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1.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drawings/drawing2.xml" ContentType="application/vnd.openxmlformats-officedocument.drawingml.chartshapes+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drawings/drawing3.xml" ContentType="application/vnd.openxmlformats-officedocument.drawingml.chartshapes+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drawings/drawing4.xml" ContentType="application/vnd.openxmlformats-officedocument.drawingml.chartshapes+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drawings/drawing5.xml" ContentType="application/vnd.openxmlformats-officedocument.drawingml.chartshapes+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drawings/drawing6.xml" ContentType="application/vnd.openxmlformats-officedocument.drawingml.chartshapes+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drawings/drawing7.xml" ContentType="application/vnd.openxmlformats-officedocument.drawingml.chartshapes+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6.xml" ContentType="application/vnd.openxmlformats-officedocument.themeOverrid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7.xml" ContentType="application/vnd.openxmlformats-officedocument.themeOverrid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8.xml" ContentType="application/vnd.openxmlformats-officedocument.themeOverrid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9.xml" ContentType="application/vnd.openxmlformats-officedocument.themeOverrid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theme/themeOverride1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7476" w14:textId="77777777" w:rsidR="00F0544F" w:rsidRPr="00983BBE" w:rsidRDefault="00F0544F" w:rsidP="00E10A98"/>
    <w:p w14:paraId="28E2AB36" w14:textId="77777777" w:rsidR="00F0544F" w:rsidRPr="00983BBE" w:rsidRDefault="00F0544F" w:rsidP="00E10A98"/>
    <w:p w14:paraId="1ACEF004" w14:textId="77777777" w:rsidR="00F0544F" w:rsidRPr="00983BBE" w:rsidRDefault="00F0544F" w:rsidP="00E10A98"/>
    <w:p w14:paraId="0FDA822D" w14:textId="77777777" w:rsidR="00F0544F" w:rsidRPr="00983BBE" w:rsidRDefault="00F0544F" w:rsidP="00E10A98"/>
    <w:p w14:paraId="4CC0BF14" w14:textId="77777777" w:rsidR="00F0544F" w:rsidRPr="00983BBE" w:rsidRDefault="00F0544F" w:rsidP="00E10A98">
      <w:r w:rsidRPr="00983BBE">
        <w:rPr>
          <w:noProof/>
        </w:rPr>
        <w:drawing>
          <wp:anchor distT="0" distB="0" distL="114300" distR="114300" simplePos="0" relativeHeight="251658240" behindDoc="0" locked="0" layoutInCell="1" allowOverlap="1" wp14:anchorId="1EC637F4" wp14:editId="355D4C01">
            <wp:simplePos x="0" y="0"/>
            <wp:positionH relativeFrom="page">
              <wp:posOffset>3244022</wp:posOffset>
            </wp:positionH>
            <wp:positionV relativeFrom="paragraph">
              <wp:posOffset>7620</wp:posOffset>
            </wp:positionV>
            <wp:extent cx="1437005" cy="1424305"/>
            <wp:effectExtent l="0" t="0" r="0" b="4445"/>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7005"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F4E17" w14:textId="77777777" w:rsidR="00F0544F" w:rsidRPr="00983BBE" w:rsidRDefault="00F0544F" w:rsidP="00E10A98"/>
    <w:p w14:paraId="5E138A71" w14:textId="77777777" w:rsidR="00F0544F" w:rsidRPr="00983BBE" w:rsidRDefault="00F0544F" w:rsidP="00E10A98"/>
    <w:p w14:paraId="2EB2F2D5" w14:textId="77777777" w:rsidR="00F0544F" w:rsidRPr="00983BBE" w:rsidRDefault="00F0544F" w:rsidP="00E10A98"/>
    <w:p w14:paraId="221AB0CB" w14:textId="77777777" w:rsidR="00F0544F" w:rsidRPr="00983BBE" w:rsidRDefault="00F0544F" w:rsidP="00E10A98"/>
    <w:p w14:paraId="74FD264C" w14:textId="77777777" w:rsidR="00F0544F" w:rsidRPr="00983BBE" w:rsidRDefault="00F0544F" w:rsidP="00E10A98"/>
    <w:p w14:paraId="2EB3278C" w14:textId="77777777" w:rsidR="00F0544F" w:rsidRPr="00983BBE" w:rsidRDefault="00F0544F" w:rsidP="00E10A98"/>
    <w:p w14:paraId="494FD290" w14:textId="77777777" w:rsidR="00AF6FC4" w:rsidRPr="00983BBE" w:rsidRDefault="00AF6FC4" w:rsidP="00E10A98"/>
    <w:p w14:paraId="2A00FC1A" w14:textId="77777777" w:rsidR="00F0544F" w:rsidRPr="00983BBE" w:rsidRDefault="00F0544F" w:rsidP="00B52F24">
      <w:pPr>
        <w:jc w:val="center"/>
        <w:rPr>
          <w:b/>
          <w:color w:val="002060"/>
          <w:sz w:val="40"/>
          <w:szCs w:val="40"/>
        </w:rPr>
      </w:pPr>
      <w:r w:rsidRPr="00983BBE">
        <w:rPr>
          <w:b/>
          <w:color w:val="002060"/>
          <w:sz w:val="40"/>
          <w:szCs w:val="40"/>
        </w:rPr>
        <w:t>МОНГОЛ УЛСЫН ХӨГЖЛИЙН</w:t>
      </w:r>
      <w:r w:rsidRPr="00983BBE">
        <w:rPr>
          <w:sz w:val="40"/>
          <w:szCs w:val="40"/>
        </w:rPr>
        <w:br/>
      </w:r>
      <w:r w:rsidRPr="00983BBE">
        <w:rPr>
          <w:b/>
          <w:color w:val="002060"/>
          <w:sz w:val="40"/>
          <w:szCs w:val="40"/>
        </w:rPr>
        <w:t>2026 ОНЫ ТӨЛӨВЛӨГӨӨНИЙ ТӨСЛИЙН ДЭЛГЭРЭНГҮЙ ТАНИЛЦУУЛГА</w:t>
      </w:r>
    </w:p>
    <w:p w14:paraId="02D44DE9" w14:textId="77777777" w:rsidR="00F0544F" w:rsidRPr="00983BBE" w:rsidRDefault="00F0544F" w:rsidP="00E10A98"/>
    <w:p w14:paraId="25BD9CAB" w14:textId="77777777" w:rsidR="00F0544F" w:rsidRPr="00983BBE" w:rsidRDefault="00F0544F" w:rsidP="00E10A98"/>
    <w:p w14:paraId="7630085D" w14:textId="77777777" w:rsidR="00F0544F" w:rsidRPr="00983BBE" w:rsidRDefault="00F0544F" w:rsidP="00E10A98"/>
    <w:p w14:paraId="2BBDCA21" w14:textId="77777777" w:rsidR="00F0544F" w:rsidRPr="00983BBE" w:rsidRDefault="00F0544F" w:rsidP="00E10A98"/>
    <w:p w14:paraId="2B000EA9" w14:textId="77777777" w:rsidR="00F0544F" w:rsidRPr="00983BBE" w:rsidRDefault="00F0544F" w:rsidP="00E10A98"/>
    <w:p w14:paraId="3C3F257D" w14:textId="77777777" w:rsidR="00F0544F" w:rsidRPr="00983BBE" w:rsidRDefault="00F0544F" w:rsidP="00E10A98"/>
    <w:p w14:paraId="323DAD66" w14:textId="77777777" w:rsidR="006F3AAA" w:rsidRPr="00983BBE" w:rsidRDefault="006F3AAA" w:rsidP="00E10A98"/>
    <w:p w14:paraId="2EE15A24" w14:textId="77777777" w:rsidR="006F3AAA" w:rsidRPr="00983BBE" w:rsidRDefault="006F3AAA" w:rsidP="00E10A98"/>
    <w:p w14:paraId="799D1918" w14:textId="77777777" w:rsidR="006F3AAA" w:rsidRPr="00983BBE" w:rsidRDefault="006F3AAA" w:rsidP="00E10A98"/>
    <w:p w14:paraId="07249695" w14:textId="77777777" w:rsidR="006F3AAA" w:rsidRPr="00983BBE" w:rsidRDefault="006F3AAA" w:rsidP="00E10A98"/>
    <w:p w14:paraId="34C9612D" w14:textId="77777777" w:rsidR="006F3AAA" w:rsidRPr="00983BBE" w:rsidRDefault="006F3AAA" w:rsidP="00E10A98"/>
    <w:p w14:paraId="56DE4B39" w14:textId="77777777" w:rsidR="006F3AAA" w:rsidRPr="00983BBE" w:rsidRDefault="006F3AAA" w:rsidP="00E10A98"/>
    <w:p w14:paraId="10653297" w14:textId="77777777" w:rsidR="006F3AAA" w:rsidRPr="00983BBE" w:rsidRDefault="006F3AAA" w:rsidP="00E10A98"/>
    <w:p w14:paraId="5D8DF9CF" w14:textId="77777777" w:rsidR="00F0544F" w:rsidRPr="00983BBE" w:rsidRDefault="00F0544F" w:rsidP="00E10A98"/>
    <w:p w14:paraId="2AB56C64" w14:textId="77777777" w:rsidR="00F0544F" w:rsidRPr="00983BBE" w:rsidRDefault="00F0544F" w:rsidP="00E10A98"/>
    <w:p w14:paraId="0D0C0B47" w14:textId="77777777" w:rsidR="00F0544F" w:rsidRPr="00983BBE" w:rsidRDefault="00F0544F" w:rsidP="00E10A98"/>
    <w:p w14:paraId="23910ADC" w14:textId="21363641" w:rsidR="00F0544F" w:rsidRPr="00983BBE" w:rsidRDefault="00F0544F" w:rsidP="00505F49">
      <w:pPr>
        <w:jc w:val="center"/>
      </w:pPr>
      <w:r w:rsidRPr="00983BBE">
        <w:t>Улаанбаатар хот</w:t>
      </w:r>
      <w:r w:rsidRPr="00983BBE">
        <w:br/>
        <w:t>2025 он</w:t>
      </w:r>
      <w:r w:rsidRPr="00983BBE">
        <w:br w:type="page"/>
      </w:r>
      <w:r w:rsidRPr="00983BBE">
        <w:lastRenderedPageBreak/>
        <w:t>ГАРЧИГ</w:t>
      </w:r>
    </w:p>
    <w:sdt>
      <w:sdtPr>
        <w:rPr>
          <w:color w:val="auto"/>
        </w:rPr>
        <w:id w:val="-781342489"/>
        <w:docPartObj>
          <w:docPartGallery w:val="Table of Contents"/>
          <w:docPartUnique/>
        </w:docPartObj>
      </w:sdtPr>
      <w:sdtContent>
        <w:p w14:paraId="0AE79A12" w14:textId="15DE1BE3" w:rsidR="00DD49CE" w:rsidRPr="00983BBE" w:rsidRDefault="00A15AEF" w:rsidP="00E10A98">
          <w:pPr>
            <w:pStyle w:val="TOC1"/>
            <w:rPr>
              <w:rFonts w:asciiTheme="minorHAnsi" w:eastAsiaTheme="minorEastAsia" w:hAnsiTheme="minorHAnsi" w:cstheme="minorBidi"/>
              <w:color w:val="auto"/>
              <w:kern w:val="2"/>
              <w14:ligatures w14:val="standardContextual"/>
            </w:rPr>
          </w:pPr>
          <w:r w:rsidRPr="00983BBE">
            <w:fldChar w:fldCharType="begin"/>
          </w:r>
          <w:r w:rsidRPr="00983BBE">
            <w:instrText xml:space="preserve"> TOC \o "1-3" \h \z \u </w:instrText>
          </w:r>
          <w:r w:rsidRPr="00983BBE">
            <w:fldChar w:fldCharType="separate"/>
          </w:r>
          <w:hyperlink w:anchor="_Toc196264573" w:history="1">
            <w:r w:rsidR="00DD49CE" w:rsidRPr="00983BBE">
              <w:rPr>
                <w:rStyle w:val="Hyperlink"/>
                <w:noProof/>
              </w:rPr>
              <w:t>1.</w:t>
            </w:r>
            <w:r w:rsidR="00DD49CE" w:rsidRPr="00983BBE">
              <w:rPr>
                <w:rFonts w:asciiTheme="minorHAnsi" w:eastAsiaTheme="minorEastAsia" w:hAnsiTheme="minorHAnsi" w:cstheme="minorBidi"/>
                <w:color w:val="auto"/>
                <w:kern w:val="2"/>
                <w14:ligatures w14:val="standardContextual"/>
              </w:rPr>
              <w:tab/>
            </w:r>
            <w:r w:rsidR="00DD49CE" w:rsidRPr="00983BBE">
              <w:rPr>
                <w:rStyle w:val="Hyperlink"/>
                <w:noProof/>
              </w:rPr>
              <w:t>НЭГ. ЭДИЙН ЗАСАГ, НИЙГМИЙН ӨНӨӨГИЙН БАЙДАЛ</w:t>
            </w:r>
            <w:r w:rsidR="00DD49CE" w:rsidRPr="00983BBE">
              <w:rPr>
                <w:noProof/>
                <w:webHidden/>
              </w:rPr>
              <w:tab/>
            </w:r>
            <w:r w:rsidR="00DD49CE" w:rsidRPr="00983BBE">
              <w:rPr>
                <w:noProof/>
                <w:webHidden/>
              </w:rPr>
              <w:fldChar w:fldCharType="begin"/>
            </w:r>
            <w:r w:rsidR="00DD49CE" w:rsidRPr="00983BBE">
              <w:rPr>
                <w:noProof/>
                <w:webHidden/>
              </w:rPr>
              <w:instrText xml:space="preserve"> PAGEREF _Toc196264573 \h </w:instrText>
            </w:r>
            <w:r w:rsidR="00DD49CE" w:rsidRPr="00983BBE">
              <w:rPr>
                <w:noProof/>
                <w:webHidden/>
              </w:rPr>
            </w:r>
            <w:r w:rsidR="00DD49CE" w:rsidRPr="00983BBE">
              <w:rPr>
                <w:noProof/>
                <w:webHidden/>
              </w:rPr>
              <w:fldChar w:fldCharType="separate"/>
            </w:r>
            <w:r w:rsidR="00D113D4" w:rsidRPr="00983BBE">
              <w:rPr>
                <w:noProof/>
                <w:webHidden/>
              </w:rPr>
              <w:t>6</w:t>
            </w:r>
            <w:r w:rsidR="00DD49CE" w:rsidRPr="00983BBE">
              <w:rPr>
                <w:noProof/>
                <w:webHidden/>
              </w:rPr>
              <w:fldChar w:fldCharType="end"/>
            </w:r>
          </w:hyperlink>
        </w:p>
        <w:p w14:paraId="720E52B1" w14:textId="4CCEDF5D" w:rsidR="00DD49CE" w:rsidRPr="00983BBE" w:rsidRDefault="00DD49CE" w:rsidP="00E10A98">
          <w:pPr>
            <w:pStyle w:val="TOC2"/>
            <w:tabs>
              <w:tab w:val="left" w:pos="960"/>
              <w:tab w:val="right" w:leader="dot" w:pos="9204"/>
            </w:tabs>
            <w:rPr>
              <w:rFonts w:asciiTheme="minorHAnsi" w:eastAsiaTheme="minorEastAsia" w:hAnsiTheme="minorHAnsi" w:cstheme="minorBidi"/>
              <w:kern w:val="2"/>
              <w14:ligatures w14:val="standardContextual"/>
            </w:rPr>
          </w:pPr>
          <w:hyperlink w:anchor="_Toc196264574" w:history="1">
            <w:r w:rsidRPr="00983BBE">
              <w:rPr>
                <w:rStyle w:val="Hyperlink"/>
                <w:noProof/>
              </w:rPr>
              <w:t>1.1.</w:t>
            </w:r>
            <w:r w:rsidRPr="00983BBE">
              <w:rPr>
                <w:rFonts w:asciiTheme="minorHAnsi" w:eastAsiaTheme="minorEastAsia" w:hAnsiTheme="minorHAnsi" w:cstheme="minorBidi"/>
                <w:kern w:val="2"/>
                <w14:ligatures w14:val="standardContextual"/>
              </w:rPr>
              <w:tab/>
            </w:r>
            <w:r w:rsidRPr="00983BBE">
              <w:rPr>
                <w:rStyle w:val="Hyperlink"/>
                <w:bCs/>
                <w:noProof/>
              </w:rPr>
              <w:t>Макро эдийн засгийн өнөөгийн нөхцөл байдал</w:t>
            </w:r>
            <w:r w:rsidRPr="00983BBE">
              <w:rPr>
                <w:noProof/>
                <w:webHidden/>
              </w:rPr>
              <w:tab/>
            </w:r>
            <w:r w:rsidRPr="00983BBE">
              <w:rPr>
                <w:noProof/>
                <w:webHidden/>
              </w:rPr>
              <w:fldChar w:fldCharType="begin"/>
            </w:r>
            <w:r w:rsidRPr="00983BBE">
              <w:rPr>
                <w:noProof/>
                <w:webHidden/>
              </w:rPr>
              <w:instrText xml:space="preserve"> PAGEREF _Toc196264574 \h </w:instrText>
            </w:r>
            <w:r w:rsidRPr="00983BBE">
              <w:rPr>
                <w:noProof/>
                <w:webHidden/>
              </w:rPr>
            </w:r>
            <w:r w:rsidRPr="00983BBE">
              <w:rPr>
                <w:noProof/>
                <w:webHidden/>
              </w:rPr>
              <w:fldChar w:fldCharType="separate"/>
            </w:r>
            <w:r w:rsidR="00D113D4" w:rsidRPr="00983BBE">
              <w:rPr>
                <w:noProof/>
                <w:webHidden/>
              </w:rPr>
              <w:t>6</w:t>
            </w:r>
            <w:r w:rsidRPr="00983BBE">
              <w:rPr>
                <w:noProof/>
                <w:webHidden/>
              </w:rPr>
              <w:fldChar w:fldCharType="end"/>
            </w:r>
          </w:hyperlink>
        </w:p>
        <w:p w14:paraId="2A874C4F" w14:textId="5966B50B"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75" w:history="1">
            <w:r w:rsidRPr="00983BBE">
              <w:rPr>
                <w:rStyle w:val="Hyperlink"/>
                <w:noProof/>
              </w:rPr>
              <w:t>1.1.1. Инфляц</w:t>
            </w:r>
            <w:r w:rsidRPr="00983BBE">
              <w:rPr>
                <w:noProof/>
                <w:webHidden/>
              </w:rPr>
              <w:tab/>
            </w:r>
            <w:r w:rsidRPr="00983BBE">
              <w:rPr>
                <w:noProof/>
                <w:webHidden/>
              </w:rPr>
              <w:fldChar w:fldCharType="begin"/>
            </w:r>
            <w:r w:rsidRPr="00983BBE">
              <w:rPr>
                <w:noProof/>
                <w:webHidden/>
              </w:rPr>
              <w:instrText xml:space="preserve"> PAGEREF _Toc196264575 \h </w:instrText>
            </w:r>
            <w:r w:rsidRPr="00983BBE">
              <w:rPr>
                <w:noProof/>
                <w:webHidden/>
              </w:rPr>
            </w:r>
            <w:r w:rsidRPr="00983BBE">
              <w:rPr>
                <w:noProof/>
                <w:webHidden/>
              </w:rPr>
              <w:fldChar w:fldCharType="separate"/>
            </w:r>
            <w:r w:rsidR="00D113D4" w:rsidRPr="00983BBE">
              <w:rPr>
                <w:noProof/>
                <w:webHidden/>
              </w:rPr>
              <w:t>7</w:t>
            </w:r>
            <w:r w:rsidRPr="00983BBE">
              <w:rPr>
                <w:noProof/>
                <w:webHidden/>
              </w:rPr>
              <w:fldChar w:fldCharType="end"/>
            </w:r>
          </w:hyperlink>
        </w:p>
        <w:p w14:paraId="23873DDB" w14:textId="28EEA821"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76" w:history="1">
            <w:r w:rsidRPr="00983BBE">
              <w:rPr>
                <w:rStyle w:val="Hyperlink"/>
                <w:noProof/>
              </w:rPr>
              <w:t>1.1.2. Нэгдсэн төсвийн орлого, зарлага</w:t>
            </w:r>
            <w:r w:rsidRPr="00983BBE">
              <w:rPr>
                <w:noProof/>
                <w:webHidden/>
              </w:rPr>
              <w:tab/>
            </w:r>
            <w:r w:rsidRPr="00983BBE">
              <w:rPr>
                <w:noProof/>
                <w:webHidden/>
              </w:rPr>
              <w:fldChar w:fldCharType="begin"/>
            </w:r>
            <w:r w:rsidRPr="00983BBE">
              <w:rPr>
                <w:noProof/>
                <w:webHidden/>
              </w:rPr>
              <w:instrText xml:space="preserve"> PAGEREF _Toc196264576 \h </w:instrText>
            </w:r>
            <w:r w:rsidRPr="00983BBE">
              <w:rPr>
                <w:noProof/>
                <w:webHidden/>
              </w:rPr>
            </w:r>
            <w:r w:rsidRPr="00983BBE">
              <w:rPr>
                <w:noProof/>
                <w:webHidden/>
              </w:rPr>
              <w:fldChar w:fldCharType="separate"/>
            </w:r>
            <w:r w:rsidR="00D113D4" w:rsidRPr="00983BBE">
              <w:rPr>
                <w:noProof/>
                <w:webHidden/>
              </w:rPr>
              <w:t>8</w:t>
            </w:r>
            <w:r w:rsidRPr="00983BBE">
              <w:rPr>
                <w:noProof/>
                <w:webHidden/>
              </w:rPr>
              <w:fldChar w:fldCharType="end"/>
            </w:r>
          </w:hyperlink>
        </w:p>
        <w:p w14:paraId="165CB528" w14:textId="3E49CA90"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77" w:history="1">
            <w:r w:rsidRPr="00983BBE">
              <w:rPr>
                <w:rStyle w:val="Hyperlink"/>
                <w:noProof/>
              </w:rPr>
              <w:t>1.1.3. Ажил эрхлэлт</w:t>
            </w:r>
            <w:r w:rsidRPr="00983BBE">
              <w:rPr>
                <w:noProof/>
                <w:webHidden/>
              </w:rPr>
              <w:tab/>
            </w:r>
            <w:r w:rsidRPr="00983BBE">
              <w:rPr>
                <w:noProof/>
                <w:webHidden/>
              </w:rPr>
              <w:fldChar w:fldCharType="begin"/>
            </w:r>
            <w:r w:rsidRPr="00983BBE">
              <w:rPr>
                <w:noProof/>
                <w:webHidden/>
              </w:rPr>
              <w:instrText xml:space="preserve"> PAGEREF _Toc196264577 \h </w:instrText>
            </w:r>
            <w:r w:rsidRPr="00983BBE">
              <w:rPr>
                <w:noProof/>
                <w:webHidden/>
              </w:rPr>
            </w:r>
            <w:r w:rsidRPr="00983BBE">
              <w:rPr>
                <w:noProof/>
                <w:webHidden/>
              </w:rPr>
              <w:fldChar w:fldCharType="separate"/>
            </w:r>
            <w:r w:rsidR="00D113D4" w:rsidRPr="00983BBE">
              <w:rPr>
                <w:noProof/>
                <w:webHidden/>
              </w:rPr>
              <w:t>9</w:t>
            </w:r>
            <w:r w:rsidRPr="00983BBE">
              <w:rPr>
                <w:noProof/>
                <w:webHidden/>
              </w:rPr>
              <w:fldChar w:fldCharType="end"/>
            </w:r>
          </w:hyperlink>
        </w:p>
        <w:p w14:paraId="7D9E74A7" w14:textId="2C7E4862"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78" w:history="1">
            <w:r w:rsidRPr="00983BBE">
              <w:rPr>
                <w:rStyle w:val="Hyperlink"/>
                <w:noProof/>
              </w:rPr>
              <w:t>1.1.4. Гадаад худалдаа</w:t>
            </w:r>
            <w:r w:rsidRPr="00983BBE">
              <w:rPr>
                <w:noProof/>
                <w:webHidden/>
              </w:rPr>
              <w:tab/>
            </w:r>
            <w:r w:rsidRPr="00983BBE">
              <w:rPr>
                <w:noProof/>
                <w:webHidden/>
              </w:rPr>
              <w:fldChar w:fldCharType="begin"/>
            </w:r>
            <w:r w:rsidRPr="00983BBE">
              <w:rPr>
                <w:noProof/>
                <w:webHidden/>
              </w:rPr>
              <w:instrText xml:space="preserve"> PAGEREF _Toc196264578 \h </w:instrText>
            </w:r>
            <w:r w:rsidRPr="00983BBE">
              <w:rPr>
                <w:noProof/>
                <w:webHidden/>
              </w:rPr>
            </w:r>
            <w:r w:rsidRPr="00983BBE">
              <w:rPr>
                <w:noProof/>
                <w:webHidden/>
              </w:rPr>
              <w:fldChar w:fldCharType="separate"/>
            </w:r>
            <w:r w:rsidR="00D113D4" w:rsidRPr="00983BBE">
              <w:rPr>
                <w:noProof/>
                <w:webHidden/>
              </w:rPr>
              <w:t>10</w:t>
            </w:r>
            <w:r w:rsidRPr="00983BBE">
              <w:rPr>
                <w:noProof/>
                <w:webHidden/>
              </w:rPr>
              <w:fldChar w:fldCharType="end"/>
            </w:r>
          </w:hyperlink>
        </w:p>
        <w:p w14:paraId="42EE228E" w14:textId="69CF0FBC" w:rsidR="00DD49CE" w:rsidRPr="00983BBE" w:rsidRDefault="00DD49CE" w:rsidP="00E10A98">
          <w:pPr>
            <w:pStyle w:val="TOC2"/>
            <w:tabs>
              <w:tab w:val="left" w:pos="960"/>
              <w:tab w:val="right" w:leader="dot" w:pos="9204"/>
            </w:tabs>
            <w:rPr>
              <w:rFonts w:asciiTheme="minorHAnsi" w:eastAsiaTheme="minorEastAsia" w:hAnsiTheme="minorHAnsi" w:cstheme="minorBidi"/>
              <w:kern w:val="2"/>
              <w14:ligatures w14:val="standardContextual"/>
            </w:rPr>
          </w:pPr>
          <w:hyperlink w:anchor="_Toc196264579" w:history="1">
            <w:r w:rsidRPr="00983BBE">
              <w:rPr>
                <w:rStyle w:val="Hyperlink"/>
                <w:noProof/>
              </w:rPr>
              <w:t>1.2.</w:t>
            </w:r>
            <w:r w:rsidRPr="00983BBE">
              <w:rPr>
                <w:rFonts w:asciiTheme="minorHAnsi" w:eastAsiaTheme="minorEastAsia" w:hAnsiTheme="minorHAnsi" w:cstheme="minorBidi"/>
                <w:kern w:val="2"/>
                <w14:ligatures w14:val="standardContextual"/>
              </w:rPr>
              <w:tab/>
            </w:r>
            <w:r w:rsidRPr="00983BBE">
              <w:rPr>
                <w:rStyle w:val="Hyperlink"/>
                <w:noProof/>
              </w:rPr>
              <w:t>Хүний хөгжил</w:t>
            </w:r>
            <w:r w:rsidRPr="00983BBE">
              <w:rPr>
                <w:noProof/>
                <w:webHidden/>
              </w:rPr>
              <w:tab/>
            </w:r>
            <w:r w:rsidRPr="00983BBE">
              <w:rPr>
                <w:noProof/>
                <w:webHidden/>
              </w:rPr>
              <w:fldChar w:fldCharType="begin"/>
            </w:r>
            <w:r w:rsidRPr="00983BBE">
              <w:rPr>
                <w:noProof/>
                <w:webHidden/>
              </w:rPr>
              <w:instrText xml:space="preserve"> PAGEREF _Toc196264579 \h </w:instrText>
            </w:r>
            <w:r w:rsidRPr="00983BBE">
              <w:rPr>
                <w:noProof/>
                <w:webHidden/>
              </w:rPr>
            </w:r>
            <w:r w:rsidRPr="00983BBE">
              <w:rPr>
                <w:noProof/>
                <w:webHidden/>
              </w:rPr>
              <w:fldChar w:fldCharType="separate"/>
            </w:r>
            <w:r w:rsidR="00D113D4" w:rsidRPr="00983BBE">
              <w:rPr>
                <w:noProof/>
                <w:webHidden/>
              </w:rPr>
              <w:t>11</w:t>
            </w:r>
            <w:r w:rsidRPr="00983BBE">
              <w:rPr>
                <w:noProof/>
                <w:webHidden/>
              </w:rPr>
              <w:fldChar w:fldCharType="end"/>
            </w:r>
          </w:hyperlink>
        </w:p>
        <w:p w14:paraId="44B06D0A" w14:textId="33E4957B"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80" w:history="1">
            <w:r w:rsidRPr="00983BBE">
              <w:rPr>
                <w:rStyle w:val="Hyperlink"/>
                <w:noProof/>
              </w:rPr>
              <w:t>1.2.1 Хүн амын өсөлт, бүтэц</w:t>
            </w:r>
            <w:r w:rsidRPr="00983BBE">
              <w:rPr>
                <w:noProof/>
                <w:webHidden/>
              </w:rPr>
              <w:tab/>
            </w:r>
            <w:r w:rsidRPr="00983BBE">
              <w:rPr>
                <w:noProof/>
                <w:webHidden/>
              </w:rPr>
              <w:fldChar w:fldCharType="begin"/>
            </w:r>
            <w:r w:rsidRPr="00983BBE">
              <w:rPr>
                <w:noProof/>
                <w:webHidden/>
              </w:rPr>
              <w:instrText xml:space="preserve"> PAGEREF _Toc196264580 \h </w:instrText>
            </w:r>
            <w:r w:rsidRPr="00983BBE">
              <w:rPr>
                <w:noProof/>
                <w:webHidden/>
              </w:rPr>
            </w:r>
            <w:r w:rsidRPr="00983BBE">
              <w:rPr>
                <w:noProof/>
                <w:webHidden/>
              </w:rPr>
              <w:fldChar w:fldCharType="separate"/>
            </w:r>
            <w:r w:rsidR="00D113D4" w:rsidRPr="00983BBE">
              <w:rPr>
                <w:noProof/>
                <w:webHidden/>
              </w:rPr>
              <w:t>12</w:t>
            </w:r>
            <w:r w:rsidRPr="00983BBE">
              <w:rPr>
                <w:noProof/>
                <w:webHidden/>
              </w:rPr>
              <w:fldChar w:fldCharType="end"/>
            </w:r>
          </w:hyperlink>
        </w:p>
        <w:p w14:paraId="3F53EF1A" w14:textId="445D7A39"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81" w:history="1">
            <w:r w:rsidRPr="00983BBE">
              <w:rPr>
                <w:rStyle w:val="Hyperlink"/>
                <w:iCs/>
                <w:noProof/>
              </w:rPr>
              <w:t xml:space="preserve">1.2.2 </w:t>
            </w:r>
            <w:r w:rsidRPr="00983BBE">
              <w:rPr>
                <w:rStyle w:val="Hyperlink"/>
                <w:noProof/>
              </w:rPr>
              <w:t>Эрүүл мэнд</w:t>
            </w:r>
            <w:r w:rsidRPr="00983BBE">
              <w:rPr>
                <w:noProof/>
                <w:webHidden/>
              </w:rPr>
              <w:tab/>
            </w:r>
            <w:r w:rsidRPr="00983BBE">
              <w:rPr>
                <w:noProof/>
                <w:webHidden/>
              </w:rPr>
              <w:fldChar w:fldCharType="begin"/>
            </w:r>
            <w:r w:rsidRPr="00983BBE">
              <w:rPr>
                <w:noProof/>
                <w:webHidden/>
              </w:rPr>
              <w:instrText xml:space="preserve"> PAGEREF _Toc196264581 \h </w:instrText>
            </w:r>
            <w:r w:rsidRPr="00983BBE">
              <w:rPr>
                <w:noProof/>
                <w:webHidden/>
              </w:rPr>
            </w:r>
            <w:r w:rsidRPr="00983BBE">
              <w:rPr>
                <w:noProof/>
                <w:webHidden/>
              </w:rPr>
              <w:fldChar w:fldCharType="separate"/>
            </w:r>
            <w:r w:rsidR="00D113D4" w:rsidRPr="00983BBE">
              <w:rPr>
                <w:noProof/>
                <w:webHidden/>
              </w:rPr>
              <w:t>14</w:t>
            </w:r>
            <w:r w:rsidRPr="00983BBE">
              <w:rPr>
                <w:noProof/>
                <w:webHidden/>
              </w:rPr>
              <w:fldChar w:fldCharType="end"/>
            </w:r>
          </w:hyperlink>
        </w:p>
        <w:p w14:paraId="12088374" w14:textId="572CF3E6"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82" w:history="1">
            <w:r w:rsidRPr="00983BBE">
              <w:rPr>
                <w:rStyle w:val="Hyperlink"/>
                <w:noProof/>
              </w:rPr>
              <w:t>1.2.3. Биеийн тамир, спорт</w:t>
            </w:r>
            <w:r w:rsidRPr="00983BBE">
              <w:rPr>
                <w:noProof/>
                <w:webHidden/>
              </w:rPr>
              <w:tab/>
            </w:r>
            <w:r w:rsidRPr="00983BBE">
              <w:rPr>
                <w:noProof/>
                <w:webHidden/>
              </w:rPr>
              <w:fldChar w:fldCharType="begin"/>
            </w:r>
            <w:r w:rsidRPr="00983BBE">
              <w:rPr>
                <w:noProof/>
                <w:webHidden/>
              </w:rPr>
              <w:instrText xml:space="preserve"> PAGEREF _Toc196264582 \h </w:instrText>
            </w:r>
            <w:r w:rsidRPr="00983BBE">
              <w:rPr>
                <w:noProof/>
                <w:webHidden/>
              </w:rPr>
            </w:r>
            <w:r w:rsidRPr="00983BBE">
              <w:rPr>
                <w:noProof/>
                <w:webHidden/>
              </w:rPr>
              <w:fldChar w:fldCharType="separate"/>
            </w:r>
            <w:r w:rsidR="00D113D4" w:rsidRPr="00983BBE">
              <w:rPr>
                <w:noProof/>
                <w:webHidden/>
              </w:rPr>
              <w:t>16</w:t>
            </w:r>
            <w:r w:rsidRPr="00983BBE">
              <w:rPr>
                <w:noProof/>
                <w:webHidden/>
              </w:rPr>
              <w:fldChar w:fldCharType="end"/>
            </w:r>
          </w:hyperlink>
        </w:p>
        <w:p w14:paraId="6BA7A5CC" w14:textId="711AFFD1"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83" w:history="1">
            <w:r w:rsidRPr="00983BBE">
              <w:rPr>
                <w:rStyle w:val="Hyperlink"/>
                <w:noProof/>
              </w:rPr>
              <w:t>1.2.4. Боловсрол</w:t>
            </w:r>
            <w:r w:rsidRPr="00983BBE">
              <w:rPr>
                <w:noProof/>
                <w:webHidden/>
              </w:rPr>
              <w:tab/>
            </w:r>
            <w:r w:rsidRPr="00983BBE">
              <w:rPr>
                <w:noProof/>
                <w:webHidden/>
              </w:rPr>
              <w:fldChar w:fldCharType="begin"/>
            </w:r>
            <w:r w:rsidRPr="00983BBE">
              <w:rPr>
                <w:noProof/>
                <w:webHidden/>
              </w:rPr>
              <w:instrText xml:space="preserve"> PAGEREF _Toc196264583 \h </w:instrText>
            </w:r>
            <w:r w:rsidRPr="00983BBE">
              <w:rPr>
                <w:noProof/>
                <w:webHidden/>
              </w:rPr>
            </w:r>
            <w:r w:rsidRPr="00983BBE">
              <w:rPr>
                <w:noProof/>
                <w:webHidden/>
              </w:rPr>
              <w:fldChar w:fldCharType="separate"/>
            </w:r>
            <w:r w:rsidR="00D113D4" w:rsidRPr="00983BBE">
              <w:rPr>
                <w:noProof/>
                <w:webHidden/>
              </w:rPr>
              <w:t>16</w:t>
            </w:r>
            <w:r w:rsidRPr="00983BBE">
              <w:rPr>
                <w:noProof/>
                <w:webHidden/>
              </w:rPr>
              <w:fldChar w:fldCharType="end"/>
            </w:r>
          </w:hyperlink>
        </w:p>
        <w:p w14:paraId="199066D7" w14:textId="09546131"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84" w:history="1">
            <w:r w:rsidRPr="00983BBE">
              <w:rPr>
                <w:rStyle w:val="Hyperlink"/>
                <w:noProof/>
              </w:rPr>
              <w:t>1.2.5. Шинжлэх ухаан, технологи, инновацын салбар</w:t>
            </w:r>
            <w:r w:rsidRPr="00983BBE">
              <w:rPr>
                <w:noProof/>
                <w:webHidden/>
              </w:rPr>
              <w:tab/>
            </w:r>
            <w:r w:rsidRPr="00983BBE">
              <w:rPr>
                <w:noProof/>
                <w:webHidden/>
              </w:rPr>
              <w:fldChar w:fldCharType="begin"/>
            </w:r>
            <w:r w:rsidRPr="00983BBE">
              <w:rPr>
                <w:noProof/>
                <w:webHidden/>
              </w:rPr>
              <w:instrText xml:space="preserve"> PAGEREF _Toc196264584 \h </w:instrText>
            </w:r>
            <w:r w:rsidRPr="00983BBE">
              <w:rPr>
                <w:noProof/>
                <w:webHidden/>
              </w:rPr>
            </w:r>
            <w:r w:rsidRPr="00983BBE">
              <w:rPr>
                <w:noProof/>
                <w:webHidden/>
              </w:rPr>
              <w:fldChar w:fldCharType="separate"/>
            </w:r>
            <w:r w:rsidR="00D113D4" w:rsidRPr="00983BBE">
              <w:rPr>
                <w:noProof/>
                <w:webHidden/>
              </w:rPr>
              <w:t>22</w:t>
            </w:r>
            <w:r w:rsidRPr="00983BBE">
              <w:rPr>
                <w:noProof/>
                <w:webHidden/>
              </w:rPr>
              <w:fldChar w:fldCharType="end"/>
            </w:r>
          </w:hyperlink>
        </w:p>
        <w:p w14:paraId="53C616F4" w14:textId="67BC4A86"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85" w:history="1">
            <w:r w:rsidRPr="00983BBE">
              <w:rPr>
                <w:rStyle w:val="Hyperlink"/>
                <w:noProof/>
              </w:rPr>
              <w:t>1.2.6. Гэр бүл, хөдөлмөр, нийгмийн хамгаалал</w:t>
            </w:r>
            <w:r w:rsidRPr="00983BBE">
              <w:rPr>
                <w:noProof/>
                <w:webHidden/>
              </w:rPr>
              <w:tab/>
            </w:r>
            <w:r w:rsidRPr="00983BBE">
              <w:rPr>
                <w:noProof/>
                <w:webHidden/>
              </w:rPr>
              <w:fldChar w:fldCharType="begin"/>
            </w:r>
            <w:r w:rsidRPr="00983BBE">
              <w:rPr>
                <w:noProof/>
                <w:webHidden/>
              </w:rPr>
              <w:instrText xml:space="preserve"> PAGEREF _Toc196264585 \h </w:instrText>
            </w:r>
            <w:r w:rsidRPr="00983BBE">
              <w:rPr>
                <w:noProof/>
                <w:webHidden/>
              </w:rPr>
            </w:r>
            <w:r w:rsidRPr="00983BBE">
              <w:rPr>
                <w:noProof/>
                <w:webHidden/>
              </w:rPr>
              <w:fldChar w:fldCharType="separate"/>
            </w:r>
            <w:r w:rsidR="00D113D4" w:rsidRPr="00983BBE">
              <w:rPr>
                <w:noProof/>
                <w:webHidden/>
              </w:rPr>
              <w:t>23</w:t>
            </w:r>
            <w:r w:rsidRPr="00983BBE">
              <w:rPr>
                <w:noProof/>
                <w:webHidden/>
              </w:rPr>
              <w:fldChar w:fldCharType="end"/>
            </w:r>
          </w:hyperlink>
        </w:p>
        <w:p w14:paraId="716B681A" w14:textId="09B47883"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86" w:history="1">
            <w:r w:rsidRPr="00983BBE">
              <w:rPr>
                <w:rStyle w:val="Hyperlink"/>
                <w:noProof/>
              </w:rPr>
              <w:t>1.2.7. Соёл, урлаг</w:t>
            </w:r>
            <w:r w:rsidRPr="00983BBE">
              <w:rPr>
                <w:noProof/>
                <w:webHidden/>
              </w:rPr>
              <w:tab/>
            </w:r>
            <w:r w:rsidRPr="00983BBE">
              <w:rPr>
                <w:noProof/>
                <w:webHidden/>
              </w:rPr>
              <w:fldChar w:fldCharType="begin"/>
            </w:r>
            <w:r w:rsidRPr="00983BBE">
              <w:rPr>
                <w:noProof/>
                <w:webHidden/>
              </w:rPr>
              <w:instrText xml:space="preserve"> PAGEREF _Toc196264586 \h </w:instrText>
            </w:r>
            <w:r w:rsidRPr="00983BBE">
              <w:rPr>
                <w:noProof/>
                <w:webHidden/>
              </w:rPr>
            </w:r>
            <w:r w:rsidRPr="00983BBE">
              <w:rPr>
                <w:noProof/>
                <w:webHidden/>
              </w:rPr>
              <w:fldChar w:fldCharType="separate"/>
            </w:r>
            <w:r w:rsidR="00D113D4" w:rsidRPr="00983BBE">
              <w:rPr>
                <w:noProof/>
                <w:webHidden/>
              </w:rPr>
              <w:t>31</w:t>
            </w:r>
            <w:r w:rsidRPr="00983BBE">
              <w:rPr>
                <w:noProof/>
                <w:webHidden/>
              </w:rPr>
              <w:fldChar w:fldCharType="end"/>
            </w:r>
          </w:hyperlink>
        </w:p>
        <w:p w14:paraId="4085A901" w14:textId="25299D30" w:rsidR="00DD49CE" w:rsidRPr="00983BBE" w:rsidRDefault="00DD49CE" w:rsidP="00E10A98">
          <w:pPr>
            <w:pStyle w:val="TOC2"/>
            <w:tabs>
              <w:tab w:val="left" w:pos="960"/>
              <w:tab w:val="right" w:leader="dot" w:pos="9204"/>
            </w:tabs>
            <w:rPr>
              <w:rFonts w:asciiTheme="minorHAnsi" w:eastAsiaTheme="minorEastAsia" w:hAnsiTheme="minorHAnsi" w:cstheme="minorBidi"/>
              <w:kern w:val="2"/>
              <w14:ligatures w14:val="standardContextual"/>
            </w:rPr>
          </w:pPr>
          <w:hyperlink w:anchor="_Toc196264587" w:history="1">
            <w:r w:rsidRPr="00983BBE">
              <w:rPr>
                <w:rStyle w:val="Hyperlink"/>
                <w:noProof/>
              </w:rPr>
              <w:t>1.3.</w:t>
            </w:r>
            <w:r w:rsidRPr="00983BBE">
              <w:rPr>
                <w:rFonts w:asciiTheme="minorHAnsi" w:eastAsiaTheme="minorEastAsia" w:hAnsiTheme="minorHAnsi" w:cstheme="minorBidi"/>
                <w:kern w:val="2"/>
                <w14:ligatures w14:val="standardContextual"/>
              </w:rPr>
              <w:tab/>
            </w:r>
            <w:r w:rsidRPr="00983BBE">
              <w:rPr>
                <w:rStyle w:val="Hyperlink"/>
                <w:noProof/>
              </w:rPr>
              <w:t>Салбаруудын нөхцөл байдал</w:t>
            </w:r>
            <w:r w:rsidRPr="00983BBE">
              <w:rPr>
                <w:noProof/>
                <w:webHidden/>
              </w:rPr>
              <w:tab/>
            </w:r>
            <w:r w:rsidRPr="00983BBE">
              <w:rPr>
                <w:noProof/>
                <w:webHidden/>
              </w:rPr>
              <w:fldChar w:fldCharType="begin"/>
            </w:r>
            <w:r w:rsidRPr="00983BBE">
              <w:rPr>
                <w:noProof/>
                <w:webHidden/>
              </w:rPr>
              <w:instrText xml:space="preserve"> PAGEREF _Toc196264587 \h </w:instrText>
            </w:r>
            <w:r w:rsidRPr="00983BBE">
              <w:rPr>
                <w:noProof/>
                <w:webHidden/>
              </w:rPr>
            </w:r>
            <w:r w:rsidRPr="00983BBE">
              <w:rPr>
                <w:noProof/>
                <w:webHidden/>
              </w:rPr>
              <w:fldChar w:fldCharType="separate"/>
            </w:r>
            <w:r w:rsidR="00D113D4" w:rsidRPr="00983BBE">
              <w:rPr>
                <w:noProof/>
                <w:webHidden/>
              </w:rPr>
              <w:t>31</w:t>
            </w:r>
            <w:r w:rsidRPr="00983BBE">
              <w:rPr>
                <w:noProof/>
                <w:webHidden/>
              </w:rPr>
              <w:fldChar w:fldCharType="end"/>
            </w:r>
          </w:hyperlink>
        </w:p>
        <w:p w14:paraId="62B15311" w14:textId="704CAADD"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88" w:history="1">
            <w:r w:rsidRPr="00983BBE">
              <w:rPr>
                <w:rStyle w:val="Hyperlink"/>
                <w:noProof/>
              </w:rPr>
              <w:t>1.3.1. Хүнс, хөдөө аж ахуй, хөнгөн үйлдвэрийн салбар</w:t>
            </w:r>
            <w:r w:rsidRPr="00983BBE">
              <w:rPr>
                <w:noProof/>
                <w:webHidden/>
              </w:rPr>
              <w:tab/>
            </w:r>
            <w:r w:rsidRPr="00983BBE">
              <w:rPr>
                <w:noProof/>
                <w:webHidden/>
              </w:rPr>
              <w:fldChar w:fldCharType="begin"/>
            </w:r>
            <w:r w:rsidRPr="00983BBE">
              <w:rPr>
                <w:noProof/>
                <w:webHidden/>
              </w:rPr>
              <w:instrText xml:space="preserve"> PAGEREF _Toc196264588 \h </w:instrText>
            </w:r>
            <w:r w:rsidRPr="00983BBE">
              <w:rPr>
                <w:noProof/>
                <w:webHidden/>
              </w:rPr>
            </w:r>
            <w:r w:rsidRPr="00983BBE">
              <w:rPr>
                <w:noProof/>
                <w:webHidden/>
              </w:rPr>
              <w:fldChar w:fldCharType="separate"/>
            </w:r>
            <w:r w:rsidR="00D113D4" w:rsidRPr="00983BBE">
              <w:rPr>
                <w:noProof/>
                <w:webHidden/>
              </w:rPr>
              <w:t>31</w:t>
            </w:r>
            <w:r w:rsidRPr="00983BBE">
              <w:rPr>
                <w:noProof/>
                <w:webHidden/>
              </w:rPr>
              <w:fldChar w:fldCharType="end"/>
            </w:r>
          </w:hyperlink>
        </w:p>
        <w:p w14:paraId="47CCACDC" w14:textId="6F2A6B9A"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89" w:history="1">
            <w:r w:rsidRPr="00983BBE">
              <w:rPr>
                <w:rStyle w:val="Hyperlink"/>
                <w:noProof/>
              </w:rPr>
              <w:t>1.3.2. Аж үйлдвэр, эрдэс баялаг</w:t>
            </w:r>
            <w:r w:rsidRPr="00983BBE">
              <w:rPr>
                <w:noProof/>
                <w:webHidden/>
              </w:rPr>
              <w:tab/>
            </w:r>
            <w:r w:rsidRPr="00983BBE">
              <w:rPr>
                <w:noProof/>
                <w:webHidden/>
              </w:rPr>
              <w:fldChar w:fldCharType="begin"/>
            </w:r>
            <w:r w:rsidRPr="00983BBE">
              <w:rPr>
                <w:noProof/>
                <w:webHidden/>
              </w:rPr>
              <w:instrText xml:space="preserve"> PAGEREF _Toc196264589 \h </w:instrText>
            </w:r>
            <w:r w:rsidRPr="00983BBE">
              <w:rPr>
                <w:noProof/>
                <w:webHidden/>
              </w:rPr>
            </w:r>
            <w:r w:rsidRPr="00983BBE">
              <w:rPr>
                <w:noProof/>
                <w:webHidden/>
              </w:rPr>
              <w:fldChar w:fldCharType="separate"/>
            </w:r>
            <w:r w:rsidR="00D113D4" w:rsidRPr="00983BBE">
              <w:rPr>
                <w:noProof/>
                <w:webHidden/>
              </w:rPr>
              <w:t>36</w:t>
            </w:r>
            <w:r w:rsidRPr="00983BBE">
              <w:rPr>
                <w:noProof/>
                <w:webHidden/>
              </w:rPr>
              <w:fldChar w:fldCharType="end"/>
            </w:r>
          </w:hyperlink>
        </w:p>
        <w:p w14:paraId="12104D2A" w14:textId="3FC37284"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90" w:history="1">
            <w:r w:rsidRPr="00983BBE">
              <w:rPr>
                <w:rStyle w:val="Hyperlink"/>
                <w:noProof/>
              </w:rPr>
              <w:t>1.3.3. Зам, тээврийн салбар</w:t>
            </w:r>
            <w:r w:rsidRPr="00983BBE">
              <w:rPr>
                <w:noProof/>
                <w:webHidden/>
              </w:rPr>
              <w:tab/>
            </w:r>
            <w:r w:rsidRPr="00983BBE">
              <w:rPr>
                <w:noProof/>
                <w:webHidden/>
              </w:rPr>
              <w:fldChar w:fldCharType="begin"/>
            </w:r>
            <w:r w:rsidRPr="00983BBE">
              <w:rPr>
                <w:noProof/>
                <w:webHidden/>
              </w:rPr>
              <w:instrText xml:space="preserve"> PAGEREF _Toc196264590 \h </w:instrText>
            </w:r>
            <w:r w:rsidRPr="00983BBE">
              <w:rPr>
                <w:noProof/>
                <w:webHidden/>
              </w:rPr>
            </w:r>
            <w:r w:rsidRPr="00983BBE">
              <w:rPr>
                <w:noProof/>
                <w:webHidden/>
              </w:rPr>
              <w:fldChar w:fldCharType="separate"/>
            </w:r>
            <w:r w:rsidR="00D113D4" w:rsidRPr="00983BBE">
              <w:rPr>
                <w:noProof/>
                <w:webHidden/>
              </w:rPr>
              <w:t>38</w:t>
            </w:r>
            <w:r w:rsidRPr="00983BBE">
              <w:rPr>
                <w:noProof/>
                <w:webHidden/>
              </w:rPr>
              <w:fldChar w:fldCharType="end"/>
            </w:r>
          </w:hyperlink>
        </w:p>
        <w:p w14:paraId="166D048D" w14:textId="36FD62C1"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91" w:history="1">
            <w:r w:rsidRPr="00983BBE">
              <w:rPr>
                <w:rStyle w:val="Hyperlink"/>
                <w:noProof/>
              </w:rPr>
              <w:t>1.3.4. Эрчим хүч</w:t>
            </w:r>
            <w:r w:rsidRPr="00983BBE">
              <w:rPr>
                <w:noProof/>
                <w:webHidden/>
              </w:rPr>
              <w:tab/>
            </w:r>
            <w:r w:rsidRPr="00983BBE">
              <w:rPr>
                <w:noProof/>
                <w:webHidden/>
              </w:rPr>
              <w:fldChar w:fldCharType="begin"/>
            </w:r>
            <w:r w:rsidRPr="00983BBE">
              <w:rPr>
                <w:noProof/>
                <w:webHidden/>
              </w:rPr>
              <w:instrText xml:space="preserve"> PAGEREF _Toc196264591 \h </w:instrText>
            </w:r>
            <w:r w:rsidRPr="00983BBE">
              <w:rPr>
                <w:noProof/>
                <w:webHidden/>
              </w:rPr>
            </w:r>
            <w:r w:rsidRPr="00983BBE">
              <w:rPr>
                <w:noProof/>
                <w:webHidden/>
              </w:rPr>
              <w:fldChar w:fldCharType="separate"/>
            </w:r>
            <w:r w:rsidR="00D113D4" w:rsidRPr="00983BBE">
              <w:rPr>
                <w:noProof/>
                <w:webHidden/>
              </w:rPr>
              <w:t>41</w:t>
            </w:r>
            <w:r w:rsidRPr="00983BBE">
              <w:rPr>
                <w:noProof/>
                <w:webHidden/>
              </w:rPr>
              <w:fldChar w:fldCharType="end"/>
            </w:r>
          </w:hyperlink>
        </w:p>
        <w:p w14:paraId="6F5442DA" w14:textId="0A5AB4A2"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92" w:history="1">
            <w:r w:rsidRPr="00983BBE">
              <w:rPr>
                <w:rStyle w:val="Hyperlink"/>
                <w:noProof/>
              </w:rPr>
              <w:t>1.3.5. Барилга, хот байгуулалт</w:t>
            </w:r>
            <w:r w:rsidRPr="00983BBE">
              <w:rPr>
                <w:noProof/>
                <w:webHidden/>
              </w:rPr>
              <w:tab/>
            </w:r>
            <w:r w:rsidRPr="00983BBE">
              <w:rPr>
                <w:noProof/>
                <w:webHidden/>
              </w:rPr>
              <w:fldChar w:fldCharType="begin"/>
            </w:r>
            <w:r w:rsidRPr="00983BBE">
              <w:rPr>
                <w:noProof/>
                <w:webHidden/>
              </w:rPr>
              <w:instrText xml:space="preserve"> PAGEREF _Toc196264592 \h </w:instrText>
            </w:r>
            <w:r w:rsidRPr="00983BBE">
              <w:rPr>
                <w:noProof/>
                <w:webHidden/>
              </w:rPr>
            </w:r>
            <w:r w:rsidRPr="00983BBE">
              <w:rPr>
                <w:noProof/>
                <w:webHidden/>
              </w:rPr>
              <w:fldChar w:fldCharType="separate"/>
            </w:r>
            <w:r w:rsidR="00D113D4" w:rsidRPr="00983BBE">
              <w:rPr>
                <w:noProof/>
                <w:webHidden/>
              </w:rPr>
              <w:t>44</w:t>
            </w:r>
            <w:r w:rsidRPr="00983BBE">
              <w:rPr>
                <w:noProof/>
                <w:webHidden/>
              </w:rPr>
              <w:fldChar w:fldCharType="end"/>
            </w:r>
          </w:hyperlink>
        </w:p>
        <w:p w14:paraId="0E9596CA" w14:textId="59802585"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93" w:history="1">
            <w:r w:rsidRPr="00983BBE">
              <w:rPr>
                <w:rStyle w:val="Hyperlink"/>
                <w:noProof/>
              </w:rPr>
              <w:t>1.3.6. Аялал, жуулчлал</w:t>
            </w:r>
            <w:r w:rsidRPr="00983BBE">
              <w:rPr>
                <w:noProof/>
                <w:webHidden/>
              </w:rPr>
              <w:tab/>
            </w:r>
            <w:r w:rsidRPr="00983BBE">
              <w:rPr>
                <w:noProof/>
                <w:webHidden/>
              </w:rPr>
              <w:fldChar w:fldCharType="begin"/>
            </w:r>
            <w:r w:rsidRPr="00983BBE">
              <w:rPr>
                <w:noProof/>
                <w:webHidden/>
              </w:rPr>
              <w:instrText xml:space="preserve"> PAGEREF _Toc196264593 \h </w:instrText>
            </w:r>
            <w:r w:rsidRPr="00983BBE">
              <w:rPr>
                <w:noProof/>
                <w:webHidden/>
              </w:rPr>
            </w:r>
            <w:r w:rsidRPr="00983BBE">
              <w:rPr>
                <w:noProof/>
                <w:webHidden/>
              </w:rPr>
              <w:fldChar w:fldCharType="separate"/>
            </w:r>
            <w:r w:rsidR="00D113D4" w:rsidRPr="00983BBE">
              <w:rPr>
                <w:noProof/>
                <w:webHidden/>
              </w:rPr>
              <w:t>46</w:t>
            </w:r>
            <w:r w:rsidRPr="00983BBE">
              <w:rPr>
                <w:noProof/>
                <w:webHidden/>
              </w:rPr>
              <w:fldChar w:fldCharType="end"/>
            </w:r>
          </w:hyperlink>
        </w:p>
        <w:p w14:paraId="1BC684F3" w14:textId="5425B0D3"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94" w:history="1">
            <w:r w:rsidRPr="00983BBE">
              <w:rPr>
                <w:rStyle w:val="Hyperlink"/>
                <w:noProof/>
              </w:rPr>
              <w:t>1.3.7. Харилцаа холбоо, мэдээлэл технологи</w:t>
            </w:r>
            <w:r w:rsidRPr="00983BBE">
              <w:rPr>
                <w:noProof/>
                <w:webHidden/>
              </w:rPr>
              <w:tab/>
            </w:r>
            <w:r w:rsidRPr="00983BBE">
              <w:rPr>
                <w:noProof/>
                <w:webHidden/>
              </w:rPr>
              <w:fldChar w:fldCharType="begin"/>
            </w:r>
            <w:r w:rsidRPr="00983BBE">
              <w:rPr>
                <w:noProof/>
                <w:webHidden/>
              </w:rPr>
              <w:instrText xml:space="preserve"> PAGEREF _Toc196264594 \h </w:instrText>
            </w:r>
            <w:r w:rsidRPr="00983BBE">
              <w:rPr>
                <w:noProof/>
                <w:webHidden/>
              </w:rPr>
            </w:r>
            <w:r w:rsidRPr="00983BBE">
              <w:rPr>
                <w:noProof/>
                <w:webHidden/>
              </w:rPr>
              <w:fldChar w:fldCharType="separate"/>
            </w:r>
            <w:r w:rsidR="00D113D4" w:rsidRPr="00983BBE">
              <w:rPr>
                <w:noProof/>
                <w:webHidden/>
              </w:rPr>
              <w:t>47</w:t>
            </w:r>
            <w:r w:rsidRPr="00983BBE">
              <w:rPr>
                <w:noProof/>
                <w:webHidden/>
              </w:rPr>
              <w:fldChar w:fldCharType="end"/>
            </w:r>
          </w:hyperlink>
        </w:p>
        <w:p w14:paraId="29E70F48" w14:textId="4B647B80"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95" w:history="1">
            <w:r w:rsidRPr="00983BBE">
              <w:rPr>
                <w:rStyle w:val="Hyperlink"/>
                <w:rFonts w:eastAsiaTheme="majorEastAsia" w:cstheme="majorBidi"/>
                <w:noProof/>
              </w:rPr>
              <w:t>1.3.8. Байгаль орчин, ногоон хөгжил</w:t>
            </w:r>
            <w:r w:rsidRPr="00983BBE">
              <w:rPr>
                <w:noProof/>
                <w:webHidden/>
              </w:rPr>
              <w:tab/>
            </w:r>
            <w:r w:rsidRPr="00983BBE">
              <w:rPr>
                <w:noProof/>
                <w:webHidden/>
              </w:rPr>
              <w:fldChar w:fldCharType="begin"/>
            </w:r>
            <w:r w:rsidRPr="00983BBE">
              <w:rPr>
                <w:noProof/>
                <w:webHidden/>
              </w:rPr>
              <w:instrText xml:space="preserve"> PAGEREF _Toc196264595 \h </w:instrText>
            </w:r>
            <w:r w:rsidRPr="00983BBE">
              <w:rPr>
                <w:noProof/>
                <w:webHidden/>
              </w:rPr>
            </w:r>
            <w:r w:rsidRPr="00983BBE">
              <w:rPr>
                <w:noProof/>
                <w:webHidden/>
              </w:rPr>
              <w:fldChar w:fldCharType="separate"/>
            </w:r>
            <w:r w:rsidR="00D113D4" w:rsidRPr="00983BBE">
              <w:rPr>
                <w:noProof/>
                <w:webHidden/>
              </w:rPr>
              <w:t>48</w:t>
            </w:r>
            <w:r w:rsidRPr="00983BBE">
              <w:rPr>
                <w:noProof/>
                <w:webHidden/>
              </w:rPr>
              <w:fldChar w:fldCharType="end"/>
            </w:r>
          </w:hyperlink>
        </w:p>
        <w:p w14:paraId="20420F0E" w14:textId="5F3E1825"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96" w:history="1">
            <w:r w:rsidRPr="00983BBE">
              <w:rPr>
                <w:rStyle w:val="Hyperlink"/>
                <w:noProof/>
              </w:rPr>
              <w:t>1.3.9. Бүс, орон нутгийн нөхцөл байдал</w:t>
            </w:r>
            <w:r w:rsidRPr="00983BBE">
              <w:rPr>
                <w:noProof/>
                <w:webHidden/>
              </w:rPr>
              <w:tab/>
            </w:r>
            <w:r w:rsidRPr="00983BBE">
              <w:rPr>
                <w:noProof/>
                <w:webHidden/>
              </w:rPr>
              <w:fldChar w:fldCharType="begin"/>
            </w:r>
            <w:r w:rsidRPr="00983BBE">
              <w:rPr>
                <w:noProof/>
                <w:webHidden/>
              </w:rPr>
              <w:instrText xml:space="preserve"> PAGEREF _Toc196264596 \h </w:instrText>
            </w:r>
            <w:r w:rsidRPr="00983BBE">
              <w:rPr>
                <w:noProof/>
                <w:webHidden/>
              </w:rPr>
            </w:r>
            <w:r w:rsidRPr="00983BBE">
              <w:rPr>
                <w:noProof/>
                <w:webHidden/>
              </w:rPr>
              <w:fldChar w:fldCharType="separate"/>
            </w:r>
            <w:r w:rsidR="00D113D4" w:rsidRPr="00983BBE">
              <w:rPr>
                <w:noProof/>
                <w:webHidden/>
              </w:rPr>
              <w:t>52</w:t>
            </w:r>
            <w:r w:rsidRPr="00983BBE">
              <w:rPr>
                <w:noProof/>
                <w:webHidden/>
              </w:rPr>
              <w:fldChar w:fldCharType="end"/>
            </w:r>
          </w:hyperlink>
        </w:p>
        <w:p w14:paraId="21485405" w14:textId="3300C78C" w:rsidR="00DD49CE" w:rsidRPr="00983BBE" w:rsidRDefault="00DD49CE" w:rsidP="00E10A98">
          <w:pPr>
            <w:pStyle w:val="TOC2"/>
            <w:tabs>
              <w:tab w:val="left" w:pos="960"/>
              <w:tab w:val="right" w:leader="dot" w:pos="9204"/>
            </w:tabs>
            <w:rPr>
              <w:rFonts w:asciiTheme="minorHAnsi" w:eastAsiaTheme="minorEastAsia" w:hAnsiTheme="minorHAnsi" w:cstheme="minorBidi"/>
              <w:kern w:val="2"/>
              <w14:ligatures w14:val="standardContextual"/>
            </w:rPr>
          </w:pPr>
          <w:hyperlink w:anchor="_Toc196264597" w:history="1">
            <w:r w:rsidRPr="00983BBE">
              <w:rPr>
                <w:rStyle w:val="Hyperlink"/>
                <w:noProof/>
              </w:rPr>
              <w:t>1.4.</w:t>
            </w:r>
            <w:r w:rsidRPr="00983BBE">
              <w:rPr>
                <w:rFonts w:asciiTheme="minorHAnsi" w:eastAsiaTheme="minorEastAsia" w:hAnsiTheme="minorHAnsi" w:cstheme="minorBidi"/>
                <w:kern w:val="2"/>
                <w14:ligatures w14:val="standardContextual"/>
              </w:rPr>
              <w:tab/>
            </w:r>
            <w:r w:rsidRPr="00983BBE">
              <w:rPr>
                <w:rStyle w:val="Hyperlink"/>
                <w:noProof/>
              </w:rPr>
              <w:t>Засаглал, хүний эрхийн нөхцөл байдал</w:t>
            </w:r>
            <w:r w:rsidRPr="00983BBE">
              <w:rPr>
                <w:noProof/>
                <w:webHidden/>
              </w:rPr>
              <w:tab/>
            </w:r>
            <w:r w:rsidRPr="00983BBE">
              <w:rPr>
                <w:noProof/>
                <w:webHidden/>
              </w:rPr>
              <w:fldChar w:fldCharType="begin"/>
            </w:r>
            <w:r w:rsidRPr="00983BBE">
              <w:rPr>
                <w:noProof/>
                <w:webHidden/>
              </w:rPr>
              <w:instrText xml:space="preserve"> PAGEREF _Toc196264597 \h </w:instrText>
            </w:r>
            <w:r w:rsidRPr="00983BBE">
              <w:rPr>
                <w:noProof/>
                <w:webHidden/>
              </w:rPr>
            </w:r>
            <w:r w:rsidRPr="00983BBE">
              <w:rPr>
                <w:noProof/>
                <w:webHidden/>
              </w:rPr>
              <w:fldChar w:fldCharType="separate"/>
            </w:r>
            <w:r w:rsidR="00D113D4" w:rsidRPr="00983BBE">
              <w:rPr>
                <w:noProof/>
                <w:webHidden/>
              </w:rPr>
              <w:t>56</w:t>
            </w:r>
            <w:r w:rsidRPr="00983BBE">
              <w:rPr>
                <w:noProof/>
                <w:webHidden/>
              </w:rPr>
              <w:fldChar w:fldCharType="end"/>
            </w:r>
          </w:hyperlink>
        </w:p>
        <w:p w14:paraId="6ECC05AD" w14:textId="0F1B599F"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98" w:history="1">
            <w:r w:rsidRPr="00983BBE">
              <w:rPr>
                <w:rStyle w:val="Hyperlink"/>
                <w:noProof/>
              </w:rPr>
              <w:t>1.4.1. Хууль зүй, дотоод хэрэг</w:t>
            </w:r>
            <w:r w:rsidRPr="00983BBE">
              <w:rPr>
                <w:noProof/>
                <w:webHidden/>
              </w:rPr>
              <w:tab/>
            </w:r>
            <w:r w:rsidRPr="00983BBE">
              <w:rPr>
                <w:noProof/>
                <w:webHidden/>
              </w:rPr>
              <w:fldChar w:fldCharType="begin"/>
            </w:r>
            <w:r w:rsidRPr="00983BBE">
              <w:rPr>
                <w:noProof/>
                <w:webHidden/>
              </w:rPr>
              <w:instrText xml:space="preserve"> PAGEREF _Toc196264598 \h </w:instrText>
            </w:r>
            <w:r w:rsidRPr="00983BBE">
              <w:rPr>
                <w:noProof/>
                <w:webHidden/>
              </w:rPr>
            </w:r>
            <w:r w:rsidRPr="00983BBE">
              <w:rPr>
                <w:noProof/>
                <w:webHidden/>
              </w:rPr>
              <w:fldChar w:fldCharType="separate"/>
            </w:r>
            <w:r w:rsidR="00D113D4" w:rsidRPr="00983BBE">
              <w:rPr>
                <w:noProof/>
                <w:webHidden/>
              </w:rPr>
              <w:t>56</w:t>
            </w:r>
            <w:r w:rsidRPr="00983BBE">
              <w:rPr>
                <w:noProof/>
                <w:webHidden/>
              </w:rPr>
              <w:fldChar w:fldCharType="end"/>
            </w:r>
          </w:hyperlink>
        </w:p>
        <w:p w14:paraId="2402B117" w14:textId="5A2DC3D4"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599" w:history="1">
            <w:r w:rsidRPr="00983BBE">
              <w:rPr>
                <w:rStyle w:val="Hyperlink"/>
                <w:noProof/>
              </w:rPr>
              <w:t>1.4.2. Батлан хамгаалах</w:t>
            </w:r>
            <w:r w:rsidRPr="00983BBE">
              <w:rPr>
                <w:noProof/>
                <w:webHidden/>
              </w:rPr>
              <w:tab/>
            </w:r>
            <w:r w:rsidRPr="00983BBE">
              <w:rPr>
                <w:noProof/>
                <w:webHidden/>
              </w:rPr>
              <w:fldChar w:fldCharType="begin"/>
            </w:r>
            <w:r w:rsidRPr="00983BBE">
              <w:rPr>
                <w:noProof/>
                <w:webHidden/>
              </w:rPr>
              <w:instrText xml:space="preserve"> PAGEREF _Toc196264599 \h </w:instrText>
            </w:r>
            <w:r w:rsidRPr="00983BBE">
              <w:rPr>
                <w:noProof/>
                <w:webHidden/>
              </w:rPr>
            </w:r>
            <w:r w:rsidRPr="00983BBE">
              <w:rPr>
                <w:noProof/>
                <w:webHidden/>
              </w:rPr>
              <w:fldChar w:fldCharType="separate"/>
            </w:r>
            <w:r w:rsidR="00D113D4" w:rsidRPr="00983BBE">
              <w:rPr>
                <w:noProof/>
                <w:webHidden/>
              </w:rPr>
              <w:t>62</w:t>
            </w:r>
            <w:r w:rsidRPr="00983BBE">
              <w:rPr>
                <w:noProof/>
                <w:webHidden/>
              </w:rPr>
              <w:fldChar w:fldCharType="end"/>
            </w:r>
          </w:hyperlink>
        </w:p>
        <w:p w14:paraId="165080EC" w14:textId="2E1DDFD6"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600" w:history="1">
            <w:r w:rsidRPr="00983BBE">
              <w:rPr>
                <w:rStyle w:val="Hyperlink"/>
                <w:noProof/>
              </w:rPr>
              <w:t>1.4.3. Гадаад харилцааны салбар</w:t>
            </w:r>
            <w:r w:rsidRPr="00983BBE">
              <w:rPr>
                <w:noProof/>
                <w:webHidden/>
              </w:rPr>
              <w:tab/>
            </w:r>
            <w:r w:rsidRPr="00983BBE">
              <w:rPr>
                <w:noProof/>
                <w:webHidden/>
              </w:rPr>
              <w:fldChar w:fldCharType="begin"/>
            </w:r>
            <w:r w:rsidRPr="00983BBE">
              <w:rPr>
                <w:noProof/>
                <w:webHidden/>
              </w:rPr>
              <w:instrText xml:space="preserve"> PAGEREF _Toc196264600 \h </w:instrText>
            </w:r>
            <w:r w:rsidRPr="00983BBE">
              <w:rPr>
                <w:noProof/>
                <w:webHidden/>
              </w:rPr>
            </w:r>
            <w:r w:rsidRPr="00983BBE">
              <w:rPr>
                <w:noProof/>
                <w:webHidden/>
              </w:rPr>
              <w:fldChar w:fldCharType="separate"/>
            </w:r>
            <w:r w:rsidR="00D113D4" w:rsidRPr="00983BBE">
              <w:rPr>
                <w:noProof/>
                <w:webHidden/>
              </w:rPr>
              <w:t>63</w:t>
            </w:r>
            <w:r w:rsidRPr="00983BBE">
              <w:rPr>
                <w:noProof/>
                <w:webHidden/>
              </w:rPr>
              <w:fldChar w:fldCharType="end"/>
            </w:r>
          </w:hyperlink>
        </w:p>
        <w:p w14:paraId="296E8EBD" w14:textId="459C47C6" w:rsidR="00DD49CE" w:rsidRPr="00983BBE" w:rsidRDefault="00DD49CE" w:rsidP="00E10A98">
          <w:pPr>
            <w:pStyle w:val="TOC3"/>
            <w:rPr>
              <w:rFonts w:asciiTheme="minorHAnsi" w:eastAsiaTheme="minorEastAsia" w:hAnsiTheme="minorHAnsi" w:cstheme="minorBidi"/>
              <w:kern w:val="2"/>
              <w14:ligatures w14:val="standardContextual"/>
            </w:rPr>
          </w:pPr>
          <w:hyperlink w:anchor="_Toc196264601" w:history="1">
            <w:r w:rsidRPr="00983BBE">
              <w:rPr>
                <w:rStyle w:val="Hyperlink"/>
                <w:noProof/>
              </w:rPr>
              <w:t>1.4.4. Онцгой байдал</w:t>
            </w:r>
            <w:r w:rsidRPr="00983BBE">
              <w:rPr>
                <w:noProof/>
                <w:webHidden/>
              </w:rPr>
              <w:tab/>
            </w:r>
            <w:r w:rsidRPr="00983BBE">
              <w:rPr>
                <w:noProof/>
                <w:webHidden/>
              </w:rPr>
              <w:fldChar w:fldCharType="begin"/>
            </w:r>
            <w:r w:rsidRPr="00983BBE">
              <w:rPr>
                <w:noProof/>
                <w:webHidden/>
              </w:rPr>
              <w:instrText xml:space="preserve"> PAGEREF _Toc196264601 \h </w:instrText>
            </w:r>
            <w:r w:rsidRPr="00983BBE">
              <w:rPr>
                <w:noProof/>
                <w:webHidden/>
              </w:rPr>
            </w:r>
            <w:r w:rsidRPr="00983BBE">
              <w:rPr>
                <w:noProof/>
                <w:webHidden/>
              </w:rPr>
              <w:fldChar w:fldCharType="separate"/>
            </w:r>
            <w:r w:rsidR="00D113D4" w:rsidRPr="00983BBE">
              <w:rPr>
                <w:noProof/>
                <w:webHidden/>
              </w:rPr>
              <w:t>65</w:t>
            </w:r>
            <w:r w:rsidRPr="00983BBE">
              <w:rPr>
                <w:noProof/>
                <w:webHidden/>
              </w:rPr>
              <w:fldChar w:fldCharType="end"/>
            </w:r>
          </w:hyperlink>
        </w:p>
        <w:p w14:paraId="1166BA8F" w14:textId="47AAC792" w:rsidR="00DD49CE" w:rsidRPr="00983BBE" w:rsidRDefault="00DD49CE" w:rsidP="00E10A98">
          <w:pPr>
            <w:pStyle w:val="TOC1"/>
            <w:rPr>
              <w:rFonts w:asciiTheme="minorHAnsi" w:eastAsiaTheme="minorEastAsia" w:hAnsiTheme="minorHAnsi" w:cstheme="minorBidi"/>
              <w:color w:val="auto"/>
              <w:kern w:val="2"/>
              <w14:ligatures w14:val="standardContextual"/>
            </w:rPr>
          </w:pPr>
          <w:hyperlink w:anchor="_Toc196264602" w:history="1">
            <w:r w:rsidRPr="00983BBE">
              <w:rPr>
                <w:rStyle w:val="Hyperlink"/>
                <w:noProof/>
              </w:rPr>
              <w:t>2.</w:t>
            </w:r>
            <w:r w:rsidRPr="00983BBE">
              <w:rPr>
                <w:rFonts w:asciiTheme="minorHAnsi" w:eastAsiaTheme="minorEastAsia" w:hAnsiTheme="minorHAnsi" w:cstheme="minorBidi"/>
                <w:color w:val="auto"/>
                <w:kern w:val="2"/>
                <w14:ligatures w14:val="standardContextual"/>
              </w:rPr>
              <w:tab/>
            </w:r>
            <w:r w:rsidRPr="00983BBE">
              <w:rPr>
                <w:rStyle w:val="Hyperlink"/>
                <w:noProof/>
              </w:rPr>
              <w:t>ХОЁР. МАКРО ЭДИЙН ЗАСГИЙН 2026 ОНЫ ЧИГ ХАНДЛАГА, ТӨСӨӨЛӨЛ</w:t>
            </w:r>
            <w:r w:rsidRPr="00983BBE">
              <w:rPr>
                <w:noProof/>
                <w:webHidden/>
              </w:rPr>
              <w:tab/>
            </w:r>
            <w:r w:rsidRPr="00983BBE">
              <w:rPr>
                <w:noProof/>
                <w:webHidden/>
              </w:rPr>
              <w:fldChar w:fldCharType="begin"/>
            </w:r>
            <w:r w:rsidRPr="00983BBE">
              <w:rPr>
                <w:noProof/>
                <w:webHidden/>
              </w:rPr>
              <w:instrText xml:space="preserve"> PAGEREF _Toc196264602 \h </w:instrText>
            </w:r>
            <w:r w:rsidRPr="00983BBE">
              <w:rPr>
                <w:noProof/>
                <w:webHidden/>
              </w:rPr>
            </w:r>
            <w:r w:rsidRPr="00983BBE">
              <w:rPr>
                <w:noProof/>
                <w:webHidden/>
              </w:rPr>
              <w:fldChar w:fldCharType="separate"/>
            </w:r>
            <w:r w:rsidR="00D113D4" w:rsidRPr="00983BBE">
              <w:rPr>
                <w:noProof/>
                <w:webHidden/>
              </w:rPr>
              <w:t>67</w:t>
            </w:r>
            <w:r w:rsidRPr="00983BBE">
              <w:rPr>
                <w:noProof/>
                <w:webHidden/>
              </w:rPr>
              <w:fldChar w:fldCharType="end"/>
            </w:r>
          </w:hyperlink>
        </w:p>
        <w:p w14:paraId="2D0FC7E2" w14:textId="708364C1" w:rsidR="00DD49CE" w:rsidRPr="00983BBE" w:rsidRDefault="00DD49CE" w:rsidP="00E10A98">
          <w:pPr>
            <w:pStyle w:val="TOC2"/>
            <w:tabs>
              <w:tab w:val="right" w:leader="dot" w:pos="9204"/>
            </w:tabs>
            <w:rPr>
              <w:rFonts w:asciiTheme="minorHAnsi" w:eastAsiaTheme="minorEastAsia" w:hAnsiTheme="minorHAnsi" w:cstheme="minorBidi"/>
              <w:kern w:val="2"/>
              <w14:ligatures w14:val="standardContextual"/>
            </w:rPr>
          </w:pPr>
          <w:hyperlink w:anchor="_Toc196264603" w:history="1">
            <w:r w:rsidRPr="00983BBE">
              <w:rPr>
                <w:rStyle w:val="Hyperlink"/>
                <w:noProof/>
              </w:rPr>
              <w:t>2.1. Макро эдийн засгийн 2025 оны хүлээгдэж буй гүйцэтгэл</w:t>
            </w:r>
            <w:r w:rsidRPr="00983BBE">
              <w:rPr>
                <w:noProof/>
                <w:webHidden/>
              </w:rPr>
              <w:tab/>
            </w:r>
            <w:r w:rsidRPr="00983BBE">
              <w:rPr>
                <w:noProof/>
                <w:webHidden/>
              </w:rPr>
              <w:fldChar w:fldCharType="begin"/>
            </w:r>
            <w:r w:rsidRPr="00983BBE">
              <w:rPr>
                <w:noProof/>
                <w:webHidden/>
              </w:rPr>
              <w:instrText xml:space="preserve"> PAGEREF _Toc196264603 \h </w:instrText>
            </w:r>
            <w:r w:rsidRPr="00983BBE">
              <w:rPr>
                <w:noProof/>
                <w:webHidden/>
              </w:rPr>
            </w:r>
            <w:r w:rsidRPr="00983BBE">
              <w:rPr>
                <w:noProof/>
                <w:webHidden/>
              </w:rPr>
              <w:fldChar w:fldCharType="separate"/>
            </w:r>
            <w:r w:rsidR="00D113D4" w:rsidRPr="00983BBE">
              <w:rPr>
                <w:noProof/>
                <w:webHidden/>
              </w:rPr>
              <w:t>67</w:t>
            </w:r>
            <w:r w:rsidRPr="00983BBE">
              <w:rPr>
                <w:noProof/>
                <w:webHidden/>
              </w:rPr>
              <w:fldChar w:fldCharType="end"/>
            </w:r>
          </w:hyperlink>
        </w:p>
        <w:p w14:paraId="5173EAF6" w14:textId="23F7D097" w:rsidR="00DD49CE" w:rsidRPr="00983BBE" w:rsidRDefault="00DD49CE" w:rsidP="00E10A98">
          <w:pPr>
            <w:pStyle w:val="TOC2"/>
            <w:tabs>
              <w:tab w:val="right" w:leader="dot" w:pos="9204"/>
            </w:tabs>
            <w:rPr>
              <w:rFonts w:asciiTheme="minorHAnsi" w:eastAsiaTheme="minorEastAsia" w:hAnsiTheme="minorHAnsi" w:cstheme="minorBidi"/>
              <w:kern w:val="2"/>
              <w14:ligatures w14:val="standardContextual"/>
            </w:rPr>
          </w:pPr>
          <w:hyperlink w:anchor="_Toc196264604" w:history="1">
            <w:r w:rsidRPr="00983BBE">
              <w:rPr>
                <w:rStyle w:val="Hyperlink"/>
                <w:noProof/>
              </w:rPr>
              <w:t>2.2. Макро эдийн засгийн 2026 оны чиг хандлага, төсөөлөл</w:t>
            </w:r>
            <w:r w:rsidRPr="00983BBE">
              <w:rPr>
                <w:noProof/>
                <w:webHidden/>
              </w:rPr>
              <w:tab/>
            </w:r>
            <w:r w:rsidRPr="00983BBE">
              <w:rPr>
                <w:noProof/>
                <w:webHidden/>
              </w:rPr>
              <w:fldChar w:fldCharType="begin"/>
            </w:r>
            <w:r w:rsidRPr="00983BBE">
              <w:rPr>
                <w:noProof/>
                <w:webHidden/>
              </w:rPr>
              <w:instrText xml:space="preserve"> PAGEREF _Toc196264604 \h </w:instrText>
            </w:r>
            <w:r w:rsidRPr="00983BBE">
              <w:rPr>
                <w:noProof/>
                <w:webHidden/>
              </w:rPr>
            </w:r>
            <w:r w:rsidRPr="00983BBE">
              <w:rPr>
                <w:noProof/>
                <w:webHidden/>
              </w:rPr>
              <w:fldChar w:fldCharType="separate"/>
            </w:r>
            <w:r w:rsidR="00D113D4" w:rsidRPr="00983BBE">
              <w:rPr>
                <w:noProof/>
                <w:webHidden/>
              </w:rPr>
              <w:t>68</w:t>
            </w:r>
            <w:r w:rsidRPr="00983BBE">
              <w:rPr>
                <w:noProof/>
                <w:webHidden/>
              </w:rPr>
              <w:fldChar w:fldCharType="end"/>
            </w:r>
          </w:hyperlink>
        </w:p>
        <w:p w14:paraId="6709D29B" w14:textId="1CF8A3F6" w:rsidR="00DD49CE" w:rsidRPr="00983BBE" w:rsidRDefault="00DD49CE" w:rsidP="00E10A98">
          <w:pPr>
            <w:pStyle w:val="TOC2"/>
            <w:tabs>
              <w:tab w:val="right" w:leader="dot" w:pos="9204"/>
            </w:tabs>
            <w:rPr>
              <w:rFonts w:asciiTheme="minorHAnsi" w:eastAsiaTheme="minorEastAsia" w:hAnsiTheme="minorHAnsi" w:cstheme="minorBidi"/>
              <w:kern w:val="2"/>
              <w14:ligatures w14:val="standardContextual"/>
            </w:rPr>
          </w:pPr>
          <w:hyperlink w:anchor="_Toc196264605" w:history="1">
            <w:r w:rsidRPr="00983BBE">
              <w:rPr>
                <w:rStyle w:val="Hyperlink"/>
                <w:noProof/>
              </w:rPr>
              <w:t>2.3. Дэлхийн эдийн засгийн төлөв</w:t>
            </w:r>
            <w:r w:rsidRPr="00983BBE">
              <w:rPr>
                <w:noProof/>
                <w:webHidden/>
              </w:rPr>
              <w:tab/>
            </w:r>
            <w:r w:rsidRPr="00983BBE">
              <w:rPr>
                <w:noProof/>
                <w:webHidden/>
              </w:rPr>
              <w:fldChar w:fldCharType="begin"/>
            </w:r>
            <w:r w:rsidRPr="00983BBE">
              <w:rPr>
                <w:noProof/>
                <w:webHidden/>
              </w:rPr>
              <w:instrText xml:space="preserve"> PAGEREF _Toc196264605 \h </w:instrText>
            </w:r>
            <w:r w:rsidRPr="00983BBE">
              <w:rPr>
                <w:noProof/>
                <w:webHidden/>
              </w:rPr>
            </w:r>
            <w:r w:rsidRPr="00983BBE">
              <w:rPr>
                <w:noProof/>
                <w:webHidden/>
              </w:rPr>
              <w:fldChar w:fldCharType="separate"/>
            </w:r>
            <w:r w:rsidR="00D113D4" w:rsidRPr="00983BBE">
              <w:rPr>
                <w:noProof/>
                <w:webHidden/>
              </w:rPr>
              <w:t>69</w:t>
            </w:r>
            <w:r w:rsidRPr="00983BBE">
              <w:rPr>
                <w:noProof/>
                <w:webHidden/>
              </w:rPr>
              <w:fldChar w:fldCharType="end"/>
            </w:r>
          </w:hyperlink>
        </w:p>
        <w:p w14:paraId="7EE16C15" w14:textId="441D7B24" w:rsidR="00DD49CE" w:rsidRPr="00983BBE" w:rsidRDefault="00DD49CE" w:rsidP="00E10A98">
          <w:pPr>
            <w:pStyle w:val="TOC2"/>
            <w:tabs>
              <w:tab w:val="right" w:leader="dot" w:pos="9204"/>
            </w:tabs>
            <w:rPr>
              <w:rFonts w:asciiTheme="minorHAnsi" w:eastAsiaTheme="minorEastAsia" w:hAnsiTheme="minorHAnsi" w:cstheme="minorBidi"/>
              <w:kern w:val="2"/>
              <w14:ligatures w14:val="standardContextual"/>
            </w:rPr>
          </w:pPr>
          <w:hyperlink w:anchor="_Toc196264606" w:history="1">
            <w:r w:rsidRPr="00983BBE">
              <w:rPr>
                <w:rStyle w:val="Hyperlink"/>
                <w:noProof/>
              </w:rPr>
              <w:t>2.4. Уул уурхайн бүтээгдэхүүний зах зээлийн хандлага</w:t>
            </w:r>
            <w:r w:rsidRPr="00983BBE">
              <w:rPr>
                <w:noProof/>
                <w:webHidden/>
              </w:rPr>
              <w:tab/>
            </w:r>
            <w:r w:rsidRPr="00983BBE">
              <w:rPr>
                <w:noProof/>
                <w:webHidden/>
              </w:rPr>
              <w:fldChar w:fldCharType="begin"/>
            </w:r>
            <w:r w:rsidRPr="00983BBE">
              <w:rPr>
                <w:noProof/>
                <w:webHidden/>
              </w:rPr>
              <w:instrText xml:space="preserve"> PAGEREF _Toc196264606 \h </w:instrText>
            </w:r>
            <w:r w:rsidRPr="00983BBE">
              <w:rPr>
                <w:noProof/>
                <w:webHidden/>
              </w:rPr>
            </w:r>
            <w:r w:rsidRPr="00983BBE">
              <w:rPr>
                <w:noProof/>
                <w:webHidden/>
              </w:rPr>
              <w:fldChar w:fldCharType="separate"/>
            </w:r>
            <w:r w:rsidR="00D113D4" w:rsidRPr="00983BBE">
              <w:rPr>
                <w:noProof/>
                <w:webHidden/>
              </w:rPr>
              <w:t>70</w:t>
            </w:r>
            <w:r w:rsidRPr="00983BBE">
              <w:rPr>
                <w:noProof/>
                <w:webHidden/>
              </w:rPr>
              <w:fldChar w:fldCharType="end"/>
            </w:r>
          </w:hyperlink>
        </w:p>
        <w:p w14:paraId="28FC516C" w14:textId="29E7E2D2" w:rsidR="00DD49CE" w:rsidRPr="00983BBE" w:rsidRDefault="00DD49CE" w:rsidP="00E10A98">
          <w:pPr>
            <w:pStyle w:val="TOC2"/>
            <w:tabs>
              <w:tab w:val="right" w:leader="dot" w:pos="9204"/>
            </w:tabs>
            <w:rPr>
              <w:rFonts w:asciiTheme="minorHAnsi" w:eastAsiaTheme="minorEastAsia" w:hAnsiTheme="minorHAnsi" w:cstheme="minorBidi"/>
              <w:kern w:val="2"/>
              <w14:ligatures w14:val="standardContextual"/>
            </w:rPr>
          </w:pPr>
          <w:hyperlink w:anchor="_Toc196264607" w:history="1">
            <w:r w:rsidRPr="00983BBE">
              <w:rPr>
                <w:rStyle w:val="Hyperlink"/>
                <w:noProof/>
              </w:rPr>
              <w:t>2.5. Макро эдийн засгийн төсөөлөлд учирч болзошгүй эрсдэл</w:t>
            </w:r>
            <w:r w:rsidRPr="00983BBE">
              <w:rPr>
                <w:noProof/>
                <w:webHidden/>
              </w:rPr>
              <w:tab/>
            </w:r>
            <w:r w:rsidRPr="00983BBE">
              <w:rPr>
                <w:noProof/>
                <w:webHidden/>
              </w:rPr>
              <w:fldChar w:fldCharType="begin"/>
            </w:r>
            <w:r w:rsidRPr="00983BBE">
              <w:rPr>
                <w:noProof/>
                <w:webHidden/>
              </w:rPr>
              <w:instrText xml:space="preserve"> PAGEREF _Toc196264607 \h </w:instrText>
            </w:r>
            <w:r w:rsidRPr="00983BBE">
              <w:rPr>
                <w:noProof/>
                <w:webHidden/>
              </w:rPr>
            </w:r>
            <w:r w:rsidRPr="00983BBE">
              <w:rPr>
                <w:noProof/>
                <w:webHidden/>
              </w:rPr>
              <w:fldChar w:fldCharType="separate"/>
            </w:r>
            <w:r w:rsidR="00D113D4" w:rsidRPr="00983BBE">
              <w:rPr>
                <w:noProof/>
                <w:webHidden/>
              </w:rPr>
              <w:t>71</w:t>
            </w:r>
            <w:r w:rsidRPr="00983BBE">
              <w:rPr>
                <w:noProof/>
                <w:webHidden/>
              </w:rPr>
              <w:fldChar w:fldCharType="end"/>
            </w:r>
          </w:hyperlink>
        </w:p>
        <w:p w14:paraId="72CC765F" w14:textId="432597F9" w:rsidR="00DD49CE" w:rsidRPr="00983BBE" w:rsidRDefault="00DD49CE" w:rsidP="00E10A98">
          <w:pPr>
            <w:pStyle w:val="TOC1"/>
            <w:rPr>
              <w:rFonts w:asciiTheme="minorHAnsi" w:eastAsiaTheme="minorEastAsia" w:hAnsiTheme="minorHAnsi" w:cstheme="minorBidi"/>
              <w:color w:val="auto"/>
              <w:kern w:val="2"/>
              <w14:ligatures w14:val="standardContextual"/>
            </w:rPr>
          </w:pPr>
          <w:hyperlink w:anchor="_Toc196264608" w:history="1">
            <w:r w:rsidRPr="00983BBE">
              <w:rPr>
                <w:rStyle w:val="Hyperlink"/>
                <w:noProof/>
              </w:rPr>
              <w:t>3.</w:t>
            </w:r>
            <w:r w:rsidRPr="00983BBE">
              <w:rPr>
                <w:rFonts w:asciiTheme="minorHAnsi" w:eastAsiaTheme="minorEastAsia" w:hAnsiTheme="minorHAnsi" w:cstheme="minorBidi"/>
                <w:color w:val="auto"/>
                <w:kern w:val="2"/>
                <w14:ligatures w14:val="standardContextual"/>
              </w:rPr>
              <w:tab/>
            </w:r>
            <w:r w:rsidRPr="00983BBE">
              <w:rPr>
                <w:rStyle w:val="Hyperlink"/>
                <w:noProof/>
              </w:rPr>
              <w:t>ГУРАВ. МОНГОЛ УЛСЫН 2026 ОНЫ БОДЛОГЫН ТЭРГҮҮЛЭХ ЧИГЛЭЛ</w:t>
            </w:r>
            <w:r w:rsidRPr="00983BBE">
              <w:rPr>
                <w:noProof/>
                <w:webHidden/>
              </w:rPr>
              <w:tab/>
            </w:r>
            <w:r w:rsidRPr="00983BBE">
              <w:rPr>
                <w:noProof/>
                <w:webHidden/>
              </w:rPr>
              <w:fldChar w:fldCharType="begin"/>
            </w:r>
            <w:r w:rsidRPr="00983BBE">
              <w:rPr>
                <w:noProof/>
                <w:webHidden/>
              </w:rPr>
              <w:instrText xml:space="preserve"> PAGEREF _Toc196264608 \h </w:instrText>
            </w:r>
            <w:r w:rsidRPr="00983BBE">
              <w:rPr>
                <w:noProof/>
                <w:webHidden/>
              </w:rPr>
            </w:r>
            <w:r w:rsidRPr="00983BBE">
              <w:rPr>
                <w:noProof/>
                <w:webHidden/>
              </w:rPr>
              <w:fldChar w:fldCharType="separate"/>
            </w:r>
            <w:r w:rsidR="00D113D4" w:rsidRPr="00983BBE">
              <w:rPr>
                <w:noProof/>
                <w:webHidden/>
              </w:rPr>
              <w:t>72</w:t>
            </w:r>
            <w:r w:rsidRPr="00983BBE">
              <w:rPr>
                <w:noProof/>
                <w:webHidden/>
              </w:rPr>
              <w:fldChar w:fldCharType="end"/>
            </w:r>
          </w:hyperlink>
        </w:p>
        <w:p w14:paraId="66C0747C" w14:textId="28E6080F" w:rsidR="00A15AEF" w:rsidRPr="00983BBE" w:rsidRDefault="00A15AEF" w:rsidP="00E10A98">
          <w:r w:rsidRPr="00983BBE">
            <w:rPr>
              <w:b/>
              <w:bCs/>
              <w:noProof/>
            </w:rPr>
            <w:fldChar w:fldCharType="end"/>
          </w:r>
        </w:p>
      </w:sdtContent>
    </w:sdt>
    <w:p w14:paraId="142BA71F" w14:textId="77777777" w:rsidR="004B1813" w:rsidRPr="00983BBE" w:rsidRDefault="004B1813">
      <w:pPr>
        <w:pStyle w:val="TableofFigures"/>
        <w:tabs>
          <w:tab w:val="right" w:leader="dot" w:pos="9204"/>
        </w:tabs>
      </w:pPr>
      <w:r w:rsidRPr="00983BBE">
        <w:lastRenderedPageBreak/>
        <w:t>ХҮСНЭГТИЙН ЖАГСААЛТ</w:t>
      </w:r>
    </w:p>
    <w:p w14:paraId="2CB57FBB" w14:textId="77777777" w:rsidR="004B1813" w:rsidRPr="00983BBE" w:rsidRDefault="004B1813" w:rsidP="004B1813"/>
    <w:p w14:paraId="6AF17475" w14:textId="6CDFF230" w:rsidR="00F075BD" w:rsidRPr="00983BBE" w:rsidRDefault="009A3EF9">
      <w:pPr>
        <w:pStyle w:val="TableofFigures"/>
        <w:tabs>
          <w:tab w:val="right" w:leader="dot" w:pos="9204"/>
        </w:tabs>
        <w:rPr>
          <w:rFonts w:asciiTheme="minorHAnsi" w:eastAsiaTheme="minorEastAsia" w:hAnsiTheme="minorHAnsi" w:cstheme="minorBidi"/>
          <w:noProof/>
          <w:kern w:val="2"/>
          <w14:ligatures w14:val="standardContextual"/>
        </w:rPr>
      </w:pPr>
      <w:r w:rsidRPr="00983BBE">
        <w:fldChar w:fldCharType="begin"/>
      </w:r>
      <w:r w:rsidRPr="00983BBE">
        <w:instrText xml:space="preserve"> TOC \h \z \c "Хүснэгт" </w:instrText>
      </w:r>
      <w:r w:rsidRPr="00983BBE">
        <w:fldChar w:fldCharType="separate"/>
      </w:r>
      <w:hyperlink w:anchor="_Toc196840727" w:history="1">
        <w:r w:rsidR="00F075BD" w:rsidRPr="00983BBE">
          <w:rPr>
            <w:rStyle w:val="Hyperlink"/>
            <w:b/>
            <w:bCs/>
            <w:noProof/>
          </w:rPr>
          <w:t>Хүснэгт 1.</w:t>
        </w:r>
        <w:r w:rsidR="00F075BD" w:rsidRPr="00983BBE">
          <w:rPr>
            <w:rStyle w:val="Hyperlink"/>
            <w:noProof/>
          </w:rPr>
          <w:t xml:space="preserve"> </w:t>
        </w:r>
        <w:r w:rsidR="00F075BD" w:rsidRPr="00983BBE">
          <w:rPr>
            <w:rStyle w:val="Hyperlink"/>
            <w:rFonts w:eastAsia="MS Mincho"/>
            <w:noProof/>
            <w:lang w:eastAsia="ja-JP"/>
          </w:rPr>
          <w:t xml:space="preserve"> </w:t>
        </w:r>
        <w:r w:rsidR="00F075BD" w:rsidRPr="00983BBE">
          <w:rPr>
            <w:rStyle w:val="Hyperlink"/>
            <w:rFonts w:eastAsia="DengXian"/>
            <w:noProof/>
          </w:rPr>
          <w:t>Эдийн засгийн өсөлтийн бүтэц</w:t>
        </w:r>
        <w:r w:rsidR="00F075BD" w:rsidRPr="00983BBE">
          <w:rPr>
            <w:noProof/>
            <w:webHidden/>
          </w:rPr>
          <w:tab/>
        </w:r>
        <w:r w:rsidR="00F075BD" w:rsidRPr="00983BBE">
          <w:rPr>
            <w:noProof/>
            <w:webHidden/>
          </w:rPr>
          <w:fldChar w:fldCharType="begin"/>
        </w:r>
        <w:r w:rsidR="00F075BD" w:rsidRPr="00983BBE">
          <w:rPr>
            <w:noProof/>
            <w:webHidden/>
          </w:rPr>
          <w:instrText xml:space="preserve"> PAGEREF _Toc196840727 \h </w:instrText>
        </w:r>
        <w:r w:rsidR="00F075BD" w:rsidRPr="00983BBE">
          <w:rPr>
            <w:noProof/>
            <w:webHidden/>
          </w:rPr>
        </w:r>
        <w:r w:rsidR="00F075BD" w:rsidRPr="00983BBE">
          <w:rPr>
            <w:noProof/>
            <w:webHidden/>
          </w:rPr>
          <w:fldChar w:fldCharType="separate"/>
        </w:r>
        <w:r w:rsidR="00D113D4" w:rsidRPr="00983BBE">
          <w:rPr>
            <w:noProof/>
            <w:webHidden/>
          </w:rPr>
          <w:t>7</w:t>
        </w:r>
        <w:r w:rsidR="00F075BD" w:rsidRPr="00983BBE">
          <w:rPr>
            <w:noProof/>
            <w:webHidden/>
          </w:rPr>
          <w:fldChar w:fldCharType="end"/>
        </w:r>
      </w:hyperlink>
    </w:p>
    <w:p w14:paraId="4C0D9ED8" w14:textId="4D4396BA"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28" w:history="1">
        <w:r w:rsidRPr="00983BBE">
          <w:rPr>
            <w:rStyle w:val="Hyperlink"/>
            <w:b/>
            <w:bCs/>
            <w:noProof/>
          </w:rPr>
          <w:t>Хүснэгт 2.</w:t>
        </w:r>
        <w:r w:rsidRPr="00983BBE">
          <w:rPr>
            <w:rStyle w:val="Hyperlink"/>
            <w:noProof/>
          </w:rPr>
          <w:t xml:space="preserve"> </w:t>
        </w:r>
        <w:r w:rsidRPr="00983BBE">
          <w:rPr>
            <w:rStyle w:val="Hyperlink"/>
            <w:bCs/>
            <w:noProof/>
          </w:rPr>
          <w:t>Хүний хөгжлийн индекс улсуудтай харьцуулсан</w:t>
        </w:r>
        <w:r w:rsidRPr="00983BBE">
          <w:rPr>
            <w:noProof/>
            <w:webHidden/>
          </w:rPr>
          <w:tab/>
        </w:r>
        <w:r w:rsidRPr="00983BBE">
          <w:rPr>
            <w:noProof/>
            <w:webHidden/>
          </w:rPr>
          <w:fldChar w:fldCharType="begin"/>
        </w:r>
        <w:r w:rsidRPr="00983BBE">
          <w:rPr>
            <w:noProof/>
            <w:webHidden/>
          </w:rPr>
          <w:instrText xml:space="preserve"> PAGEREF _Toc196840728 \h </w:instrText>
        </w:r>
        <w:r w:rsidRPr="00983BBE">
          <w:rPr>
            <w:noProof/>
            <w:webHidden/>
          </w:rPr>
        </w:r>
        <w:r w:rsidRPr="00983BBE">
          <w:rPr>
            <w:noProof/>
            <w:webHidden/>
          </w:rPr>
          <w:fldChar w:fldCharType="separate"/>
        </w:r>
        <w:r w:rsidR="00D113D4" w:rsidRPr="00983BBE">
          <w:rPr>
            <w:noProof/>
            <w:webHidden/>
          </w:rPr>
          <w:t>12</w:t>
        </w:r>
        <w:r w:rsidRPr="00983BBE">
          <w:rPr>
            <w:noProof/>
            <w:webHidden/>
          </w:rPr>
          <w:fldChar w:fldCharType="end"/>
        </w:r>
      </w:hyperlink>
    </w:p>
    <w:p w14:paraId="4193A580" w14:textId="7CB3F9C1"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29" w:history="1">
        <w:r w:rsidRPr="00983BBE">
          <w:rPr>
            <w:rStyle w:val="Hyperlink"/>
            <w:b/>
            <w:bCs/>
            <w:noProof/>
          </w:rPr>
          <w:t>Хүснэгт 3.</w:t>
        </w:r>
        <w:r w:rsidRPr="00983BBE">
          <w:rPr>
            <w:rStyle w:val="Hyperlink"/>
            <w:noProof/>
          </w:rPr>
          <w:t xml:space="preserve"> Цэцэрлэг,өмчийн хэлбэр, байршлаар</w:t>
        </w:r>
        <w:r w:rsidRPr="00983BBE">
          <w:rPr>
            <w:noProof/>
            <w:webHidden/>
          </w:rPr>
          <w:tab/>
        </w:r>
        <w:r w:rsidRPr="00983BBE">
          <w:rPr>
            <w:noProof/>
            <w:webHidden/>
          </w:rPr>
          <w:fldChar w:fldCharType="begin"/>
        </w:r>
        <w:r w:rsidRPr="00983BBE">
          <w:rPr>
            <w:noProof/>
            <w:webHidden/>
          </w:rPr>
          <w:instrText xml:space="preserve"> PAGEREF _Toc196840729 \h </w:instrText>
        </w:r>
        <w:r w:rsidRPr="00983BBE">
          <w:rPr>
            <w:noProof/>
            <w:webHidden/>
          </w:rPr>
        </w:r>
        <w:r w:rsidRPr="00983BBE">
          <w:rPr>
            <w:noProof/>
            <w:webHidden/>
          </w:rPr>
          <w:fldChar w:fldCharType="separate"/>
        </w:r>
        <w:r w:rsidR="00D113D4" w:rsidRPr="00983BBE">
          <w:rPr>
            <w:noProof/>
            <w:webHidden/>
          </w:rPr>
          <w:t>16</w:t>
        </w:r>
        <w:r w:rsidRPr="00983BBE">
          <w:rPr>
            <w:noProof/>
            <w:webHidden/>
          </w:rPr>
          <w:fldChar w:fldCharType="end"/>
        </w:r>
      </w:hyperlink>
    </w:p>
    <w:p w14:paraId="584101F4" w14:textId="41D84E3D"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30" w:history="1">
        <w:r w:rsidRPr="00983BBE">
          <w:rPr>
            <w:rStyle w:val="Hyperlink"/>
            <w:b/>
            <w:bCs/>
            <w:noProof/>
          </w:rPr>
          <w:t>Хүснэгт 4.</w:t>
        </w:r>
        <w:r w:rsidRPr="00983BBE">
          <w:rPr>
            <w:rStyle w:val="Hyperlink"/>
            <w:noProof/>
          </w:rPr>
          <w:t xml:space="preserve"> Зорилтот бүлгийн хүүхдийн хамрагдалт (тоогоор)</w:t>
        </w:r>
        <w:r w:rsidRPr="00983BBE">
          <w:rPr>
            <w:noProof/>
            <w:webHidden/>
          </w:rPr>
          <w:tab/>
        </w:r>
        <w:r w:rsidRPr="00983BBE">
          <w:rPr>
            <w:noProof/>
            <w:webHidden/>
          </w:rPr>
          <w:fldChar w:fldCharType="begin"/>
        </w:r>
        <w:r w:rsidRPr="00983BBE">
          <w:rPr>
            <w:noProof/>
            <w:webHidden/>
          </w:rPr>
          <w:instrText xml:space="preserve"> PAGEREF _Toc196840730 \h </w:instrText>
        </w:r>
        <w:r w:rsidRPr="00983BBE">
          <w:rPr>
            <w:noProof/>
            <w:webHidden/>
          </w:rPr>
        </w:r>
        <w:r w:rsidRPr="00983BBE">
          <w:rPr>
            <w:noProof/>
            <w:webHidden/>
          </w:rPr>
          <w:fldChar w:fldCharType="separate"/>
        </w:r>
        <w:r w:rsidR="00D113D4" w:rsidRPr="00983BBE">
          <w:rPr>
            <w:noProof/>
            <w:webHidden/>
          </w:rPr>
          <w:t>17</w:t>
        </w:r>
        <w:r w:rsidRPr="00983BBE">
          <w:rPr>
            <w:noProof/>
            <w:webHidden/>
          </w:rPr>
          <w:fldChar w:fldCharType="end"/>
        </w:r>
      </w:hyperlink>
    </w:p>
    <w:p w14:paraId="50F4E167" w14:textId="4C48F440"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31" w:history="1">
        <w:r w:rsidRPr="00983BBE">
          <w:rPr>
            <w:rStyle w:val="Hyperlink"/>
            <w:b/>
            <w:bCs/>
            <w:noProof/>
          </w:rPr>
          <w:t>Хүснэгт 5.</w:t>
        </w:r>
        <w:r w:rsidRPr="00983BBE">
          <w:rPr>
            <w:rStyle w:val="Hyperlink"/>
            <w:noProof/>
          </w:rPr>
          <w:t xml:space="preserve"> Ерөнхий боловсролын сургууль, суралцагчид</w:t>
        </w:r>
        <w:r w:rsidRPr="00983BBE">
          <w:rPr>
            <w:noProof/>
            <w:webHidden/>
          </w:rPr>
          <w:tab/>
        </w:r>
        <w:r w:rsidRPr="00983BBE">
          <w:rPr>
            <w:noProof/>
            <w:webHidden/>
          </w:rPr>
          <w:fldChar w:fldCharType="begin"/>
        </w:r>
        <w:r w:rsidRPr="00983BBE">
          <w:rPr>
            <w:noProof/>
            <w:webHidden/>
          </w:rPr>
          <w:instrText xml:space="preserve"> PAGEREF _Toc196840731 \h </w:instrText>
        </w:r>
        <w:r w:rsidRPr="00983BBE">
          <w:rPr>
            <w:noProof/>
            <w:webHidden/>
          </w:rPr>
        </w:r>
        <w:r w:rsidRPr="00983BBE">
          <w:rPr>
            <w:noProof/>
            <w:webHidden/>
          </w:rPr>
          <w:fldChar w:fldCharType="separate"/>
        </w:r>
        <w:r w:rsidR="00D113D4" w:rsidRPr="00983BBE">
          <w:rPr>
            <w:noProof/>
            <w:webHidden/>
          </w:rPr>
          <w:t>18</w:t>
        </w:r>
        <w:r w:rsidRPr="00983BBE">
          <w:rPr>
            <w:noProof/>
            <w:webHidden/>
          </w:rPr>
          <w:fldChar w:fldCharType="end"/>
        </w:r>
      </w:hyperlink>
    </w:p>
    <w:p w14:paraId="5D781E9B" w14:textId="134C51D5"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32" w:history="1">
        <w:r w:rsidRPr="00983BBE">
          <w:rPr>
            <w:rStyle w:val="Hyperlink"/>
            <w:b/>
            <w:bCs/>
            <w:noProof/>
          </w:rPr>
          <w:t>Хүснэгт 6.</w:t>
        </w:r>
        <w:r w:rsidRPr="00983BBE">
          <w:rPr>
            <w:rStyle w:val="Hyperlink"/>
            <w:noProof/>
          </w:rPr>
          <w:t xml:space="preserve"> Их, дээд сургууль, коллежид суралцагчид</w:t>
        </w:r>
        <w:r w:rsidRPr="00983BBE">
          <w:rPr>
            <w:noProof/>
            <w:webHidden/>
          </w:rPr>
          <w:tab/>
        </w:r>
        <w:r w:rsidRPr="00983BBE">
          <w:rPr>
            <w:noProof/>
            <w:webHidden/>
          </w:rPr>
          <w:fldChar w:fldCharType="begin"/>
        </w:r>
        <w:r w:rsidRPr="00983BBE">
          <w:rPr>
            <w:noProof/>
            <w:webHidden/>
          </w:rPr>
          <w:instrText xml:space="preserve"> PAGEREF _Toc196840732 \h </w:instrText>
        </w:r>
        <w:r w:rsidRPr="00983BBE">
          <w:rPr>
            <w:noProof/>
            <w:webHidden/>
          </w:rPr>
        </w:r>
        <w:r w:rsidRPr="00983BBE">
          <w:rPr>
            <w:noProof/>
            <w:webHidden/>
          </w:rPr>
          <w:fldChar w:fldCharType="separate"/>
        </w:r>
        <w:r w:rsidR="00D113D4" w:rsidRPr="00983BBE">
          <w:rPr>
            <w:noProof/>
            <w:webHidden/>
          </w:rPr>
          <w:t>20</w:t>
        </w:r>
        <w:r w:rsidRPr="00983BBE">
          <w:rPr>
            <w:noProof/>
            <w:webHidden/>
          </w:rPr>
          <w:fldChar w:fldCharType="end"/>
        </w:r>
      </w:hyperlink>
    </w:p>
    <w:p w14:paraId="643B199E" w14:textId="0B2498FB"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33" w:history="1">
        <w:r w:rsidRPr="00983BBE">
          <w:rPr>
            <w:rStyle w:val="Hyperlink"/>
            <w:b/>
            <w:bCs/>
            <w:noProof/>
          </w:rPr>
          <w:t>Хүснэгт 7.</w:t>
        </w:r>
        <w:r w:rsidRPr="00983BBE">
          <w:rPr>
            <w:rStyle w:val="Hyperlink"/>
            <w:noProof/>
          </w:rPr>
          <w:t xml:space="preserve"> Дээд боловсролын сургалтын байгууллагад ажиллагчид</w:t>
        </w:r>
        <w:r w:rsidRPr="00983BBE">
          <w:rPr>
            <w:noProof/>
            <w:webHidden/>
          </w:rPr>
          <w:tab/>
        </w:r>
        <w:r w:rsidRPr="00983BBE">
          <w:rPr>
            <w:noProof/>
            <w:webHidden/>
          </w:rPr>
          <w:fldChar w:fldCharType="begin"/>
        </w:r>
        <w:r w:rsidRPr="00983BBE">
          <w:rPr>
            <w:noProof/>
            <w:webHidden/>
          </w:rPr>
          <w:instrText xml:space="preserve"> PAGEREF _Toc196840733 \h </w:instrText>
        </w:r>
        <w:r w:rsidRPr="00983BBE">
          <w:rPr>
            <w:noProof/>
            <w:webHidden/>
          </w:rPr>
        </w:r>
        <w:r w:rsidRPr="00983BBE">
          <w:rPr>
            <w:noProof/>
            <w:webHidden/>
          </w:rPr>
          <w:fldChar w:fldCharType="separate"/>
        </w:r>
        <w:r w:rsidR="00D113D4" w:rsidRPr="00983BBE">
          <w:rPr>
            <w:noProof/>
            <w:webHidden/>
          </w:rPr>
          <w:t>21</w:t>
        </w:r>
        <w:r w:rsidRPr="00983BBE">
          <w:rPr>
            <w:noProof/>
            <w:webHidden/>
          </w:rPr>
          <w:fldChar w:fldCharType="end"/>
        </w:r>
      </w:hyperlink>
    </w:p>
    <w:p w14:paraId="4A529F29" w14:textId="1EA85F6F"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34" w:history="1">
        <w:r w:rsidRPr="00983BBE">
          <w:rPr>
            <w:rStyle w:val="Hyperlink"/>
            <w:b/>
            <w:bCs/>
            <w:noProof/>
          </w:rPr>
          <w:t>Хүснэгт 8.</w:t>
        </w:r>
        <w:r w:rsidRPr="00983BBE">
          <w:rPr>
            <w:rStyle w:val="Hyperlink"/>
            <w:noProof/>
          </w:rPr>
          <w:t xml:space="preserve"> Эхний 10-т жагссан сургуулийн үндсэн мэдээлэл</w:t>
        </w:r>
        <w:r w:rsidRPr="00983BBE">
          <w:rPr>
            <w:noProof/>
            <w:webHidden/>
          </w:rPr>
          <w:tab/>
        </w:r>
        <w:r w:rsidRPr="00983BBE">
          <w:rPr>
            <w:noProof/>
            <w:webHidden/>
          </w:rPr>
          <w:fldChar w:fldCharType="begin"/>
        </w:r>
        <w:r w:rsidRPr="00983BBE">
          <w:rPr>
            <w:noProof/>
            <w:webHidden/>
          </w:rPr>
          <w:instrText xml:space="preserve"> PAGEREF _Toc196840734 \h </w:instrText>
        </w:r>
        <w:r w:rsidRPr="00983BBE">
          <w:rPr>
            <w:noProof/>
            <w:webHidden/>
          </w:rPr>
        </w:r>
        <w:r w:rsidRPr="00983BBE">
          <w:rPr>
            <w:noProof/>
            <w:webHidden/>
          </w:rPr>
          <w:fldChar w:fldCharType="separate"/>
        </w:r>
        <w:r w:rsidR="00D113D4" w:rsidRPr="00983BBE">
          <w:rPr>
            <w:noProof/>
            <w:webHidden/>
          </w:rPr>
          <w:t>21</w:t>
        </w:r>
        <w:r w:rsidRPr="00983BBE">
          <w:rPr>
            <w:noProof/>
            <w:webHidden/>
          </w:rPr>
          <w:fldChar w:fldCharType="end"/>
        </w:r>
      </w:hyperlink>
    </w:p>
    <w:p w14:paraId="5EB0BCC9" w14:textId="122B721C"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35" w:history="1">
        <w:r w:rsidRPr="00983BBE">
          <w:rPr>
            <w:rStyle w:val="Hyperlink"/>
            <w:b/>
            <w:bCs/>
            <w:noProof/>
          </w:rPr>
          <w:t>Хүснэгт 9.</w:t>
        </w:r>
        <w:r w:rsidRPr="00983BBE">
          <w:rPr>
            <w:rStyle w:val="Hyperlink"/>
            <w:noProof/>
          </w:rPr>
          <w:t xml:space="preserve"> </w:t>
        </w:r>
        <w:r w:rsidRPr="00983BBE">
          <w:rPr>
            <w:rStyle w:val="Hyperlink"/>
            <w:rFonts w:eastAsia="Times New Roman"/>
            <w:noProof/>
            <w:shd w:val="clear" w:color="auto" w:fill="FFFFFF"/>
            <w:lang w:eastAsia="en-GB"/>
          </w:rPr>
          <w:t>Шинжлэх ухаан, технологийн салбарын санхүүжилтийн мэдээлэл.</w:t>
        </w:r>
        <w:r w:rsidRPr="00983BBE">
          <w:rPr>
            <w:noProof/>
            <w:webHidden/>
          </w:rPr>
          <w:tab/>
        </w:r>
        <w:r w:rsidRPr="00983BBE">
          <w:rPr>
            <w:noProof/>
            <w:webHidden/>
          </w:rPr>
          <w:fldChar w:fldCharType="begin"/>
        </w:r>
        <w:r w:rsidRPr="00983BBE">
          <w:rPr>
            <w:noProof/>
            <w:webHidden/>
          </w:rPr>
          <w:instrText xml:space="preserve"> PAGEREF _Toc196840735 \h </w:instrText>
        </w:r>
        <w:r w:rsidRPr="00983BBE">
          <w:rPr>
            <w:noProof/>
            <w:webHidden/>
          </w:rPr>
        </w:r>
        <w:r w:rsidRPr="00983BBE">
          <w:rPr>
            <w:noProof/>
            <w:webHidden/>
          </w:rPr>
          <w:fldChar w:fldCharType="separate"/>
        </w:r>
        <w:r w:rsidR="00D113D4" w:rsidRPr="00983BBE">
          <w:rPr>
            <w:noProof/>
            <w:webHidden/>
          </w:rPr>
          <w:t>22</w:t>
        </w:r>
        <w:r w:rsidRPr="00983BBE">
          <w:rPr>
            <w:noProof/>
            <w:webHidden/>
          </w:rPr>
          <w:fldChar w:fldCharType="end"/>
        </w:r>
      </w:hyperlink>
    </w:p>
    <w:p w14:paraId="3D476381" w14:textId="5B6478BF"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36" w:history="1">
        <w:r w:rsidRPr="00983BBE">
          <w:rPr>
            <w:rStyle w:val="Hyperlink"/>
            <w:b/>
            <w:bCs/>
            <w:noProof/>
          </w:rPr>
          <w:t>Хүснэгт 10.</w:t>
        </w:r>
        <w:r w:rsidRPr="00983BBE">
          <w:rPr>
            <w:rStyle w:val="Hyperlink"/>
            <w:noProof/>
          </w:rPr>
          <w:t xml:space="preserve"> </w:t>
        </w:r>
        <w:r w:rsidRPr="00983BBE">
          <w:rPr>
            <w:rStyle w:val="Hyperlink"/>
            <w:rFonts w:eastAsia="Malgun Gothic"/>
            <w:noProof/>
            <w:lang w:eastAsia="zh-CN" w:bidi="mn-Mong-CN"/>
          </w:rPr>
          <w:t>Хүүхэд хамгааллын үйлчилгээ шаардлагатай хүүхэд</w:t>
        </w:r>
        <w:r w:rsidRPr="00983BBE">
          <w:rPr>
            <w:noProof/>
            <w:webHidden/>
          </w:rPr>
          <w:tab/>
        </w:r>
        <w:r w:rsidRPr="00983BBE">
          <w:rPr>
            <w:noProof/>
            <w:webHidden/>
          </w:rPr>
          <w:fldChar w:fldCharType="begin"/>
        </w:r>
        <w:r w:rsidRPr="00983BBE">
          <w:rPr>
            <w:noProof/>
            <w:webHidden/>
          </w:rPr>
          <w:instrText xml:space="preserve"> PAGEREF _Toc196840736 \h </w:instrText>
        </w:r>
        <w:r w:rsidRPr="00983BBE">
          <w:rPr>
            <w:noProof/>
            <w:webHidden/>
          </w:rPr>
        </w:r>
        <w:r w:rsidRPr="00983BBE">
          <w:rPr>
            <w:noProof/>
            <w:webHidden/>
          </w:rPr>
          <w:fldChar w:fldCharType="separate"/>
        </w:r>
        <w:r w:rsidR="00D113D4" w:rsidRPr="00983BBE">
          <w:rPr>
            <w:noProof/>
            <w:webHidden/>
          </w:rPr>
          <w:t>24</w:t>
        </w:r>
        <w:r w:rsidRPr="00983BBE">
          <w:rPr>
            <w:noProof/>
            <w:webHidden/>
          </w:rPr>
          <w:fldChar w:fldCharType="end"/>
        </w:r>
      </w:hyperlink>
    </w:p>
    <w:p w14:paraId="76C128B2" w14:textId="19069F31"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37" w:history="1">
        <w:r w:rsidRPr="00983BBE">
          <w:rPr>
            <w:rStyle w:val="Hyperlink"/>
            <w:b/>
            <w:bCs/>
            <w:noProof/>
          </w:rPr>
          <w:t>Хүснэгт 11.</w:t>
        </w:r>
        <w:r w:rsidRPr="00983BBE">
          <w:rPr>
            <w:rStyle w:val="Hyperlink"/>
            <w:noProof/>
          </w:rPr>
          <w:t xml:space="preserve"> </w:t>
        </w:r>
        <w:r w:rsidRPr="00983BBE">
          <w:rPr>
            <w:rStyle w:val="Hyperlink"/>
            <w:rFonts w:eastAsia="Malgun Gothic"/>
            <w:noProof/>
            <w:lang w:eastAsia="zh-CN" w:bidi="mn-Mong-CN"/>
          </w:rPr>
          <w:t>Хүүхдийн хөгжил, хамгааллын хөтөлбөрийн зардал</w:t>
        </w:r>
        <w:r w:rsidRPr="00983BBE">
          <w:rPr>
            <w:noProof/>
            <w:webHidden/>
          </w:rPr>
          <w:tab/>
        </w:r>
        <w:r w:rsidRPr="00983BBE">
          <w:rPr>
            <w:noProof/>
            <w:webHidden/>
          </w:rPr>
          <w:fldChar w:fldCharType="begin"/>
        </w:r>
        <w:r w:rsidRPr="00983BBE">
          <w:rPr>
            <w:noProof/>
            <w:webHidden/>
          </w:rPr>
          <w:instrText xml:space="preserve"> PAGEREF _Toc196840737 \h </w:instrText>
        </w:r>
        <w:r w:rsidRPr="00983BBE">
          <w:rPr>
            <w:noProof/>
            <w:webHidden/>
          </w:rPr>
        </w:r>
        <w:r w:rsidRPr="00983BBE">
          <w:rPr>
            <w:noProof/>
            <w:webHidden/>
          </w:rPr>
          <w:fldChar w:fldCharType="separate"/>
        </w:r>
        <w:r w:rsidR="00D113D4" w:rsidRPr="00983BBE">
          <w:rPr>
            <w:noProof/>
            <w:webHidden/>
          </w:rPr>
          <w:t>24</w:t>
        </w:r>
        <w:r w:rsidRPr="00983BBE">
          <w:rPr>
            <w:noProof/>
            <w:webHidden/>
          </w:rPr>
          <w:fldChar w:fldCharType="end"/>
        </w:r>
      </w:hyperlink>
    </w:p>
    <w:p w14:paraId="6B4336E3" w14:textId="16F5FBB1"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38" w:history="1">
        <w:r w:rsidRPr="00983BBE">
          <w:rPr>
            <w:rStyle w:val="Hyperlink"/>
            <w:b/>
            <w:bCs/>
            <w:noProof/>
          </w:rPr>
          <w:t>Хүснэгт 12.</w:t>
        </w:r>
        <w:r w:rsidRPr="00983BBE">
          <w:rPr>
            <w:rStyle w:val="Hyperlink"/>
            <w:noProof/>
          </w:rPr>
          <w:t xml:space="preserve"> Нийгмийн халамжийн үйлчилгээнд хамрагдагчид, төрлөөр</w:t>
        </w:r>
        <w:r w:rsidRPr="00983BBE">
          <w:rPr>
            <w:noProof/>
            <w:webHidden/>
          </w:rPr>
          <w:tab/>
        </w:r>
        <w:r w:rsidRPr="00983BBE">
          <w:rPr>
            <w:noProof/>
            <w:webHidden/>
          </w:rPr>
          <w:fldChar w:fldCharType="begin"/>
        </w:r>
        <w:r w:rsidRPr="00983BBE">
          <w:rPr>
            <w:noProof/>
            <w:webHidden/>
          </w:rPr>
          <w:instrText xml:space="preserve"> PAGEREF _Toc196840738 \h </w:instrText>
        </w:r>
        <w:r w:rsidRPr="00983BBE">
          <w:rPr>
            <w:noProof/>
            <w:webHidden/>
          </w:rPr>
        </w:r>
        <w:r w:rsidRPr="00983BBE">
          <w:rPr>
            <w:noProof/>
            <w:webHidden/>
          </w:rPr>
          <w:fldChar w:fldCharType="separate"/>
        </w:r>
        <w:r w:rsidR="00D113D4" w:rsidRPr="00983BBE">
          <w:rPr>
            <w:noProof/>
            <w:webHidden/>
          </w:rPr>
          <w:t>25</w:t>
        </w:r>
        <w:r w:rsidRPr="00983BBE">
          <w:rPr>
            <w:noProof/>
            <w:webHidden/>
          </w:rPr>
          <w:fldChar w:fldCharType="end"/>
        </w:r>
      </w:hyperlink>
    </w:p>
    <w:p w14:paraId="0C9D96FB" w14:textId="30A4F3BA"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39" w:history="1">
        <w:r w:rsidRPr="00983BBE">
          <w:rPr>
            <w:rStyle w:val="Hyperlink"/>
            <w:b/>
            <w:bCs/>
            <w:noProof/>
          </w:rPr>
          <w:t>Хүснэгт 13.</w:t>
        </w:r>
        <w:r w:rsidRPr="00983BBE">
          <w:rPr>
            <w:rStyle w:val="Hyperlink"/>
            <w:noProof/>
          </w:rPr>
          <w:t xml:space="preserve"> Нийгмийн даатгалын орлого, зарлага, 2019-2024 он (мянган хүн, тэрбум төгрөг)</w:t>
        </w:r>
        <w:r w:rsidRPr="00983BBE">
          <w:rPr>
            <w:noProof/>
            <w:webHidden/>
          </w:rPr>
          <w:tab/>
        </w:r>
        <w:r w:rsidRPr="00983BBE">
          <w:rPr>
            <w:noProof/>
            <w:webHidden/>
          </w:rPr>
          <w:fldChar w:fldCharType="begin"/>
        </w:r>
        <w:r w:rsidRPr="00983BBE">
          <w:rPr>
            <w:noProof/>
            <w:webHidden/>
          </w:rPr>
          <w:instrText xml:space="preserve"> PAGEREF _Toc196840739 \h </w:instrText>
        </w:r>
        <w:r w:rsidRPr="00983BBE">
          <w:rPr>
            <w:noProof/>
            <w:webHidden/>
          </w:rPr>
        </w:r>
        <w:r w:rsidRPr="00983BBE">
          <w:rPr>
            <w:noProof/>
            <w:webHidden/>
          </w:rPr>
          <w:fldChar w:fldCharType="separate"/>
        </w:r>
        <w:r w:rsidR="00D113D4" w:rsidRPr="00983BBE">
          <w:rPr>
            <w:noProof/>
            <w:webHidden/>
          </w:rPr>
          <w:t>26</w:t>
        </w:r>
        <w:r w:rsidRPr="00983BBE">
          <w:rPr>
            <w:noProof/>
            <w:webHidden/>
          </w:rPr>
          <w:fldChar w:fldCharType="end"/>
        </w:r>
      </w:hyperlink>
    </w:p>
    <w:p w14:paraId="14B5E00C" w14:textId="470BB310"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40" w:history="1">
        <w:r w:rsidRPr="00983BBE">
          <w:rPr>
            <w:rStyle w:val="Hyperlink"/>
            <w:b/>
            <w:bCs/>
            <w:noProof/>
          </w:rPr>
          <w:t>Хүснэгт 14.</w:t>
        </w:r>
        <w:r w:rsidRPr="00983BBE">
          <w:rPr>
            <w:rStyle w:val="Hyperlink"/>
            <w:noProof/>
          </w:rPr>
          <w:t xml:space="preserve"> Тэтгэврийн нэмэгдлийн хэмжээ</w:t>
        </w:r>
        <w:r w:rsidRPr="00983BBE">
          <w:rPr>
            <w:noProof/>
            <w:webHidden/>
          </w:rPr>
          <w:tab/>
        </w:r>
        <w:r w:rsidRPr="00983BBE">
          <w:rPr>
            <w:noProof/>
            <w:webHidden/>
          </w:rPr>
          <w:fldChar w:fldCharType="begin"/>
        </w:r>
        <w:r w:rsidRPr="00983BBE">
          <w:rPr>
            <w:noProof/>
            <w:webHidden/>
          </w:rPr>
          <w:instrText xml:space="preserve"> PAGEREF _Toc196840740 \h </w:instrText>
        </w:r>
        <w:r w:rsidRPr="00983BBE">
          <w:rPr>
            <w:noProof/>
            <w:webHidden/>
          </w:rPr>
        </w:r>
        <w:r w:rsidRPr="00983BBE">
          <w:rPr>
            <w:noProof/>
            <w:webHidden/>
          </w:rPr>
          <w:fldChar w:fldCharType="separate"/>
        </w:r>
        <w:r w:rsidR="00D113D4" w:rsidRPr="00983BBE">
          <w:rPr>
            <w:noProof/>
            <w:webHidden/>
          </w:rPr>
          <w:t>27</w:t>
        </w:r>
        <w:r w:rsidRPr="00983BBE">
          <w:rPr>
            <w:noProof/>
            <w:webHidden/>
          </w:rPr>
          <w:fldChar w:fldCharType="end"/>
        </w:r>
      </w:hyperlink>
    </w:p>
    <w:p w14:paraId="2060DD11" w14:textId="2AF30B41"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41" w:history="1">
        <w:r w:rsidRPr="00983BBE">
          <w:rPr>
            <w:rStyle w:val="Hyperlink"/>
            <w:b/>
            <w:bCs/>
            <w:noProof/>
          </w:rPr>
          <w:t>Хүснэгт 15.</w:t>
        </w:r>
        <w:r w:rsidRPr="00983BBE">
          <w:rPr>
            <w:rStyle w:val="Hyperlink"/>
            <w:noProof/>
          </w:rPr>
          <w:t xml:space="preserve"> Хөдөлмөрийн зах зээлийн үндсэн үзүүлэлтүүд</w:t>
        </w:r>
        <w:r w:rsidRPr="00983BBE">
          <w:rPr>
            <w:noProof/>
            <w:webHidden/>
          </w:rPr>
          <w:tab/>
        </w:r>
        <w:r w:rsidRPr="00983BBE">
          <w:rPr>
            <w:noProof/>
            <w:webHidden/>
          </w:rPr>
          <w:fldChar w:fldCharType="begin"/>
        </w:r>
        <w:r w:rsidRPr="00983BBE">
          <w:rPr>
            <w:noProof/>
            <w:webHidden/>
          </w:rPr>
          <w:instrText xml:space="preserve"> PAGEREF _Toc196840741 \h </w:instrText>
        </w:r>
        <w:r w:rsidRPr="00983BBE">
          <w:rPr>
            <w:noProof/>
            <w:webHidden/>
          </w:rPr>
        </w:r>
        <w:r w:rsidRPr="00983BBE">
          <w:rPr>
            <w:noProof/>
            <w:webHidden/>
          </w:rPr>
          <w:fldChar w:fldCharType="separate"/>
        </w:r>
        <w:r w:rsidR="00D113D4" w:rsidRPr="00983BBE">
          <w:rPr>
            <w:noProof/>
            <w:webHidden/>
          </w:rPr>
          <w:t>29</w:t>
        </w:r>
        <w:r w:rsidRPr="00983BBE">
          <w:rPr>
            <w:noProof/>
            <w:webHidden/>
          </w:rPr>
          <w:fldChar w:fldCharType="end"/>
        </w:r>
      </w:hyperlink>
    </w:p>
    <w:p w14:paraId="3F0D8B33" w14:textId="2A172D29"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42" w:history="1">
        <w:r w:rsidRPr="00983BBE">
          <w:rPr>
            <w:rStyle w:val="Hyperlink"/>
            <w:b/>
            <w:bCs/>
            <w:noProof/>
          </w:rPr>
          <w:t>Хүснэгт 16.</w:t>
        </w:r>
        <w:r w:rsidRPr="00983BBE">
          <w:rPr>
            <w:rStyle w:val="Hyperlink"/>
            <w:noProof/>
          </w:rPr>
          <w:t xml:space="preserve"> Ажиллах хүчний оролцооны түвшин, хувиар</w:t>
        </w:r>
        <w:r w:rsidRPr="00983BBE">
          <w:rPr>
            <w:noProof/>
            <w:webHidden/>
          </w:rPr>
          <w:tab/>
        </w:r>
        <w:r w:rsidRPr="00983BBE">
          <w:rPr>
            <w:noProof/>
            <w:webHidden/>
          </w:rPr>
          <w:fldChar w:fldCharType="begin"/>
        </w:r>
        <w:r w:rsidRPr="00983BBE">
          <w:rPr>
            <w:noProof/>
            <w:webHidden/>
          </w:rPr>
          <w:instrText xml:space="preserve"> PAGEREF _Toc196840742 \h </w:instrText>
        </w:r>
        <w:r w:rsidRPr="00983BBE">
          <w:rPr>
            <w:noProof/>
            <w:webHidden/>
          </w:rPr>
        </w:r>
        <w:r w:rsidRPr="00983BBE">
          <w:rPr>
            <w:noProof/>
            <w:webHidden/>
          </w:rPr>
          <w:fldChar w:fldCharType="separate"/>
        </w:r>
        <w:r w:rsidR="00D113D4" w:rsidRPr="00983BBE">
          <w:rPr>
            <w:noProof/>
            <w:webHidden/>
          </w:rPr>
          <w:t>30</w:t>
        </w:r>
        <w:r w:rsidRPr="00983BBE">
          <w:rPr>
            <w:noProof/>
            <w:webHidden/>
          </w:rPr>
          <w:fldChar w:fldCharType="end"/>
        </w:r>
      </w:hyperlink>
    </w:p>
    <w:p w14:paraId="05A1FBF2" w14:textId="7921132A"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43" w:history="1">
        <w:r w:rsidRPr="00983BBE">
          <w:rPr>
            <w:rStyle w:val="Hyperlink"/>
            <w:b/>
            <w:bCs/>
            <w:noProof/>
          </w:rPr>
          <w:t>Хүснэгт 17.</w:t>
        </w:r>
        <w:r w:rsidRPr="00983BBE">
          <w:rPr>
            <w:rStyle w:val="Hyperlink"/>
            <w:noProof/>
          </w:rPr>
          <w:t xml:space="preserve"> Малын тоо, мянган толгой</w:t>
        </w:r>
        <w:r w:rsidRPr="00983BBE">
          <w:rPr>
            <w:noProof/>
            <w:webHidden/>
          </w:rPr>
          <w:tab/>
        </w:r>
        <w:r w:rsidRPr="00983BBE">
          <w:rPr>
            <w:noProof/>
            <w:webHidden/>
          </w:rPr>
          <w:fldChar w:fldCharType="begin"/>
        </w:r>
        <w:r w:rsidRPr="00983BBE">
          <w:rPr>
            <w:noProof/>
            <w:webHidden/>
          </w:rPr>
          <w:instrText xml:space="preserve"> PAGEREF _Toc196840743 \h </w:instrText>
        </w:r>
        <w:r w:rsidRPr="00983BBE">
          <w:rPr>
            <w:noProof/>
            <w:webHidden/>
          </w:rPr>
        </w:r>
        <w:r w:rsidRPr="00983BBE">
          <w:rPr>
            <w:noProof/>
            <w:webHidden/>
          </w:rPr>
          <w:fldChar w:fldCharType="separate"/>
        </w:r>
        <w:r w:rsidR="00D113D4" w:rsidRPr="00983BBE">
          <w:rPr>
            <w:noProof/>
            <w:webHidden/>
          </w:rPr>
          <w:t>33</w:t>
        </w:r>
        <w:r w:rsidRPr="00983BBE">
          <w:rPr>
            <w:noProof/>
            <w:webHidden/>
          </w:rPr>
          <w:fldChar w:fldCharType="end"/>
        </w:r>
      </w:hyperlink>
    </w:p>
    <w:p w14:paraId="324B3347" w14:textId="7D64D719"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44" w:history="1">
        <w:r w:rsidRPr="00983BBE">
          <w:rPr>
            <w:rStyle w:val="Hyperlink"/>
            <w:b/>
            <w:bCs/>
            <w:noProof/>
          </w:rPr>
          <w:t xml:space="preserve">Хүснэгт 18. </w:t>
        </w:r>
        <w:r w:rsidRPr="00983BBE">
          <w:rPr>
            <w:rStyle w:val="Hyperlink"/>
            <w:noProof/>
          </w:rPr>
          <w:t>Хөнгөн үйлдвэрийн салбарын гадаад болон дотоод худалдаа</w:t>
        </w:r>
        <w:r w:rsidRPr="00983BBE">
          <w:rPr>
            <w:noProof/>
            <w:webHidden/>
          </w:rPr>
          <w:tab/>
        </w:r>
        <w:r w:rsidRPr="00983BBE">
          <w:rPr>
            <w:noProof/>
            <w:webHidden/>
          </w:rPr>
          <w:fldChar w:fldCharType="begin"/>
        </w:r>
        <w:r w:rsidRPr="00983BBE">
          <w:rPr>
            <w:noProof/>
            <w:webHidden/>
          </w:rPr>
          <w:instrText xml:space="preserve"> PAGEREF _Toc196840744 \h </w:instrText>
        </w:r>
        <w:r w:rsidRPr="00983BBE">
          <w:rPr>
            <w:noProof/>
            <w:webHidden/>
          </w:rPr>
        </w:r>
        <w:r w:rsidRPr="00983BBE">
          <w:rPr>
            <w:noProof/>
            <w:webHidden/>
          </w:rPr>
          <w:fldChar w:fldCharType="separate"/>
        </w:r>
        <w:r w:rsidR="00D113D4" w:rsidRPr="00983BBE">
          <w:rPr>
            <w:noProof/>
            <w:webHidden/>
          </w:rPr>
          <w:t>33</w:t>
        </w:r>
        <w:r w:rsidRPr="00983BBE">
          <w:rPr>
            <w:noProof/>
            <w:webHidden/>
          </w:rPr>
          <w:fldChar w:fldCharType="end"/>
        </w:r>
      </w:hyperlink>
    </w:p>
    <w:p w14:paraId="09FB05C2" w14:textId="3D240C32"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45" w:history="1">
        <w:r w:rsidRPr="00983BBE">
          <w:rPr>
            <w:rStyle w:val="Hyperlink"/>
            <w:b/>
            <w:bCs/>
            <w:noProof/>
          </w:rPr>
          <w:t>Хүснэгт 19.</w:t>
        </w:r>
        <w:r w:rsidRPr="00983BBE">
          <w:rPr>
            <w:rStyle w:val="Hyperlink"/>
            <w:noProof/>
          </w:rPr>
          <w:t xml:space="preserve"> Мах, махан бүтээгдэхүүний экспортын гүйцэтгэл, төрлөөр</w:t>
        </w:r>
        <w:r w:rsidRPr="00983BBE">
          <w:rPr>
            <w:noProof/>
            <w:webHidden/>
          </w:rPr>
          <w:tab/>
        </w:r>
        <w:r w:rsidRPr="00983BBE">
          <w:rPr>
            <w:noProof/>
            <w:webHidden/>
          </w:rPr>
          <w:fldChar w:fldCharType="begin"/>
        </w:r>
        <w:r w:rsidRPr="00983BBE">
          <w:rPr>
            <w:noProof/>
            <w:webHidden/>
          </w:rPr>
          <w:instrText xml:space="preserve"> PAGEREF _Toc196840745 \h </w:instrText>
        </w:r>
        <w:r w:rsidRPr="00983BBE">
          <w:rPr>
            <w:noProof/>
            <w:webHidden/>
          </w:rPr>
        </w:r>
        <w:r w:rsidRPr="00983BBE">
          <w:rPr>
            <w:noProof/>
            <w:webHidden/>
          </w:rPr>
          <w:fldChar w:fldCharType="separate"/>
        </w:r>
        <w:r w:rsidR="00D113D4" w:rsidRPr="00983BBE">
          <w:rPr>
            <w:noProof/>
            <w:webHidden/>
          </w:rPr>
          <w:t>34</w:t>
        </w:r>
        <w:r w:rsidRPr="00983BBE">
          <w:rPr>
            <w:noProof/>
            <w:webHidden/>
          </w:rPr>
          <w:fldChar w:fldCharType="end"/>
        </w:r>
      </w:hyperlink>
    </w:p>
    <w:p w14:paraId="7E18AA94" w14:textId="06461796"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46" w:history="1">
        <w:r w:rsidRPr="00983BBE">
          <w:rPr>
            <w:rStyle w:val="Hyperlink"/>
            <w:b/>
            <w:bCs/>
            <w:noProof/>
          </w:rPr>
          <w:t>Хүснэгт 20.</w:t>
        </w:r>
        <w:r w:rsidRPr="00983BBE">
          <w:rPr>
            <w:rStyle w:val="Hyperlink"/>
            <w:noProof/>
          </w:rPr>
          <w:t xml:space="preserve"> Гурил үйлдвэрлэл, мян. тн</w:t>
        </w:r>
        <w:r w:rsidRPr="00983BBE">
          <w:rPr>
            <w:noProof/>
            <w:webHidden/>
          </w:rPr>
          <w:tab/>
        </w:r>
        <w:r w:rsidRPr="00983BBE">
          <w:rPr>
            <w:noProof/>
            <w:webHidden/>
          </w:rPr>
          <w:fldChar w:fldCharType="begin"/>
        </w:r>
        <w:r w:rsidRPr="00983BBE">
          <w:rPr>
            <w:noProof/>
            <w:webHidden/>
          </w:rPr>
          <w:instrText xml:space="preserve"> PAGEREF _Toc196840746 \h </w:instrText>
        </w:r>
        <w:r w:rsidRPr="00983BBE">
          <w:rPr>
            <w:noProof/>
            <w:webHidden/>
          </w:rPr>
        </w:r>
        <w:r w:rsidRPr="00983BBE">
          <w:rPr>
            <w:noProof/>
            <w:webHidden/>
          </w:rPr>
          <w:fldChar w:fldCharType="separate"/>
        </w:r>
        <w:r w:rsidR="00D113D4" w:rsidRPr="00983BBE">
          <w:rPr>
            <w:noProof/>
            <w:webHidden/>
          </w:rPr>
          <w:t>34</w:t>
        </w:r>
        <w:r w:rsidRPr="00983BBE">
          <w:rPr>
            <w:noProof/>
            <w:webHidden/>
          </w:rPr>
          <w:fldChar w:fldCharType="end"/>
        </w:r>
      </w:hyperlink>
    </w:p>
    <w:p w14:paraId="1354FE6F" w14:textId="03E9CC6F"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47" w:history="1">
        <w:r w:rsidRPr="00983BBE">
          <w:rPr>
            <w:rStyle w:val="Hyperlink"/>
            <w:b/>
            <w:bCs/>
            <w:noProof/>
          </w:rPr>
          <w:t>Хүснэгт 21.</w:t>
        </w:r>
        <w:r w:rsidRPr="00983BBE">
          <w:rPr>
            <w:rStyle w:val="Hyperlink"/>
            <w:noProof/>
          </w:rPr>
          <w:t xml:space="preserve"> Жижиг, дунд үйлдвэрлэл, үйлчилгээний салбарын үйлдвэрлэл эрхлэгчдийн ажилтны тоо</w:t>
        </w:r>
        <w:r w:rsidRPr="00983BBE">
          <w:rPr>
            <w:noProof/>
            <w:webHidden/>
          </w:rPr>
          <w:tab/>
        </w:r>
        <w:r w:rsidRPr="00983BBE">
          <w:rPr>
            <w:noProof/>
            <w:webHidden/>
          </w:rPr>
          <w:fldChar w:fldCharType="begin"/>
        </w:r>
        <w:r w:rsidRPr="00983BBE">
          <w:rPr>
            <w:noProof/>
            <w:webHidden/>
          </w:rPr>
          <w:instrText xml:space="preserve"> PAGEREF _Toc196840747 \h </w:instrText>
        </w:r>
        <w:r w:rsidRPr="00983BBE">
          <w:rPr>
            <w:noProof/>
            <w:webHidden/>
          </w:rPr>
        </w:r>
        <w:r w:rsidRPr="00983BBE">
          <w:rPr>
            <w:noProof/>
            <w:webHidden/>
          </w:rPr>
          <w:fldChar w:fldCharType="separate"/>
        </w:r>
        <w:r w:rsidR="00D113D4" w:rsidRPr="00983BBE">
          <w:rPr>
            <w:noProof/>
            <w:webHidden/>
          </w:rPr>
          <w:t>35</w:t>
        </w:r>
        <w:r w:rsidRPr="00983BBE">
          <w:rPr>
            <w:noProof/>
            <w:webHidden/>
          </w:rPr>
          <w:fldChar w:fldCharType="end"/>
        </w:r>
      </w:hyperlink>
    </w:p>
    <w:p w14:paraId="3EB195CE" w14:textId="32AFAADC"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48" w:history="1">
        <w:r w:rsidRPr="00983BBE">
          <w:rPr>
            <w:rStyle w:val="Hyperlink"/>
            <w:b/>
            <w:bCs/>
            <w:noProof/>
          </w:rPr>
          <w:t>Хүснэгт 22.</w:t>
        </w:r>
        <w:r w:rsidRPr="00983BBE">
          <w:rPr>
            <w:rStyle w:val="Hyperlink"/>
            <w:noProof/>
          </w:rPr>
          <w:t xml:space="preserve"> </w:t>
        </w:r>
        <w:r w:rsidRPr="00983BBE">
          <w:rPr>
            <w:rStyle w:val="Hyperlink"/>
            <w:rFonts w:eastAsia="Times New Roman"/>
            <w:noProof/>
            <w:lang w:eastAsia="zh-CN"/>
          </w:rPr>
          <w:t>Халдварт өвчнөөс урьдчилан сэргийлэх дархлаажуулалтын гүйцэтгэл, бүсээр</w:t>
        </w:r>
        <w:r w:rsidRPr="00983BBE">
          <w:rPr>
            <w:noProof/>
            <w:webHidden/>
          </w:rPr>
          <w:tab/>
        </w:r>
        <w:r w:rsidRPr="00983BBE">
          <w:rPr>
            <w:noProof/>
            <w:webHidden/>
          </w:rPr>
          <w:fldChar w:fldCharType="begin"/>
        </w:r>
        <w:r w:rsidRPr="00983BBE">
          <w:rPr>
            <w:noProof/>
            <w:webHidden/>
          </w:rPr>
          <w:instrText xml:space="preserve"> PAGEREF _Toc196840748 \h </w:instrText>
        </w:r>
        <w:r w:rsidRPr="00983BBE">
          <w:rPr>
            <w:noProof/>
            <w:webHidden/>
          </w:rPr>
        </w:r>
        <w:r w:rsidRPr="00983BBE">
          <w:rPr>
            <w:noProof/>
            <w:webHidden/>
          </w:rPr>
          <w:fldChar w:fldCharType="separate"/>
        </w:r>
        <w:r w:rsidR="00D113D4" w:rsidRPr="00983BBE">
          <w:rPr>
            <w:noProof/>
            <w:webHidden/>
          </w:rPr>
          <w:t>36</w:t>
        </w:r>
        <w:r w:rsidRPr="00983BBE">
          <w:rPr>
            <w:noProof/>
            <w:webHidden/>
          </w:rPr>
          <w:fldChar w:fldCharType="end"/>
        </w:r>
      </w:hyperlink>
    </w:p>
    <w:p w14:paraId="3DCCE37E" w14:textId="19045FDF"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49" w:history="1">
        <w:r w:rsidRPr="00983BBE">
          <w:rPr>
            <w:rStyle w:val="Hyperlink"/>
            <w:b/>
            <w:bCs/>
            <w:noProof/>
          </w:rPr>
          <w:t>Хүснэгт 23.</w:t>
        </w:r>
        <w:r w:rsidRPr="00983BBE">
          <w:rPr>
            <w:rStyle w:val="Hyperlink"/>
            <w:noProof/>
          </w:rPr>
          <w:t xml:space="preserve"> Эрдэс бүтээгдэхүүний экспортын биет хэмжээ</w:t>
        </w:r>
        <w:r w:rsidRPr="00983BBE">
          <w:rPr>
            <w:noProof/>
            <w:webHidden/>
          </w:rPr>
          <w:tab/>
        </w:r>
        <w:r w:rsidRPr="00983BBE">
          <w:rPr>
            <w:noProof/>
            <w:webHidden/>
          </w:rPr>
          <w:fldChar w:fldCharType="begin"/>
        </w:r>
        <w:r w:rsidRPr="00983BBE">
          <w:rPr>
            <w:noProof/>
            <w:webHidden/>
          </w:rPr>
          <w:instrText xml:space="preserve"> PAGEREF _Toc196840749 \h </w:instrText>
        </w:r>
        <w:r w:rsidRPr="00983BBE">
          <w:rPr>
            <w:noProof/>
            <w:webHidden/>
          </w:rPr>
        </w:r>
        <w:r w:rsidRPr="00983BBE">
          <w:rPr>
            <w:noProof/>
            <w:webHidden/>
          </w:rPr>
          <w:fldChar w:fldCharType="separate"/>
        </w:r>
        <w:r w:rsidR="00D113D4" w:rsidRPr="00983BBE">
          <w:rPr>
            <w:noProof/>
            <w:webHidden/>
          </w:rPr>
          <w:t>37</w:t>
        </w:r>
        <w:r w:rsidRPr="00983BBE">
          <w:rPr>
            <w:noProof/>
            <w:webHidden/>
          </w:rPr>
          <w:fldChar w:fldCharType="end"/>
        </w:r>
      </w:hyperlink>
    </w:p>
    <w:p w14:paraId="78402293" w14:textId="1264AFE8"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50" w:history="1">
        <w:r w:rsidRPr="00983BBE">
          <w:rPr>
            <w:rStyle w:val="Hyperlink"/>
            <w:b/>
            <w:bCs/>
            <w:noProof/>
          </w:rPr>
          <w:t>Хүснэгт 24.</w:t>
        </w:r>
        <w:r w:rsidRPr="00983BBE">
          <w:rPr>
            <w:rStyle w:val="Hyperlink"/>
            <w:noProof/>
          </w:rPr>
          <w:t xml:space="preserve"> Ашигт малтмалын тусгай зөвшөөрөл авах хүсэлтийн тоо</w:t>
        </w:r>
        <w:r w:rsidRPr="00983BBE">
          <w:rPr>
            <w:noProof/>
            <w:webHidden/>
          </w:rPr>
          <w:tab/>
        </w:r>
        <w:r w:rsidRPr="00983BBE">
          <w:rPr>
            <w:noProof/>
            <w:webHidden/>
          </w:rPr>
          <w:fldChar w:fldCharType="begin"/>
        </w:r>
        <w:r w:rsidRPr="00983BBE">
          <w:rPr>
            <w:noProof/>
            <w:webHidden/>
          </w:rPr>
          <w:instrText xml:space="preserve"> PAGEREF _Toc196840750 \h </w:instrText>
        </w:r>
        <w:r w:rsidRPr="00983BBE">
          <w:rPr>
            <w:noProof/>
            <w:webHidden/>
          </w:rPr>
        </w:r>
        <w:r w:rsidRPr="00983BBE">
          <w:rPr>
            <w:noProof/>
            <w:webHidden/>
          </w:rPr>
          <w:fldChar w:fldCharType="separate"/>
        </w:r>
        <w:r w:rsidR="00D113D4" w:rsidRPr="00983BBE">
          <w:rPr>
            <w:noProof/>
            <w:webHidden/>
          </w:rPr>
          <w:t>37</w:t>
        </w:r>
        <w:r w:rsidRPr="00983BBE">
          <w:rPr>
            <w:noProof/>
            <w:webHidden/>
          </w:rPr>
          <w:fldChar w:fldCharType="end"/>
        </w:r>
      </w:hyperlink>
    </w:p>
    <w:p w14:paraId="4F7B5E62" w14:textId="5D4CF1EA"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51" w:history="1">
        <w:r w:rsidRPr="00983BBE">
          <w:rPr>
            <w:rStyle w:val="Hyperlink"/>
            <w:b/>
            <w:bCs/>
            <w:noProof/>
          </w:rPr>
          <w:t>Хүснэгт 25.</w:t>
        </w:r>
        <w:r w:rsidRPr="00983BBE">
          <w:rPr>
            <w:rStyle w:val="Hyperlink"/>
            <w:noProof/>
          </w:rPr>
          <w:t xml:space="preserve"> Бүх төрлийн шатахууны импорт /тонн/</w:t>
        </w:r>
        <w:r w:rsidRPr="00983BBE">
          <w:rPr>
            <w:noProof/>
            <w:webHidden/>
          </w:rPr>
          <w:tab/>
        </w:r>
        <w:r w:rsidRPr="00983BBE">
          <w:rPr>
            <w:noProof/>
            <w:webHidden/>
          </w:rPr>
          <w:fldChar w:fldCharType="begin"/>
        </w:r>
        <w:r w:rsidRPr="00983BBE">
          <w:rPr>
            <w:noProof/>
            <w:webHidden/>
          </w:rPr>
          <w:instrText xml:space="preserve"> PAGEREF _Toc196840751 \h </w:instrText>
        </w:r>
        <w:r w:rsidRPr="00983BBE">
          <w:rPr>
            <w:noProof/>
            <w:webHidden/>
          </w:rPr>
        </w:r>
        <w:r w:rsidRPr="00983BBE">
          <w:rPr>
            <w:noProof/>
            <w:webHidden/>
          </w:rPr>
          <w:fldChar w:fldCharType="separate"/>
        </w:r>
        <w:r w:rsidR="00D113D4" w:rsidRPr="00983BBE">
          <w:rPr>
            <w:noProof/>
            <w:webHidden/>
          </w:rPr>
          <w:t>38</w:t>
        </w:r>
        <w:r w:rsidRPr="00983BBE">
          <w:rPr>
            <w:noProof/>
            <w:webHidden/>
          </w:rPr>
          <w:fldChar w:fldCharType="end"/>
        </w:r>
      </w:hyperlink>
    </w:p>
    <w:p w14:paraId="4AE0AE8B" w14:textId="7B0B7EEF"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52" w:history="1">
        <w:r w:rsidRPr="00983BBE">
          <w:rPr>
            <w:rStyle w:val="Hyperlink"/>
            <w:b/>
            <w:bCs/>
            <w:noProof/>
          </w:rPr>
          <w:t>Хүснэгт 26.</w:t>
        </w:r>
        <w:r w:rsidRPr="00983BBE">
          <w:rPr>
            <w:rStyle w:val="Hyperlink"/>
            <w:noProof/>
          </w:rPr>
          <w:t xml:space="preserve"> Цахилгаан эрчим хүчний үйлдвэрлэл /сая.кВт.ц/</w:t>
        </w:r>
        <w:r w:rsidRPr="00983BBE">
          <w:rPr>
            <w:noProof/>
            <w:webHidden/>
          </w:rPr>
          <w:tab/>
        </w:r>
        <w:r w:rsidRPr="00983BBE">
          <w:rPr>
            <w:noProof/>
            <w:webHidden/>
          </w:rPr>
          <w:fldChar w:fldCharType="begin"/>
        </w:r>
        <w:r w:rsidRPr="00983BBE">
          <w:rPr>
            <w:noProof/>
            <w:webHidden/>
          </w:rPr>
          <w:instrText xml:space="preserve"> PAGEREF _Toc196840752 \h </w:instrText>
        </w:r>
        <w:r w:rsidRPr="00983BBE">
          <w:rPr>
            <w:noProof/>
            <w:webHidden/>
          </w:rPr>
        </w:r>
        <w:r w:rsidRPr="00983BBE">
          <w:rPr>
            <w:noProof/>
            <w:webHidden/>
          </w:rPr>
          <w:fldChar w:fldCharType="separate"/>
        </w:r>
        <w:r w:rsidR="00D113D4" w:rsidRPr="00983BBE">
          <w:rPr>
            <w:noProof/>
            <w:webHidden/>
          </w:rPr>
          <w:t>41</w:t>
        </w:r>
        <w:r w:rsidRPr="00983BBE">
          <w:rPr>
            <w:noProof/>
            <w:webHidden/>
          </w:rPr>
          <w:fldChar w:fldCharType="end"/>
        </w:r>
      </w:hyperlink>
    </w:p>
    <w:p w14:paraId="2894D547" w14:textId="54CA7A11"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53" w:history="1">
        <w:r w:rsidRPr="00983BBE">
          <w:rPr>
            <w:rStyle w:val="Hyperlink"/>
            <w:b/>
            <w:bCs/>
            <w:noProof/>
          </w:rPr>
          <w:t>Хүснэгт 27.</w:t>
        </w:r>
        <w:r w:rsidRPr="00983BBE">
          <w:rPr>
            <w:rStyle w:val="Hyperlink"/>
            <w:noProof/>
          </w:rPr>
          <w:t xml:space="preserve"> Эх үүсгүүрүүдийн суурилагдсан хүчин чадал, эзлэх хувь, ашиглалт Улсын хэмжээнд /МВт/</w:t>
        </w:r>
        <w:r w:rsidRPr="00983BBE">
          <w:rPr>
            <w:noProof/>
            <w:webHidden/>
          </w:rPr>
          <w:tab/>
        </w:r>
        <w:r w:rsidRPr="00983BBE">
          <w:rPr>
            <w:noProof/>
            <w:webHidden/>
          </w:rPr>
          <w:fldChar w:fldCharType="begin"/>
        </w:r>
        <w:r w:rsidRPr="00983BBE">
          <w:rPr>
            <w:noProof/>
            <w:webHidden/>
          </w:rPr>
          <w:instrText xml:space="preserve"> PAGEREF _Toc196840753 \h </w:instrText>
        </w:r>
        <w:r w:rsidRPr="00983BBE">
          <w:rPr>
            <w:noProof/>
            <w:webHidden/>
          </w:rPr>
        </w:r>
        <w:r w:rsidRPr="00983BBE">
          <w:rPr>
            <w:noProof/>
            <w:webHidden/>
          </w:rPr>
          <w:fldChar w:fldCharType="separate"/>
        </w:r>
        <w:r w:rsidR="00D113D4" w:rsidRPr="00983BBE">
          <w:rPr>
            <w:noProof/>
            <w:webHidden/>
          </w:rPr>
          <w:t>41</w:t>
        </w:r>
        <w:r w:rsidRPr="00983BBE">
          <w:rPr>
            <w:noProof/>
            <w:webHidden/>
          </w:rPr>
          <w:fldChar w:fldCharType="end"/>
        </w:r>
      </w:hyperlink>
    </w:p>
    <w:p w14:paraId="70C6C2E8" w14:textId="4CC4466A"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54" w:history="1">
        <w:r w:rsidRPr="00983BBE">
          <w:rPr>
            <w:rStyle w:val="Hyperlink"/>
            <w:b/>
            <w:bCs/>
            <w:noProof/>
          </w:rPr>
          <w:t>Хүснэгт 28.</w:t>
        </w:r>
        <w:r w:rsidRPr="00983BBE">
          <w:rPr>
            <w:rStyle w:val="Hyperlink"/>
            <w:noProof/>
          </w:rPr>
          <w:t xml:space="preserve"> ТБНС-ний оргил ачаалал, эх үүсвэрүүдийн оролцоо /МВт/</w:t>
        </w:r>
        <w:r w:rsidRPr="00983BBE">
          <w:rPr>
            <w:noProof/>
            <w:webHidden/>
          </w:rPr>
          <w:tab/>
        </w:r>
        <w:r w:rsidRPr="00983BBE">
          <w:rPr>
            <w:noProof/>
            <w:webHidden/>
          </w:rPr>
          <w:fldChar w:fldCharType="begin"/>
        </w:r>
        <w:r w:rsidRPr="00983BBE">
          <w:rPr>
            <w:noProof/>
            <w:webHidden/>
          </w:rPr>
          <w:instrText xml:space="preserve"> PAGEREF _Toc196840754 \h </w:instrText>
        </w:r>
        <w:r w:rsidRPr="00983BBE">
          <w:rPr>
            <w:noProof/>
            <w:webHidden/>
          </w:rPr>
        </w:r>
        <w:r w:rsidRPr="00983BBE">
          <w:rPr>
            <w:noProof/>
            <w:webHidden/>
          </w:rPr>
          <w:fldChar w:fldCharType="separate"/>
        </w:r>
        <w:r w:rsidR="00D113D4" w:rsidRPr="00983BBE">
          <w:rPr>
            <w:noProof/>
            <w:webHidden/>
          </w:rPr>
          <w:t>42</w:t>
        </w:r>
        <w:r w:rsidRPr="00983BBE">
          <w:rPr>
            <w:noProof/>
            <w:webHidden/>
          </w:rPr>
          <w:fldChar w:fldCharType="end"/>
        </w:r>
      </w:hyperlink>
    </w:p>
    <w:p w14:paraId="14302E61" w14:textId="2001EC98"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55" w:history="1">
        <w:r w:rsidRPr="00983BBE">
          <w:rPr>
            <w:rStyle w:val="Hyperlink"/>
            <w:b/>
            <w:bCs/>
            <w:noProof/>
          </w:rPr>
          <w:t>Хүснэгт 29.</w:t>
        </w:r>
        <w:r w:rsidRPr="00983BBE">
          <w:rPr>
            <w:rStyle w:val="Hyperlink"/>
            <w:noProof/>
          </w:rPr>
          <w:t xml:space="preserve"> </w:t>
        </w:r>
        <w:r w:rsidRPr="00983BBE">
          <w:rPr>
            <w:rStyle w:val="Hyperlink"/>
            <w:noProof/>
            <w:shd w:val="clear" w:color="auto" w:fill="FFFFFF"/>
          </w:rPr>
          <w:t>Мэдээлэл, харилцаа холбооны салбарын үндсэн үзүүлэлтүүд</w:t>
        </w:r>
        <w:r w:rsidRPr="00983BBE">
          <w:rPr>
            <w:noProof/>
            <w:webHidden/>
          </w:rPr>
          <w:tab/>
        </w:r>
        <w:r w:rsidRPr="00983BBE">
          <w:rPr>
            <w:noProof/>
            <w:webHidden/>
          </w:rPr>
          <w:fldChar w:fldCharType="begin"/>
        </w:r>
        <w:r w:rsidRPr="00983BBE">
          <w:rPr>
            <w:noProof/>
            <w:webHidden/>
          </w:rPr>
          <w:instrText xml:space="preserve"> PAGEREF _Toc196840755 \h </w:instrText>
        </w:r>
        <w:r w:rsidRPr="00983BBE">
          <w:rPr>
            <w:noProof/>
            <w:webHidden/>
          </w:rPr>
        </w:r>
        <w:r w:rsidRPr="00983BBE">
          <w:rPr>
            <w:noProof/>
            <w:webHidden/>
          </w:rPr>
          <w:fldChar w:fldCharType="separate"/>
        </w:r>
        <w:r w:rsidR="00D113D4" w:rsidRPr="00983BBE">
          <w:rPr>
            <w:noProof/>
            <w:webHidden/>
          </w:rPr>
          <w:t>47</w:t>
        </w:r>
        <w:r w:rsidRPr="00983BBE">
          <w:rPr>
            <w:noProof/>
            <w:webHidden/>
          </w:rPr>
          <w:fldChar w:fldCharType="end"/>
        </w:r>
      </w:hyperlink>
    </w:p>
    <w:p w14:paraId="176FE887" w14:textId="5CAE5348"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56" w:history="1">
        <w:r w:rsidRPr="00983BBE">
          <w:rPr>
            <w:rStyle w:val="Hyperlink"/>
            <w:b/>
            <w:bCs/>
            <w:noProof/>
          </w:rPr>
          <w:t>Хүснэгт 30.</w:t>
        </w:r>
        <w:r w:rsidRPr="00983BBE">
          <w:rPr>
            <w:rStyle w:val="Hyperlink"/>
            <w:b/>
            <w:noProof/>
          </w:rPr>
          <w:t xml:space="preserve"> </w:t>
        </w:r>
        <w:r w:rsidRPr="00983BBE">
          <w:rPr>
            <w:rStyle w:val="Hyperlink"/>
            <w:bCs/>
            <w:noProof/>
          </w:rPr>
          <w:t>2022 оны байдлаар Улсын тусгай хамгаалттай газар нутгийн ангилал</w:t>
        </w:r>
        <w:r w:rsidRPr="00983BBE">
          <w:rPr>
            <w:noProof/>
            <w:webHidden/>
          </w:rPr>
          <w:tab/>
        </w:r>
        <w:r w:rsidRPr="00983BBE">
          <w:rPr>
            <w:noProof/>
            <w:webHidden/>
          </w:rPr>
          <w:fldChar w:fldCharType="begin"/>
        </w:r>
        <w:r w:rsidRPr="00983BBE">
          <w:rPr>
            <w:noProof/>
            <w:webHidden/>
          </w:rPr>
          <w:instrText xml:space="preserve"> PAGEREF _Toc196840756 \h </w:instrText>
        </w:r>
        <w:r w:rsidRPr="00983BBE">
          <w:rPr>
            <w:noProof/>
            <w:webHidden/>
          </w:rPr>
        </w:r>
        <w:r w:rsidRPr="00983BBE">
          <w:rPr>
            <w:noProof/>
            <w:webHidden/>
          </w:rPr>
          <w:fldChar w:fldCharType="separate"/>
        </w:r>
        <w:r w:rsidR="00D113D4" w:rsidRPr="00983BBE">
          <w:rPr>
            <w:noProof/>
            <w:webHidden/>
          </w:rPr>
          <w:t>49</w:t>
        </w:r>
        <w:r w:rsidRPr="00983BBE">
          <w:rPr>
            <w:noProof/>
            <w:webHidden/>
          </w:rPr>
          <w:fldChar w:fldCharType="end"/>
        </w:r>
      </w:hyperlink>
    </w:p>
    <w:p w14:paraId="3B3839BE" w14:textId="5CD34B45"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57" w:history="1">
        <w:r w:rsidRPr="00983BBE">
          <w:rPr>
            <w:rStyle w:val="Hyperlink"/>
            <w:b/>
            <w:bCs/>
            <w:noProof/>
          </w:rPr>
          <w:t>Хүснэгт 31.</w:t>
        </w:r>
        <w:r w:rsidRPr="00983BBE">
          <w:rPr>
            <w:rStyle w:val="Hyperlink"/>
            <w:noProof/>
          </w:rPr>
          <w:t xml:space="preserve"> Ойн нөхөн сэргээх ажил</w:t>
        </w:r>
        <w:r w:rsidRPr="00983BBE">
          <w:rPr>
            <w:noProof/>
            <w:webHidden/>
          </w:rPr>
          <w:tab/>
        </w:r>
        <w:r w:rsidRPr="00983BBE">
          <w:rPr>
            <w:noProof/>
            <w:webHidden/>
          </w:rPr>
          <w:fldChar w:fldCharType="begin"/>
        </w:r>
        <w:r w:rsidRPr="00983BBE">
          <w:rPr>
            <w:noProof/>
            <w:webHidden/>
          </w:rPr>
          <w:instrText xml:space="preserve"> PAGEREF _Toc196840757 \h </w:instrText>
        </w:r>
        <w:r w:rsidRPr="00983BBE">
          <w:rPr>
            <w:noProof/>
            <w:webHidden/>
          </w:rPr>
        </w:r>
        <w:r w:rsidRPr="00983BBE">
          <w:rPr>
            <w:noProof/>
            <w:webHidden/>
          </w:rPr>
          <w:fldChar w:fldCharType="separate"/>
        </w:r>
        <w:r w:rsidR="00D113D4" w:rsidRPr="00983BBE">
          <w:rPr>
            <w:noProof/>
            <w:webHidden/>
          </w:rPr>
          <w:t>50</w:t>
        </w:r>
        <w:r w:rsidRPr="00983BBE">
          <w:rPr>
            <w:noProof/>
            <w:webHidden/>
          </w:rPr>
          <w:fldChar w:fldCharType="end"/>
        </w:r>
      </w:hyperlink>
    </w:p>
    <w:p w14:paraId="770BF86D" w14:textId="3A319B3F"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58" w:history="1">
        <w:r w:rsidRPr="00983BBE">
          <w:rPr>
            <w:rStyle w:val="Hyperlink"/>
            <w:b/>
            <w:bCs/>
            <w:noProof/>
          </w:rPr>
          <w:t>Хүснэгт 32.</w:t>
        </w:r>
        <w:r w:rsidRPr="00983BBE">
          <w:rPr>
            <w:rStyle w:val="Hyperlink"/>
            <w:noProof/>
          </w:rPr>
          <w:t xml:space="preserve"> Цөлжилтийн үйл явцын хандлага (хувь)</w:t>
        </w:r>
        <w:r w:rsidRPr="00983BBE">
          <w:rPr>
            <w:noProof/>
            <w:webHidden/>
          </w:rPr>
          <w:tab/>
        </w:r>
        <w:r w:rsidRPr="00983BBE">
          <w:rPr>
            <w:noProof/>
            <w:webHidden/>
          </w:rPr>
          <w:fldChar w:fldCharType="begin"/>
        </w:r>
        <w:r w:rsidRPr="00983BBE">
          <w:rPr>
            <w:noProof/>
            <w:webHidden/>
          </w:rPr>
          <w:instrText xml:space="preserve"> PAGEREF _Toc196840758 \h </w:instrText>
        </w:r>
        <w:r w:rsidRPr="00983BBE">
          <w:rPr>
            <w:noProof/>
            <w:webHidden/>
          </w:rPr>
        </w:r>
        <w:r w:rsidRPr="00983BBE">
          <w:rPr>
            <w:noProof/>
            <w:webHidden/>
          </w:rPr>
          <w:fldChar w:fldCharType="separate"/>
        </w:r>
        <w:r w:rsidR="00D113D4" w:rsidRPr="00983BBE">
          <w:rPr>
            <w:noProof/>
            <w:webHidden/>
          </w:rPr>
          <w:t>51</w:t>
        </w:r>
        <w:r w:rsidRPr="00983BBE">
          <w:rPr>
            <w:noProof/>
            <w:webHidden/>
          </w:rPr>
          <w:fldChar w:fldCharType="end"/>
        </w:r>
      </w:hyperlink>
    </w:p>
    <w:p w14:paraId="2146559A" w14:textId="3454E0A0"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59" w:history="1">
        <w:r w:rsidRPr="00983BBE">
          <w:rPr>
            <w:rStyle w:val="Hyperlink"/>
            <w:b/>
            <w:bCs/>
            <w:noProof/>
          </w:rPr>
          <w:t>Хүснэгт 33.</w:t>
        </w:r>
        <w:r w:rsidRPr="00983BBE">
          <w:rPr>
            <w:rStyle w:val="Hyperlink"/>
            <w:noProof/>
          </w:rPr>
          <w:t xml:space="preserve"> 2024 онд ажиглагдсан аюулт, гамшигт үзэгдлийн эзлэх хувь</w:t>
        </w:r>
        <w:r w:rsidRPr="00983BBE">
          <w:rPr>
            <w:noProof/>
            <w:webHidden/>
          </w:rPr>
          <w:tab/>
        </w:r>
        <w:r w:rsidRPr="00983BBE">
          <w:rPr>
            <w:noProof/>
            <w:webHidden/>
          </w:rPr>
          <w:fldChar w:fldCharType="begin"/>
        </w:r>
        <w:r w:rsidRPr="00983BBE">
          <w:rPr>
            <w:noProof/>
            <w:webHidden/>
          </w:rPr>
          <w:instrText xml:space="preserve"> PAGEREF _Toc196840759 \h </w:instrText>
        </w:r>
        <w:r w:rsidRPr="00983BBE">
          <w:rPr>
            <w:noProof/>
            <w:webHidden/>
          </w:rPr>
        </w:r>
        <w:r w:rsidRPr="00983BBE">
          <w:rPr>
            <w:noProof/>
            <w:webHidden/>
          </w:rPr>
          <w:fldChar w:fldCharType="separate"/>
        </w:r>
        <w:r w:rsidR="00D113D4" w:rsidRPr="00983BBE">
          <w:rPr>
            <w:noProof/>
            <w:webHidden/>
          </w:rPr>
          <w:t>52</w:t>
        </w:r>
        <w:r w:rsidRPr="00983BBE">
          <w:rPr>
            <w:noProof/>
            <w:webHidden/>
          </w:rPr>
          <w:fldChar w:fldCharType="end"/>
        </w:r>
      </w:hyperlink>
    </w:p>
    <w:p w14:paraId="224EACEB" w14:textId="4E58A2DE"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60" w:history="1">
        <w:r w:rsidRPr="00983BBE">
          <w:rPr>
            <w:rStyle w:val="Hyperlink"/>
            <w:b/>
            <w:bCs/>
            <w:noProof/>
          </w:rPr>
          <w:t>Хүснэгт 34.</w:t>
        </w:r>
        <w:r w:rsidRPr="00983BBE">
          <w:rPr>
            <w:rStyle w:val="Hyperlink"/>
            <w:noProof/>
          </w:rPr>
          <w:t xml:space="preserve"> Хүн амын тоо, аймаг/нийслэлээр</w:t>
        </w:r>
        <w:r w:rsidRPr="00983BBE">
          <w:rPr>
            <w:noProof/>
            <w:webHidden/>
          </w:rPr>
          <w:tab/>
        </w:r>
        <w:r w:rsidRPr="00983BBE">
          <w:rPr>
            <w:noProof/>
            <w:webHidden/>
          </w:rPr>
          <w:fldChar w:fldCharType="begin"/>
        </w:r>
        <w:r w:rsidRPr="00983BBE">
          <w:rPr>
            <w:noProof/>
            <w:webHidden/>
          </w:rPr>
          <w:instrText xml:space="preserve"> PAGEREF _Toc196840760 \h </w:instrText>
        </w:r>
        <w:r w:rsidRPr="00983BBE">
          <w:rPr>
            <w:noProof/>
            <w:webHidden/>
          </w:rPr>
        </w:r>
        <w:r w:rsidRPr="00983BBE">
          <w:rPr>
            <w:noProof/>
            <w:webHidden/>
          </w:rPr>
          <w:fldChar w:fldCharType="separate"/>
        </w:r>
        <w:r w:rsidR="00D113D4" w:rsidRPr="00983BBE">
          <w:rPr>
            <w:noProof/>
            <w:webHidden/>
          </w:rPr>
          <w:t>52</w:t>
        </w:r>
        <w:r w:rsidRPr="00983BBE">
          <w:rPr>
            <w:noProof/>
            <w:webHidden/>
          </w:rPr>
          <w:fldChar w:fldCharType="end"/>
        </w:r>
      </w:hyperlink>
    </w:p>
    <w:p w14:paraId="3F4C8126" w14:textId="26968D4A"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61" w:history="1">
        <w:r w:rsidRPr="00983BBE">
          <w:rPr>
            <w:rStyle w:val="Hyperlink"/>
            <w:b/>
            <w:bCs/>
            <w:noProof/>
          </w:rPr>
          <w:t>Хүснэгт 35.</w:t>
        </w:r>
        <w:r w:rsidRPr="00983BBE">
          <w:rPr>
            <w:rStyle w:val="Hyperlink"/>
            <w:noProof/>
          </w:rPr>
          <w:t xml:space="preserve"> Хүний хөгжлийн индекс бүсээр</w:t>
        </w:r>
        <w:r w:rsidRPr="00983BBE">
          <w:rPr>
            <w:noProof/>
            <w:webHidden/>
          </w:rPr>
          <w:tab/>
        </w:r>
        <w:r w:rsidRPr="00983BBE">
          <w:rPr>
            <w:noProof/>
            <w:webHidden/>
          </w:rPr>
          <w:fldChar w:fldCharType="begin"/>
        </w:r>
        <w:r w:rsidRPr="00983BBE">
          <w:rPr>
            <w:noProof/>
            <w:webHidden/>
          </w:rPr>
          <w:instrText xml:space="preserve"> PAGEREF _Toc196840761 \h </w:instrText>
        </w:r>
        <w:r w:rsidRPr="00983BBE">
          <w:rPr>
            <w:noProof/>
            <w:webHidden/>
          </w:rPr>
        </w:r>
        <w:r w:rsidRPr="00983BBE">
          <w:rPr>
            <w:noProof/>
            <w:webHidden/>
          </w:rPr>
          <w:fldChar w:fldCharType="separate"/>
        </w:r>
        <w:r w:rsidR="00D113D4" w:rsidRPr="00983BBE">
          <w:rPr>
            <w:noProof/>
            <w:webHidden/>
          </w:rPr>
          <w:t>53</w:t>
        </w:r>
        <w:r w:rsidRPr="00983BBE">
          <w:rPr>
            <w:noProof/>
            <w:webHidden/>
          </w:rPr>
          <w:fldChar w:fldCharType="end"/>
        </w:r>
      </w:hyperlink>
    </w:p>
    <w:p w14:paraId="7503571C" w14:textId="2150635A"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62" w:history="1">
        <w:r w:rsidRPr="00983BBE">
          <w:rPr>
            <w:rStyle w:val="Hyperlink"/>
            <w:b/>
            <w:bCs/>
            <w:noProof/>
          </w:rPr>
          <w:t>Хүснэгт 36.</w:t>
        </w:r>
        <w:r w:rsidRPr="00983BBE">
          <w:rPr>
            <w:rStyle w:val="Hyperlink"/>
            <w:noProof/>
          </w:rPr>
          <w:t xml:space="preserve"> Хүн амын шилжих хөдөлгөөн, аймаг/нийслэлээр</w:t>
        </w:r>
        <w:r w:rsidRPr="00983BBE">
          <w:rPr>
            <w:noProof/>
            <w:webHidden/>
          </w:rPr>
          <w:tab/>
        </w:r>
        <w:r w:rsidRPr="00983BBE">
          <w:rPr>
            <w:noProof/>
            <w:webHidden/>
          </w:rPr>
          <w:fldChar w:fldCharType="begin"/>
        </w:r>
        <w:r w:rsidRPr="00983BBE">
          <w:rPr>
            <w:noProof/>
            <w:webHidden/>
          </w:rPr>
          <w:instrText xml:space="preserve"> PAGEREF _Toc196840762 \h </w:instrText>
        </w:r>
        <w:r w:rsidRPr="00983BBE">
          <w:rPr>
            <w:noProof/>
            <w:webHidden/>
          </w:rPr>
        </w:r>
        <w:r w:rsidRPr="00983BBE">
          <w:rPr>
            <w:noProof/>
            <w:webHidden/>
          </w:rPr>
          <w:fldChar w:fldCharType="separate"/>
        </w:r>
        <w:r w:rsidR="00D113D4" w:rsidRPr="00983BBE">
          <w:rPr>
            <w:noProof/>
            <w:webHidden/>
          </w:rPr>
          <w:t>53</w:t>
        </w:r>
        <w:r w:rsidRPr="00983BBE">
          <w:rPr>
            <w:noProof/>
            <w:webHidden/>
          </w:rPr>
          <w:fldChar w:fldCharType="end"/>
        </w:r>
      </w:hyperlink>
    </w:p>
    <w:p w14:paraId="1C31B1E1" w14:textId="392FE383"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63" w:history="1">
        <w:r w:rsidRPr="00983BBE">
          <w:rPr>
            <w:rStyle w:val="Hyperlink"/>
            <w:b/>
            <w:bCs/>
            <w:noProof/>
          </w:rPr>
          <w:t>Хүснэгт 37.</w:t>
        </w:r>
        <w:r w:rsidRPr="00983BBE">
          <w:rPr>
            <w:rStyle w:val="Hyperlink"/>
            <w:noProof/>
          </w:rPr>
          <w:t xml:space="preserve"> Ядуурлын түвшин, бүсээр</w:t>
        </w:r>
        <w:r w:rsidRPr="00983BBE">
          <w:rPr>
            <w:noProof/>
            <w:webHidden/>
          </w:rPr>
          <w:tab/>
        </w:r>
        <w:r w:rsidRPr="00983BBE">
          <w:rPr>
            <w:noProof/>
            <w:webHidden/>
          </w:rPr>
          <w:fldChar w:fldCharType="begin"/>
        </w:r>
        <w:r w:rsidRPr="00983BBE">
          <w:rPr>
            <w:noProof/>
            <w:webHidden/>
          </w:rPr>
          <w:instrText xml:space="preserve"> PAGEREF _Toc196840763 \h </w:instrText>
        </w:r>
        <w:r w:rsidRPr="00983BBE">
          <w:rPr>
            <w:noProof/>
            <w:webHidden/>
          </w:rPr>
        </w:r>
        <w:r w:rsidRPr="00983BBE">
          <w:rPr>
            <w:noProof/>
            <w:webHidden/>
          </w:rPr>
          <w:fldChar w:fldCharType="separate"/>
        </w:r>
        <w:r w:rsidR="00D113D4" w:rsidRPr="00983BBE">
          <w:rPr>
            <w:noProof/>
            <w:webHidden/>
          </w:rPr>
          <w:t>54</w:t>
        </w:r>
        <w:r w:rsidRPr="00983BBE">
          <w:rPr>
            <w:noProof/>
            <w:webHidden/>
          </w:rPr>
          <w:fldChar w:fldCharType="end"/>
        </w:r>
      </w:hyperlink>
    </w:p>
    <w:p w14:paraId="3981BD03" w14:textId="67536C82"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64" w:history="1">
        <w:r w:rsidRPr="00983BBE">
          <w:rPr>
            <w:rStyle w:val="Hyperlink"/>
            <w:b/>
            <w:bCs/>
            <w:noProof/>
          </w:rPr>
          <w:t>Хүснэгт 38.</w:t>
        </w:r>
        <w:r w:rsidRPr="00983BBE">
          <w:rPr>
            <w:rStyle w:val="Hyperlink"/>
            <w:noProof/>
          </w:rPr>
          <w:t xml:space="preserve"> </w:t>
        </w:r>
        <w:r w:rsidRPr="00983BBE">
          <w:rPr>
            <w:rStyle w:val="Hyperlink"/>
            <w:rFonts w:eastAsia="Times New Roman"/>
            <w:noProof/>
          </w:rPr>
          <w:t>Улаанбаатар хотын авто замын хөндлөн тэнхлэг</w:t>
        </w:r>
        <w:r w:rsidRPr="00983BBE">
          <w:rPr>
            <w:noProof/>
            <w:webHidden/>
          </w:rPr>
          <w:tab/>
        </w:r>
        <w:r w:rsidRPr="00983BBE">
          <w:rPr>
            <w:noProof/>
            <w:webHidden/>
          </w:rPr>
          <w:fldChar w:fldCharType="begin"/>
        </w:r>
        <w:r w:rsidRPr="00983BBE">
          <w:rPr>
            <w:noProof/>
            <w:webHidden/>
          </w:rPr>
          <w:instrText xml:space="preserve"> PAGEREF _Toc196840764 \h </w:instrText>
        </w:r>
        <w:r w:rsidRPr="00983BBE">
          <w:rPr>
            <w:noProof/>
            <w:webHidden/>
          </w:rPr>
        </w:r>
        <w:r w:rsidRPr="00983BBE">
          <w:rPr>
            <w:noProof/>
            <w:webHidden/>
          </w:rPr>
          <w:fldChar w:fldCharType="separate"/>
        </w:r>
        <w:r w:rsidR="00D113D4" w:rsidRPr="00983BBE">
          <w:rPr>
            <w:noProof/>
            <w:webHidden/>
          </w:rPr>
          <w:t>55</w:t>
        </w:r>
        <w:r w:rsidRPr="00983BBE">
          <w:rPr>
            <w:noProof/>
            <w:webHidden/>
          </w:rPr>
          <w:fldChar w:fldCharType="end"/>
        </w:r>
      </w:hyperlink>
    </w:p>
    <w:p w14:paraId="413CDF60" w14:textId="11F7D931"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65" w:history="1">
        <w:r w:rsidRPr="00983BBE">
          <w:rPr>
            <w:rStyle w:val="Hyperlink"/>
            <w:b/>
            <w:bCs/>
            <w:noProof/>
          </w:rPr>
          <w:t>Хүснэгт 39.</w:t>
        </w:r>
        <w:r w:rsidRPr="00983BBE">
          <w:rPr>
            <w:rStyle w:val="Hyperlink"/>
            <w:noProof/>
          </w:rPr>
          <w:t xml:space="preserve"> </w:t>
        </w:r>
        <w:r w:rsidRPr="00983BBE">
          <w:rPr>
            <w:rStyle w:val="Hyperlink"/>
            <w:rFonts w:eastAsia="Times New Roman"/>
            <w:noProof/>
          </w:rPr>
          <w:t>Улаанбаатар хотын авто замын босоо тэнхлэг</w:t>
        </w:r>
        <w:r w:rsidRPr="00983BBE">
          <w:rPr>
            <w:noProof/>
            <w:webHidden/>
          </w:rPr>
          <w:tab/>
        </w:r>
        <w:r w:rsidRPr="00983BBE">
          <w:rPr>
            <w:noProof/>
            <w:webHidden/>
          </w:rPr>
          <w:fldChar w:fldCharType="begin"/>
        </w:r>
        <w:r w:rsidRPr="00983BBE">
          <w:rPr>
            <w:noProof/>
            <w:webHidden/>
          </w:rPr>
          <w:instrText xml:space="preserve"> PAGEREF _Toc196840765 \h </w:instrText>
        </w:r>
        <w:r w:rsidRPr="00983BBE">
          <w:rPr>
            <w:noProof/>
            <w:webHidden/>
          </w:rPr>
        </w:r>
        <w:r w:rsidRPr="00983BBE">
          <w:rPr>
            <w:noProof/>
            <w:webHidden/>
          </w:rPr>
          <w:fldChar w:fldCharType="separate"/>
        </w:r>
        <w:r w:rsidR="00D113D4" w:rsidRPr="00983BBE">
          <w:rPr>
            <w:noProof/>
            <w:webHidden/>
          </w:rPr>
          <w:t>55</w:t>
        </w:r>
        <w:r w:rsidRPr="00983BBE">
          <w:rPr>
            <w:noProof/>
            <w:webHidden/>
          </w:rPr>
          <w:fldChar w:fldCharType="end"/>
        </w:r>
      </w:hyperlink>
    </w:p>
    <w:p w14:paraId="5752440F" w14:textId="674EA6CB"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66" w:history="1">
        <w:r w:rsidRPr="00983BBE">
          <w:rPr>
            <w:rStyle w:val="Hyperlink"/>
            <w:b/>
            <w:bCs/>
            <w:noProof/>
          </w:rPr>
          <w:t>Хүснэгт 40</w:t>
        </w:r>
        <w:r w:rsidRPr="00983BBE">
          <w:rPr>
            <w:rStyle w:val="Hyperlink"/>
            <w:noProof/>
          </w:rPr>
          <w:t xml:space="preserve">. </w:t>
        </w:r>
        <w:r w:rsidRPr="00983BBE">
          <w:rPr>
            <w:rStyle w:val="Hyperlink"/>
            <w:noProof/>
            <w:kern w:val="24"/>
          </w:rPr>
          <w:t>Улсын хилээр нэвтэрсэн зорчигч, тээврийн хэрэгсэл</w:t>
        </w:r>
        <w:r w:rsidRPr="00983BBE">
          <w:rPr>
            <w:noProof/>
            <w:webHidden/>
          </w:rPr>
          <w:tab/>
        </w:r>
        <w:r w:rsidRPr="00983BBE">
          <w:rPr>
            <w:noProof/>
            <w:webHidden/>
          </w:rPr>
          <w:fldChar w:fldCharType="begin"/>
        </w:r>
        <w:r w:rsidRPr="00983BBE">
          <w:rPr>
            <w:noProof/>
            <w:webHidden/>
          </w:rPr>
          <w:instrText xml:space="preserve"> PAGEREF _Toc196840766 \h </w:instrText>
        </w:r>
        <w:r w:rsidRPr="00983BBE">
          <w:rPr>
            <w:noProof/>
            <w:webHidden/>
          </w:rPr>
        </w:r>
        <w:r w:rsidRPr="00983BBE">
          <w:rPr>
            <w:noProof/>
            <w:webHidden/>
          </w:rPr>
          <w:fldChar w:fldCharType="separate"/>
        </w:r>
        <w:r w:rsidR="00D113D4" w:rsidRPr="00983BBE">
          <w:rPr>
            <w:noProof/>
            <w:webHidden/>
          </w:rPr>
          <w:t>59</w:t>
        </w:r>
        <w:r w:rsidRPr="00983BBE">
          <w:rPr>
            <w:noProof/>
            <w:webHidden/>
          </w:rPr>
          <w:fldChar w:fldCharType="end"/>
        </w:r>
      </w:hyperlink>
    </w:p>
    <w:p w14:paraId="0A09D9A8" w14:textId="6F9B19D0"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67" w:history="1">
        <w:r w:rsidRPr="00983BBE">
          <w:rPr>
            <w:rStyle w:val="Hyperlink"/>
            <w:b/>
            <w:bCs/>
            <w:noProof/>
          </w:rPr>
          <w:t>Хүснэгт 41.</w:t>
        </w:r>
        <w:r w:rsidRPr="00983BBE">
          <w:rPr>
            <w:rStyle w:val="Hyperlink"/>
            <w:noProof/>
          </w:rPr>
          <w:t xml:space="preserve"> Хууль зүйн туслалцаа</w:t>
        </w:r>
        <w:r w:rsidRPr="00983BBE">
          <w:rPr>
            <w:noProof/>
            <w:webHidden/>
          </w:rPr>
          <w:tab/>
        </w:r>
        <w:r w:rsidRPr="00983BBE">
          <w:rPr>
            <w:noProof/>
            <w:webHidden/>
          </w:rPr>
          <w:fldChar w:fldCharType="begin"/>
        </w:r>
        <w:r w:rsidRPr="00983BBE">
          <w:rPr>
            <w:noProof/>
            <w:webHidden/>
          </w:rPr>
          <w:instrText xml:space="preserve"> PAGEREF _Toc196840767 \h </w:instrText>
        </w:r>
        <w:r w:rsidRPr="00983BBE">
          <w:rPr>
            <w:noProof/>
            <w:webHidden/>
          </w:rPr>
        </w:r>
        <w:r w:rsidRPr="00983BBE">
          <w:rPr>
            <w:noProof/>
            <w:webHidden/>
          </w:rPr>
          <w:fldChar w:fldCharType="separate"/>
        </w:r>
        <w:r w:rsidR="00D113D4" w:rsidRPr="00983BBE">
          <w:rPr>
            <w:noProof/>
            <w:webHidden/>
          </w:rPr>
          <w:t>61</w:t>
        </w:r>
        <w:r w:rsidRPr="00983BBE">
          <w:rPr>
            <w:noProof/>
            <w:webHidden/>
          </w:rPr>
          <w:fldChar w:fldCharType="end"/>
        </w:r>
      </w:hyperlink>
    </w:p>
    <w:p w14:paraId="36EFAC37" w14:textId="5171B559"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68" w:history="1">
        <w:r w:rsidRPr="00983BBE">
          <w:rPr>
            <w:rStyle w:val="Hyperlink"/>
            <w:b/>
            <w:bCs/>
            <w:noProof/>
          </w:rPr>
          <w:t>Хүснэгт 42.</w:t>
        </w:r>
        <w:r w:rsidRPr="00983BBE">
          <w:rPr>
            <w:rStyle w:val="Hyperlink"/>
            <w:noProof/>
          </w:rPr>
          <w:t xml:space="preserve"> Гадаад харилцааны тоон мэдээлэл</w:t>
        </w:r>
        <w:r w:rsidRPr="00983BBE">
          <w:rPr>
            <w:noProof/>
            <w:webHidden/>
          </w:rPr>
          <w:tab/>
        </w:r>
        <w:r w:rsidRPr="00983BBE">
          <w:rPr>
            <w:noProof/>
            <w:webHidden/>
          </w:rPr>
          <w:fldChar w:fldCharType="begin"/>
        </w:r>
        <w:r w:rsidRPr="00983BBE">
          <w:rPr>
            <w:noProof/>
            <w:webHidden/>
          </w:rPr>
          <w:instrText xml:space="preserve"> PAGEREF _Toc196840768 \h </w:instrText>
        </w:r>
        <w:r w:rsidRPr="00983BBE">
          <w:rPr>
            <w:noProof/>
            <w:webHidden/>
          </w:rPr>
        </w:r>
        <w:r w:rsidRPr="00983BBE">
          <w:rPr>
            <w:noProof/>
            <w:webHidden/>
          </w:rPr>
          <w:fldChar w:fldCharType="separate"/>
        </w:r>
        <w:r w:rsidR="00D113D4" w:rsidRPr="00983BBE">
          <w:rPr>
            <w:noProof/>
            <w:webHidden/>
          </w:rPr>
          <w:t>63</w:t>
        </w:r>
        <w:r w:rsidRPr="00983BBE">
          <w:rPr>
            <w:noProof/>
            <w:webHidden/>
          </w:rPr>
          <w:fldChar w:fldCharType="end"/>
        </w:r>
      </w:hyperlink>
    </w:p>
    <w:p w14:paraId="5C75C9AD" w14:textId="77777777" w:rsidR="004B1813" w:rsidRPr="00983BBE" w:rsidRDefault="009A3EF9" w:rsidP="00E10A98">
      <w:pPr>
        <w:spacing w:after="120"/>
      </w:pPr>
      <w:r w:rsidRPr="00983BBE">
        <w:fldChar w:fldCharType="end"/>
      </w:r>
      <w:r w:rsidR="00BC5229" w:rsidRPr="00983BBE">
        <w:br w:type="page"/>
      </w:r>
      <w:r w:rsidR="004B1813" w:rsidRPr="00983BBE">
        <w:lastRenderedPageBreak/>
        <w:t>ГРАФИКИЙН ЖАГСААЛТ</w:t>
      </w:r>
    </w:p>
    <w:p w14:paraId="416C8BF0" w14:textId="70CF517B" w:rsidR="00F075BD" w:rsidRPr="00983BBE" w:rsidRDefault="00B45736" w:rsidP="00E10A98">
      <w:pPr>
        <w:spacing w:after="120"/>
        <w:rPr>
          <w:noProof/>
        </w:rPr>
      </w:pPr>
      <w:r w:rsidRPr="00983BBE">
        <w:fldChar w:fldCharType="begin"/>
      </w:r>
      <w:r w:rsidRPr="00983BBE">
        <w:instrText xml:space="preserve"> TOC \h \z \c "График" </w:instrText>
      </w:r>
      <w:r w:rsidRPr="00983BBE">
        <w:fldChar w:fldCharType="separate"/>
      </w:r>
    </w:p>
    <w:p w14:paraId="78D13469" w14:textId="4599626D"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00" w:history="1">
        <w:r w:rsidRPr="00983BBE">
          <w:rPr>
            <w:rStyle w:val="Hyperlink"/>
            <w:b/>
            <w:bCs/>
            <w:noProof/>
          </w:rPr>
          <w:t>График 1.</w:t>
        </w:r>
        <w:r w:rsidRPr="00983BBE">
          <w:rPr>
            <w:rStyle w:val="Hyperlink"/>
            <w:rFonts w:eastAsia="DengXian"/>
            <w:noProof/>
          </w:rPr>
          <w:t xml:space="preserve"> Эдийн засгийн өсөлтийн бүтэц</w:t>
        </w:r>
        <w:r w:rsidRPr="00983BBE">
          <w:rPr>
            <w:noProof/>
            <w:webHidden/>
          </w:rPr>
          <w:tab/>
        </w:r>
        <w:r w:rsidRPr="00983BBE">
          <w:rPr>
            <w:noProof/>
            <w:webHidden/>
          </w:rPr>
          <w:fldChar w:fldCharType="begin"/>
        </w:r>
        <w:r w:rsidRPr="00983BBE">
          <w:rPr>
            <w:noProof/>
            <w:webHidden/>
          </w:rPr>
          <w:instrText xml:space="preserve"> PAGEREF _Toc196840700 \h </w:instrText>
        </w:r>
        <w:r w:rsidRPr="00983BBE">
          <w:rPr>
            <w:noProof/>
            <w:webHidden/>
          </w:rPr>
        </w:r>
        <w:r w:rsidRPr="00983BBE">
          <w:rPr>
            <w:noProof/>
            <w:webHidden/>
          </w:rPr>
          <w:fldChar w:fldCharType="separate"/>
        </w:r>
        <w:r w:rsidR="00D113D4" w:rsidRPr="00983BBE">
          <w:rPr>
            <w:noProof/>
            <w:webHidden/>
          </w:rPr>
          <w:t>7</w:t>
        </w:r>
        <w:r w:rsidRPr="00983BBE">
          <w:rPr>
            <w:noProof/>
            <w:webHidden/>
          </w:rPr>
          <w:fldChar w:fldCharType="end"/>
        </w:r>
      </w:hyperlink>
    </w:p>
    <w:p w14:paraId="0CD492A3" w14:textId="491DCF02"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01" w:history="1">
        <w:r w:rsidRPr="00983BBE">
          <w:rPr>
            <w:rStyle w:val="Hyperlink"/>
            <w:b/>
            <w:bCs/>
            <w:noProof/>
          </w:rPr>
          <w:t xml:space="preserve">График 2. </w:t>
        </w:r>
        <w:r w:rsidRPr="00983BBE">
          <w:rPr>
            <w:rStyle w:val="Hyperlink"/>
            <w:rFonts w:eastAsia="DengXian"/>
            <w:noProof/>
          </w:rPr>
          <w:t>Гадаад худалдаа</w:t>
        </w:r>
        <w:r w:rsidRPr="00983BBE">
          <w:rPr>
            <w:noProof/>
            <w:webHidden/>
          </w:rPr>
          <w:tab/>
        </w:r>
        <w:r w:rsidRPr="00983BBE">
          <w:rPr>
            <w:noProof/>
            <w:webHidden/>
          </w:rPr>
          <w:fldChar w:fldCharType="begin"/>
        </w:r>
        <w:r w:rsidRPr="00983BBE">
          <w:rPr>
            <w:noProof/>
            <w:webHidden/>
          </w:rPr>
          <w:instrText xml:space="preserve"> PAGEREF _Toc196840701 \h </w:instrText>
        </w:r>
        <w:r w:rsidRPr="00983BBE">
          <w:rPr>
            <w:noProof/>
            <w:webHidden/>
          </w:rPr>
        </w:r>
        <w:r w:rsidRPr="00983BBE">
          <w:rPr>
            <w:noProof/>
            <w:webHidden/>
          </w:rPr>
          <w:fldChar w:fldCharType="separate"/>
        </w:r>
        <w:r w:rsidR="00D113D4" w:rsidRPr="00983BBE">
          <w:rPr>
            <w:noProof/>
            <w:webHidden/>
          </w:rPr>
          <w:t>10</w:t>
        </w:r>
        <w:r w:rsidRPr="00983BBE">
          <w:rPr>
            <w:noProof/>
            <w:webHidden/>
          </w:rPr>
          <w:fldChar w:fldCharType="end"/>
        </w:r>
      </w:hyperlink>
    </w:p>
    <w:p w14:paraId="520A3FAB" w14:textId="3DB3C241"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02" w:history="1">
        <w:r w:rsidRPr="00983BBE">
          <w:rPr>
            <w:rStyle w:val="Hyperlink"/>
            <w:b/>
            <w:bCs/>
            <w:noProof/>
          </w:rPr>
          <w:t>График 3.</w:t>
        </w:r>
        <w:r w:rsidRPr="00983BBE">
          <w:rPr>
            <w:rStyle w:val="Hyperlink"/>
            <w:noProof/>
          </w:rPr>
          <w:t xml:space="preserve"> Э</w:t>
        </w:r>
        <w:r w:rsidRPr="00983BBE">
          <w:rPr>
            <w:rStyle w:val="Hyperlink"/>
            <w:rFonts w:eastAsia="DengXian"/>
            <w:noProof/>
          </w:rPr>
          <w:t>кспортын өсөлт</w:t>
        </w:r>
        <w:r w:rsidRPr="00983BBE">
          <w:rPr>
            <w:noProof/>
            <w:webHidden/>
          </w:rPr>
          <w:tab/>
        </w:r>
        <w:r w:rsidRPr="00983BBE">
          <w:rPr>
            <w:noProof/>
            <w:webHidden/>
          </w:rPr>
          <w:fldChar w:fldCharType="begin"/>
        </w:r>
        <w:r w:rsidRPr="00983BBE">
          <w:rPr>
            <w:noProof/>
            <w:webHidden/>
          </w:rPr>
          <w:instrText xml:space="preserve"> PAGEREF _Toc196840702 \h </w:instrText>
        </w:r>
        <w:r w:rsidRPr="00983BBE">
          <w:rPr>
            <w:noProof/>
            <w:webHidden/>
          </w:rPr>
        </w:r>
        <w:r w:rsidRPr="00983BBE">
          <w:rPr>
            <w:noProof/>
            <w:webHidden/>
          </w:rPr>
          <w:fldChar w:fldCharType="separate"/>
        </w:r>
        <w:r w:rsidR="00D113D4" w:rsidRPr="00983BBE">
          <w:rPr>
            <w:noProof/>
            <w:webHidden/>
          </w:rPr>
          <w:t>10</w:t>
        </w:r>
        <w:r w:rsidRPr="00983BBE">
          <w:rPr>
            <w:noProof/>
            <w:webHidden/>
          </w:rPr>
          <w:fldChar w:fldCharType="end"/>
        </w:r>
      </w:hyperlink>
    </w:p>
    <w:p w14:paraId="6E3975C2" w14:textId="319C1204"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03" w:history="1">
        <w:r w:rsidRPr="00983BBE">
          <w:rPr>
            <w:rStyle w:val="Hyperlink"/>
            <w:b/>
            <w:bCs/>
            <w:noProof/>
          </w:rPr>
          <w:t xml:space="preserve">График 4. </w:t>
        </w:r>
        <w:r w:rsidRPr="00983BBE">
          <w:rPr>
            <w:rStyle w:val="Hyperlink"/>
            <w:rFonts w:eastAsia="DengXian"/>
            <w:noProof/>
          </w:rPr>
          <w:t>Импортын өсөлт</w:t>
        </w:r>
        <w:r w:rsidRPr="00983BBE">
          <w:rPr>
            <w:noProof/>
            <w:webHidden/>
          </w:rPr>
          <w:tab/>
        </w:r>
        <w:r w:rsidRPr="00983BBE">
          <w:rPr>
            <w:noProof/>
            <w:webHidden/>
          </w:rPr>
          <w:fldChar w:fldCharType="begin"/>
        </w:r>
        <w:r w:rsidRPr="00983BBE">
          <w:rPr>
            <w:noProof/>
            <w:webHidden/>
          </w:rPr>
          <w:instrText xml:space="preserve"> PAGEREF _Toc196840703 \h </w:instrText>
        </w:r>
        <w:r w:rsidRPr="00983BBE">
          <w:rPr>
            <w:noProof/>
            <w:webHidden/>
          </w:rPr>
        </w:r>
        <w:r w:rsidRPr="00983BBE">
          <w:rPr>
            <w:noProof/>
            <w:webHidden/>
          </w:rPr>
          <w:fldChar w:fldCharType="separate"/>
        </w:r>
        <w:r w:rsidR="00D113D4" w:rsidRPr="00983BBE">
          <w:rPr>
            <w:noProof/>
            <w:webHidden/>
          </w:rPr>
          <w:t>10</w:t>
        </w:r>
        <w:r w:rsidRPr="00983BBE">
          <w:rPr>
            <w:noProof/>
            <w:webHidden/>
          </w:rPr>
          <w:fldChar w:fldCharType="end"/>
        </w:r>
      </w:hyperlink>
    </w:p>
    <w:p w14:paraId="2D67903C" w14:textId="04B687E7"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04" w:history="1">
        <w:r w:rsidRPr="00983BBE">
          <w:rPr>
            <w:rStyle w:val="Hyperlink"/>
            <w:b/>
            <w:bCs/>
            <w:noProof/>
          </w:rPr>
          <w:t>График 5.</w:t>
        </w:r>
        <w:r w:rsidRPr="00983BBE">
          <w:rPr>
            <w:rStyle w:val="Hyperlink"/>
            <w:noProof/>
          </w:rPr>
          <w:t xml:space="preserve"> Хүн амын тоо, өсөлтийн хувь, сүүлийн 10 жилд</w:t>
        </w:r>
        <w:r w:rsidRPr="00983BBE">
          <w:rPr>
            <w:noProof/>
            <w:webHidden/>
          </w:rPr>
          <w:tab/>
        </w:r>
        <w:r w:rsidRPr="00983BBE">
          <w:rPr>
            <w:noProof/>
            <w:webHidden/>
          </w:rPr>
          <w:fldChar w:fldCharType="begin"/>
        </w:r>
        <w:r w:rsidRPr="00983BBE">
          <w:rPr>
            <w:noProof/>
            <w:webHidden/>
          </w:rPr>
          <w:instrText xml:space="preserve"> PAGEREF _Toc196840704 \h </w:instrText>
        </w:r>
        <w:r w:rsidRPr="00983BBE">
          <w:rPr>
            <w:noProof/>
            <w:webHidden/>
          </w:rPr>
        </w:r>
        <w:r w:rsidRPr="00983BBE">
          <w:rPr>
            <w:noProof/>
            <w:webHidden/>
          </w:rPr>
          <w:fldChar w:fldCharType="separate"/>
        </w:r>
        <w:r w:rsidR="00D113D4" w:rsidRPr="00983BBE">
          <w:rPr>
            <w:noProof/>
            <w:webHidden/>
          </w:rPr>
          <w:t>12</w:t>
        </w:r>
        <w:r w:rsidRPr="00983BBE">
          <w:rPr>
            <w:noProof/>
            <w:webHidden/>
          </w:rPr>
          <w:fldChar w:fldCharType="end"/>
        </w:r>
      </w:hyperlink>
    </w:p>
    <w:p w14:paraId="791511E7" w14:textId="2E648AD7"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05" w:history="1">
        <w:r w:rsidRPr="00983BBE">
          <w:rPr>
            <w:rStyle w:val="Hyperlink"/>
            <w:b/>
            <w:bCs/>
            <w:noProof/>
          </w:rPr>
          <w:t xml:space="preserve">График 6. </w:t>
        </w:r>
        <w:r w:rsidRPr="00983BBE">
          <w:rPr>
            <w:rStyle w:val="Hyperlink"/>
            <w:noProof/>
          </w:rPr>
          <w:t xml:space="preserve"> Хүн амын нас, хүйсийн суварга</w:t>
        </w:r>
        <w:r w:rsidRPr="00983BBE">
          <w:rPr>
            <w:noProof/>
            <w:webHidden/>
          </w:rPr>
          <w:tab/>
        </w:r>
        <w:r w:rsidRPr="00983BBE">
          <w:rPr>
            <w:noProof/>
            <w:webHidden/>
          </w:rPr>
          <w:fldChar w:fldCharType="begin"/>
        </w:r>
        <w:r w:rsidRPr="00983BBE">
          <w:rPr>
            <w:noProof/>
            <w:webHidden/>
          </w:rPr>
          <w:instrText xml:space="preserve"> PAGEREF _Toc196840705 \h </w:instrText>
        </w:r>
        <w:r w:rsidRPr="00983BBE">
          <w:rPr>
            <w:noProof/>
            <w:webHidden/>
          </w:rPr>
        </w:r>
        <w:r w:rsidRPr="00983BBE">
          <w:rPr>
            <w:noProof/>
            <w:webHidden/>
          </w:rPr>
          <w:fldChar w:fldCharType="separate"/>
        </w:r>
        <w:r w:rsidR="00D113D4" w:rsidRPr="00983BBE">
          <w:rPr>
            <w:noProof/>
            <w:webHidden/>
          </w:rPr>
          <w:t>13</w:t>
        </w:r>
        <w:r w:rsidRPr="00983BBE">
          <w:rPr>
            <w:noProof/>
            <w:webHidden/>
          </w:rPr>
          <w:fldChar w:fldCharType="end"/>
        </w:r>
      </w:hyperlink>
    </w:p>
    <w:p w14:paraId="385CCF64" w14:textId="461F9126"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06" w:history="1">
        <w:r w:rsidRPr="00983BBE">
          <w:rPr>
            <w:rStyle w:val="Hyperlink"/>
            <w:b/>
            <w:bCs/>
            <w:noProof/>
          </w:rPr>
          <w:t>График 7.</w:t>
        </w:r>
        <w:r w:rsidRPr="00983BBE">
          <w:rPr>
            <w:rStyle w:val="Hyperlink"/>
            <w:noProof/>
          </w:rPr>
          <w:t xml:space="preserve"> Ядуурлын түвшин</w:t>
        </w:r>
        <w:r w:rsidRPr="00983BBE">
          <w:rPr>
            <w:noProof/>
            <w:webHidden/>
          </w:rPr>
          <w:tab/>
        </w:r>
        <w:r w:rsidRPr="00983BBE">
          <w:rPr>
            <w:noProof/>
            <w:webHidden/>
          </w:rPr>
          <w:fldChar w:fldCharType="begin"/>
        </w:r>
        <w:r w:rsidRPr="00983BBE">
          <w:rPr>
            <w:noProof/>
            <w:webHidden/>
          </w:rPr>
          <w:instrText xml:space="preserve"> PAGEREF _Toc196840706 \h </w:instrText>
        </w:r>
        <w:r w:rsidRPr="00983BBE">
          <w:rPr>
            <w:noProof/>
            <w:webHidden/>
          </w:rPr>
        </w:r>
        <w:r w:rsidRPr="00983BBE">
          <w:rPr>
            <w:noProof/>
            <w:webHidden/>
          </w:rPr>
          <w:fldChar w:fldCharType="separate"/>
        </w:r>
        <w:r w:rsidR="00D113D4" w:rsidRPr="00983BBE">
          <w:rPr>
            <w:noProof/>
            <w:webHidden/>
          </w:rPr>
          <w:t>14</w:t>
        </w:r>
        <w:r w:rsidRPr="00983BBE">
          <w:rPr>
            <w:noProof/>
            <w:webHidden/>
          </w:rPr>
          <w:fldChar w:fldCharType="end"/>
        </w:r>
      </w:hyperlink>
    </w:p>
    <w:p w14:paraId="5B8D0E90" w14:textId="3DBE7F16"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07" w:history="1">
        <w:r w:rsidRPr="00983BBE">
          <w:rPr>
            <w:rStyle w:val="Hyperlink"/>
            <w:b/>
            <w:bCs/>
            <w:noProof/>
          </w:rPr>
          <w:t>График 8.</w:t>
        </w:r>
        <w:r w:rsidRPr="00983BBE">
          <w:rPr>
            <w:rStyle w:val="Hyperlink"/>
            <w:noProof/>
          </w:rPr>
          <w:t xml:space="preserve"> Жини коэффициент</w:t>
        </w:r>
        <w:r w:rsidRPr="00983BBE">
          <w:rPr>
            <w:noProof/>
            <w:webHidden/>
          </w:rPr>
          <w:tab/>
        </w:r>
        <w:r w:rsidRPr="00983BBE">
          <w:rPr>
            <w:noProof/>
            <w:webHidden/>
          </w:rPr>
          <w:fldChar w:fldCharType="begin"/>
        </w:r>
        <w:r w:rsidRPr="00983BBE">
          <w:rPr>
            <w:noProof/>
            <w:webHidden/>
          </w:rPr>
          <w:instrText xml:space="preserve"> PAGEREF _Toc196840707 \h </w:instrText>
        </w:r>
        <w:r w:rsidRPr="00983BBE">
          <w:rPr>
            <w:noProof/>
            <w:webHidden/>
          </w:rPr>
        </w:r>
        <w:r w:rsidRPr="00983BBE">
          <w:rPr>
            <w:noProof/>
            <w:webHidden/>
          </w:rPr>
          <w:fldChar w:fldCharType="separate"/>
        </w:r>
        <w:r w:rsidR="00D113D4" w:rsidRPr="00983BBE">
          <w:rPr>
            <w:noProof/>
            <w:webHidden/>
          </w:rPr>
          <w:t>14</w:t>
        </w:r>
        <w:r w:rsidRPr="00983BBE">
          <w:rPr>
            <w:noProof/>
            <w:webHidden/>
          </w:rPr>
          <w:fldChar w:fldCharType="end"/>
        </w:r>
      </w:hyperlink>
    </w:p>
    <w:p w14:paraId="4D747EFB" w14:textId="362D35EC"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08" w:history="1">
        <w:r w:rsidRPr="00983BBE">
          <w:rPr>
            <w:rStyle w:val="Hyperlink"/>
            <w:b/>
            <w:bCs/>
            <w:noProof/>
          </w:rPr>
          <w:t>График 9.</w:t>
        </w:r>
        <w:r w:rsidRPr="00983BBE">
          <w:rPr>
            <w:rStyle w:val="Hyperlink"/>
            <w:noProof/>
          </w:rPr>
          <w:t xml:space="preserve"> Халдварт өвчин, 10 000 хүн амд, төрлөөр, 2019-2024 он</w:t>
        </w:r>
        <w:r w:rsidRPr="00983BBE">
          <w:rPr>
            <w:noProof/>
            <w:webHidden/>
          </w:rPr>
          <w:tab/>
        </w:r>
        <w:r w:rsidRPr="00983BBE">
          <w:rPr>
            <w:noProof/>
            <w:webHidden/>
          </w:rPr>
          <w:fldChar w:fldCharType="begin"/>
        </w:r>
        <w:r w:rsidRPr="00983BBE">
          <w:rPr>
            <w:noProof/>
            <w:webHidden/>
          </w:rPr>
          <w:instrText xml:space="preserve"> PAGEREF _Toc196840708 \h </w:instrText>
        </w:r>
        <w:r w:rsidRPr="00983BBE">
          <w:rPr>
            <w:noProof/>
            <w:webHidden/>
          </w:rPr>
        </w:r>
        <w:r w:rsidRPr="00983BBE">
          <w:rPr>
            <w:noProof/>
            <w:webHidden/>
          </w:rPr>
          <w:fldChar w:fldCharType="separate"/>
        </w:r>
        <w:r w:rsidR="00D113D4" w:rsidRPr="00983BBE">
          <w:rPr>
            <w:noProof/>
            <w:webHidden/>
          </w:rPr>
          <w:t>15</w:t>
        </w:r>
        <w:r w:rsidRPr="00983BBE">
          <w:rPr>
            <w:noProof/>
            <w:webHidden/>
          </w:rPr>
          <w:fldChar w:fldCharType="end"/>
        </w:r>
      </w:hyperlink>
    </w:p>
    <w:p w14:paraId="093846C4" w14:textId="151AB77D"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09" w:history="1">
        <w:r w:rsidRPr="00983BBE">
          <w:rPr>
            <w:rStyle w:val="Hyperlink"/>
            <w:b/>
            <w:bCs/>
            <w:noProof/>
          </w:rPr>
          <w:t>График 10.</w:t>
        </w:r>
        <w:r w:rsidRPr="00983BBE">
          <w:rPr>
            <w:rStyle w:val="Hyperlink"/>
            <w:noProof/>
          </w:rPr>
          <w:t xml:space="preserve"> Сургуулийн өмнөх боловсролын байгууллагын бүлэг дүүргэлтийн улсын дундаж</w:t>
        </w:r>
        <w:r w:rsidRPr="00983BBE">
          <w:rPr>
            <w:noProof/>
            <w:webHidden/>
          </w:rPr>
          <w:tab/>
        </w:r>
        <w:r w:rsidRPr="00983BBE">
          <w:rPr>
            <w:noProof/>
            <w:webHidden/>
          </w:rPr>
          <w:fldChar w:fldCharType="begin"/>
        </w:r>
        <w:r w:rsidRPr="00983BBE">
          <w:rPr>
            <w:noProof/>
            <w:webHidden/>
          </w:rPr>
          <w:instrText xml:space="preserve"> PAGEREF _Toc196840709 \h </w:instrText>
        </w:r>
        <w:r w:rsidRPr="00983BBE">
          <w:rPr>
            <w:noProof/>
            <w:webHidden/>
          </w:rPr>
        </w:r>
        <w:r w:rsidRPr="00983BBE">
          <w:rPr>
            <w:noProof/>
            <w:webHidden/>
          </w:rPr>
          <w:fldChar w:fldCharType="separate"/>
        </w:r>
        <w:r w:rsidR="00D113D4" w:rsidRPr="00983BBE">
          <w:rPr>
            <w:noProof/>
            <w:webHidden/>
          </w:rPr>
          <w:t>17</w:t>
        </w:r>
        <w:r w:rsidRPr="00983BBE">
          <w:rPr>
            <w:noProof/>
            <w:webHidden/>
          </w:rPr>
          <w:fldChar w:fldCharType="end"/>
        </w:r>
      </w:hyperlink>
    </w:p>
    <w:p w14:paraId="4EFF900A" w14:textId="7367421E"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10" w:history="1">
        <w:r w:rsidRPr="00983BBE">
          <w:rPr>
            <w:rStyle w:val="Hyperlink"/>
            <w:b/>
            <w:bCs/>
            <w:noProof/>
          </w:rPr>
          <w:t>График 11.</w:t>
        </w:r>
        <w:r w:rsidRPr="00983BBE">
          <w:rPr>
            <w:rStyle w:val="Hyperlink"/>
            <w:noProof/>
          </w:rPr>
          <w:t xml:space="preserve"> 5 настай хүүхдийн хамран сургалтын цэвэр жин (хувиар, аймгаар)</w:t>
        </w:r>
        <w:r w:rsidRPr="00983BBE">
          <w:rPr>
            <w:noProof/>
            <w:webHidden/>
          </w:rPr>
          <w:tab/>
        </w:r>
        <w:r w:rsidRPr="00983BBE">
          <w:rPr>
            <w:noProof/>
            <w:webHidden/>
          </w:rPr>
          <w:fldChar w:fldCharType="begin"/>
        </w:r>
        <w:r w:rsidRPr="00983BBE">
          <w:rPr>
            <w:noProof/>
            <w:webHidden/>
          </w:rPr>
          <w:instrText xml:space="preserve"> PAGEREF _Toc196840710 \h </w:instrText>
        </w:r>
        <w:r w:rsidRPr="00983BBE">
          <w:rPr>
            <w:noProof/>
            <w:webHidden/>
          </w:rPr>
        </w:r>
        <w:r w:rsidRPr="00983BBE">
          <w:rPr>
            <w:noProof/>
            <w:webHidden/>
          </w:rPr>
          <w:fldChar w:fldCharType="separate"/>
        </w:r>
        <w:r w:rsidR="00D113D4" w:rsidRPr="00983BBE">
          <w:rPr>
            <w:noProof/>
            <w:webHidden/>
          </w:rPr>
          <w:t>17</w:t>
        </w:r>
        <w:r w:rsidRPr="00983BBE">
          <w:rPr>
            <w:noProof/>
            <w:webHidden/>
          </w:rPr>
          <w:fldChar w:fldCharType="end"/>
        </w:r>
      </w:hyperlink>
    </w:p>
    <w:p w14:paraId="3D45AA5F" w14:textId="1DDC3A29"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11" w:history="1">
        <w:r w:rsidRPr="00983BBE">
          <w:rPr>
            <w:rStyle w:val="Hyperlink"/>
            <w:b/>
            <w:bCs/>
            <w:noProof/>
          </w:rPr>
          <w:t>График 12.</w:t>
        </w:r>
        <w:r w:rsidRPr="00983BBE">
          <w:rPr>
            <w:rStyle w:val="Hyperlink"/>
            <w:noProof/>
          </w:rPr>
          <w:t xml:space="preserve"> Хамран сургалтын цэвэр жин (ангиар)</w:t>
        </w:r>
        <w:r w:rsidRPr="00983BBE">
          <w:rPr>
            <w:noProof/>
            <w:webHidden/>
          </w:rPr>
          <w:tab/>
        </w:r>
        <w:r w:rsidRPr="00983BBE">
          <w:rPr>
            <w:noProof/>
            <w:webHidden/>
          </w:rPr>
          <w:fldChar w:fldCharType="begin"/>
        </w:r>
        <w:r w:rsidRPr="00983BBE">
          <w:rPr>
            <w:noProof/>
            <w:webHidden/>
          </w:rPr>
          <w:instrText xml:space="preserve"> PAGEREF _Toc196840711 \h </w:instrText>
        </w:r>
        <w:r w:rsidRPr="00983BBE">
          <w:rPr>
            <w:noProof/>
            <w:webHidden/>
          </w:rPr>
        </w:r>
        <w:r w:rsidRPr="00983BBE">
          <w:rPr>
            <w:noProof/>
            <w:webHidden/>
          </w:rPr>
          <w:fldChar w:fldCharType="separate"/>
        </w:r>
        <w:r w:rsidR="00D113D4" w:rsidRPr="00983BBE">
          <w:rPr>
            <w:noProof/>
            <w:webHidden/>
          </w:rPr>
          <w:t>18</w:t>
        </w:r>
        <w:r w:rsidRPr="00983BBE">
          <w:rPr>
            <w:noProof/>
            <w:webHidden/>
          </w:rPr>
          <w:fldChar w:fldCharType="end"/>
        </w:r>
      </w:hyperlink>
    </w:p>
    <w:p w14:paraId="34A5D714" w14:textId="102E7D1A"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12" w:history="1">
        <w:r w:rsidRPr="00983BBE">
          <w:rPr>
            <w:rStyle w:val="Hyperlink"/>
            <w:b/>
            <w:bCs/>
            <w:noProof/>
          </w:rPr>
          <w:t>График 13.</w:t>
        </w:r>
        <w:r w:rsidRPr="00983BBE">
          <w:rPr>
            <w:rStyle w:val="Hyperlink"/>
            <w:noProof/>
          </w:rPr>
          <w:t xml:space="preserve"> Их, дээд сургууль, коллежийн тоо </w:t>
        </w:r>
        <w:r w:rsidRPr="00983BBE">
          <w:rPr>
            <w:noProof/>
            <w:webHidden/>
          </w:rPr>
          <w:tab/>
        </w:r>
        <w:r w:rsidRPr="00983BBE">
          <w:rPr>
            <w:noProof/>
            <w:webHidden/>
          </w:rPr>
          <w:fldChar w:fldCharType="begin"/>
        </w:r>
        <w:r w:rsidRPr="00983BBE">
          <w:rPr>
            <w:noProof/>
            <w:webHidden/>
          </w:rPr>
          <w:instrText xml:space="preserve"> PAGEREF _Toc196840712 \h </w:instrText>
        </w:r>
        <w:r w:rsidRPr="00983BBE">
          <w:rPr>
            <w:noProof/>
            <w:webHidden/>
          </w:rPr>
        </w:r>
        <w:r w:rsidRPr="00983BBE">
          <w:rPr>
            <w:noProof/>
            <w:webHidden/>
          </w:rPr>
          <w:fldChar w:fldCharType="separate"/>
        </w:r>
        <w:r w:rsidR="00D113D4" w:rsidRPr="00983BBE">
          <w:rPr>
            <w:noProof/>
            <w:webHidden/>
          </w:rPr>
          <w:t>20</w:t>
        </w:r>
        <w:r w:rsidRPr="00983BBE">
          <w:rPr>
            <w:noProof/>
            <w:webHidden/>
          </w:rPr>
          <w:fldChar w:fldCharType="end"/>
        </w:r>
      </w:hyperlink>
    </w:p>
    <w:p w14:paraId="5938E891" w14:textId="33C3C78D"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13" w:history="1">
        <w:r w:rsidRPr="00983BBE">
          <w:rPr>
            <w:rStyle w:val="Hyperlink"/>
            <w:b/>
            <w:bCs/>
            <w:noProof/>
          </w:rPr>
          <w:t>График 14.</w:t>
        </w:r>
        <w:r w:rsidRPr="00983BBE">
          <w:rPr>
            <w:rStyle w:val="Hyperlink"/>
            <w:noProof/>
          </w:rPr>
          <w:t xml:space="preserve"> Нийт суралцагчдын тоо, мэргэжлийн ерөнхий чиглэлээр</w:t>
        </w:r>
        <w:r w:rsidRPr="00983BBE">
          <w:rPr>
            <w:noProof/>
            <w:webHidden/>
          </w:rPr>
          <w:tab/>
        </w:r>
        <w:r w:rsidRPr="00983BBE">
          <w:rPr>
            <w:noProof/>
            <w:webHidden/>
          </w:rPr>
          <w:fldChar w:fldCharType="begin"/>
        </w:r>
        <w:r w:rsidRPr="00983BBE">
          <w:rPr>
            <w:noProof/>
            <w:webHidden/>
          </w:rPr>
          <w:instrText xml:space="preserve"> PAGEREF _Toc196840713 \h </w:instrText>
        </w:r>
        <w:r w:rsidRPr="00983BBE">
          <w:rPr>
            <w:noProof/>
            <w:webHidden/>
          </w:rPr>
        </w:r>
        <w:r w:rsidRPr="00983BBE">
          <w:rPr>
            <w:noProof/>
            <w:webHidden/>
          </w:rPr>
          <w:fldChar w:fldCharType="separate"/>
        </w:r>
        <w:r w:rsidR="00D113D4" w:rsidRPr="00983BBE">
          <w:rPr>
            <w:noProof/>
            <w:webHidden/>
          </w:rPr>
          <w:t>20</w:t>
        </w:r>
        <w:r w:rsidRPr="00983BBE">
          <w:rPr>
            <w:noProof/>
            <w:webHidden/>
          </w:rPr>
          <w:fldChar w:fldCharType="end"/>
        </w:r>
      </w:hyperlink>
    </w:p>
    <w:p w14:paraId="773ED565" w14:textId="25B0EF00"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14" w:history="1">
        <w:r w:rsidRPr="00983BBE">
          <w:rPr>
            <w:rStyle w:val="Hyperlink"/>
            <w:b/>
            <w:bCs/>
            <w:noProof/>
          </w:rPr>
          <w:t>График 15.</w:t>
        </w:r>
        <w:r w:rsidRPr="00983BBE">
          <w:rPr>
            <w:rStyle w:val="Hyperlink"/>
            <w:noProof/>
          </w:rPr>
          <w:t xml:space="preserve"> Нийгмийн даатгалын сангийн орлого, зарлага (тэрбум төгрөг)</w:t>
        </w:r>
        <w:r w:rsidRPr="00983BBE">
          <w:rPr>
            <w:noProof/>
            <w:webHidden/>
          </w:rPr>
          <w:tab/>
        </w:r>
        <w:r w:rsidRPr="00983BBE">
          <w:rPr>
            <w:noProof/>
            <w:webHidden/>
          </w:rPr>
          <w:fldChar w:fldCharType="begin"/>
        </w:r>
        <w:r w:rsidRPr="00983BBE">
          <w:rPr>
            <w:noProof/>
            <w:webHidden/>
          </w:rPr>
          <w:instrText xml:space="preserve"> PAGEREF _Toc196840714 \h </w:instrText>
        </w:r>
        <w:r w:rsidRPr="00983BBE">
          <w:rPr>
            <w:noProof/>
            <w:webHidden/>
          </w:rPr>
        </w:r>
        <w:r w:rsidRPr="00983BBE">
          <w:rPr>
            <w:noProof/>
            <w:webHidden/>
          </w:rPr>
          <w:fldChar w:fldCharType="separate"/>
        </w:r>
        <w:r w:rsidR="00D113D4" w:rsidRPr="00983BBE">
          <w:rPr>
            <w:noProof/>
            <w:webHidden/>
          </w:rPr>
          <w:t>27</w:t>
        </w:r>
        <w:r w:rsidRPr="00983BBE">
          <w:rPr>
            <w:noProof/>
            <w:webHidden/>
          </w:rPr>
          <w:fldChar w:fldCharType="end"/>
        </w:r>
      </w:hyperlink>
    </w:p>
    <w:p w14:paraId="408D71E9" w14:textId="5D6468B2"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15" w:history="1">
        <w:r w:rsidRPr="00983BBE">
          <w:rPr>
            <w:rStyle w:val="Hyperlink"/>
            <w:b/>
            <w:bCs/>
            <w:noProof/>
          </w:rPr>
          <w:t>График 16.</w:t>
        </w:r>
        <w:r w:rsidRPr="00983BBE">
          <w:rPr>
            <w:rStyle w:val="Hyperlink"/>
            <w:noProof/>
          </w:rPr>
          <w:t xml:space="preserve"> Ажиллагчдын сарын дундаж, медиан цалин болон бодит цалингийн индекс (мянган төгрөг)</w:t>
        </w:r>
        <w:r w:rsidRPr="00983BBE">
          <w:rPr>
            <w:noProof/>
            <w:webHidden/>
          </w:rPr>
          <w:tab/>
        </w:r>
        <w:r w:rsidRPr="00983BBE">
          <w:rPr>
            <w:noProof/>
            <w:webHidden/>
          </w:rPr>
          <w:fldChar w:fldCharType="begin"/>
        </w:r>
        <w:r w:rsidRPr="00983BBE">
          <w:rPr>
            <w:noProof/>
            <w:webHidden/>
          </w:rPr>
          <w:instrText xml:space="preserve"> PAGEREF _Toc196840715 \h </w:instrText>
        </w:r>
        <w:r w:rsidRPr="00983BBE">
          <w:rPr>
            <w:noProof/>
            <w:webHidden/>
          </w:rPr>
        </w:r>
        <w:r w:rsidRPr="00983BBE">
          <w:rPr>
            <w:noProof/>
            <w:webHidden/>
          </w:rPr>
          <w:fldChar w:fldCharType="separate"/>
        </w:r>
        <w:r w:rsidR="00D113D4" w:rsidRPr="00983BBE">
          <w:rPr>
            <w:noProof/>
            <w:webHidden/>
          </w:rPr>
          <w:t>28</w:t>
        </w:r>
        <w:r w:rsidRPr="00983BBE">
          <w:rPr>
            <w:noProof/>
            <w:webHidden/>
          </w:rPr>
          <w:fldChar w:fldCharType="end"/>
        </w:r>
      </w:hyperlink>
    </w:p>
    <w:p w14:paraId="0D57D8FB" w14:textId="62F1FD0D"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16" w:history="1">
        <w:r w:rsidRPr="00983BBE">
          <w:rPr>
            <w:rStyle w:val="Hyperlink"/>
            <w:b/>
            <w:bCs/>
            <w:noProof/>
          </w:rPr>
          <w:t>График 17.</w:t>
        </w:r>
        <w:r w:rsidRPr="00983BBE">
          <w:rPr>
            <w:rStyle w:val="Hyperlink"/>
            <w:noProof/>
          </w:rPr>
          <w:t xml:space="preserve"> Хураасан ургац, ургамлын төрлөөр, мянган тонн</w:t>
        </w:r>
        <w:r w:rsidRPr="00983BBE">
          <w:rPr>
            <w:noProof/>
            <w:webHidden/>
          </w:rPr>
          <w:tab/>
        </w:r>
        <w:r w:rsidRPr="00983BBE">
          <w:rPr>
            <w:noProof/>
            <w:webHidden/>
          </w:rPr>
          <w:fldChar w:fldCharType="begin"/>
        </w:r>
        <w:r w:rsidRPr="00983BBE">
          <w:rPr>
            <w:noProof/>
            <w:webHidden/>
          </w:rPr>
          <w:instrText xml:space="preserve"> PAGEREF _Toc196840716 \h </w:instrText>
        </w:r>
        <w:r w:rsidRPr="00983BBE">
          <w:rPr>
            <w:noProof/>
            <w:webHidden/>
          </w:rPr>
        </w:r>
        <w:r w:rsidRPr="00983BBE">
          <w:rPr>
            <w:noProof/>
            <w:webHidden/>
          </w:rPr>
          <w:fldChar w:fldCharType="separate"/>
        </w:r>
        <w:r w:rsidR="00D113D4" w:rsidRPr="00983BBE">
          <w:rPr>
            <w:noProof/>
            <w:webHidden/>
          </w:rPr>
          <w:t>32</w:t>
        </w:r>
        <w:r w:rsidRPr="00983BBE">
          <w:rPr>
            <w:noProof/>
            <w:webHidden/>
          </w:rPr>
          <w:fldChar w:fldCharType="end"/>
        </w:r>
      </w:hyperlink>
    </w:p>
    <w:p w14:paraId="7E2BC6C8" w14:textId="3F000B0D"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17" w:history="1">
        <w:r w:rsidRPr="00983BBE">
          <w:rPr>
            <w:rStyle w:val="Hyperlink"/>
            <w:b/>
            <w:bCs/>
            <w:noProof/>
          </w:rPr>
          <w:t>График 18.</w:t>
        </w:r>
        <w:r w:rsidRPr="00983BBE">
          <w:rPr>
            <w:rStyle w:val="Hyperlink"/>
            <w:noProof/>
          </w:rPr>
          <w:t xml:space="preserve"> Гурил, гурилан бүтээгдэхүүний импорт, мян.тн</w:t>
        </w:r>
        <w:r w:rsidRPr="00983BBE">
          <w:rPr>
            <w:noProof/>
            <w:webHidden/>
          </w:rPr>
          <w:tab/>
        </w:r>
        <w:r w:rsidRPr="00983BBE">
          <w:rPr>
            <w:noProof/>
            <w:webHidden/>
          </w:rPr>
          <w:fldChar w:fldCharType="begin"/>
        </w:r>
        <w:r w:rsidRPr="00983BBE">
          <w:rPr>
            <w:noProof/>
            <w:webHidden/>
          </w:rPr>
          <w:instrText xml:space="preserve"> PAGEREF _Toc196840717 \h </w:instrText>
        </w:r>
        <w:r w:rsidRPr="00983BBE">
          <w:rPr>
            <w:noProof/>
            <w:webHidden/>
          </w:rPr>
        </w:r>
        <w:r w:rsidRPr="00983BBE">
          <w:rPr>
            <w:noProof/>
            <w:webHidden/>
          </w:rPr>
          <w:fldChar w:fldCharType="separate"/>
        </w:r>
        <w:r w:rsidR="00D113D4" w:rsidRPr="00983BBE">
          <w:rPr>
            <w:noProof/>
            <w:webHidden/>
          </w:rPr>
          <w:t>34</w:t>
        </w:r>
        <w:r w:rsidRPr="00983BBE">
          <w:rPr>
            <w:noProof/>
            <w:webHidden/>
          </w:rPr>
          <w:fldChar w:fldCharType="end"/>
        </w:r>
      </w:hyperlink>
    </w:p>
    <w:p w14:paraId="7075F04C" w14:textId="54BBB2F3"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18" w:history="1">
        <w:r w:rsidRPr="00983BBE">
          <w:rPr>
            <w:rStyle w:val="Hyperlink"/>
            <w:b/>
            <w:bCs/>
            <w:noProof/>
          </w:rPr>
          <w:t>График 19.</w:t>
        </w:r>
        <w:r w:rsidRPr="00983BBE">
          <w:rPr>
            <w:rStyle w:val="Hyperlink"/>
            <w:noProof/>
          </w:rPr>
          <w:t xml:space="preserve"> </w:t>
        </w:r>
        <w:r w:rsidRPr="00983BBE">
          <w:rPr>
            <w:rStyle w:val="Hyperlink"/>
            <w:rFonts w:eastAsia="Times New Roman"/>
            <w:noProof/>
          </w:rPr>
          <w:t>Шүлхий өвчнөөс сэргийлэх дархлаажуулалтад хамрагдсан малын тоо /сая.тол/</w:t>
        </w:r>
        <w:r w:rsidRPr="00983BBE">
          <w:rPr>
            <w:noProof/>
            <w:webHidden/>
          </w:rPr>
          <w:tab/>
        </w:r>
        <w:r w:rsidRPr="00983BBE">
          <w:rPr>
            <w:noProof/>
            <w:webHidden/>
          </w:rPr>
          <w:fldChar w:fldCharType="begin"/>
        </w:r>
        <w:r w:rsidRPr="00983BBE">
          <w:rPr>
            <w:noProof/>
            <w:webHidden/>
          </w:rPr>
          <w:instrText xml:space="preserve"> PAGEREF _Toc196840718 \h </w:instrText>
        </w:r>
        <w:r w:rsidRPr="00983BBE">
          <w:rPr>
            <w:noProof/>
            <w:webHidden/>
          </w:rPr>
        </w:r>
        <w:r w:rsidRPr="00983BBE">
          <w:rPr>
            <w:noProof/>
            <w:webHidden/>
          </w:rPr>
          <w:fldChar w:fldCharType="separate"/>
        </w:r>
        <w:r w:rsidR="00D113D4" w:rsidRPr="00983BBE">
          <w:rPr>
            <w:noProof/>
            <w:webHidden/>
          </w:rPr>
          <w:t>36</w:t>
        </w:r>
        <w:r w:rsidRPr="00983BBE">
          <w:rPr>
            <w:noProof/>
            <w:webHidden/>
          </w:rPr>
          <w:fldChar w:fldCharType="end"/>
        </w:r>
      </w:hyperlink>
    </w:p>
    <w:p w14:paraId="7790875F" w14:textId="37419F42"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19" w:history="1">
        <w:r w:rsidRPr="00983BBE">
          <w:rPr>
            <w:rStyle w:val="Hyperlink"/>
            <w:b/>
            <w:bCs/>
            <w:noProof/>
          </w:rPr>
          <w:t>График 20.</w:t>
        </w:r>
        <w:r w:rsidRPr="00983BBE">
          <w:rPr>
            <w:rStyle w:val="Hyperlink"/>
            <w:noProof/>
          </w:rPr>
          <w:t xml:space="preserve"> Жуулчдын тоо (салбарын орлого)</w:t>
        </w:r>
        <w:r w:rsidRPr="00983BBE">
          <w:rPr>
            <w:noProof/>
            <w:webHidden/>
          </w:rPr>
          <w:tab/>
        </w:r>
        <w:r w:rsidRPr="00983BBE">
          <w:rPr>
            <w:noProof/>
            <w:webHidden/>
          </w:rPr>
          <w:fldChar w:fldCharType="begin"/>
        </w:r>
        <w:r w:rsidRPr="00983BBE">
          <w:rPr>
            <w:noProof/>
            <w:webHidden/>
          </w:rPr>
          <w:instrText xml:space="preserve"> PAGEREF _Toc196840719 \h </w:instrText>
        </w:r>
        <w:r w:rsidRPr="00983BBE">
          <w:rPr>
            <w:noProof/>
            <w:webHidden/>
          </w:rPr>
        </w:r>
        <w:r w:rsidRPr="00983BBE">
          <w:rPr>
            <w:noProof/>
            <w:webHidden/>
          </w:rPr>
          <w:fldChar w:fldCharType="separate"/>
        </w:r>
        <w:r w:rsidR="00D113D4" w:rsidRPr="00983BBE">
          <w:rPr>
            <w:noProof/>
            <w:webHidden/>
          </w:rPr>
          <w:t>46</w:t>
        </w:r>
        <w:r w:rsidRPr="00983BBE">
          <w:rPr>
            <w:noProof/>
            <w:webHidden/>
          </w:rPr>
          <w:fldChar w:fldCharType="end"/>
        </w:r>
      </w:hyperlink>
    </w:p>
    <w:p w14:paraId="7EA639C6" w14:textId="448E8FD4"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20" w:history="1">
        <w:r w:rsidRPr="00983BBE">
          <w:rPr>
            <w:rStyle w:val="Hyperlink"/>
            <w:b/>
            <w:bCs/>
            <w:noProof/>
          </w:rPr>
          <w:t>График 22.</w:t>
        </w:r>
        <w:r w:rsidRPr="00983BBE">
          <w:rPr>
            <w:rStyle w:val="Hyperlink"/>
            <w:noProof/>
          </w:rPr>
          <w:t xml:space="preserve"> Бүртгэгдсэн гэмт хэргийн тоо, 2019-2024 он</w:t>
        </w:r>
        <w:r w:rsidRPr="00983BBE">
          <w:rPr>
            <w:noProof/>
            <w:webHidden/>
          </w:rPr>
          <w:tab/>
        </w:r>
        <w:r w:rsidRPr="00983BBE">
          <w:rPr>
            <w:noProof/>
            <w:webHidden/>
          </w:rPr>
          <w:fldChar w:fldCharType="begin"/>
        </w:r>
        <w:r w:rsidRPr="00983BBE">
          <w:rPr>
            <w:noProof/>
            <w:webHidden/>
          </w:rPr>
          <w:instrText xml:space="preserve"> PAGEREF _Toc196840720 \h </w:instrText>
        </w:r>
        <w:r w:rsidRPr="00983BBE">
          <w:rPr>
            <w:noProof/>
            <w:webHidden/>
          </w:rPr>
        </w:r>
        <w:r w:rsidRPr="00983BBE">
          <w:rPr>
            <w:noProof/>
            <w:webHidden/>
          </w:rPr>
          <w:fldChar w:fldCharType="separate"/>
        </w:r>
        <w:r w:rsidR="00D113D4" w:rsidRPr="00983BBE">
          <w:rPr>
            <w:noProof/>
            <w:webHidden/>
          </w:rPr>
          <w:t>58</w:t>
        </w:r>
        <w:r w:rsidRPr="00983BBE">
          <w:rPr>
            <w:noProof/>
            <w:webHidden/>
          </w:rPr>
          <w:fldChar w:fldCharType="end"/>
        </w:r>
      </w:hyperlink>
    </w:p>
    <w:p w14:paraId="4A036148" w14:textId="5CC5E256"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21" w:history="1">
        <w:r w:rsidRPr="00983BBE">
          <w:rPr>
            <w:rStyle w:val="Hyperlink"/>
            <w:b/>
            <w:bCs/>
            <w:noProof/>
          </w:rPr>
          <w:t>График 23.</w:t>
        </w:r>
        <w:r w:rsidRPr="00983BBE">
          <w:rPr>
            <w:rStyle w:val="Hyperlink"/>
            <w:noProof/>
          </w:rPr>
          <w:t xml:space="preserve"> Гамшгийн нөхцөл байдал, 2019-2024</w:t>
        </w:r>
        <w:r w:rsidRPr="00983BBE">
          <w:rPr>
            <w:noProof/>
            <w:webHidden/>
          </w:rPr>
          <w:tab/>
        </w:r>
        <w:r w:rsidRPr="00983BBE">
          <w:rPr>
            <w:noProof/>
            <w:webHidden/>
          </w:rPr>
          <w:fldChar w:fldCharType="begin"/>
        </w:r>
        <w:r w:rsidRPr="00983BBE">
          <w:rPr>
            <w:noProof/>
            <w:webHidden/>
          </w:rPr>
          <w:instrText xml:space="preserve"> PAGEREF _Toc196840721 \h </w:instrText>
        </w:r>
        <w:r w:rsidRPr="00983BBE">
          <w:rPr>
            <w:noProof/>
            <w:webHidden/>
          </w:rPr>
        </w:r>
        <w:r w:rsidRPr="00983BBE">
          <w:rPr>
            <w:noProof/>
            <w:webHidden/>
          </w:rPr>
          <w:fldChar w:fldCharType="separate"/>
        </w:r>
        <w:r w:rsidR="00D113D4" w:rsidRPr="00983BBE">
          <w:rPr>
            <w:noProof/>
            <w:webHidden/>
          </w:rPr>
          <w:t>65</w:t>
        </w:r>
        <w:r w:rsidRPr="00983BBE">
          <w:rPr>
            <w:noProof/>
            <w:webHidden/>
          </w:rPr>
          <w:fldChar w:fldCharType="end"/>
        </w:r>
      </w:hyperlink>
    </w:p>
    <w:p w14:paraId="7EB7E6D6" w14:textId="52D8507D"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22" w:history="1">
        <w:r w:rsidRPr="00983BBE">
          <w:rPr>
            <w:rStyle w:val="Hyperlink"/>
            <w:b/>
            <w:bCs/>
            <w:noProof/>
          </w:rPr>
          <w:t>График 24.</w:t>
        </w:r>
        <w:r w:rsidRPr="00983BBE">
          <w:rPr>
            <w:rStyle w:val="Hyperlink"/>
            <w:noProof/>
          </w:rPr>
          <w:t xml:space="preserve"> Зэсийн үнийн хөдөлгөөн, төсөөлөл </w:t>
        </w:r>
        <w:r w:rsidRPr="00983BBE">
          <w:rPr>
            <w:rStyle w:val="Hyperlink"/>
            <w:rFonts w:eastAsia="Yu Gothic"/>
            <w:noProof/>
            <w:lang w:eastAsia="ja-JP"/>
          </w:rPr>
          <w:t>(ам.доллар/тонн)</w:t>
        </w:r>
        <w:r w:rsidRPr="00983BBE">
          <w:rPr>
            <w:noProof/>
            <w:webHidden/>
          </w:rPr>
          <w:tab/>
        </w:r>
        <w:r w:rsidRPr="00983BBE">
          <w:rPr>
            <w:noProof/>
            <w:webHidden/>
          </w:rPr>
          <w:fldChar w:fldCharType="begin"/>
        </w:r>
        <w:r w:rsidRPr="00983BBE">
          <w:rPr>
            <w:noProof/>
            <w:webHidden/>
          </w:rPr>
          <w:instrText xml:space="preserve"> PAGEREF _Toc196840722 \h </w:instrText>
        </w:r>
        <w:r w:rsidRPr="00983BBE">
          <w:rPr>
            <w:noProof/>
            <w:webHidden/>
          </w:rPr>
        </w:r>
        <w:r w:rsidRPr="00983BBE">
          <w:rPr>
            <w:noProof/>
            <w:webHidden/>
          </w:rPr>
          <w:fldChar w:fldCharType="separate"/>
        </w:r>
        <w:r w:rsidR="00D113D4" w:rsidRPr="00983BBE">
          <w:rPr>
            <w:noProof/>
            <w:webHidden/>
          </w:rPr>
          <w:t>70</w:t>
        </w:r>
        <w:r w:rsidRPr="00983BBE">
          <w:rPr>
            <w:noProof/>
            <w:webHidden/>
          </w:rPr>
          <w:fldChar w:fldCharType="end"/>
        </w:r>
      </w:hyperlink>
    </w:p>
    <w:p w14:paraId="701F9E38" w14:textId="175D39DA"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23" w:history="1">
        <w:r w:rsidRPr="00983BBE">
          <w:rPr>
            <w:rStyle w:val="Hyperlink"/>
            <w:b/>
            <w:bCs/>
            <w:noProof/>
          </w:rPr>
          <w:t>График 25.</w:t>
        </w:r>
        <w:r w:rsidRPr="00983BBE">
          <w:rPr>
            <w:rStyle w:val="Hyperlink"/>
            <w:noProof/>
          </w:rPr>
          <w:t xml:space="preserve"> Алтны үнийн хөдөлгөөн, төсөөлөл </w:t>
        </w:r>
        <w:r w:rsidRPr="00983BBE">
          <w:rPr>
            <w:rStyle w:val="Hyperlink"/>
            <w:rFonts w:eastAsia="Yu Gothic"/>
            <w:noProof/>
            <w:lang w:eastAsia="ja-JP"/>
          </w:rPr>
          <w:t>(ам.доллар/унц)</w:t>
        </w:r>
        <w:r w:rsidRPr="00983BBE">
          <w:rPr>
            <w:noProof/>
            <w:webHidden/>
          </w:rPr>
          <w:tab/>
        </w:r>
        <w:r w:rsidRPr="00983BBE">
          <w:rPr>
            <w:noProof/>
            <w:webHidden/>
          </w:rPr>
          <w:fldChar w:fldCharType="begin"/>
        </w:r>
        <w:r w:rsidRPr="00983BBE">
          <w:rPr>
            <w:noProof/>
            <w:webHidden/>
          </w:rPr>
          <w:instrText xml:space="preserve"> PAGEREF _Toc196840723 \h </w:instrText>
        </w:r>
        <w:r w:rsidRPr="00983BBE">
          <w:rPr>
            <w:noProof/>
            <w:webHidden/>
          </w:rPr>
        </w:r>
        <w:r w:rsidRPr="00983BBE">
          <w:rPr>
            <w:noProof/>
            <w:webHidden/>
          </w:rPr>
          <w:fldChar w:fldCharType="separate"/>
        </w:r>
        <w:r w:rsidR="00D113D4" w:rsidRPr="00983BBE">
          <w:rPr>
            <w:noProof/>
            <w:webHidden/>
          </w:rPr>
          <w:t>70</w:t>
        </w:r>
        <w:r w:rsidRPr="00983BBE">
          <w:rPr>
            <w:noProof/>
            <w:webHidden/>
          </w:rPr>
          <w:fldChar w:fldCharType="end"/>
        </w:r>
      </w:hyperlink>
    </w:p>
    <w:p w14:paraId="0805BB90" w14:textId="6ADC2822"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24" w:history="1">
        <w:r w:rsidRPr="00983BBE">
          <w:rPr>
            <w:rStyle w:val="Hyperlink"/>
            <w:b/>
            <w:bCs/>
            <w:noProof/>
          </w:rPr>
          <w:t>График 26.</w:t>
        </w:r>
        <w:r w:rsidRPr="00983BBE">
          <w:rPr>
            <w:rStyle w:val="Hyperlink"/>
            <w:noProof/>
          </w:rPr>
          <w:t xml:space="preserve"> Төмрийн үнийн хөдөлгөөн, төсөөлөл </w:t>
        </w:r>
        <w:r w:rsidRPr="00983BBE">
          <w:rPr>
            <w:rStyle w:val="Hyperlink"/>
            <w:rFonts w:eastAsia="Yu Gothic"/>
            <w:noProof/>
            <w:lang w:eastAsia="ja-JP"/>
          </w:rPr>
          <w:t>(ам.доллар/тонн)</w:t>
        </w:r>
        <w:r w:rsidRPr="00983BBE">
          <w:rPr>
            <w:noProof/>
            <w:webHidden/>
          </w:rPr>
          <w:tab/>
        </w:r>
        <w:r w:rsidRPr="00983BBE">
          <w:rPr>
            <w:noProof/>
            <w:webHidden/>
          </w:rPr>
          <w:fldChar w:fldCharType="begin"/>
        </w:r>
        <w:r w:rsidRPr="00983BBE">
          <w:rPr>
            <w:noProof/>
            <w:webHidden/>
          </w:rPr>
          <w:instrText xml:space="preserve"> PAGEREF _Toc196840724 \h </w:instrText>
        </w:r>
        <w:r w:rsidRPr="00983BBE">
          <w:rPr>
            <w:noProof/>
            <w:webHidden/>
          </w:rPr>
        </w:r>
        <w:r w:rsidRPr="00983BBE">
          <w:rPr>
            <w:noProof/>
            <w:webHidden/>
          </w:rPr>
          <w:fldChar w:fldCharType="separate"/>
        </w:r>
        <w:r w:rsidR="00D113D4" w:rsidRPr="00983BBE">
          <w:rPr>
            <w:noProof/>
            <w:webHidden/>
          </w:rPr>
          <w:t>71</w:t>
        </w:r>
        <w:r w:rsidRPr="00983BBE">
          <w:rPr>
            <w:noProof/>
            <w:webHidden/>
          </w:rPr>
          <w:fldChar w:fldCharType="end"/>
        </w:r>
      </w:hyperlink>
    </w:p>
    <w:p w14:paraId="5EF94878" w14:textId="67E4C220"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25" w:history="1">
        <w:r w:rsidRPr="00983BBE">
          <w:rPr>
            <w:rStyle w:val="Hyperlink"/>
            <w:b/>
            <w:bCs/>
            <w:noProof/>
          </w:rPr>
          <w:t>График 27.</w:t>
        </w:r>
        <w:r w:rsidRPr="00983BBE">
          <w:rPr>
            <w:rStyle w:val="Hyperlink"/>
            <w:noProof/>
          </w:rPr>
          <w:t xml:space="preserve"> Коксжих нүүрсний үнийн хөдөлгөөн, төсөөлөл </w:t>
        </w:r>
        <w:r w:rsidRPr="00983BBE">
          <w:rPr>
            <w:rStyle w:val="Hyperlink"/>
            <w:rFonts w:eastAsia="Yu Gothic"/>
            <w:noProof/>
            <w:lang w:eastAsia="ja-JP"/>
          </w:rPr>
          <w:t>(ам.доллар/тонн)</w:t>
        </w:r>
        <w:r w:rsidRPr="00983BBE">
          <w:rPr>
            <w:noProof/>
            <w:webHidden/>
          </w:rPr>
          <w:tab/>
        </w:r>
        <w:r w:rsidRPr="00983BBE">
          <w:rPr>
            <w:noProof/>
            <w:webHidden/>
          </w:rPr>
          <w:fldChar w:fldCharType="begin"/>
        </w:r>
        <w:r w:rsidRPr="00983BBE">
          <w:rPr>
            <w:noProof/>
            <w:webHidden/>
          </w:rPr>
          <w:instrText xml:space="preserve"> PAGEREF _Toc196840725 \h </w:instrText>
        </w:r>
        <w:r w:rsidRPr="00983BBE">
          <w:rPr>
            <w:noProof/>
            <w:webHidden/>
          </w:rPr>
        </w:r>
        <w:r w:rsidRPr="00983BBE">
          <w:rPr>
            <w:noProof/>
            <w:webHidden/>
          </w:rPr>
          <w:fldChar w:fldCharType="separate"/>
        </w:r>
        <w:r w:rsidR="00D113D4" w:rsidRPr="00983BBE">
          <w:rPr>
            <w:noProof/>
            <w:webHidden/>
          </w:rPr>
          <w:t>71</w:t>
        </w:r>
        <w:r w:rsidRPr="00983BBE">
          <w:rPr>
            <w:noProof/>
            <w:webHidden/>
          </w:rPr>
          <w:fldChar w:fldCharType="end"/>
        </w:r>
      </w:hyperlink>
    </w:p>
    <w:p w14:paraId="1C5E1689" w14:textId="45966A7A" w:rsidR="00F075BD" w:rsidRPr="00983BBE" w:rsidRDefault="00F075BD">
      <w:pPr>
        <w:pStyle w:val="TableofFigures"/>
        <w:tabs>
          <w:tab w:val="right" w:leader="dot" w:pos="9204"/>
        </w:tabs>
        <w:rPr>
          <w:rFonts w:asciiTheme="minorHAnsi" w:eastAsiaTheme="minorEastAsia" w:hAnsiTheme="minorHAnsi" w:cstheme="minorBidi"/>
          <w:noProof/>
          <w:kern w:val="2"/>
          <w14:ligatures w14:val="standardContextual"/>
        </w:rPr>
      </w:pPr>
      <w:hyperlink w:anchor="_Toc196840726" w:history="1">
        <w:r w:rsidRPr="00983BBE">
          <w:rPr>
            <w:rStyle w:val="Hyperlink"/>
            <w:b/>
            <w:bCs/>
            <w:noProof/>
          </w:rPr>
          <w:t>График 28.</w:t>
        </w:r>
        <w:r w:rsidRPr="00983BBE">
          <w:rPr>
            <w:rStyle w:val="Hyperlink"/>
            <w:noProof/>
          </w:rPr>
          <w:t xml:space="preserve"> Газрын тосны  үнийн хөдөлгөөн, төсөөлөл (ам.доллар/баррель</w:t>
        </w:r>
        <w:r w:rsidRPr="00983BBE">
          <w:rPr>
            <w:rStyle w:val="Hyperlink"/>
            <w:rFonts w:eastAsia="Yu Gothic"/>
            <w:noProof/>
            <w:lang w:eastAsia="ja-JP"/>
          </w:rPr>
          <w:t>)</w:t>
        </w:r>
        <w:r w:rsidRPr="00983BBE">
          <w:rPr>
            <w:noProof/>
            <w:webHidden/>
          </w:rPr>
          <w:tab/>
        </w:r>
        <w:r w:rsidRPr="00983BBE">
          <w:rPr>
            <w:noProof/>
            <w:webHidden/>
          </w:rPr>
          <w:fldChar w:fldCharType="begin"/>
        </w:r>
        <w:r w:rsidRPr="00983BBE">
          <w:rPr>
            <w:noProof/>
            <w:webHidden/>
          </w:rPr>
          <w:instrText xml:space="preserve"> PAGEREF _Toc196840726 \h </w:instrText>
        </w:r>
        <w:r w:rsidRPr="00983BBE">
          <w:rPr>
            <w:noProof/>
            <w:webHidden/>
          </w:rPr>
        </w:r>
        <w:r w:rsidRPr="00983BBE">
          <w:rPr>
            <w:noProof/>
            <w:webHidden/>
          </w:rPr>
          <w:fldChar w:fldCharType="separate"/>
        </w:r>
        <w:r w:rsidR="00D113D4" w:rsidRPr="00983BBE">
          <w:rPr>
            <w:noProof/>
            <w:webHidden/>
          </w:rPr>
          <w:t>71</w:t>
        </w:r>
        <w:r w:rsidRPr="00983BBE">
          <w:rPr>
            <w:noProof/>
            <w:webHidden/>
          </w:rPr>
          <w:fldChar w:fldCharType="end"/>
        </w:r>
      </w:hyperlink>
    </w:p>
    <w:p w14:paraId="60C3C748" w14:textId="195CDB3A" w:rsidR="00BC5229" w:rsidRPr="00983BBE" w:rsidRDefault="00B45736" w:rsidP="00E10A98">
      <w:pPr>
        <w:spacing w:after="120"/>
      </w:pPr>
      <w:r w:rsidRPr="00983BBE">
        <w:fldChar w:fldCharType="end"/>
      </w:r>
    </w:p>
    <w:p w14:paraId="6CDC6464" w14:textId="06A43F24" w:rsidR="009A3EF9" w:rsidRPr="00983BBE" w:rsidRDefault="009A3EF9" w:rsidP="00E10A98">
      <w:pPr>
        <w:spacing w:after="120"/>
      </w:pPr>
      <w:r w:rsidRPr="00983BBE">
        <w:br w:type="page"/>
      </w:r>
    </w:p>
    <w:p w14:paraId="6616FF60" w14:textId="77777777" w:rsidR="00F0544F" w:rsidRPr="00983BBE" w:rsidRDefault="00F0544F" w:rsidP="00E10A98"/>
    <w:p w14:paraId="51C10C4B" w14:textId="77777777" w:rsidR="00F0544F" w:rsidRPr="00983BBE" w:rsidRDefault="00F0544F" w:rsidP="00E10A98">
      <w:r w:rsidRPr="00983BBE">
        <w:t>ТОВЧИЛСОН ҮГИЙН ЖАГСААЛТ</w:t>
      </w:r>
    </w:p>
    <w:p w14:paraId="76016BBD" w14:textId="77777777" w:rsidR="00F0544F" w:rsidRPr="00983BBE" w:rsidRDefault="00F0544F" w:rsidP="00E10A98"/>
    <w:tbl>
      <w:tblPr>
        <w:tblW w:w="5021" w:type="pct"/>
        <w:tblLook w:val="04A0" w:firstRow="1" w:lastRow="0" w:firstColumn="1" w:lastColumn="0" w:noHBand="0" w:noVBand="1"/>
      </w:tblPr>
      <w:tblGrid>
        <w:gridCol w:w="2478"/>
        <w:gridCol w:w="6775"/>
      </w:tblGrid>
      <w:tr w:rsidR="00F0544F" w:rsidRPr="00983BBE" w14:paraId="6608F728" w14:textId="77777777" w:rsidTr="00781923">
        <w:trPr>
          <w:trHeight w:val="340"/>
        </w:trPr>
        <w:tc>
          <w:tcPr>
            <w:tcW w:w="1339" w:type="pct"/>
            <w:shd w:val="clear" w:color="auto" w:fill="FFFFFF" w:themeFill="background1"/>
            <w:noWrap/>
            <w:vAlign w:val="center"/>
            <w:hideMark/>
          </w:tcPr>
          <w:p w14:paraId="2F8F3157" w14:textId="77777777" w:rsidR="00F0544F" w:rsidRPr="00983BBE" w:rsidRDefault="00F0544F" w:rsidP="00E10A98">
            <w:pPr>
              <w:rPr>
                <w:color w:val="000000"/>
                <w:lang w:eastAsia="ja-JP"/>
              </w:rPr>
            </w:pPr>
            <w:r w:rsidRPr="00983BBE">
              <w:rPr>
                <w:color w:val="000000" w:themeColor="text1"/>
                <w:lang w:eastAsia="ja-JP"/>
              </w:rPr>
              <w:t>АМНАТ</w:t>
            </w:r>
          </w:p>
        </w:tc>
        <w:tc>
          <w:tcPr>
            <w:tcW w:w="3661" w:type="pct"/>
            <w:shd w:val="clear" w:color="auto" w:fill="FFFFFF" w:themeFill="background1"/>
            <w:noWrap/>
            <w:vAlign w:val="center"/>
            <w:hideMark/>
          </w:tcPr>
          <w:p w14:paraId="23649DDD" w14:textId="77777777" w:rsidR="00F0544F" w:rsidRPr="00983BBE" w:rsidRDefault="00F0544F" w:rsidP="00E10A98">
            <w:pPr>
              <w:rPr>
                <w:color w:val="000000"/>
                <w:lang w:eastAsia="ja-JP"/>
              </w:rPr>
            </w:pPr>
            <w:r w:rsidRPr="00983BBE">
              <w:rPr>
                <w:color w:val="000000" w:themeColor="text1"/>
                <w:lang w:eastAsia="ja-JP"/>
              </w:rPr>
              <w:t>Ашигт малтмалын нөөц ашигласны төлбөр</w:t>
            </w:r>
          </w:p>
        </w:tc>
      </w:tr>
      <w:tr w:rsidR="00F0544F" w:rsidRPr="00983BBE" w14:paraId="13F59643" w14:textId="77777777" w:rsidTr="00781923">
        <w:trPr>
          <w:trHeight w:val="340"/>
        </w:trPr>
        <w:tc>
          <w:tcPr>
            <w:tcW w:w="1339" w:type="pct"/>
            <w:shd w:val="clear" w:color="auto" w:fill="FFFFFF" w:themeFill="background1"/>
            <w:noWrap/>
            <w:vAlign w:val="center"/>
            <w:hideMark/>
          </w:tcPr>
          <w:p w14:paraId="00FEAB80" w14:textId="77777777" w:rsidR="00F0544F" w:rsidRPr="00983BBE" w:rsidRDefault="00F0544F" w:rsidP="00E10A98">
            <w:pPr>
              <w:rPr>
                <w:color w:val="000000"/>
                <w:lang w:eastAsia="ja-JP"/>
              </w:rPr>
            </w:pPr>
            <w:r w:rsidRPr="00983BBE">
              <w:rPr>
                <w:color w:val="000000" w:themeColor="text1"/>
                <w:lang w:eastAsia="ja-JP"/>
              </w:rPr>
              <w:t>АНУ</w:t>
            </w:r>
          </w:p>
        </w:tc>
        <w:tc>
          <w:tcPr>
            <w:tcW w:w="3661" w:type="pct"/>
            <w:shd w:val="clear" w:color="auto" w:fill="FFFFFF" w:themeFill="background1"/>
            <w:noWrap/>
            <w:vAlign w:val="center"/>
            <w:hideMark/>
          </w:tcPr>
          <w:p w14:paraId="45060B8A" w14:textId="77777777" w:rsidR="00F0544F" w:rsidRPr="00983BBE" w:rsidRDefault="00F0544F" w:rsidP="00E10A98">
            <w:pPr>
              <w:rPr>
                <w:color w:val="000000"/>
                <w:lang w:eastAsia="ja-JP"/>
              </w:rPr>
            </w:pPr>
            <w:r w:rsidRPr="00983BBE">
              <w:rPr>
                <w:color w:val="000000" w:themeColor="text1"/>
                <w:lang w:eastAsia="ja-JP"/>
              </w:rPr>
              <w:t>Америкийн Нэгдсэн Улс</w:t>
            </w:r>
          </w:p>
        </w:tc>
      </w:tr>
      <w:tr w:rsidR="00F0544F" w:rsidRPr="00983BBE" w14:paraId="7F8B9918" w14:textId="77777777" w:rsidTr="00781923">
        <w:trPr>
          <w:trHeight w:val="340"/>
        </w:trPr>
        <w:tc>
          <w:tcPr>
            <w:tcW w:w="1339" w:type="pct"/>
            <w:shd w:val="clear" w:color="auto" w:fill="FFFFFF" w:themeFill="background1"/>
            <w:vAlign w:val="center"/>
            <w:hideMark/>
          </w:tcPr>
          <w:p w14:paraId="4F924136" w14:textId="77777777" w:rsidR="00F0544F" w:rsidRPr="00983BBE" w:rsidRDefault="00F0544F" w:rsidP="00E10A98">
            <w:pPr>
              <w:rPr>
                <w:color w:val="000000"/>
                <w:lang w:eastAsia="ja-JP"/>
              </w:rPr>
            </w:pPr>
            <w:r w:rsidRPr="00983BBE">
              <w:rPr>
                <w:color w:val="000000" w:themeColor="text1"/>
                <w:lang w:eastAsia="ja-JP"/>
              </w:rPr>
              <w:t>БНСУ</w:t>
            </w:r>
          </w:p>
        </w:tc>
        <w:tc>
          <w:tcPr>
            <w:tcW w:w="3661" w:type="pct"/>
            <w:shd w:val="clear" w:color="auto" w:fill="FFFFFF" w:themeFill="background1"/>
            <w:vAlign w:val="center"/>
            <w:hideMark/>
          </w:tcPr>
          <w:p w14:paraId="38DC8949" w14:textId="77777777" w:rsidR="00F0544F" w:rsidRPr="00983BBE" w:rsidRDefault="00F0544F" w:rsidP="00E10A98">
            <w:pPr>
              <w:rPr>
                <w:color w:val="000000"/>
                <w:lang w:eastAsia="ja-JP"/>
              </w:rPr>
            </w:pPr>
            <w:r w:rsidRPr="00983BBE">
              <w:rPr>
                <w:color w:val="000000" w:themeColor="text1"/>
                <w:lang w:eastAsia="ja-JP"/>
              </w:rPr>
              <w:t>Бүгд Найрамдах Солонгос Улс</w:t>
            </w:r>
          </w:p>
        </w:tc>
      </w:tr>
      <w:tr w:rsidR="00F0544F" w:rsidRPr="00983BBE" w14:paraId="017BA2C3" w14:textId="77777777" w:rsidTr="00781923">
        <w:trPr>
          <w:trHeight w:val="340"/>
        </w:trPr>
        <w:tc>
          <w:tcPr>
            <w:tcW w:w="1339" w:type="pct"/>
            <w:shd w:val="clear" w:color="auto" w:fill="FFFFFF" w:themeFill="background1"/>
            <w:vAlign w:val="center"/>
            <w:hideMark/>
          </w:tcPr>
          <w:p w14:paraId="297D3D48" w14:textId="77777777" w:rsidR="00F0544F" w:rsidRPr="00983BBE" w:rsidRDefault="00F0544F" w:rsidP="00E10A98">
            <w:pPr>
              <w:rPr>
                <w:color w:val="000000"/>
                <w:lang w:eastAsia="ja-JP"/>
              </w:rPr>
            </w:pPr>
            <w:r w:rsidRPr="00983BBE">
              <w:rPr>
                <w:color w:val="000000" w:themeColor="text1"/>
                <w:lang w:eastAsia="ja-JP"/>
              </w:rPr>
              <w:t>БНХАУ</w:t>
            </w:r>
          </w:p>
        </w:tc>
        <w:tc>
          <w:tcPr>
            <w:tcW w:w="3661" w:type="pct"/>
            <w:shd w:val="clear" w:color="auto" w:fill="FFFFFF" w:themeFill="background1"/>
            <w:vAlign w:val="center"/>
            <w:hideMark/>
          </w:tcPr>
          <w:p w14:paraId="44A4CDE5" w14:textId="77777777" w:rsidR="00F0544F" w:rsidRPr="00983BBE" w:rsidRDefault="00F0544F" w:rsidP="00E10A98">
            <w:pPr>
              <w:rPr>
                <w:color w:val="000000"/>
                <w:lang w:eastAsia="ja-JP"/>
              </w:rPr>
            </w:pPr>
            <w:r w:rsidRPr="00983BBE">
              <w:rPr>
                <w:color w:val="000000" w:themeColor="text1"/>
                <w:lang w:eastAsia="ja-JP"/>
              </w:rPr>
              <w:t>Бүгд Найрамдах Хятад Ард Улс</w:t>
            </w:r>
          </w:p>
        </w:tc>
      </w:tr>
      <w:tr w:rsidR="00F0544F" w:rsidRPr="00983BBE" w14:paraId="504467D9" w14:textId="77777777" w:rsidTr="00781923">
        <w:trPr>
          <w:trHeight w:val="340"/>
        </w:trPr>
        <w:tc>
          <w:tcPr>
            <w:tcW w:w="1339" w:type="pct"/>
            <w:shd w:val="clear" w:color="auto" w:fill="FFFFFF" w:themeFill="background1"/>
            <w:noWrap/>
            <w:vAlign w:val="center"/>
          </w:tcPr>
          <w:p w14:paraId="7F1FBAC6" w14:textId="77777777" w:rsidR="00F0544F" w:rsidRPr="00983BBE" w:rsidRDefault="00F0544F" w:rsidP="00E10A98">
            <w:pPr>
              <w:rPr>
                <w:color w:val="000000"/>
                <w:lang w:eastAsia="ja-JP"/>
              </w:rPr>
            </w:pPr>
            <w:r w:rsidRPr="00983BBE">
              <w:rPr>
                <w:color w:val="000000"/>
                <w:lang w:eastAsia="ja-JP"/>
              </w:rPr>
              <w:t>ГХЯ</w:t>
            </w:r>
          </w:p>
        </w:tc>
        <w:tc>
          <w:tcPr>
            <w:tcW w:w="3661" w:type="pct"/>
            <w:shd w:val="clear" w:color="auto" w:fill="FFFFFF" w:themeFill="background1"/>
            <w:noWrap/>
            <w:vAlign w:val="center"/>
          </w:tcPr>
          <w:p w14:paraId="7F4D3703" w14:textId="77777777" w:rsidR="00F0544F" w:rsidRPr="00983BBE" w:rsidRDefault="00F0544F" w:rsidP="00E10A98">
            <w:pPr>
              <w:rPr>
                <w:color w:val="000000"/>
                <w:lang w:eastAsia="ja-JP"/>
              </w:rPr>
            </w:pPr>
            <w:r w:rsidRPr="00983BBE">
              <w:rPr>
                <w:color w:val="000000"/>
                <w:lang w:eastAsia="ja-JP"/>
              </w:rPr>
              <w:t>Гадаад харилцааны яам</w:t>
            </w:r>
          </w:p>
        </w:tc>
      </w:tr>
      <w:tr w:rsidR="00F0544F" w:rsidRPr="00983BBE" w14:paraId="1C227385" w14:textId="77777777" w:rsidTr="00781923">
        <w:trPr>
          <w:trHeight w:val="340"/>
        </w:trPr>
        <w:tc>
          <w:tcPr>
            <w:tcW w:w="1339" w:type="pct"/>
            <w:shd w:val="clear" w:color="auto" w:fill="FFFFFF" w:themeFill="background1"/>
            <w:vAlign w:val="center"/>
            <w:hideMark/>
          </w:tcPr>
          <w:p w14:paraId="6B50D01D" w14:textId="77777777" w:rsidR="00F0544F" w:rsidRPr="00983BBE" w:rsidRDefault="00F0544F" w:rsidP="00E10A98">
            <w:pPr>
              <w:rPr>
                <w:color w:val="000000"/>
                <w:lang w:eastAsia="ja-JP"/>
              </w:rPr>
            </w:pPr>
            <w:r w:rsidRPr="00983BBE">
              <w:rPr>
                <w:color w:val="000000" w:themeColor="text1"/>
                <w:lang w:eastAsia="ja-JP"/>
              </w:rPr>
              <w:t>ДНБ</w:t>
            </w:r>
          </w:p>
        </w:tc>
        <w:tc>
          <w:tcPr>
            <w:tcW w:w="3661" w:type="pct"/>
            <w:shd w:val="clear" w:color="auto" w:fill="FFFFFF" w:themeFill="background1"/>
            <w:vAlign w:val="center"/>
            <w:hideMark/>
          </w:tcPr>
          <w:p w14:paraId="164CD209" w14:textId="77777777" w:rsidR="00F0544F" w:rsidRPr="00983BBE" w:rsidRDefault="00F0544F" w:rsidP="00E10A98">
            <w:pPr>
              <w:rPr>
                <w:color w:val="000000"/>
                <w:lang w:eastAsia="ja-JP"/>
              </w:rPr>
            </w:pPr>
            <w:r w:rsidRPr="00983BBE">
              <w:rPr>
                <w:color w:val="000000" w:themeColor="text1"/>
                <w:lang w:eastAsia="ja-JP"/>
              </w:rPr>
              <w:t>Дотоодын нийт бүтээгдэхүүн</w:t>
            </w:r>
          </w:p>
        </w:tc>
      </w:tr>
      <w:tr w:rsidR="00F0544F" w:rsidRPr="00983BBE" w14:paraId="1C837345" w14:textId="77777777" w:rsidTr="00781923">
        <w:trPr>
          <w:trHeight w:val="340"/>
        </w:trPr>
        <w:tc>
          <w:tcPr>
            <w:tcW w:w="1339" w:type="pct"/>
            <w:shd w:val="clear" w:color="auto" w:fill="FFFFFF" w:themeFill="background1"/>
            <w:noWrap/>
            <w:vAlign w:val="center"/>
          </w:tcPr>
          <w:p w14:paraId="70B67D65" w14:textId="77777777" w:rsidR="00F0544F" w:rsidRPr="00983BBE" w:rsidRDefault="00F0544F" w:rsidP="00E10A98">
            <w:pPr>
              <w:rPr>
                <w:color w:val="000000"/>
                <w:lang w:eastAsia="ja-JP"/>
              </w:rPr>
            </w:pPr>
            <w:r w:rsidRPr="00983BBE">
              <w:rPr>
                <w:color w:val="000000" w:themeColor="text1"/>
                <w:lang w:eastAsia="ja-JP"/>
              </w:rPr>
              <w:t>ЕБС</w:t>
            </w:r>
          </w:p>
        </w:tc>
        <w:tc>
          <w:tcPr>
            <w:tcW w:w="3661" w:type="pct"/>
            <w:shd w:val="clear" w:color="auto" w:fill="FFFFFF" w:themeFill="background1"/>
            <w:noWrap/>
            <w:vAlign w:val="center"/>
          </w:tcPr>
          <w:p w14:paraId="23F581DB" w14:textId="77777777" w:rsidR="00F0544F" w:rsidRPr="00983BBE" w:rsidRDefault="00F0544F" w:rsidP="00E10A98">
            <w:pPr>
              <w:rPr>
                <w:color w:val="000000"/>
                <w:lang w:eastAsia="ja-JP"/>
              </w:rPr>
            </w:pPr>
            <w:r w:rsidRPr="00983BBE">
              <w:rPr>
                <w:color w:val="000000" w:themeColor="text1"/>
                <w:lang w:eastAsia="ja-JP"/>
              </w:rPr>
              <w:t>Ерөнхий боловсролын сургууль</w:t>
            </w:r>
          </w:p>
        </w:tc>
      </w:tr>
      <w:tr w:rsidR="00F0544F" w:rsidRPr="00983BBE" w14:paraId="39503C7D" w14:textId="77777777" w:rsidTr="00781923">
        <w:trPr>
          <w:trHeight w:val="340"/>
        </w:trPr>
        <w:tc>
          <w:tcPr>
            <w:tcW w:w="1339" w:type="pct"/>
            <w:shd w:val="clear" w:color="auto" w:fill="FFFFFF" w:themeFill="background1"/>
            <w:noWrap/>
            <w:vAlign w:val="center"/>
          </w:tcPr>
          <w:p w14:paraId="79E9E731" w14:textId="77777777" w:rsidR="00F0544F" w:rsidRPr="00983BBE" w:rsidRDefault="00F0544F" w:rsidP="00E10A98">
            <w:pPr>
              <w:rPr>
                <w:color w:val="000000"/>
                <w:lang w:eastAsia="ja-JP"/>
              </w:rPr>
            </w:pPr>
            <w:r w:rsidRPr="00983BBE">
              <w:rPr>
                <w:color w:val="000000"/>
                <w:lang w:eastAsia="ja-JP"/>
              </w:rPr>
              <w:t>ЖДҮ</w:t>
            </w:r>
          </w:p>
        </w:tc>
        <w:tc>
          <w:tcPr>
            <w:tcW w:w="3661" w:type="pct"/>
            <w:shd w:val="clear" w:color="auto" w:fill="FFFFFF" w:themeFill="background1"/>
            <w:noWrap/>
            <w:vAlign w:val="center"/>
          </w:tcPr>
          <w:p w14:paraId="1D574DCC" w14:textId="77777777" w:rsidR="00F0544F" w:rsidRPr="00983BBE" w:rsidRDefault="00F0544F" w:rsidP="00E10A98">
            <w:pPr>
              <w:rPr>
                <w:color w:val="000000"/>
                <w:lang w:eastAsia="ja-JP"/>
              </w:rPr>
            </w:pPr>
            <w:r w:rsidRPr="00983BBE">
              <w:rPr>
                <w:color w:val="000000"/>
                <w:lang w:eastAsia="ja-JP"/>
              </w:rPr>
              <w:t>Жижиг дунд үйлдвэр</w:t>
            </w:r>
          </w:p>
        </w:tc>
      </w:tr>
      <w:tr w:rsidR="00F0544F" w:rsidRPr="00983BBE" w14:paraId="66ECDEDA" w14:textId="77777777" w:rsidTr="00781923">
        <w:trPr>
          <w:trHeight w:val="340"/>
        </w:trPr>
        <w:tc>
          <w:tcPr>
            <w:tcW w:w="1339" w:type="pct"/>
            <w:shd w:val="clear" w:color="auto" w:fill="FFFFFF" w:themeFill="background1"/>
            <w:noWrap/>
            <w:vAlign w:val="center"/>
            <w:hideMark/>
          </w:tcPr>
          <w:p w14:paraId="562D55C9" w14:textId="77777777" w:rsidR="00F0544F" w:rsidRPr="00983BBE" w:rsidRDefault="00F0544F" w:rsidP="00E10A98">
            <w:pPr>
              <w:rPr>
                <w:color w:val="000000"/>
                <w:lang w:eastAsia="ja-JP"/>
              </w:rPr>
            </w:pPr>
            <w:r w:rsidRPr="00983BBE">
              <w:rPr>
                <w:color w:val="000000" w:themeColor="text1"/>
                <w:lang w:eastAsia="ja-JP"/>
              </w:rPr>
              <w:t>НӨАТ</w:t>
            </w:r>
          </w:p>
        </w:tc>
        <w:tc>
          <w:tcPr>
            <w:tcW w:w="3661" w:type="pct"/>
            <w:shd w:val="clear" w:color="auto" w:fill="FFFFFF" w:themeFill="background1"/>
            <w:noWrap/>
            <w:vAlign w:val="center"/>
            <w:hideMark/>
          </w:tcPr>
          <w:p w14:paraId="2440D9B6" w14:textId="77777777" w:rsidR="00F0544F" w:rsidRPr="00983BBE" w:rsidRDefault="00F0544F" w:rsidP="00E10A98">
            <w:pPr>
              <w:rPr>
                <w:color w:val="000000"/>
                <w:lang w:eastAsia="ja-JP"/>
              </w:rPr>
            </w:pPr>
            <w:r w:rsidRPr="00983BBE">
              <w:rPr>
                <w:color w:val="000000" w:themeColor="text1"/>
                <w:lang w:eastAsia="ja-JP"/>
              </w:rPr>
              <w:t>Нэмэгдсэн өртгийн албан татвар</w:t>
            </w:r>
          </w:p>
        </w:tc>
      </w:tr>
      <w:tr w:rsidR="00F0544F" w:rsidRPr="00983BBE" w14:paraId="0D2C0093" w14:textId="77777777" w:rsidTr="00781923">
        <w:trPr>
          <w:trHeight w:val="340"/>
        </w:trPr>
        <w:tc>
          <w:tcPr>
            <w:tcW w:w="1339" w:type="pct"/>
            <w:shd w:val="clear" w:color="auto" w:fill="FFFFFF" w:themeFill="background1"/>
            <w:noWrap/>
            <w:vAlign w:val="center"/>
            <w:hideMark/>
          </w:tcPr>
          <w:p w14:paraId="282E32D4" w14:textId="77777777" w:rsidR="00F0544F" w:rsidRPr="00983BBE" w:rsidRDefault="00F0544F" w:rsidP="00E10A98">
            <w:pPr>
              <w:rPr>
                <w:color w:val="000000"/>
                <w:lang w:eastAsia="ja-JP"/>
              </w:rPr>
            </w:pPr>
            <w:r w:rsidRPr="00983BBE">
              <w:rPr>
                <w:color w:val="000000" w:themeColor="text1"/>
                <w:lang w:eastAsia="ja-JP"/>
              </w:rPr>
              <w:t>НҮБ</w:t>
            </w:r>
          </w:p>
        </w:tc>
        <w:tc>
          <w:tcPr>
            <w:tcW w:w="3661" w:type="pct"/>
            <w:shd w:val="clear" w:color="auto" w:fill="FFFFFF" w:themeFill="background1"/>
            <w:noWrap/>
            <w:vAlign w:val="center"/>
            <w:hideMark/>
          </w:tcPr>
          <w:p w14:paraId="0F60BC7F" w14:textId="77777777" w:rsidR="00F0544F" w:rsidRPr="00983BBE" w:rsidRDefault="00F0544F" w:rsidP="00E10A98">
            <w:pPr>
              <w:rPr>
                <w:color w:val="000000"/>
                <w:lang w:eastAsia="ja-JP"/>
              </w:rPr>
            </w:pPr>
            <w:r w:rsidRPr="00983BBE">
              <w:rPr>
                <w:color w:val="000000" w:themeColor="text1"/>
                <w:lang w:eastAsia="ja-JP"/>
              </w:rPr>
              <w:t>Нэгдсэн Үндэстний Байгууллага</w:t>
            </w:r>
          </w:p>
        </w:tc>
      </w:tr>
      <w:tr w:rsidR="00F0544F" w:rsidRPr="00983BBE" w14:paraId="6A5D96AE" w14:textId="77777777" w:rsidTr="00781923">
        <w:trPr>
          <w:trHeight w:val="340"/>
        </w:trPr>
        <w:tc>
          <w:tcPr>
            <w:tcW w:w="1339" w:type="pct"/>
            <w:shd w:val="clear" w:color="auto" w:fill="FFFFFF" w:themeFill="background1"/>
            <w:noWrap/>
            <w:vAlign w:val="center"/>
            <w:hideMark/>
          </w:tcPr>
          <w:p w14:paraId="6C1EAFDC" w14:textId="77777777" w:rsidR="00F0544F" w:rsidRPr="00983BBE" w:rsidRDefault="00F0544F" w:rsidP="00E10A98">
            <w:pPr>
              <w:rPr>
                <w:color w:val="000000"/>
                <w:lang w:eastAsia="ja-JP"/>
              </w:rPr>
            </w:pPr>
            <w:r w:rsidRPr="00983BBE">
              <w:rPr>
                <w:color w:val="000000" w:themeColor="text1"/>
                <w:lang w:eastAsia="ja-JP"/>
              </w:rPr>
              <w:t>ОУВС</w:t>
            </w:r>
          </w:p>
        </w:tc>
        <w:tc>
          <w:tcPr>
            <w:tcW w:w="3661" w:type="pct"/>
            <w:shd w:val="clear" w:color="auto" w:fill="FFFFFF" w:themeFill="background1"/>
            <w:noWrap/>
            <w:vAlign w:val="center"/>
            <w:hideMark/>
          </w:tcPr>
          <w:p w14:paraId="704D8E6B" w14:textId="77777777" w:rsidR="00F0544F" w:rsidRPr="00983BBE" w:rsidRDefault="00F0544F" w:rsidP="00E10A98">
            <w:pPr>
              <w:rPr>
                <w:color w:val="000000"/>
                <w:lang w:eastAsia="ja-JP"/>
              </w:rPr>
            </w:pPr>
            <w:r w:rsidRPr="00983BBE">
              <w:rPr>
                <w:color w:val="000000" w:themeColor="text1"/>
                <w:lang w:eastAsia="ja-JP"/>
              </w:rPr>
              <w:t xml:space="preserve">Олон улсын валютын сан </w:t>
            </w:r>
          </w:p>
        </w:tc>
      </w:tr>
      <w:tr w:rsidR="00F0544F" w:rsidRPr="00983BBE" w14:paraId="0BD48228" w14:textId="77777777" w:rsidTr="00781923">
        <w:trPr>
          <w:trHeight w:val="340"/>
        </w:trPr>
        <w:tc>
          <w:tcPr>
            <w:tcW w:w="1339" w:type="pct"/>
            <w:shd w:val="clear" w:color="auto" w:fill="FFFFFF" w:themeFill="background1"/>
            <w:vAlign w:val="center"/>
            <w:hideMark/>
          </w:tcPr>
          <w:p w14:paraId="236A7C23" w14:textId="77777777" w:rsidR="00F0544F" w:rsidRPr="00983BBE" w:rsidRDefault="00F0544F" w:rsidP="00E10A98">
            <w:pPr>
              <w:rPr>
                <w:color w:val="000000"/>
                <w:lang w:eastAsia="ja-JP"/>
              </w:rPr>
            </w:pPr>
            <w:r w:rsidRPr="00983BBE">
              <w:rPr>
                <w:color w:val="000000" w:themeColor="text1"/>
                <w:lang w:eastAsia="ja-JP"/>
              </w:rPr>
              <w:t>ОХУ</w:t>
            </w:r>
          </w:p>
        </w:tc>
        <w:tc>
          <w:tcPr>
            <w:tcW w:w="3661" w:type="pct"/>
            <w:shd w:val="clear" w:color="auto" w:fill="FFFFFF" w:themeFill="background1"/>
            <w:vAlign w:val="center"/>
            <w:hideMark/>
          </w:tcPr>
          <w:p w14:paraId="472905E8" w14:textId="77777777" w:rsidR="00F0544F" w:rsidRPr="00983BBE" w:rsidRDefault="00F0544F" w:rsidP="00E10A98">
            <w:pPr>
              <w:rPr>
                <w:color w:val="000000"/>
                <w:lang w:eastAsia="ja-JP"/>
              </w:rPr>
            </w:pPr>
            <w:r w:rsidRPr="00983BBE">
              <w:rPr>
                <w:color w:val="000000" w:themeColor="text1"/>
                <w:lang w:eastAsia="ja-JP"/>
              </w:rPr>
              <w:t>Оросын Холбооны Улс</w:t>
            </w:r>
          </w:p>
        </w:tc>
      </w:tr>
      <w:tr w:rsidR="00F0544F" w:rsidRPr="00983BBE" w14:paraId="586832C8" w14:textId="77777777" w:rsidTr="00781923">
        <w:trPr>
          <w:trHeight w:val="340"/>
        </w:trPr>
        <w:tc>
          <w:tcPr>
            <w:tcW w:w="1339" w:type="pct"/>
            <w:shd w:val="clear" w:color="auto" w:fill="FFFFFF" w:themeFill="background1"/>
            <w:noWrap/>
            <w:vAlign w:val="center"/>
            <w:hideMark/>
          </w:tcPr>
          <w:p w14:paraId="7291E915" w14:textId="77777777" w:rsidR="00F0544F" w:rsidRPr="00983BBE" w:rsidRDefault="00F0544F" w:rsidP="00E10A98">
            <w:pPr>
              <w:rPr>
                <w:color w:val="000000"/>
                <w:lang w:eastAsia="ja-JP"/>
              </w:rPr>
            </w:pPr>
            <w:r w:rsidRPr="00983BBE">
              <w:rPr>
                <w:color w:val="000000" w:themeColor="text1"/>
                <w:lang w:eastAsia="ja-JP"/>
              </w:rPr>
              <w:t>ТӨҮГ</w:t>
            </w:r>
          </w:p>
        </w:tc>
        <w:tc>
          <w:tcPr>
            <w:tcW w:w="3661" w:type="pct"/>
            <w:shd w:val="clear" w:color="auto" w:fill="FFFFFF" w:themeFill="background1"/>
            <w:noWrap/>
            <w:vAlign w:val="center"/>
            <w:hideMark/>
          </w:tcPr>
          <w:p w14:paraId="62A7BF71" w14:textId="77777777" w:rsidR="00F0544F" w:rsidRPr="00983BBE" w:rsidRDefault="00F0544F" w:rsidP="00E10A98">
            <w:pPr>
              <w:rPr>
                <w:color w:val="000000"/>
                <w:lang w:eastAsia="ja-JP"/>
              </w:rPr>
            </w:pPr>
            <w:r w:rsidRPr="00983BBE">
              <w:rPr>
                <w:color w:val="000000" w:themeColor="text1"/>
                <w:lang w:eastAsia="ja-JP"/>
              </w:rPr>
              <w:t>Төрийн өмчит үйлдвэрийн газар</w:t>
            </w:r>
          </w:p>
        </w:tc>
      </w:tr>
      <w:tr w:rsidR="00F0544F" w:rsidRPr="00983BBE" w14:paraId="7ED909B4" w14:textId="77777777" w:rsidTr="00781923">
        <w:trPr>
          <w:trHeight w:val="340"/>
        </w:trPr>
        <w:tc>
          <w:tcPr>
            <w:tcW w:w="1339" w:type="pct"/>
            <w:shd w:val="clear" w:color="auto" w:fill="FFFFFF" w:themeFill="background1"/>
            <w:noWrap/>
            <w:vAlign w:val="center"/>
            <w:hideMark/>
          </w:tcPr>
          <w:p w14:paraId="30710F9A" w14:textId="77777777" w:rsidR="00F0544F" w:rsidRPr="00983BBE" w:rsidRDefault="00F0544F" w:rsidP="00E10A98">
            <w:pPr>
              <w:rPr>
                <w:color w:val="000000"/>
                <w:lang w:eastAsia="ja-JP"/>
              </w:rPr>
            </w:pPr>
            <w:r w:rsidRPr="00983BBE">
              <w:rPr>
                <w:color w:val="000000" w:themeColor="text1"/>
                <w:lang w:eastAsia="ja-JP"/>
              </w:rPr>
              <w:t>ҮСХ</w:t>
            </w:r>
          </w:p>
        </w:tc>
        <w:tc>
          <w:tcPr>
            <w:tcW w:w="3661" w:type="pct"/>
            <w:shd w:val="clear" w:color="auto" w:fill="FFFFFF" w:themeFill="background1"/>
            <w:noWrap/>
            <w:vAlign w:val="center"/>
            <w:hideMark/>
          </w:tcPr>
          <w:p w14:paraId="7C7064D4" w14:textId="77777777" w:rsidR="00F0544F" w:rsidRPr="00983BBE" w:rsidRDefault="00F0544F" w:rsidP="00E10A98">
            <w:pPr>
              <w:rPr>
                <w:color w:val="000000"/>
                <w:lang w:eastAsia="ja-JP"/>
              </w:rPr>
            </w:pPr>
            <w:r w:rsidRPr="00983BBE">
              <w:rPr>
                <w:color w:val="000000" w:themeColor="text1"/>
                <w:lang w:eastAsia="ja-JP"/>
              </w:rPr>
              <w:t>Үндэсний статистикийн хороо</w:t>
            </w:r>
          </w:p>
        </w:tc>
      </w:tr>
      <w:tr w:rsidR="00F0544F" w:rsidRPr="00983BBE" w14:paraId="2A947F98" w14:textId="77777777" w:rsidTr="00781923">
        <w:trPr>
          <w:trHeight w:val="340"/>
        </w:trPr>
        <w:tc>
          <w:tcPr>
            <w:tcW w:w="1339" w:type="pct"/>
            <w:shd w:val="clear" w:color="auto" w:fill="FFFFFF" w:themeFill="background1"/>
            <w:noWrap/>
            <w:vAlign w:val="center"/>
          </w:tcPr>
          <w:p w14:paraId="675645C9" w14:textId="77777777" w:rsidR="00F0544F" w:rsidRPr="00983BBE" w:rsidRDefault="00F0544F" w:rsidP="00E10A98">
            <w:pPr>
              <w:rPr>
                <w:color w:val="000000"/>
                <w:lang w:eastAsia="ja-JP"/>
              </w:rPr>
            </w:pPr>
            <w:r w:rsidRPr="00983BBE">
              <w:rPr>
                <w:color w:val="000000" w:themeColor="text1"/>
                <w:lang w:eastAsia="ja-JP"/>
              </w:rPr>
              <w:t>ХАА</w:t>
            </w:r>
          </w:p>
        </w:tc>
        <w:tc>
          <w:tcPr>
            <w:tcW w:w="3661" w:type="pct"/>
            <w:shd w:val="clear" w:color="auto" w:fill="FFFFFF" w:themeFill="background1"/>
            <w:noWrap/>
            <w:vAlign w:val="center"/>
          </w:tcPr>
          <w:p w14:paraId="73C0128C" w14:textId="77777777" w:rsidR="00F0544F" w:rsidRPr="00983BBE" w:rsidRDefault="00F0544F" w:rsidP="00E10A98">
            <w:pPr>
              <w:rPr>
                <w:color w:val="000000"/>
                <w:lang w:eastAsia="ja-JP"/>
              </w:rPr>
            </w:pPr>
            <w:r w:rsidRPr="00983BBE">
              <w:rPr>
                <w:color w:val="000000" w:themeColor="text1"/>
                <w:lang w:eastAsia="ja-JP"/>
              </w:rPr>
              <w:t>Хөдөө аж ахуй</w:t>
            </w:r>
          </w:p>
        </w:tc>
      </w:tr>
      <w:tr w:rsidR="00F0544F" w:rsidRPr="00983BBE" w14:paraId="0B0249E5" w14:textId="77777777" w:rsidTr="00781923">
        <w:trPr>
          <w:trHeight w:val="340"/>
        </w:trPr>
        <w:tc>
          <w:tcPr>
            <w:tcW w:w="1339" w:type="pct"/>
            <w:shd w:val="clear" w:color="auto" w:fill="FFFFFF" w:themeFill="background1"/>
            <w:noWrap/>
            <w:vAlign w:val="center"/>
            <w:hideMark/>
          </w:tcPr>
          <w:p w14:paraId="1DEFB214" w14:textId="77777777" w:rsidR="00F0544F" w:rsidRPr="00983BBE" w:rsidRDefault="00F0544F" w:rsidP="00E10A98">
            <w:pPr>
              <w:rPr>
                <w:color w:val="000000"/>
                <w:lang w:eastAsia="ja-JP"/>
              </w:rPr>
            </w:pPr>
            <w:r w:rsidRPr="00983BBE">
              <w:rPr>
                <w:color w:val="000000" w:themeColor="text1"/>
                <w:lang w:eastAsia="ja-JP"/>
              </w:rPr>
              <w:t>ХБНГУ</w:t>
            </w:r>
          </w:p>
        </w:tc>
        <w:tc>
          <w:tcPr>
            <w:tcW w:w="3661" w:type="pct"/>
            <w:shd w:val="clear" w:color="auto" w:fill="FFFFFF" w:themeFill="background1"/>
            <w:noWrap/>
            <w:vAlign w:val="center"/>
            <w:hideMark/>
          </w:tcPr>
          <w:p w14:paraId="0F8F642A" w14:textId="77777777" w:rsidR="00F0544F" w:rsidRPr="00983BBE" w:rsidRDefault="00F0544F" w:rsidP="00E10A98">
            <w:pPr>
              <w:rPr>
                <w:color w:val="000000"/>
                <w:lang w:eastAsia="ja-JP"/>
              </w:rPr>
            </w:pPr>
            <w:r w:rsidRPr="00983BBE">
              <w:rPr>
                <w:color w:val="000000" w:themeColor="text1"/>
                <w:lang w:eastAsia="ja-JP"/>
              </w:rPr>
              <w:t xml:space="preserve">Холбооны Бүгд Найрамдах Герман Улс </w:t>
            </w:r>
          </w:p>
        </w:tc>
      </w:tr>
      <w:tr w:rsidR="00F0544F" w:rsidRPr="00983BBE" w14:paraId="59A2C16B" w14:textId="77777777" w:rsidTr="00781923">
        <w:trPr>
          <w:trHeight w:val="340"/>
        </w:trPr>
        <w:tc>
          <w:tcPr>
            <w:tcW w:w="1339" w:type="pct"/>
            <w:shd w:val="clear" w:color="auto" w:fill="FFFFFF" w:themeFill="background1"/>
            <w:noWrap/>
            <w:vAlign w:val="center"/>
          </w:tcPr>
          <w:p w14:paraId="71D9973A" w14:textId="77777777" w:rsidR="00F0544F" w:rsidRPr="00983BBE" w:rsidRDefault="00F0544F" w:rsidP="00E10A98">
            <w:pPr>
              <w:rPr>
                <w:color w:val="000000"/>
                <w:lang w:eastAsia="ja-JP"/>
              </w:rPr>
            </w:pPr>
            <w:r w:rsidRPr="00983BBE">
              <w:rPr>
                <w:color w:val="000000" w:themeColor="text1"/>
                <w:lang w:eastAsia="ja-JP"/>
              </w:rPr>
              <w:t>ХК</w:t>
            </w:r>
          </w:p>
        </w:tc>
        <w:tc>
          <w:tcPr>
            <w:tcW w:w="3661" w:type="pct"/>
            <w:shd w:val="clear" w:color="auto" w:fill="FFFFFF" w:themeFill="background1"/>
            <w:noWrap/>
            <w:vAlign w:val="center"/>
          </w:tcPr>
          <w:p w14:paraId="438B7F63" w14:textId="77777777" w:rsidR="00F0544F" w:rsidRPr="00983BBE" w:rsidRDefault="00F0544F" w:rsidP="00E10A98">
            <w:pPr>
              <w:rPr>
                <w:color w:val="000000"/>
                <w:lang w:eastAsia="ja-JP"/>
              </w:rPr>
            </w:pPr>
            <w:r w:rsidRPr="00983BBE">
              <w:rPr>
                <w:color w:val="000000" w:themeColor="text1"/>
                <w:lang w:eastAsia="ja-JP"/>
              </w:rPr>
              <w:t>Хувьцаат компани</w:t>
            </w:r>
          </w:p>
        </w:tc>
      </w:tr>
      <w:tr w:rsidR="00F0544F" w:rsidRPr="00983BBE" w14:paraId="35AD9A95" w14:textId="77777777" w:rsidTr="00781923">
        <w:trPr>
          <w:trHeight w:val="340"/>
        </w:trPr>
        <w:tc>
          <w:tcPr>
            <w:tcW w:w="1339" w:type="pct"/>
            <w:shd w:val="clear" w:color="auto" w:fill="FFFFFF" w:themeFill="background1"/>
            <w:noWrap/>
            <w:vAlign w:val="center"/>
          </w:tcPr>
          <w:p w14:paraId="53E31883" w14:textId="77777777" w:rsidR="00F0544F" w:rsidRPr="00983BBE" w:rsidRDefault="00F0544F" w:rsidP="00E10A98">
            <w:pPr>
              <w:rPr>
                <w:color w:val="000000"/>
                <w:lang w:eastAsia="ja-JP"/>
              </w:rPr>
            </w:pPr>
            <w:r w:rsidRPr="00983BBE">
              <w:rPr>
                <w:color w:val="000000" w:themeColor="text1"/>
                <w:lang w:eastAsia="ja-JP"/>
              </w:rPr>
              <w:t>ХХК</w:t>
            </w:r>
          </w:p>
        </w:tc>
        <w:tc>
          <w:tcPr>
            <w:tcW w:w="3661" w:type="pct"/>
            <w:shd w:val="clear" w:color="auto" w:fill="FFFFFF" w:themeFill="background1"/>
            <w:noWrap/>
            <w:vAlign w:val="center"/>
          </w:tcPr>
          <w:p w14:paraId="4A302FFB" w14:textId="77777777" w:rsidR="00F0544F" w:rsidRPr="00983BBE" w:rsidRDefault="00F0544F" w:rsidP="00E10A98">
            <w:pPr>
              <w:rPr>
                <w:color w:val="000000"/>
                <w:lang w:eastAsia="ja-JP"/>
              </w:rPr>
            </w:pPr>
            <w:r w:rsidRPr="00983BBE">
              <w:rPr>
                <w:color w:val="000000" w:themeColor="text1"/>
                <w:lang w:eastAsia="ja-JP"/>
              </w:rPr>
              <w:t>Хязгаарлагдмал хариуцлагатай компани</w:t>
            </w:r>
          </w:p>
        </w:tc>
      </w:tr>
      <w:tr w:rsidR="00F0544F" w:rsidRPr="00983BBE" w14:paraId="5A38DA87" w14:textId="77777777" w:rsidTr="00781923">
        <w:trPr>
          <w:trHeight w:val="340"/>
        </w:trPr>
        <w:tc>
          <w:tcPr>
            <w:tcW w:w="1339" w:type="pct"/>
            <w:shd w:val="clear" w:color="auto" w:fill="FFFFFF" w:themeFill="background1"/>
            <w:noWrap/>
            <w:vAlign w:val="center"/>
          </w:tcPr>
          <w:p w14:paraId="60101D45" w14:textId="77777777" w:rsidR="00F0544F" w:rsidRPr="00983BBE" w:rsidRDefault="00F0544F" w:rsidP="00E10A98">
            <w:pPr>
              <w:rPr>
                <w:color w:val="000000"/>
                <w:lang w:eastAsia="ja-JP"/>
              </w:rPr>
            </w:pPr>
          </w:p>
        </w:tc>
        <w:tc>
          <w:tcPr>
            <w:tcW w:w="3661" w:type="pct"/>
            <w:shd w:val="clear" w:color="auto" w:fill="FFFFFF" w:themeFill="background1"/>
            <w:noWrap/>
            <w:vAlign w:val="center"/>
          </w:tcPr>
          <w:p w14:paraId="653FC36B" w14:textId="77777777" w:rsidR="00F0544F" w:rsidRPr="00983BBE" w:rsidRDefault="00F0544F" w:rsidP="00E10A98">
            <w:pPr>
              <w:rPr>
                <w:color w:val="000000"/>
                <w:lang w:eastAsia="ja-JP"/>
              </w:rPr>
            </w:pPr>
          </w:p>
        </w:tc>
      </w:tr>
    </w:tbl>
    <w:p w14:paraId="52245425" w14:textId="77777777" w:rsidR="00F0544F" w:rsidRPr="00983BBE" w:rsidRDefault="00F0544F" w:rsidP="00E10A98"/>
    <w:p w14:paraId="56BCE6E2" w14:textId="77777777" w:rsidR="00F0544F" w:rsidRPr="00983BBE" w:rsidRDefault="00F0544F" w:rsidP="00E10A98">
      <w:pPr>
        <w:pStyle w:val="Heading1"/>
        <w:spacing w:after="160"/>
        <w:rPr>
          <w:rFonts w:eastAsia="Arial" w:cs="Arial"/>
          <w:sz w:val="24"/>
          <w:szCs w:val="24"/>
        </w:rPr>
      </w:pPr>
      <w:r w:rsidRPr="00983BBE">
        <w:rPr>
          <w:rFonts w:eastAsia="Arial" w:cs="Arial"/>
          <w:sz w:val="24"/>
          <w:szCs w:val="24"/>
        </w:rPr>
        <w:br w:type="page"/>
      </w:r>
    </w:p>
    <w:p w14:paraId="27F244F8" w14:textId="77777777" w:rsidR="00F0544F" w:rsidRPr="00983BBE" w:rsidRDefault="00F0544F" w:rsidP="00BF21CF">
      <w:pPr>
        <w:pStyle w:val="Heading1"/>
        <w:numPr>
          <w:ilvl w:val="0"/>
          <w:numId w:val="40"/>
        </w:numPr>
        <w:jc w:val="left"/>
      </w:pPr>
      <w:bookmarkStart w:id="0" w:name="_Toc133324462"/>
      <w:bookmarkStart w:id="1" w:name="_Toc133324725"/>
      <w:bookmarkStart w:id="2" w:name="_Toc133325065"/>
      <w:bookmarkStart w:id="3" w:name="_Toc133325103"/>
      <w:bookmarkStart w:id="4" w:name="_Toc196119920"/>
      <w:bookmarkStart w:id="5" w:name="_Toc196264573"/>
      <w:r w:rsidRPr="00983BBE">
        <w:lastRenderedPageBreak/>
        <w:t xml:space="preserve">НЭГ. </w:t>
      </w:r>
      <w:bookmarkEnd w:id="0"/>
      <w:bookmarkEnd w:id="1"/>
      <w:bookmarkEnd w:id="2"/>
      <w:bookmarkEnd w:id="3"/>
      <w:r w:rsidRPr="00983BBE">
        <w:t>ЭДИЙН ЗАСАГ, НИЙГМИЙН ӨНӨӨГИЙН БАЙДАЛ</w:t>
      </w:r>
      <w:bookmarkEnd w:id="4"/>
      <w:bookmarkEnd w:id="5"/>
    </w:p>
    <w:p w14:paraId="4F8F6B52" w14:textId="07718344" w:rsidR="006E6537" w:rsidRPr="00983BBE" w:rsidRDefault="00F0544F" w:rsidP="004E69E6">
      <w:pPr>
        <w:pStyle w:val="Heading2"/>
      </w:pPr>
      <w:bookmarkStart w:id="6" w:name="_Toc162440934"/>
      <w:bookmarkStart w:id="7" w:name="_Toc196119921"/>
      <w:bookmarkStart w:id="8" w:name="_Toc196264574"/>
      <w:r w:rsidRPr="00983BBE">
        <w:t xml:space="preserve">Макро эдийн </w:t>
      </w:r>
      <w:r w:rsidRPr="00983BBE">
        <w:rPr>
          <w:sz w:val="26"/>
          <w:szCs w:val="32"/>
        </w:rPr>
        <w:t>засгийн</w:t>
      </w:r>
      <w:r w:rsidRPr="00983BBE">
        <w:t xml:space="preserve"> өнөөгийн нөхцөл байдал</w:t>
      </w:r>
      <w:bookmarkEnd w:id="6"/>
      <w:bookmarkEnd w:id="7"/>
      <w:bookmarkEnd w:id="8"/>
      <w:r w:rsidRPr="00983BBE">
        <w:t xml:space="preserve"> </w:t>
      </w:r>
    </w:p>
    <w:p w14:paraId="2B4FCEAC" w14:textId="4C4B0D2E" w:rsidR="00F0544F" w:rsidRPr="00983BBE" w:rsidRDefault="00F0544F" w:rsidP="00C455E1">
      <w:pPr>
        <w:tabs>
          <w:tab w:val="right" w:leader="dot" w:pos="9354"/>
        </w:tabs>
        <w:spacing w:before="120" w:after="0"/>
        <w:rPr>
          <w:rFonts w:eastAsia="MS Mincho"/>
          <w:color w:val="000000"/>
          <w:kern w:val="2"/>
          <w14:ligatures w14:val="standardContextual"/>
        </w:rPr>
      </w:pPr>
      <w:r w:rsidRPr="00983BBE">
        <w:rPr>
          <w:b/>
          <w:i/>
          <w:color w:val="002060"/>
        </w:rPr>
        <w:t xml:space="preserve">Дотоодын нийт бүтээгдэхүүн (ДНБ): </w:t>
      </w:r>
      <w:r w:rsidRPr="00983BBE">
        <w:rPr>
          <w:rFonts w:eastAsia="MS Mincho"/>
          <w:kern w:val="2"/>
          <w14:ligatures w14:val="standardContextual"/>
        </w:rPr>
        <w:t>Дотоодын нийт бүтээгдэхүүн</w:t>
      </w:r>
      <w:r w:rsidRPr="00983BBE">
        <w:rPr>
          <w:rFonts w:eastAsia="MS Mincho"/>
          <w:i/>
          <w:iCs/>
          <w:kern w:val="2"/>
          <w14:ligatures w14:val="standardContextual"/>
        </w:rPr>
        <w:t xml:space="preserve"> </w:t>
      </w:r>
      <w:r w:rsidRPr="00983BBE">
        <w:rPr>
          <w:rFonts w:eastAsia="MS Mincho"/>
          <w:i/>
          <w:iCs/>
          <w:kern w:val="2"/>
          <w:lang w:eastAsia="ja-JP"/>
          <w14:ligatures w14:val="standardContextual"/>
        </w:rPr>
        <w:t>(</w:t>
      </w:r>
      <w:r w:rsidRPr="00983BBE">
        <w:rPr>
          <w:rFonts w:eastAsia="MS Mincho"/>
          <w:kern w:val="2"/>
          <w14:ligatures w14:val="standardContextual"/>
        </w:rPr>
        <w:t>ДНБ</w:t>
      </w:r>
      <w:r w:rsidRPr="00983BBE">
        <w:rPr>
          <w:rFonts w:eastAsia="MS Mincho"/>
          <w:kern w:val="2"/>
          <w:lang w:eastAsia="ja-JP"/>
          <w14:ligatures w14:val="standardContextual"/>
        </w:rPr>
        <w:t>)</w:t>
      </w:r>
      <w:r w:rsidRPr="00983BBE">
        <w:rPr>
          <w:rFonts w:eastAsia="MS Mincho"/>
          <w:kern w:val="2"/>
          <w14:ligatures w14:val="standardContextual"/>
        </w:rPr>
        <w:t xml:space="preserve"> 2024 оны урьдчилсан гүйцэтгэлээр нэрлэсэн дүнгээр 80 их наяд төгрөгт хүрч, өмнөх оноос 13.5 хувиар, бодит дүнгээр 32 их наяд төгрөгт хүрч, өмнөх оноос</w:t>
      </w:r>
      <w:r w:rsidRPr="00983BBE">
        <w:rPr>
          <w:rFonts w:eastAsia="MS Mincho"/>
          <w:color w:val="000000"/>
          <w:kern w:val="2"/>
          <w14:ligatures w14:val="standardContextual"/>
        </w:rPr>
        <w:t xml:space="preserve"> 4.9 хувиар тус тус өслөө. </w:t>
      </w:r>
    </w:p>
    <w:p w14:paraId="2FB86FA8" w14:textId="77777777" w:rsidR="00F0544F" w:rsidRPr="00983BBE" w:rsidRDefault="00F0544F" w:rsidP="00282666">
      <w:pPr>
        <w:tabs>
          <w:tab w:val="right" w:leader="dot" w:pos="9354"/>
        </w:tabs>
        <w:spacing w:before="120" w:after="0"/>
        <w:rPr>
          <w:rFonts w:eastAsia="MS Mincho"/>
          <w:kern w:val="2"/>
          <w14:ligatures w14:val="standardContextual"/>
        </w:rPr>
      </w:pPr>
      <w:r w:rsidRPr="00983BBE">
        <w:rPr>
          <w:rFonts w:eastAsia="MS Mincho"/>
          <w:kern w:val="2"/>
          <w14:ligatures w14:val="standardContextual"/>
        </w:rPr>
        <w:t xml:space="preserve">Уул уурхайн салбарын өсөлт тогтворжиж, 2024 онд 10.8 хувиар өссөнөөр тус салбар эдийн засгийн өсөлтийн 1.4 нэгж хувийг бүрдүүлэв. Үүнд, нүүрс олборлолт 100 сая тоннд хүрч, өмнөх оноос 23 хувиар, зэсийн баяжмалын үйлдвэрлэл өмнөх оноос 12 хувиар, төмрийн хүдэр, төмрийн хүдрийн баяжмалын олборлолт өмнөх оноос 32 хувиар тус тус нэмэгдсэн нь нөлөөллөө. Харин алт болон газрын тосны олборлолт 15 хувь болон 14 хувиар тус тус буурсан байна. </w:t>
      </w:r>
    </w:p>
    <w:p w14:paraId="51A04B55" w14:textId="77777777" w:rsidR="00F0544F" w:rsidRPr="00983BBE" w:rsidRDefault="00F0544F" w:rsidP="00E10A98">
      <w:pPr>
        <w:tabs>
          <w:tab w:val="right" w:leader="dot" w:pos="9354"/>
        </w:tabs>
        <w:spacing w:before="120" w:after="0" w:line="276" w:lineRule="auto"/>
        <w:rPr>
          <w:rFonts w:eastAsia="MS Mincho"/>
          <w:kern w:val="2"/>
          <w14:ligatures w14:val="standardContextual"/>
        </w:rPr>
      </w:pPr>
      <w:r w:rsidRPr="00983BBE">
        <w:rPr>
          <w:rFonts w:eastAsia="MS Mincho"/>
          <w:kern w:val="2"/>
          <w14:ligatures w14:val="standardContextual"/>
        </w:rPr>
        <w:t xml:space="preserve">Нийт эдийн засгийн 52 хувийг бүрдүүлж буй үйлчилгээний салбарын идэвх сайн байж, 2024 онд 9.8 хувиар өслөө. Үүнд, тээвэр, бөөний болон жижиглэн худалдаа, санхүү, даатгал болон мэдээлэл, холбооны салбаруудын үйлдвэрлэл нэмэгдсэн нь голлон нөлөөлөв. Уул уурхайн бүтээгдэхүүний экспорт, дотоодын болон импортын ачаа тээвэр нэмэгдсэн нөлөөгөөр тээврийн салбар 23.1 хувиар тэлэв. Тухайлбал, 2024 онд авто замаар тээсэн ачаа 85.2 сая тоннд хүрч өмнөх оноос 22 хувиар, төмөр замаар тээсэн ачаа 45.9 сая тоннд хүрч өмнөх оноос 26 хувиар тус тус өссөн байна. </w:t>
      </w:r>
    </w:p>
    <w:p w14:paraId="0D76EAC7" w14:textId="7DA5332E" w:rsidR="00F0544F" w:rsidRPr="00983BBE" w:rsidRDefault="00F0544F" w:rsidP="00E10A98">
      <w:pPr>
        <w:tabs>
          <w:tab w:val="right" w:leader="dot" w:pos="9354"/>
        </w:tabs>
        <w:spacing w:before="120" w:after="0" w:line="276" w:lineRule="auto"/>
        <w:rPr>
          <w:rFonts w:eastAsia="MS Mincho"/>
          <w:kern w:val="2"/>
          <w14:ligatures w14:val="standardContextual"/>
        </w:rPr>
      </w:pPr>
      <w:r w:rsidRPr="00983BBE">
        <w:rPr>
          <w:rFonts w:eastAsia="MS Mincho"/>
          <w:kern w:val="2"/>
          <w14:ligatures w14:val="standardContextual"/>
        </w:rPr>
        <w:t xml:space="preserve">Хөдөө аж ахуйн салбарын 90 орчим хувийг бүрдүүлдэг мал аж ахуйн салбарын үйлдвэрлэл он дамнасан зудын хүндрэлийн нөлөөгөөр буурснаар хөдөө аж ахуйн салбар 2024 онд 28.7 хувиар агшиж, эдийн засгийн өсөлтийг 3.6 нэгж хувиар хязгаарлалаа. Улсын хэмжээнд зудын хүндрэлээр 9.4 сая толгой том мал хорогдож, төл бойжилт өмнөх оноос 2.1 сая толгой малаар буурч 16.2 сая толгойд хүрснээр нийт 57.6 сая толгой мал тоологдлоо. Мөн 2024 онд нийт тариалсан талбай өнгөрсөн оноос 1.5 хувиар, нийт тариалсан талбайн 60 орчим хувийг бүрдүүлдэг улаан буудайн тариалсан талбай 5.4 хувиар тус тус буурснаар хураасан </w:t>
      </w:r>
      <w:r w:rsidR="00282666" w:rsidRPr="00983BBE">
        <w:rPr>
          <w:rFonts w:eastAsia="MS Mincho"/>
          <w:kern w:val="2"/>
          <w14:ligatures w14:val="standardContextual"/>
        </w:rPr>
        <w:t>улаанбуудайн</w:t>
      </w:r>
      <w:r w:rsidRPr="00983BBE">
        <w:rPr>
          <w:rFonts w:eastAsia="MS Mincho"/>
          <w:kern w:val="2"/>
          <w14:ligatures w14:val="standardContextual"/>
        </w:rPr>
        <w:t xml:space="preserve"> хэмжээ өмнөх оноос 10.4 хувиар буурч, хөдөө аж ахуйн салбарын өсөлтийг хязгаарлалаа. </w:t>
      </w:r>
    </w:p>
    <w:p w14:paraId="2619812D" w14:textId="77777777" w:rsidR="00F0544F" w:rsidRPr="00983BBE" w:rsidRDefault="00F0544F" w:rsidP="00E10A98">
      <w:pPr>
        <w:tabs>
          <w:tab w:val="right" w:leader="dot" w:pos="9354"/>
        </w:tabs>
        <w:spacing w:before="120" w:after="120"/>
        <w:rPr>
          <w:rFonts w:eastAsia="MS Mincho"/>
          <w:kern w:val="2"/>
          <w:lang w:eastAsia="ja-JP"/>
          <w14:ligatures w14:val="standardContextual"/>
        </w:rPr>
      </w:pPr>
      <w:r w:rsidRPr="00983BBE">
        <w:rPr>
          <w:rFonts w:eastAsia="MS Mincho"/>
          <w:kern w:val="2"/>
          <w:lang w:eastAsia="ja-JP"/>
          <w14:ligatures w14:val="standardContextual"/>
        </w:rPr>
        <w:t xml:space="preserve">Эрэлт талаас тооцсон бодит ДНБ 2024 онд 5.0 хувиар өслөө. 2024 онд эцсийн хэрэглээ 14.1 хувиар, хөрөнгийн хуримтлал 22.2 хувиар тус тус нэмэгдэж, эдийн засгийн өсөлтөд 21.4 нэгж хувийн эерэг хувь нэмэр оруулав. Том малын зүй бус хорогдол 2024 онд 9.4 сая толгойд хүрч, биологийн өсөж үрждэг хөрөнгө буурсан ч машин тоног төхөөрөмжийн нөөц 36.3 хувиар, төмөр, авто замын барилга угсралтын ажлууд эрчимжин барилга байгууламжийн нөөц 22.9 хувиар тус тус нэмэгдсэнээр нийт хөрөнгө оруулалт эдийн засгийн өсөлтийг дэмжлээ. Дотоод эдийн засгийн идэвхжил, эрэлтийн өсөлтийг даган 2024 онд бараа, үйлчилгээний импорт 17.7 хувиар өссөнөөр цэвэр экспорт эдийн засгийн өсөлтийг 16.4 нэгж хувиар буруулах нөлөө үзүүлэв. </w:t>
      </w:r>
    </w:p>
    <w:p w14:paraId="3B7D6D9F" w14:textId="77777777" w:rsidR="00F0544F" w:rsidRPr="00983BBE" w:rsidRDefault="00F0544F" w:rsidP="00E10A98">
      <w:pPr>
        <w:tabs>
          <w:tab w:val="right" w:leader="dot" w:pos="9354"/>
        </w:tabs>
        <w:spacing w:before="120" w:after="120"/>
        <w:rPr>
          <w:rFonts w:eastAsia="MS Mincho"/>
          <w:kern w:val="2"/>
          <w:lang w:eastAsia="ja-JP"/>
          <w14:ligatures w14:val="standardContextual"/>
        </w:rPr>
      </w:pPr>
    </w:p>
    <w:p w14:paraId="55E3312C" w14:textId="77777777" w:rsidR="00F0544F" w:rsidRPr="00983BBE" w:rsidRDefault="00F0544F" w:rsidP="00E10A98">
      <w:pPr>
        <w:tabs>
          <w:tab w:val="right" w:leader="dot" w:pos="9354"/>
        </w:tabs>
        <w:spacing w:before="120" w:after="120"/>
        <w:rPr>
          <w:rFonts w:eastAsia="MS Mincho"/>
          <w:kern w:val="2"/>
          <w:lang w:eastAsia="ja-JP"/>
          <w14:ligatures w14:val="standardContextual"/>
        </w:rPr>
      </w:pPr>
    </w:p>
    <w:p w14:paraId="3DC82637" w14:textId="77777777" w:rsidR="004E69E6" w:rsidRPr="00983BBE" w:rsidRDefault="004E69E6" w:rsidP="00E10A98">
      <w:pPr>
        <w:tabs>
          <w:tab w:val="right" w:leader="dot" w:pos="9354"/>
        </w:tabs>
        <w:spacing w:before="120" w:after="120"/>
        <w:rPr>
          <w:rFonts w:eastAsia="MS Mincho"/>
          <w:kern w:val="2"/>
          <w:lang w:eastAsia="ja-JP"/>
          <w14:ligatures w14:val="standardContextual"/>
        </w:rPr>
      </w:pPr>
    </w:p>
    <w:p w14:paraId="72AD0AD8" w14:textId="77777777" w:rsidR="009A6FD8" w:rsidRPr="00983BBE" w:rsidRDefault="009A6FD8" w:rsidP="00E10A98">
      <w:pPr>
        <w:rPr>
          <w:rFonts w:eastAsia="MS Mincho"/>
          <w:kern w:val="2"/>
          <w:lang w:eastAsia="ja-JP"/>
          <w14:ligatures w14:val="standardContextual"/>
        </w:rPr>
      </w:pPr>
    </w:p>
    <w:p w14:paraId="17022058" w14:textId="77777777" w:rsidR="002820BB" w:rsidRPr="00983BBE" w:rsidRDefault="002820BB" w:rsidP="00E10A98">
      <w:pPr>
        <w:sectPr w:rsidR="002820BB" w:rsidRPr="00983BBE" w:rsidSect="00267D33">
          <w:footerReference w:type="default" r:id="rId12"/>
          <w:pgSz w:w="11906" w:h="16838" w:code="9"/>
          <w:pgMar w:top="1134" w:right="991" w:bottom="1134" w:left="1701" w:header="720" w:footer="720" w:gutter="0"/>
          <w:cols w:space="720"/>
          <w:titlePg/>
          <w:docGrid w:linePitch="360"/>
        </w:sectPr>
      </w:pPr>
    </w:p>
    <w:p w14:paraId="6140374B" w14:textId="5B619F7B" w:rsidR="002820BB" w:rsidRPr="00983BBE" w:rsidRDefault="003D0609" w:rsidP="00A9296B">
      <w:pPr>
        <w:pStyle w:val="Caption"/>
        <w:jc w:val="left"/>
        <w:rPr>
          <w:rFonts w:eastAsia="DengXian"/>
          <w:color w:val="000000"/>
          <w:sz w:val="18"/>
          <w14:ligatures w14:val="standardContextual"/>
        </w:rPr>
      </w:pPr>
      <w:bookmarkStart w:id="9" w:name="_Toc196840727"/>
      <w:r w:rsidRPr="00983BBE">
        <w:rPr>
          <w:b/>
          <w:bCs/>
        </w:rPr>
        <w:lastRenderedPageBreak/>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1</w:t>
      </w:r>
      <w:r w:rsidRPr="00983BBE">
        <w:rPr>
          <w:b/>
          <w:bCs/>
        </w:rPr>
        <w:fldChar w:fldCharType="end"/>
      </w:r>
      <w:r w:rsidRPr="00983BBE">
        <w:rPr>
          <w:b/>
          <w:bCs/>
        </w:rPr>
        <w:t>.</w:t>
      </w:r>
      <w:r w:rsidRPr="00983BBE">
        <w:t xml:space="preserve"> </w:t>
      </w:r>
      <w:r w:rsidRPr="00983BBE">
        <w:rPr>
          <w:rFonts w:eastAsia="MS Mincho"/>
          <w:kern w:val="2"/>
          <w:sz w:val="18"/>
          <w:lang w:eastAsia="ja-JP"/>
          <w14:ligatures w14:val="standardContextual"/>
        </w:rPr>
        <w:t xml:space="preserve"> </w:t>
      </w:r>
      <w:r w:rsidRPr="00983BBE">
        <w:rPr>
          <w:rFonts w:eastAsia="DengXian"/>
          <w:color w:val="000000"/>
          <w:sz w:val="18"/>
          <w14:ligatures w14:val="standardContextual"/>
        </w:rPr>
        <w:t>Эдийн засгийн өсөлтийн бүтэц</w:t>
      </w:r>
      <w:bookmarkEnd w:id="9"/>
      <w:r w:rsidR="00F0544F" w:rsidRPr="00983BBE">
        <w:rPr>
          <w:rFonts w:eastAsia="DengXian"/>
          <w:color w:val="000000"/>
          <w:sz w:val="18"/>
          <w14:ligatures w14:val="standardContextual"/>
        </w:rPr>
        <w:t xml:space="preserve">                  </w:t>
      </w:r>
    </w:p>
    <w:p w14:paraId="4C72529E" w14:textId="0EE20BE6" w:rsidR="00F0544F" w:rsidRPr="00983BBE" w:rsidRDefault="00A62204" w:rsidP="00EC1D8E">
      <w:pPr>
        <w:pStyle w:val="Caption"/>
        <w:jc w:val="left"/>
        <w:rPr>
          <w:rFonts w:eastAsia="DengXian"/>
          <w:color w:val="000000"/>
          <w:sz w:val="18"/>
          <w14:ligatures w14:val="standardContextual"/>
        </w:rPr>
      </w:pPr>
      <w:bookmarkStart w:id="10" w:name="_Toc196840700"/>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1</w:t>
      </w:r>
      <w:r w:rsidRPr="00983BBE">
        <w:rPr>
          <w:b/>
          <w:bCs/>
        </w:rPr>
        <w:fldChar w:fldCharType="end"/>
      </w:r>
      <w:r w:rsidRPr="00983BBE">
        <w:rPr>
          <w:b/>
          <w:bCs/>
        </w:rPr>
        <w:t>.</w:t>
      </w:r>
      <w:r w:rsidRPr="00983BBE">
        <w:rPr>
          <w:rFonts w:eastAsia="DengXian"/>
          <w:color w:val="000000"/>
          <w:sz w:val="18"/>
          <w14:ligatures w14:val="standardContextual"/>
        </w:rPr>
        <w:t xml:space="preserve"> </w:t>
      </w:r>
      <w:r w:rsidR="00AE5059" w:rsidRPr="00983BBE">
        <w:rPr>
          <w:rFonts w:eastAsia="DengXian"/>
          <w:color w:val="000000"/>
          <w:sz w:val="18"/>
          <w14:ligatures w14:val="standardContextual"/>
        </w:rPr>
        <w:t xml:space="preserve"> </w:t>
      </w:r>
      <w:r w:rsidR="00F0544F" w:rsidRPr="00983BBE">
        <w:rPr>
          <w:rFonts w:eastAsia="DengXian"/>
          <w:color w:val="000000"/>
          <w:sz w:val="18"/>
          <w14:ligatures w14:val="standardContextual"/>
        </w:rPr>
        <w:t>Эдийн засгийн өсөлтийн бүтэц</w:t>
      </w:r>
      <w:bookmarkEnd w:id="10"/>
    </w:p>
    <w:p w14:paraId="479F8DEF" w14:textId="77777777" w:rsidR="004372DB" w:rsidRPr="00983BBE" w:rsidRDefault="004372DB" w:rsidP="00E10A98">
      <w:pPr>
        <w:contextualSpacing/>
        <w:rPr>
          <w:rFonts w:eastAsia="DengXian"/>
          <w:i/>
          <w:color w:val="000000"/>
          <w:sz w:val="18"/>
          <w:szCs w:val="18"/>
          <w14:ligatures w14:val="standardContextual"/>
        </w:rPr>
        <w:sectPr w:rsidR="004372DB" w:rsidRPr="00983BBE" w:rsidSect="004372DB">
          <w:type w:val="continuous"/>
          <w:pgSz w:w="11906" w:h="16838" w:code="9"/>
          <w:pgMar w:top="1134" w:right="991" w:bottom="1134" w:left="1701" w:header="720" w:footer="720" w:gutter="0"/>
          <w:cols w:num="2" w:space="720"/>
          <w:titlePg/>
          <w:docGrid w:linePitch="360"/>
        </w:sectPr>
      </w:pPr>
    </w:p>
    <w:tbl>
      <w:tblPr>
        <w:tblW w:w="9209" w:type="dxa"/>
        <w:tblLayout w:type="fixed"/>
        <w:tblLook w:val="04A0" w:firstRow="1" w:lastRow="0" w:firstColumn="1" w:lastColumn="0" w:noHBand="0" w:noVBand="1"/>
      </w:tblPr>
      <w:tblGrid>
        <w:gridCol w:w="4644"/>
        <w:gridCol w:w="4565"/>
      </w:tblGrid>
      <w:tr w:rsidR="00F0544F" w:rsidRPr="00983BBE" w14:paraId="0968AC45" w14:textId="77777777" w:rsidTr="00781923">
        <w:trPr>
          <w:cantSplit/>
          <w:trHeight w:val="414"/>
        </w:trPr>
        <w:tc>
          <w:tcPr>
            <w:tcW w:w="4644" w:type="dxa"/>
            <w:tcBorders>
              <w:top w:val="single" w:sz="4" w:space="0" w:color="auto"/>
            </w:tcBorders>
          </w:tcPr>
          <w:p w14:paraId="58D84CE4" w14:textId="77777777" w:rsidR="00F0544F" w:rsidRPr="00983BBE" w:rsidRDefault="00F0544F" w:rsidP="00E10A98">
            <w:pPr>
              <w:contextualSpacing/>
              <w:rPr>
                <w:rFonts w:eastAsia="DengXian"/>
                <w:i/>
                <w:color w:val="000000"/>
                <w:sz w:val="18"/>
                <w:szCs w:val="18"/>
                <w14:ligatures w14:val="standardContextual"/>
              </w:rPr>
            </w:pPr>
          </w:p>
          <w:tbl>
            <w:tblPr>
              <w:tblW w:w="4576" w:type="dxa"/>
              <w:tblBorders>
                <w:insideH w:val="dotted" w:sz="4" w:space="0" w:color="auto"/>
                <w:insideV w:val="dotted" w:sz="4" w:space="0" w:color="auto"/>
              </w:tblBorders>
              <w:tblLook w:val="04A0" w:firstRow="1" w:lastRow="0" w:firstColumn="1" w:lastColumn="0" w:noHBand="0" w:noVBand="1"/>
            </w:tblPr>
            <w:tblGrid>
              <w:gridCol w:w="1319"/>
              <w:gridCol w:w="640"/>
              <w:gridCol w:w="620"/>
              <w:gridCol w:w="620"/>
              <w:gridCol w:w="620"/>
              <w:gridCol w:w="757"/>
            </w:tblGrid>
            <w:tr w:rsidR="00F0544F" w:rsidRPr="00983BBE" w14:paraId="4D54543D" w14:textId="77777777" w:rsidTr="009A6FD8">
              <w:trPr>
                <w:trHeight w:val="305"/>
              </w:trPr>
              <w:tc>
                <w:tcPr>
                  <w:tcW w:w="1319" w:type="dxa"/>
                  <w:tcBorders>
                    <w:top w:val="single" w:sz="4" w:space="0" w:color="auto"/>
                    <w:left w:val="single" w:sz="4" w:space="0" w:color="auto"/>
                    <w:bottom w:val="nil"/>
                    <w:right w:val="nil"/>
                  </w:tcBorders>
                  <w:shd w:val="clear" w:color="auto" w:fill="002060"/>
                  <w:vAlign w:val="center"/>
                  <w:hideMark/>
                </w:tcPr>
                <w:p w14:paraId="7D0AAA54" w14:textId="77777777" w:rsidR="00F0544F" w:rsidRPr="00983BBE" w:rsidRDefault="00F0544F" w:rsidP="00E10A98">
                  <w:pPr>
                    <w:spacing w:after="0"/>
                    <w:rPr>
                      <w:rFonts w:eastAsia="Times New Roman"/>
                      <w:color w:val="FFFFFF" w:themeColor="background1"/>
                      <w:sz w:val="18"/>
                      <w:szCs w:val="18"/>
                      <w:lang w:eastAsia="zh-CN" w:bidi="mn-Mong-CN"/>
                    </w:rPr>
                  </w:pPr>
                  <w:r w:rsidRPr="00983BBE">
                    <w:rPr>
                      <w:rFonts w:eastAsia="Times New Roman"/>
                      <w:color w:val="FFFFFF" w:themeColor="background1"/>
                      <w:sz w:val="18"/>
                      <w:szCs w:val="18"/>
                      <w:lang w:eastAsia="zh-CN" w:bidi="mn-Mong-CN"/>
                    </w:rPr>
                    <w:t>Үзүүлэлт</w:t>
                  </w:r>
                </w:p>
              </w:tc>
              <w:tc>
                <w:tcPr>
                  <w:tcW w:w="640" w:type="dxa"/>
                  <w:tcBorders>
                    <w:top w:val="single" w:sz="4" w:space="0" w:color="auto"/>
                    <w:left w:val="nil"/>
                    <w:bottom w:val="nil"/>
                    <w:right w:val="nil"/>
                  </w:tcBorders>
                  <w:shd w:val="clear" w:color="auto" w:fill="002060"/>
                  <w:vAlign w:val="center"/>
                  <w:hideMark/>
                </w:tcPr>
                <w:p w14:paraId="1D35611D" w14:textId="77777777" w:rsidR="00F0544F" w:rsidRPr="00983BBE" w:rsidRDefault="00F0544F" w:rsidP="00E10A98">
                  <w:pPr>
                    <w:spacing w:after="0"/>
                    <w:rPr>
                      <w:rFonts w:eastAsia="Times New Roman"/>
                      <w:color w:val="FFFFFF" w:themeColor="background1"/>
                      <w:sz w:val="18"/>
                      <w:szCs w:val="18"/>
                      <w:lang w:eastAsia="zh-CN" w:bidi="mn-Mong-CN"/>
                    </w:rPr>
                  </w:pPr>
                  <w:r w:rsidRPr="00983BBE">
                    <w:rPr>
                      <w:rFonts w:eastAsia="Times New Roman"/>
                      <w:color w:val="FFFFFF" w:themeColor="background1"/>
                      <w:sz w:val="18"/>
                      <w:szCs w:val="18"/>
                      <w:lang w:eastAsia="zh-CN" w:bidi="mn-Mong-CN"/>
                    </w:rPr>
                    <w:t>2020</w:t>
                  </w:r>
                </w:p>
              </w:tc>
              <w:tc>
                <w:tcPr>
                  <w:tcW w:w="620" w:type="dxa"/>
                  <w:tcBorders>
                    <w:top w:val="single" w:sz="4" w:space="0" w:color="auto"/>
                    <w:left w:val="nil"/>
                    <w:bottom w:val="nil"/>
                    <w:right w:val="nil"/>
                  </w:tcBorders>
                  <w:shd w:val="clear" w:color="auto" w:fill="002060"/>
                  <w:vAlign w:val="center"/>
                  <w:hideMark/>
                </w:tcPr>
                <w:p w14:paraId="23DB4E1C" w14:textId="77777777" w:rsidR="00F0544F" w:rsidRPr="00983BBE" w:rsidRDefault="00F0544F" w:rsidP="00E10A98">
                  <w:pPr>
                    <w:spacing w:after="0"/>
                    <w:rPr>
                      <w:rFonts w:eastAsia="Times New Roman"/>
                      <w:b/>
                      <w:color w:val="FFFFFF" w:themeColor="background1"/>
                      <w:sz w:val="18"/>
                      <w:szCs w:val="18"/>
                      <w:lang w:eastAsia="zh-CN" w:bidi="mn-Mong-CN"/>
                    </w:rPr>
                  </w:pPr>
                  <w:r w:rsidRPr="00983BBE">
                    <w:rPr>
                      <w:rFonts w:eastAsia="Times New Roman"/>
                      <w:color w:val="FFFFFF" w:themeColor="background1"/>
                      <w:sz w:val="18"/>
                      <w:szCs w:val="18"/>
                      <w:lang w:eastAsia="zh-CN" w:bidi="mn-Mong-CN"/>
                    </w:rPr>
                    <w:t>2021</w:t>
                  </w:r>
                </w:p>
              </w:tc>
              <w:tc>
                <w:tcPr>
                  <w:tcW w:w="620" w:type="dxa"/>
                  <w:tcBorders>
                    <w:top w:val="single" w:sz="4" w:space="0" w:color="auto"/>
                    <w:left w:val="nil"/>
                    <w:bottom w:val="nil"/>
                    <w:right w:val="nil"/>
                  </w:tcBorders>
                  <w:shd w:val="clear" w:color="auto" w:fill="002060"/>
                  <w:vAlign w:val="center"/>
                  <w:hideMark/>
                </w:tcPr>
                <w:p w14:paraId="2F5040F8" w14:textId="77777777" w:rsidR="00F0544F" w:rsidRPr="00983BBE" w:rsidRDefault="00F0544F" w:rsidP="00E10A98">
                  <w:pPr>
                    <w:spacing w:after="0"/>
                    <w:rPr>
                      <w:rFonts w:eastAsia="Times New Roman"/>
                      <w:b/>
                      <w:color w:val="FFFFFF" w:themeColor="background1"/>
                      <w:sz w:val="18"/>
                      <w:szCs w:val="18"/>
                      <w:lang w:eastAsia="zh-CN" w:bidi="mn-Mong-CN"/>
                    </w:rPr>
                  </w:pPr>
                  <w:r w:rsidRPr="00983BBE">
                    <w:rPr>
                      <w:rFonts w:eastAsia="Times New Roman"/>
                      <w:color w:val="FFFFFF" w:themeColor="background1"/>
                      <w:sz w:val="18"/>
                      <w:szCs w:val="18"/>
                      <w:lang w:eastAsia="zh-CN" w:bidi="mn-Mong-CN"/>
                    </w:rPr>
                    <w:t>2022</w:t>
                  </w:r>
                </w:p>
              </w:tc>
              <w:tc>
                <w:tcPr>
                  <w:tcW w:w="620" w:type="dxa"/>
                  <w:tcBorders>
                    <w:top w:val="single" w:sz="4" w:space="0" w:color="auto"/>
                    <w:left w:val="nil"/>
                    <w:bottom w:val="nil"/>
                    <w:right w:val="nil"/>
                  </w:tcBorders>
                  <w:shd w:val="clear" w:color="auto" w:fill="002060"/>
                  <w:vAlign w:val="center"/>
                  <w:hideMark/>
                </w:tcPr>
                <w:p w14:paraId="34D937CC" w14:textId="77777777" w:rsidR="00F0544F" w:rsidRPr="00983BBE" w:rsidRDefault="00F0544F" w:rsidP="00E10A98">
                  <w:pPr>
                    <w:spacing w:after="0"/>
                    <w:rPr>
                      <w:rFonts w:eastAsia="Times New Roman"/>
                      <w:b/>
                      <w:color w:val="FFFFFF" w:themeColor="background1"/>
                      <w:sz w:val="18"/>
                      <w:szCs w:val="18"/>
                      <w:lang w:eastAsia="zh-CN" w:bidi="mn-Mong-CN"/>
                    </w:rPr>
                  </w:pPr>
                  <w:r w:rsidRPr="00983BBE">
                    <w:rPr>
                      <w:rFonts w:eastAsia="Times New Roman"/>
                      <w:color w:val="FFFFFF" w:themeColor="background1"/>
                      <w:sz w:val="18"/>
                      <w:szCs w:val="18"/>
                      <w:lang w:eastAsia="zh-CN" w:bidi="mn-Mong-CN"/>
                    </w:rPr>
                    <w:t>2023</w:t>
                  </w:r>
                </w:p>
              </w:tc>
              <w:tc>
                <w:tcPr>
                  <w:tcW w:w="757" w:type="dxa"/>
                  <w:tcBorders>
                    <w:top w:val="single" w:sz="4" w:space="0" w:color="auto"/>
                    <w:left w:val="nil"/>
                    <w:bottom w:val="nil"/>
                    <w:right w:val="single" w:sz="4" w:space="0" w:color="auto"/>
                  </w:tcBorders>
                  <w:shd w:val="clear" w:color="auto" w:fill="002060"/>
                  <w:vAlign w:val="center"/>
                  <w:hideMark/>
                </w:tcPr>
                <w:p w14:paraId="0C3E4E73" w14:textId="77777777" w:rsidR="00F0544F" w:rsidRPr="00983BBE" w:rsidRDefault="00F0544F" w:rsidP="00E10A98">
                  <w:pPr>
                    <w:spacing w:after="0"/>
                    <w:rPr>
                      <w:rFonts w:eastAsia="Times New Roman"/>
                      <w:b/>
                      <w:color w:val="FFFFFF" w:themeColor="background1"/>
                      <w:sz w:val="18"/>
                      <w:szCs w:val="18"/>
                      <w:lang w:eastAsia="zh-CN" w:bidi="mn-Mong-CN"/>
                    </w:rPr>
                  </w:pPr>
                  <w:r w:rsidRPr="00983BBE">
                    <w:rPr>
                      <w:rFonts w:eastAsia="Times New Roman"/>
                      <w:color w:val="FFFFFF" w:themeColor="background1"/>
                      <w:sz w:val="18"/>
                      <w:szCs w:val="18"/>
                      <w:lang w:eastAsia="zh-CN" w:bidi="mn-Mong-CN"/>
                    </w:rPr>
                    <w:t>2024</w:t>
                  </w:r>
                </w:p>
              </w:tc>
            </w:tr>
            <w:tr w:rsidR="00F0544F" w:rsidRPr="00983BBE" w14:paraId="60F8036F" w14:textId="77777777" w:rsidTr="009A6FD8">
              <w:trPr>
                <w:trHeight w:val="320"/>
              </w:trPr>
              <w:tc>
                <w:tcPr>
                  <w:tcW w:w="1319" w:type="dxa"/>
                  <w:tcBorders>
                    <w:top w:val="nil"/>
                    <w:left w:val="single" w:sz="4" w:space="0" w:color="auto"/>
                  </w:tcBorders>
                  <w:shd w:val="clear" w:color="auto" w:fill="auto"/>
                  <w:vAlign w:val="center"/>
                  <w:hideMark/>
                </w:tcPr>
                <w:p w14:paraId="3730866C" w14:textId="77777777" w:rsidR="00F0544F" w:rsidRPr="00983BBE" w:rsidRDefault="00F0544F" w:rsidP="00E10A98">
                  <w:pPr>
                    <w:spacing w:after="0"/>
                    <w:rPr>
                      <w:rFonts w:eastAsia="Times New Roman"/>
                      <w:b/>
                      <w:color w:val="000000"/>
                      <w:sz w:val="18"/>
                      <w:szCs w:val="18"/>
                      <w:lang w:eastAsia="zh-CN" w:bidi="mn-Mong-CN"/>
                    </w:rPr>
                  </w:pPr>
                  <w:r w:rsidRPr="00983BBE">
                    <w:rPr>
                      <w:rFonts w:eastAsia="Times New Roman"/>
                      <w:color w:val="000000" w:themeColor="text1"/>
                      <w:sz w:val="18"/>
                      <w:szCs w:val="18"/>
                      <w:lang w:eastAsia="zh-CN" w:bidi="mn-Mong-CN"/>
                    </w:rPr>
                    <w:t>ДНБ</w:t>
                  </w:r>
                </w:p>
              </w:tc>
              <w:tc>
                <w:tcPr>
                  <w:tcW w:w="640" w:type="dxa"/>
                  <w:tcBorders>
                    <w:top w:val="nil"/>
                  </w:tcBorders>
                  <w:shd w:val="clear" w:color="auto" w:fill="auto"/>
                  <w:vAlign w:val="center"/>
                  <w:hideMark/>
                </w:tcPr>
                <w:p w14:paraId="5BA1A40A" w14:textId="77777777" w:rsidR="00F0544F" w:rsidRPr="00983BBE" w:rsidRDefault="00F0544F" w:rsidP="00E10A98">
                  <w:pPr>
                    <w:spacing w:after="0"/>
                    <w:rPr>
                      <w:rFonts w:eastAsia="Times New Roman"/>
                      <w:b/>
                      <w:color w:val="000000"/>
                      <w:sz w:val="18"/>
                      <w:szCs w:val="18"/>
                      <w:lang w:eastAsia="zh-CN" w:bidi="mn-Mong-CN"/>
                    </w:rPr>
                  </w:pPr>
                  <w:r w:rsidRPr="00983BBE">
                    <w:rPr>
                      <w:rFonts w:eastAsia="Times New Roman"/>
                      <w:color w:val="000000" w:themeColor="text1"/>
                      <w:sz w:val="18"/>
                      <w:szCs w:val="18"/>
                      <w:lang w:eastAsia="zh-CN" w:bidi="mn-Mong-CN"/>
                    </w:rPr>
                    <w:t>-4.6</w:t>
                  </w:r>
                </w:p>
              </w:tc>
              <w:tc>
                <w:tcPr>
                  <w:tcW w:w="620" w:type="dxa"/>
                  <w:tcBorders>
                    <w:top w:val="nil"/>
                  </w:tcBorders>
                  <w:shd w:val="clear" w:color="auto" w:fill="auto"/>
                  <w:vAlign w:val="center"/>
                  <w:hideMark/>
                </w:tcPr>
                <w:p w14:paraId="631F066C" w14:textId="77777777" w:rsidR="00F0544F" w:rsidRPr="00983BBE" w:rsidRDefault="00F0544F" w:rsidP="00E10A98">
                  <w:pPr>
                    <w:spacing w:after="0"/>
                    <w:rPr>
                      <w:rFonts w:eastAsia="Times New Roman"/>
                      <w:b/>
                      <w:color w:val="000000"/>
                      <w:sz w:val="18"/>
                      <w:szCs w:val="18"/>
                      <w:lang w:eastAsia="zh-CN" w:bidi="mn-Mong-CN"/>
                    </w:rPr>
                  </w:pPr>
                  <w:r w:rsidRPr="00983BBE">
                    <w:rPr>
                      <w:rFonts w:eastAsia="Times New Roman"/>
                      <w:color w:val="000000" w:themeColor="text1"/>
                      <w:sz w:val="18"/>
                      <w:szCs w:val="18"/>
                      <w:lang w:eastAsia="zh-CN" w:bidi="mn-Mong-CN"/>
                    </w:rPr>
                    <w:t>1.6</w:t>
                  </w:r>
                </w:p>
              </w:tc>
              <w:tc>
                <w:tcPr>
                  <w:tcW w:w="620" w:type="dxa"/>
                  <w:tcBorders>
                    <w:top w:val="nil"/>
                  </w:tcBorders>
                  <w:shd w:val="clear" w:color="auto" w:fill="auto"/>
                  <w:vAlign w:val="center"/>
                  <w:hideMark/>
                </w:tcPr>
                <w:p w14:paraId="38464190" w14:textId="77777777" w:rsidR="00F0544F" w:rsidRPr="00983BBE" w:rsidRDefault="00F0544F" w:rsidP="00E10A98">
                  <w:pPr>
                    <w:spacing w:after="0"/>
                    <w:rPr>
                      <w:rFonts w:eastAsia="Times New Roman"/>
                      <w:b/>
                      <w:color w:val="000000"/>
                      <w:sz w:val="18"/>
                      <w:szCs w:val="18"/>
                      <w:lang w:eastAsia="zh-CN" w:bidi="mn-Mong-CN"/>
                    </w:rPr>
                  </w:pPr>
                  <w:r w:rsidRPr="00983BBE">
                    <w:rPr>
                      <w:rFonts w:eastAsia="Times New Roman"/>
                      <w:color w:val="000000" w:themeColor="text1"/>
                      <w:sz w:val="18"/>
                      <w:szCs w:val="18"/>
                      <w:lang w:eastAsia="zh-CN" w:bidi="mn-Mong-CN"/>
                    </w:rPr>
                    <w:t>5</w:t>
                  </w:r>
                </w:p>
              </w:tc>
              <w:tc>
                <w:tcPr>
                  <w:tcW w:w="620" w:type="dxa"/>
                  <w:tcBorders>
                    <w:top w:val="nil"/>
                  </w:tcBorders>
                  <w:shd w:val="clear" w:color="auto" w:fill="auto"/>
                  <w:vAlign w:val="center"/>
                  <w:hideMark/>
                </w:tcPr>
                <w:p w14:paraId="7A4E1377" w14:textId="77777777" w:rsidR="00F0544F" w:rsidRPr="00983BBE" w:rsidRDefault="00F0544F" w:rsidP="00E10A98">
                  <w:pPr>
                    <w:spacing w:after="0"/>
                    <w:rPr>
                      <w:rFonts w:eastAsia="Times New Roman"/>
                      <w:b/>
                      <w:color w:val="000000"/>
                      <w:sz w:val="18"/>
                      <w:szCs w:val="18"/>
                      <w:lang w:eastAsia="zh-CN" w:bidi="mn-Mong-CN"/>
                    </w:rPr>
                  </w:pPr>
                  <w:r w:rsidRPr="00983BBE">
                    <w:rPr>
                      <w:rFonts w:eastAsia="Times New Roman"/>
                      <w:color w:val="000000" w:themeColor="text1"/>
                      <w:sz w:val="18"/>
                      <w:szCs w:val="18"/>
                      <w:lang w:eastAsia="zh-CN" w:bidi="mn-Mong-CN"/>
                    </w:rPr>
                    <w:t>7.4</w:t>
                  </w:r>
                </w:p>
              </w:tc>
              <w:tc>
                <w:tcPr>
                  <w:tcW w:w="757" w:type="dxa"/>
                  <w:tcBorders>
                    <w:top w:val="nil"/>
                    <w:right w:val="single" w:sz="4" w:space="0" w:color="auto"/>
                  </w:tcBorders>
                  <w:shd w:val="clear" w:color="auto" w:fill="auto"/>
                  <w:vAlign w:val="center"/>
                  <w:hideMark/>
                </w:tcPr>
                <w:p w14:paraId="204DBA7D" w14:textId="77777777" w:rsidR="00F0544F" w:rsidRPr="00983BBE" w:rsidRDefault="00F0544F" w:rsidP="00E10A98">
                  <w:pPr>
                    <w:spacing w:after="0"/>
                    <w:rPr>
                      <w:rFonts w:eastAsia="Times New Roman"/>
                      <w:b/>
                      <w:color w:val="000000"/>
                      <w:sz w:val="18"/>
                      <w:szCs w:val="18"/>
                      <w:lang w:eastAsia="zh-CN" w:bidi="mn-Mong-CN"/>
                    </w:rPr>
                  </w:pPr>
                  <w:r w:rsidRPr="00983BBE">
                    <w:rPr>
                      <w:rFonts w:eastAsia="Times New Roman"/>
                      <w:color w:val="000000" w:themeColor="text1"/>
                      <w:sz w:val="18"/>
                      <w:szCs w:val="18"/>
                      <w:lang w:eastAsia="zh-CN" w:bidi="mn-Mong-CN"/>
                    </w:rPr>
                    <w:t>4.9</w:t>
                  </w:r>
                </w:p>
              </w:tc>
            </w:tr>
            <w:tr w:rsidR="00F0544F" w:rsidRPr="00983BBE" w14:paraId="1B23446A" w14:textId="77777777" w:rsidTr="009A6FD8">
              <w:trPr>
                <w:trHeight w:val="305"/>
              </w:trPr>
              <w:tc>
                <w:tcPr>
                  <w:tcW w:w="1319" w:type="dxa"/>
                  <w:tcBorders>
                    <w:left w:val="single" w:sz="4" w:space="0" w:color="auto"/>
                  </w:tcBorders>
                  <w:shd w:val="clear" w:color="auto" w:fill="auto"/>
                  <w:vAlign w:val="center"/>
                  <w:hideMark/>
                </w:tcPr>
                <w:p w14:paraId="25A891BE"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ХАА</w:t>
                  </w:r>
                </w:p>
              </w:tc>
              <w:tc>
                <w:tcPr>
                  <w:tcW w:w="640" w:type="dxa"/>
                  <w:shd w:val="clear" w:color="auto" w:fill="auto"/>
                  <w:vAlign w:val="center"/>
                  <w:hideMark/>
                </w:tcPr>
                <w:p w14:paraId="4EEBE663"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0.8</w:t>
                  </w:r>
                </w:p>
              </w:tc>
              <w:tc>
                <w:tcPr>
                  <w:tcW w:w="620" w:type="dxa"/>
                  <w:shd w:val="clear" w:color="auto" w:fill="auto"/>
                  <w:vAlign w:val="center"/>
                  <w:hideMark/>
                </w:tcPr>
                <w:p w14:paraId="4AF23EED"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-0.8</w:t>
                  </w:r>
                </w:p>
              </w:tc>
              <w:tc>
                <w:tcPr>
                  <w:tcW w:w="620" w:type="dxa"/>
                  <w:shd w:val="clear" w:color="auto" w:fill="auto"/>
                  <w:vAlign w:val="center"/>
                  <w:hideMark/>
                </w:tcPr>
                <w:p w14:paraId="4A64F791"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1.7</w:t>
                  </w:r>
                </w:p>
              </w:tc>
              <w:tc>
                <w:tcPr>
                  <w:tcW w:w="620" w:type="dxa"/>
                  <w:shd w:val="clear" w:color="auto" w:fill="auto"/>
                  <w:vAlign w:val="center"/>
                  <w:hideMark/>
                </w:tcPr>
                <w:p w14:paraId="1E7A5DFA"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-1.3</w:t>
                  </w:r>
                </w:p>
              </w:tc>
              <w:tc>
                <w:tcPr>
                  <w:tcW w:w="757" w:type="dxa"/>
                  <w:tcBorders>
                    <w:right w:val="single" w:sz="4" w:space="0" w:color="auto"/>
                  </w:tcBorders>
                  <w:shd w:val="clear" w:color="auto" w:fill="auto"/>
                  <w:vAlign w:val="center"/>
                  <w:hideMark/>
                </w:tcPr>
                <w:p w14:paraId="577413AA"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-3.6</w:t>
                  </w:r>
                </w:p>
              </w:tc>
            </w:tr>
            <w:tr w:rsidR="00F0544F" w:rsidRPr="00983BBE" w14:paraId="296EAFE3" w14:textId="77777777" w:rsidTr="009A6FD8">
              <w:trPr>
                <w:trHeight w:val="305"/>
              </w:trPr>
              <w:tc>
                <w:tcPr>
                  <w:tcW w:w="1319" w:type="dxa"/>
                  <w:tcBorders>
                    <w:left w:val="single" w:sz="4" w:space="0" w:color="auto"/>
                  </w:tcBorders>
                  <w:shd w:val="clear" w:color="auto" w:fill="auto"/>
                  <w:vAlign w:val="center"/>
                  <w:hideMark/>
                </w:tcPr>
                <w:p w14:paraId="33046050"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Үйлдвэрлэл</w:t>
                  </w:r>
                </w:p>
              </w:tc>
              <w:tc>
                <w:tcPr>
                  <w:tcW w:w="640" w:type="dxa"/>
                  <w:shd w:val="clear" w:color="auto" w:fill="auto"/>
                  <w:vAlign w:val="center"/>
                  <w:hideMark/>
                </w:tcPr>
                <w:p w14:paraId="49EFB3AE"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-1.3</w:t>
                  </w:r>
                </w:p>
              </w:tc>
              <w:tc>
                <w:tcPr>
                  <w:tcW w:w="620" w:type="dxa"/>
                  <w:shd w:val="clear" w:color="auto" w:fill="auto"/>
                  <w:vAlign w:val="center"/>
                  <w:hideMark/>
                </w:tcPr>
                <w:p w14:paraId="0BCCF328"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-0.6</w:t>
                  </w:r>
                </w:p>
              </w:tc>
              <w:tc>
                <w:tcPr>
                  <w:tcW w:w="620" w:type="dxa"/>
                  <w:shd w:val="clear" w:color="auto" w:fill="auto"/>
                  <w:vAlign w:val="center"/>
                  <w:hideMark/>
                </w:tcPr>
                <w:p w14:paraId="5098E9F2"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-1.2</w:t>
                  </w:r>
                </w:p>
              </w:tc>
              <w:tc>
                <w:tcPr>
                  <w:tcW w:w="620" w:type="dxa"/>
                  <w:shd w:val="clear" w:color="auto" w:fill="auto"/>
                  <w:vAlign w:val="center"/>
                  <w:hideMark/>
                </w:tcPr>
                <w:p w14:paraId="1553CD65"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3.2</w:t>
                  </w:r>
                </w:p>
              </w:tc>
              <w:tc>
                <w:tcPr>
                  <w:tcW w:w="757" w:type="dxa"/>
                  <w:tcBorders>
                    <w:right w:val="single" w:sz="4" w:space="0" w:color="auto"/>
                  </w:tcBorders>
                  <w:shd w:val="clear" w:color="auto" w:fill="auto"/>
                  <w:vAlign w:val="center"/>
                  <w:hideMark/>
                </w:tcPr>
                <w:p w14:paraId="4AFB656C"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1.7</w:t>
                  </w:r>
                </w:p>
              </w:tc>
            </w:tr>
            <w:tr w:rsidR="00F0544F" w:rsidRPr="00983BBE" w14:paraId="1F9D706D" w14:textId="77777777" w:rsidTr="009A6FD8">
              <w:trPr>
                <w:trHeight w:val="305"/>
              </w:trPr>
              <w:tc>
                <w:tcPr>
                  <w:tcW w:w="1319" w:type="dxa"/>
                  <w:tcBorders>
                    <w:left w:val="single" w:sz="4" w:space="0" w:color="auto"/>
                  </w:tcBorders>
                  <w:shd w:val="clear" w:color="auto" w:fill="auto"/>
                  <w:vAlign w:val="center"/>
                  <w:hideMark/>
                </w:tcPr>
                <w:p w14:paraId="165E4E2A"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Уул уурхай</w:t>
                  </w:r>
                </w:p>
              </w:tc>
              <w:tc>
                <w:tcPr>
                  <w:tcW w:w="640" w:type="dxa"/>
                  <w:shd w:val="clear" w:color="auto" w:fill="auto"/>
                  <w:vAlign w:val="center"/>
                  <w:hideMark/>
                </w:tcPr>
                <w:p w14:paraId="3AE96BAA"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-1.4</w:t>
                  </w:r>
                </w:p>
              </w:tc>
              <w:tc>
                <w:tcPr>
                  <w:tcW w:w="620" w:type="dxa"/>
                  <w:shd w:val="clear" w:color="auto" w:fill="auto"/>
                  <w:vAlign w:val="center"/>
                  <w:hideMark/>
                </w:tcPr>
                <w:p w14:paraId="27D41A66"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0.1</w:t>
                  </w:r>
                </w:p>
              </w:tc>
              <w:tc>
                <w:tcPr>
                  <w:tcW w:w="620" w:type="dxa"/>
                  <w:shd w:val="clear" w:color="auto" w:fill="auto"/>
                  <w:vAlign w:val="center"/>
                  <w:hideMark/>
                </w:tcPr>
                <w:p w14:paraId="0F057308"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-2.1</w:t>
                  </w:r>
                </w:p>
              </w:tc>
              <w:tc>
                <w:tcPr>
                  <w:tcW w:w="620" w:type="dxa"/>
                  <w:shd w:val="clear" w:color="auto" w:fill="auto"/>
                  <w:vAlign w:val="center"/>
                  <w:hideMark/>
                </w:tcPr>
                <w:p w14:paraId="5F1AA151"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2.6</w:t>
                  </w:r>
                </w:p>
              </w:tc>
              <w:tc>
                <w:tcPr>
                  <w:tcW w:w="757" w:type="dxa"/>
                  <w:tcBorders>
                    <w:right w:val="single" w:sz="4" w:space="0" w:color="auto"/>
                  </w:tcBorders>
                  <w:shd w:val="clear" w:color="auto" w:fill="auto"/>
                  <w:vAlign w:val="center"/>
                  <w:hideMark/>
                </w:tcPr>
                <w:p w14:paraId="1BAB8F19"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1.4</w:t>
                  </w:r>
                </w:p>
              </w:tc>
            </w:tr>
            <w:tr w:rsidR="00F0544F" w:rsidRPr="00983BBE" w14:paraId="43D343B9" w14:textId="77777777" w:rsidTr="009A6FD8">
              <w:trPr>
                <w:trHeight w:val="305"/>
              </w:trPr>
              <w:tc>
                <w:tcPr>
                  <w:tcW w:w="1319" w:type="dxa"/>
                  <w:tcBorders>
                    <w:left w:val="single" w:sz="4" w:space="0" w:color="auto"/>
                  </w:tcBorders>
                  <w:shd w:val="clear" w:color="auto" w:fill="auto"/>
                  <w:vAlign w:val="center"/>
                  <w:hideMark/>
                </w:tcPr>
                <w:p w14:paraId="75EEBDDE"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 xml:space="preserve">Боловсруулах </w:t>
                  </w:r>
                </w:p>
              </w:tc>
              <w:tc>
                <w:tcPr>
                  <w:tcW w:w="640" w:type="dxa"/>
                  <w:shd w:val="clear" w:color="auto" w:fill="auto"/>
                  <w:vAlign w:val="center"/>
                  <w:hideMark/>
                </w:tcPr>
                <w:p w14:paraId="62F6D74C"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0.3</w:t>
                  </w:r>
                </w:p>
              </w:tc>
              <w:tc>
                <w:tcPr>
                  <w:tcW w:w="620" w:type="dxa"/>
                  <w:shd w:val="clear" w:color="auto" w:fill="auto"/>
                  <w:vAlign w:val="center"/>
                  <w:hideMark/>
                </w:tcPr>
                <w:p w14:paraId="32AE5CF2"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-0.1</w:t>
                  </w:r>
                </w:p>
              </w:tc>
              <w:tc>
                <w:tcPr>
                  <w:tcW w:w="620" w:type="dxa"/>
                  <w:shd w:val="clear" w:color="auto" w:fill="auto"/>
                  <w:vAlign w:val="center"/>
                  <w:hideMark/>
                </w:tcPr>
                <w:p w14:paraId="66307DB0"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0.5</w:t>
                  </w:r>
                </w:p>
              </w:tc>
              <w:tc>
                <w:tcPr>
                  <w:tcW w:w="620" w:type="dxa"/>
                  <w:shd w:val="clear" w:color="auto" w:fill="auto"/>
                  <w:vAlign w:val="center"/>
                  <w:hideMark/>
                </w:tcPr>
                <w:p w14:paraId="6D52B79B"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0.4</w:t>
                  </w:r>
                </w:p>
              </w:tc>
              <w:tc>
                <w:tcPr>
                  <w:tcW w:w="757" w:type="dxa"/>
                  <w:tcBorders>
                    <w:right w:val="single" w:sz="4" w:space="0" w:color="auto"/>
                  </w:tcBorders>
                  <w:shd w:val="clear" w:color="auto" w:fill="auto"/>
                  <w:vAlign w:val="center"/>
                  <w:hideMark/>
                </w:tcPr>
                <w:p w14:paraId="195A9A04"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-0.1</w:t>
                  </w:r>
                </w:p>
              </w:tc>
            </w:tr>
            <w:tr w:rsidR="00F0544F" w:rsidRPr="00983BBE" w14:paraId="739B0401" w14:textId="77777777" w:rsidTr="009A6FD8">
              <w:trPr>
                <w:trHeight w:val="305"/>
              </w:trPr>
              <w:tc>
                <w:tcPr>
                  <w:tcW w:w="1319" w:type="dxa"/>
                  <w:tcBorders>
                    <w:left w:val="single" w:sz="4" w:space="0" w:color="auto"/>
                  </w:tcBorders>
                  <w:shd w:val="clear" w:color="auto" w:fill="auto"/>
                  <w:vAlign w:val="center"/>
                  <w:hideMark/>
                </w:tcPr>
                <w:p w14:paraId="1AD9F9DC"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Цахилгаан, ус</w:t>
                  </w:r>
                </w:p>
              </w:tc>
              <w:tc>
                <w:tcPr>
                  <w:tcW w:w="640" w:type="dxa"/>
                  <w:shd w:val="clear" w:color="auto" w:fill="auto"/>
                  <w:vAlign w:val="center"/>
                  <w:hideMark/>
                </w:tcPr>
                <w:p w14:paraId="375324BF"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w:t>
                  </w:r>
                </w:p>
              </w:tc>
              <w:tc>
                <w:tcPr>
                  <w:tcW w:w="620" w:type="dxa"/>
                  <w:shd w:val="clear" w:color="auto" w:fill="auto"/>
                  <w:vAlign w:val="center"/>
                  <w:hideMark/>
                </w:tcPr>
                <w:p w14:paraId="0BB5733B"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0.2</w:t>
                  </w:r>
                </w:p>
              </w:tc>
              <w:tc>
                <w:tcPr>
                  <w:tcW w:w="620" w:type="dxa"/>
                  <w:shd w:val="clear" w:color="auto" w:fill="auto"/>
                  <w:vAlign w:val="center"/>
                  <w:hideMark/>
                </w:tcPr>
                <w:p w14:paraId="4B12489E"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0.1</w:t>
                  </w:r>
                </w:p>
              </w:tc>
              <w:tc>
                <w:tcPr>
                  <w:tcW w:w="620" w:type="dxa"/>
                  <w:shd w:val="clear" w:color="auto" w:fill="auto"/>
                  <w:vAlign w:val="center"/>
                  <w:hideMark/>
                </w:tcPr>
                <w:p w14:paraId="1778B95B"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0.1</w:t>
                  </w:r>
                </w:p>
              </w:tc>
              <w:tc>
                <w:tcPr>
                  <w:tcW w:w="757" w:type="dxa"/>
                  <w:tcBorders>
                    <w:right w:val="single" w:sz="4" w:space="0" w:color="auto"/>
                  </w:tcBorders>
                  <w:shd w:val="clear" w:color="auto" w:fill="auto"/>
                  <w:vAlign w:val="center"/>
                  <w:hideMark/>
                </w:tcPr>
                <w:p w14:paraId="0D6B9760"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0.1</w:t>
                  </w:r>
                </w:p>
              </w:tc>
            </w:tr>
            <w:tr w:rsidR="00F0544F" w:rsidRPr="00983BBE" w14:paraId="760CB56F" w14:textId="77777777" w:rsidTr="009A6FD8">
              <w:trPr>
                <w:trHeight w:val="305"/>
              </w:trPr>
              <w:tc>
                <w:tcPr>
                  <w:tcW w:w="1319" w:type="dxa"/>
                  <w:tcBorders>
                    <w:left w:val="single" w:sz="4" w:space="0" w:color="auto"/>
                  </w:tcBorders>
                  <w:shd w:val="clear" w:color="auto" w:fill="auto"/>
                  <w:vAlign w:val="center"/>
                  <w:hideMark/>
                </w:tcPr>
                <w:p w14:paraId="1CF59B2B"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Барилга</w:t>
                  </w:r>
                </w:p>
              </w:tc>
              <w:tc>
                <w:tcPr>
                  <w:tcW w:w="640" w:type="dxa"/>
                  <w:shd w:val="clear" w:color="auto" w:fill="auto"/>
                  <w:vAlign w:val="center"/>
                  <w:hideMark/>
                </w:tcPr>
                <w:p w14:paraId="154E7D64"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-0.1</w:t>
                  </w:r>
                </w:p>
              </w:tc>
              <w:tc>
                <w:tcPr>
                  <w:tcW w:w="620" w:type="dxa"/>
                  <w:shd w:val="clear" w:color="auto" w:fill="auto"/>
                  <w:vAlign w:val="center"/>
                  <w:hideMark/>
                </w:tcPr>
                <w:p w14:paraId="7F2D24B7"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-0.9</w:t>
                  </w:r>
                </w:p>
              </w:tc>
              <w:tc>
                <w:tcPr>
                  <w:tcW w:w="620" w:type="dxa"/>
                  <w:shd w:val="clear" w:color="auto" w:fill="auto"/>
                  <w:vAlign w:val="center"/>
                  <w:hideMark/>
                </w:tcPr>
                <w:p w14:paraId="01E673F3"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0.2</w:t>
                  </w:r>
                </w:p>
              </w:tc>
              <w:tc>
                <w:tcPr>
                  <w:tcW w:w="620" w:type="dxa"/>
                  <w:shd w:val="clear" w:color="auto" w:fill="auto"/>
                  <w:vAlign w:val="center"/>
                  <w:hideMark/>
                </w:tcPr>
                <w:p w14:paraId="00FAE150"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0.1</w:t>
                  </w:r>
                </w:p>
              </w:tc>
              <w:tc>
                <w:tcPr>
                  <w:tcW w:w="757" w:type="dxa"/>
                  <w:tcBorders>
                    <w:right w:val="single" w:sz="4" w:space="0" w:color="auto"/>
                  </w:tcBorders>
                  <w:shd w:val="clear" w:color="auto" w:fill="auto"/>
                  <w:vAlign w:val="center"/>
                  <w:hideMark/>
                </w:tcPr>
                <w:p w14:paraId="33A257BD"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0.3</w:t>
                  </w:r>
                </w:p>
              </w:tc>
            </w:tr>
            <w:tr w:rsidR="00F0544F" w:rsidRPr="00983BBE" w14:paraId="3AE0EBC0" w14:textId="77777777" w:rsidTr="009A6FD8">
              <w:trPr>
                <w:trHeight w:val="305"/>
              </w:trPr>
              <w:tc>
                <w:tcPr>
                  <w:tcW w:w="1319" w:type="dxa"/>
                  <w:tcBorders>
                    <w:left w:val="single" w:sz="4" w:space="0" w:color="auto"/>
                  </w:tcBorders>
                  <w:shd w:val="clear" w:color="auto" w:fill="auto"/>
                  <w:vAlign w:val="center"/>
                  <w:hideMark/>
                </w:tcPr>
                <w:p w14:paraId="609950D5"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Үйлчилгээ</w:t>
                  </w:r>
                </w:p>
              </w:tc>
              <w:tc>
                <w:tcPr>
                  <w:tcW w:w="640" w:type="dxa"/>
                  <w:shd w:val="clear" w:color="auto" w:fill="auto"/>
                  <w:vAlign w:val="center"/>
                  <w:hideMark/>
                </w:tcPr>
                <w:p w14:paraId="74BED404"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-3</w:t>
                  </w:r>
                </w:p>
              </w:tc>
              <w:tc>
                <w:tcPr>
                  <w:tcW w:w="620" w:type="dxa"/>
                  <w:shd w:val="clear" w:color="auto" w:fill="auto"/>
                  <w:vAlign w:val="center"/>
                  <w:hideMark/>
                </w:tcPr>
                <w:p w14:paraId="57D89915"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1.8</w:t>
                  </w:r>
                </w:p>
              </w:tc>
              <w:tc>
                <w:tcPr>
                  <w:tcW w:w="620" w:type="dxa"/>
                  <w:shd w:val="clear" w:color="auto" w:fill="auto"/>
                  <w:vAlign w:val="center"/>
                  <w:hideMark/>
                </w:tcPr>
                <w:p w14:paraId="2B75AFBE"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3.2</w:t>
                  </w:r>
                </w:p>
              </w:tc>
              <w:tc>
                <w:tcPr>
                  <w:tcW w:w="620" w:type="dxa"/>
                  <w:shd w:val="clear" w:color="auto" w:fill="auto"/>
                  <w:vAlign w:val="center"/>
                  <w:hideMark/>
                </w:tcPr>
                <w:p w14:paraId="5CE3E231"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4.7</w:t>
                  </w:r>
                </w:p>
              </w:tc>
              <w:tc>
                <w:tcPr>
                  <w:tcW w:w="757" w:type="dxa"/>
                  <w:tcBorders>
                    <w:right w:val="single" w:sz="4" w:space="0" w:color="auto"/>
                  </w:tcBorders>
                  <w:shd w:val="clear" w:color="auto" w:fill="auto"/>
                  <w:vAlign w:val="center"/>
                  <w:hideMark/>
                </w:tcPr>
                <w:p w14:paraId="2D69474C"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4.8</w:t>
                  </w:r>
                </w:p>
              </w:tc>
            </w:tr>
            <w:tr w:rsidR="00F0544F" w:rsidRPr="00983BBE" w14:paraId="780DA64A" w14:textId="77777777" w:rsidTr="009A6FD8">
              <w:trPr>
                <w:trHeight w:val="305"/>
              </w:trPr>
              <w:tc>
                <w:tcPr>
                  <w:tcW w:w="1319" w:type="dxa"/>
                  <w:tcBorders>
                    <w:left w:val="single" w:sz="4" w:space="0" w:color="auto"/>
                  </w:tcBorders>
                  <w:shd w:val="clear" w:color="auto" w:fill="auto"/>
                  <w:vAlign w:val="center"/>
                  <w:hideMark/>
                </w:tcPr>
                <w:p w14:paraId="61C106FB"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Худалдаа</w:t>
                  </w:r>
                </w:p>
              </w:tc>
              <w:tc>
                <w:tcPr>
                  <w:tcW w:w="640" w:type="dxa"/>
                  <w:shd w:val="clear" w:color="auto" w:fill="auto"/>
                  <w:vAlign w:val="center"/>
                  <w:hideMark/>
                </w:tcPr>
                <w:p w14:paraId="4535AA0B"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-1.4</w:t>
                  </w:r>
                </w:p>
              </w:tc>
              <w:tc>
                <w:tcPr>
                  <w:tcW w:w="620" w:type="dxa"/>
                  <w:shd w:val="clear" w:color="auto" w:fill="auto"/>
                  <w:vAlign w:val="center"/>
                  <w:hideMark/>
                </w:tcPr>
                <w:p w14:paraId="36C94030"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0.6</w:t>
                  </w:r>
                </w:p>
              </w:tc>
              <w:tc>
                <w:tcPr>
                  <w:tcW w:w="620" w:type="dxa"/>
                  <w:shd w:val="clear" w:color="auto" w:fill="auto"/>
                  <w:vAlign w:val="center"/>
                  <w:hideMark/>
                </w:tcPr>
                <w:p w14:paraId="61B04342"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1.1</w:t>
                  </w:r>
                </w:p>
              </w:tc>
              <w:tc>
                <w:tcPr>
                  <w:tcW w:w="620" w:type="dxa"/>
                  <w:shd w:val="clear" w:color="auto" w:fill="auto"/>
                  <w:vAlign w:val="center"/>
                  <w:hideMark/>
                </w:tcPr>
                <w:p w14:paraId="4211224E"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0.8</w:t>
                  </w:r>
                </w:p>
              </w:tc>
              <w:tc>
                <w:tcPr>
                  <w:tcW w:w="757" w:type="dxa"/>
                  <w:tcBorders>
                    <w:right w:val="single" w:sz="4" w:space="0" w:color="auto"/>
                  </w:tcBorders>
                  <w:shd w:val="clear" w:color="auto" w:fill="auto"/>
                  <w:vAlign w:val="center"/>
                  <w:hideMark/>
                </w:tcPr>
                <w:p w14:paraId="265DD052"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0.7</w:t>
                  </w:r>
                </w:p>
              </w:tc>
            </w:tr>
            <w:tr w:rsidR="00F0544F" w:rsidRPr="00983BBE" w14:paraId="56185C4D" w14:textId="77777777" w:rsidTr="009A6FD8">
              <w:trPr>
                <w:trHeight w:val="305"/>
              </w:trPr>
              <w:tc>
                <w:tcPr>
                  <w:tcW w:w="1319" w:type="dxa"/>
                  <w:tcBorders>
                    <w:left w:val="single" w:sz="4" w:space="0" w:color="auto"/>
                  </w:tcBorders>
                  <w:shd w:val="clear" w:color="auto" w:fill="auto"/>
                  <w:vAlign w:val="center"/>
                  <w:hideMark/>
                </w:tcPr>
                <w:p w14:paraId="3EB1502E"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Тээвэр</w:t>
                  </w:r>
                </w:p>
              </w:tc>
              <w:tc>
                <w:tcPr>
                  <w:tcW w:w="640" w:type="dxa"/>
                  <w:shd w:val="clear" w:color="auto" w:fill="auto"/>
                  <w:vAlign w:val="center"/>
                  <w:hideMark/>
                </w:tcPr>
                <w:p w14:paraId="335DD2BF"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w:t>
                  </w:r>
                </w:p>
              </w:tc>
              <w:tc>
                <w:tcPr>
                  <w:tcW w:w="620" w:type="dxa"/>
                  <w:shd w:val="clear" w:color="auto" w:fill="auto"/>
                  <w:vAlign w:val="center"/>
                  <w:hideMark/>
                </w:tcPr>
                <w:p w14:paraId="316AC1A7"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-0.3</w:t>
                  </w:r>
                </w:p>
              </w:tc>
              <w:tc>
                <w:tcPr>
                  <w:tcW w:w="620" w:type="dxa"/>
                  <w:shd w:val="clear" w:color="auto" w:fill="auto"/>
                  <w:vAlign w:val="center"/>
                  <w:hideMark/>
                </w:tcPr>
                <w:p w14:paraId="6793FC75"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0.4</w:t>
                  </w:r>
                </w:p>
              </w:tc>
              <w:tc>
                <w:tcPr>
                  <w:tcW w:w="620" w:type="dxa"/>
                  <w:shd w:val="clear" w:color="auto" w:fill="auto"/>
                  <w:vAlign w:val="center"/>
                  <w:hideMark/>
                </w:tcPr>
                <w:p w14:paraId="3348F7B6"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1.8</w:t>
                  </w:r>
                </w:p>
              </w:tc>
              <w:tc>
                <w:tcPr>
                  <w:tcW w:w="757" w:type="dxa"/>
                  <w:tcBorders>
                    <w:right w:val="single" w:sz="4" w:space="0" w:color="auto"/>
                  </w:tcBorders>
                  <w:shd w:val="clear" w:color="auto" w:fill="auto"/>
                  <w:vAlign w:val="center"/>
                  <w:hideMark/>
                </w:tcPr>
                <w:p w14:paraId="1153C77A"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1.3</w:t>
                  </w:r>
                </w:p>
              </w:tc>
            </w:tr>
            <w:tr w:rsidR="00F0544F" w:rsidRPr="00983BBE" w14:paraId="205CAD05" w14:textId="77777777" w:rsidTr="009A6FD8">
              <w:trPr>
                <w:trHeight w:val="305"/>
              </w:trPr>
              <w:tc>
                <w:tcPr>
                  <w:tcW w:w="1319" w:type="dxa"/>
                  <w:tcBorders>
                    <w:left w:val="single" w:sz="4" w:space="0" w:color="auto"/>
                  </w:tcBorders>
                  <w:shd w:val="clear" w:color="auto" w:fill="auto"/>
                  <w:vAlign w:val="center"/>
                  <w:hideMark/>
                </w:tcPr>
                <w:p w14:paraId="7F99CCA9"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Бусад</w:t>
                  </w:r>
                </w:p>
              </w:tc>
              <w:tc>
                <w:tcPr>
                  <w:tcW w:w="640" w:type="dxa"/>
                  <w:shd w:val="clear" w:color="auto" w:fill="auto"/>
                  <w:vAlign w:val="center"/>
                  <w:hideMark/>
                </w:tcPr>
                <w:p w14:paraId="4A4D75AA"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-0.6</w:t>
                  </w:r>
                </w:p>
              </w:tc>
              <w:tc>
                <w:tcPr>
                  <w:tcW w:w="620" w:type="dxa"/>
                  <w:shd w:val="clear" w:color="auto" w:fill="auto"/>
                  <w:vAlign w:val="center"/>
                  <w:hideMark/>
                </w:tcPr>
                <w:p w14:paraId="18A7E7C8"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1.5</w:t>
                  </w:r>
                </w:p>
              </w:tc>
              <w:tc>
                <w:tcPr>
                  <w:tcW w:w="620" w:type="dxa"/>
                  <w:shd w:val="clear" w:color="auto" w:fill="auto"/>
                  <w:vAlign w:val="center"/>
                  <w:hideMark/>
                </w:tcPr>
                <w:p w14:paraId="7C73A225"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1.7</w:t>
                  </w:r>
                </w:p>
              </w:tc>
              <w:tc>
                <w:tcPr>
                  <w:tcW w:w="620" w:type="dxa"/>
                  <w:shd w:val="clear" w:color="auto" w:fill="auto"/>
                  <w:vAlign w:val="center"/>
                  <w:hideMark/>
                </w:tcPr>
                <w:p w14:paraId="7B205202"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2.1</w:t>
                  </w:r>
                </w:p>
              </w:tc>
              <w:tc>
                <w:tcPr>
                  <w:tcW w:w="757" w:type="dxa"/>
                  <w:tcBorders>
                    <w:right w:val="single" w:sz="4" w:space="0" w:color="auto"/>
                  </w:tcBorders>
                  <w:shd w:val="clear" w:color="auto" w:fill="auto"/>
                  <w:vAlign w:val="center"/>
                  <w:hideMark/>
                </w:tcPr>
                <w:p w14:paraId="21F71E93"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2.8</w:t>
                  </w:r>
                </w:p>
              </w:tc>
            </w:tr>
            <w:tr w:rsidR="00F0544F" w:rsidRPr="00983BBE" w14:paraId="109A3C69" w14:textId="77777777" w:rsidTr="009A6FD8">
              <w:trPr>
                <w:trHeight w:val="305"/>
              </w:trPr>
              <w:tc>
                <w:tcPr>
                  <w:tcW w:w="1319" w:type="dxa"/>
                  <w:tcBorders>
                    <w:left w:val="single" w:sz="4" w:space="0" w:color="auto"/>
                    <w:bottom w:val="single" w:sz="4" w:space="0" w:color="auto"/>
                  </w:tcBorders>
                  <w:shd w:val="clear" w:color="auto" w:fill="auto"/>
                  <w:vAlign w:val="center"/>
                  <w:hideMark/>
                </w:tcPr>
                <w:p w14:paraId="1E665476"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 xml:space="preserve">Цэвэр татвар </w:t>
                  </w:r>
                </w:p>
              </w:tc>
              <w:tc>
                <w:tcPr>
                  <w:tcW w:w="640" w:type="dxa"/>
                  <w:tcBorders>
                    <w:bottom w:val="single" w:sz="4" w:space="0" w:color="auto"/>
                  </w:tcBorders>
                  <w:shd w:val="clear" w:color="auto" w:fill="auto"/>
                  <w:vAlign w:val="center"/>
                  <w:hideMark/>
                </w:tcPr>
                <w:p w14:paraId="56C2FCD2"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-1.1</w:t>
                  </w:r>
                </w:p>
              </w:tc>
              <w:tc>
                <w:tcPr>
                  <w:tcW w:w="620" w:type="dxa"/>
                  <w:tcBorders>
                    <w:bottom w:val="single" w:sz="4" w:space="0" w:color="auto"/>
                  </w:tcBorders>
                  <w:shd w:val="clear" w:color="auto" w:fill="auto"/>
                  <w:vAlign w:val="center"/>
                  <w:hideMark/>
                </w:tcPr>
                <w:p w14:paraId="1169E8D9"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1.3</w:t>
                  </w:r>
                </w:p>
              </w:tc>
              <w:tc>
                <w:tcPr>
                  <w:tcW w:w="620" w:type="dxa"/>
                  <w:tcBorders>
                    <w:bottom w:val="single" w:sz="4" w:space="0" w:color="auto"/>
                  </w:tcBorders>
                  <w:shd w:val="clear" w:color="auto" w:fill="auto"/>
                  <w:vAlign w:val="center"/>
                  <w:hideMark/>
                </w:tcPr>
                <w:p w14:paraId="2716772B"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1.4</w:t>
                  </w:r>
                </w:p>
              </w:tc>
              <w:tc>
                <w:tcPr>
                  <w:tcW w:w="620" w:type="dxa"/>
                  <w:tcBorders>
                    <w:bottom w:val="single" w:sz="4" w:space="0" w:color="auto"/>
                  </w:tcBorders>
                  <w:shd w:val="clear" w:color="auto" w:fill="auto"/>
                  <w:vAlign w:val="center"/>
                  <w:hideMark/>
                </w:tcPr>
                <w:p w14:paraId="23E67827" w14:textId="77777777"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0.8</w:t>
                  </w:r>
                </w:p>
              </w:tc>
              <w:tc>
                <w:tcPr>
                  <w:tcW w:w="757" w:type="dxa"/>
                  <w:tcBorders>
                    <w:bottom w:val="single" w:sz="4" w:space="0" w:color="auto"/>
                    <w:right w:val="single" w:sz="4" w:space="0" w:color="auto"/>
                  </w:tcBorders>
                  <w:shd w:val="clear" w:color="auto" w:fill="auto"/>
                  <w:vAlign w:val="center"/>
                  <w:hideMark/>
                </w:tcPr>
                <w:p w14:paraId="5B9C273D" w14:textId="3B7757A8" w:rsidR="00F0544F" w:rsidRPr="00983BBE" w:rsidRDefault="00F0544F" w:rsidP="00E10A98">
                  <w:pPr>
                    <w:spacing w:after="0"/>
                    <w:rPr>
                      <w:rFonts w:eastAsia="Times New Roman"/>
                      <w:color w:val="000000"/>
                      <w:sz w:val="18"/>
                      <w:szCs w:val="18"/>
                      <w:lang w:eastAsia="zh-CN" w:bidi="mn-Mong-CN"/>
                    </w:rPr>
                  </w:pPr>
                  <w:r w:rsidRPr="00983BBE">
                    <w:rPr>
                      <w:rFonts w:eastAsia="Times New Roman"/>
                      <w:color w:val="000000" w:themeColor="text1"/>
                      <w:sz w:val="18"/>
                      <w:szCs w:val="18"/>
                      <w:lang w:eastAsia="zh-CN" w:bidi="mn-Mong-CN"/>
                    </w:rPr>
                    <w:t>2</w:t>
                  </w:r>
                  <w:r w:rsidR="006D3429" w:rsidRPr="00983BBE">
                    <w:rPr>
                      <w:rFonts w:eastAsia="Times New Roman"/>
                      <w:color w:val="000000" w:themeColor="text1"/>
                      <w:sz w:val="18"/>
                      <w:szCs w:val="18"/>
                      <w:lang w:eastAsia="zh-CN" w:bidi="mn-Mong-CN"/>
                    </w:rPr>
                    <w:t>.0</w:t>
                  </w:r>
                </w:p>
              </w:tc>
            </w:tr>
          </w:tbl>
          <w:p w14:paraId="080C352E" w14:textId="77777777" w:rsidR="00F0544F" w:rsidRPr="00983BBE" w:rsidRDefault="00F0544F" w:rsidP="00E10A98">
            <w:pPr>
              <w:tabs>
                <w:tab w:val="right" w:leader="dot" w:pos="9354"/>
              </w:tabs>
              <w:autoSpaceDE w:val="0"/>
              <w:autoSpaceDN w:val="0"/>
              <w:adjustRightInd w:val="0"/>
              <w:rPr>
                <w:rFonts w:eastAsia="SimSun"/>
                <w:kern w:val="2"/>
                <w:sz w:val="18"/>
                <w:szCs w:val="18"/>
                <w14:ligatures w14:val="standardContextual"/>
              </w:rPr>
            </w:pPr>
          </w:p>
        </w:tc>
        <w:tc>
          <w:tcPr>
            <w:tcW w:w="4565" w:type="dxa"/>
            <w:tcBorders>
              <w:top w:val="single" w:sz="4" w:space="0" w:color="auto"/>
            </w:tcBorders>
          </w:tcPr>
          <w:p w14:paraId="5760DF8E" w14:textId="645B8196" w:rsidR="00F0544F" w:rsidRPr="00983BBE" w:rsidRDefault="009A6FD8" w:rsidP="00E10A98">
            <w:pPr>
              <w:contextualSpacing/>
              <w:rPr>
                <w:rFonts w:eastAsia="DengXian"/>
                <w:i/>
                <w:sz w:val="18"/>
                <w:szCs w:val="18"/>
                <w14:ligatures w14:val="standardContextual"/>
              </w:rPr>
            </w:pPr>
            <w:r w:rsidRPr="00983BBE">
              <w:rPr>
                <w:rFonts w:eastAsia="DengXian"/>
                <w:i/>
                <w:noProof/>
                <w:color w:val="055957"/>
                <w:sz w:val="18"/>
                <w:szCs w:val="18"/>
                <w14:ligatures w14:val="standardContextual"/>
              </w:rPr>
              <w:drawing>
                <wp:anchor distT="0" distB="0" distL="114300" distR="114300" simplePos="0" relativeHeight="251658246" behindDoc="1" locked="0" layoutInCell="1" allowOverlap="1" wp14:anchorId="57399D53" wp14:editId="30779617">
                  <wp:simplePos x="0" y="0"/>
                  <wp:positionH relativeFrom="column">
                    <wp:posOffset>49218</wp:posOffset>
                  </wp:positionH>
                  <wp:positionV relativeFrom="paragraph">
                    <wp:posOffset>128270</wp:posOffset>
                  </wp:positionV>
                  <wp:extent cx="2773452" cy="2491740"/>
                  <wp:effectExtent l="0" t="0" r="8255" b="3810"/>
                  <wp:wrapTight wrapText="bothSides">
                    <wp:wrapPolygon edited="0">
                      <wp:start x="0" y="0"/>
                      <wp:lineTo x="0" y="21468"/>
                      <wp:lineTo x="21516" y="21468"/>
                      <wp:lineTo x="21516" y="0"/>
                      <wp:lineTo x="0" y="0"/>
                    </wp:wrapPolygon>
                  </wp:wrapTight>
                  <wp:docPr id="795355356" name="Chart 1">
                    <a:extLst xmlns:a="http://schemas.openxmlformats.org/drawingml/2006/main">
                      <a:ext uri="{FF2B5EF4-FFF2-40B4-BE49-F238E27FC236}">
                        <a16:creationId xmlns:a16="http://schemas.microsoft.com/office/drawing/2014/main" id="{4F2AD623-73AD-91C7-0D4B-E1F97E5A21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A6D2D1E" w14:textId="245B79C7" w:rsidR="00F0544F" w:rsidRPr="00983BBE" w:rsidRDefault="00F0544F" w:rsidP="00E10A98">
            <w:pPr>
              <w:keepNext/>
              <w:contextualSpacing/>
              <w:rPr>
                <w:rFonts w:eastAsia="SimSun"/>
                <w:i/>
                <w:color w:val="055957"/>
                <w:sz w:val="18"/>
                <w:szCs w:val="18"/>
                <w:highlight w:val="yellow"/>
                <w14:ligatures w14:val="standardContextual"/>
              </w:rPr>
            </w:pPr>
          </w:p>
        </w:tc>
      </w:tr>
      <w:tr w:rsidR="00F0544F" w:rsidRPr="00983BBE" w14:paraId="3A187D7E" w14:textId="77777777" w:rsidTr="00781923">
        <w:trPr>
          <w:cantSplit/>
          <w:trHeight w:val="223"/>
        </w:trPr>
        <w:tc>
          <w:tcPr>
            <w:tcW w:w="4644" w:type="dxa"/>
            <w:tcBorders>
              <w:bottom w:val="single" w:sz="4" w:space="0" w:color="auto"/>
            </w:tcBorders>
          </w:tcPr>
          <w:p w14:paraId="0FA59AC7" w14:textId="77777777" w:rsidR="00F0544F" w:rsidRPr="00983BBE" w:rsidRDefault="00F0544F" w:rsidP="00E10A98">
            <w:pPr>
              <w:tabs>
                <w:tab w:val="right" w:leader="dot" w:pos="9354"/>
              </w:tabs>
              <w:autoSpaceDE w:val="0"/>
              <w:autoSpaceDN w:val="0"/>
              <w:adjustRightInd w:val="0"/>
              <w:rPr>
                <w:rFonts w:eastAsia="SimSun"/>
                <w:i/>
                <w:kern w:val="2"/>
                <w:sz w:val="18"/>
                <w:szCs w:val="18"/>
                <w:highlight w:val="yellow"/>
                <w14:ligatures w14:val="standardContextual"/>
              </w:rPr>
            </w:pPr>
          </w:p>
        </w:tc>
        <w:tc>
          <w:tcPr>
            <w:tcW w:w="4565" w:type="dxa"/>
            <w:tcBorders>
              <w:bottom w:val="single" w:sz="4" w:space="0" w:color="auto"/>
            </w:tcBorders>
          </w:tcPr>
          <w:p w14:paraId="5F2F7140" w14:textId="77777777" w:rsidR="00F0544F" w:rsidRPr="00983BBE" w:rsidRDefault="00F0544F" w:rsidP="00A9296B">
            <w:pPr>
              <w:tabs>
                <w:tab w:val="right" w:leader="dot" w:pos="9354"/>
              </w:tabs>
              <w:autoSpaceDE w:val="0"/>
              <w:autoSpaceDN w:val="0"/>
              <w:adjustRightInd w:val="0"/>
              <w:jc w:val="right"/>
              <w:rPr>
                <w:rFonts w:eastAsia="MS Mincho"/>
                <w:i/>
                <w:kern w:val="2"/>
                <w:sz w:val="18"/>
                <w:szCs w:val="18"/>
                <w:highlight w:val="yellow"/>
                <w14:ligatures w14:val="standardContextual"/>
              </w:rPr>
            </w:pPr>
            <w:r w:rsidRPr="00983BBE">
              <w:rPr>
                <w:rFonts w:eastAsia="SimSun"/>
                <w:b/>
                <w:i/>
                <w:kern w:val="2"/>
                <w:sz w:val="18"/>
                <w:szCs w:val="18"/>
                <w14:ligatures w14:val="standardContextual"/>
              </w:rPr>
              <w:t>Эх сурвалж</w:t>
            </w:r>
            <w:hyperlink r:id="rId14" w:history="1">
              <w:r w:rsidRPr="00983BBE">
                <w:rPr>
                  <w:rStyle w:val="Hyperlink"/>
                  <w:rFonts w:eastAsia="SimSun"/>
                  <w:i/>
                  <w:color w:val="auto"/>
                  <w:kern w:val="2"/>
                  <w:sz w:val="18"/>
                  <w:szCs w:val="18"/>
                  <w14:ligatures w14:val="standardContextual"/>
                </w:rPr>
                <w:t>: Үндэсний статистикийн хороо</w:t>
              </w:r>
            </w:hyperlink>
          </w:p>
        </w:tc>
      </w:tr>
    </w:tbl>
    <w:p w14:paraId="195CFEFD" w14:textId="35CC5771" w:rsidR="00E76055" w:rsidRPr="00983BBE" w:rsidRDefault="00F0544F" w:rsidP="004E69E6">
      <w:pPr>
        <w:tabs>
          <w:tab w:val="right" w:leader="dot" w:pos="9354"/>
        </w:tabs>
        <w:spacing w:before="120" w:after="120"/>
        <w:rPr>
          <w:rFonts w:eastAsia="MS Mincho"/>
          <w:kern w:val="2"/>
          <w14:ligatures w14:val="standardContextual"/>
        </w:rPr>
      </w:pPr>
      <w:bookmarkStart w:id="11" w:name="_Toc195686761"/>
      <w:r w:rsidRPr="00983BBE">
        <w:rPr>
          <w:rFonts w:eastAsia="MS Mincho"/>
          <w:kern w:val="2"/>
          <w14:ligatures w14:val="standardContextual"/>
        </w:rPr>
        <w:t>Эдийн засгийн өсөлт 2025 оны эцэст 7.</w:t>
      </w:r>
      <w:r w:rsidR="00A32E7D" w:rsidRPr="00983BBE">
        <w:rPr>
          <w:rFonts w:eastAsia="MS Mincho"/>
          <w:kern w:val="2"/>
          <w14:ligatures w14:val="standardContextual"/>
        </w:rPr>
        <w:t>5</w:t>
      </w:r>
      <w:r w:rsidRPr="00983BBE">
        <w:rPr>
          <w:rFonts w:eastAsia="MS Mincho"/>
          <w:kern w:val="2"/>
          <w14:ligatures w14:val="standardContextual"/>
        </w:rPr>
        <w:t xml:space="preserve"> орчим хувь байхаар тооцоолж байна. Салбаруудаар авч үзвэл, уул уурхайн салбарын өсөлт эрчимжиж, хөдөө аж ахуй, боловсруулах салбаруудын үйлдвэрлэл сэргэж, үйлчилгээний салбарын үйл ажиллагаа тогтвортой байх төлөвтэй байна. Тухайлбал, уул уурхайн салбарт нүүрс болон төмрийн хүдрийн олборлолт өмнөх оноос нэмэгдэж, Оюу толгойн гүний уурхайн нөлөөгөөр баяжмал дахь зэс, алтны агуулга өсөх нь салбарын өсөлтөд томоохон нөлөөг үзүүлэхээр байна. Уул уурхайг дагасан тээврийн салбарын өсөлт болон бөөний болон жижиглэн худалдааны борлуулалт үйлчилгээний салбарын үйл ажиллагааг дэмжиж, нийт үйлчилгээний салбар эдийн засгийн өсөлтөд эерэг нөлөө үзүүлэхээр байна. Барилгын салбарт томоохон бүтээн байгуулалтын хөрөнгө оруулалт нэмэгдэж, салбарын өсөлтийг дэмжих төлөвтэй байна. Эрчим хүчний салбарт өмнөх онд Бөөрөлжүүтийн цахилгаан станцын </w:t>
      </w:r>
      <w:r w:rsidRPr="00983BBE">
        <w:rPr>
          <w:rFonts w:eastAsia="MS Mincho"/>
          <w:kern w:val="2"/>
          <w:lang w:eastAsia="ja-JP"/>
          <w14:ligatures w14:val="standardContextual"/>
        </w:rPr>
        <w:t>1 дүгээр</w:t>
      </w:r>
      <w:r w:rsidRPr="00983BBE">
        <w:rPr>
          <w:rFonts w:eastAsia="MS Mincho"/>
          <w:kern w:val="2"/>
          <w14:ligatures w14:val="standardContextual"/>
        </w:rPr>
        <w:t xml:space="preserve"> блок ашиглалтад орсон нь салбарын үйлдвэрлэл болон эдийн засгийн потенциалыг нэмэгдүүлнэ.</w:t>
      </w:r>
      <w:r w:rsidR="004E69E6" w:rsidRPr="00983BBE">
        <w:rPr>
          <w:rFonts w:eastAsia="MS Mincho"/>
          <w:kern w:val="2"/>
          <w14:ligatures w14:val="standardContextual"/>
        </w:rPr>
        <w:br/>
      </w:r>
      <w:r w:rsidRPr="00983BBE">
        <w:rPr>
          <w:rFonts w:eastAsia="MS Mincho"/>
          <w:kern w:val="2"/>
          <w14:ligatures w14:val="standardContextual"/>
        </w:rPr>
        <w:t>Эрэлт талаас өсөлтийг хөрөнгө оруулалт болон экспорт дэмжих хүлээлттэй байна. Барилгын салбарт хувийн хэвшлийн хөрөнгө оруулалт нэмэгдэж, томоохон төслүүдийн бүтээн байгуулалтын ажлууд хэрэгжиж эхэлснээр үндсэн хөрөнгийн хуримтлал нэмэгдэх бол 2023-2024 онд тохиосон зудын дараа эх малын тоо, төл бойжилт нэмэгдэн эргэлтийн хөрөнгийн хуримтлал сайжрах нь нийт хөрөнгийн хуримтлалыг нэмэгдүүлэн эдийн засагт эерэг нөлөө үзүүлэх төлөвтэй байна. Нийт эрэлтийн 70 орчим хувийг бүрдүүлдэг өрхийн хэрэглээ 2025 онд өсөх хүлээлттэй байна.</w:t>
      </w:r>
      <w:bookmarkStart w:id="12" w:name="_Toc196119922"/>
      <w:bookmarkStart w:id="13" w:name="_Toc196264575"/>
    </w:p>
    <w:p w14:paraId="43BA91B0" w14:textId="62FAF4F7" w:rsidR="006A5F56" w:rsidRPr="00983BBE" w:rsidRDefault="00F0544F" w:rsidP="00804A20">
      <w:pPr>
        <w:pStyle w:val="111Heading"/>
        <w:spacing w:after="0" w:line="240" w:lineRule="auto"/>
        <w:contextualSpacing/>
        <w:rPr>
          <w:lang w:val="mn-MN"/>
        </w:rPr>
      </w:pPr>
      <w:r w:rsidRPr="00983BBE">
        <w:rPr>
          <w:lang w:val="mn-MN"/>
        </w:rPr>
        <w:t>1.1.1.Инфляц</w:t>
      </w:r>
      <w:bookmarkStart w:id="14" w:name="_Toc195686762"/>
      <w:bookmarkEnd w:id="12"/>
      <w:bookmarkEnd w:id="13"/>
      <w:bookmarkEnd w:id="11"/>
      <w:r w:rsidR="004E69E6" w:rsidRPr="00983BBE">
        <w:rPr>
          <w:lang w:val="mn-MN"/>
        </w:rPr>
        <w:br/>
      </w:r>
      <w:r w:rsidRPr="00983BBE">
        <w:rPr>
          <w:rFonts w:eastAsia="MS Mincho"/>
          <w:b w:val="0"/>
          <w:color w:val="auto"/>
          <w:kern w:val="2"/>
          <w:szCs w:val="24"/>
          <w:lang w:val="mn-MN"/>
          <w14:ligatures w14:val="standardContextual"/>
        </w:rPr>
        <w:t xml:space="preserve">Инфляц 2024 онд дунджаар 6.8 хувь, оны эцэст 9.0 хувь гарлаа. Эдийн засгийн дотоод идэвхжилээс үүдэлтэйгээр эрэлтийн шалтгаантай инфляц өссөний зэрэгцээ импортын болон үйлчилгээний инфляц эрчимжсэн байна. Инфляц оны эцэст өмнөх оны мөн үеэс өсөхөд өрхийн цахилгааны төлбөр, орон сууцны түрээсийн зардал болон хувцасны үнийн өсөлт голчлон нөлөөлсөн байна. Төв банк 2023 оны турш 13 хувьд хадгалсан бодлогын хүүг 2024 онд 10 хувьд хүргэж буурууллаа. </w:t>
      </w:r>
      <w:r w:rsidR="00494A17" w:rsidRPr="00983BBE">
        <w:rPr>
          <w:rFonts w:eastAsia="MS Mincho"/>
          <w:b w:val="0"/>
          <w:color w:val="auto"/>
          <w:kern w:val="2"/>
          <w:szCs w:val="24"/>
          <w:lang w:val="mn-MN"/>
          <w14:ligatures w14:val="standardContextual"/>
        </w:rPr>
        <w:br/>
      </w:r>
      <w:r w:rsidRPr="00983BBE">
        <w:rPr>
          <w:rFonts w:eastAsia="MS Mincho"/>
          <w:b w:val="0"/>
          <w:color w:val="auto"/>
          <w:kern w:val="2"/>
          <w:szCs w:val="24"/>
          <w:lang w:val="mn-MN"/>
          <w14:ligatures w14:val="standardContextual"/>
        </w:rPr>
        <w:t xml:space="preserve">Инфляц 2025 оны 3 дугаар сард 9.1 хувь байна. Инфляц энэ онд дунджаар төв банкны зорилтот түвшнээс өндөр байх хүлээлттэй байна. Тодруулбал, хөдөө аж </w:t>
      </w:r>
      <w:r w:rsidRPr="00983BBE">
        <w:rPr>
          <w:rFonts w:eastAsia="MS Mincho"/>
          <w:b w:val="0"/>
          <w:color w:val="auto"/>
          <w:kern w:val="2"/>
          <w:szCs w:val="24"/>
          <w:lang w:val="mn-MN"/>
          <w14:ligatures w14:val="standardContextual"/>
        </w:rPr>
        <w:lastRenderedPageBreak/>
        <w:t>ахуйн салбарын агшилтаас үүдэлтэйгээр махны нийлүүлэлт буурч, махны үнэ улирлын хандлагаасаа өндрөөр өсөх, цахилгааны тарифын нэмэгдлийн нөлөөгөөр дотоодын бараа, үйлчилгээний инфляц өсөх төлөвтэй байна. Мөн 2025 оны 2 дугаар сард нийтийн тээврээр зорчих үнэ шинэчлэгдсэн нь инфляцыг нэмэгдүүлж байна. Цаашид геополитикийн тогтворгүй байдал, уур амьсгалын өөрчлөлт, тээвэр логистикийн саатлаас үүдэн импортын инфляц нэмэгдэх эрсдэлүүд хэвээр байна.</w:t>
      </w:r>
      <w:bookmarkStart w:id="15" w:name="_Toc196119923"/>
      <w:bookmarkStart w:id="16" w:name="_Toc196264576"/>
      <w:r w:rsidR="0095770E" w:rsidRPr="00983BBE">
        <w:rPr>
          <w:rFonts w:eastAsia="MS Mincho"/>
          <w:b w:val="0"/>
          <w:color w:val="auto"/>
          <w:kern w:val="2"/>
          <w:szCs w:val="24"/>
          <w:lang w:val="mn-MN"/>
          <w14:ligatures w14:val="standardContextual"/>
        </w:rPr>
        <w:br/>
      </w:r>
    </w:p>
    <w:p w14:paraId="3BF71E42" w14:textId="77777777" w:rsidR="00F0544F" w:rsidRPr="00983BBE" w:rsidRDefault="00F0544F" w:rsidP="00E10A98">
      <w:pPr>
        <w:pStyle w:val="111Heading"/>
        <w:spacing w:after="0"/>
        <w:contextualSpacing/>
        <w:rPr>
          <w:lang w:val="mn-MN"/>
        </w:rPr>
      </w:pPr>
      <w:r w:rsidRPr="00983BBE">
        <w:rPr>
          <w:lang w:val="mn-MN"/>
        </w:rPr>
        <w:t>1.1.2. Нэгдсэн төсвийн орлого, зарлага</w:t>
      </w:r>
      <w:bookmarkEnd w:id="15"/>
      <w:bookmarkEnd w:id="16"/>
    </w:p>
    <w:p w14:paraId="1DCF3A31" w14:textId="77777777" w:rsidR="00F0544F" w:rsidRPr="00983BBE" w:rsidRDefault="00F0544F" w:rsidP="00A91520">
      <w:pPr>
        <w:spacing w:afterLines="120" w:after="288"/>
        <w:rPr>
          <w:rFonts w:eastAsia="MS Mincho"/>
          <w:strike/>
          <w:color w:val="FF0000"/>
          <w:kern w:val="2"/>
          <w14:ligatures w14:val="standardContextual"/>
        </w:rPr>
      </w:pPr>
      <w:r w:rsidRPr="00983BBE">
        <w:rPr>
          <w:rFonts w:eastAsia="MS Mincho"/>
          <w:color w:val="000000"/>
          <w:kern w:val="2"/>
          <w14:ligatures w14:val="standardContextual"/>
        </w:rPr>
        <w:t>Монгол Улсын нэгдсэн төсвийн тэнцвэржүүлсэн орлого 2024 оны урьдчилсан гүйцэтгэл 29,589.3</w:t>
      </w:r>
      <w:r w:rsidRPr="00983BBE">
        <w:rPr>
          <w:rFonts w:eastAsia="MS Mincho"/>
          <w:color w:val="000000"/>
          <w:kern w:val="2"/>
          <w:lang w:eastAsia="ja-JP"/>
          <w14:ligatures w14:val="standardContextual"/>
        </w:rPr>
        <w:t xml:space="preserve"> тэрбум төгрөгт хүрч өмнөх </w:t>
      </w:r>
      <w:r w:rsidRPr="00983BBE">
        <w:rPr>
          <w:rFonts w:eastAsia="MS Mincho"/>
          <w:color w:val="000000"/>
          <w:kern w:val="2"/>
          <w14:ligatures w14:val="standardContextual"/>
        </w:rPr>
        <w:t xml:space="preserve">оноос 6,294.4 тэрбум төгрөг буюу 27.0 хувиар өсөж, </w:t>
      </w:r>
      <w:r w:rsidRPr="00983BBE">
        <w:rPr>
          <w:rFonts w:eastAsia="MS Mincho"/>
          <w:kern w:val="2"/>
          <w14:ligatures w14:val="standardContextual"/>
        </w:rPr>
        <w:t xml:space="preserve">төлөвлөсөн хэмжээнээс 3.7 хувиар буюу 1,122.6 тэрбум төгрөгөөр дутуу биелсэн байна. </w:t>
      </w:r>
      <w:r w:rsidRPr="00983BBE">
        <w:rPr>
          <w:rFonts w:eastAsia="MS Mincho"/>
          <w:color w:val="000000"/>
          <w:kern w:val="2"/>
          <w14:ligatures w14:val="standardContextual"/>
        </w:rPr>
        <w:t xml:space="preserve">Эдийн засгийн идэвхжил өндөр байж, уул уурхайн бүтээгдэхүүний экспортын биет хэмжээ нэмэгдсэн нь ААНОАТ, НӨАТ-ын орлого өсөхөд нөлөөллөө. Нэгдсэн төсвийн нийт орлого 2024 оны жилийн эцэст 31.4 их наяд төгрөгт хүрч өмнөх оноос 7.0 их наяд төгрөгөөр буюу 28.7 хувиар өссөн байна. Орлогын өсөлтөд өмнөх онтой харьцуулахад ААНОАТ 2.5 их наяд төгрөгөөр буюу 65.2 хувиар, НӨАТ 1.1 их наяд төгрөгөөр буюу 22.8 хувиар, ХХОАТ 757 тэрбум төгрөгөөр буюу 40.2 хувиар, онцгой албан татвар 300 тэрбум төгрөгөөр буюу 39.0 хувиар тус тус өссөн нь голлон нөлөөллөө. </w:t>
      </w:r>
      <w:r w:rsidRPr="00983BBE">
        <w:rPr>
          <w:rFonts w:eastAsia="MS Mincho"/>
          <w:kern w:val="2"/>
          <w14:ligatures w14:val="standardContextual"/>
        </w:rPr>
        <w:t xml:space="preserve">Түүнчлэн уул уурхайн салбарын идэвхжил хадгалагдаж, нүүрсний экспортын биет хэмжээ 2024 онд 83.8 сая тоннд хүрч өмнөх оноос 20.3 хувиар, зэсийн баяжмалын биет хэмжээ 1 сая 695 мянган тоннд хүрч өмнөх оноос 11.2 хувиар өссөн нь тус салбараас төвлөрөх орлого өндөр хэвээр хадгалагдахад чухал нөлөө үзүүлсэн байна. </w:t>
      </w:r>
      <w:r w:rsidRPr="00983BBE">
        <w:rPr>
          <w:rFonts w:eastAsia="MS Mincho"/>
          <w:color w:val="000000"/>
          <w:kern w:val="2"/>
          <w14:ligatures w14:val="standardContextual"/>
        </w:rPr>
        <w:t>2024 оны 4 дүгээр улиралд нүүрсний дэлхийн зах зээлийн үнэ буурсан нь төсвийн орлогод сөргөөр нөлөөл</w:t>
      </w:r>
      <w:r w:rsidRPr="00983BBE">
        <w:rPr>
          <w:rFonts w:eastAsia="MS Mincho"/>
          <w:color w:val="000000"/>
          <w:kern w:val="2"/>
          <w:lang w:eastAsia="ja-JP"/>
          <w14:ligatures w14:val="standardContextual"/>
        </w:rPr>
        <w:t xml:space="preserve">ж, </w:t>
      </w:r>
      <w:r w:rsidRPr="00983BBE">
        <w:rPr>
          <w:rFonts w:eastAsia="MS Mincho"/>
          <w:kern w:val="2"/>
          <w14:ligatures w14:val="standardContextual"/>
        </w:rPr>
        <w:t>төсвийн тэнцвэржүүлсэн тэнцэл урьдчилсан гүйцэтгэлээр -776.2 тэрбум төгрөгийн алдагдалтай гарсан.</w:t>
      </w:r>
      <w:r w:rsidRPr="00983BBE">
        <w:rPr>
          <w:rFonts w:eastAsia="MS Mincho"/>
          <w:color w:val="000000"/>
          <w:kern w:val="2"/>
          <w14:ligatures w14:val="standardContextual"/>
        </w:rPr>
        <w:t xml:space="preserve"> </w:t>
      </w:r>
    </w:p>
    <w:p w14:paraId="3C5E46F1" w14:textId="71A68F2A" w:rsidR="00F0544F" w:rsidRPr="00983BBE" w:rsidRDefault="00F0544F" w:rsidP="00E10A98">
      <w:pPr>
        <w:spacing w:before="120" w:afterLines="50" w:after="120"/>
        <w:rPr>
          <w:rFonts w:eastAsia="MS Mincho"/>
          <w:kern w:val="2"/>
          <w14:ligatures w14:val="standardContextual"/>
        </w:rPr>
      </w:pPr>
      <w:r w:rsidRPr="00983BBE">
        <w:rPr>
          <w:rFonts w:eastAsia="MS Mincho"/>
          <w:kern w:val="2"/>
          <w14:ligatures w14:val="standardContextual"/>
        </w:rPr>
        <w:t>Нэгдсэн төсвийн нийт зарлага 2024 онд 33,573.1 тэрбум төгрөг батлагдсанаас урьдчилсан гүйцэтгэл</w:t>
      </w:r>
      <w:r w:rsidRPr="00983BBE">
        <w:rPr>
          <w:rFonts w:eastAsia="MS Mincho"/>
          <w:kern w:val="2"/>
          <w:lang w:eastAsia="ja-JP"/>
          <w14:ligatures w14:val="standardContextual"/>
        </w:rPr>
        <w:t>ээр 30,365.5 тэрбум төгрөгт хүрч, өмнөх оноос 34.9 хувиар өсөж,</w:t>
      </w:r>
      <w:r w:rsidRPr="00983BBE">
        <w:rPr>
          <w:rFonts w:eastAsia="MS Mincho"/>
          <w:kern w:val="2"/>
          <w14:ligatures w14:val="standardContextual"/>
        </w:rPr>
        <w:t xml:space="preserve"> 90.4 хувийн гүйцэтгэлтэй гарлаа. </w:t>
      </w:r>
      <w:r w:rsidRPr="00983BBE">
        <w:rPr>
          <w:rFonts w:eastAsia="MS Mincho"/>
          <w:kern w:val="2"/>
          <w:lang w:eastAsia="ja-JP"/>
          <w14:ligatures w14:val="standardContextual"/>
        </w:rPr>
        <w:t xml:space="preserve">Үүнээс урсгал зардал 22,066.9 тэрбум төгрөгт хүрч өмнөх оны мөн үеэс 22.1 хувиар өссөн бөгөөд төрөөс иргэдэд олгодог нийгмийн даатгалын болон халамжийн тэтгэвэр, тэтгэмж 33.7 хувь, төрийн албан хаагчдад олгох цалин хөлс 24.3 хувь, төсөвт байгууллагын хэвийн үйл ажиллагааг хангахтай холбоотой урсгал зардал 18.5 хувь, хувийн болон төрийн байгууллагад олгосон татаас 4.3 хувь, гадаад, дотоод зээлийн хүүгийн төлбөр 5.4 хувийг тус тус эзэлж байна. </w:t>
      </w:r>
      <w:r w:rsidRPr="00983BBE">
        <w:rPr>
          <w:rFonts w:eastAsia="MS Mincho"/>
          <w:kern w:val="2"/>
          <w14:ligatures w14:val="standardContextual"/>
        </w:rPr>
        <w:t>Засгийн газраас иргэдийн бодит орлогыг</w:t>
      </w:r>
      <w:r w:rsidRPr="00983BBE">
        <w:rPr>
          <w:rFonts w:eastAsia="MS Mincho"/>
          <w:kern w:val="2"/>
          <w:lang w:eastAsia="ja-JP"/>
          <w14:ligatures w14:val="standardContextual"/>
        </w:rPr>
        <w:t xml:space="preserve"> </w:t>
      </w:r>
      <w:r w:rsidRPr="00983BBE">
        <w:rPr>
          <w:rFonts w:eastAsia="MS Mincho"/>
          <w:kern w:val="2"/>
          <w14:ligatures w14:val="standardContextual"/>
        </w:rPr>
        <w:t xml:space="preserve">хамгаалах бодлогын хүрээнд тэтгэвэр, тэтгэмж, төрийн албан хаагчдын цалин хөлсийг 2024 оны 4 дүгээр сарын 1-ний өдрөөс эхлэн дунджаар 10 хувиар нэмэгдүүлснээр төсвийн цалин, үр дүнд суурилсан урамшууллын зардал 5,363.4 тэрбум төгрөгт хүрч өмнөх оноос 2.3 дахин нэмэгдсэн нь урсгал зардлын өсөлтийн 17.8 нэгж хувийг, тэтгэвэр, тэтгэмжийн зардал 7,435.3 тэрбум төгрөгт хүрч 21.5 хувиар нэмэгдсэн нь нийт урсгал зардлын өсөлтийн 7.7 нэгж хувийг бүрдүүлсэн байна. </w:t>
      </w:r>
    </w:p>
    <w:p w14:paraId="07D4585B" w14:textId="77777777" w:rsidR="00F0544F" w:rsidRPr="00983BBE" w:rsidRDefault="00F0544F" w:rsidP="00E10A98">
      <w:pPr>
        <w:spacing w:before="120" w:afterLines="50" w:after="120"/>
        <w:rPr>
          <w:rFonts w:eastAsia="MS Mincho"/>
          <w:b/>
          <w:kern w:val="2"/>
          <w14:ligatures w14:val="standardContextual"/>
        </w:rPr>
      </w:pPr>
      <w:r w:rsidRPr="00983BBE">
        <w:rPr>
          <w:rFonts w:eastAsia="Yu Gothic" w:cs="Mongolian Baiti"/>
          <w:kern w:val="2"/>
          <w:szCs w:val="30"/>
          <w:lang w:eastAsia="ja-JP" w:bidi="mn-Mong-MN"/>
          <w14:ligatures w14:val="standardContextual"/>
        </w:rPr>
        <w:t>Т</w:t>
      </w:r>
      <w:r w:rsidRPr="00983BBE">
        <w:rPr>
          <w:rFonts w:eastAsia="DengXian"/>
          <w:kern w:val="2"/>
          <w:lang w:eastAsia="ja-JP"/>
          <w14:ligatures w14:val="standardContextual"/>
        </w:rPr>
        <w:t xml:space="preserve">өсвийн хөрөнгө оруулалтын зардал 2024 онд нийт 10,386.3 тэрбум төгрөг төлөвлөгдсөнөөс 7,924.2 тэрбум төгрөгийн санхүүжилт олгогдож, 76.3 хувийн урьдчилсан гүйцэтгэлтэй байна. Үүнээс барилга байгууламж 5,383.5 тэрбум төгрөг 77.8 хувь, их засвар 304.1 тэрбум төгрөг 47.3 хувь,  тоног төхөөрөмж 779.4 тэрбум төгрөг 83.2 хувийн урьдчилсан гүйцэтгэлтэй байна. </w:t>
      </w:r>
      <w:r w:rsidRPr="00983BBE">
        <w:rPr>
          <w:rFonts w:eastAsia="MS Mincho"/>
          <w:kern w:val="2"/>
          <w14:ligatures w14:val="standardContextual"/>
        </w:rPr>
        <w:t xml:space="preserve">Монгол Улсын нэгдсэн төсвийн 2024 оны төсвийн тухай хуульд нэмэлт, өөрчлөлт (тодотгол) оруулснаар хөрөнгийн зардлыг 1.8 их наяд төгрөгөөр нэмэгдүүлэн баталсан бөгөөд энэ нь Улаанбаатар хотын төвлөрлийг сааруулах, түгжрэлийг бууруулах, томоохон хөгжлийн бүтээн байгуулалтыг дэмжихэд чиглэсэн. Эдийн засгийн ангиллаар авч үзвэл, нийт </w:t>
      </w:r>
      <w:r w:rsidRPr="00983BBE">
        <w:rPr>
          <w:rFonts w:eastAsia="MS Mincho"/>
          <w:kern w:val="2"/>
          <w14:ligatures w14:val="standardContextual"/>
        </w:rPr>
        <w:lastRenderedPageBreak/>
        <w:t>хөрөнгө оруулалтын зардлын 67.9 хувийг барилга байгууламж, 18.3 хувийг бусад хөрөнгө, 9.8 хувийг тоног төхөөрөмж, 3.8 хувийг их засварт зарцуулжээ.</w:t>
      </w:r>
      <w:r w:rsidRPr="00983BBE">
        <w:rPr>
          <w:rFonts w:eastAsia="MS Mincho"/>
          <w:b/>
          <w:kern w:val="2"/>
          <w14:ligatures w14:val="standardContextual"/>
        </w:rPr>
        <w:t xml:space="preserve"> </w:t>
      </w:r>
      <w:r w:rsidRPr="00983BBE">
        <w:rPr>
          <w:rFonts w:eastAsia="MS Mincho"/>
          <w:kern w:val="2"/>
          <w14:ligatures w14:val="standardContextual"/>
        </w:rPr>
        <w:t xml:space="preserve">Улсын төсвийн хөрөнгө оруулалтаар 11,706.3 тэрбум төгрөгийн төсөвт өртөг бүхий 1,320 төсөл, арга хэмжээг 3,093.5 тэрбум төгрөгийн санхүүжилтээр хэрэгжүүлэхээр төлөвлөсөн бөгөөд уг санхүүжилтийн урьдчилсан гүйцэтгэл 80.3 хувьтай буюу 3,093.5 тэрбум төгрөгт хүрсэн байна. </w:t>
      </w:r>
    </w:p>
    <w:p w14:paraId="784E5580" w14:textId="77777777" w:rsidR="00F0544F" w:rsidRPr="00983BBE" w:rsidRDefault="00F0544F" w:rsidP="00E10A98">
      <w:pPr>
        <w:spacing w:afterLines="120" w:after="288"/>
        <w:rPr>
          <w:rFonts w:eastAsia="MS Mincho"/>
          <w:b/>
          <w:i/>
          <w:color w:val="055957"/>
          <w:kern w:val="2"/>
          <w:lang w:eastAsia="ja-JP"/>
          <w14:ligatures w14:val="standardContextual"/>
        </w:rPr>
      </w:pPr>
      <w:r w:rsidRPr="00983BBE">
        <w:rPr>
          <w:rFonts w:eastAsia="MS Mincho"/>
          <w:kern w:val="2"/>
          <w:lang w:eastAsia="ja-JP"/>
          <w14:ligatures w14:val="standardContextual"/>
        </w:rPr>
        <w:t>Монгол Улсын 2025 оны төсвийн тухай хуульд жилд төвлөрүүлэх нэгдсэн төсвийн тэнцвэржүүлсэн орлого ба тусламжийн дүнг 33,469.9 тэрбум төгрөг, нийт орлогын хэмжээг 36,435.6 тэрбум төгрөг байхаар баталсан. Үүнээс 608.9 тэрбум төгрөгийг Төсвийн тогтворжуулалтын санд, 1,849.7 тэрбум төгрөгийг Ирээдүйн өв санд, 507.1 тэрбум төгрөгийг Хуримтлалын санд төвлөрүүлнэ. Төсвийн тэнцвэржүүлсэн орлого 2025 оны эхний улиралд 17.8 хувийн гүйцэтгэлтэй гарсан нь өмнөх оны мөн үеийн 28.3 хувийн гүйцэтгэлээс 10.5 нэгж хувиар буурсан, тухайн улирлын төлөвлөгөөнөөс 571.8 тэрбум төгрөг буюу 8.5 хувиар дутуу төвлөрсөн байна. Төсвийн орлого өмнөх оны мөн үеэс буурахад түүхий эдийн үнийн уналт голлон нөлөөлсөн.  Эхний улирлын гүйцэтгэлийн хандлага жилийн турш хадгалагдвал, төсвийн тэнцвэржүүлсэн орлого 31,134.5 тэрбум төгрөгт хүрч, батлагдсан дүнгээс 2,335.4 тэрбум төгрөгөөр буурахаар байна.  </w:t>
      </w:r>
    </w:p>
    <w:p w14:paraId="0A9B34D8" w14:textId="77777777" w:rsidR="00F0544F" w:rsidRPr="00983BBE" w:rsidRDefault="00F0544F" w:rsidP="00EE154F">
      <w:pPr>
        <w:tabs>
          <w:tab w:val="left" w:pos="426"/>
        </w:tabs>
        <w:spacing w:after="120"/>
        <w:contextualSpacing/>
        <w:rPr>
          <w:rFonts w:eastAsia="MS Mincho"/>
          <w:kern w:val="2"/>
          <w14:ligatures w14:val="standardContextual"/>
        </w:rPr>
      </w:pPr>
      <w:r w:rsidRPr="00983BBE">
        <w:rPr>
          <w:rFonts w:eastAsia="MS Mincho"/>
          <w:kern w:val="2"/>
          <w:lang w:eastAsia="ja-JP"/>
          <w14:ligatures w14:val="standardContextual"/>
        </w:rPr>
        <w:t xml:space="preserve">Монгол Улсын </w:t>
      </w:r>
      <w:r w:rsidRPr="00983BBE">
        <w:rPr>
          <w:rFonts w:eastAsia="MS Mincho"/>
          <w:kern w:val="2"/>
          <w14:ligatures w14:val="standardContextual"/>
        </w:rPr>
        <w:t xml:space="preserve">2025 оны төсвийн тухай хуульд 2024 оны 12 дугаар сарын 12-ны өдөр оруулсан нэмэлт, өөрчлөлтөөр  нэгдсэн төсвийн нийт зарлагын дүнг 33,431.5 тэрбум төгрөг буюу анх батлагдсан дүнгээс 2,363.7 </w:t>
      </w:r>
      <w:r w:rsidRPr="00983BBE">
        <w:rPr>
          <w:rFonts w:eastAsia="MS Mincho"/>
          <w:kern w:val="2"/>
          <w:lang w:eastAsia="ja-JP"/>
          <w14:ligatures w14:val="standardContextual"/>
        </w:rPr>
        <w:t>тэрбум төгрөгөөр бууруулж баталсан.</w:t>
      </w:r>
      <w:r w:rsidRPr="00983BBE">
        <w:rPr>
          <w:rFonts w:eastAsia="MS Mincho"/>
          <w:kern w:val="2"/>
          <w14:ligatures w14:val="standardContextual"/>
        </w:rPr>
        <w:t xml:space="preserve"> Нийт зарлага ба цэвэр зээлийн дүн </w:t>
      </w:r>
      <w:r w:rsidRPr="00983BBE">
        <w:rPr>
          <w:rFonts w:eastAsia="MS Mincho"/>
          <w:color w:val="000000"/>
          <w:kern w:val="2"/>
          <w14:ligatures w14:val="standardContextual"/>
        </w:rPr>
        <w:t xml:space="preserve">2025 оны эхний 3 сарын байдлаар 6,502.7 тэрбум төгрөгт хүрч өмнөх оны мөн үетэй харьцуулахад 14.2 хувиар, урсгал зардал 5,900.4 тэрбум төгрөгт хүрч 17.2 хувиар тус тус буурсан байна. </w:t>
      </w:r>
      <w:r w:rsidRPr="00983BBE">
        <w:rPr>
          <w:rFonts w:eastAsia="MS Mincho"/>
          <w:kern w:val="2"/>
          <w:lang w:eastAsia="ja-JP"/>
          <w14:ligatures w14:val="standardContextual"/>
        </w:rPr>
        <w:t>Нэгдсэн төсвийн урсгал зарлагын</w:t>
      </w:r>
      <w:r w:rsidRPr="00983BBE">
        <w:rPr>
          <w:rFonts w:eastAsia="MS Mincho"/>
          <w:kern w:val="2"/>
          <w14:ligatures w14:val="standardContextual"/>
        </w:rPr>
        <w:t xml:space="preserve"> 2025 оны жилийн эцсийн хүлээгдэж буй гүйцэтгэл 25,304.6 тэрбум төгрөг, хөрөнгийн зардал 8,340.3 тэрбум төгрөг, эргэж төлөгдөх цэвэр зээлийн дүн -213.4 тэрбум төгрөг байна.</w:t>
      </w:r>
    </w:p>
    <w:p w14:paraId="7F46F74A" w14:textId="77777777" w:rsidR="00F0544F" w:rsidRPr="00983BBE" w:rsidRDefault="00F0544F" w:rsidP="00EE154F">
      <w:pPr>
        <w:spacing w:afterLines="50" w:after="120"/>
        <w:rPr>
          <w:rFonts w:eastAsia="MS Mincho"/>
          <w:b/>
          <w:i/>
          <w:color w:val="055957"/>
          <w:kern w:val="2"/>
          <w:lang w:eastAsia="ja-JP"/>
          <w14:ligatures w14:val="standardContextual"/>
        </w:rPr>
      </w:pPr>
      <w:r w:rsidRPr="00983BBE">
        <w:rPr>
          <w:rFonts w:eastAsia="MS Mincho"/>
          <w:kern w:val="2"/>
          <w14:ligatures w14:val="standardContextual"/>
        </w:rPr>
        <w:t xml:space="preserve">Төсвийн хөрөнгө оруулалтаар 2025 онд бүсчилсэн хөгжлийн бодлогын хүрээнд зам тээвэр, эрчим хүч, дэд бүтцийн төслүүдийг хэрэгжүүлэх, гэрээ байгуулсан болон ажлыг эхлүүлсэн төслийг дуусгах зарчмыг баримталж, </w:t>
      </w:r>
      <w:r w:rsidRPr="00983BBE">
        <w:rPr>
          <w:rFonts w:eastAsia="DengXian"/>
          <w:kern w:val="2"/>
          <w:lang w:eastAsia="ja-JP"/>
          <w14:ligatures w14:val="standardContextual"/>
        </w:rPr>
        <w:t>нийт 9,430.6 тэрбум төгрөгийн төсөвт өртөгтэй 623 төсөл, арга хэмжээнд 3,231.2 тэрбум төгрөгийн санхүүжилтийг олгохоор баталсан. Нийт батлагдсан санхүүжүүлэлтийн 29.7 хувь буюу 959.2 тэрбум төгрөгийг зам тээврийн салбарт, 6.2 хувь буюу 198.9 тэрбум төгрөгийг эрчим хүчний салбарт, 11.0 хувь буюу 354.1 тэрбум төгрөгийг инженерийн дэд бүтцийн чиглэлээр, үлдсэн хөрөнгийн зардлыг бусад салбарт хэрэгжүүлэхээр төлөвлөсөн байна.</w:t>
      </w:r>
    </w:p>
    <w:p w14:paraId="36B6CF14" w14:textId="77777777" w:rsidR="00F0544F" w:rsidRPr="00983BBE" w:rsidRDefault="00F0544F" w:rsidP="00E10A98">
      <w:pPr>
        <w:pStyle w:val="111Heading"/>
        <w:spacing w:after="0"/>
        <w:contextualSpacing/>
        <w:rPr>
          <w:lang w:val="mn-MN"/>
        </w:rPr>
      </w:pPr>
      <w:bookmarkStart w:id="17" w:name="_Toc196119924"/>
      <w:bookmarkStart w:id="18" w:name="_Toc196264577"/>
      <w:bookmarkEnd w:id="14"/>
      <w:r w:rsidRPr="00983BBE">
        <w:rPr>
          <w:lang w:val="mn-MN"/>
        </w:rPr>
        <w:t>1.1.3. Ажил эрхлэлт</w:t>
      </w:r>
      <w:bookmarkEnd w:id="17"/>
      <w:bookmarkEnd w:id="18"/>
    </w:p>
    <w:p w14:paraId="045A0D2D" w14:textId="77777777" w:rsidR="007F2FC2" w:rsidRPr="00983BBE" w:rsidRDefault="007F2FC2" w:rsidP="007F2FC2">
      <w:pPr>
        <w:tabs>
          <w:tab w:val="right" w:leader="dot" w:pos="9354"/>
        </w:tabs>
        <w:spacing w:before="120" w:after="120"/>
        <w:rPr>
          <w:rFonts w:eastAsia="MS Mincho"/>
          <w:kern w:val="2"/>
          <w14:ligatures w14:val="standardContextual"/>
        </w:rPr>
      </w:pPr>
      <w:r w:rsidRPr="00983BBE">
        <w:rPr>
          <w:rFonts w:eastAsia="MS Mincho"/>
          <w:kern w:val="2"/>
          <w14:ligatures w14:val="standardContextual"/>
        </w:rPr>
        <w:t xml:space="preserve">Эдийн засгийн өсөлтийн нөлөөгөөр аж ахуйн нэгжийн үйл ажиллагаа идэвхжиж, хөдөлмөрийн зах зээлийн үзүүлэлтүүд сайжирч, худалдаа, тээвэр болон үйлчилгээний салбарын тэлэлттэй уялдан ажилчдын тоо 36 мянгаар буюу 2.8 хувиар өсөж 1 сая 330 мянгад хүрч нэмэгдэх төлөвтэй байна. </w:t>
      </w:r>
    </w:p>
    <w:p w14:paraId="0DB8371D" w14:textId="77777777" w:rsidR="007F2FC2" w:rsidRPr="00983BBE" w:rsidRDefault="007F2FC2" w:rsidP="007F2FC2">
      <w:pPr>
        <w:tabs>
          <w:tab w:val="right" w:leader="dot" w:pos="9354"/>
        </w:tabs>
        <w:spacing w:before="120" w:after="120"/>
        <w:rPr>
          <w:rFonts w:eastAsia="MS Mincho"/>
          <w:bCs/>
          <w:iCs/>
          <w:kern w:val="2"/>
          <w14:ligatures w14:val="standardContextual"/>
        </w:rPr>
      </w:pPr>
      <w:r w:rsidRPr="00983BBE">
        <w:rPr>
          <w:rFonts w:eastAsia="MS Mincho"/>
          <w:kern w:val="2"/>
          <w14:ligatures w14:val="standardContextual"/>
        </w:rPr>
        <w:t xml:space="preserve">Түүнчлэн ажиллах хүчнээс гадуур байсан иргэдийн хөдөлмөр эрхлэх сонирхол, боломж нэмэгдсэнээр хөдөлмөрийн нийлүүлэлт өсөж ажиллах хүч өмнөх оноос 42 мянган хүнээр буюу 3.1 хувиар тэлж 1 сая 410 мянгад хүрнэ гэж үзэж байна. Энэ нь ажиллах хүчний оролцооны түвшнийг 1.5 нэгж хувиар нэмэгдүүлж, 61 хувьд хүргэх хүлээлтийг бий болгож байна. </w:t>
      </w:r>
    </w:p>
    <w:p w14:paraId="6F271D1D" w14:textId="77777777" w:rsidR="00F0544F" w:rsidRPr="00983BBE" w:rsidRDefault="00F0544F" w:rsidP="00E10A98">
      <w:pPr>
        <w:tabs>
          <w:tab w:val="right" w:leader="dot" w:pos="9354"/>
        </w:tabs>
        <w:spacing w:after="120"/>
        <w:rPr>
          <w:rFonts w:eastAsia="MS Mincho"/>
          <w:kern w:val="2"/>
          <w:lang w:eastAsia="ja-JP"/>
          <w14:ligatures w14:val="standardContextual"/>
        </w:rPr>
      </w:pPr>
      <w:r w:rsidRPr="00983BBE">
        <w:rPr>
          <w:rFonts w:eastAsia="MS Mincho"/>
          <w:kern w:val="2"/>
          <w:lang w:eastAsia="ja-JP"/>
          <w14:ligatures w14:val="standardContextual"/>
        </w:rPr>
        <w:t xml:space="preserve">Хөдөлмөрийн зах зээлийн үзүүлэлтүүд цаашид өндөр түвшиндээ хадгалагдах төлөвтэй байх хэдий ч 1990-2005 онд төрөлтийн түвшин бага байснаас одоо үеийн </w:t>
      </w:r>
      <w:r w:rsidRPr="00983BBE">
        <w:rPr>
          <w:rFonts w:eastAsia="MS Mincho"/>
          <w:kern w:val="2"/>
          <w:lang w:eastAsia="ja-JP"/>
          <w14:ligatures w14:val="standardContextual"/>
        </w:rPr>
        <w:lastRenderedPageBreak/>
        <w:t xml:space="preserve">залуу боловсон хүчин болох 20-34 насны залуучуудын тоонд нөлөө үзүүлж байгаа нь хөдөлмөрийн нийлүүлэлтийн өсөлтийг сааруулах хүчин зүйл болж байна. Үүний улмаас ажил эрхлэлтийн үзүүлэлтүүдийн өсөлтийн хурд буурах хандлагатай байна. </w:t>
      </w:r>
    </w:p>
    <w:p w14:paraId="4A94C99C" w14:textId="77777777" w:rsidR="007F2FC2" w:rsidRPr="00983BBE" w:rsidRDefault="007F2FC2" w:rsidP="007F2FC2">
      <w:pPr>
        <w:tabs>
          <w:tab w:val="right" w:leader="dot" w:pos="9354"/>
        </w:tabs>
        <w:spacing w:after="120"/>
        <w:rPr>
          <w:rFonts w:eastAsia="MS Mincho"/>
          <w:kern w:val="2"/>
          <w:lang w:eastAsia="ja-JP"/>
          <w14:ligatures w14:val="standardContextual"/>
        </w:rPr>
      </w:pPr>
      <w:bookmarkStart w:id="19" w:name="_Toc195686763"/>
      <w:bookmarkStart w:id="20" w:name="_Toc196119925"/>
      <w:bookmarkStart w:id="21" w:name="_Toc196264578"/>
      <w:r w:rsidRPr="00983BBE">
        <w:rPr>
          <w:rFonts w:eastAsia="MS Mincho"/>
          <w:kern w:val="2"/>
          <w:lang w:eastAsia="ja-JP"/>
          <w14:ligatures w14:val="standardContextual"/>
        </w:rPr>
        <w:t xml:space="preserve">Ажилчдын тоо 2025 онд 31 мянгаар буюу 2 орчим хувиар нэмэгдэж 1 сая 360 мянга орчимд хүрэх төлөвтэй байна. Уг өсөлтөд тээвэр, худалдаа, уул уурхай, боловсруулах салбаруудын идэвхжил голлон нөлөөлөх бөгөөд нөгөө талаас хөдөө аж ахуйн салбарын өсөлтийн нөлөөгөөр салбарын ажилчдын тоо аажмаар буцаж сэргэх хүлээлттэй байгаа нь нийт ажил эрхлэлтийн өсөлтийг дэмжихээр байна. Үүний нөлөөгөөр ажиллах хүчний оролцооны түвшин өмнөх оноос 1 нэгж хувиар өсөж, 2025 онд 62.1 хувьд хүрнэ гэж үзэж байна. </w:t>
      </w:r>
    </w:p>
    <w:p w14:paraId="320A1637" w14:textId="77777777" w:rsidR="00F0544F" w:rsidRPr="00983BBE" w:rsidRDefault="00F0544F" w:rsidP="00E10A98">
      <w:pPr>
        <w:pStyle w:val="111Heading"/>
        <w:spacing w:after="0"/>
        <w:contextualSpacing/>
        <w:rPr>
          <w:lang w:val="mn-MN"/>
        </w:rPr>
      </w:pPr>
      <w:r w:rsidRPr="00983BBE">
        <w:rPr>
          <w:lang w:val="mn-MN"/>
        </w:rPr>
        <w:t>1.1.4. Гадаад худалдаа</w:t>
      </w:r>
      <w:bookmarkEnd w:id="19"/>
      <w:bookmarkEnd w:id="20"/>
      <w:bookmarkEnd w:id="21"/>
    </w:p>
    <w:p w14:paraId="07B2470C" w14:textId="77777777" w:rsidR="007952D3" w:rsidRPr="00983BBE" w:rsidRDefault="00F0544F" w:rsidP="00E10A98">
      <w:pPr>
        <w:tabs>
          <w:tab w:val="left" w:pos="454"/>
          <w:tab w:val="right" w:leader="dot" w:pos="9354"/>
        </w:tabs>
        <w:spacing w:after="0"/>
        <w:contextualSpacing/>
        <w:mirrorIndents/>
        <w:rPr>
          <w:rFonts w:eastAsia="MS Mincho"/>
          <w:kern w:val="2"/>
          <w14:ligatures w14:val="standardContextual"/>
        </w:rPr>
      </w:pPr>
      <w:r w:rsidRPr="00983BBE">
        <w:rPr>
          <w:rFonts w:eastAsia="MS Mincho"/>
          <w:kern w:val="2"/>
          <w14:ligatures w14:val="standardContextual"/>
        </w:rPr>
        <w:t>Гадаад худалдааны нийт бараа эргэлт 2024 онд 27.4 тэрбум ам.долларт хүрч, өмнөх оноос 12.1 хувиар өссөн бол гадаад худалдааны тэнцэл 4.2 тэрбум ам.долларын ашигтай гарлаа. Экспорт 2024 онд 15.8 тэрбум ам.долларт хүрч, өмнөх оноос 3.9 хувиар өслөө. Өсөлтөд зэсийн баяжмал, төмрийн хүдрийн экспортын биет хэмжээ нэмэгдсэн, алтны дэлхийн зах зээл дэх үнэ өссөн зэрэг нь голлон нөлөөллөө. Хилийн голлох боомтуудын тээвэр зохион байгуулалт сайжирч, ажиллах цагийн хуваарь уртассанаар нүүрсний экспорт 83.8 сая тоннд хүрч, өмнөх оноос 20 хувиар нэмэгдлээ</w:t>
      </w:r>
      <w:r w:rsidRPr="00983BBE">
        <w:rPr>
          <w:rFonts w:eastAsia="MS Mincho"/>
          <w:kern w:val="2"/>
          <w:lang w:eastAsia="ja-JP"/>
          <w14:ligatures w14:val="standardContextual"/>
        </w:rPr>
        <w:t xml:space="preserve">. </w:t>
      </w:r>
      <w:r w:rsidRPr="00983BBE">
        <w:rPr>
          <w:rFonts w:eastAsia="MS Mincho"/>
          <w:kern w:val="2"/>
          <w14:ligatures w14:val="standardContextual"/>
        </w:rPr>
        <w:t>Оюу толгойн далд уурхайн нөлөөгөөр зэсийн баяжмалын экспорт 2024 онд 1,695 мянган тоннд хүрч өмнөх оноос 11 хувиар, олборлолт нэмэгдсэнтэй холбоотойгоор төмрийн хүдрийн экспортын биет хэмжээ 7,511 мянган тоннд хүрч, өмнөх оноос 31 хувиар тус тус өслөө. Харин нийт нутгийн ихэнх хэсэгт өвөлжилт, хаваржилт хүндэрсэн нь хөдөө аж ахуйн гаралтай түүхий эдийн экспортод сөргөөр нөлөөлж, 2024 оны эцсийн байдлаар</w:t>
      </w:r>
      <w:r w:rsidRPr="00983BBE">
        <w:rPr>
          <w:rFonts w:eastAsia="MS Mincho"/>
          <w:kern w:val="2"/>
          <w:lang w:eastAsia="ja-JP"/>
          <w14:ligatures w14:val="standardContextual"/>
        </w:rPr>
        <w:t xml:space="preserve"> </w:t>
      </w:r>
      <w:r w:rsidRPr="00983BBE">
        <w:rPr>
          <w:rFonts w:eastAsia="MS Mincho"/>
          <w:kern w:val="2"/>
          <w14:ligatures w14:val="standardContextual"/>
        </w:rPr>
        <w:t xml:space="preserve">малын махны экспорт 14 хувиар, ноолуурын экспорт 11 хувиар, арьс ширний экспорт 5 хувиар тус тус буурсан байна. </w:t>
      </w:r>
      <w:bookmarkStart w:id="22" w:name="_Toc195606108"/>
      <w:bookmarkStart w:id="23" w:name="_Toc195607504"/>
      <w:bookmarkStart w:id="24" w:name="_Toc195612513"/>
    </w:p>
    <w:p w14:paraId="07C45944" w14:textId="77777777" w:rsidR="00FF13BB" w:rsidRPr="00983BBE" w:rsidRDefault="00FF13BB" w:rsidP="00E10A98">
      <w:pPr>
        <w:tabs>
          <w:tab w:val="left" w:pos="454"/>
          <w:tab w:val="right" w:leader="dot" w:pos="9354"/>
        </w:tabs>
        <w:spacing w:after="0"/>
        <w:contextualSpacing/>
        <w:mirrorIndents/>
        <w:rPr>
          <w:rFonts w:eastAsia="MS Mincho"/>
          <w:kern w:val="2"/>
          <w14:ligatures w14:val="standardContextual"/>
        </w:rPr>
      </w:pPr>
    </w:p>
    <w:p w14:paraId="6647372B" w14:textId="76713F9B" w:rsidR="007952D3" w:rsidRPr="00983BBE" w:rsidRDefault="007952D3" w:rsidP="00E10A98">
      <w:pPr>
        <w:tabs>
          <w:tab w:val="left" w:pos="454"/>
          <w:tab w:val="right" w:leader="dot" w:pos="9354"/>
        </w:tabs>
        <w:spacing w:after="0"/>
        <w:contextualSpacing/>
        <w:mirrorIndents/>
        <w:rPr>
          <w:rFonts w:eastAsia="MS Mincho"/>
          <w:kern w:val="2"/>
          <w14:ligatures w14:val="standardContextual"/>
        </w:rPr>
        <w:sectPr w:rsidR="007952D3" w:rsidRPr="00983BBE" w:rsidSect="004372DB">
          <w:type w:val="continuous"/>
          <w:pgSz w:w="11906" w:h="16838" w:code="9"/>
          <w:pgMar w:top="1134" w:right="991" w:bottom="1134" w:left="1701" w:header="720" w:footer="720" w:gutter="0"/>
          <w:cols w:space="720"/>
          <w:titlePg/>
          <w:docGrid w:linePitch="360"/>
        </w:sectPr>
      </w:pPr>
    </w:p>
    <w:p w14:paraId="76D2FF22" w14:textId="2DB6258F" w:rsidR="00285CC7" w:rsidRPr="00983BBE" w:rsidRDefault="00E70F1F" w:rsidP="00EC1D8E">
      <w:pPr>
        <w:pStyle w:val="Caption"/>
        <w:spacing w:before="0"/>
        <w:contextualSpacing/>
        <w:jc w:val="left"/>
        <w:rPr>
          <w:rFonts w:eastAsia="DengXian"/>
          <w:sz w:val="18"/>
          <w14:ligatures w14:val="standardContextual"/>
        </w:rPr>
      </w:pPr>
      <w:bookmarkStart w:id="25" w:name="_Toc196840701"/>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2</w:t>
      </w:r>
      <w:r w:rsidRPr="00983BBE">
        <w:rPr>
          <w:b/>
          <w:bCs/>
        </w:rPr>
        <w:fldChar w:fldCharType="end"/>
      </w:r>
      <w:r w:rsidRPr="00983BBE">
        <w:rPr>
          <w:b/>
          <w:bCs/>
        </w:rPr>
        <w:t>.</w:t>
      </w:r>
      <w:r w:rsidR="00285CC7" w:rsidRPr="00983BBE">
        <w:rPr>
          <w:b/>
          <w:bCs/>
        </w:rPr>
        <w:t xml:space="preserve"> </w:t>
      </w:r>
      <w:r w:rsidRPr="00983BBE">
        <w:rPr>
          <w:rFonts w:eastAsia="DengXian"/>
          <w:sz w:val="18"/>
          <w14:ligatures w14:val="standardContextual"/>
        </w:rPr>
        <w:t>Гадаад худалдаа</w:t>
      </w:r>
      <w:bookmarkEnd w:id="22"/>
      <w:bookmarkEnd w:id="23"/>
      <w:bookmarkEnd w:id="24"/>
      <w:bookmarkEnd w:id="25"/>
      <w:r w:rsidR="007C23F8" w:rsidRPr="00983BBE">
        <w:rPr>
          <w:rFonts w:eastAsia="DengXian"/>
          <w:sz w:val="18"/>
          <w14:ligatures w14:val="standardContextual"/>
        </w:rPr>
        <w:t xml:space="preserve">    </w:t>
      </w:r>
      <w:r w:rsidR="00285CC7" w:rsidRPr="00983BBE">
        <w:rPr>
          <w:rFonts w:eastAsia="DengXian"/>
          <w:sz w:val="18"/>
          <w14:ligatures w14:val="standardContextual"/>
        </w:rPr>
        <w:t xml:space="preserve"> </w:t>
      </w:r>
    </w:p>
    <w:p w14:paraId="668A6ADF" w14:textId="77777777" w:rsidR="008E78F1" w:rsidRPr="00983BBE" w:rsidRDefault="008E78F1" w:rsidP="00E10A98">
      <w:pPr>
        <w:spacing w:after="0"/>
        <w:contextualSpacing/>
      </w:pPr>
    </w:p>
    <w:p w14:paraId="7832A3CE" w14:textId="1CC33764" w:rsidR="007952D3" w:rsidRPr="00983BBE" w:rsidRDefault="007952D3" w:rsidP="00E10A98">
      <w:pPr>
        <w:pStyle w:val="Caption"/>
        <w:spacing w:before="0"/>
        <w:contextualSpacing/>
        <w:rPr>
          <w:rFonts w:eastAsia="DengXian"/>
          <w:sz w:val="18"/>
          <w14:ligatures w14:val="standardContextual"/>
        </w:rPr>
      </w:pPr>
      <w:bookmarkStart w:id="26" w:name="_Toc196840702"/>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3</w:t>
      </w:r>
      <w:r w:rsidRPr="00983BBE">
        <w:rPr>
          <w:b/>
          <w:bCs/>
        </w:rPr>
        <w:fldChar w:fldCharType="end"/>
      </w:r>
      <w:r w:rsidRPr="00983BBE">
        <w:rPr>
          <w:b/>
          <w:bCs/>
        </w:rPr>
        <w:t>.</w:t>
      </w:r>
      <w:r w:rsidRPr="00983BBE">
        <w:t xml:space="preserve"> Э</w:t>
      </w:r>
      <w:r w:rsidR="00E70F1F" w:rsidRPr="00983BBE">
        <w:rPr>
          <w:rFonts w:eastAsia="DengXian"/>
          <w:sz w:val="18"/>
          <w14:ligatures w14:val="standardContextual"/>
        </w:rPr>
        <w:t>кспортын</w:t>
      </w:r>
      <w:r w:rsidRPr="00983BBE">
        <w:rPr>
          <w:rFonts w:eastAsia="DengXian"/>
          <w:sz w:val="18"/>
          <w14:ligatures w14:val="standardContextual"/>
        </w:rPr>
        <w:t xml:space="preserve"> </w:t>
      </w:r>
      <w:r w:rsidR="00E70F1F" w:rsidRPr="00983BBE">
        <w:rPr>
          <w:rFonts w:eastAsia="DengXian"/>
          <w:sz w:val="18"/>
          <w14:ligatures w14:val="standardContextual"/>
        </w:rPr>
        <w:t>өсөлт</w:t>
      </w:r>
      <w:bookmarkEnd w:id="26"/>
      <w:r w:rsidR="00E70F1F" w:rsidRPr="00983BBE">
        <w:rPr>
          <w:rFonts w:eastAsia="DengXian"/>
          <w:sz w:val="18"/>
          <w14:ligatures w14:val="standardContextual"/>
        </w:rPr>
        <w:t xml:space="preserve"> </w:t>
      </w:r>
    </w:p>
    <w:p w14:paraId="5D0FE15E" w14:textId="77777777" w:rsidR="007952D3" w:rsidRPr="00983BBE" w:rsidRDefault="007952D3" w:rsidP="00E10A98">
      <w:pPr>
        <w:spacing w:after="0"/>
        <w:contextualSpacing/>
      </w:pPr>
    </w:p>
    <w:p w14:paraId="215174CE" w14:textId="49BDAA60" w:rsidR="007C2F19" w:rsidRPr="00983BBE" w:rsidRDefault="007952D3" w:rsidP="00EC1D8E">
      <w:pPr>
        <w:pStyle w:val="Caption"/>
        <w:spacing w:before="0"/>
        <w:contextualSpacing/>
        <w:jc w:val="left"/>
        <w:rPr>
          <w:rFonts w:eastAsia="DengXian"/>
          <w:i w:val="0"/>
          <w:sz w:val="18"/>
          <w14:ligatures w14:val="standardContextual"/>
        </w:rPr>
      </w:pPr>
      <w:bookmarkStart w:id="27" w:name="_Toc196840703"/>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4</w:t>
      </w:r>
      <w:r w:rsidRPr="00983BBE">
        <w:rPr>
          <w:b/>
          <w:bCs/>
        </w:rPr>
        <w:fldChar w:fldCharType="end"/>
      </w:r>
      <w:r w:rsidRPr="00983BBE">
        <w:rPr>
          <w:b/>
          <w:bCs/>
        </w:rPr>
        <w:t xml:space="preserve">. </w:t>
      </w:r>
      <w:r w:rsidR="00E70F1F" w:rsidRPr="00983BBE">
        <w:rPr>
          <w:rFonts w:eastAsia="DengXian"/>
          <w:sz w:val="18"/>
          <w14:ligatures w14:val="standardContextual"/>
        </w:rPr>
        <w:t>Импортын өсөлт</w:t>
      </w:r>
      <w:bookmarkEnd w:id="27"/>
    </w:p>
    <w:p w14:paraId="551C65B4" w14:textId="77777777" w:rsidR="007952D3" w:rsidRPr="00983BBE" w:rsidRDefault="007952D3" w:rsidP="00E10A98">
      <w:pPr>
        <w:spacing w:after="0"/>
        <w:contextualSpacing/>
        <w:rPr>
          <w:rFonts w:eastAsia="DengXian"/>
          <w:sz w:val="18"/>
          <w:szCs w:val="18"/>
          <w14:ligatures w14:val="standardContextual"/>
        </w:rPr>
        <w:sectPr w:rsidR="007952D3" w:rsidRPr="00983BBE" w:rsidSect="007952D3">
          <w:type w:val="continuous"/>
          <w:pgSz w:w="11906" w:h="16838" w:code="9"/>
          <w:pgMar w:top="1134" w:right="991" w:bottom="1134" w:left="1701" w:header="720" w:footer="720" w:gutter="0"/>
          <w:cols w:num="3" w:space="720"/>
          <w:titlePg/>
          <w:docGrid w:linePitch="360"/>
        </w:sectPr>
      </w:pPr>
    </w:p>
    <w:tbl>
      <w:tblPr>
        <w:tblpPr w:leftFromText="180" w:rightFromText="180" w:vertAnchor="text" w:tblpY="1"/>
        <w:tblOverlap w:val="never"/>
        <w:tblW w:w="9214" w:type="dxa"/>
        <w:tblLayout w:type="fixed"/>
        <w:tblLook w:val="04A0" w:firstRow="1" w:lastRow="0" w:firstColumn="1" w:lastColumn="0" w:noHBand="0" w:noVBand="1"/>
      </w:tblPr>
      <w:tblGrid>
        <w:gridCol w:w="3154"/>
        <w:gridCol w:w="3155"/>
        <w:gridCol w:w="2905"/>
      </w:tblGrid>
      <w:tr w:rsidR="00F0544F" w:rsidRPr="00983BBE" w14:paraId="457F479C" w14:textId="77777777" w:rsidTr="00781923">
        <w:trPr>
          <w:cantSplit/>
        </w:trPr>
        <w:tc>
          <w:tcPr>
            <w:tcW w:w="3154" w:type="dxa"/>
            <w:tcBorders>
              <w:top w:val="single" w:sz="4" w:space="0" w:color="auto"/>
            </w:tcBorders>
          </w:tcPr>
          <w:p w14:paraId="2C328FB2" w14:textId="3E587468" w:rsidR="00F0544F" w:rsidRPr="00983BBE" w:rsidRDefault="0032085B" w:rsidP="00E10A98">
            <w:pPr>
              <w:spacing w:after="0"/>
              <w:contextualSpacing/>
              <w:rPr>
                <w:rFonts w:eastAsia="DengXian"/>
                <w:i/>
                <w:color w:val="055957"/>
                <w:sz w:val="18"/>
                <w:szCs w:val="18"/>
                <w14:ligatures w14:val="standardContextual"/>
              </w:rPr>
            </w:pPr>
            <w:r w:rsidRPr="00983BBE">
              <w:rPr>
                <w:rFonts w:eastAsia="DengXian"/>
                <w:sz w:val="18"/>
                <w:szCs w:val="18"/>
                <w14:ligatures w14:val="standardContextual"/>
              </w:rPr>
              <w:t xml:space="preserve">                </w:t>
            </w:r>
            <w:r w:rsidR="00F0544F" w:rsidRPr="00983BBE">
              <w:rPr>
                <w:rFonts w:eastAsia="DengXian"/>
                <w:sz w:val="18"/>
                <w:szCs w:val="18"/>
                <w14:ligatures w14:val="standardContextual"/>
              </w:rPr>
              <w:t>(тэрбум ам.доллар)</w:t>
            </w:r>
          </w:p>
        </w:tc>
        <w:tc>
          <w:tcPr>
            <w:tcW w:w="3155" w:type="dxa"/>
            <w:tcBorders>
              <w:top w:val="single" w:sz="4" w:space="0" w:color="auto"/>
            </w:tcBorders>
          </w:tcPr>
          <w:p w14:paraId="0EEFD82D" w14:textId="5C779FE5" w:rsidR="00F0544F" w:rsidRPr="00983BBE" w:rsidRDefault="0032085B" w:rsidP="00E10A98">
            <w:pPr>
              <w:spacing w:after="0"/>
              <w:contextualSpacing/>
              <w:rPr>
                <w:rFonts w:eastAsia="DengXian"/>
                <w:sz w:val="18"/>
                <w:szCs w:val="18"/>
                <w14:ligatures w14:val="standardContextual"/>
              </w:rPr>
            </w:pPr>
            <w:r w:rsidRPr="00983BBE">
              <w:rPr>
                <w:rFonts w:eastAsia="DengXian"/>
                <w:sz w:val="18"/>
                <w:szCs w:val="18"/>
                <w:lang w:eastAsia="ja-JP"/>
                <w14:ligatures w14:val="standardContextual"/>
              </w:rPr>
              <w:t xml:space="preserve">                                      </w:t>
            </w:r>
            <w:r w:rsidR="00F0544F" w:rsidRPr="00983BBE">
              <w:rPr>
                <w:rFonts w:eastAsia="DengXian"/>
                <w:sz w:val="18"/>
                <w:szCs w:val="18"/>
                <w:lang w:eastAsia="ja-JP"/>
                <w14:ligatures w14:val="standardContextual"/>
              </w:rPr>
              <w:t>(</w:t>
            </w:r>
            <w:r w:rsidR="00F0544F" w:rsidRPr="00983BBE">
              <w:rPr>
                <w:rFonts w:eastAsia="DengXian"/>
                <w:sz w:val="18"/>
                <w:szCs w:val="18"/>
                <w14:ligatures w14:val="standardContextual"/>
              </w:rPr>
              <w:t>хувь)</w:t>
            </w:r>
          </w:p>
        </w:tc>
        <w:tc>
          <w:tcPr>
            <w:tcW w:w="2905" w:type="dxa"/>
            <w:tcBorders>
              <w:top w:val="single" w:sz="4" w:space="0" w:color="auto"/>
            </w:tcBorders>
          </w:tcPr>
          <w:p w14:paraId="49EA8864" w14:textId="42A97863" w:rsidR="00F0544F" w:rsidRPr="00983BBE" w:rsidRDefault="0032085B" w:rsidP="00E10A98">
            <w:pPr>
              <w:spacing w:after="0"/>
              <w:contextualSpacing/>
              <w:rPr>
                <w:rFonts w:eastAsia="DengXian"/>
                <w:sz w:val="18"/>
                <w:szCs w:val="18"/>
                <w14:ligatures w14:val="standardContextual"/>
              </w:rPr>
            </w:pPr>
            <w:r w:rsidRPr="00983BBE">
              <w:rPr>
                <w:rFonts w:eastAsia="DengXian"/>
                <w:sz w:val="18"/>
                <w:szCs w:val="18"/>
                <w14:ligatures w14:val="standardContextual"/>
              </w:rPr>
              <w:t xml:space="preserve">                                      </w:t>
            </w:r>
            <w:r w:rsidR="00F0544F" w:rsidRPr="00983BBE">
              <w:rPr>
                <w:rFonts w:eastAsia="DengXian"/>
                <w:sz w:val="18"/>
                <w:szCs w:val="18"/>
                <w14:ligatures w14:val="standardContextual"/>
              </w:rPr>
              <w:t xml:space="preserve">(хувь) </w:t>
            </w:r>
          </w:p>
        </w:tc>
      </w:tr>
      <w:tr w:rsidR="00F0544F" w:rsidRPr="00983BBE" w14:paraId="35435D4C" w14:textId="77777777" w:rsidTr="00781923">
        <w:trPr>
          <w:trHeight w:val="3228"/>
        </w:trPr>
        <w:tc>
          <w:tcPr>
            <w:tcW w:w="3154" w:type="dxa"/>
          </w:tcPr>
          <w:p w14:paraId="3EEAF900" w14:textId="77777777" w:rsidR="00F0544F" w:rsidRPr="00983BBE" w:rsidRDefault="00F0544F" w:rsidP="00E10A98">
            <w:pPr>
              <w:tabs>
                <w:tab w:val="left" w:pos="454"/>
              </w:tabs>
              <w:mirrorIndents/>
              <w:rPr>
                <w:rFonts w:eastAsia="MS Mincho"/>
                <w:kern w:val="2"/>
                <w:sz w:val="18"/>
                <w:szCs w:val="18"/>
                <w14:ligatures w14:val="standardContextual"/>
              </w:rPr>
            </w:pPr>
            <w:r w:rsidRPr="00983BBE">
              <w:rPr>
                <w:rFonts w:eastAsia="MS Mincho"/>
                <w:noProof/>
                <w:kern w:val="2"/>
                <w:sz w:val="18"/>
                <w:szCs w:val="18"/>
                <w14:ligatures w14:val="standardContextual"/>
              </w:rPr>
              <w:drawing>
                <wp:inline distT="0" distB="0" distL="0" distR="0" wp14:anchorId="5F4ECA0F" wp14:editId="245C2F25">
                  <wp:extent cx="1955800" cy="1892410"/>
                  <wp:effectExtent l="0" t="0" r="0" b="0"/>
                  <wp:docPr id="110063235" name="Chart 1">
                    <a:extLst xmlns:a="http://schemas.openxmlformats.org/drawingml/2006/main">
                      <a:ext uri="{FF2B5EF4-FFF2-40B4-BE49-F238E27FC236}">
                        <a16:creationId xmlns:a16="http://schemas.microsoft.com/office/drawing/2014/main" id="{72EB26F6-7104-5A9F-7B0B-E5575539F2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3155" w:type="dxa"/>
          </w:tcPr>
          <w:p w14:paraId="575F39DC" w14:textId="77777777" w:rsidR="00F0544F" w:rsidRPr="00983BBE" w:rsidRDefault="00F0544F" w:rsidP="00E10A98">
            <w:pPr>
              <w:numPr>
                <w:ilvl w:val="0"/>
                <w:numId w:val="8"/>
              </w:numPr>
              <w:tabs>
                <w:tab w:val="left" w:pos="454"/>
              </w:tabs>
              <w:ind w:left="0"/>
              <w:mirrorIndents/>
              <w:rPr>
                <w:rFonts w:eastAsia="MS Mincho"/>
                <w:kern w:val="2"/>
                <w:sz w:val="18"/>
                <w:szCs w:val="18"/>
                <w14:ligatures w14:val="standardContextual"/>
              </w:rPr>
            </w:pPr>
            <w:r w:rsidRPr="00983BBE">
              <w:rPr>
                <w:rFonts w:eastAsia="MS Mincho"/>
                <w:noProof/>
                <w:kern w:val="2"/>
                <w:sz w:val="18"/>
                <w:szCs w:val="18"/>
                <w14:ligatures w14:val="standardContextual"/>
              </w:rPr>
              <w:drawing>
                <wp:inline distT="0" distB="0" distL="0" distR="0" wp14:anchorId="68225FAF" wp14:editId="775BC2AF">
                  <wp:extent cx="1961515" cy="1892300"/>
                  <wp:effectExtent l="0" t="0" r="0" b="0"/>
                  <wp:docPr id="1999760938" name="Chart 1">
                    <a:extLst xmlns:a="http://schemas.openxmlformats.org/drawingml/2006/main">
                      <a:ext uri="{FF2B5EF4-FFF2-40B4-BE49-F238E27FC236}">
                        <a16:creationId xmlns:a16="http://schemas.microsoft.com/office/drawing/2014/main" id="{A3EBCD6C-DECD-4CCB-A1AE-61437C257A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905" w:type="dxa"/>
          </w:tcPr>
          <w:p w14:paraId="7B3B83FC" w14:textId="77777777" w:rsidR="00F0544F" w:rsidRPr="00983BBE" w:rsidRDefault="00F0544F" w:rsidP="00E10A98">
            <w:pPr>
              <w:ind w:right="86"/>
              <w:rPr>
                <w:rFonts w:eastAsia="MS Mincho"/>
                <w:kern w:val="2"/>
                <w:sz w:val="18"/>
                <w:szCs w:val="18"/>
                <w14:ligatures w14:val="standardContextual"/>
              </w:rPr>
            </w:pPr>
            <w:r w:rsidRPr="00983BBE">
              <w:rPr>
                <w:rFonts w:eastAsia="MS Mincho"/>
                <w:noProof/>
                <w:kern w:val="2"/>
                <w:sz w:val="18"/>
                <w:szCs w:val="18"/>
                <w14:ligatures w14:val="standardContextual"/>
              </w:rPr>
              <w:drawing>
                <wp:inline distT="0" distB="0" distL="0" distR="0" wp14:anchorId="4C9E8B62" wp14:editId="207A9DCC">
                  <wp:extent cx="1961515" cy="1948070"/>
                  <wp:effectExtent l="0" t="0" r="635" b="0"/>
                  <wp:docPr id="1310947789" name="Chart 1">
                    <a:extLst xmlns:a="http://schemas.openxmlformats.org/drawingml/2006/main">
                      <a:ext uri="{FF2B5EF4-FFF2-40B4-BE49-F238E27FC236}">
                        <a16:creationId xmlns:a16="http://schemas.microsoft.com/office/drawing/2014/main" id="{2554E49E-4A29-5941-7B11-6A9EEA60AC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F0544F" w:rsidRPr="00983BBE" w14:paraId="2A0D1223" w14:textId="77777777" w:rsidTr="009A3EF9">
        <w:trPr>
          <w:trHeight w:val="80"/>
        </w:trPr>
        <w:tc>
          <w:tcPr>
            <w:tcW w:w="9214" w:type="dxa"/>
            <w:gridSpan w:val="3"/>
            <w:tcBorders>
              <w:bottom w:val="single" w:sz="4" w:space="0" w:color="auto"/>
            </w:tcBorders>
          </w:tcPr>
          <w:p w14:paraId="745F0519" w14:textId="77777777" w:rsidR="00F0544F" w:rsidRPr="00983BBE" w:rsidRDefault="00F0544F" w:rsidP="00EC1D8E">
            <w:pPr>
              <w:spacing w:after="0"/>
              <w:ind w:right="43"/>
              <w:jc w:val="right"/>
              <w:rPr>
                <w:rFonts w:eastAsia="MS Mincho"/>
                <w:i/>
                <w:kern w:val="2"/>
                <w:sz w:val="18"/>
                <w:szCs w:val="18"/>
                <w:lang w:eastAsia="ja-JP"/>
                <w14:ligatures w14:val="standardContextual"/>
              </w:rPr>
            </w:pPr>
            <w:r w:rsidRPr="00983BBE">
              <w:rPr>
                <w:rFonts w:eastAsia="MS Mincho"/>
                <w:i/>
                <w:kern w:val="2"/>
                <w:sz w:val="18"/>
                <w:szCs w:val="18"/>
                <w14:ligatures w14:val="standardContextual"/>
              </w:rPr>
              <w:t>Эх сурвалж</w:t>
            </w:r>
            <w:r w:rsidRPr="00983BBE">
              <w:rPr>
                <w:rFonts w:eastAsia="MS Mincho"/>
                <w:i/>
                <w:kern w:val="2"/>
                <w:sz w:val="18"/>
                <w:szCs w:val="18"/>
                <w:lang w:eastAsia="ja-JP"/>
                <w14:ligatures w14:val="standardContextual"/>
              </w:rPr>
              <w:t>: Гаалийн ерөнхий газар</w:t>
            </w:r>
          </w:p>
          <w:p w14:paraId="7C537DC6" w14:textId="77777777" w:rsidR="00F0544F" w:rsidRPr="00983BBE" w:rsidRDefault="00F0544F" w:rsidP="00EC1D8E">
            <w:pPr>
              <w:keepNext/>
              <w:spacing w:after="0"/>
              <w:jc w:val="right"/>
              <w:rPr>
                <w:rFonts w:eastAsia="MS Mincho"/>
                <w:i/>
                <w:kern w:val="2"/>
                <w:sz w:val="18"/>
                <w:szCs w:val="18"/>
                <w:lang w:eastAsia="ja-JP"/>
                <w14:ligatures w14:val="standardContextual"/>
              </w:rPr>
            </w:pPr>
            <w:r w:rsidRPr="00983BBE">
              <w:rPr>
                <w:rFonts w:eastAsia="MS Mincho"/>
                <w:i/>
                <w:kern w:val="2"/>
                <w:sz w:val="18"/>
                <w:szCs w:val="18"/>
                <w:lang w:eastAsia="ja-JP"/>
                <w14:ligatures w14:val="standardContextual"/>
              </w:rPr>
              <w:t>Тэмдэглэл: Импортын бараа, бүтээгдэхүүнийг хэрэглээний зориулалтаар ангилав.</w:t>
            </w:r>
          </w:p>
        </w:tc>
      </w:tr>
    </w:tbl>
    <w:p w14:paraId="527D9045" w14:textId="77777777" w:rsidR="00F0544F" w:rsidRPr="00983BBE" w:rsidRDefault="00F0544F" w:rsidP="00E10A98">
      <w:pPr>
        <w:tabs>
          <w:tab w:val="right" w:leader="dot" w:pos="9354"/>
        </w:tabs>
        <w:rPr>
          <w:rFonts w:eastAsia="MS Mincho"/>
          <w:kern w:val="2"/>
          <w14:ligatures w14:val="standardContextual"/>
        </w:rPr>
      </w:pPr>
      <w:r w:rsidRPr="00983BBE">
        <w:rPr>
          <w:rFonts w:eastAsia="MS Mincho"/>
          <w:kern w:val="2"/>
          <w14:ligatures w14:val="standardContextual"/>
        </w:rPr>
        <w:t xml:space="preserve">Эдийн засгийн өсөлт хадгалагдаж, дотоод идэвхжил өндөр байснаар бараа, бүтээгдэхүүний импорт 2024 онд 11.6 тэрбум ам.долларт хүрч, өмнөх оноос 2.4 тэрбум ам.доллароор өслөө. </w:t>
      </w:r>
      <w:r w:rsidRPr="00983BBE">
        <w:rPr>
          <w:rFonts w:eastAsia="SimSun"/>
          <w:kern w:val="2"/>
          <w14:ligatures w14:val="standardContextual"/>
        </w:rPr>
        <w:t xml:space="preserve">Импортын </w:t>
      </w:r>
      <w:r w:rsidRPr="00983BBE">
        <w:rPr>
          <w:rFonts w:eastAsia="MS Mincho"/>
          <w:kern w:val="2"/>
          <w14:ligatures w14:val="standardContextual"/>
        </w:rPr>
        <w:t xml:space="preserve">өсөлтийг барааны бүлгээр авч үзвэл нийт өсөлтийн 11.6 нэгж хувийг хөрөнгө оруулалтын зориулалттай машин механик, тоног төхөөрөмж, барилгын материал, 10.6 нэгж хувийг хэрэглээний бүтээгдэхүүн, 3.3 нэгж хувийг аж үйлдвэрийн орц тус тус бүрдүүлсэн байна.  </w:t>
      </w:r>
    </w:p>
    <w:p w14:paraId="361492D0" w14:textId="77777777" w:rsidR="00F0544F" w:rsidRPr="00983BBE" w:rsidRDefault="00F0544F" w:rsidP="00E10A98">
      <w:pPr>
        <w:tabs>
          <w:tab w:val="right" w:leader="dot" w:pos="9354"/>
        </w:tabs>
        <w:rPr>
          <w:rFonts w:eastAsia="MS Mincho"/>
          <w:kern w:val="2"/>
          <w14:ligatures w14:val="standardContextual"/>
        </w:rPr>
      </w:pPr>
      <w:r w:rsidRPr="00983BBE">
        <w:rPr>
          <w:rFonts w:eastAsia="MS Mincho"/>
          <w:kern w:val="2"/>
          <w14:ligatures w14:val="standardContextual"/>
        </w:rPr>
        <w:lastRenderedPageBreak/>
        <w:t xml:space="preserve">Уул уурхайн салбарын үйлдвэрлэл нэмэгдэж, нүүрсний олборлолт 23 хувиар, экспортын биет хэмжээ 20 хувиар тус тус өссөн нь уул уурхайн салбарт ашиглагддаг завсрын бүтээгдэхүүний импортыг нэмэгдүүллээ. Тухайлбал, экскаватор, шанагт ухагчийн импорт 362 сая ам.долларт хүрч, өмнөх оноос 2 дахин, ачаа бараа тээвэрлэх тээврийн хэрэгслийн импорт 722 сая ам.долларт хүрч 67 хувиар, дизель түлшний импорт 1,296 сая ам.долларт хүрч 17 хувиар тус тус өссөн байна. </w:t>
      </w:r>
    </w:p>
    <w:p w14:paraId="4E51170B" w14:textId="77777777" w:rsidR="00F0544F" w:rsidRPr="00983BBE" w:rsidRDefault="00F0544F" w:rsidP="00E10A98">
      <w:pPr>
        <w:tabs>
          <w:tab w:val="right" w:leader="dot" w:pos="9354"/>
        </w:tabs>
        <w:rPr>
          <w:rFonts w:eastAsia="MS Mincho"/>
          <w:kern w:val="2"/>
          <w14:ligatures w14:val="standardContextual"/>
        </w:rPr>
      </w:pPr>
      <w:r w:rsidRPr="00983BBE">
        <w:rPr>
          <w:rFonts w:eastAsia="MS Mincho"/>
          <w:kern w:val="2"/>
          <w14:ligatures w14:val="standardContextual"/>
        </w:rPr>
        <w:t xml:space="preserve">Өрхийн орлого сайжирч, хэрэглээний зээл нэмэгдсэн нь хэрэглээний бүтээгдэхүүн, тэр дундаа суудлын автомашины импортыг өдөөлөө. Тухайлбал, иргэдэд шинээр олгосон зээл 2024 онд 34 хувиар өсөж, суудлын автомашины импорт өмнөх оноос 67 хувиар өссөн байна. Суудлын автомашины импорт нэмэгдэж, аймаг, сумдын тэмдэглэлт ойн арга хэмжээний тоо өссөнтэй холбоотойгоор авто бензиний импорт 643 сая ам.долларт хүрч, 23 хувиар өслөө. </w:t>
      </w:r>
    </w:p>
    <w:p w14:paraId="17EDE6E7" w14:textId="77777777" w:rsidR="00F0544F" w:rsidRPr="00983BBE" w:rsidRDefault="00F0544F" w:rsidP="00E10A98">
      <w:pPr>
        <w:tabs>
          <w:tab w:val="right" w:leader="dot" w:pos="9354"/>
        </w:tabs>
        <w:rPr>
          <w:rFonts w:eastAsia="MS Mincho"/>
          <w:kern w:val="2"/>
          <w14:ligatures w14:val="standardContextual"/>
        </w:rPr>
      </w:pPr>
      <w:r w:rsidRPr="00983BBE">
        <w:rPr>
          <w:rFonts w:eastAsia="MS Mincho"/>
          <w:kern w:val="2"/>
          <w14:ligatures w14:val="standardContextual"/>
        </w:rPr>
        <w:t>2025 оны эхний 3 сарын байдлаар экспорт 3.0 тэрбум ам.доллар, импорт 2.5 тэрбум ам.долларт тус тус хүрч</w:t>
      </w:r>
      <w:r w:rsidRPr="00983BBE">
        <w:rPr>
          <w:rFonts w:eastAsia="MS Mincho"/>
          <w:kern w:val="2"/>
          <w:lang w:eastAsia="ja-JP"/>
          <w14:ligatures w14:val="standardContextual"/>
        </w:rPr>
        <w:t>,</w:t>
      </w:r>
      <w:r w:rsidRPr="00983BBE">
        <w:rPr>
          <w:rFonts w:eastAsia="MS Mincho"/>
          <w:kern w:val="2"/>
          <w14:ligatures w14:val="standardContextual"/>
        </w:rPr>
        <w:t xml:space="preserve"> худалдааны тэнцэл 465 сая ам.долларын ашигтай байна. </w:t>
      </w:r>
    </w:p>
    <w:p w14:paraId="1CBFE098" w14:textId="77777777" w:rsidR="00F0544F" w:rsidRPr="00983BBE" w:rsidRDefault="00F0544F" w:rsidP="00E10A98">
      <w:pPr>
        <w:tabs>
          <w:tab w:val="right" w:leader="dot" w:pos="9354"/>
        </w:tabs>
        <w:rPr>
          <w:rFonts w:eastAsia="MS Mincho"/>
          <w:kern w:val="2"/>
          <w14:ligatures w14:val="standardContextual"/>
        </w:rPr>
      </w:pPr>
      <w:r w:rsidRPr="00983BBE">
        <w:rPr>
          <w:rFonts w:eastAsia="MS Mincho"/>
          <w:kern w:val="2"/>
          <w14:ligatures w14:val="standardContextual"/>
        </w:rPr>
        <w:t>Нийт экспорт 2025 онд 17.1 /18.9 МУЗГ/ тэрбум ам.долларт хүрэхээр төсөөлж байна. Тавантолгой-Гашуунсухайт чиглэлийн 250 км хатуу хучилттай авто зам ашиглалтад орсноор хилийн Гашуунсухайт боомтын нүүрс тээврийн эргэлт сайжрах, Тавантолгой-Ханги чиглэлийн төмөр замын тээвэр зохион байгуулалтыг сайжруулснаар нүүрсний экспорт нэмэгдэхээр байна. Түүнчлэн, Оюу толгойн гүний уурхайн нөлөөгөөр зэсийн баяжмалын экспорт нэмэгдэх бол олборлолт нэмэгдсэнтэй холбоотойгоор төмрийн хүдрийн экспорт мөн өсөхөөр байна.</w:t>
      </w:r>
    </w:p>
    <w:p w14:paraId="0817F54C" w14:textId="77777777" w:rsidR="00F0544F" w:rsidRPr="00983BBE" w:rsidRDefault="00F0544F" w:rsidP="00E10A98">
      <w:pPr>
        <w:tabs>
          <w:tab w:val="right" w:leader="dot" w:pos="9354"/>
        </w:tabs>
        <w:rPr>
          <w:rFonts w:eastAsia="MS Mincho"/>
          <w:kern w:val="2"/>
          <w14:ligatures w14:val="standardContextual"/>
        </w:rPr>
      </w:pPr>
      <w:r w:rsidRPr="00983BBE">
        <w:rPr>
          <w:rFonts w:eastAsia="MS Mincho"/>
          <w:kern w:val="2"/>
          <w14:ligatures w14:val="standardContextual"/>
        </w:rPr>
        <w:t xml:space="preserve">Нийт импорт 2025 онд 12.9 тэрбум ам.долларт хүрэхээр тооцоолж байна. Эдийн засгийн өсөлт тогтвортой хадгалагдаж, үйлдвэрлэлийн завсрын хэрэглээнд ашиглагдах бүтээгдэхүүний импорт нэмэгдэх төлөвтэй байна. Мөн томоохон төслүүдийн бүтээн байгуулалт энэ онд эхлэх нөлөөгөөр тоног төхөөрөмж, барилгын материалын импорт өсөхөөр байна. </w:t>
      </w:r>
    </w:p>
    <w:p w14:paraId="49B8EA08" w14:textId="3E307DFA" w:rsidR="00637858" w:rsidRPr="00983BBE" w:rsidRDefault="002D383D" w:rsidP="00E10A98">
      <w:pPr>
        <w:pStyle w:val="Heading2"/>
      </w:pPr>
      <w:bookmarkStart w:id="28" w:name="_Toc196264579"/>
      <w:r w:rsidRPr="00983BBE">
        <w:t>Хүний хөгжил</w:t>
      </w:r>
      <w:bookmarkEnd w:id="28"/>
      <w:r w:rsidRPr="00983BBE">
        <w:t xml:space="preserve"> </w:t>
      </w:r>
    </w:p>
    <w:p w14:paraId="17CB99D3" w14:textId="77777777" w:rsidR="00267A38" w:rsidRPr="00983BBE" w:rsidRDefault="00267A38" w:rsidP="00267A38">
      <w:pPr>
        <w:pStyle w:val="paragraph"/>
        <w:spacing w:before="0" w:beforeAutospacing="0" w:after="80" w:afterAutospacing="0" w:line="245" w:lineRule="auto"/>
        <w:jc w:val="both"/>
        <w:textAlignment w:val="baseline"/>
        <w:rPr>
          <w:rFonts w:ascii="Arial" w:eastAsia="Arial" w:hAnsi="Arial" w:cs="Arial"/>
        </w:rPr>
      </w:pPr>
      <w:r w:rsidRPr="00983BBE">
        <w:rPr>
          <w:rFonts w:ascii="Arial" w:eastAsia="Arial" w:hAnsi="Arial" w:cs="Arial"/>
        </w:rPr>
        <w:t>Хүний хөгжлийн ахиц дэвшилд эдийн засгийн өсөлт тодорхой хэмжээгээр нөлөөлж, 2024 оны байдлаар нэг хүнд ногдох 6,890 ам.доллар болж өсжээ. Эдийн засаг өсөхийн хэрээр ажлын байр нэмэгдсэн хэдий ч, дийлэнх нь бага цалин хөлстэй салбарт бий болсон байна. Хөдөлмөр эрхэлж буй нийт хүн амын тал орчим хувь нь үйлчилгээний салбарт, 25 хувь нь хөдөө аж ахуйн салбарт, 22 хувь нь үйлдвэрлэлийн салбарт тус тус ажиллаж байгаа бөгөөд дөнгөж 5 орчим хувь нь уул уурхайн салбарт (эрэгтэйчүүдийн 7 хувь, эмэгтэйчүүдийн 2 хувь) ажиллаж байна. 2024 оны жилийн эцсийн байдлаар ажилгүйдлийн түвшин 5.3 хувьтай байгааг НҮБ-ын Хөгжлийн хөтөлбөрийн тайланд дурдсан байна.</w:t>
      </w:r>
    </w:p>
    <w:p w14:paraId="5D7783D1" w14:textId="77777777" w:rsidR="00F0544F" w:rsidRPr="00983BBE" w:rsidRDefault="00F0544F" w:rsidP="00E10A98">
      <w:pPr>
        <w:spacing w:after="80" w:line="245" w:lineRule="auto"/>
        <w:rPr>
          <w:rFonts w:eastAsia="Times New Roman"/>
          <w:i/>
          <w:iCs/>
          <w:color w:val="002060"/>
        </w:rPr>
      </w:pPr>
      <w:r w:rsidRPr="00983BBE">
        <w:rPr>
          <w:rFonts w:eastAsia="Times New Roman"/>
          <w:b/>
          <w:bCs/>
          <w:i/>
          <w:iCs/>
          <w:color w:val="002060"/>
        </w:rPr>
        <w:t>Тогтвортой хөгжил:</w:t>
      </w:r>
      <w:r w:rsidRPr="00983BBE">
        <w:rPr>
          <w:rFonts w:eastAsia="Times New Roman"/>
          <w:i/>
          <w:iCs/>
          <w:color w:val="002060"/>
        </w:rPr>
        <w:t xml:space="preserve"> </w:t>
      </w:r>
      <w:r w:rsidRPr="00983BBE">
        <w:rPr>
          <w:rFonts w:eastAsia="Times New Roman"/>
        </w:rPr>
        <w:t>Дэлхий нийтээр Тогтвортой хөгжлийн зорилгын хэрэгжилт удааширч, 2023 оны байдлаар 15 хувьтай байсан бол 2024 оны үнэлгээгээр 2 нэгж хувиар ахиж 17</w:t>
      </w:r>
      <w:r w:rsidRPr="00983BBE">
        <w:rPr>
          <w:rStyle w:val="FootnoteReference"/>
          <w:rFonts w:eastAsia="Times New Roman"/>
        </w:rPr>
        <w:t xml:space="preserve"> </w:t>
      </w:r>
      <w:r w:rsidRPr="00983BBE">
        <w:rPr>
          <w:rFonts w:eastAsia="Times New Roman"/>
        </w:rPr>
        <w:t>хувьд хүрч хэрэгжилт эрчимжиж байна. Манай улсын хувьд мөн ахиц дэвшил гаргахаар ажиллаж буй бөгөөд өнгөрсөн хугацаанд Тогтвортой хөгжлийн зорилгыг эрчимжүүлэхэд чиглэсэн томоохон арга, хэмжээг авч хэрэгжүүлж байгаа боловч, 167 орноос 99 дүгээр байрт эрэмбэлэгдэж хэрэгжилт удаашралтай хэвээр байгааг Нэгдсэн Үндэстний Байгууллагын тайланд дурдсан байна.</w:t>
      </w:r>
    </w:p>
    <w:p w14:paraId="65162002" w14:textId="77777777" w:rsidR="00F0544F" w:rsidRPr="00983BBE" w:rsidRDefault="00F0544F" w:rsidP="00E10A98">
      <w:pPr>
        <w:pStyle w:val="paragraph"/>
        <w:spacing w:before="0" w:beforeAutospacing="0" w:after="80" w:afterAutospacing="0" w:line="245" w:lineRule="auto"/>
        <w:jc w:val="both"/>
        <w:textAlignment w:val="baseline"/>
        <w:rPr>
          <w:rFonts w:ascii="Arial" w:eastAsiaTheme="minorEastAsia" w:hAnsi="Arial" w:cs="Arial"/>
        </w:rPr>
      </w:pPr>
      <w:r w:rsidRPr="00983BBE">
        <w:rPr>
          <w:rFonts w:ascii="Arial" w:eastAsiaTheme="minorEastAsia" w:hAnsi="Arial" w:cs="Arial"/>
        </w:rPr>
        <w:lastRenderedPageBreak/>
        <w:t>Ядуурлыг устгах (ТХЗ 1), Эрүүл мэндийг дэмжих (ТХЗ 3), Чанартай боловсролыг дэмжих (ТХЗ 4), Баталгаат ундны ус, ариун цэврийн байгууламжаар хангах (ТХЗ 6), Инноваци болон дэд бүтцийг хөгжүүлэх (ТХЗ 9), Хөгжлийн төлөөх түншлэлийг бэхжүүлэх (ТХЗ 17) зэрэг зорилгуудын хэрэгжилт эрчимжсэн эерэг дүн гарсныг НҮБ-ын тайланд дурдсан байна.</w:t>
      </w:r>
    </w:p>
    <w:tbl>
      <w:tblPr>
        <w:tblStyle w:val="TableGrid"/>
        <w:tblpPr w:leftFromText="180" w:rightFromText="180" w:vertAnchor="text" w:horzAnchor="margin" w:tblpY="2015"/>
        <w:tblW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tblGrid>
      <w:tr w:rsidR="00E67128" w:rsidRPr="00983BBE" w14:paraId="034C8679" w14:textId="77777777" w:rsidTr="00E67128">
        <w:trPr>
          <w:trHeight w:val="252"/>
        </w:trPr>
        <w:tc>
          <w:tcPr>
            <w:tcW w:w="5387" w:type="dxa"/>
          </w:tcPr>
          <w:p w14:paraId="19BD03EE" w14:textId="4FB04F62" w:rsidR="00E67128" w:rsidRPr="00983BBE" w:rsidRDefault="009033E9" w:rsidP="0013571A">
            <w:pPr>
              <w:pStyle w:val="Caption"/>
              <w:keepNext/>
              <w:spacing w:before="0"/>
              <w:contextualSpacing/>
              <w:jc w:val="left"/>
            </w:pPr>
            <w:bookmarkStart w:id="29" w:name="_Toc196840728"/>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2</w:t>
            </w:r>
            <w:r w:rsidRPr="00983BBE">
              <w:rPr>
                <w:b/>
                <w:bCs/>
              </w:rPr>
              <w:fldChar w:fldCharType="end"/>
            </w:r>
            <w:r w:rsidRPr="00983BBE">
              <w:rPr>
                <w:b/>
                <w:bCs/>
              </w:rPr>
              <w:t>.</w:t>
            </w:r>
            <w:r w:rsidRPr="00983BBE">
              <w:t xml:space="preserve"> </w:t>
            </w:r>
            <w:r w:rsidR="00E67128" w:rsidRPr="00983BBE">
              <w:rPr>
                <w:bCs/>
                <w:sz w:val="18"/>
                <w:szCs w:val="20"/>
              </w:rPr>
              <w:t>Хүний хөгжлийн индекс улсуудтай харьцуулсан</w:t>
            </w:r>
            <w:bookmarkEnd w:id="29"/>
          </w:p>
        </w:tc>
      </w:tr>
      <w:tr w:rsidR="00E67128" w:rsidRPr="00983BBE" w14:paraId="329999D2" w14:textId="77777777" w:rsidTr="00E67128">
        <w:trPr>
          <w:trHeight w:val="3362"/>
        </w:trPr>
        <w:tc>
          <w:tcPr>
            <w:tcW w:w="5387" w:type="dxa"/>
          </w:tcPr>
          <w:tbl>
            <w:tblPr>
              <w:tblStyle w:val="TableGrid"/>
              <w:tblpPr w:leftFromText="180" w:rightFromText="180" w:vertAnchor="text" w:horzAnchor="margin" w:tblpY="-256"/>
              <w:tblOverlap w:val="never"/>
              <w:tblW w:w="5211" w:type="dxa"/>
              <w:tblLook w:val="04A0" w:firstRow="1" w:lastRow="0" w:firstColumn="1" w:lastColumn="0" w:noHBand="0" w:noVBand="1"/>
            </w:tblPr>
            <w:tblGrid>
              <w:gridCol w:w="2252"/>
              <w:gridCol w:w="1319"/>
              <w:gridCol w:w="1640"/>
            </w:tblGrid>
            <w:tr w:rsidR="00E67128" w:rsidRPr="00983BBE" w14:paraId="680E9BBB" w14:textId="77777777" w:rsidTr="00EC1D8E">
              <w:trPr>
                <w:trHeight w:val="468"/>
              </w:trPr>
              <w:tc>
                <w:tcPr>
                  <w:tcW w:w="2252" w:type="dxa"/>
                  <w:shd w:val="clear" w:color="auto" w:fill="002060"/>
                </w:tcPr>
                <w:p w14:paraId="29CF8E99" w14:textId="77777777" w:rsidR="00E67128" w:rsidRPr="00983BBE" w:rsidRDefault="00E67128" w:rsidP="0013571A">
                  <w:pPr>
                    <w:spacing w:after="0"/>
                    <w:contextualSpacing/>
                    <w:rPr>
                      <w:bCs/>
                      <w:color w:val="FFFFFF" w:themeColor="background1"/>
                      <w:sz w:val="22"/>
                    </w:rPr>
                  </w:pPr>
                  <w:r w:rsidRPr="00983BBE">
                    <w:rPr>
                      <w:bCs/>
                      <w:color w:val="FFFFFF" w:themeColor="background1"/>
                      <w:sz w:val="22"/>
                    </w:rPr>
                    <w:t>Улс</w:t>
                  </w:r>
                </w:p>
              </w:tc>
              <w:tc>
                <w:tcPr>
                  <w:tcW w:w="1319" w:type="dxa"/>
                  <w:shd w:val="clear" w:color="auto" w:fill="002060"/>
                </w:tcPr>
                <w:p w14:paraId="1A9E57BB" w14:textId="77777777" w:rsidR="00E67128" w:rsidRPr="00983BBE" w:rsidRDefault="00E67128" w:rsidP="0013571A">
                  <w:pPr>
                    <w:spacing w:after="0"/>
                    <w:contextualSpacing/>
                    <w:rPr>
                      <w:bCs/>
                      <w:color w:val="FFFFFF" w:themeColor="background1"/>
                      <w:sz w:val="22"/>
                    </w:rPr>
                  </w:pPr>
                  <w:r w:rsidRPr="00983BBE">
                    <w:rPr>
                      <w:bCs/>
                      <w:color w:val="FFFFFF" w:themeColor="background1"/>
                      <w:sz w:val="22"/>
                    </w:rPr>
                    <w:t>Хүний хөгжлийн индекс</w:t>
                  </w:r>
                </w:p>
              </w:tc>
              <w:tc>
                <w:tcPr>
                  <w:tcW w:w="1640" w:type="dxa"/>
                  <w:shd w:val="clear" w:color="auto" w:fill="002060"/>
                </w:tcPr>
                <w:p w14:paraId="47986ABD" w14:textId="77777777" w:rsidR="00E67128" w:rsidRPr="00983BBE" w:rsidRDefault="00E67128" w:rsidP="0013571A">
                  <w:pPr>
                    <w:spacing w:after="0"/>
                    <w:contextualSpacing/>
                    <w:rPr>
                      <w:bCs/>
                      <w:color w:val="FFFFFF" w:themeColor="background1"/>
                      <w:sz w:val="22"/>
                    </w:rPr>
                  </w:pPr>
                  <w:r w:rsidRPr="00983BBE">
                    <w:rPr>
                      <w:bCs/>
                      <w:color w:val="FFFFFF" w:themeColor="background1"/>
                      <w:sz w:val="22"/>
                    </w:rPr>
                    <w:t xml:space="preserve">Байр </w:t>
                  </w:r>
                </w:p>
                <w:p w14:paraId="3D43AB47" w14:textId="77777777" w:rsidR="00E67128" w:rsidRPr="00983BBE" w:rsidRDefault="00E67128" w:rsidP="0013571A">
                  <w:pPr>
                    <w:spacing w:after="0"/>
                    <w:contextualSpacing/>
                    <w:rPr>
                      <w:bCs/>
                      <w:color w:val="FFFFFF" w:themeColor="background1"/>
                      <w:sz w:val="22"/>
                    </w:rPr>
                  </w:pPr>
                  <w:r w:rsidRPr="00983BBE">
                    <w:rPr>
                      <w:bCs/>
                      <w:color w:val="FFFFFF" w:themeColor="background1"/>
                      <w:sz w:val="22"/>
                    </w:rPr>
                    <w:t xml:space="preserve"> /193 улсаас/</w:t>
                  </w:r>
                </w:p>
              </w:tc>
            </w:tr>
            <w:tr w:rsidR="00E67128" w:rsidRPr="00983BBE" w14:paraId="3AFD4487" w14:textId="77777777" w:rsidTr="00EC1D8E">
              <w:trPr>
                <w:trHeight w:val="450"/>
              </w:trPr>
              <w:tc>
                <w:tcPr>
                  <w:tcW w:w="2252" w:type="dxa"/>
                </w:tcPr>
                <w:p w14:paraId="13794614" w14:textId="77777777" w:rsidR="00E67128" w:rsidRPr="00983BBE" w:rsidRDefault="00E67128" w:rsidP="00E20897">
                  <w:pPr>
                    <w:spacing w:after="0"/>
                    <w:contextualSpacing/>
                    <w:rPr>
                      <w:bCs/>
                      <w:sz w:val="22"/>
                    </w:rPr>
                  </w:pPr>
                  <w:r w:rsidRPr="00983BBE">
                    <w:rPr>
                      <w:bCs/>
                      <w:sz w:val="22"/>
                    </w:rPr>
                    <w:t>Швейцар</w:t>
                  </w:r>
                </w:p>
              </w:tc>
              <w:tc>
                <w:tcPr>
                  <w:tcW w:w="1319" w:type="dxa"/>
                </w:tcPr>
                <w:p w14:paraId="2E822B62" w14:textId="77777777" w:rsidR="00E67128" w:rsidRPr="00983BBE" w:rsidRDefault="00E67128" w:rsidP="00E20897">
                  <w:pPr>
                    <w:spacing w:after="0"/>
                    <w:contextualSpacing/>
                    <w:rPr>
                      <w:bCs/>
                      <w:sz w:val="22"/>
                    </w:rPr>
                  </w:pPr>
                  <w:r w:rsidRPr="00983BBE">
                    <w:rPr>
                      <w:bCs/>
                      <w:sz w:val="22"/>
                    </w:rPr>
                    <w:t>0.967</w:t>
                  </w:r>
                </w:p>
              </w:tc>
              <w:tc>
                <w:tcPr>
                  <w:tcW w:w="1640" w:type="dxa"/>
                </w:tcPr>
                <w:p w14:paraId="52C71855" w14:textId="77777777" w:rsidR="00E67128" w:rsidRPr="00983BBE" w:rsidRDefault="00E67128" w:rsidP="00E20897">
                  <w:pPr>
                    <w:spacing w:after="0"/>
                    <w:contextualSpacing/>
                    <w:rPr>
                      <w:bCs/>
                      <w:sz w:val="22"/>
                    </w:rPr>
                  </w:pPr>
                  <w:r w:rsidRPr="00983BBE">
                    <w:rPr>
                      <w:bCs/>
                      <w:sz w:val="22"/>
                    </w:rPr>
                    <w:t>1</w:t>
                  </w:r>
                </w:p>
              </w:tc>
            </w:tr>
            <w:tr w:rsidR="00E67128" w:rsidRPr="00983BBE" w14:paraId="215B30BC" w14:textId="77777777" w:rsidTr="00EC1D8E">
              <w:trPr>
                <w:trHeight w:val="468"/>
              </w:trPr>
              <w:tc>
                <w:tcPr>
                  <w:tcW w:w="2252" w:type="dxa"/>
                </w:tcPr>
                <w:p w14:paraId="213ACC1B" w14:textId="77777777" w:rsidR="00E67128" w:rsidRPr="00983BBE" w:rsidRDefault="00E67128" w:rsidP="00E20897">
                  <w:pPr>
                    <w:spacing w:after="0"/>
                    <w:contextualSpacing/>
                    <w:rPr>
                      <w:bCs/>
                      <w:sz w:val="22"/>
                    </w:rPr>
                  </w:pPr>
                  <w:r w:rsidRPr="00983BBE">
                    <w:rPr>
                      <w:bCs/>
                      <w:sz w:val="22"/>
                    </w:rPr>
                    <w:t>Япон</w:t>
                  </w:r>
                </w:p>
              </w:tc>
              <w:tc>
                <w:tcPr>
                  <w:tcW w:w="1319" w:type="dxa"/>
                </w:tcPr>
                <w:p w14:paraId="67B4F236" w14:textId="77777777" w:rsidR="00E67128" w:rsidRPr="00983BBE" w:rsidRDefault="00E67128" w:rsidP="00E20897">
                  <w:pPr>
                    <w:spacing w:after="0"/>
                    <w:contextualSpacing/>
                    <w:rPr>
                      <w:bCs/>
                      <w:sz w:val="22"/>
                    </w:rPr>
                  </w:pPr>
                  <w:r w:rsidRPr="00983BBE">
                    <w:rPr>
                      <w:bCs/>
                      <w:sz w:val="22"/>
                    </w:rPr>
                    <w:t>0.920</w:t>
                  </w:r>
                </w:p>
              </w:tc>
              <w:tc>
                <w:tcPr>
                  <w:tcW w:w="1640" w:type="dxa"/>
                </w:tcPr>
                <w:p w14:paraId="23BCE99F" w14:textId="77777777" w:rsidR="00E67128" w:rsidRPr="00983BBE" w:rsidRDefault="00E67128" w:rsidP="00E20897">
                  <w:pPr>
                    <w:spacing w:after="0"/>
                    <w:contextualSpacing/>
                    <w:rPr>
                      <w:bCs/>
                      <w:sz w:val="22"/>
                    </w:rPr>
                  </w:pPr>
                  <w:r w:rsidRPr="00983BBE">
                    <w:rPr>
                      <w:bCs/>
                      <w:sz w:val="22"/>
                    </w:rPr>
                    <w:t>26</w:t>
                  </w:r>
                </w:p>
              </w:tc>
            </w:tr>
            <w:tr w:rsidR="00E67128" w:rsidRPr="00983BBE" w14:paraId="766271A3" w14:textId="77777777" w:rsidTr="00EC1D8E">
              <w:trPr>
                <w:trHeight w:val="468"/>
              </w:trPr>
              <w:tc>
                <w:tcPr>
                  <w:tcW w:w="2252" w:type="dxa"/>
                </w:tcPr>
                <w:p w14:paraId="42696A13" w14:textId="77777777" w:rsidR="00E67128" w:rsidRPr="00983BBE" w:rsidRDefault="00E67128" w:rsidP="00E20897">
                  <w:pPr>
                    <w:spacing w:after="0"/>
                    <w:contextualSpacing/>
                    <w:rPr>
                      <w:bCs/>
                      <w:sz w:val="22"/>
                    </w:rPr>
                  </w:pPr>
                  <w:r w:rsidRPr="00983BBE">
                    <w:rPr>
                      <w:bCs/>
                      <w:sz w:val="22"/>
                    </w:rPr>
                    <w:t>Казакстан</w:t>
                  </w:r>
                </w:p>
              </w:tc>
              <w:tc>
                <w:tcPr>
                  <w:tcW w:w="1319" w:type="dxa"/>
                </w:tcPr>
                <w:p w14:paraId="61172335" w14:textId="77777777" w:rsidR="00E67128" w:rsidRPr="00983BBE" w:rsidRDefault="00E67128" w:rsidP="00E20897">
                  <w:pPr>
                    <w:spacing w:after="0"/>
                    <w:contextualSpacing/>
                    <w:rPr>
                      <w:bCs/>
                      <w:sz w:val="22"/>
                    </w:rPr>
                  </w:pPr>
                  <w:r w:rsidRPr="00983BBE">
                    <w:rPr>
                      <w:bCs/>
                      <w:sz w:val="22"/>
                    </w:rPr>
                    <w:t>0.802</w:t>
                  </w:r>
                </w:p>
              </w:tc>
              <w:tc>
                <w:tcPr>
                  <w:tcW w:w="1640" w:type="dxa"/>
                </w:tcPr>
                <w:p w14:paraId="4FAE8CF5" w14:textId="77777777" w:rsidR="00E67128" w:rsidRPr="00983BBE" w:rsidRDefault="00E67128" w:rsidP="00E20897">
                  <w:pPr>
                    <w:spacing w:after="0"/>
                    <w:contextualSpacing/>
                    <w:rPr>
                      <w:bCs/>
                      <w:sz w:val="22"/>
                    </w:rPr>
                  </w:pPr>
                  <w:r w:rsidRPr="00983BBE">
                    <w:rPr>
                      <w:bCs/>
                      <w:sz w:val="22"/>
                    </w:rPr>
                    <w:t>67</w:t>
                  </w:r>
                </w:p>
              </w:tc>
            </w:tr>
            <w:tr w:rsidR="00E67128" w:rsidRPr="00983BBE" w14:paraId="2C3CBE97" w14:textId="77777777" w:rsidTr="00EC1D8E">
              <w:trPr>
                <w:trHeight w:val="468"/>
              </w:trPr>
              <w:tc>
                <w:tcPr>
                  <w:tcW w:w="2252" w:type="dxa"/>
                </w:tcPr>
                <w:p w14:paraId="39AE63DD" w14:textId="77777777" w:rsidR="00E67128" w:rsidRPr="00983BBE" w:rsidRDefault="00E67128" w:rsidP="00E20897">
                  <w:pPr>
                    <w:spacing w:after="0"/>
                    <w:contextualSpacing/>
                    <w:rPr>
                      <w:bCs/>
                      <w:sz w:val="22"/>
                    </w:rPr>
                  </w:pPr>
                  <w:r w:rsidRPr="00983BBE">
                    <w:rPr>
                      <w:bCs/>
                      <w:sz w:val="22"/>
                    </w:rPr>
                    <w:t>Хятад</w:t>
                  </w:r>
                </w:p>
              </w:tc>
              <w:tc>
                <w:tcPr>
                  <w:tcW w:w="1319" w:type="dxa"/>
                </w:tcPr>
                <w:p w14:paraId="7239F39E" w14:textId="77777777" w:rsidR="00E67128" w:rsidRPr="00983BBE" w:rsidRDefault="00E67128" w:rsidP="00E20897">
                  <w:pPr>
                    <w:spacing w:after="0"/>
                    <w:contextualSpacing/>
                    <w:rPr>
                      <w:bCs/>
                      <w:sz w:val="22"/>
                    </w:rPr>
                  </w:pPr>
                  <w:r w:rsidRPr="00983BBE">
                    <w:rPr>
                      <w:bCs/>
                      <w:sz w:val="22"/>
                    </w:rPr>
                    <w:t>0.788</w:t>
                  </w:r>
                </w:p>
              </w:tc>
              <w:tc>
                <w:tcPr>
                  <w:tcW w:w="1640" w:type="dxa"/>
                </w:tcPr>
                <w:p w14:paraId="3443E88A" w14:textId="77777777" w:rsidR="00E67128" w:rsidRPr="00983BBE" w:rsidRDefault="00E67128" w:rsidP="00E20897">
                  <w:pPr>
                    <w:spacing w:after="0"/>
                    <w:contextualSpacing/>
                    <w:rPr>
                      <w:bCs/>
                      <w:sz w:val="22"/>
                    </w:rPr>
                  </w:pPr>
                  <w:r w:rsidRPr="00983BBE">
                    <w:rPr>
                      <w:bCs/>
                      <w:sz w:val="22"/>
                    </w:rPr>
                    <w:t>75</w:t>
                  </w:r>
                </w:p>
              </w:tc>
            </w:tr>
            <w:tr w:rsidR="00E67128" w:rsidRPr="00983BBE" w14:paraId="07841A61" w14:textId="77777777" w:rsidTr="00EC1D8E">
              <w:trPr>
                <w:trHeight w:val="450"/>
              </w:trPr>
              <w:tc>
                <w:tcPr>
                  <w:tcW w:w="2252" w:type="dxa"/>
                </w:tcPr>
                <w:p w14:paraId="31687322" w14:textId="77777777" w:rsidR="00E67128" w:rsidRPr="00983BBE" w:rsidRDefault="00E67128" w:rsidP="00E20897">
                  <w:pPr>
                    <w:spacing w:after="0"/>
                    <w:contextualSpacing/>
                    <w:rPr>
                      <w:b/>
                      <w:sz w:val="22"/>
                    </w:rPr>
                  </w:pPr>
                  <w:r w:rsidRPr="00983BBE">
                    <w:rPr>
                      <w:b/>
                      <w:sz w:val="22"/>
                    </w:rPr>
                    <w:t>Монгол</w:t>
                  </w:r>
                </w:p>
              </w:tc>
              <w:tc>
                <w:tcPr>
                  <w:tcW w:w="1319" w:type="dxa"/>
                </w:tcPr>
                <w:p w14:paraId="0F15B5BF" w14:textId="77777777" w:rsidR="00E67128" w:rsidRPr="00983BBE" w:rsidRDefault="00E67128" w:rsidP="00E20897">
                  <w:pPr>
                    <w:spacing w:after="0"/>
                    <w:contextualSpacing/>
                    <w:rPr>
                      <w:b/>
                      <w:sz w:val="22"/>
                    </w:rPr>
                  </w:pPr>
                  <w:r w:rsidRPr="00983BBE">
                    <w:rPr>
                      <w:b/>
                      <w:sz w:val="22"/>
                    </w:rPr>
                    <w:t>0.741</w:t>
                  </w:r>
                </w:p>
              </w:tc>
              <w:tc>
                <w:tcPr>
                  <w:tcW w:w="1640" w:type="dxa"/>
                </w:tcPr>
                <w:p w14:paraId="4EEA246C" w14:textId="77777777" w:rsidR="00E67128" w:rsidRPr="00983BBE" w:rsidRDefault="00E67128" w:rsidP="00E20897">
                  <w:pPr>
                    <w:spacing w:after="0"/>
                    <w:contextualSpacing/>
                    <w:rPr>
                      <w:b/>
                      <w:sz w:val="22"/>
                    </w:rPr>
                  </w:pPr>
                  <w:r w:rsidRPr="00983BBE">
                    <w:rPr>
                      <w:b/>
                      <w:sz w:val="22"/>
                    </w:rPr>
                    <w:t>96</w:t>
                  </w:r>
                </w:p>
              </w:tc>
            </w:tr>
            <w:tr w:rsidR="00E67128" w:rsidRPr="00983BBE" w14:paraId="702746CB" w14:textId="77777777" w:rsidTr="00EC1D8E">
              <w:trPr>
                <w:trHeight w:val="468"/>
              </w:trPr>
              <w:tc>
                <w:tcPr>
                  <w:tcW w:w="2252" w:type="dxa"/>
                </w:tcPr>
                <w:p w14:paraId="71F4B83A" w14:textId="77777777" w:rsidR="00E67128" w:rsidRPr="00983BBE" w:rsidRDefault="00E67128" w:rsidP="00E20897">
                  <w:pPr>
                    <w:spacing w:after="0"/>
                    <w:contextualSpacing/>
                    <w:rPr>
                      <w:bCs/>
                      <w:sz w:val="22"/>
                    </w:rPr>
                  </w:pPr>
                  <w:r w:rsidRPr="00983BBE">
                    <w:rPr>
                      <w:bCs/>
                      <w:sz w:val="22"/>
                    </w:rPr>
                    <w:t>Судан</w:t>
                  </w:r>
                </w:p>
              </w:tc>
              <w:tc>
                <w:tcPr>
                  <w:tcW w:w="1319" w:type="dxa"/>
                </w:tcPr>
                <w:p w14:paraId="544C83BA" w14:textId="77777777" w:rsidR="00E67128" w:rsidRPr="00983BBE" w:rsidRDefault="00E67128" w:rsidP="00E20897">
                  <w:pPr>
                    <w:spacing w:after="0"/>
                    <w:contextualSpacing/>
                    <w:rPr>
                      <w:bCs/>
                      <w:sz w:val="22"/>
                    </w:rPr>
                  </w:pPr>
                  <w:r w:rsidRPr="00983BBE">
                    <w:rPr>
                      <w:bCs/>
                      <w:sz w:val="22"/>
                    </w:rPr>
                    <w:t>0.516</w:t>
                  </w:r>
                </w:p>
              </w:tc>
              <w:tc>
                <w:tcPr>
                  <w:tcW w:w="1640" w:type="dxa"/>
                </w:tcPr>
                <w:p w14:paraId="16665DC0" w14:textId="77777777" w:rsidR="00E67128" w:rsidRPr="00983BBE" w:rsidRDefault="00E67128" w:rsidP="00E20897">
                  <w:pPr>
                    <w:spacing w:after="0"/>
                    <w:contextualSpacing/>
                    <w:rPr>
                      <w:bCs/>
                      <w:sz w:val="22"/>
                    </w:rPr>
                  </w:pPr>
                  <w:r w:rsidRPr="00983BBE">
                    <w:rPr>
                      <w:bCs/>
                      <w:sz w:val="22"/>
                    </w:rPr>
                    <w:t>170</w:t>
                  </w:r>
                </w:p>
              </w:tc>
            </w:tr>
          </w:tbl>
          <w:p w14:paraId="2DD3D4DB" w14:textId="77777777" w:rsidR="00E67128" w:rsidRPr="00983BBE" w:rsidRDefault="00E67128" w:rsidP="0013571A">
            <w:pPr>
              <w:spacing w:after="0"/>
              <w:contextualSpacing/>
              <w:rPr>
                <w:bCs/>
                <w:sz w:val="22"/>
              </w:rPr>
            </w:pPr>
          </w:p>
        </w:tc>
      </w:tr>
      <w:tr w:rsidR="00E67128" w:rsidRPr="00983BBE" w14:paraId="52E07173" w14:textId="77777777" w:rsidTr="00E67128">
        <w:trPr>
          <w:trHeight w:val="415"/>
        </w:trPr>
        <w:tc>
          <w:tcPr>
            <w:tcW w:w="5387" w:type="dxa"/>
          </w:tcPr>
          <w:p w14:paraId="49AED2F9" w14:textId="5A9B48B2" w:rsidR="00E67128" w:rsidRPr="00983BBE" w:rsidRDefault="00E67128" w:rsidP="0013571A">
            <w:pPr>
              <w:pStyle w:val="a1"/>
              <w:spacing w:after="0"/>
              <w:ind w:left="179" w:right="181" w:firstLine="0"/>
              <w:contextualSpacing/>
              <w:rPr>
                <w:sz w:val="18"/>
                <w:szCs w:val="20"/>
              </w:rPr>
            </w:pPr>
            <w:r w:rsidRPr="00983BBE">
              <w:rPr>
                <w:sz w:val="18"/>
                <w:szCs w:val="20"/>
              </w:rPr>
              <w:t>Эх сурвалж: НҮБ, Хүний хөгжлийн индексийн 2023- 2024</w:t>
            </w:r>
          </w:p>
        </w:tc>
      </w:tr>
    </w:tbl>
    <w:p w14:paraId="1CD6EB95" w14:textId="77777777" w:rsidR="00F0544F" w:rsidRPr="00983BBE" w:rsidRDefault="00F0544F" w:rsidP="00E10A98">
      <w:pPr>
        <w:rPr>
          <w:rFonts w:eastAsiaTheme="minorEastAsia"/>
        </w:rPr>
      </w:pPr>
      <w:r w:rsidRPr="00983BBE">
        <w:rPr>
          <w:rFonts w:eastAsiaTheme="minorEastAsia"/>
          <w:bCs/>
        </w:rPr>
        <w:t>Харин Өлсгөлөнг зогсоох (ТХЗ 2), Жендэрийн тэгш байдлыг хангах (ТХЗ 5), Сэргээгдэх эрчим хүчийг нэвтрүүлэх (ТХЗ 7), Зохистой хөдөлмөр ба эдийн засгийн өсөлтийг дэмжих (ТХЗ 8), Ээлтэй хот, иргэдийн оролцоог дэмжих (ТХЗ 11), Хариуцлагатай хэрэглээг дэмжих (ТХЗ 12), Уур амьсгалын өөрчлөлтийн үр нөлөөг багасгах (ТХЗ 13), Хуурай газрын эко системийг хамгаалах (ТХЗ 15), Энх тайван, шударга ёсыг цогцлоох (ТХЗ 16) зэрэг зорилгуудын хувьд хэрэгжилт зогсонги байдалтай байна</w:t>
      </w:r>
      <w:r w:rsidRPr="00983BBE">
        <w:rPr>
          <w:rFonts w:eastAsiaTheme="minorEastAsia"/>
        </w:rPr>
        <w:t>.</w:t>
      </w:r>
    </w:p>
    <w:p w14:paraId="188BE808" w14:textId="77777777" w:rsidR="00F0544F" w:rsidRPr="00983BBE" w:rsidRDefault="00F0544F" w:rsidP="00E10A98">
      <w:pPr>
        <w:rPr>
          <w:b/>
          <w:i/>
          <w:iCs/>
          <w:color w:val="002060"/>
        </w:rPr>
      </w:pPr>
      <w:r w:rsidRPr="00983BBE">
        <w:rPr>
          <w:b/>
          <w:i/>
          <w:iCs/>
          <w:color w:val="002060"/>
        </w:rPr>
        <w:t xml:space="preserve">Хүний хөгжил: </w:t>
      </w:r>
      <w:r w:rsidRPr="00983BBE">
        <w:rPr>
          <w:bCs/>
        </w:rPr>
        <w:t xml:space="preserve">Монгол Улсын Хүний Хөгжлийн Индекс (HDI) нь Нэгдсэн Үндэстний Байгууллагын Хөгжлийн Хөтөлбөр (UNDP)-өөс жил бүр гаргадаг Human Development Report-д багтсан үзүүлэлт бөгөөд тухайн улсын хүний хөгжил ямар түвшинд байгааг дундаж наслалт, дундаж боловсролын жил, нэг хүнд ногдох дотоодын нийт бүтээгдэхүүн гэсэн гурван үндсэн шалгуурын дагуу хэмждэг. </w:t>
      </w:r>
    </w:p>
    <w:p w14:paraId="2B7808B8" w14:textId="2F086302" w:rsidR="00F0544F" w:rsidRPr="00983BBE" w:rsidRDefault="00F0544F" w:rsidP="00E10A98">
      <w:pPr>
        <w:rPr>
          <w:bCs/>
        </w:rPr>
      </w:pPr>
      <w:r w:rsidRPr="00983BBE">
        <w:rPr>
          <w:bCs/>
        </w:rPr>
        <w:t xml:space="preserve">Монгол Улс Хүний хөгжлийн индексээр (HDI) 2023 оны байдлаар 193 улсаас 96-д эрэмбэлэгдэж, 0.741 гэсэн үзүүлэлттэй байна. Энэ нь 1990 оноос хойш 28 хувиар сайжирсан чухал ахиц юм. </w:t>
      </w:r>
    </w:p>
    <w:p w14:paraId="36F33A75" w14:textId="77777777" w:rsidR="00F0544F" w:rsidRPr="00983BBE" w:rsidRDefault="00F0544F" w:rsidP="00E10A98">
      <w:pPr>
        <w:pStyle w:val="111Heading"/>
        <w:spacing w:after="0"/>
        <w:contextualSpacing/>
        <w:rPr>
          <w:lang w:val="mn-MN"/>
        </w:rPr>
      </w:pPr>
      <w:bookmarkStart w:id="30" w:name="_Toc196264580"/>
      <w:r w:rsidRPr="00983BBE">
        <w:rPr>
          <w:lang w:val="mn-MN"/>
        </w:rPr>
        <w:t>1.2.1 Хүн амын өсөлт, бүтэц</w:t>
      </w:r>
      <w:bookmarkEnd w:id="30"/>
    </w:p>
    <w:p w14:paraId="39EFBBE8" w14:textId="12BFA7AB" w:rsidR="005C5A6B" w:rsidRPr="00983BBE" w:rsidRDefault="00F0544F" w:rsidP="00E10A98">
      <w:pPr>
        <w:spacing w:after="0"/>
        <w:contextualSpacing/>
      </w:pPr>
      <w:r w:rsidRPr="00983BBE">
        <w:t xml:space="preserve">Монгол Улсын хүн ам 2024 оны жилийн эцсийн байдлаар 3,441,598 байгаа бөгөөд хүн ам сүүлийн 10 жилд 2.9-3.4 саяд хүрч, 600 орчим мянгаар нэмэгдсэн. Хүн амын өсөлтийн хувь 2 байхад хүн ам өсөж байгаад тооцогддог бөгөөд Монгол Улсын хүн амын өсөлт 2018 оноос тасралтгүй буурч, 2024 оны байдлаар 9.9 хувиар буурсан байна. </w:t>
      </w:r>
    </w:p>
    <w:p w14:paraId="100DAED5" w14:textId="77777777" w:rsidR="00A10A58" w:rsidRPr="00983BBE" w:rsidRDefault="00A10A58" w:rsidP="00E10A98">
      <w:r w:rsidRPr="00983BBE">
        <w:t xml:space="preserve">Нийт хүн амд эзлэх ахмад настны хувь 12 ба түүнээс дээш бол насны бүтцийн хувьд хөгшрөх хандлагатай хүн ам гэж үздэг. Манай улсын хүн амын насны бүтцийг харвал, насжилтын хандлага ажиглагдаж эхэлж байна. 2024 оны байдлаар 65 ба түүнээс дээш насны 187,949 хүн байгаа нь хүн амын 5.4 хувийг эзэлж байна. Энэ нь 2023 онд 4.9 хувийг эзэлж байснаас нэмэгдсэн үзүүлэлт бөгөөд сүүлийн 10 жилд тогтмол өсөх хандлагатай байна. </w:t>
      </w:r>
    </w:p>
    <w:p w14:paraId="78AC9644" w14:textId="1E812E24" w:rsidR="00A10A58" w:rsidRPr="00983BBE" w:rsidRDefault="00BF440C" w:rsidP="00EC1D8E">
      <w:r w:rsidRPr="00983BBE">
        <w:rPr>
          <w:rFonts w:cs="Times New Roman"/>
        </w:rPr>
        <w:t>Хүн амын бүтцийг авч үзвэл харьцангуй залуу хэдий ч 2030 онд хөдөлмөрийн насны хүн ам тэр дундаа 20-39 насны хүн амын тоо буурч байна. Мөн төрөлтийн тоо буурч, 2023 онд нийт хүн амд хүүхдийн эзлэх хувь 36.0 байсан бол 2050 онд 31.9 болж, 65-аас дээш настны ахмад настны эзлэх хувь 2030 онд 6.7, 2040 онд 9.5, 2050 онд 12 хувь болж өсөх төлөвтэй байна.</w:t>
      </w:r>
    </w:p>
    <w:p w14:paraId="75B3778B" w14:textId="5B447191" w:rsidR="00F0544F" w:rsidRPr="00983BBE" w:rsidRDefault="005C5A6B" w:rsidP="00EC1D8E">
      <w:pPr>
        <w:pStyle w:val="Caption"/>
        <w:jc w:val="left"/>
        <w:rPr>
          <w:i w:val="0"/>
          <w:color w:val="000000" w:themeColor="text1"/>
          <w:sz w:val="18"/>
          <w:szCs w:val="20"/>
        </w:rPr>
      </w:pPr>
      <w:r w:rsidRPr="00983BBE">
        <w:rPr>
          <w:b/>
          <w:bCs/>
          <w:i w:val="0"/>
          <w:color w:val="000000" w:themeColor="text1"/>
          <w:sz w:val="18"/>
          <w:szCs w:val="20"/>
        </w:rPr>
        <w:t xml:space="preserve">   </w:t>
      </w:r>
      <w:bookmarkStart w:id="31" w:name="_Toc196840704"/>
      <w:r w:rsidR="001A1F75" w:rsidRPr="00983BBE">
        <w:rPr>
          <w:b/>
          <w:bCs/>
        </w:rPr>
        <w:t xml:space="preserve">График </w:t>
      </w:r>
      <w:r w:rsidR="001A1F75" w:rsidRPr="00983BBE">
        <w:rPr>
          <w:b/>
          <w:bCs/>
        </w:rPr>
        <w:fldChar w:fldCharType="begin"/>
      </w:r>
      <w:r w:rsidR="001A1F75" w:rsidRPr="00983BBE">
        <w:rPr>
          <w:b/>
          <w:bCs/>
        </w:rPr>
        <w:instrText xml:space="preserve"> SEQ График \* ARABIC </w:instrText>
      </w:r>
      <w:r w:rsidR="001A1F75" w:rsidRPr="00983BBE">
        <w:rPr>
          <w:b/>
          <w:bCs/>
        </w:rPr>
        <w:fldChar w:fldCharType="separate"/>
      </w:r>
      <w:r w:rsidR="00D113D4" w:rsidRPr="00983BBE">
        <w:rPr>
          <w:b/>
          <w:bCs/>
          <w:noProof/>
        </w:rPr>
        <w:t>5</w:t>
      </w:r>
      <w:r w:rsidR="001A1F75" w:rsidRPr="00983BBE">
        <w:rPr>
          <w:b/>
          <w:bCs/>
        </w:rPr>
        <w:fldChar w:fldCharType="end"/>
      </w:r>
      <w:r w:rsidR="001A1F75" w:rsidRPr="00983BBE">
        <w:rPr>
          <w:b/>
          <w:bCs/>
        </w:rPr>
        <w:t>.</w:t>
      </w:r>
      <w:r w:rsidR="00F0544F" w:rsidRPr="00983BBE">
        <w:rPr>
          <w:color w:val="000000" w:themeColor="text1"/>
          <w:sz w:val="18"/>
          <w:szCs w:val="20"/>
        </w:rPr>
        <w:t xml:space="preserve"> Хүн амын тоо, өсөлтийн хувь, сүүлийн 10 жилд</w:t>
      </w:r>
      <w:bookmarkEnd w:id="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F0544F" w:rsidRPr="00983BBE" w14:paraId="29886792" w14:textId="77777777" w:rsidTr="00781923">
        <w:trPr>
          <w:trHeight w:val="2934"/>
        </w:trPr>
        <w:tc>
          <w:tcPr>
            <w:tcW w:w="9078" w:type="dxa"/>
          </w:tcPr>
          <w:p w14:paraId="00FDF40E" w14:textId="77777777" w:rsidR="00F0544F" w:rsidRPr="00983BBE" w:rsidRDefault="00F0544F" w:rsidP="00E10A98">
            <w:pPr>
              <w:rPr>
                <w:color w:val="FF0000"/>
              </w:rPr>
            </w:pPr>
            <w:r w:rsidRPr="00983BBE">
              <w:rPr>
                <w:noProof/>
              </w:rPr>
              <w:lastRenderedPageBreak/>
              <w:drawing>
                <wp:inline distT="0" distB="0" distL="0" distR="0" wp14:anchorId="732FF87F" wp14:editId="55CC1FBB">
                  <wp:extent cx="5734050" cy="1905000"/>
                  <wp:effectExtent l="0" t="0" r="0" b="0"/>
                  <wp:docPr id="703021010" name="Chart 1">
                    <a:extLst xmlns:a="http://schemas.openxmlformats.org/drawingml/2006/main">
                      <a:ext uri="{FF2B5EF4-FFF2-40B4-BE49-F238E27FC236}">
                        <a16:creationId xmlns:a16="http://schemas.microsoft.com/office/drawing/2014/main" id="{1D362DEA-48F7-9A4A-C226-8E17E69BF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3A6B9258" w14:textId="267B957D" w:rsidR="00F0544F" w:rsidRPr="00983BBE" w:rsidRDefault="00F0544F" w:rsidP="00EC1D8E">
      <w:pPr>
        <w:jc w:val="right"/>
        <w:rPr>
          <w:i/>
          <w:sz w:val="18"/>
          <w:szCs w:val="18"/>
        </w:rPr>
      </w:pPr>
      <w:r w:rsidRPr="00983BBE">
        <w:rPr>
          <w:i/>
          <w:sz w:val="18"/>
          <w:szCs w:val="18"/>
        </w:rPr>
        <w:t>Эх сурвалж</w:t>
      </w:r>
      <w:r w:rsidR="005C5A6B" w:rsidRPr="00983BBE">
        <w:rPr>
          <w:i/>
          <w:sz w:val="18"/>
          <w:szCs w:val="18"/>
        </w:rPr>
        <w:t>:</w:t>
      </w:r>
      <w:r w:rsidRPr="00983BBE">
        <w:rPr>
          <w:i/>
          <w:sz w:val="18"/>
          <w:szCs w:val="18"/>
        </w:rPr>
        <w:t>Үндэсний статистикийн хороо</w:t>
      </w:r>
    </w:p>
    <w:p w14:paraId="5C195AF9" w14:textId="5639FB3E" w:rsidR="006E305D" w:rsidRPr="00983BBE" w:rsidRDefault="006E305D" w:rsidP="006E305D">
      <w:r w:rsidRPr="00983BBE">
        <w:t>Хүн ам зүйн ачаалал буюу 100 хүнд ногдох хөдөлмөрийн бус насны хүн ам 2024 оны байдлаар 59 байгаа нь цаашид нийгмийн даатгалын санд ачаалал үүсгэхээр байна. Үүнд сүүлийн 10 жилд хөдөлмөрийн насны 100 хүнд ногдох ахмад настан 5.8-аас 8.7 болж өссөн нь голлон нөлөөлж байна.</w:t>
      </w:r>
    </w:p>
    <w:tbl>
      <w:tblPr>
        <w:tblStyle w:val="TableGrid"/>
        <w:tblW w:w="0" w:type="auto"/>
        <w:tblLook w:val="04A0" w:firstRow="1" w:lastRow="0" w:firstColumn="1" w:lastColumn="0" w:noHBand="0" w:noVBand="1"/>
      </w:tblPr>
      <w:tblGrid>
        <w:gridCol w:w="4667"/>
        <w:gridCol w:w="4547"/>
      </w:tblGrid>
      <w:tr w:rsidR="00F0544F" w:rsidRPr="00983BBE" w14:paraId="04F24382" w14:textId="77777777" w:rsidTr="00781923">
        <w:tc>
          <w:tcPr>
            <w:tcW w:w="9344" w:type="dxa"/>
            <w:gridSpan w:val="2"/>
            <w:tcBorders>
              <w:top w:val="nil"/>
              <w:left w:val="nil"/>
              <w:bottom w:val="nil"/>
              <w:right w:val="nil"/>
            </w:tcBorders>
          </w:tcPr>
          <w:p w14:paraId="4BD9FE01" w14:textId="04E595A7" w:rsidR="00F0544F" w:rsidRPr="00983BBE" w:rsidRDefault="005070CA" w:rsidP="00EC1D8E">
            <w:pPr>
              <w:pStyle w:val="Caption"/>
              <w:jc w:val="left"/>
              <w:rPr>
                <w:sz w:val="24"/>
                <w:szCs w:val="24"/>
              </w:rPr>
            </w:pPr>
            <w:bookmarkStart w:id="32" w:name="_Toc196840705"/>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6</w:t>
            </w:r>
            <w:r w:rsidRPr="00983BBE">
              <w:rPr>
                <w:b/>
                <w:bCs/>
              </w:rPr>
              <w:fldChar w:fldCharType="end"/>
            </w:r>
            <w:r w:rsidR="00F0544F" w:rsidRPr="00983BBE">
              <w:rPr>
                <w:b/>
                <w:bCs/>
                <w:sz w:val="18"/>
              </w:rPr>
              <w:t>.</w:t>
            </w:r>
            <w:r w:rsidR="000C45B5" w:rsidRPr="00983BBE">
              <w:rPr>
                <w:b/>
                <w:bCs/>
                <w:sz w:val="18"/>
              </w:rPr>
              <w:t xml:space="preserve"> </w:t>
            </w:r>
            <w:r w:rsidR="00F0544F" w:rsidRPr="00983BBE">
              <w:rPr>
                <w:sz w:val="18"/>
              </w:rPr>
              <w:t xml:space="preserve"> Хүн амын нас, хүйсийн суварга</w:t>
            </w:r>
            <w:bookmarkEnd w:id="32"/>
          </w:p>
        </w:tc>
      </w:tr>
      <w:tr w:rsidR="00F0544F" w:rsidRPr="00983BBE" w14:paraId="0BE1F352" w14:textId="77777777" w:rsidTr="00781923">
        <w:tc>
          <w:tcPr>
            <w:tcW w:w="4673" w:type="dxa"/>
            <w:tcBorders>
              <w:top w:val="nil"/>
              <w:left w:val="nil"/>
              <w:bottom w:val="nil"/>
              <w:right w:val="nil"/>
            </w:tcBorders>
          </w:tcPr>
          <w:p w14:paraId="5D148F37" w14:textId="77777777" w:rsidR="00F0544F" w:rsidRPr="00983BBE" w:rsidRDefault="00F0544F" w:rsidP="00E10A98">
            <w:pPr>
              <w:pStyle w:val="Caption"/>
              <w:spacing w:before="0" w:after="160"/>
              <w:rPr>
                <w:sz w:val="24"/>
                <w:szCs w:val="24"/>
              </w:rPr>
            </w:pPr>
            <w:r w:rsidRPr="00983BBE">
              <w:rPr>
                <w:sz w:val="24"/>
                <w:szCs w:val="24"/>
              </w:rPr>
              <w:t>2020 он</w:t>
            </w:r>
          </w:p>
        </w:tc>
        <w:tc>
          <w:tcPr>
            <w:tcW w:w="4671" w:type="dxa"/>
            <w:tcBorders>
              <w:top w:val="nil"/>
              <w:left w:val="nil"/>
              <w:bottom w:val="nil"/>
              <w:right w:val="nil"/>
            </w:tcBorders>
          </w:tcPr>
          <w:p w14:paraId="78C72BA3" w14:textId="77777777" w:rsidR="00F0544F" w:rsidRPr="00983BBE" w:rsidRDefault="00F0544F" w:rsidP="00E10A98">
            <w:pPr>
              <w:pStyle w:val="Caption"/>
              <w:spacing w:before="0" w:after="160"/>
              <w:rPr>
                <w:sz w:val="24"/>
                <w:szCs w:val="24"/>
              </w:rPr>
            </w:pPr>
            <w:r w:rsidRPr="00983BBE">
              <w:rPr>
                <w:sz w:val="24"/>
                <w:szCs w:val="24"/>
              </w:rPr>
              <w:t>2030 он</w:t>
            </w:r>
          </w:p>
        </w:tc>
      </w:tr>
      <w:tr w:rsidR="00F0544F" w:rsidRPr="00983BBE" w14:paraId="1A9F1DEA" w14:textId="77777777" w:rsidTr="00781923">
        <w:trPr>
          <w:trHeight w:val="3398"/>
        </w:trPr>
        <w:tc>
          <w:tcPr>
            <w:tcW w:w="4673" w:type="dxa"/>
            <w:tcBorders>
              <w:top w:val="nil"/>
              <w:left w:val="nil"/>
              <w:bottom w:val="nil"/>
              <w:right w:val="nil"/>
            </w:tcBorders>
          </w:tcPr>
          <w:p w14:paraId="764041DD" w14:textId="77777777" w:rsidR="00F0544F" w:rsidRPr="00983BBE" w:rsidRDefault="00F0544F" w:rsidP="00E10A98">
            <w:r w:rsidRPr="00983BBE">
              <w:rPr>
                <w:noProof/>
              </w:rPr>
              <w:drawing>
                <wp:inline distT="0" distB="0" distL="0" distR="0" wp14:anchorId="1A387526" wp14:editId="02F2E6CF">
                  <wp:extent cx="2702257" cy="2171700"/>
                  <wp:effectExtent l="0" t="0" r="0" b="0"/>
                  <wp:docPr id="84608937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671" w:type="dxa"/>
            <w:tcBorders>
              <w:top w:val="nil"/>
              <w:left w:val="nil"/>
              <w:bottom w:val="nil"/>
              <w:right w:val="nil"/>
            </w:tcBorders>
          </w:tcPr>
          <w:p w14:paraId="1A2BBA84" w14:textId="77777777" w:rsidR="00F0544F" w:rsidRPr="00983BBE" w:rsidRDefault="00F0544F" w:rsidP="00E10A98">
            <w:r w:rsidRPr="00983BBE">
              <w:rPr>
                <w:noProof/>
              </w:rPr>
              <w:drawing>
                <wp:anchor distT="0" distB="0" distL="114300" distR="114300" simplePos="0" relativeHeight="251658243" behindDoc="0" locked="0" layoutInCell="1" allowOverlap="1" wp14:anchorId="3B8D48EC" wp14:editId="363368A5">
                  <wp:simplePos x="0" y="0"/>
                  <wp:positionH relativeFrom="column">
                    <wp:posOffset>-1839</wp:posOffset>
                  </wp:positionH>
                  <wp:positionV relativeFrom="paragraph">
                    <wp:posOffset>6767</wp:posOffset>
                  </wp:positionV>
                  <wp:extent cx="2606552" cy="2171700"/>
                  <wp:effectExtent l="0" t="0" r="0" b="0"/>
                  <wp:wrapNone/>
                  <wp:docPr id="1790006806" name="Chart 14265009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p>
        </w:tc>
      </w:tr>
      <w:tr w:rsidR="00F0544F" w:rsidRPr="00983BBE" w14:paraId="19354E31" w14:textId="77777777" w:rsidTr="00781923">
        <w:tc>
          <w:tcPr>
            <w:tcW w:w="9344" w:type="dxa"/>
            <w:gridSpan w:val="2"/>
            <w:tcBorders>
              <w:top w:val="nil"/>
              <w:left w:val="nil"/>
              <w:bottom w:val="nil"/>
              <w:right w:val="nil"/>
            </w:tcBorders>
          </w:tcPr>
          <w:p w14:paraId="654B6A2E" w14:textId="77777777" w:rsidR="00F0544F" w:rsidRPr="00983BBE" w:rsidRDefault="00F0544F" w:rsidP="00EC1D8E">
            <w:pPr>
              <w:pStyle w:val="a1"/>
              <w:rPr>
                <w:sz w:val="18"/>
              </w:rPr>
            </w:pPr>
            <w:r w:rsidRPr="00983BBE">
              <w:rPr>
                <w:sz w:val="18"/>
              </w:rPr>
              <w:t>Эх сурвалж: Үндэсний статистикийн хороо</w:t>
            </w:r>
          </w:p>
        </w:tc>
      </w:tr>
    </w:tbl>
    <w:p w14:paraId="2C85C5BF" w14:textId="77777777" w:rsidR="000C40CF" w:rsidRPr="00983BBE" w:rsidRDefault="000C40CF" w:rsidP="00E10A98">
      <w:pPr>
        <w:rPr>
          <w:b/>
          <w:i/>
          <w:color w:val="002060"/>
        </w:rPr>
      </w:pPr>
    </w:p>
    <w:p w14:paraId="418E9CAF" w14:textId="7013392F" w:rsidR="00F0544F" w:rsidRPr="00983BBE" w:rsidRDefault="00F0544F" w:rsidP="00E10A98">
      <w:pPr>
        <w:rPr>
          <w:i/>
          <w:color w:val="002060"/>
          <w:lang w:bidi="mn-MN"/>
        </w:rPr>
      </w:pPr>
      <w:r w:rsidRPr="00983BBE">
        <w:rPr>
          <w:b/>
          <w:i/>
          <w:color w:val="002060"/>
        </w:rPr>
        <w:t>Ядуурал</w:t>
      </w:r>
      <w:r w:rsidRPr="00983BBE">
        <w:rPr>
          <w:i/>
          <w:color w:val="002060"/>
          <w:lang w:bidi="mn-MN"/>
        </w:rPr>
        <w:t xml:space="preserve">: </w:t>
      </w:r>
      <w:r w:rsidRPr="00983BBE">
        <w:t>Үндэсний статистикийн хорооноос 2 жил тутамд ядуурлын түвшнийг тооцдог. 2022 оны байдлаар ядуурлын түвшин 27.1 хувь байгаа бөгөөд энэ нь ядуурлын шугамыг шинэчлэн тооцсон дүн юм. Ядуурлын шугамаас доогуур хэрэглээтэй 914.2 мянган хүн байгаа бөгөөд ядууралд өртөхөд ойрхон 346.4 мянган хүн ам байгаа нь ядуурал 10.3 хувиар нэмэгдэх эрсдэлтэй байгааг харуулж байна.</w:t>
      </w:r>
    </w:p>
    <w:p w14:paraId="171DAB43" w14:textId="77777777" w:rsidR="00F0544F" w:rsidRPr="00983BBE" w:rsidRDefault="00F0544F" w:rsidP="00E10A98">
      <w:pPr>
        <w:rPr>
          <w:lang w:bidi="mn-MN"/>
        </w:rPr>
      </w:pPr>
      <w:r w:rsidRPr="00983BBE">
        <w:t xml:space="preserve">Нийт ядуу хүн амын 57 хувь нь хот суурин газарт, 43 хувь нь хөдөө, орон нутагт байна. Үүнээс 37 хувь нь Улаанбаатар хотод, сумын төвд 20 хувь, аймгийн төвд 19 хувь, хөдөө 23 хувь нь амьдарч байна. </w:t>
      </w:r>
    </w:p>
    <w:p w14:paraId="683FD9F7" w14:textId="77777777" w:rsidR="00F0544F" w:rsidRPr="00983BBE" w:rsidRDefault="00F0544F" w:rsidP="00E10A98">
      <w:pPr>
        <w:rPr>
          <w:lang w:bidi="mn-MN"/>
        </w:rPr>
      </w:pPr>
      <w:r w:rsidRPr="00983BBE">
        <w:rPr>
          <w:lang w:bidi="mn-MN"/>
        </w:rPr>
        <w:t xml:space="preserve">Жини коэффициент буюу тэгш бус байдлын үзүүлэлт болох нэг хүнд сард ногдох зардлын ялгаа буурч 2024 оны байдлаар 0.29 болж буурсан эерэг үзүүлэлтэй байна. </w:t>
      </w:r>
    </w:p>
    <w:p w14:paraId="4058593B" w14:textId="77777777" w:rsidR="00BF440C" w:rsidRPr="00983BBE" w:rsidRDefault="00BF440C" w:rsidP="00E10A98">
      <w:pPr>
        <w:rPr>
          <w:lang w:bidi="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515"/>
      </w:tblGrid>
      <w:tr w:rsidR="00F0544F" w:rsidRPr="00983BBE" w14:paraId="12DEEC0E" w14:textId="77777777" w:rsidTr="00781923">
        <w:tc>
          <w:tcPr>
            <w:tcW w:w="4678" w:type="dxa"/>
            <w:tcBorders>
              <w:bottom w:val="single" w:sz="4" w:space="0" w:color="auto"/>
            </w:tcBorders>
          </w:tcPr>
          <w:p w14:paraId="7499D482" w14:textId="14F9FBA5" w:rsidR="00F0544F" w:rsidRPr="00983BBE" w:rsidRDefault="00086A12" w:rsidP="00EC1D8E">
            <w:pPr>
              <w:pStyle w:val="Caption"/>
              <w:jc w:val="left"/>
              <w:rPr>
                <w:color w:val="000000" w:themeColor="text1"/>
                <w:sz w:val="18"/>
                <w:lang w:bidi="mn-MN"/>
              </w:rPr>
            </w:pPr>
            <w:bookmarkStart w:id="33" w:name="_Toc196840706"/>
            <w:r w:rsidRPr="00983BBE">
              <w:rPr>
                <w:b/>
                <w:bCs/>
              </w:rPr>
              <w:lastRenderedPageBreak/>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7</w:t>
            </w:r>
            <w:r w:rsidRPr="00983BBE">
              <w:rPr>
                <w:b/>
                <w:bCs/>
              </w:rPr>
              <w:fldChar w:fldCharType="end"/>
            </w:r>
            <w:r w:rsidRPr="00983BBE">
              <w:rPr>
                <w:b/>
                <w:bCs/>
              </w:rPr>
              <w:t>.</w:t>
            </w:r>
            <w:r w:rsidRPr="00983BBE">
              <w:t xml:space="preserve"> </w:t>
            </w:r>
            <w:r w:rsidR="00F0544F" w:rsidRPr="00983BBE">
              <w:rPr>
                <w:color w:val="000000" w:themeColor="text1"/>
                <w:sz w:val="18"/>
              </w:rPr>
              <w:t>Ядуурлын түвшин</w:t>
            </w:r>
            <w:bookmarkEnd w:id="33"/>
          </w:p>
        </w:tc>
        <w:tc>
          <w:tcPr>
            <w:tcW w:w="4536" w:type="dxa"/>
            <w:tcBorders>
              <w:bottom w:val="single" w:sz="4" w:space="0" w:color="auto"/>
            </w:tcBorders>
          </w:tcPr>
          <w:p w14:paraId="4C7A8220" w14:textId="67A82837" w:rsidR="00F0544F" w:rsidRPr="00983BBE" w:rsidRDefault="00086A12" w:rsidP="00EC1D8E">
            <w:pPr>
              <w:pStyle w:val="Caption"/>
              <w:jc w:val="left"/>
              <w:rPr>
                <w:color w:val="000000" w:themeColor="text1"/>
                <w:sz w:val="18"/>
                <w:lang w:bidi="mn-MN"/>
              </w:rPr>
            </w:pPr>
            <w:bookmarkStart w:id="34" w:name="_Toc196840707"/>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8</w:t>
            </w:r>
            <w:r w:rsidRPr="00983BBE">
              <w:rPr>
                <w:b/>
                <w:bCs/>
              </w:rPr>
              <w:fldChar w:fldCharType="end"/>
            </w:r>
            <w:r w:rsidR="00F0544F" w:rsidRPr="00983BBE">
              <w:rPr>
                <w:b/>
                <w:bCs/>
                <w:color w:val="000000" w:themeColor="text1"/>
                <w:sz w:val="18"/>
              </w:rPr>
              <w:t>.</w:t>
            </w:r>
            <w:r w:rsidR="00F0544F" w:rsidRPr="00983BBE">
              <w:rPr>
                <w:color w:val="000000" w:themeColor="text1"/>
                <w:sz w:val="18"/>
              </w:rPr>
              <w:t xml:space="preserve"> Жини коэффициент</w:t>
            </w:r>
            <w:bookmarkEnd w:id="34"/>
          </w:p>
        </w:tc>
      </w:tr>
      <w:tr w:rsidR="00F0544F" w:rsidRPr="00983BBE" w14:paraId="404632FD" w14:textId="77777777" w:rsidTr="00781923">
        <w:trPr>
          <w:trHeight w:val="2974"/>
        </w:trPr>
        <w:tc>
          <w:tcPr>
            <w:tcW w:w="4678" w:type="dxa"/>
            <w:tcBorders>
              <w:top w:val="single" w:sz="4" w:space="0" w:color="auto"/>
              <w:bottom w:val="single" w:sz="4" w:space="0" w:color="auto"/>
            </w:tcBorders>
          </w:tcPr>
          <w:p w14:paraId="0D12942E" w14:textId="77777777" w:rsidR="00F0544F" w:rsidRPr="00983BBE" w:rsidRDefault="00F0544F" w:rsidP="00E10A98">
            <w:pPr>
              <w:rPr>
                <w:lang w:bidi="mn-MN"/>
              </w:rPr>
            </w:pPr>
            <w:r w:rsidRPr="00983BBE">
              <w:rPr>
                <w:noProof/>
              </w:rPr>
              <w:drawing>
                <wp:inline distT="0" distB="0" distL="0" distR="0" wp14:anchorId="6D42436D" wp14:editId="0CE3008F">
                  <wp:extent cx="2860675" cy="1847850"/>
                  <wp:effectExtent l="0" t="0" r="0" b="0"/>
                  <wp:docPr id="1355279748" name="Chart 1">
                    <a:extLst xmlns:a="http://schemas.openxmlformats.org/drawingml/2006/main">
                      <a:ext uri="{FF2B5EF4-FFF2-40B4-BE49-F238E27FC236}">
                        <a16:creationId xmlns:a16="http://schemas.microsoft.com/office/drawing/2014/main" id="{85171244-A591-B69B-8019-EB0033FF0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536" w:type="dxa"/>
            <w:tcBorders>
              <w:top w:val="single" w:sz="4" w:space="0" w:color="auto"/>
              <w:bottom w:val="single" w:sz="4" w:space="0" w:color="auto"/>
            </w:tcBorders>
          </w:tcPr>
          <w:p w14:paraId="1CCB59F1" w14:textId="77777777" w:rsidR="00F0544F" w:rsidRPr="00983BBE" w:rsidRDefault="00F0544F" w:rsidP="00E10A98">
            <w:pPr>
              <w:rPr>
                <w:color w:val="FFFFFF" w:themeColor="background1"/>
                <w:lang w:bidi="mn-MN"/>
                <w14:textFill>
                  <w14:noFill/>
                </w14:textFill>
              </w:rPr>
            </w:pPr>
            <w:r w:rsidRPr="00983BBE">
              <w:rPr>
                <w:noProof/>
                <w:color w:val="FFFFFF" w:themeColor="background1"/>
                <w14:textFill>
                  <w14:noFill/>
                </w14:textFill>
              </w:rPr>
              <w:drawing>
                <wp:inline distT="0" distB="0" distL="0" distR="0" wp14:anchorId="7F84D683" wp14:editId="1614B119">
                  <wp:extent cx="2743200" cy="1838325"/>
                  <wp:effectExtent l="0" t="0" r="0" b="9525"/>
                  <wp:docPr id="1764739421" name="Chart 1">
                    <a:extLst xmlns:a="http://schemas.openxmlformats.org/drawingml/2006/main">
                      <a:ext uri="{FF2B5EF4-FFF2-40B4-BE49-F238E27FC236}">
                        <a16:creationId xmlns:a16="http://schemas.microsoft.com/office/drawing/2014/main" id="{C2DE19C5-A7E0-4C97-9FCB-5EA8A9421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F0544F" w:rsidRPr="00983BBE" w14:paraId="4B98A4D1" w14:textId="77777777" w:rsidTr="00781923">
        <w:tc>
          <w:tcPr>
            <w:tcW w:w="9214" w:type="dxa"/>
            <w:gridSpan w:val="2"/>
            <w:tcBorders>
              <w:top w:val="single" w:sz="4" w:space="0" w:color="auto"/>
              <w:bottom w:val="single" w:sz="4" w:space="0" w:color="auto"/>
            </w:tcBorders>
          </w:tcPr>
          <w:p w14:paraId="05E21488" w14:textId="77777777" w:rsidR="00B96356" w:rsidRPr="00983BBE" w:rsidRDefault="00F0544F" w:rsidP="00EC1D8E">
            <w:pPr>
              <w:pStyle w:val="a1"/>
              <w:ind w:firstLine="0"/>
              <w:rPr>
                <w:sz w:val="18"/>
              </w:rPr>
            </w:pPr>
            <w:r w:rsidRPr="00983BBE">
              <w:rPr>
                <w:sz w:val="18"/>
              </w:rPr>
              <w:t>Эх сурвалж: Үндэсний статистикийн хороо</w:t>
            </w:r>
          </w:p>
          <w:p w14:paraId="1ECA2275" w14:textId="66AFEB48" w:rsidR="00F0544F" w:rsidRPr="00983BBE" w:rsidRDefault="00F0544F" w:rsidP="00E10A98">
            <w:pPr>
              <w:pStyle w:val="a1"/>
              <w:ind w:firstLine="0"/>
              <w:jc w:val="both"/>
              <w:rPr>
                <w:sz w:val="18"/>
              </w:rPr>
            </w:pPr>
            <w:r w:rsidRPr="00983BBE">
              <w:rPr>
                <w:sz w:val="18"/>
              </w:rPr>
              <w:t>Тайлбар: Жини коэффициент хүн амын зардлын тэгш бус хуваарилалтыг илэрхийлсэн үзүүлэлт. 0&gt;тусам ялгаа ихсэж, 0 руу ойртох тусам ялгаа бага байгааг илтгэнэ.</w:t>
            </w:r>
            <w:r w:rsidR="00B96356" w:rsidRPr="00983BBE">
              <w:rPr>
                <w:sz w:val="18"/>
              </w:rPr>
              <w:t xml:space="preserve"> </w:t>
            </w:r>
            <w:r w:rsidRPr="00983BBE">
              <w:rPr>
                <w:sz w:val="18"/>
              </w:rPr>
              <w:t>Ядуурлын шугамыг 2022 оноос шинэчлэн 418,090 төгрөгөөр тогтоосон</w:t>
            </w:r>
            <w:r w:rsidRPr="00983BBE">
              <w:rPr>
                <w:sz w:val="20"/>
                <w:szCs w:val="20"/>
              </w:rPr>
              <w:t>.</w:t>
            </w:r>
          </w:p>
        </w:tc>
      </w:tr>
    </w:tbl>
    <w:p w14:paraId="39F7B640" w14:textId="77777777" w:rsidR="00F0544F" w:rsidRPr="00983BBE" w:rsidRDefault="00F0544F" w:rsidP="00E10A98">
      <w:pPr>
        <w:rPr>
          <w:b/>
        </w:rPr>
      </w:pPr>
    </w:p>
    <w:p w14:paraId="6F17844C" w14:textId="77777777" w:rsidR="00F0544F" w:rsidRPr="00983BBE" w:rsidRDefault="00F0544F" w:rsidP="00E10A98">
      <w:pPr>
        <w:pStyle w:val="111Heading"/>
        <w:spacing w:after="0"/>
        <w:contextualSpacing/>
        <w:rPr>
          <w:lang w:val="mn-MN"/>
        </w:rPr>
      </w:pPr>
      <w:bookmarkStart w:id="35" w:name="_Toc196264581"/>
      <w:r w:rsidRPr="00983BBE">
        <w:rPr>
          <w:iCs/>
          <w:lang w:val="mn-MN"/>
        </w:rPr>
        <w:t xml:space="preserve">1.2.2 </w:t>
      </w:r>
      <w:r w:rsidRPr="00983BBE">
        <w:rPr>
          <w:lang w:val="mn-MN"/>
        </w:rPr>
        <w:t>Эрүүл мэнд</w:t>
      </w:r>
      <w:bookmarkEnd w:id="35"/>
    </w:p>
    <w:p w14:paraId="743B49A6" w14:textId="77777777" w:rsidR="00F0544F" w:rsidRPr="00983BBE" w:rsidRDefault="00F0544F" w:rsidP="00E10A98">
      <w:pPr>
        <w:spacing w:after="0"/>
        <w:contextualSpacing/>
      </w:pPr>
      <w:r w:rsidRPr="00983BBE">
        <w:t xml:space="preserve">Монгол Улсын хүн амын төрөлтөөс тооцсон дундаж наслалт 2024 онд улсын хэмжээнд 71.7 болж, сүүлийн 10 жилийн дунжаас 1 жилээр, өмнөх оноос 0.2 жилээр тус тус нэмэгдсэн байна. Үүнээс эрэгтэйчүүдийн дундаж наслалт 67.9 жил, эмэгтэйчүүдийн 77.1 жил, зөрүү 9.2 жил байна. </w:t>
      </w:r>
    </w:p>
    <w:p w14:paraId="218550D4" w14:textId="77777777" w:rsidR="00F0544F" w:rsidRPr="00983BBE" w:rsidRDefault="00F0544F" w:rsidP="00E10A98">
      <w:r w:rsidRPr="00983BBE">
        <w:t>2024 оны байдлаар эхийн эндэгдлийн 13 тохиолдол бүртгэгдэж 100,000 амьд төрөлтөд 22.5 болж сүүлийн 10 жилийн дунджаас 13.6, өмнөх онтой харьцуулахад 3.9-оор тус тус буурсан үзүүлэлттэй байна. ДЭМБ-ын 2020 оны статистикаар тав хүртэлх насны хүүхдийн эндэгдлийн түвшин 1000 амьд төрөлтөд 15 байгаа нь дэлхийн дундаж (37)-аас 22-оор бага, номхон далайн баруун эргийн бүсийн дундаж (11.0)-аас 4-оор өндөр байна.</w:t>
      </w:r>
    </w:p>
    <w:p w14:paraId="127AA1AC" w14:textId="77777777" w:rsidR="00F0544F" w:rsidRPr="00983BBE" w:rsidRDefault="00F0544F" w:rsidP="00E10A98">
      <w:r w:rsidRPr="00983BBE">
        <w:t xml:space="preserve">2024 оны байдлаар тав хүртэлх насны хүүхдийн эндэгдлийн 877 тохиолдол бүртгэгдэж, 1000 амьд төрөлтөд  15.2 байгаа нь өмнөх оноос 0.3-оор буюу 84 тохиолдлоор буурсан үзүүлэлттэй байна. Нялхсын эндэгдлийн 702 тохиолдол бүртгэгдэж, 1000 амьд төрөлтөд 12.2 ногдож байгаа нь өмнөх оны мөн үеэс 91 тохиолдлоор буурсан байна. </w:t>
      </w:r>
    </w:p>
    <w:p w14:paraId="0598EFFF" w14:textId="77777777" w:rsidR="00F0544F" w:rsidRPr="00983BBE" w:rsidRDefault="00F0544F" w:rsidP="00E10A98">
      <w:r w:rsidRPr="00983BBE">
        <w:t>Улсын хэмжээнд 2024 онд 10,000 хүнд ногдох амбулаторийн өвчлөлийн түвшин 10,930.9 болж, сүүлийн 10 жилийн дунджаас 1378.0-аар  нэмэгдэж, өмнөх оноос 328.8-аар буурсан байна. Эдгээр өвчлөлийн тэргүүлэх 5 шалтгааныг авч үзвэл амьсгалын тогтолцооны өвчин 1848.9 (10000 хүн амд), хоол боловсруулах тогтолцооны өвчин 2010.0 (10000 хүн амд), зүрх судасны тогтолцооны өвчин 1340.9 (10000 хүн амд), шээс бэлгийн тогтолцооны өвчин 1088.9 (10000 хүн амд), гэмтэл, хордлого ба гадны шалтгаант бусад эмгэг 820.1  (10000 хүн амд) байна.</w:t>
      </w:r>
    </w:p>
    <w:p w14:paraId="573BB911" w14:textId="77777777" w:rsidR="00F0544F" w:rsidRPr="00983BBE" w:rsidRDefault="00F0544F" w:rsidP="00E10A98">
      <w:r w:rsidRPr="00983BBE">
        <w:t xml:space="preserve">Хүн амын нас баралт 2024 онд 18.1 мянга болж, сүүлийн 10 жилийн дунджаас 875 хүн (4.8%)-ээр нэмэгдэж, өмнөх оноос 580 (3.3%) хүнээр буурсан байна. Хүн амын нас баралтын хувьд зүрх судас, хавдар, гэмтэл, хордлого, гадны шалтгаант нас баралт тэргүүлж байна. Эрэгтэйчүүдийн хувьд зүрх судасны өвчнөөр нас барсан тохиолдол эмэгтэйчүүдтэй харьцуулахад 3 дахин өндөр байна. Харин осол гэмтлээр нас барсан тохиолдол 4 дахин өндөр байгаагийн дийлэнх хувийг архины хордлого, амиа хорлолт, зам тээврийн осол эзэлж байна. Насны  хувьд эрэгтэйчүүдийн 50.2 хувь нь ид хөдөлмөрийн насандаа (30-60 нас) нас барж байна.  </w:t>
      </w:r>
    </w:p>
    <w:p w14:paraId="29379A31" w14:textId="77777777" w:rsidR="00F0544F" w:rsidRPr="00983BBE" w:rsidRDefault="00F0544F" w:rsidP="00E10A98">
      <w:r w:rsidRPr="00983BBE">
        <w:lastRenderedPageBreak/>
        <w:t>Үндэсний хэмжээнд 5 жил тутам хийгддэг халдварт бус өвчний эрсдэлт хүчин зүйлийн тархалтын судалгаагаар хүн амын дундах тамхины хэрэглээ 24.2 хувь, өөх тосны хэрэглээ 87,2 хувь, давсны хэрэглээ ДЭМБ-аас зөвлөмж буй хэмжээнээс 2 дахин өндөр буюу 10,5 гр, илүүдэл жинтэй хүн амын эзлэх хувь 30.9, хүн амын 18,5 хувь таргалалттай гарсан байна. Өөрөөр  хэлбэл хүн амын дунд эрүүл амьдралын хэв маяг, зан үйл хэвшээгүй, иргэдийн эрүүл мэндийн боловсрол хангалтгүй байна.</w:t>
      </w:r>
    </w:p>
    <w:p w14:paraId="55231B8C" w14:textId="77777777" w:rsidR="00F0544F" w:rsidRPr="00983BBE" w:rsidRDefault="00F0544F" w:rsidP="00E10A98">
      <w:r w:rsidRPr="00983BBE">
        <w:t>Дэлхийн</w:t>
      </w:r>
      <w:r w:rsidRPr="00983BBE">
        <w:rPr>
          <w:lang w:bidi="mn"/>
        </w:rPr>
        <w:t xml:space="preserve"> </w:t>
      </w:r>
      <w:r w:rsidRPr="00983BBE">
        <w:t>эрүүл</w:t>
      </w:r>
      <w:r w:rsidRPr="00983BBE">
        <w:rPr>
          <w:lang w:bidi="mn"/>
        </w:rPr>
        <w:t xml:space="preserve"> </w:t>
      </w:r>
      <w:r w:rsidRPr="00983BBE">
        <w:t>мэндийн</w:t>
      </w:r>
      <w:r w:rsidRPr="00983BBE">
        <w:rPr>
          <w:lang w:bidi="mn"/>
        </w:rPr>
        <w:t xml:space="preserve"> </w:t>
      </w:r>
      <w:r w:rsidRPr="00983BBE">
        <w:t>байгууллагаас</w:t>
      </w:r>
      <w:r w:rsidRPr="00983BBE">
        <w:rPr>
          <w:lang w:bidi="mn"/>
        </w:rPr>
        <w:t xml:space="preserve"> </w:t>
      </w:r>
      <w:r w:rsidRPr="00983BBE">
        <w:t>тодорхойлсон</w:t>
      </w:r>
      <w:r w:rsidRPr="00983BBE">
        <w:rPr>
          <w:lang w:bidi="mn"/>
        </w:rPr>
        <w:t xml:space="preserve"> </w:t>
      </w:r>
      <w:r w:rsidRPr="00983BBE">
        <w:t>нийгмийн</w:t>
      </w:r>
      <w:r w:rsidRPr="00983BBE">
        <w:rPr>
          <w:lang w:bidi="mn"/>
        </w:rPr>
        <w:t xml:space="preserve"> </w:t>
      </w:r>
      <w:r w:rsidRPr="00983BBE">
        <w:t>эрүүл</w:t>
      </w:r>
      <w:r w:rsidRPr="00983BBE">
        <w:rPr>
          <w:lang w:bidi="mn"/>
        </w:rPr>
        <w:t xml:space="preserve"> </w:t>
      </w:r>
      <w:r w:rsidRPr="00983BBE">
        <w:t>мэндийн</w:t>
      </w:r>
      <w:r w:rsidRPr="00983BBE">
        <w:rPr>
          <w:lang w:bidi="mn"/>
        </w:rPr>
        <w:t xml:space="preserve"> </w:t>
      </w:r>
      <w:r w:rsidRPr="00983BBE">
        <w:t>нэн</w:t>
      </w:r>
      <w:r w:rsidRPr="00983BBE">
        <w:rPr>
          <w:lang w:bidi="mn"/>
        </w:rPr>
        <w:t xml:space="preserve"> </w:t>
      </w:r>
      <w:r w:rsidRPr="00983BBE">
        <w:t>шаардлагатай</w:t>
      </w:r>
      <w:r w:rsidRPr="00983BBE">
        <w:rPr>
          <w:lang w:bidi="mn"/>
        </w:rPr>
        <w:t xml:space="preserve"> 10 </w:t>
      </w:r>
      <w:r w:rsidRPr="00983BBE">
        <w:t>тусламж,</w:t>
      </w:r>
      <w:r w:rsidRPr="00983BBE">
        <w:rPr>
          <w:lang w:bidi="mn"/>
        </w:rPr>
        <w:t xml:space="preserve"> </w:t>
      </w:r>
      <w:r w:rsidRPr="00983BBE">
        <w:t>үйлчилгээг</w:t>
      </w:r>
      <w:r w:rsidRPr="00983BBE">
        <w:rPr>
          <w:lang w:bidi="mn"/>
        </w:rPr>
        <w:t xml:space="preserve"> </w:t>
      </w:r>
      <w:r w:rsidRPr="00983BBE">
        <w:t>Монгол</w:t>
      </w:r>
      <w:r w:rsidRPr="00983BBE">
        <w:rPr>
          <w:lang w:bidi="mn"/>
        </w:rPr>
        <w:t xml:space="preserve"> </w:t>
      </w:r>
      <w:r w:rsidRPr="00983BBE">
        <w:t>улс</w:t>
      </w:r>
      <w:r w:rsidRPr="00983BBE">
        <w:rPr>
          <w:lang w:bidi="mn"/>
        </w:rPr>
        <w:t xml:space="preserve"> </w:t>
      </w:r>
      <w:r w:rsidRPr="00983BBE">
        <w:t>бүрэн</w:t>
      </w:r>
      <w:r w:rsidRPr="00983BBE">
        <w:rPr>
          <w:lang w:bidi="mn"/>
        </w:rPr>
        <w:t xml:space="preserve"> </w:t>
      </w:r>
      <w:r w:rsidRPr="00983BBE">
        <w:t>үзүүлж</w:t>
      </w:r>
      <w:r w:rsidRPr="00983BBE">
        <w:rPr>
          <w:lang w:bidi="mn"/>
        </w:rPr>
        <w:t xml:space="preserve"> </w:t>
      </w:r>
      <w:r w:rsidRPr="00983BBE">
        <w:t>чадахгүй</w:t>
      </w:r>
      <w:r w:rsidRPr="00983BBE">
        <w:rPr>
          <w:lang w:bidi="mn"/>
        </w:rPr>
        <w:t xml:space="preserve"> </w:t>
      </w:r>
      <w:r w:rsidRPr="00983BBE">
        <w:t>байгаа</w:t>
      </w:r>
      <w:r w:rsidRPr="00983BBE">
        <w:rPr>
          <w:lang w:bidi="mn"/>
        </w:rPr>
        <w:t xml:space="preserve">  </w:t>
      </w:r>
      <w:r w:rsidRPr="00983BBE">
        <w:t>бөгөөд</w:t>
      </w:r>
      <w:r w:rsidRPr="00983BBE">
        <w:rPr>
          <w:lang w:bidi="mn"/>
        </w:rPr>
        <w:t xml:space="preserve"> </w:t>
      </w:r>
      <w:r w:rsidRPr="00983BBE">
        <w:t>эрүүл</w:t>
      </w:r>
      <w:r w:rsidRPr="00983BBE">
        <w:rPr>
          <w:lang w:bidi="mn"/>
        </w:rPr>
        <w:t xml:space="preserve"> </w:t>
      </w:r>
      <w:r w:rsidRPr="00983BBE">
        <w:t>мэндийн</w:t>
      </w:r>
      <w:r w:rsidRPr="00983BBE">
        <w:rPr>
          <w:lang w:bidi="mn"/>
        </w:rPr>
        <w:t xml:space="preserve"> </w:t>
      </w:r>
      <w:r w:rsidRPr="00983BBE">
        <w:t>тусламж</w:t>
      </w:r>
      <w:r w:rsidRPr="00983BBE">
        <w:rPr>
          <w:lang w:bidi="mn"/>
        </w:rPr>
        <w:t xml:space="preserve"> </w:t>
      </w:r>
      <w:r w:rsidRPr="00983BBE">
        <w:t>үйлчилгээний</w:t>
      </w:r>
      <w:r w:rsidRPr="00983BBE">
        <w:rPr>
          <w:lang w:bidi="mn"/>
        </w:rPr>
        <w:t xml:space="preserve"> 80 </w:t>
      </w:r>
      <w:r w:rsidRPr="00983BBE">
        <w:t>орчим</w:t>
      </w:r>
      <w:r w:rsidRPr="00983BBE">
        <w:rPr>
          <w:lang w:bidi="mn"/>
        </w:rPr>
        <w:t xml:space="preserve"> </w:t>
      </w:r>
      <w:r w:rsidRPr="00983BBE">
        <w:t>хувийг эмнэлгийн тусламж  үйлчилгээ буюу  өвчилсний дараа үзүүлэх тусламж эзэлж байна.</w:t>
      </w:r>
    </w:p>
    <w:p w14:paraId="3EE4AA38" w14:textId="0F06C7C9" w:rsidR="00F0544F" w:rsidRPr="00983BBE" w:rsidRDefault="00F0544F" w:rsidP="00E10A98">
      <w:r w:rsidRPr="00983BBE">
        <w:t>Улсын хэмжээнд 2024 оны байдлаар 28 төрлийн 37.3 мянган халдварт өвчний тохиолдол бүртгэгдсэн нь 10 000 хүн ам тутамд 106.5 байна. Нийт халдварт өвчний 41.8 хувь амьсгалын замын халдварт өвчин, 32.6 хувь бэлгийн замаар дамжих халдварт өвчин, 20.0 хувь гэдэсний халдварт өвчин, 0.4 хувь зоонозын халдварт өвчин, 0.5 цусаар дамжих халдварт өвчин, 4.8 хувь бусад халдварт өвчин тус тус эзэлж байна.</w:t>
      </w:r>
    </w:p>
    <w:p w14:paraId="6562F072" w14:textId="1B4790BA" w:rsidR="00F0544F" w:rsidRPr="00983BBE" w:rsidRDefault="0064006B" w:rsidP="00EC1D8E">
      <w:pPr>
        <w:pStyle w:val="Caption"/>
        <w:jc w:val="left"/>
        <w:rPr>
          <w:b/>
          <w:color w:val="000000" w:themeColor="text1"/>
          <w:sz w:val="18"/>
        </w:rPr>
      </w:pPr>
      <w:bookmarkStart w:id="36" w:name="_Toc196840708"/>
      <w:r w:rsidRPr="00983BBE">
        <w:rPr>
          <w:b/>
          <w:bCs/>
          <w:noProof/>
        </w:rPr>
        <w:drawing>
          <wp:anchor distT="0" distB="0" distL="114300" distR="114300" simplePos="0" relativeHeight="251658245" behindDoc="1" locked="0" layoutInCell="1" allowOverlap="1" wp14:anchorId="2783B3F3" wp14:editId="72030156">
            <wp:simplePos x="0" y="0"/>
            <wp:positionH relativeFrom="margin">
              <wp:posOffset>-46990</wp:posOffset>
            </wp:positionH>
            <wp:positionV relativeFrom="paragraph">
              <wp:posOffset>179070</wp:posOffset>
            </wp:positionV>
            <wp:extent cx="5868035" cy="1661795"/>
            <wp:effectExtent l="0" t="0" r="18415" b="14605"/>
            <wp:wrapTight wrapText="bothSides">
              <wp:wrapPolygon edited="0">
                <wp:start x="0" y="0"/>
                <wp:lineTo x="0" y="21542"/>
                <wp:lineTo x="21598" y="21542"/>
                <wp:lineTo x="21598" y="0"/>
                <wp:lineTo x="0" y="0"/>
              </wp:wrapPolygon>
            </wp:wrapTight>
            <wp:docPr id="1021962292" name="Chart 1">
              <a:extLst xmlns:a="http://schemas.openxmlformats.org/drawingml/2006/main">
                <a:ext uri="{FF2B5EF4-FFF2-40B4-BE49-F238E27FC236}">
                  <a16:creationId xmlns:a16="http://schemas.microsoft.com/office/drawing/2014/main" id="{8D5C6EE9-87C2-B36F-5586-C5E463721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9</w:t>
      </w:r>
      <w:r w:rsidRPr="00983BBE">
        <w:rPr>
          <w:b/>
          <w:bCs/>
        </w:rPr>
        <w:fldChar w:fldCharType="end"/>
      </w:r>
      <w:r w:rsidRPr="00983BBE">
        <w:rPr>
          <w:b/>
          <w:bCs/>
        </w:rPr>
        <w:t>.</w:t>
      </w:r>
      <w:r w:rsidRPr="00983BBE">
        <w:t xml:space="preserve"> </w:t>
      </w:r>
      <w:r w:rsidR="00F0544F" w:rsidRPr="00983BBE">
        <w:rPr>
          <w:color w:val="000000" w:themeColor="text1"/>
          <w:sz w:val="18"/>
        </w:rPr>
        <w:t>Халдварт өвчин, 10 000 хүн амд, төрлөөр, 2019-2024 он</w:t>
      </w:r>
      <w:bookmarkEnd w:id="36"/>
    </w:p>
    <w:p w14:paraId="1FAF37E8" w14:textId="7CC28AFF" w:rsidR="00F0544F" w:rsidRPr="00983BBE" w:rsidRDefault="00F0544F" w:rsidP="00EC1D8E">
      <w:pPr>
        <w:ind w:left="720"/>
        <w:jc w:val="right"/>
        <w:rPr>
          <w:i/>
          <w:iCs/>
        </w:rPr>
      </w:pPr>
      <w:r w:rsidRPr="00983BBE">
        <w:rPr>
          <w:i/>
          <w:iCs/>
        </w:rPr>
        <w:t xml:space="preserve">                                                        </w:t>
      </w:r>
      <w:r w:rsidRPr="00983BBE">
        <w:rPr>
          <w:i/>
          <w:color w:val="000000" w:themeColor="text1"/>
          <w:sz w:val="18"/>
          <w:szCs w:val="16"/>
        </w:rPr>
        <w:t xml:space="preserve">Эх сурвалж: </w:t>
      </w:r>
      <w:r w:rsidRPr="00983BBE">
        <w:rPr>
          <w:i/>
          <w:iCs/>
          <w:color w:val="000000" w:themeColor="text1"/>
          <w:sz w:val="18"/>
          <w:szCs w:val="16"/>
        </w:rPr>
        <w:t>Эрүүл мэндийн яам</w:t>
      </w:r>
    </w:p>
    <w:p w14:paraId="200087BD" w14:textId="28086783" w:rsidR="00F0544F" w:rsidRPr="00983BBE" w:rsidRDefault="00F0544F" w:rsidP="00E10A98">
      <w:pPr>
        <w:spacing w:after="0"/>
      </w:pPr>
      <w:r w:rsidRPr="00983BBE">
        <w:t>Монгол</w:t>
      </w:r>
      <w:r w:rsidRPr="00983BBE">
        <w:rPr>
          <w:lang w:bidi="mn"/>
        </w:rPr>
        <w:t xml:space="preserve"> </w:t>
      </w:r>
      <w:r w:rsidRPr="00983BBE">
        <w:t>Улсад</w:t>
      </w:r>
      <w:r w:rsidRPr="00983BBE">
        <w:rPr>
          <w:lang w:bidi="mn"/>
        </w:rPr>
        <w:t xml:space="preserve"> 2024 </w:t>
      </w:r>
      <w:r w:rsidRPr="00983BBE">
        <w:t>оны</w:t>
      </w:r>
      <w:r w:rsidRPr="00983BBE">
        <w:rPr>
          <w:lang w:bidi="mn"/>
        </w:rPr>
        <w:t xml:space="preserve"> </w:t>
      </w:r>
      <w:r w:rsidRPr="00983BBE">
        <w:t>байдлаар</w:t>
      </w:r>
      <w:r w:rsidRPr="00983BBE">
        <w:rPr>
          <w:lang w:bidi="mn"/>
        </w:rPr>
        <w:t xml:space="preserve"> 4,240 </w:t>
      </w:r>
      <w:r w:rsidRPr="00983BBE">
        <w:t>эм</w:t>
      </w:r>
      <w:r w:rsidRPr="00983BBE">
        <w:rPr>
          <w:lang w:bidi="mn"/>
        </w:rPr>
        <w:t xml:space="preserve"> </w:t>
      </w:r>
      <w:r w:rsidRPr="00983BBE">
        <w:t>бүртгэлтэй</w:t>
      </w:r>
      <w:r w:rsidRPr="00983BBE">
        <w:rPr>
          <w:lang w:bidi="mn"/>
        </w:rPr>
        <w:t xml:space="preserve"> </w:t>
      </w:r>
      <w:r w:rsidRPr="00983BBE">
        <w:t>байгаагийн</w:t>
      </w:r>
      <w:r w:rsidRPr="00983BBE">
        <w:rPr>
          <w:lang w:bidi="mn"/>
        </w:rPr>
        <w:t xml:space="preserve"> 21% </w:t>
      </w:r>
      <w:r w:rsidRPr="00983BBE">
        <w:t>нь</w:t>
      </w:r>
      <w:r w:rsidRPr="00983BBE">
        <w:rPr>
          <w:lang w:bidi="mn"/>
        </w:rPr>
        <w:t xml:space="preserve"> </w:t>
      </w:r>
      <w:r w:rsidRPr="00983BBE">
        <w:t>үндэсний</w:t>
      </w:r>
      <w:r w:rsidRPr="00983BBE">
        <w:rPr>
          <w:lang w:bidi="mn"/>
        </w:rPr>
        <w:t xml:space="preserve"> </w:t>
      </w:r>
      <w:r w:rsidRPr="00983BBE">
        <w:t>үйлдвэрийн,</w:t>
      </w:r>
      <w:r w:rsidRPr="00983BBE">
        <w:rPr>
          <w:lang w:bidi="mn"/>
        </w:rPr>
        <w:t xml:space="preserve"> 79% </w:t>
      </w:r>
      <w:r w:rsidRPr="00983BBE">
        <w:t>импортын</w:t>
      </w:r>
      <w:r w:rsidRPr="00983BBE">
        <w:rPr>
          <w:lang w:bidi="mn"/>
        </w:rPr>
        <w:t xml:space="preserve"> </w:t>
      </w:r>
      <w:r w:rsidRPr="00983BBE">
        <w:t>эм</w:t>
      </w:r>
      <w:r w:rsidRPr="00983BBE">
        <w:rPr>
          <w:lang w:bidi="mn"/>
        </w:rPr>
        <w:t xml:space="preserve"> </w:t>
      </w:r>
      <w:r w:rsidRPr="00983BBE">
        <w:t>эзэлж</w:t>
      </w:r>
      <w:r w:rsidRPr="00983BBE">
        <w:rPr>
          <w:lang w:bidi="mn"/>
        </w:rPr>
        <w:t xml:space="preserve"> </w:t>
      </w:r>
      <w:r w:rsidRPr="00983BBE">
        <w:t>байна.</w:t>
      </w:r>
      <w:r w:rsidRPr="00983BBE">
        <w:rPr>
          <w:cs/>
          <w:lang w:bidi="mn"/>
        </w:rPr>
        <w:t xml:space="preserve"> </w:t>
      </w:r>
      <w:r w:rsidRPr="00983BBE">
        <w:t>Эмийг</w:t>
      </w:r>
      <w:r w:rsidRPr="00983BBE">
        <w:rPr>
          <w:lang w:bidi="mn"/>
        </w:rPr>
        <w:t xml:space="preserve"> </w:t>
      </w:r>
      <w:r w:rsidRPr="00983BBE">
        <w:t>зах</w:t>
      </w:r>
      <w:r w:rsidRPr="00983BBE">
        <w:rPr>
          <w:lang w:bidi="mn"/>
        </w:rPr>
        <w:t xml:space="preserve"> </w:t>
      </w:r>
      <w:r w:rsidRPr="00983BBE">
        <w:t>зээлд</w:t>
      </w:r>
      <w:r w:rsidRPr="00983BBE">
        <w:rPr>
          <w:lang w:bidi="mn"/>
        </w:rPr>
        <w:t xml:space="preserve"> </w:t>
      </w:r>
      <w:r w:rsidRPr="00983BBE">
        <w:t>гарсны</w:t>
      </w:r>
      <w:r w:rsidRPr="00983BBE">
        <w:rPr>
          <w:lang w:bidi="mn"/>
        </w:rPr>
        <w:t xml:space="preserve"> </w:t>
      </w:r>
      <w:r w:rsidRPr="00983BBE">
        <w:t>дараа</w:t>
      </w:r>
      <w:r w:rsidRPr="00983BBE">
        <w:rPr>
          <w:lang w:bidi="mn"/>
        </w:rPr>
        <w:t xml:space="preserve"> </w:t>
      </w:r>
      <w:r w:rsidRPr="00983BBE">
        <w:t>чанар,</w:t>
      </w:r>
      <w:r w:rsidRPr="00983BBE">
        <w:rPr>
          <w:lang w:bidi="mn"/>
        </w:rPr>
        <w:t xml:space="preserve"> </w:t>
      </w:r>
      <w:r w:rsidRPr="00983BBE">
        <w:t>аюулгүй</w:t>
      </w:r>
      <w:r w:rsidRPr="00983BBE">
        <w:rPr>
          <w:lang w:bidi="mn"/>
        </w:rPr>
        <w:t xml:space="preserve"> </w:t>
      </w:r>
      <w:r w:rsidRPr="00983BBE">
        <w:t>байдал,</w:t>
      </w:r>
      <w:r w:rsidRPr="00983BBE">
        <w:rPr>
          <w:lang w:bidi="mn"/>
        </w:rPr>
        <w:t xml:space="preserve"> </w:t>
      </w:r>
      <w:r w:rsidRPr="00983BBE">
        <w:t>гаж</w:t>
      </w:r>
      <w:r w:rsidRPr="00983BBE">
        <w:rPr>
          <w:lang w:bidi="mn"/>
        </w:rPr>
        <w:t xml:space="preserve"> </w:t>
      </w:r>
      <w:r w:rsidRPr="00983BBE">
        <w:t>нөлөө,</w:t>
      </w:r>
      <w:r w:rsidRPr="00983BBE">
        <w:rPr>
          <w:lang w:bidi="mn"/>
        </w:rPr>
        <w:t xml:space="preserve"> </w:t>
      </w:r>
      <w:r w:rsidRPr="00983BBE">
        <w:t>эмчилгээний</w:t>
      </w:r>
      <w:r w:rsidRPr="00983BBE">
        <w:rPr>
          <w:lang w:bidi="mn"/>
        </w:rPr>
        <w:t xml:space="preserve"> </w:t>
      </w:r>
      <w:r w:rsidRPr="00983BBE">
        <w:t>үр</w:t>
      </w:r>
      <w:r w:rsidRPr="00983BBE">
        <w:rPr>
          <w:lang w:bidi="mn"/>
        </w:rPr>
        <w:t xml:space="preserve"> </w:t>
      </w:r>
      <w:r w:rsidRPr="00983BBE">
        <w:t>нөлөөнд</w:t>
      </w:r>
      <w:r w:rsidRPr="00983BBE">
        <w:rPr>
          <w:lang w:bidi="mn"/>
        </w:rPr>
        <w:t xml:space="preserve"> </w:t>
      </w:r>
      <w:r w:rsidRPr="00983BBE">
        <w:t>байнгын</w:t>
      </w:r>
      <w:r w:rsidRPr="00983BBE">
        <w:rPr>
          <w:lang w:bidi="mn"/>
        </w:rPr>
        <w:t xml:space="preserve"> </w:t>
      </w:r>
      <w:r w:rsidRPr="00983BBE">
        <w:t>тандалт</w:t>
      </w:r>
      <w:r w:rsidRPr="00983BBE">
        <w:rPr>
          <w:lang w:bidi="mn"/>
        </w:rPr>
        <w:t xml:space="preserve"> </w:t>
      </w:r>
      <w:r w:rsidRPr="00983BBE">
        <w:t>судалгааг</w:t>
      </w:r>
      <w:r w:rsidRPr="00983BBE">
        <w:rPr>
          <w:lang w:bidi="mn"/>
        </w:rPr>
        <w:t xml:space="preserve"> </w:t>
      </w:r>
      <w:r w:rsidRPr="00983BBE">
        <w:t>хийж</w:t>
      </w:r>
      <w:r w:rsidRPr="00983BBE">
        <w:rPr>
          <w:lang w:bidi="mn"/>
        </w:rPr>
        <w:t xml:space="preserve"> </w:t>
      </w:r>
      <w:r w:rsidRPr="00983BBE">
        <w:t>хуурамч,</w:t>
      </w:r>
      <w:r w:rsidRPr="00983BBE">
        <w:rPr>
          <w:lang w:bidi="mn"/>
        </w:rPr>
        <w:t xml:space="preserve"> </w:t>
      </w:r>
      <w:r w:rsidRPr="00983BBE">
        <w:t>стандартын</w:t>
      </w:r>
      <w:r w:rsidRPr="00983BBE">
        <w:rPr>
          <w:lang w:bidi="mn"/>
        </w:rPr>
        <w:t xml:space="preserve"> </w:t>
      </w:r>
      <w:r w:rsidRPr="00983BBE">
        <w:t>бус,</w:t>
      </w:r>
      <w:r w:rsidRPr="00983BBE">
        <w:rPr>
          <w:lang w:bidi="mn"/>
        </w:rPr>
        <w:t xml:space="preserve"> </w:t>
      </w:r>
      <w:r w:rsidRPr="00983BBE">
        <w:t>бүртгэлгүй</w:t>
      </w:r>
      <w:r w:rsidRPr="00983BBE">
        <w:rPr>
          <w:lang w:bidi="mn"/>
        </w:rPr>
        <w:t xml:space="preserve"> </w:t>
      </w:r>
      <w:r w:rsidRPr="00983BBE">
        <w:t>эмийг</w:t>
      </w:r>
      <w:r w:rsidRPr="00983BBE">
        <w:rPr>
          <w:lang w:bidi="mn"/>
        </w:rPr>
        <w:t xml:space="preserve"> </w:t>
      </w:r>
      <w:r w:rsidRPr="00983BBE">
        <w:t>илрүүлэх,</w:t>
      </w:r>
      <w:r w:rsidRPr="00983BBE">
        <w:rPr>
          <w:lang w:bidi="mn"/>
        </w:rPr>
        <w:t xml:space="preserve"> </w:t>
      </w:r>
      <w:r w:rsidRPr="00983BBE">
        <w:t>гаж</w:t>
      </w:r>
      <w:r w:rsidRPr="00983BBE">
        <w:rPr>
          <w:lang w:bidi="mn"/>
        </w:rPr>
        <w:t xml:space="preserve"> </w:t>
      </w:r>
      <w:r w:rsidRPr="00983BBE">
        <w:t>нөлөөний</w:t>
      </w:r>
      <w:r w:rsidRPr="00983BBE">
        <w:rPr>
          <w:lang w:bidi="mn"/>
        </w:rPr>
        <w:t xml:space="preserve"> </w:t>
      </w:r>
      <w:r w:rsidRPr="00983BBE">
        <w:t>дохиог</w:t>
      </w:r>
      <w:r w:rsidRPr="00983BBE">
        <w:rPr>
          <w:lang w:bidi="mn"/>
        </w:rPr>
        <w:t xml:space="preserve"> </w:t>
      </w:r>
      <w:r w:rsidRPr="00983BBE">
        <w:t>үндэсний</w:t>
      </w:r>
      <w:r w:rsidRPr="00983BBE">
        <w:rPr>
          <w:lang w:bidi="mn"/>
        </w:rPr>
        <w:t xml:space="preserve"> </w:t>
      </w:r>
      <w:r w:rsidRPr="00983BBE">
        <w:t>болон</w:t>
      </w:r>
      <w:r w:rsidRPr="00983BBE">
        <w:rPr>
          <w:lang w:bidi="mn"/>
        </w:rPr>
        <w:t xml:space="preserve"> </w:t>
      </w:r>
      <w:r w:rsidRPr="00983BBE">
        <w:t>олон</w:t>
      </w:r>
      <w:r w:rsidRPr="00983BBE">
        <w:rPr>
          <w:lang w:bidi="mn"/>
        </w:rPr>
        <w:t xml:space="preserve"> </w:t>
      </w:r>
      <w:r w:rsidRPr="00983BBE">
        <w:t>улсын</w:t>
      </w:r>
      <w:r w:rsidRPr="00983BBE">
        <w:rPr>
          <w:lang w:bidi="mn"/>
        </w:rPr>
        <w:t xml:space="preserve"> </w:t>
      </w:r>
      <w:r w:rsidRPr="00983BBE">
        <w:t>түвшинд</w:t>
      </w:r>
      <w:r w:rsidRPr="00983BBE">
        <w:rPr>
          <w:lang w:bidi="mn"/>
        </w:rPr>
        <w:t xml:space="preserve"> </w:t>
      </w:r>
      <w:r w:rsidRPr="00983BBE">
        <w:t>солилцох,</w:t>
      </w:r>
      <w:r w:rsidRPr="00983BBE">
        <w:rPr>
          <w:lang w:bidi="mn"/>
        </w:rPr>
        <w:t xml:space="preserve">  </w:t>
      </w:r>
      <w:r w:rsidRPr="00983BBE">
        <w:t>эрсдэлээс</w:t>
      </w:r>
      <w:r w:rsidRPr="00983BBE">
        <w:rPr>
          <w:lang w:bidi="mn"/>
        </w:rPr>
        <w:t xml:space="preserve"> </w:t>
      </w:r>
      <w:r w:rsidRPr="00983BBE">
        <w:t>сэргийлэх,</w:t>
      </w:r>
      <w:r w:rsidRPr="00983BBE">
        <w:rPr>
          <w:lang w:bidi="mn"/>
        </w:rPr>
        <w:t xml:space="preserve"> </w:t>
      </w:r>
      <w:r w:rsidRPr="00983BBE">
        <w:t>эрт</w:t>
      </w:r>
      <w:r w:rsidRPr="00983BBE">
        <w:rPr>
          <w:lang w:bidi="mn"/>
        </w:rPr>
        <w:t xml:space="preserve"> </w:t>
      </w:r>
      <w:r w:rsidRPr="00983BBE">
        <w:t>сэрэмжлүүлэх,</w:t>
      </w:r>
      <w:r w:rsidRPr="00983BBE">
        <w:rPr>
          <w:lang w:bidi="mn"/>
        </w:rPr>
        <w:t xml:space="preserve"> </w:t>
      </w:r>
      <w:r w:rsidRPr="00983BBE">
        <w:t>сургалт</w:t>
      </w:r>
      <w:r w:rsidRPr="00983BBE">
        <w:rPr>
          <w:lang w:bidi="mn"/>
        </w:rPr>
        <w:t xml:space="preserve"> </w:t>
      </w:r>
      <w:r w:rsidRPr="00983BBE">
        <w:t>сурталчилгааг</w:t>
      </w:r>
      <w:r w:rsidRPr="00983BBE">
        <w:rPr>
          <w:lang w:bidi="mn"/>
        </w:rPr>
        <w:t xml:space="preserve"> </w:t>
      </w:r>
      <w:r w:rsidRPr="00983BBE">
        <w:t>хийх,</w:t>
      </w:r>
      <w:r w:rsidRPr="00983BBE">
        <w:rPr>
          <w:lang w:bidi="mn"/>
        </w:rPr>
        <w:t xml:space="preserve"> </w:t>
      </w:r>
      <w:r w:rsidRPr="00983BBE">
        <w:t>шаардлагатай</w:t>
      </w:r>
      <w:r w:rsidRPr="00983BBE">
        <w:rPr>
          <w:lang w:bidi="mn"/>
        </w:rPr>
        <w:t xml:space="preserve"> </w:t>
      </w:r>
      <w:r w:rsidRPr="00983BBE">
        <w:t>тохиолдолд</w:t>
      </w:r>
      <w:r w:rsidRPr="00983BBE">
        <w:rPr>
          <w:lang w:bidi="mn"/>
        </w:rPr>
        <w:t xml:space="preserve"> </w:t>
      </w:r>
      <w:r w:rsidRPr="00983BBE">
        <w:t>зах</w:t>
      </w:r>
      <w:r w:rsidRPr="00983BBE">
        <w:rPr>
          <w:lang w:bidi="mn"/>
        </w:rPr>
        <w:t xml:space="preserve"> </w:t>
      </w:r>
      <w:r w:rsidRPr="00983BBE">
        <w:t>зээлээс</w:t>
      </w:r>
      <w:r w:rsidRPr="00983BBE">
        <w:rPr>
          <w:lang w:bidi="mn"/>
        </w:rPr>
        <w:t xml:space="preserve"> </w:t>
      </w:r>
      <w:r w:rsidRPr="00983BBE">
        <w:t>эргүүлэн</w:t>
      </w:r>
      <w:r w:rsidRPr="00983BBE">
        <w:rPr>
          <w:lang w:bidi="mn"/>
        </w:rPr>
        <w:t xml:space="preserve"> </w:t>
      </w:r>
      <w:r w:rsidRPr="00983BBE">
        <w:t>татах</w:t>
      </w:r>
      <w:r w:rsidRPr="00983BBE">
        <w:rPr>
          <w:lang w:bidi="mn"/>
        </w:rPr>
        <w:t xml:space="preserve"> </w:t>
      </w:r>
      <w:r w:rsidRPr="00983BBE">
        <w:t>үйл</w:t>
      </w:r>
      <w:r w:rsidRPr="00983BBE">
        <w:rPr>
          <w:lang w:bidi="mn"/>
        </w:rPr>
        <w:t xml:space="preserve"> </w:t>
      </w:r>
      <w:r w:rsidRPr="00983BBE">
        <w:t>ажиллагааг</w:t>
      </w:r>
      <w:r w:rsidRPr="00983BBE">
        <w:rPr>
          <w:lang w:bidi="mn"/>
        </w:rPr>
        <w:t xml:space="preserve"> </w:t>
      </w:r>
      <w:r w:rsidRPr="00983BBE">
        <w:t>хэрэгжүүлж</w:t>
      </w:r>
      <w:r w:rsidRPr="00983BBE">
        <w:rPr>
          <w:lang w:bidi="mn"/>
        </w:rPr>
        <w:t xml:space="preserve"> </w:t>
      </w:r>
      <w:r w:rsidRPr="00983BBE">
        <w:t>байгаа</w:t>
      </w:r>
      <w:r w:rsidRPr="00983BBE">
        <w:rPr>
          <w:lang w:bidi="mn"/>
        </w:rPr>
        <w:t xml:space="preserve"> </w:t>
      </w:r>
      <w:r w:rsidRPr="00983BBE">
        <w:t>ч</w:t>
      </w:r>
      <w:r w:rsidRPr="00983BBE">
        <w:rPr>
          <w:lang w:bidi="mn"/>
        </w:rPr>
        <w:t xml:space="preserve"> </w:t>
      </w:r>
      <w:r w:rsidRPr="00983BBE">
        <w:t>олон</w:t>
      </w:r>
      <w:r w:rsidRPr="00983BBE">
        <w:rPr>
          <w:lang w:bidi="mn"/>
        </w:rPr>
        <w:t xml:space="preserve"> </w:t>
      </w:r>
      <w:r w:rsidRPr="00983BBE">
        <w:t>улсын</w:t>
      </w:r>
      <w:r w:rsidRPr="00983BBE">
        <w:rPr>
          <w:lang w:bidi="mn"/>
        </w:rPr>
        <w:t xml:space="preserve"> </w:t>
      </w:r>
      <w:r w:rsidRPr="00983BBE">
        <w:t>жишигт</w:t>
      </w:r>
      <w:r w:rsidRPr="00983BBE">
        <w:rPr>
          <w:lang w:bidi="mn"/>
        </w:rPr>
        <w:t xml:space="preserve"> </w:t>
      </w:r>
      <w:r w:rsidRPr="00983BBE">
        <w:t>нийцүүлэн</w:t>
      </w:r>
      <w:r w:rsidRPr="00983BBE">
        <w:rPr>
          <w:lang w:bidi="mn"/>
        </w:rPr>
        <w:t xml:space="preserve"> </w:t>
      </w:r>
      <w:r w:rsidRPr="00983BBE">
        <w:t>зохицуулахад</w:t>
      </w:r>
      <w:r w:rsidRPr="00983BBE">
        <w:rPr>
          <w:lang w:bidi="mn"/>
        </w:rPr>
        <w:t xml:space="preserve"> </w:t>
      </w:r>
      <w:r w:rsidRPr="00983BBE">
        <w:t>эрх</w:t>
      </w:r>
      <w:r w:rsidRPr="00983BBE">
        <w:rPr>
          <w:lang w:bidi="mn"/>
        </w:rPr>
        <w:t xml:space="preserve"> </w:t>
      </w:r>
      <w:r w:rsidRPr="00983BBE">
        <w:t>зүйн</w:t>
      </w:r>
      <w:r w:rsidRPr="00983BBE">
        <w:rPr>
          <w:lang w:bidi="mn"/>
        </w:rPr>
        <w:t xml:space="preserve"> </w:t>
      </w:r>
      <w:r w:rsidRPr="00983BBE">
        <w:t>орчныг</w:t>
      </w:r>
      <w:r w:rsidRPr="00983BBE">
        <w:rPr>
          <w:lang w:bidi="mn"/>
        </w:rPr>
        <w:t xml:space="preserve"> </w:t>
      </w:r>
      <w:r w:rsidRPr="00983BBE">
        <w:t>улам</w:t>
      </w:r>
      <w:r w:rsidRPr="00983BBE">
        <w:rPr>
          <w:lang w:bidi="mn"/>
        </w:rPr>
        <w:t xml:space="preserve"> </w:t>
      </w:r>
      <w:r w:rsidRPr="00983BBE">
        <w:t>боловсронгуй</w:t>
      </w:r>
      <w:r w:rsidRPr="00983BBE">
        <w:rPr>
          <w:lang w:bidi="mn"/>
        </w:rPr>
        <w:t xml:space="preserve"> </w:t>
      </w:r>
      <w:r w:rsidRPr="00983BBE">
        <w:t>болгож,</w:t>
      </w:r>
      <w:r w:rsidRPr="00983BBE">
        <w:rPr>
          <w:lang w:bidi="mn"/>
        </w:rPr>
        <w:t xml:space="preserve"> </w:t>
      </w:r>
      <w:r w:rsidRPr="00983BBE">
        <w:t>эрчимжүүлэх</w:t>
      </w:r>
      <w:r w:rsidRPr="00983BBE">
        <w:rPr>
          <w:lang w:bidi="mn"/>
        </w:rPr>
        <w:t xml:space="preserve"> </w:t>
      </w:r>
      <w:r w:rsidRPr="00983BBE">
        <w:t>шаардлагатай</w:t>
      </w:r>
      <w:r w:rsidRPr="00983BBE">
        <w:rPr>
          <w:lang w:bidi="mn"/>
        </w:rPr>
        <w:t xml:space="preserve"> </w:t>
      </w:r>
      <w:r w:rsidRPr="00983BBE">
        <w:t>байгаа.</w:t>
      </w:r>
    </w:p>
    <w:p w14:paraId="4F6429F0" w14:textId="77777777" w:rsidR="00F0544F" w:rsidRPr="00983BBE" w:rsidRDefault="00F0544F" w:rsidP="00E10A98">
      <w:r w:rsidRPr="00983BBE">
        <w:t>Монгол</w:t>
      </w:r>
      <w:r w:rsidRPr="00983BBE">
        <w:rPr>
          <w:lang w:bidi="mn"/>
        </w:rPr>
        <w:t xml:space="preserve"> </w:t>
      </w:r>
      <w:r w:rsidRPr="00983BBE">
        <w:t>Улсад</w:t>
      </w:r>
      <w:r w:rsidRPr="00983BBE">
        <w:rPr>
          <w:lang w:bidi="mn"/>
        </w:rPr>
        <w:t xml:space="preserve"> 43 </w:t>
      </w:r>
      <w:r w:rsidRPr="00983BBE">
        <w:t>эм,</w:t>
      </w:r>
      <w:r w:rsidRPr="00983BBE">
        <w:rPr>
          <w:lang w:bidi="mn"/>
        </w:rPr>
        <w:t xml:space="preserve"> </w:t>
      </w:r>
      <w:r w:rsidRPr="00983BBE">
        <w:t>эмнэлгийн</w:t>
      </w:r>
      <w:r w:rsidRPr="00983BBE">
        <w:rPr>
          <w:lang w:bidi="mn"/>
        </w:rPr>
        <w:t xml:space="preserve"> </w:t>
      </w:r>
      <w:r w:rsidRPr="00983BBE">
        <w:t>хэрэгсэл,</w:t>
      </w:r>
      <w:r w:rsidRPr="00983BBE">
        <w:rPr>
          <w:lang w:bidi="mn"/>
        </w:rPr>
        <w:t xml:space="preserve"> </w:t>
      </w:r>
      <w:r w:rsidRPr="00983BBE">
        <w:t>биологийн</w:t>
      </w:r>
      <w:r w:rsidRPr="00983BBE">
        <w:rPr>
          <w:lang w:bidi="mn"/>
        </w:rPr>
        <w:t xml:space="preserve"> </w:t>
      </w:r>
      <w:r w:rsidRPr="00983BBE">
        <w:t>идэвхт</w:t>
      </w:r>
      <w:r w:rsidRPr="00983BBE">
        <w:rPr>
          <w:lang w:bidi="mn"/>
        </w:rPr>
        <w:t xml:space="preserve"> </w:t>
      </w:r>
      <w:r w:rsidRPr="00983BBE">
        <w:t>бүтээгдэхүүн,</w:t>
      </w:r>
      <w:r w:rsidRPr="00983BBE">
        <w:rPr>
          <w:lang w:bidi="mn"/>
        </w:rPr>
        <w:t xml:space="preserve"> </w:t>
      </w:r>
      <w:r w:rsidRPr="00983BBE">
        <w:t>протез,</w:t>
      </w:r>
      <w:r w:rsidRPr="00983BBE">
        <w:rPr>
          <w:lang w:bidi="mn"/>
        </w:rPr>
        <w:t xml:space="preserve"> </w:t>
      </w:r>
      <w:r w:rsidRPr="00983BBE">
        <w:t>био бэлдмэл,</w:t>
      </w:r>
      <w:r w:rsidRPr="00983BBE">
        <w:rPr>
          <w:lang w:bidi="mn"/>
        </w:rPr>
        <w:t xml:space="preserve"> </w:t>
      </w:r>
      <w:r w:rsidRPr="00983BBE">
        <w:t>ариутгал</w:t>
      </w:r>
      <w:r w:rsidRPr="00983BBE">
        <w:rPr>
          <w:lang w:bidi="mn"/>
        </w:rPr>
        <w:t xml:space="preserve"> </w:t>
      </w:r>
      <w:r w:rsidRPr="00983BBE">
        <w:t>халдваргүйтгэлийн</w:t>
      </w:r>
      <w:r w:rsidRPr="00983BBE">
        <w:rPr>
          <w:lang w:bidi="mn"/>
        </w:rPr>
        <w:t xml:space="preserve"> </w:t>
      </w:r>
      <w:r w:rsidRPr="00983BBE">
        <w:t>бодис</w:t>
      </w:r>
      <w:r w:rsidRPr="00983BBE">
        <w:rPr>
          <w:lang w:bidi="mn"/>
        </w:rPr>
        <w:t xml:space="preserve"> </w:t>
      </w:r>
      <w:r w:rsidRPr="00983BBE">
        <w:t>үйлдвэрлэх</w:t>
      </w:r>
      <w:r w:rsidRPr="00983BBE">
        <w:rPr>
          <w:lang w:bidi="mn"/>
        </w:rPr>
        <w:t xml:space="preserve"> </w:t>
      </w:r>
      <w:r w:rsidRPr="00983BBE">
        <w:t>үйлдвэр</w:t>
      </w:r>
      <w:r w:rsidRPr="00983BBE">
        <w:rPr>
          <w:lang w:bidi="mn"/>
        </w:rPr>
        <w:t xml:space="preserve"> </w:t>
      </w:r>
      <w:r w:rsidRPr="00983BBE">
        <w:t>байгаагаас</w:t>
      </w:r>
      <w:r w:rsidRPr="00983BBE">
        <w:rPr>
          <w:lang w:bidi="mn"/>
        </w:rPr>
        <w:t xml:space="preserve"> 26 </w:t>
      </w:r>
      <w:r w:rsidRPr="00983BBE">
        <w:t>үйлдвэр</w:t>
      </w:r>
      <w:r w:rsidRPr="00983BBE">
        <w:rPr>
          <w:lang w:bidi="mn"/>
        </w:rPr>
        <w:t xml:space="preserve"> </w:t>
      </w:r>
      <w:r w:rsidRPr="00983BBE">
        <w:t>нь</w:t>
      </w:r>
      <w:r w:rsidRPr="00983BBE">
        <w:rPr>
          <w:lang w:bidi="mn"/>
        </w:rPr>
        <w:t xml:space="preserve"> </w:t>
      </w:r>
      <w:r w:rsidRPr="00983BBE">
        <w:t>эм</w:t>
      </w:r>
      <w:r w:rsidRPr="00983BBE">
        <w:rPr>
          <w:lang w:bidi="mn"/>
        </w:rPr>
        <w:t xml:space="preserve"> </w:t>
      </w:r>
      <w:r w:rsidRPr="00983BBE">
        <w:t>үйлдвэрлэж,</w:t>
      </w:r>
      <w:r w:rsidRPr="00983BBE">
        <w:rPr>
          <w:lang w:bidi="mn"/>
        </w:rPr>
        <w:t xml:space="preserve"> 9 </w:t>
      </w:r>
      <w:r w:rsidRPr="00983BBE">
        <w:t>эмийн</w:t>
      </w:r>
      <w:r w:rsidRPr="00983BBE">
        <w:rPr>
          <w:lang w:bidi="mn"/>
        </w:rPr>
        <w:t xml:space="preserve"> </w:t>
      </w:r>
      <w:r w:rsidRPr="00983BBE">
        <w:t>үйлдвэр</w:t>
      </w:r>
      <w:r w:rsidRPr="00983BBE">
        <w:rPr>
          <w:lang w:bidi="mn"/>
        </w:rPr>
        <w:t xml:space="preserve"> “</w:t>
      </w:r>
      <w:r w:rsidRPr="00983BBE">
        <w:t>Эм</w:t>
      </w:r>
      <w:r w:rsidRPr="00983BBE">
        <w:rPr>
          <w:lang w:bidi="mn"/>
        </w:rPr>
        <w:t xml:space="preserve"> </w:t>
      </w:r>
      <w:r w:rsidRPr="00983BBE">
        <w:t>үйлдвэрлэлийн</w:t>
      </w:r>
      <w:r w:rsidRPr="00983BBE">
        <w:rPr>
          <w:lang w:bidi="mn"/>
        </w:rPr>
        <w:t xml:space="preserve"> </w:t>
      </w:r>
      <w:r w:rsidRPr="00983BBE">
        <w:t>зохистой</w:t>
      </w:r>
      <w:r w:rsidRPr="00983BBE">
        <w:rPr>
          <w:lang w:bidi="mn"/>
        </w:rPr>
        <w:t xml:space="preserve"> </w:t>
      </w:r>
      <w:r w:rsidRPr="00983BBE">
        <w:t>дадал”-ыг</w:t>
      </w:r>
      <w:r w:rsidRPr="00983BBE">
        <w:rPr>
          <w:lang w:bidi="mn"/>
        </w:rPr>
        <w:t xml:space="preserve"> </w:t>
      </w:r>
      <w:r w:rsidRPr="00983BBE">
        <w:t>нэвтрүүлж</w:t>
      </w:r>
      <w:r w:rsidRPr="00983BBE">
        <w:rPr>
          <w:lang w:bidi="mn"/>
        </w:rPr>
        <w:t xml:space="preserve"> </w:t>
      </w:r>
      <w:r w:rsidRPr="00983BBE">
        <w:t>GMP-ийн</w:t>
      </w:r>
      <w:r w:rsidRPr="00983BBE">
        <w:rPr>
          <w:lang w:bidi="mn"/>
        </w:rPr>
        <w:t xml:space="preserve"> </w:t>
      </w:r>
      <w:r w:rsidRPr="00983BBE">
        <w:t>батламж</w:t>
      </w:r>
      <w:r w:rsidRPr="00983BBE">
        <w:rPr>
          <w:lang w:bidi="mn"/>
        </w:rPr>
        <w:t xml:space="preserve"> </w:t>
      </w:r>
      <w:r w:rsidRPr="00983BBE">
        <w:t>авсан.</w:t>
      </w:r>
      <w:r w:rsidRPr="00983BBE">
        <w:rPr>
          <w:lang w:bidi="mn"/>
        </w:rPr>
        <w:t xml:space="preserve"> </w:t>
      </w:r>
      <w:r w:rsidRPr="00983BBE">
        <w:t>Цаашид</w:t>
      </w:r>
      <w:r w:rsidRPr="00983BBE">
        <w:rPr>
          <w:lang w:bidi="mn"/>
        </w:rPr>
        <w:t xml:space="preserve"> </w:t>
      </w:r>
      <w:r w:rsidRPr="00983BBE">
        <w:t>дотоодын</w:t>
      </w:r>
      <w:r w:rsidRPr="00983BBE">
        <w:rPr>
          <w:lang w:bidi="mn"/>
        </w:rPr>
        <w:t xml:space="preserve"> </w:t>
      </w:r>
      <w:r w:rsidRPr="00983BBE">
        <w:t>эмийн</w:t>
      </w:r>
      <w:r w:rsidRPr="00983BBE">
        <w:rPr>
          <w:lang w:bidi="mn"/>
        </w:rPr>
        <w:t xml:space="preserve"> </w:t>
      </w:r>
      <w:r w:rsidRPr="00983BBE">
        <w:t>үйлдвэрүүдийн</w:t>
      </w:r>
      <w:r w:rsidRPr="00983BBE">
        <w:rPr>
          <w:lang w:bidi="mn"/>
        </w:rPr>
        <w:t xml:space="preserve"> </w:t>
      </w:r>
      <w:r w:rsidRPr="00983BBE">
        <w:t>бүтээгдэхүүний</w:t>
      </w:r>
      <w:r w:rsidRPr="00983BBE">
        <w:rPr>
          <w:lang w:bidi="mn"/>
        </w:rPr>
        <w:t xml:space="preserve"> </w:t>
      </w:r>
      <w:r w:rsidRPr="00983BBE">
        <w:t>чанар,</w:t>
      </w:r>
      <w:r w:rsidRPr="00983BBE">
        <w:rPr>
          <w:lang w:bidi="mn"/>
        </w:rPr>
        <w:t xml:space="preserve"> </w:t>
      </w:r>
      <w:r w:rsidRPr="00983BBE">
        <w:t>аюулгүй</w:t>
      </w:r>
      <w:r w:rsidRPr="00983BBE">
        <w:rPr>
          <w:lang w:bidi="mn"/>
        </w:rPr>
        <w:t xml:space="preserve"> </w:t>
      </w:r>
      <w:r w:rsidRPr="00983BBE">
        <w:t>байдлыг</w:t>
      </w:r>
      <w:r w:rsidRPr="00983BBE">
        <w:rPr>
          <w:lang w:bidi="mn"/>
        </w:rPr>
        <w:t xml:space="preserve"> </w:t>
      </w:r>
      <w:r w:rsidRPr="00983BBE">
        <w:t>сайжруулахын</w:t>
      </w:r>
      <w:r w:rsidRPr="00983BBE">
        <w:rPr>
          <w:lang w:bidi="mn"/>
        </w:rPr>
        <w:t xml:space="preserve"> </w:t>
      </w:r>
      <w:r w:rsidRPr="00983BBE">
        <w:t>тулд</w:t>
      </w:r>
      <w:r w:rsidRPr="00983BBE">
        <w:rPr>
          <w:lang w:bidi="mn"/>
        </w:rPr>
        <w:t xml:space="preserve"> “</w:t>
      </w:r>
      <w:r w:rsidRPr="00983BBE">
        <w:t>Эм</w:t>
      </w:r>
      <w:r w:rsidRPr="00983BBE">
        <w:rPr>
          <w:lang w:bidi="mn"/>
        </w:rPr>
        <w:t xml:space="preserve"> </w:t>
      </w:r>
      <w:r w:rsidRPr="00983BBE">
        <w:t>үйлдвэрлэлийн</w:t>
      </w:r>
      <w:r w:rsidRPr="00983BBE">
        <w:rPr>
          <w:lang w:bidi="mn"/>
        </w:rPr>
        <w:t xml:space="preserve"> </w:t>
      </w:r>
      <w:r w:rsidRPr="00983BBE">
        <w:t>зохистой</w:t>
      </w:r>
      <w:r w:rsidRPr="00983BBE">
        <w:rPr>
          <w:lang w:bidi="mn"/>
        </w:rPr>
        <w:t xml:space="preserve"> </w:t>
      </w:r>
      <w:r w:rsidRPr="00983BBE">
        <w:t>дадал”</w:t>
      </w:r>
      <w:r w:rsidRPr="00983BBE">
        <w:rPr>
          <w:lang w:bidi="mn"/>
        </w:rPr>
        <w:t xml:space="preserve"> </w:t>
      </w:r>
      <w:r w:rsidRPr="00983BBE">
        <w:t>GMP-ийн</w:t>
      </w:r>
      <w:r w:rsidRPr="00983BBE">
        <w:rPr>
          <w:lang w:bidi="mn"/>
        </w:rPr>
        <w:t xml:space="preserve"> </w:t>
      </w:r>
      <w:r w:rsidRPr="00983BBE">
        <w:t>шаардлага</w:t>
      </w:r>
      <w:r w:rsidRPr="00983BBE">
        <w:rPr>
          <w:lang w:bidi="mn"/>
        </w:rPr>
        <w:t xml:space="preserve"> </w:t>
      </w:r>
      <w:r w:rsidRPr="00983BBE">
        <w:t>хангасан</w:t>
      </w:r>
      <w:r w:rsidRPr="00983BBE">
        <w:rPr>
          <w:lang w:bidi="mn"/>
        </w:rPr>
        <w:t xml:space="preserve"> </w:t>
      </w:r>
      <w:r w:rsidRPr="00983BBE">
        <w:t>эмийн</w:t>
      </w:r>
      <w:r w:rsidRPr="00983BBE">
        <w:rPr>
          <w:lang w:bidi="mn"/>
        </w:rPr>
        <w:t xml:space="preserve"> </w:t>
      </w:r>
      <w:r w:rsidRPr="00983BBE">
        <w:t>үйлдвэрүүдийг</w:t>
      </w:r>
      <w:r w:rsidRPr="00983BBE">
        <w:rPr>
          <w:lang w:bidi="mn"/>
        </w:rPr>
        <w:t xml:space="preserve"> </w:t>
      </w:r>
      <w:r w:rsidRPr="00983BBE">
        <w:t>нэмэгдүүлэх</w:t>
      </w:r>
      <w:r w:rsidRPr="00983BBE">
        <w:rPr>
          <w:lang w:bidi="mn"/>
        </w:rPr>
        <w:t xml:space="preserve"> </w:t>
      </w:r>
      <w:r w:rsidRPr="00983BBE">
        <w:t>шаардлагатай</w:t>
      </w:r>
      <w:r w:rsidRPr="00983BBE">
        <w:rPr>
          <w:lang w:bidi="mn"/>
        </w:rPr>
        <w:t xml:space="preserve"> </w:t>
      </w:r>
      <w:r w:rsidRPr="00983BBE">
        <w:t>байна.</w:t>
      </w:r>
    </w:p>
    <w:p w14:paraId="50A9B294" w14:textId="77777777" w:rsidR="00F0544F" w:rsidRPr="00983BBE" w:rsidRDefault="00F0544F" w:rsidP="00E10A98">
      <w:pPr>
        <w:pStyle w:val="ListParagraph"/>
        <w:ind w:left="0"/>
        <w:rPr>
          <w:shd w:val="clear" w:color="auto" w:fill="FFFFFF"/>
        </w:rPr>
      </w:pPr>
      <w:r w:rsidRPr="00983BBE">
        <w:rPr>
          <w:shd w:val="clear" w:color="auto" w:fill="FFFFFF"/>
        </w:rPr>
        <w:t xml:space="preserve">Улсын хэмжээнд 2024 оны байдлаар 4914 төрийн болон хувийн өмчийн эрүүл мэндийн байгууллага үйл ажиллагаа явуулж, 69.7 мянган эрүүл мэндийн ажилтан 3.4 сая иргэдэд эрүүл мэндийн тусламж, үйлчилгээг хүргэж байгаагаас </w:t>
      </w:r>
      <w:r w:rsidRPr="00983BBE">
        <w:t>эмч, сувилагчийн харьцаа 1:1 байгаа нь хөгжингүй орнуудын жишгээс 2 дахин бага байна.</w:t>
      </w:r>
    </w:p>
    <w:p w14:paraId="1934C22B" w14:textId="77777777" w:rsidR="00F0544F" w:rsidRPr="00983BBE" w:rsidRDefault="00F0544F" w:rsidP="00E10A98">
      <w:pPr>
        <w:pStyle w:val="111Heading"/>
        <w:spacing w:after="0"/>
        <w:contextualSpacing/>
        <w:rPr>
          <w:lang w:val="mn-MN"/>
        </w:rPr>
      </w:pPr>
      <w:bookmarkStart w:id="37" w:name="_Toc196264582"/>
      <w:r w:rsidRPr="00983BBE">
        <w:rPr>
          <w:lang w:val="mn-MN"/>
        </w:rPr>
        <w:lastRenderedPageBreak/>
        <w:t>1.2.3. Биеийн тамир, спорт</w:t>
      </w:r>
      <w:bookmarkEnd w:id="37"/>
    </w:p>
    <w:p w14:paraId="18099C67" w14:textId="77777777" w:rsidR="00F0544F" w:rsidRPr="00983BBE" w:rsidRDefault="00F0544F" w:rsidP="00E10A98">
      <w:pPr>
        <w:spacing w:after="0"/>
        <w:contextualSpacing/>
      </w:pPr>
      <w:r w:rsidRPr="00983BBE">
        <w:t>Улсын хэмжээнд 2024 онд нийт 4,122 биеийн тамир, спортын арга хэмжээнд 1,3 сая хүн хамрагдаж, 1541 спортын заал, 1950 спортын талбай үйл ажиллагаа явуулж байна. Монгол Улсад биеийн тамир, спортын 33 төрийн захиргааны байгууллагад 861 албан хаагч ажиллаж, 1 ажилтанд биеийн тамир, спортоор хичээллэдэг 3,988 иргэн ногдож байгаа нь 2018 оноос 8 хувиар нэмэгдсэн байна.</w:t>
      </w:r>
    </w:p>
    <w:p w14:paraId="43C1D869" w14:textId="77777777" w:rsidR="00F0544F" w:rsidRPr="00983BBE" w:rsidRDefault="00F0544F" w:rsidP="00E10A98">
      <w:r w:rsidRPr="00983BBE">
        <w:t>Монгол Улсын баг тамирчид 2024 оны Парисын зуны олимп, паралимпын наадмаас нийт 4 медаль, үүнээс 1 алт, 3 мөнгөн медаль, “Турин 2025” тусгай олимпын наадамд 5 алт, 10 мөнгө, 6 хүрэл медаль, Дэлхийн нүүдэлчдийн спортын V наадамд 2024 онд 15 медаль тус тус хүртсэн амжилттай байна.</w:t>
      </w:r>
    </w:p>
    <w:p w14:paraId="7E98086F" w14:textId="77777777" w:rsidR="00F0544F" w:rsidRPr="00983BBE" w:rsidRDefault="00F0544F" w:rsidP="00E10A98">
      <w:r w:rsidRPr="00983BBE">
        <w:t>Монгол хүний өдрийн дундаж алхалт 2737 байгаа нь Дэлхийн эрүүл мэндийн  байгууллагаас зөвлөсөн 10,000 алхалтаас 73 хувиар бага байна.</w:t>
      </w:r>
    </w:p>
    <w:p w14:paraId="298897CA" w14:textId="77777777" w:rsidR="00F0544F" w:rsidRPr="00983BBE" w:rsidRDefault="00F0544F" w:rsidP="00E10A98">
      <w:r w:rsidRPr="00983BBE">
        <w:t>Бие бялдрын түвшин тогтоох сорилын үнэлгээг улсын хэмжээнд авч үзвэл “А” үнэлгээ 23.2 хувь, “В” үнэлгээ 31.6 хувь, “С” үнэлгээ 24.4 хувь, “D” үнэлгээ 14.2 хувь, “F3” үнэлгээ 6.6 хувьтай, сорилд хамрагдсан иргэдийн 23.4 хувь нь илүүдэл жинтэй байгаагийн 53.2 хувь нь эмэгтэй, 46.8 хувь нь эрэгтэй хүн байна.</w:t>
      </w:r>
    </w:p>
    <w:p w14:paraId="7833F7D2" w14:textId="77777777" w:rsidR="00F0544F" w:rsidRPr="00983BBE" w:rsidRDefault="00F0544F" w:rsidP="00E10A98">
      <w:r w:rsidRPr="00983BBE">
        <w:t>Хүн амыг өвчлөлөөс урьдчилан сэргийлэх, амьдралын зөв хэвшилтэй иргэдийг нэмэгдүүлэхээр нийтийн биеийн тамир, спортын төрлийг хөгжүүлэх, бие бялдрын сорилын төвийг байгуулах,бие бялдрын үзүүлэлтийг тогтмол хянах мэдлэг, хандлагыг төлөвшүүлэх, мэргэжлийн спортыг хөгжүүлж, эдийн засгийн эргэлтэд оруулах зэрэг үйл ажиллагааг  хэрэгжүүлэн ажиллаж  байна.</w:t>
      </w:r>
    </w:p>
    <w:p w14:paraId="7CB73284" w14:textId="77777777" w:rsidR="00F0544F" w:rsidRPr="00983BBE" w:rsidRDefault="00F0544F" w:rsidP="00E10A98">
      <w:pPr>
        <w:pStyle w:val="111Heading"/>
        <w:spacing w:after="0"/>
        <w:contextualSpacing/>
        <w:rPr>
          <w:lang w:val="mn-MN"/>
        </w:rPr>
      </w:pPr>
      <w:bookmarkStart w:id="38" w:name="_Toc196264583"/>
      <w:r w:rsidRPr="00983BBE">
        <w:rPr>
          <w:lang w:val="mn-MN"/>
        </w:rPr>
        <w:t>1.2.4. Боловсрол</w:t>
      </w:r>
      <w:bookmarkEnd w:id="38"/>
    </w:p>
    <w:p w14:paraId="1B19DC47" w14:textId="77777777" w:rsidR="00F0544F" w:rsidRPr="00983BBE" w:rsidRDefault="00F0544F" w:rsidP="00E10A98">
      <w:pPr>
        <w:spacing w:after="0"/>
        <w:contextualSpacing/>
        <w:rPr>
          <w:i/>
          <w:color w:val="002060"/>
        </w:rPr>
      </w:pPr>
      <w:r w:rsidRPr="00983BBE">
        <w:rPr>
          <w:rStyle w:val="Char0"/>
          <w:color w:val="002060"/>
        </w:rPr>
        <w:t>Сургуулийн өмнөх боловсрол:</w:t>
      </w:r>
      <w:r w:rsidRPr="00983BBE">
        <w:rPr>
          <w:i/>
          <w:color w:val="002060"/>
        </w:rPr>
        <w:t xml:space="preserve"> </w:t>
      </w:r>
      <w:r w:rsidRPr="00983BBE">
        <w:t>Монгол Улсын хэмжээнд 2024-2025 оны хичээлийн жилд 1407 (төрийн 1024, төрийн бус өмчийн 383) хүүхдийн цэцэрлэг үйл ажиллагаа явуулж, 264,8 мянган хүүхэд хамрагдаж</w:t>
      </w:r>
      <w:r w:rsidRPr="00983BBE">
        <w:rPr>
          <w:b/>
        </w:rPr>
        <w:t xml:space="preserve"> </w:t>
      </w:r>
      <w:r w:rsidRPr="00983BBE">
        <w:t>байна. Өмнөх хичээлийн жилтэй харьцуулахад цэцэрлэгийн тоо төрийн өмчийн цэцэрлэг 14-өөр нэмэгдэж, төрийн бус өмчийн цэцэрлэг 17-оор буурсан байна</w:t>
      </w:r>
      <w:r w:rsidRPr="00983BBE">
        <w:rPr>
          <w:color w:val="007BB8"/>
        </w:rPr>
        <w:t xml:space="preserve">. </w:t>
      </w:r>
    </w:p>
    <w:p w14:paraId="4A24600A" w14:textId="3640D4C7" w:rsidR="00F0544F" w:rsidRPr="00983BBE" w:rsidRDefault="0064006B" w:rsidP="00EC1D8E">
      <w:pPr>
        <w:pStyle w:val="Caption"/>
        <w:keepNext/>
        <w:jc w:val="left"/>
      </w:pPr>
      <w:bookmarkStart w:id="39" w:name="_Toc196840729"/>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3</w:t>
      </w:r>
      <w:r w:rsidRPr="00983BBE">
        <w:rPr>
          <w:b/>
          <w:bCs/>
        </w:rPr>
        <w:fldChar w:fldCharType="end"/>
      </w:r>
      <w:r w:rsidRPr="00983BBE">
        <w:rPr>
          <w:b/>
          <w:bCs/>
        </w:rPr>
        <w:t>.</w:t>
      </w:r>
      <w:r w:rsidRPr="00983BBE">
        <w:t xml:space="preserve"> </w:t>
      </w:r>
      <w:r w:rsidR="00F0544F" w:rsidRPr="00983BBE">
        <w:rPr>
          <w:sz w:val="18"/>
        </w:rPr>
        <w:t>Цэцэрлэг,өмчийн хэлбэр, байршлаар</w:t>
      </w:r>
      <w:bookmarkEnd w:id="39"/>
      <w:r w:rsidR="00F0544F" w:rsidRPr="00983BBE">
        <w:rPr>
          <w:sz w:val="18"/>
        </w:rPr>
        <w:t xml:space="preserve"> </w:t>
      </w:r>
    </w:p>
    <w:tbl>
      <w:tblPr>
        <w:tblStyle w:val="PlainTable1"/>
        <w:tblW w:w="920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2599"/>
        <w:gridCol w:w="964"/>
        <w:gridCol w:w="941"/>
        <w:gridCol w:w="941"/>
        <w:gridCol w:w="941"/>
        <w:gridCol w:w="941"/>
        <w:gridCol w:w="941"/>
        <w:gridCol w:w="941"/>
      </w:tblGrid>
      <w:tr w:rsidR="00F0544F" w:rsidRPr="00983BBE" w14:paraId="3DC7C1E3" w14:textId="77777777" w:rsidTr="00EC1D8E">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599" w:type="dxa"/>
            <w:shd w:val="clear" w:color="auto" w:fill="002060"/>
            <w:noWrap/>
            <w:vAlign w:val="center"/>
            <w:hideMark/>
          </w:tcPr>
          <w:p w14:paraId="70854E13" w14:textId="77777777" w:rsidR="00F0544F" w:rsidRPr="00983BBE" w:rsidRDefault="00F0544F" w:rsidP="00EC1D8E">
            <w:pPr>
              <w:spacing w:after="0"/>
              <w:contextualSpacing/>
              <w:jc w:val="center"/>
              <w:rPr>
                <w:sz w:val="18"/>
                <w:szCs w:val="18"/>
              </w:rPr>
            </w:pPr>
            <w:r w:rsidRPr="00983BBE">
              <w:rPr>
                <w:sz w:val="18"/>
                <w:szCs w:val="18"/>
              </w:rPr>
              <w:t>Үзүүлэлт</w:t>
            </w:r>
          </w:p>
        </w:tc>
        <w:tc>
          <w:tcPr>
            <w:tcW w:w="6610" w:type="dxa"/>
            <w:gridSpan w:val="7"/>
            <w:shd w:val="clear" w:color="auto" w:fill="002060"/>
            <w:noWrap/>
            <w:vAlign w:val="center"/>
            <w:hideMark/>
          </w:tcPr>
          <w:p w14:paraId="45112510" w14:textId="77777777" w:rsidR="00F0544F" w:rsidRPr="00983BBE" w:rsidRDefault="00F0544F" w:rsidP="00EC1D8E">
            <w:pPr>
              <w:spacing w:after="0"/>
              <w:contextualSpacing/>
              <w:jc w:val="center"/>
              <w:cnfStyle w:val="100000000000" w:firstRow="1" w:lastRow="0" w:firstColumn="0" w:lastColumn="0" w:oddVBand="0" w:evenVBand="0" w:oddHBand="0" w:evenHBand="0" w:firstRowFirstColumn="0" w:firstRowLastColumn="0" w:lastRowFirstColumn="0" w:lastRowLastColumn="0"/>
              <w:rPr>
                <w:sz w:val="18"/>
                <w:szCs w:val="18"/>
              </w:rPr>
            </w:pPr>
            <w:r w:rsidRPr="00983BBE">
              <w:rPr>
                <w:sz w:val="18"/>
                <w:szCs w:val="18"/>
              </w:rPr>
              <w:t>Хичээлийн жил</w:t>
            </w:r>
          </w:p>
        </w:tc>
      </w:tr>
      <w:tr w:rsidR="004372DB" w:rsidRPr="00983BBE" w14:paraId="6E569B35" w14:textId="77777777" w:rsidTr="00EC1D8E">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599" w:type="dxa"/>
            <w:shd w:val="clear" w:color="auto" w:fill="002060"/>
            <w:vAlign w:val="center"/>
            <w:hideMark/>
          </w:tcPr>
          <w:p w14:paraId="3365EA99" w14:textId="77777777" w:rsidR="00F0544F" w:rsidRPr="00983BBE" w:rsidRDefault="00F0544F" w:rsidP="00EC1D8E">
            <w:pPr>
              <w:spacing w:after="0"/>
              <w:ind w:left="-1239" w:right="2297"/>
              <w:contextualSpacing/>
              <w:jc w:val="center"/>
              <w:rPr>
                <w:b w:val="0"/>
                <w:sz w:val="18"/>
                <w:szCs w:val="18"/>
              </w:rPr>
            </w:pPr>
          </w:p>
        </w:tc>
        <w:tc>
          <w:tcPr>
            <w:tcW w:w="964" w:type="dxa"/>
            <w:shd w:val="clear" w:color="auto" w:fill="002060"/>
            <w:vAlign w:val="center"/>
            <w:hideMark/>
          </w:tcPr>
          <w:p w14:paraId="67E5ADD8" w14:textId="77777777" w:rsidR="00F0544F" w:rsidRPr="00983BBE" w:rsidRDefault="00F0544F" w:rsidP="00EC1D8E">
            <w:pPr>
              <w:spacing w:after="0"/>
              <w:ind w:right="52"/>
              <w:contextualSpacing/>
              <w:jc w:val="center"/>
              <w:cnfStyle w:val="000000100000" w:firstRow="0" w:lastRow="0" w:firstColumn="0" w:lastColumn="0" w:oddVBand="0" w:evenVBand="0" w:oddHBand="1" w:evenHBand="0" w:firstRowFirstColumn="0" w:firstRowLastColumn="0" w:lastRowFirstColumn="0" w:lastRowLastColumn="0"/>
              <w:rPr>
                <w:b/>
                <w:sz w:val="18"/>
                <w:szCs w:val="18"/>
              </w:rPr>
            </w:pPr>
            <w:r w:rsidRPr="00983BBE">
              <w:rPr>
                <w:b/>
                <w:sz w:val="18"/>
                <w:szCs w:val="18"/>
              </w:rPr>
              <w:t>2018-2019</w:t>
            </w:r>
          </w:p>
        </w:tc>
        <w:tc>
          <w:tcPr>
            <w:tcW w:w="941" w:type="dxa"/>
            <w:shd w:val="clear" w:color="auto" w:fill="002060"/>
            <w:vAlign w:val="center"/>
            <w:hideMark/>
          </w:tcPr>
          <w:p w14:paraId="714B357F"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b/>
                <w:sz w:val="18"/>
                <w:szCs w:val="18"/>
              </w:rPr>
            </w:pPr>
            <w:r w:rsidRPr="00983BBE">
              <w:rPr>
                <w:b/>
                <w:sz w:val="18"/>
                <w:szCs w:val="18"/>
              </w:rPr>
              <w:t>2019-2020</w:t>
            </w:r>
          </w:p>
        </w:tc>
        <w:tc>
          <w:tcPr>
            <w:tcW w:w="941" w:type="dxa"/>
            <w:shd w:val="clear" w:color="auto" w:fill="002060"/>
            <w:vAlign w:val="center"/>
            <w:hideMark/>
          </w:tcPr>
          <w:p w14:paraId="6D5036E7"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b/>
                <w:sz w:val="18"/>
                <w:szCs w:val="18"/>
              </w:rPr>
            </w:pPr>
            <w:r w:rsidRPr="00983BBE">
              <w:rPr>
                <w:b/>
                <w:sz w:val="18"/>
                <w:szCs w:val="18"/>
              </w:rPr>
              <w:t>2020-2021</w:t>
            </w:r>
          </w:p>
        </w:tc>
        <w:tc>
          <w:tcPr>
            <w:tcW w:w="941" w:type="dxa"/>
            <w:shd w:val="clear" w:color="auto" w:fill="002060"/>
            <w:vAlign w:val="center"/>
            <w:hideMark/>
          </w:tcPr>
          <w:p w14:paraId="3957402B"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b/>
                <w:sz w:val="18"/>
                <w:szCs w:val="18"/>
              </w:rPr>
            </w:pPr>
            <w:r w:rsidRPr="00983BBE">
              <w:rPr>
                <w:b/>
                <w:sz w:val="18"/>
                <w:szCs w:val="18"/>
              </w:rPr>
              <w:t>2021-2022</w:t>
            </w:r>
          </w:p>
        </w:tc>
        <w:tc>
          <w:tcPr>
            <w:tcW w:w="941" w:type="dxa"/>
            <w:shd w:val="clear" w:color="auto" w:fill="002060"/>
            <w:vAlign w:val="center"/>
            <w:hideMark/>
          </w:tcPr>
          <w:p w14:paraId="63457C06"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b/>
                <w:sz w:val="18"/>
                <w:szCs w:val="18"/>
              </w:rPr>
            </w:pPr>
            <w:r w:rsidRPr="00983BBE">
              <w:rPr>
                <w:b/>
                <w:sz w:val="18"/>
                <w:szCs w:val="18"/>
              </w:rPr>
              <w:t>2022-2023</w:t>
            </w:r>
          </w:p>
        </w:tc>
        <w:tc>
          <w:tcPr>
            <w:tcW w:w="941" w:type="dxa"/>
            <w:shd w:val="clear" w:color="auto" w:fill="002060"/>
            <w:vAlign w:val="center"/>
          </w:tcPr>
          <w:p w14:paraId="7BB3DA2D"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b/>
                <w:sz w:val="18"/>
                <w:szCs w:val="18"/>
              </w:rPr>
            </w:pPr>
            <w:r w:rsidRPr="00983BBE">
              <w:rPr>
                <w:b/>
                <w:sz w:val="18"/>
                <w:szCs w:val="18"/>
              </w:rPr>
              <w:t>2023-2024</w:t>
            </w:r>
          </w:p>
        </w:tc>
        <w:tc>
          <w:tcPr>
            <w:tcW w:w="937" w:type="dxa"/>
            <w:shd w:val="clear" w:color="auto" w:fill="002060"/>
            <w:vAlign w:val="center"/>
          </w:tcPr>
          <w:p w14:paraId="3DC5F50C"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b/>
                <w:sz w:val="18"/>
                <w:szCs w:val="18"/>
              </w:rPr>
            </w:pPr>
            <w:r w:rsidRPr="00983BBE">
              <w:rPr>
                <w:b/>
                <w:sz w:val="18"/>
                <w:szCs w:val="18"/>
              </w:rPr>
              <w:t>2024-2025</w:t>
            </w:r>
          </w:p>
        </w:tc>
      </w:tr>
      <w:tr w:rsidR="00F0544F" w:rsidRPr="00983BBE" w14:paraId="1EEA8E1A" w14:textId="77777777" w:rsidTr="00EC1D8E">
        <w:trPr>
          <w:trHeight w:val="323"/>
        </w:trPr>
        <w:tc>
          <w:tcPr>
            <w:cnfStyle w:val="001000000000" w:firstRow="0" w:lastRow="0" w:firstColumn="1" w:lastColumn="0" w:oddVBand="0" w:evenVBand="0" w:oddHBand="0" w:evenHBand="0" w:firstRowFirstColumn="0" w:firstRowLastColumn="0" w:lastRowFirstColumn="0" w:lastRowLastColumn="0"/>
            <w:tcW w:w="2599" w:type="dxa"/>
            <w:shd w:val="clear" w:color="auto" w:fill="auto"/>
            <w:noWrap/>
            <w:vAlign w:val="center"/>
            <w:hideMark/>
          </w:tcPr>
          <w:p w14:paraId="0B8D35E5" w14:textId="77777777" w:rsidR="00F0544F" w:rsidRPr="00983BBE" w:rsidRDefault="00F0544F" w:rsidP="00EC1D8E">
            <w:pPr>
              <w:spacing w:after="0"/>
              <w:contextualSpacing/>
              <w:jc w:val="center"/>
              <w:rPr>
                <w:b w:val="0"/>
                <w:sz w:val="18"/>
                <w:szCs w:val="18"/>
              </w:rPr>
            </w:pPr>
            <w:r w:rsidRPr="00983BBE">
              <w:rPr>
                <w:b w:val="0"/>
                <w:sz w:val="18"/>
                <w:szCs w:val="18"/>
              </w:rPr>
              <w:t>Цэцэрлэгийн тоо</w:t>
            </w:r>
          </w:p>
        </w:tc>
        <w:tc>
          <w:tcPr>
            <w:tcW w:w="964" w:type="dxa"/>
            <w:shd w:val="clear" w:color="auto" w:fill="auto"/>
            <w:noWrap/>
            <w:vAlign w:val="center"/>
            <w:hideMark/>
          </w:tcPr>
          <w:p w14:paraId="43594C90"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1,435</w:t>
            </w:r>
          </w:p>
        </w:tc>
        <w:tc>
          <w:tcPr>
            <w:tcW w:w="941" w:type="dxa"/>
            <w:shd w:val="clear" w:color="auto" w:fill="auto"/>
            <w:noWrap/>
            <w:vAlign w:val="center"/>
            <w:hideMark/>
          </w:tcPr>
          <w:p w14:paraId="53DAF6E5"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1,439</w:t>
            </w:r>
          </w:p>
        </w:tc>
        <w:tc>
          <w:tcPr>
            <w:tcW w:w="941" w:type="dxa"/>
            <w:shd w:val="clear" w:color="auto" w:fill="auto"/>
            <w:noWrap/>
            <w:vAlign w:val="center"/>
            <w:hideMark/>
          </w:tcPr>
          <w:p w14:paraId="123E8D14"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1,454</w:t>
            </w:r>
          </w:p>
        </w:tc>
        <w:tc>
          <w:tcPr>
            <w:tcW w:w="941" w:type="dxa"/>
            <w:shd w:val="clear" w:color="auto" w:fill="auto"/>
            <w:noWrap/>
            <w:vAlign w:val="center"/>
            <w:hideMark/>
          </w:tcPr>
          <w:p w14:paraId="04B70299"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1,453</w:t>
            </w:r>
          </w:p>
        </w:tc>
        <w:tc>
          <w:tcPr>
            <w:tcW w:w="941" w:type="dxa"/>
            <w:shd w:val="clear" w:color="auto" w:fill="auto"/>
            <w:noWrap/>
            <w:vAlign w:val="center"/>
            <w:hideMark/>
          </w:tcPr>
          <w:p w14:paraId="7BEB623F"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1,413</w:t>
            </w:r>
          </w:p>
        </w:tc>
        <w:tc>
          <w:tcPr>
            <w:tcW w:w="941" w:type="dxa"/>
            <w:shd w:val="clear" w:color="auto" w:fill="auto"/>
            <w:vAlign w:val="center"/>
          </w:tcPr>
          <w:p w14:paraId="102513B6"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1,410</w:t>
            </w:r>
          </w:p>
        </w:tc>
        <w:tc>
          <w:tcPr>
            <w:tcW w:w="937" w:type="dxa"/>
            <w:vAlign w:val="center"/>
          </w:tcPr>
          <w:p w14:paraId="7971D44D"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1,407</w:t>
            </w:r>
          </w:p>
        </w:tc>
      </w:tr>
      <w:tr w:rsidR="00F0544F" w:rsidRPr="00983BBE" w14:paraId="5A9D77C4" w14:textId="77777777" w:rsidTr="00EC1D8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599" w:type="dxa"/>
            <w:shd w:val="clear" w:color="auto" w:fill="auto"/>
            <w:noWrap/>
            <w:vAlign w:val="center"/>
            <w:hideMark/>
          </w:tcPr>
          <w:p w14:paraId="275A464D" w14:textId="77777777" w:rsidR="00F0544F" w:rsidRPr="00983BBE" w:rsidRDefault="00F0544F" w:rsidP="00EC1D8E">
            <w:pPr>
              <w:spacing w:after="0"/>
              <w:contextualSpacing/>
              <w:jc w:val="center"/>
              <w:rPr>
                <w:sz w:val="18"/>
                <w:szCs w:val="18"/>
              </w:rPr>
            </w:pPr>
            <w:r w:rsidRPr="00983BBE">
              <w:rPr>
                <w:sz w:val="18"/>
                <w:szCs w:val="18"/>
              </w:rPr>
              <w:t>Төрийн</w:t>
            </w:r>
          </w:p>
        </w:tc>
        <w:tc>
          <w:tcPr>
            <w:tcW w:w="964" w:type="dxa"/>
            <w:shd w:val="clear" w:color="auto" w:fill="auto"/>
            <w:noWrap/>
            <w:vAlign w:val="center"/>
            <w:hideMark/>
          </w:tcPr>
          <w:p w14:paraId="4D47BD0E"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889</w:t>
            </w:r>
          </w:p>
        </w:tc>
        <w:tc>
          <w:tcPr>
            <w:tcW w:w="941" w:type="dxa"/>
            <w:shd w:val="clear" w:color="auto" w:fill="auto"/>
            <w:noWrap/>
            <w:vAlign w:val="center"/>
            <w:hideMark/>
          </w:tcPr>
          <w:p w14:paraId="542CAE0F"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910</w:t>
            </w:r>
          </w:p>
        </w:tc>
        <w:tc>
          <w:tcPr>
            <w:tcW w:w="941" w:type="dxa"/>
            <w:shd w:val="clear" w:color="auto" w:fill="auto"/>
            <w:noWrap/>
            <w:vAlign w:val="center"/>
            <w:hideMark/>
          </w:tcPr>
          <w:p w14:paraId="511E4579"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948</w:t>
            </w:r>
          </w:p>
        </w:tc>
        <w:tc>
          <w:tcPr>
            <w:tcW w:w="941" w:type="dxa"/>
            <w:shd w:val="clear" w:color="auto" w:fill="auto"/>
            <w:noWrap/>
            <w:vAlign w:val="center"/>
            <w:hideMark/>
          </w:tcPr>
          <w:p w14:paraId="115C0C80"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972</w:t>
            </w:r>
          </w:p>
        </w:tc>
        <w:tc>
          <w:tcPr>
            <w:tcW w:w="941" w:type="dxa"/>
            <w:shd w:val="clear" w:color="auto" w:fill="auto"/>
            <w:noWrap/>
            <w:vAlign w:val="center"/>
            <w:hideMark/>
          </w:tcPr>
          <w:p w14:paraId="1358404D"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985</w:t>
            </w:r>
          </w:p>
        </w:tc>
        <w:tc>
          <w:tcPr>
            <w:tcW w:w="941" w:type="dxa"/>
            <w:shd w:val="clear" w:color="auto" w:fill="auto"/>
            <w:vAlign w:val="center"/>
          </w:tcPr>
          <w:p w14:paraId="3BA78D7C"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1010</w:t>
            </w:r>
          </w:p>
        </w:tc>
        <w:tc>
          <w:tcPr>
            <w:tcW w:w="937" w:type="dxa"/>
            <w:vAlign w:val="center"/>
          </w:tcPr>
          <w:p w14:paraId="25EB9AC6"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1,024</w:t>
            </w:r>
          </w:p>
        </w:tc>
      </w:tr>
      <w:tr w:rsidR="00F0544F" w:rsidRPr="00983BBE" w14:paraId="4255C7DE" w14:textId="77777777" w:rsidTr="00EC1D8E">
        <w:trPr>
          <w:trHeight w:val="324"/>
        </w:trPr>
        <w:tc>
          <w:tcPr>
            <w:cnfStyle w:val="001000000000" w:firstRow="0" w:lastRow="0" w:firstColumn="1" w:lastColumn="0" w:oddVBand="0" w:evenVBand="0" w:oddHBand="0" w:evenHBand="0" w:firstRowFirstColumn="0" w:firstRowLastColumn="0" w:lastRowFirstColumn="0" w:lastRowLastColumn="0"/>
            <w:tcW w:w="2599" w:type="dxa"/>
            <w:shd w:val="clear" w:color="auto" w:fill="auto"/>
            <w:noWrap/>
            <w:vAlign w:val="center"/>
            <w:hideMark/>
          </w:tcPr>
          <w:p w14:paraId="6608923C" w14:textId="77777777" w:rsidR="00F0544F" w:rsidRPr="00983BBE" w:rsidRDefault="00F0544F" w:rsidP="00EC1D8E">
            <w:pPr>
              <w:spacing w:after="0"/>
              <w:contextualSpacing/>
              <w:jc w:val="center"/>
              <w:rPr>
                <w:sz w:val="18"/>
                <w:szCs w:val="18"/>
              </w:rPr>
            </w:pPr>
            <w:r w:rsidRPr="00983BBE">
              <w:rPr>
                <w:sz w:val="18"/>
                <w:szCs w:val="18"/>
              </w:rPr>
              <w:t>Хувийн</w:t>
            </w:r>
          </w:p>
        </w:tc>
        <w:tc>
          <w:tcPr>
            <w:tcW w:w="964" w:type="dxa"/>
            <w:shd w:val="clear" w:color="auto" w:fill="auto"/>
            <w:noWrap/>
            <w:vAlign w:val="center"/>
            <w:hideMark/>
          </w:tcPr>
          <w:p w14:paraId="71DF078C"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546</w:t>
            </w:r>
          </w:p>
        </w:tc>
        <w:tc>
          <w:tcPr>
            <w:tcW w:w="941" w:type="dxa"/>
            <w:shd w:val="clear" w:color="auto" w:fill="auto"/>
            <w:noWrap/>
            <w:vAlign w:val="center"/>
            <w:hideMark/>
          </w:tcPr>
          <w:p w14:paraId="14317A73"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529</w:t>
            </w:r>
          </w:p>
        </w:tc>
        <w:tc>
          <w:tcPr>
            <w:tcW w:w="941" w:type="dxa"/>
            <w:shd w:val="clear" w:color="auto" w:fill="auto"/>
            <w:noWrap/>
            <w:vAlign w:val="center"/>
            <w:hideMark/>
          </w:tcPr>
          <w:p w14:paraId="49335988"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506</w:t>
            </w:r>
          </w:p>
        </w:tc>
        <w:tc>
          <w:tcPr>
            <w:tcW w:w="941" w:type="dxa"/>
            <w:shd w:val="clear" w:color="auto" w:fill="auto"/>
            <w:noWrap/>
            <w:vAlign w:val="center"/>
            <w:hideMark/>
          </w:tcPr>
          <w:p w14:paraId="51FE8262"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481</w:t>
            </w:r>
          </w:p>
        </w:tc>
        <w:tc>
          <w:tcPr>
            <w:tcW w:w="941" w:type="dxa"/>
            <w:shd w:val="clear" w:color="auto" w:fill="auto"/>
            <w:noWrap/>
            <w:vAlign w:val="center"/>
            <w:hideMark/>
          </w:tcPr>
          <w:p w14:paraId="2BDCCA7C"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428</w:t>
            </w:r>
          </w:p>
        </w:tc>
        <w:tc>
          <w:tcPr>
            <w:tcW w:w="941" w:type="dxa"/>
            <w:shd w:val="clear" w:color="auto" w:fill="auto"/>
            <w:vAlign w:val="center"/>
          </w:tcPr>
          <w:p w14:paraId="5050CB91"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400</w:t>
            </w:r>
          </w:p>
        </w:tc>
        <w:tc>
          <w:tcPr>
            <w:tcW w:w="937" w:type="dxa"/>
            <w:vAlign w:val="center"/>
          </w:tcPr>
          <w:p w14:paraId="469E4F52"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383</w:t>
            </w:r>
          </w:p>
        </w:tc>
      </w:tr>
      <w:tr w:rsidR="00F0544F" w:rsidRPr="00983BBE" w14:paraId="7F4AAFD5" w14:textId="77777777" w:rsidTr="00EC1D8E">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599" w:type="dxa"/>
            <w:shd w:val="clear" w:color="auto" w:fill="auto"/>
            <w:noWrap/>
            <w:vAlign w:val="center"/>
            <w:hideMark/>
          </w:tcPr>
          <w:p w14:paraId="6FE169A2" w14:textId="77777777" w:rsidR="00F0544F" w:rsidRPr="00983BBE" w:rsidRDefault="00F0544F" w:rsidP="00EC1D8E">
            <w:pPr>
              <w:spacing w:after="0"/>
              <w:contextualSpacing/>
              <w:jc w:val="center"/>
              <w:rPr>
                <w:sz w:val="18"/>
                <w:szCs w:val="18"/>
              </w:rPr>
            </w:pPr>
            <w:r w:rsidRPr="00983BBE">
              <w:rPr>
                <w:sz w:val="18"/>
                <w:szCs w:val="18"/>
              </w:rPr>
              <w:t>Хот</w:t>
            </w:r>
          </w:p>
        </w:tc>
        <w:tc>
          <w:tcPr>
            <w:tcW w:w="964" w:type="dxa"/>
            <w:shd w:val="clear" w:color="auto" w:fill="auto"/>
            <w:noWrap/>
            <w:vAlign w:val="center"/>
            <w:hideMark/>
          </w:tcPr>
          <w:p w14:paraId="359E71D3"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682</w:t>
            </w:r>
          </w:p>
        </w:tc>
        <w:tc>
          <w:tcPr>
            <w:tcW w:w="941" w:type="dxa"/>
            <w:shd w:val="clear" w:color="auto" w:fill="auto"/>
            <w:noWrap/>
            <w:vAlign w:val="center"/>
            <w:hideMark/>
          </w:tcPr>
          <w:p w14:paraId="1A817CCD"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685</w:t>
            </w:r>
          </w:p>
        </w:tc>
        <w:tc>
          <w:tcPr>
            <w:tcW w:w="941" w:type="dxa"/>
            <w:shd w:val="clear" w:color="auto" w:fill="auto"/>
            <w:noWrap/>
            <w:vAlign w:val="center"/>
            <w:hideMark/>
          </w:tcPr>
          <w:p w14:paraId="749D9372"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684</w:t>
            </w:r>
          </w:p>
        </w:tc>
        <w:tc>
          <w:tcPr>
            <w:tcW w:w="941" w:type="dxa"/>
            <w:shd w:val="clear" w:color="auto" w:fill="auto"/>
            <w:noWrap/>
            <w:vAlign w:val="center"/>
            <w:hideMark/>
          </w:tcPr>
          <w:p w14:paraId="5C2E677C"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677</w:t>
            </w:r>
          </w:p>
        </w:tc>
        <w:tc>
          <w:tcPr>
            <w:tcW w:w="941" w:type="dxa"/>
            <w:shd w:val="clear" w:color="auto" w:fill="auto"/>
            <w:noWrap/>
            <w:vAlign w:val="center"/>
            <w:hideMark/>
          </w:tcPr>
          <w:p w14:paraId="7B44EF9D"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649</w:t>
            </w:r>
          </w:p>
        </w:tc>
        <w:tc>
          <w:tcPr>
            <w:tcW w:w="941" w:type="dxa"/>
            <w:shd w:val="clear" w:color="auto" w:fill="auto"/>
            <w:vAlign w:val="center"/>
          </w:tcPr>
          <w:p w14:paraId="1EA945A2"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659</w:t>
            </w:r>
          </w:p>
        </w:tc>
        <w:tc>
          <w:tcPr>
            <w:tcW w:w="937" w:type="dxa"/>
            <w:vAlign w:val="center"/>
          </w:tcPr>
          <w:p w14:paraId="5EE12B65"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655</w:t>
            </w:r>
          </w:p>
        </w:tc>
      </w:tr>
      <w:tr w:rsidR="00F0544F" w:rsidRPr="00983BBE" w14:paraId="7DDB3832" w14:textId="77777777" w:rsidTr="00EC1D8E">
        <w:trPr>
          <w:trHeight w:val="311"/>
        </w:trPr>
        <w:tc>
          <w:tcPr>
            <w:cnfStyle w:val="001000000000" w:firstRow="0" w:lastRow="0" w:firstColumn="1" w:lastColumn="0" w:oddVBand="0" w:evenVBand="0" w:oddHBand="0" w:evenHBand="0" w:firstRowFirstColumn="0" w:firstRowLastColumn="0" w:lastRowFirstColumn="0" w:lastRowLastColumn="0"/>
            <w:tcW w:w="2599" w:type="dxa"/>
            <w:shd w:val="clear" w:color="auto" w:fill="auto"/>
            <w:noWrap/>
            <w:vAlign w:val="center"/>
            <w:hideMark/>
          </w:tcPr>
          <w:p w14:paraId="6F487F07" w14:textId="77777777" w:rsidR="00F0544F" w:rsidRPr="00983BBE" w:rsidRDefault="00F0544F" w:rsidP="00EC1D8E">
            <w:pPr>
              <w:spacing w:after="0"/>
              <w:contextualSpacing/>
              <w:jc w:val="center"/>
              <w:rPr>
                <w:sz w:val="18"/>
                <w:szCs w:val="18"/>
              </w:rPr>
            </w:pPr>
            <w:r w:rsidRPr="00983BBE">
              <w:rPr>
                <w:sz w:val="18"/>
                <w:szCs w:val="18"/>
              </w:rPr>
              <w:t>Хөдөө</w:t>
            </w:r>
          </w:p>
        </w:tc>
        <w:tc>
          <w:tcPr>
            <w:tcW w:w="964" w:type="dxa"/>
            <w:shd w:val="clear" w:color="auto" w:fill="auto"/>
            <w:noWrap/>
            <w:vAlign w:val="center"/>
            <w:hideMark/>
          </w:tcPr>
          <w:p w14:paraId="4B3E2B19"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753</w:t>
            </w:r>
          </w:p>
        </w:tc>
        <w:tc>
          <w:tcPr>
            <w:tcW w:w="941" w:type="dxa"/>
            <w:shd w:val="clear" w:color="auto" w:fill="auto"/>
            <w:noWrap/>
            <w:vAlign w:val="center"/>
            <w:hideMark/>
          </w:tcPr>
          <w:p w14:paraId="2B084C27"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754</w:t>
            </w:r>
          </w:p>
        </w:tc>
        <w:tc>
          <w:tcPr>
            <w:tcW w:w="941" w:type="dxa"/>
            <w:shd w:val="clear" w:color="auto" w:fill="auto"/>
            <w:noWrap/>
            <w:vAlign w:val="center"/>
            <w:hideMark/>
          </w:tcPr>
          <w:p w14:paraId="785E477C"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770</w:t>
            </w:r>
          </w:p>
        </w:tc>
        <w:tc>
          <w:tcPr>
            <w:tcW w:w="941" w:type="dxa"/>
            <w:shd w:val="clear" w:color="auto" w:fill="auto"/>
            <w:noWrap/>
            <w:vAlign w:val="center"/>
            <w:hideMark/>
          </w:tcPr>
          <w:p w14:paraId="53E95FA6"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776</w:t>
            </w:r>
          </w:p>
        </w:tc>
        <w:tc>
          <w:tcPr>
            <w:tcW w:w="941" w:type="dxa"/>
            <w:shd w:val="clear" w:color="auto" w:fill="auto"/>
            <w:noWrap/>
            <w:vAlign w:val="center"/>
            <w:hideMark/>
          </w:tcPr>
          <w:p w14:paraId="3B074A08"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764</w:t>
            </w:r>
          </w:p>
        </w:tc>
        <w:tc>
          <w:tcPr>
            <w:tcW w:w="941" w:type="dxa"/>
            <w:shd w:val="clear" w:color="auto" w:fill="auto"/>
            <w:vAlign w:val="center"/>
          </w:tcPr>
          <w:p w14:paraId="21AFEFDF"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751</w:t>
            </w:r>
          </w:p>
        </w:tc>
        <w:tc>
          <w:tcPr>
            <w:tcW w:w="937" w:type="dxa"/>
            <w:vAlign w:val="center"/>
          </w:tcPr>
          <w:p w14:paraId="7592051E"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752</w:t>
            </w:r>
          </w:p>
        </w:tc>
      </w:tr>
      <w:tr w:rsidR="00F0544F" w:rsidRPr="00983BBE" w14:paraId="555A53EA" w14:textId="77777777" w:rsidTr="00EC1D8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599" w:type="dxa"/>
            <w:shd w:val="clear" w:color="auto" w:fill="auto"/>
            <w:noWrap/>
            <w:vAlign w:val="center"/>
            <w:hideMark/>
          </w:tcPr>
          <w:p w14:paraId="5E07D05F" w14:textId="77777777" w:rsidR="00F0544F" w:rsidRPr="00983BBE" w:rsidRDefault="00F0544F" w:rsidP="00EC1D8E">
            <w:pPr>
              <w:spacing w:after="0"/>
              <w:contextualSpacing/>
              <w:jc w:val="center"/>
              <w:rPr>
                <w:b w:val="0"/>
                <w:sz w:val="18"/>
                <w:szCs w:val="18"/>
              </w:rPr>
            </w:pPr>
            <w:r w:rsidRPr="00983BBE">
              <w:rPr>
                <w:b w:val="0"/>
                <w:sz w:val="18"/>
                <w:szCs w:val="18"/>
              </w:rPr>
              <w:t>Бүлгийн тоо</w:t>
            </w:r>
          </w:p>
        </w:tc>
        <w:tc>
          <w:tcPr>
            <w:tcW w:w="964" w:type="dxa"/>
            <w:shd w:val="clear" w:color="auto" w:fill="auto"/>
            <w:noWrap/>
            <w:vAlign w:val="center"/>
            <w:hideMark/>
          </w:tcPr>
          <w:p w14:paraId="6CD1B03D"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7,903</w:t>
            </w:r>
          </w:p>
        </w:tc>
        <w:tc>
          <w:tcPr>
            <w:tcW w:w="941" w:type="dxa"/>
            <w:shd w:val="clear" w:color="auto" w:fill="auto"/>
            <w:noWrap/>
            <w:vAlign w:val="center"/>
            <w:hideMark/>
          </w:tcPr>
          <w:p w14:paraId="43630B4C"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8,122</w:t>
            </w:r>
          </w:p>
        </w:tc>
        <w:tc>
          <w:tcPr>
            <w:tcW w:w="941" w:type="dxa"/>
            <w:shd w:val="clear" w:color="auto" w:fill="auto"/>
            <w:noWrap/>
            <w:vAlign w:val="center"/>
            <w:hideMark/>
          </w:tcPr>
          <w:p w14:paraId="49B53541"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8,499</w:t>
            </w:r>
          </w:p>
        </w:tc>
        <w:tc>
          <w:tcPr>
            <w:tcW w:w="941" w:type="dxa"/>
            <w:shd w:val="clear" w:color="auto" w:fill="auto"/>
            <w:noWrap/>
            <w:vAlign w:val="center"/>
            <w:hideMark/>
          </w:tcPr>
          <w:p w14:paraId="47C8E5DD"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7,877</w:t>
            </w:r>
          </w:p>
        </w:tc>
        <w:tc>
          <w:tcPr>
            <w:tcW w:w="941" w:type="dxa"/>
            <w:shd w:val="clear" w:color="auto" w:fill="auto"/>
            <w:noWrap/>
            <w:vAlign w:val="center"/>
            <w:hideMark/>
          </w:tcPr>
          <w:p w14:paraId="012734AB"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8871</w:t>
            </w:r>
          </w:p>
        </w:tc>
        <w:tc>
          <w:tcPr>
            <w:tcW w:w="941" w:type="dxa"/>
            <w:shd w:val="clear" w:color="auto" w:fill="auto"/>
            <w:vAlign w:val="center"/>
          </w:tcPr>
          <w:p w14:paraId="581C2E61"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9034</w:t>
            </w:r>
          </w:p>
        </w:tc>
        <w:tc>
          <w:tcPr>
            <w:tcW w:w="937" w:type="dxa"/>
            <w:vAlign w:val="center"/>
          </w:tcPr>
          <w:p w14:paraId="4C2C2A29" w14:textId="77777777" w:rsidR="00F0544F" w:rsidRPr="00983BBE" w:rsidRDefault="00F0544F" w:rsidP="00EC1D8E">
            <w:pPr>
              <w:spacing w:after="0"/>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83BBE">
              <w:rPr>
                <w:sz w:val="18"/>
                <w:szCs w:val="18"/>
              </w:rPr>
              <w:t>9,226</w:t>
            </w:r>
          </w:p>
        </w:tc>
      </w:tr>
      <w:tr w:rsidR="00F0544F" w:rsidRPr="00983BBE" w14:paraId="0520E18D" w14:textId="77777777" w:rsidTr="00EC1D8E">
        <w:trPr>
          <w:trHeight w:val="538"/>
        </w:trPr>
        <w:tc>
          <w:tcPr>
            <w:cnfStyle w:val="001000000000" w:firstRow="0" w:lastRow="0" w:firstColumn="1" w:lastColumn="0" w:oddVBand="0" w:evenVBand="0" w:oddHBand="0" w:evenHBand="0" w:firstRowFirstColumn="0" w:firstRowLastColumn="0" w:lastRowFirstColumn="0" w:lastRowLastColumn="0"/>
            <w:tcW w:w="2599" w:type="dxa"/>
            <w:shd w:val="clear" w:color="auto" w:fill="auto"/>
            <w:vAlign w:val="center"/>
            <w:hideMark/>
          </w:tcPr>
          <w:p w14:paraId="05521CDD" w14:textId="77777777" w:rsidR="00F0544F" w:rsidRPr="00983BBE" w:rsidRDefault="00F0544F" w:rsidP="00EC1D8E">
            <w:pPr>
              <w:spacing w:after="0"/>
              <w:contextualSpacing/>
              <w:jc w:val="center"/>
              <w:rPr>
                <w:b w:val="0"/>
                <w:sz w:val="18"/>
                <w:szCs w:val="18"/>
              </w:rPr>
            </w:pPr>
            <w:r w:rsidRPr="00983BBE">
              <w:rPr>
                <w:b w:val="0"/>
                <w:sz w:val="18"/>
                <w:szCs w:val="18"/>
              </w:rPr>
              <w:t>Сургуулийн өмнөх боловсролд хамрагдагчид</w:t>
            </w:r>
          </w:p>
        </w:tc>
        <w:tc>
          <w:tcPr>
            <w:tcW w:w="964" w:type="dxa"/>
            <w:shd w:val="clear" w:color="auto" w:fill="auto"/>
            <w:noWrap/>
            <w:vAlign w:val="center"/>
            <w:hideMark/>
          </w:tcPr>
          <w:p w14:paraId="3A2A107E"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261,354</w:t>
            </w:r>
          </w:p>
        </w:tc>
        <w:tc>
          <w:tcPr>
            <w:tcW w:w="941" w:type="dxa"/>
            <w:shd w:val="clear" w:color="auto" w:fill="auto"/>
            <w:noWrap/>
            <w:vAlign w:val="center"/>
            <w:hideMark/>
          </w:tcPr>
          <w:p w14:paraId="7AC7932D"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263,333</w:t>
            </w:r>
          </w:p>
        </w:tc>
        <w:tc>
          <w:tcPr>
            <w:tcW w:w="941" w:type="dxa"/>
            <w:shd w:val="clear" w:color="auto" w:fill="auto"/>
            <w:noWrap/>
            <w:vAlign w:val="center"/>
            <w:hideMark/>
          </w:tcPr>
          <w:p w14:paraId="55662AA5"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247,040</w:t>
            </w:r>
          </w:p>
        </w:tc>
        <w:tc>
          <w:tcPr>
            <w:tcW w:w="941" w:type="dxa"/>
            <w:shd w:val="clear" w:color="auto" w:fill="auto"/>
            <w:noWrap/>
            <w:vAlign w:val="center"/>
            <w:hideMark/>
          </w:tcPr>
          <w:p w14:paraId="4B7EDB2D"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190,991</w:t>
            </w:r>
          </w:p>
        </w:tc>
        <w:tc>
          <w:tcPr>
            <w:tcW w:w="941" w:type="dxa"/>
            <w:shd w:val="clear" w:color="auto" w:fill="auto"/>
            <w:noWrap/>
            <w:vAlign w:val="center"/>
            <w:hideMark/>
          </w:tcPr>
          <w:p w14:paraId="5CAB2204"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266,024</w:t>
            </w:r>
          </w:p>
        </w:tc>
        <w:tc>
          <w:tcPr>
            <w:tcW w:w="941" w:type="dxa"/>
            <w:shd w:val="clear" w:color="auto" w:fill="auto"/>
            <w:vAlign w:val="center"/>
          </w:tcPr>
          <w:p w14:paraId="2C44D709"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274,236</w:t>
            </w:r>
          </w:p>
        </w:tc>
        <w:tc>
          <w:tcPr>
            <w:tcW w:w="937" w:type="dxa"/>
            <w:vAlign w:val="center"/>
          </w:tcPr>
          <w:p w14:paraId="67FA371A" w14:textId="77777777" w:rsidR="00F0544F" w:rsidRPr="00983BBE" w:rsidRDefault="00F0544F" w:rsidP="00EC1D8E">
            <w:pPr>
              <w:spacing w:after="0"/>
              <w:contextualSpacing/>
              <w:jc w:val="center"/>
              <w:cnfStyle w:val="000000000000" w:firstRow="0" w:lastRow="0" w:firstColumn="0" w:lastColumn="0" w:oddVBand="0" w:evenVBand="0" w:oddHBand="0" w:evenHBand="0" w:firstRowFirstColumn="0" w:firstRowLastColumn="0" w:lastRowFirstColumn="0" w:lastRowLastColumn="0"/>
              <w:rPr>
                <w:sz w:val="18"/>
                <w:szCs w:val="18"/>
              </w:rPr>
            </w:pPr>
            <w:r w:rsidRPr="00983BBE">
              <w:rPr>
                <w:sz w:val="18"/>
                <w:szCs w:val="18"/>
              </w:rPr>
              <w:t>264,818</w:t>
            </w:r>
          </w:p>
        </w:tc>
      </w:tr>
    </w:tbl>
    <w:p w14:paraId="5979906C" w14:textId="77777777" w:rsidR="00F0544F" w:rsidRPr="00983BBE" w:rsidRDefault="00F0544F" w:rsidP="00EC1D8E">
      <w:pPr>
        <w:pStyle w:val="a1"/>
        <w:rPr>
          <w:sz w:val="18"/>
        </w:rPr>
      </w:pPr>
      <w:r w:rsidRPr="00983BBE">
        <w:rPr>
          <w:sz w:val="18"/>
        </w:rPr>
        <w:t>Эх сурвалж. 2024-2025 оны хичээлийн жилийн статистикийн мэдээлэл</w:t>
      </w:r>
    </w:p>
    <w:p w14:paraId="27A673E6" w14:textId="77777777" w:rsidR="00F0544F" w:rsidRPr="00983BBE" w:rsidRDefault="00F0544F" w:rsidP="00E10A98">
      <w:r w:rsidRPr="00983BBE">
        <w:t>Улсын хэмжээнд сургуулийн өмнөх боловсролын байгууллагын бүлэг дүүргэлт 2024-2025 оны хичээлийн жилд дунджаар 28.7 байна. Төрийн өмчийн цэцэрлэгийн бүлэг дүүргэлт 29.7 байгаа нь хувийн цэцэрлэгээс 6.8 нэгжээр дээгүүр байсан.</w:t>
      </w:r>
    </w:p>
    <w:p w14:paraId="37B91147" w14:textId="77E43270" w:rsidR="00F0544F" w:rsidRPr="00983BBE" w:rsidRDefault="00F0544F" w:rsidP="00EC1D8E">
      <w:pPr>
        <w:pStyle w:val="Caption"/>
        <w:keepNext/>
        <w:spacing w:after="160"/>
        <w:jc w:val="left"/>
        <w:rPr>
          <w:color w:val="000000" w:themeColor="text1"/>
          <w:sz w:val="18"/>
        </w:rPr>
      </w:pPr>
      <w:bookmarkStart w:id="40" w:name="_Toc196840709"/>
      <w:r w:rsidRPr="00983BBE">
        <w:rPr>
          <w:b/>
          <w:bCs/>
          <w:noProof/>
          <w:color w:val="000000" w:themeColor="text1"/>
          <w:sz w:val="18"/>
          <w:szCs w:val="16"/>
        </w:rPr>
        <w:lastRenderedPageBreak/>
        <w:drawing>
          <wp:anchor distT="0" distB="0" distL="114300" distR="114300" simplePos="0" relativeHeight="251658241" behindDoc="1" locked="0" layoutInCell="1" allowOverlap="1" wp14:anchorId="161163F3" wp14:editId="2BE77AEF">
            <wp:simplePos x="0" y="0"/>
            <wp:positionH relativeFrom="margin">
              <wp:align>right</wp:align>
            </wp:positionH>
            <wp:positionV relativeFrom="paragraph">
              <wp:posOffset>170815</wp:posOffset>
            </wp:positionV>
            <wp:extent cx="5836920" cy="1285240"/>
            <wp:effectExtent l="0" t="0" r="11430" b="10160"/>
            <wp:wrapTight wrapText="bothSides">
              <wp:wrapPolygon edited="0">
                <wp:start x="0" y="0"/>
                <wp:lineTo x="0" y="21451"/>
                <wp:lineTo x="21572" y="21451"/>
                <wp:lineTo x="21572" y="0"/>
                <wp:lineTo x="0" y="0"/>
              </wp:wrapPolygon>
            </wp:wrapTight>
            <wp:docPr id="1522563390" name="Chart 1">
              <a:extLst xmlns:a="http://schemas.openxmlformats.org/drawingml/2006/main">
                <a:ext uri="{FF2B5EF4-FFF2-40B4-BE49-F238E27FC236}">
                  <a16:creationId xmlns:a16="http://schemas.microsoft.com/office/drawing/2014/main" id="{8D815806-5BD0-0697-FEB8-BEAF7AC9E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64006B" w:rsidRPr="00983BBE">
        <w:rPr>
          <w:b/>
          <w:bCs/>
        </w:rPr>
        <w:t xml:space="preserve">График </w:t>
      </w:r>
      <w:r w:rsidR="0064006B" w:rsidRPr="00983BBE">
        <w:rPr>
          <w:b/>
          <w:bCs/>
        </w:rPr>
        <w:fldChar w:fldCharType="begin"/>
      </w:r>
      <w:r w:rsidR="0064006B" w:rsidRPr="00983BBE">
        <w:rPr>
          <w:b/>
          <w:bCs/>
        </w:rPr>
        <w:instrText xml:space="preserve"> SEQ График \* ARABIC </w:instrText>
      </w:r>
      <w:r w:rsidR="0064006B" w:rsidRPr="00983BBE">
        <w:rPr>
          <w:b/>
          <w:bCs/>
        </w:rPr>
        <w:fldChar w:fldCharType="separate"/>
      </w:r>
      <w:r w:rsidR="00D113D4" w:rsidRPr="00983BBE">
        <w:rPr>
          <w:b/>
          <w:bCs/>
          <w:noProof/>
        </w:rPr>
        <w:t>10</w:t>
      </w:r>
      <w:r w:rsidR="0064006B" w:rsidRPr="00983BBE">
        <w:rPr>
          <w:b/>
          <w:bCs/>
        </w:rPr>
        <w:fldChar w:fldCharType="end"/>
      </w:r>
      <w:r w:rsidR="0064006B" w:rsidRPr="00983BBE">
        <w:rPr>
          <w:b/>
          <w:bCs/>
        </w:rPr>
        <w:t>.</w:t>
      </w:r>
      <w:r w:rsidR="0064006B" w:rsidRPr="00983BBE">
        <w:t xml:space="preserve"> </w:t>
      </w:r>
      <w:r w:rsidRPr="00983BBE">
        <w:rPr>
          <w:color w:val="000000" w:themeColor="text1"/>
          <w:sz w:val="18"/>
        </w:rPr>
        <w:t>Сургуулийн өмнөх боловсролын байгууллагын бүлэг дүүргэлтийн улсын дундаж</w:t>
      </w:r>
      <w:bookmarkEnd w:id="40"/>
    </w:p>
    <w:p w14:paraId="51D898A6" w14:textId="77777777" w:rsidR="00F0544F" w:rsidRPr="00983BBE" w:rsidRDefault="00F0544F" w:rsidP="00EC1D8E">
      <w:pPr>
        <w:pStyle w:val="a1"/>
        <w:rPr>
          <w:sz w:val="18"/>
        </w:rPr>
      </w:pPr>
      <w:r w:rsidRPr="00983BBE">
        <w:rPr>
          <w:sz w:val="18"/>
        </w:rPr>
        <w:t>Эх сурвалж: Боловсрол, шинжлэх ухааны яам</w:t>
      </w:r>
    </w:p>
    <w:p w14:paraId="7D64F98F" w14:textId="2010D613" w:rsidR="00F0544F" w:rsidRPr="00983BBE" w:rsidRDefault="00F0544F" w:rsidP="00E10A98">
      <w:pPr>
        <w:pStyle w:val="NormalWeb"/>
        <w:spacing w:before="0" w:beforeAutospacing="0" w:after="160" w:afterAutospacing="0"/>
        <w:rPr>
          <w:rFonts w:ascii="Arial" w:eastAsia="Arial" w:hAnsi="Arial" w:cs="Arial"/>
        </w:rPr>
      </w:pPr>
      <w:r w:rsidRPr="00983BBE">
        <w:rPr>
          <w:rFonts w:ascii="Arial" w:eastAsia="Arial" w:hAnsi="Arial" w:cs="Arial"/>
        </w:rPr>
        <w:t>Сургуулийн өмнөх боловсролын 2-5 настай хүүхдийн хамран сургалт (цэвэр жин) 90.6 хувь байгаа нь 2023-2024 оны хичээлийн жилтэй харьцуулахад 0.9 нэгжээр, өссөн байна. Нийт хүүхдийн 88.6 хувь (234,556) нь төрийн өмчийн цэцэрлэгт, 11.4 хувь (30,262) нь төрийн бус өмчийн цэцэрлэгт хамрагдаж байна.</w:t>
      </w:r>
    </w:p>
    <w:p w14:paraId="25C6DA50" w14:textId="491C52DD" w:rsidR="00F0544F" w:rsidRPr="00983BBE" w:rsidRDefault="00F0544F" w:rsidP="00E10A98">
      <w:r w:rsidRPr="00983BBE">
        <w:t>Улсын Их Хурлаар шинэчлэн батлагдсан Боловсролын ерөнхий хууль, Сургуулийн өмнөх болон ерөнхий боловсролын тухай хуульд 5 настай хүүхдийг сургуулийн өмнөх боловсролд заавал хамруулахаар заасан ба 2024 онд 5 настай 78,627 хүүхэд байснаас 94.1 хувь нь сургуулийн өмнөх боловсролд хамрагдсан нь өмнөх хичээлийн жилээс 1.7 хувиар өссөн байна</w:t>
      </w:r>
      <w:r w:rsidRPr="00983BBE">
        <w:rPr>
          <w:color w:val="0070C0"/>
        </w:rPr>
        <w:t xml:space="preserve">. </w:t>
      </w:r>
    </w:p>
    <w:p w14:paraId="58B1F02D" w14:textId="189A7615" w:rsidR="00F0544F" w:rsidRPr="00983BBE" w:rsidRDefault="0064006B" w:rsidP="006474BE">
      <w:pPr>
        <w:pStyle w:val="Caption"/>
        <w:keepNext/>
        <w:jc w:val="left"/>
      </w:pPr>
      <w:bookmarkStart w:id="41" w:name="_Toc196840730"/>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4</w:t>
      </w:r>
      <w:r w:rsidRPr="00983BBE">
        <w:rPr>
          <w:b/>
          <w:bCs/>
        </w:rPr>
        <w:fldChar w:fldCharType="end"/>
      </w:r>
      <w:r w:rsidRPr="00983BBE">
        <w:rPr>
          <w:b/>
          <w:bCs/>
        </w:rPr>
        <w:t>.</w:t>
      </w:r>
      <w:r w:rsidRPr="00983BBE">
        <w:t xml:space="preserve"> </w:t>
      </w:r>
      <w:r w:rsidR="00F0544F" w:rsidRPr="00983BBE">
        <w:rPr>
          <w:sz w:val="18"/>
        </w:rPr>
        <w:t>Зорилтот бүлгийн хүүхдийн хамрагдалт (тоогоор)</w:t>
      </w:r>
      <w:bookmarkEnd w:id="41"/>
    </w:p>
    <w:tbl>
      <w:tblPr>
        <w:tblStyle w:val="PlainTable2"/>
        <w:tblpPr w:leftFromText="180" w:rightFromText="180" w:vertAnchor="text" w:horzAnchor="margin" w:tblpY="112"/>
        <w:tblW w:w="916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600" w:firstRow="0" w:lastRow="0" w:firstColumn="0" w:lastColumn="0" w:noHBand="1" w:noVBand="1"/>
      </w:tblPr>
      <w:tblGrid>
        <w:gridCol w:w="1694"/>
        <w:gridCol w:w="1278"/>
        <w:gridCol w:w="1155"/>
        <w:gridCol w:w="1401"/>
        <w:gridCol w:w="1166"/>
        <w:gridCol w:w="1251"/>
        <w:gridCol w:w="1222"/>
      </w:tblGrid>
      <w:tr w:rsidR="00690425" w:rsidRPr="00983BBE" w14:paraId="17140C6C" w14:textId="77777777" w:rsidTr="006474BE">
        <w:trPr>
          <w:trHeight w:val="443"/>
        </w:trPr>
        <w:tc>
          <w:tcPr>
            <w:tcW w:w="1694" w:type="dxa"/>
            <w:shd w:val="clear" w:color="auto" w:fill="002060"/>
            <w:vAlign w:val="center"/>
          </w:tcPr>
          <w:p w14:paraId="3D57C245" w14:textId="77777777" w:rsidR="00F0544F" w:rsidRPr="00983BBE" w:rsidRDefault="00F0544F" w:rsidP="006474BE">
            <w:pPr>
              <w:pStyle w:val="NormalWeb"/>
              <w:spacing w:before="0" w:beforeAutospacing="0" w:after="0" w:afterAutospacing="0"/>
              <w:contextualSpacing/>
              <w:jc w:val="center"/>
              <w:rPr>
                <w:rFonts w:ascii="Arial" w:eastAsia="Arial" w:hAnsi="Arial" w:cs="Arial"/>
                <w:b/>
                <w:sz w:val="18"/>
                <w:szCs w:val="18"/>
              </w:rPr>
            </w:pPr>
            <w:r w:rsidRPr="00983BBE">
              <w:rPr>
                <w:rFonts w:ascii="Arial" w:eastAsia="Arial" w:hAnsi="Arial" w:cs="Arial"/>
                <w:b/>
                <w:sz w:val="18"/>
                <w:szCs w:val="18"/>
              </w:rPr>
              <w:t>Зорилтот бүлэг</w:t>
            </w:r>
          </w:p>
        </w:tc>
        <w:tc>
          <w:tcPr>
            <w:tcW w:w="1278" w:type="dxa"/>
            <w:shd w:val="clear" w:color="auto" w:fill="002060"/>
            <w:vAlign w:val="center"/>
          </w:tcPr>
          <w:p w14:paraId="6AC49553" w14:textId="77777777" w:rsidR="00F0544F" w:rsidRPr="00983BBE" w:rsidRDefault="00F0544F" w:rsidP="006474BE">
            <w:pPr>
              <w:pStyle w:val="NormalWeb"/>
              <w:spacing w:before="0" w:beforeAutospacing="0" w:after="0" w:afterAutospacing="0"/>
              <w:contextualSpacing/>
              <w:jc w:val="center"/>
              <w:rPr>
                <w:rFonts w:ascii="Arial" w:eastAsia="Arial" w:hAnsi="Arial" w:cs="Arial"/>
                <w:b/>
                <w:sz w:val="18"/>
                <w:szCs w:val="18"/>
              </w:rPr>
            </w:pPr>
            <w:r w:rsidRPr="00983BBE">
              <w:rPr>
                <w:rFonts w:ascii="Arial" w:eastAsia="Arial" w:hAnsi="Arial" w:cs="Arial"/>
                <w:b/>
                <w:sz w:val="18"/>
                <w:szCs w:val="18"/>
              </w:rPr>
              <w:t>2019-2020</w:t>
            </w:r>
          </w:p>
        </w:tc>
        <w:tc>
          <w:tcPr>
            <w:tcW w:w="1155" w:type="dxa"/>
            <w:shd w:val="clear" w:color="auto" w:fill="002060"/>
            <w:vAlign w:val="center"/>
          </w:tcPr>
          <w:p w14:paraId="12A17D34" w14:textId="77777777" w:rsidR="00F0544F" w:rsidRPr="00983BBE" w:rsidRDefault="00F0544F" w:rsidP="006474BE">
            <w:pPr>
              <w:pStyle w:val="NormalWeb"/>
              <w:spacing w:before="0" w:beforeAutospacing="0" w:after="0" w:afterAutospacing="0"/>
              <w:contextualSpacing/>
              <w:jc w:val="center"/>
              <w:rPr>
                <w:rFonts w:ascii="Arial" w:eastAsia="Arial" w:hAnsi="Arial" w:cs="Arial"/>
                <w:b/>
                <w:sz w:val="18"/>
                <w:szCs w:val="18"/>
              </w:rPr>
            </w:pPr>
            <w:r w:rsidRPr="00983BBE">
              <w:rPr>
                <w:rFonts w:ascii="Arial" w:eastAsia="Arial" w:hAnsi="Arial" w:cs="Arial"/>
                <w:b/>
                <w:sz w:val="18"/>
                <w:szCs w:val="18"/>
              </w:rPr>
              <w:t>2020-2021</w:t>
            </w:r>
          </w:p>
        </w:tc>
        <w:tc>
          <w:tcPr>
            <w:tcW w:w="1401" w:type="dxa"/>
            <w:shd w:val="clear" w:color="auto" w:fill="002060"/>
            <w:vAlign w:val="center"/>
          </w:tcPr>
          <w:p w14:paraId="584CE485" w14:textId="77777777" w:rsidR="00F0544F" w:rsidRPr="00983BBE" w:rsidRDefault="00F0544F" w:rsidP="006474BE">
            <w:pPr>
              <w:pStyle w:val="NormalWeb"/>
              <w:spacing w:before="0" w:beforeAutospacing="0" w:after="0" w:afterAutospacing="0"/>
              <w:contextualSpacing/>
              <w:jc w:val="center"/>
              <w:rPr>
                <w:rFonts w:ascii="Arial" w:eastAsia="Arial" w:hAnsi="Arial" w:cs="Arial"/>
                <w:b/>
                <w:sz w:val="18"/>
                <w:szCs w:val="18"/>
              </w:rPr>
            </w:pPr>
            <w:r w:rsidRPr="00983BBE">
              <w:rPr>
                <w:rFonts w:ascii="Arial" w:eastAsia="Arial" w:hAnsi="Arial" w:cs="Arial"/>
                <w:b/>
                <w:sz w:val="18"/>
                <w:szCs w:val="18"/>
              </w:rPr>
              <w:t>2021-2022</w:t>
            </w:r>
          </w:p>
        </w:tc>
        <w:tc>
          <w:tcPr>
            <w:tcW w:w="1166" w:type="dxa"/>
            <w:shd w:val="clear" w:color="auto" w:fill="002060"/>
            <w:vAlign w:val="center"/>
          </w:tcPr>
          <w:p w14:paraId="18E797BD" w14:textId="77777777" w:rsidR="00F0544F" w:rsidRPr="00983BBE" w:rsidRDefault="00F0544F" w:rsidP="006474BE">
            <w:pPr>
              <w:pStyle w:val="NormalWeb"/>
              <w:spacing w:before="0" w:beforeAutospacing="0" w:after="0" w:afterAutospacing="0"/>
              <w:contextualSpacing/>
              <w:jc w:val="center"/>
              <w:rPr>
                <w:rFonts w:ascii="Arial" w:eastAsia="Arial" w:hAnsi="Arial" w:cs="Arial"/>
                <w:b/>
                <w:sz w:val="18"/>
                <w:szCs w:val="18"/>
              </w:rPr>
            </w:pPr>
            <w:r w:rsidRPr="00983BBE">
              <w:rPr>
                <w:rFonts w:ascii="Arial" w:eastAsia="Arial" w:hAnsi="Arial" w:cs="Arial"/>
                <w:b/>
                <w:sz w:val="18"/>
                <w:szCs w:val="18"/>
              </w:rPr>
              <w:t>2022-2023</w:t>
            </w:r>
          </w:p>
        </w:tc>
        <w:tc>
          <w:tcPr>
            <w:tcW w:w="1251" w:type="dxa"/>
            <w:shd w:val="clear" w:color="auto" w:fill="002060"/>
            <w:vAlign w:val="center"/>
          </w:tcPr>
          <w:p w14:paraId="07B4E3D6" w14:textId="77777777" w:rsidR="00F0544F" w:rsidRPr="00983BBE" w:rsidRDefault="00F0544F" w:rsidP="006474BE">
            <w:pPr>
              <w:pStyle w:val="NormalWeb"/>
              <w:spacing w:before="0" w:beforeAutospacing="0" w:after="0" w:afterAutospacing="0"/>
              <w:contextualSpacing/>
              <w:jc w:val="center"/>
              <w:rPr>
                <w:rFonts w:ascii="Arial" w:eastAsia="Arial" w:hAnsi="Arial" w:cs="Arial"/>
                <w:b/>
                <w:sz w:val="18"/>
                <w:szCs w:val="18"/>
              </w:rPr>
            </w:pPr>
            <w:r w:rsidRPr="00983BBE">
              <w:rPr>
                <w:rFonts w:ascii="Arial" w:eastAsia="Arial" w:hAnsi="Arial" w:cs="Arial"/>
                <w:b/>
                <w:sz w:val="18"/>
                <w:szCs w:val="18"/>
              </w:rPr>
              <w:t>2023-2024</w:t>
            </w:r>
          </w:p>
        </w:tc>
        <w:tc>
          <w:tcPr>
            <w:tcW w:w="1222" w:type="dxa"/>
            <w:shd w:val="clear" w:color="auto" w:fill="002060"/>
            <w:vAlign w:val="center"/>
          </w:tcPr>
          <w:p w14:paraId="419548BB" w14:textId="77777777" w:rsidR="00F0544F" w:rsidRPr="00983BBE" w:rsidRDefault="00F0544F" w:rsidP="006474BE">
            <w:pPr>
              <w:pStyle w:val="NormalWeb"/>
              <w:spacing w:before="0" w:beforeAutospacing="0" w:after="0" w:afterAutospacing="0"/>
              <w:contextualSpacing/>
              <w:jc w:val="center"/>
              <w:rPr>
                <w:rFonts w:ascii="Arial" w:eastAsia="Arial" w:hAnsi="Arial" w:cs="Arial"/>
                <w:b/>
                <w:sz w:val="18"/>
                <w:szCs w:val="18"/>
              </w:rPr>
            </w:pPr>
            <w:r w:rsidRPr="00983BBE">
              <w:rPr>
                <w:rFonts w:ascii="Arial" w:eastAsia="Arial" w:hAnsi="Arial" w:cs="Arial"/>
                <w:b/>
                <w:sz w:val="18"/>
                <w:szCs w:val="18"/>
              </w:rPr>
              <w:t>2024-2025</w:t>
            </w:r>
          </w:p>
        </w:tc>
      </w:tr>
      <w:tr w:rsidR="00F0544F" w:rsidRPr="00983BBE" w14:paraId="3B8D0278" w14:textId="77777777" w:rsidTr="006474BE">
        <w:trPr>
          <w:trHeight w:val="305"/>
        </w:trPr>
        <w:tc>
          <w:tcPr>
            <w:tcW w:w="1694" w:type="dxa"/>
            <w:shd w:val="clear" w:color="auto" w:fill="auto"/>
            <w:vAlign w:val="center"/>
          </w:tcPr>
          <w:p w14:paraId="772D4095"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Малчдын хүүхэд</w:t>
            </w:r>
          </w:p>
        </w:tc>
        <w:tc>
          <w:tcPr>
            <w:tcW w:w="1278" w:type="dxa"/>
            <w:shd w:val="clear" w:color="auto" w:fill="auto"/>
            <w:vAlign w:val="center"/>
          </w:tcPr>
          <w:p w14:paraId="1E137A8F"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31,891</w:t>
            </w:r>
          </w:p>
        </w:tc>
        <w:tc>
          <w:tcPr>
            <w:tcW w:w="1155" w:type="dxa"/>
            <w:shd w:val="clear" w:color="auto" w:fill="auto"/>
            <w:vAlign w:val="center"/>
          </w:tcPr>
          <w:p w14:paraId="6C517F1D"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31,860</w:t>
            </w:r>
          </w:p>
        </w:tc>
        <w:tc>
          <w:tcPr>
            <w:tcW w:w="1401" w:type="dxa"/>
            <w:shd w:val="clear" w:color="auto" w:fill="auto"/>
            <w:vAlign w:val="center"/>
          </w:tcPr>
          <w:p w14:paraId="0D865A19"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30,102</w:t>
            </w:r>
          </w:p>
        </w:tc>
        <w:tc>
          <w:tcPr>
            <w:tcW w:w="1166" w:type="dxa"/>
            <w:shd w:val="clear" w:color="auto" w:fill="auto"/>
            <w:vAlign w:val="center"/>
          </w:tcPr>
          <w:p w14:paraId="763B2D8C"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33,657</w:t>
            </w:r>
          </w:p>
        </w:tc>
        <w:tc>
          <w:tcPr>
            <w:tcW w:w="1251" w:type="dxa"/>
            <w:shd w:val="clear" w:color="auto" w:fill="auto"/>
            <w:vAlign w:val="center"/>
          </w:tcPr>
          <w:p w14:paraId="574F441A"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34,888</w:t>
            </w:r>
          </w:p>
        </w:tc>
        <w:tc>
          <w:tcPr>
            <w:tcW w:w="1222" w:type="dxa"/>
            <w:vAlign w:val="center"/>
          </w:tcPr>
          <w:p w14:paraId="16F4772F"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32,282</w:t>
            </w:r>
          </w:p>
        </w:tc>
      </w:tr>
      <w:tr w:rsidR="00F0544F" w:rsidRPr="00983BBE" w14:paraId="030F2074" w14:textId="77777777" w:rsidTr="006474BE">
        <w:trPr>
          <w:trHeight w:val="447"/>
        </w:trPr>
        <w:tc>
          <w:tcPr>
            <w:tcW w:w="1694" w:type="dxa"/>
            <w:shd w:val="clear" w:color="auto" w:fill="auto"/>
            <w:vAlign w:val="center"/>
          </w:tcPr>
          <w:p w14:paraId="2BA47882"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Халамж эдэлдэг хүүхэд</w:t>
            </w:r>
          </w:p>
        </w:tc>
        <w:tc>
          <w:tcPr>
            <w:tcW w:w="1278" w:type="dxa"/>
            <w:shd w:val="clear" w:color="auto" w:fill="auto"/>
            <w:vAlign w:val="center"/>
          </w:tcPr>
          <w:p w14:paraId="5FAFCE91"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2,902</w:t>
            </w:r>
          </w:p>
        </w:tc>
        <w:tc>
          <w:tcPr>
            <w:tcW w:w="1155" w:type="dxa"/>
            <w:shd w:val="clear" w:color="auto" w:fill="auto"/>
            <w:vAlign w:val="center"/>
          </w:tcPr>
          <w:p w14:paraId="76948B7B"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3,096</w:t>
            </w:r>
          </w:p>
        </w:tc>
        <w:tc>
          <w:tcPr>
            <w:tcW w:w="1401" w:type="dxa"/>
            <w:shd w:val="clear" w:color="auto" w:fill="auto"/>
            <w:vAlign w:val="center"/>
          </w:tcPr>
          <w:p w14:paraId="3BB7E2B9"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3,301</w:t>
            </w:r>
          </w:p>
        </w:tc>
        <w:tc>
          <w:tcPr>
            <w:tcW w:w="1166" w:type="dxa"/>
            <w:shd w:val="clear" w:color="auto" w:fill="auto"/>
            <w:vAlign w:val="center"/>
          </w:tcPr>
          <w:p w14:paraId="1881A28F"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3,460</w:t>
            </w:r>
          </w:p>
        </w:tc>
        <w:tc>
          <w:tcPr>
            <w:tcW w:w="1251" w:type="dxa"/>
            <w:shd w:val="clear" w:color="auto" w:fill="auto"/>
            <w:vAlign w:val="center"/>
          </w:tcPr>
          <w:p w14:paraId="40460923"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3,794</w:t>
            </w:r>
          </w:p>
        </w:tc>
        <w:tc>
          <w:tcPr>
            <w:tcW w:w="1222" w:type="dxa"/>
            <w:vAlign w:val="center"/>
          </w:tcPr>
          <w:p w14:paraId="59D95E9A" w14:textId="24BBE54C" w:rsidR="00F0544F" w:rsidRPr="00983BBE" w:rsidRDefault="00F0544F" w:rsidP="006474BE">
            <w:pPr>
              <w:pStyle w:val="NormalWeb"/>
              <w:spacing w:before="0" w:beforeAutospacing="0" w:after="0" w:afterAutospacing="0"/>
              <w:ind w:right="480"/>
              <w:contextualSpacing/>
              <w:jc w:val="center"/>
              <w:rPr>
                <w:rFonts w:ascii="Arial" w:eastAsia="Arial" w:hAnsi="Arial" w:cs="Arial"/>
                <w:sz w:val="18"/>
                <w:szCs w:val="18"/>
              </w:rPr>
            </w:pPr>
            <w:r w:rsidRPr="00983BBE">
              <w:rPr>
                <w:rFonts w:ascii="Arial" w:eastAsia="Arial" w:hAnsi="Arial" w:cs="Arial"/>
                <w:sz w:val="18"/>
                <w:szCs w:val="18"/>
              </w:rPr>
              <w:t>3,779</w:t>
            </w:r>
          </w:p>
        </w:tc>
      </w:tr>
      <w:tr w:rsidR="00F0544F" w:rsidRPr="00983BBE" w14:paraId="7B7500D9" w14:textId="77777777" w:rsidTr="006474BE">
        <w:trPr>
          <w:trHeight w:val="300"/>
        </w:trPr>
        <w:tc>
          <w:tcPr>
            <w:tcW w:w="1694" w:type="dxa"/>
            <w:shd w:val="clear" w:color="auto" w:fill="auto"/>
            <w:vAlign w:val="center"/>
          </w:tcPr>
          <w:p w14:paraId="765CA1D5"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Бүтэн өнчин хүүхэд</w:t>
            </w:r>
          </w:p>
        </w:tc>
        <w:tc>
          <w:tcPr>
            <w:tcW w:w="1278" w:type="dxa"/>
            <w:shd w:val="clear" w:color="auto" w:fill="auto"/>
            <w:vAlign w:val="center"/>
          </w:tcPr>
          <w:p w14:paraId="5AB96237"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54</w:t>
            </w:r>
          </w:p>
        </w:tc>
        <w:tc>
          <w:tcPr>
            <w:tcW w:w="1155" w:type="dxa"/>
            <w:shd w:val="clear" w:color="auto" w:fill="auto"/>
            <w:vAlign w:val="center"/>
          </w:tcPr>
          <w:p w14:paraId="14F9AFE0"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46</w:t>
            </w:r>
          </w:p>
        </w:tc>
        <w:tc>
          <w:tcPr>
            <w:tcW w:w="1401" w:type="dxa"/>
            <w:shd w:val="clear" w:color="auto" w:fill="auto"/>
            <w:vAlign w:val="center"/>
          </w:tcPr>
          <w:p w14:paraId="49DCDA53"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83</w:t>
            </w:r>
          </w:p>
        </w:tc>
        <w:tc>
          <w:tcPr>
            <w:tcW w:w="1166" w:type="dxa"/>
            <w:shd w:val="clear" w:color="auto" w:fill="auto"/>
            <w:vAlign w:val="center"/>
          </w:tcPr>
          <w:p w14:paraId="38B0739A"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53</w:t>
            </w:r>
          </w:p>
        </w:tc>
        <w:tc>
          <w:tcPr>
            <w:tcW w:w="1251" w:type="dxa"/>
            <w:shd w:val="clear" w:color="auto" w:fill="auto"/>
            <w:vAlign w:val="center"/>
          </w:tcPr>
          <w:p w14:paraId="644F9F6E"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32</w:t>
            </w:r>
          </w:p>
        </w:tc>
        <w:tc>
          <w:tcPr>
            <w:tcW w:w="1222" w:type="dxa"/>
            <w:vAlign w:val="center"/>
          </w:tcPr>
          <w:p w14:paraId="5DA4198C"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48</w:t>
            </w:r>
          </w:p>
        </w:tc>
      </w:tr>
      <w:tr w:rsidR="00F0544F" w:rsidRPr="00983BBE" w14:paraId="0731E5B0" w14:textId="77777777" w:rsidTr="006474BE">
        <w:trPr>
          <w:trHeight w:val="290"/>
        </w:trPr>
        <w:tc>
          <w:tcPr>
            <w:tcW w:w="1694" w:type="dxa"/>
            <w:shd w:val="clear" w:color="auto" w:fill="auto"/>
            <w:vAlign w:val="center"/>
          </w:tcPr>
          <w:p w14:paraId="52AE81BD"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Хагас өнчин</w:t>
            </w:r>
          </w:p>
        </w:tc>
        <w:tc>
          <w:tcPr>
            <w:tcW w:w="1278" w:type="dxa"/>
            <w:shd w:val="clear" w:color="auto" w:fill="auto"/>
            <w:vAlign w:val="center"/>
          </w:tcPr>
          <w:p w14:paraId="0BB401B6"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1,947</w:t>
            </w:r>
          </w:p>
        </w:tc>
        <w:tc>
          <w:tcPr>
            <w:tcW w:w="1155" w:type="dxa"/>
            <w:shd w:val="clear" w:color="auto" w:fill="auto"/>
            <w:vAlign w:val="center"/>
          </w:tcPr>
          <w:p w14:paraId="13B252A0"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1,711</w:t>
            </w:r>
          </w:p>
        </w:tc>
        <w:tc>
          <w:tcPr>
            <w:tcW w:w="1401" w:type="dxa"/>
            <w:shd w:val="clear" w:color="auto" w:fill="auto"/>
            <w:vAlign w:val="center"/>
          </w:tcPr>
          <w:p w14:paraId="3B187DBF"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2643</w:t>
            </w:r>
          </w:p>
        </w:tc>
        <w:tc>
          <w:tcPr>
            <w:tcW w:w="1166" w:type="dxa"/>
            <w:shd w:val="clear" w:color="auto" w:fill="auto"/>
            <w:vAlign w:val="center"/>
          </w:tcPr>
          <w:p w14:paraId="359CD603"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1,833</w:t>
            </w:r>
          </w:p>
        </w:tc>
        <w:tc>
          <w:tcPr>
            <w:tcW w:w="1251" w:type="dxa"/>
            <w:shd w:val="clear" w:color="auto" w:fill="auto"/>
            <w:vAlign w:val="center"/>
          </w:tcPr>
          <w:p w14:paraId="5CCB11D2"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1,234</w:t>
            </w:r>
          </w:p>
        </w:tc>
        <w:tc>
          <w:tcPr>
            <w:tcW w:w="1222" w:type="dxa"/>
            <w:vAlign w:val="center"/>
          </w:tcPr>
          <w:p w14:paraId="7577923B"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1,539</w:t>
            </w:r>
          </w:p>
        </w:tc>
      </w:tr>
      <w:tr w:rsidR="00F0544F" w:rsidRPr="00983BBE" w14:paraId="281E59F2" w14:textId="77777777" w:rsidTr="006474BE">
        <w:trPr>
          <w:trHeight w:val="294"/>
        </w:trPr>
        <w:tc>
          <w:tcPr>
            <w:tcW w:w="1694" w:type="dxa"/>
            <w:shd w:val="clear" w:color="auto" w:fill="auto"/>
            <w:vAlign w:val="center"/>
          </w:tcPr>
          <w:p w14:paraId="204534FB"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Хөгжлийн бэрхшээлтэй хүүхэд</w:t>
            </w:r>
          </w:p>
        </w:tc>
        <w:tc>
          <w:tcPr>
            <w:tcW w:w="1278" w:type="dxa"/>
            <w:shd w:val="clear" w:color="auto" w:fill="auto"/>
            <w:vAlign w:val="center"/>
          </w:tcPr>
          <w:p w14:paraId="1A0E42D3"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1,076</w:t>
            </w:r>
          </w:p>
        </w:tc>
        <w:tc>
          <w:tcPr>
            <w:tcW w:w="1155" w:type="dxa"/>
            <w:shd w:val="clear" w:color="auto" w:fill="auto"/>
            <w:vAlign w:val="center"/>
          </w:tcPr>
          <w:p w14:paraId="302650A0"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1,156</w:t>
            </w:r>
          </w:p>
        </w:tc>
        <w:tc>
          <w:tcPr>
            <w:tcW w:w="1401" w:type="dxa"/>
            <w:shd w:val="clear" w:color="auto" w:fill="auto"/>
            <w:vAlign w:val="center"/>
          </w:tcPr>
          <w:p w14:paraId="48EFD7E6"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1,385</w:t>
            </w:r>
          </w:p>
        </w:tc>
        <w:tc>
          <w:tcPr>
            <w:tcW w:w="1166" w:type="dxa"/>
            <w:shd w:val="clear" w:color="auto" w:fill="auto"/>
            <w:vAlign w:val="center"/>
          </w:tcPr>
          <w:p w14:paraId="343A813A"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1,498</w:t>
            </w:r>
          </w:p>
        </w:tc>
        <w:tc>
          <w:tcPr>
            <w:tcW w:w="1251" w:type="dxa"/>
            <w:shd w:val="clear" w:color="auto" w:fill="auto"/>
            <w:vAlign w:val="center"/>
          </w:tcPr>
          <w:p w14:paraId="437C4C69" w14:textId="77777777" w:rsidR="00F0544F" w:rsidRPr="00983BBE" w:rsidRDefault="00F0544F" w:rsidP="006474BE">
            <w:pPr>
              <w:pStyle w:val="NormalWeb"/>
              <w:spacing w:before="0" w:beforeAutospacing="0" w:after="0" w:afterAutospacing="0"/>
              <w:contextualSpacing/>
              <w:jc w:val="center"/>
              <w:rPr>
                <w:rFonts w:ascii="Arial" w:eastAsia="Arial" w:hAnsi="Arial" w:cs="Arial"/>
                <w:sz w:val="18"/>
                <w:szCs w:val="18"/>
              </w:rPr>
            </w:pPr>
            <w:r w:rsidRPr="00983BBE">
              <w:rPr>
                <w:rFonts w:ascii="Arial" w:eastAsia="Arial" w:hAnsi="Arial" w:cs="Arial"/>
                <w:sz w:val="18"/>
                <w:szCs w:val="18"/>
              </w:rPr>
              <w:t>1,977</w:t>
            </w:r>
          </w:p>
        </w:tc>
        <w:tc>
          <w:tcPr>
            <w:tcW w:w="1222" w:type="dxa"/>
            <w:vAlign w:val="center"/>
          </w:tcPr>
          <w:p w14:paraId="128C36C8" w14:textId="77777777" w:rsidR="00F0544F" w:rsidRPr="00983BBE" w:rsidRDefault="00F0544F" w:rsidP="006474BE">
            <w:pPr>
              <w:pStyle w:val="NormalWeb"/>
              <w:spacing w:before="0" w:beforeAutospacing="0" w:after="0" w:afterAutospacing="0"/>
              <w:ind w:right="480"/>
              <w:contextualSpacing/>
              <w:jc w:val="center"/>
              <w:rPr>
                <w:rFonts w:ascii="Arial" w:eastAsia="Arial" w:hAnsi="Arial" w:cs="Arial"/>
                <w:sz w:val="18"/>
                <w:szCs w:val="18"/>
              </w:rPr>
            </w:pPr>
            <w:r w:rsidRPr="00983BBE">
              <w:rPr>
                <w:rFonts w:ascii="Arial" w:eastAsia="Arial" w:hAnsi="Arial" w:cs="Arial"/>
                <w:sz w:val="18"/>
                <w:szCs w:val="18"/>
              </w:rPr>
              <w:t>2,150</w:t>
            </w:r>
          </w:p>
        </w:tc>
      </w:tr>
    </w:tbl>
    <w:p w14:paraId="1EF7634F" w14:textId="48D286CB" w:rsidR="00A10A58" w:rsidRPr="00983BBE" w:rsidRDefault="00F0544F" w:rsidP="006474BE">
      <w:pPr>
        <w:pStyle w:val="a1"/>
        <w:rPr>
          <w:sz w:val="18"/>
        </w:rPr>
      </w:pPr>
      <w:r w:rsidRPr="00983BBE">
        <w:rPr>
          <w:sz w:val="18"/>
        </w:rPr>
        <w:t>Эх сурвалж: Боловсрол, шинжлэх ухааны яам</w:t>
      </w:r>
    </w:p>
    <w:p w14:paraId="2F85AD77" w14:textId="3D37D7B3" w:rsidR="009A3EF9" w:rsidRPr="00983BBE" w:rsidRDefault="0064006B" w:rsidP="006474BE">
      <w:pPr>
        <w:pStyle w:val="Caption"/>
        <w:spacing w:before="0"/>
        <w:contextualSpacing/>
        <w:jc w:val="left"/>
        <w:rPr>
          <w:sz w:val="18"/>
        </w:rPr>
      </w:pPr>
      <w:bookmarkStart w:id="42" w:name="_Toc196840710"/>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11</w:t>
      </w:r>
      <w:r w:rsidRPr="00983BBE">
        <w:rPr>
          <w:b/>
          <w:bCs/>
        </w:rPr>
        <w:fldChar w:fldCharType="end"/>
      </w:r>
      <w:r w:rsidRPr="00983BBE">
        <w:rPr>
          <w:b/>
          <w:bCs/>
        </w:rPr>
        <w:t>.</w:t>
      </w:r>
      <w:r w:rsidRPr="00983BBE">
        <w:t xml:space="preserve"> </w:t>
      </w:r>
      <w:r w:rsidR="00F0544F" w:rsidRPr="00983BBE">
        <w:rPr>
          <w:sz w:val="18"/>
        </w:rPr>
        <w:t>5 настай хүүхдийн хамран сургалтын цэвэр жин (хувиар, аймгаар)</w:t>
      </w:r>
      <w:bookmarkEnd w:id="42"/>
    </w:p>
    <w:p w14:paraId="329B590D" w14:textId="2A1CD78B" w:rsidR="00F0544F" w:rsidRPr="00983BBE" w:rsidRDefault="00F0544F" w:rsidP="00E10A98">
      <w:pPr>
        <w:pStyle w:val="Caption"/>
        <w:spacing w:before="0"/>
        <w:contextualSpacing/>
      </w:pPr>
      <w:r w:rsidRPr="00983BBE">
        <w:rPr>
          <w:noProof/>
          <w:sz w:val="14"/>
          <w:szCs w:val="12"/>
        </w:rPr>
        <w:drawing>
          <wp:inline distT="0" distB="0" distL="0" distR="0" wp14:anchorId="4FE45811" wp14:editId="12FA8450">
            <wp:extent cx="5927090" cy="1552754"/>
            <wp:effectExtent l="0" t="0" r="0" b="0"/>
            <wp:docPr id="397812801" name="Chart 1">
              <a:extLst xmlns:a="http://schemas.openxmlformats.org/drawingml/2006/main">
                <a:ext uri="{FF2B5EF4-FFF2-40B4-BE49-F238E27FC236}">
                  <a16:creationId xmlns:a16="http://schemas.microsoft.com/office/drawing/2014/main" id="{74C832FC-FD6F-A9F8-E549-EB6AD1E0EA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983BBE">
        <w:rPr>
          <w:sz w:val="18"/>
        </w:rPr>
        <w:t xml:space="preserve"> </w:t>
      </w:r>
    </w:p>
    <w:p w14:paraId="0CB40551" w14:textId="77777777" w:rsidR="00F0544F" w:rsidRPr="00983BBE" w:rsidRDefault="00F0544F" w:rsidP="006474BE">
      <w:pPr>
        <w:pStyle w:val="NormalWeb"/>
        <w:spacing w:before="0" w:beforeAutospacing="0" w:after="0" w:afterAutospacing="0"/>
        <w:ind w:left="4320"/>
        <w:contextualSpacing/>
        <w:jc w:val="right"/>
        <w:rPr>
          <w:rFonts w:ascii="Arial" w:eastAsia="Arial" w:hAnsi="Arial" w:cs="Arial"/>
          <w:i/>
          <w:iCs/>
          <w:sz w:val="18"/>
          <w:szCs w:val="18"/>
        </w:rPr>
      </w:pPr>
      <w:r w:rsidRPr="00983BBE">
        <w:rPr>
          <w:rFonts w:ascii="Arial" w:eastAsia="Arial" w:hAnsi="Arial" w:cs="Arial"/>
          <w:i/>
          <w:iCs/>
        </w:rPr>
        <w:t xml:space="preserve">    </w:t>
      </w:r>
      <w:r w:rsidRPr="00983BBE">
        <w:rPr>
          <w:rFonts w:ascii="Arial" w:eastAsia="Arial" w:hAnsi="Arial" w:cs="Arial"/>
          <w:i/>
          <w:iCs/>
        </w:rPr>
        <w:tab/>
        <w:t xml:space="preserve"> </w:t>
      </w:r>
      <w:r w:rsidRPr="00983BBE">
        <w:rPr>
          <w:rFonts w:ascii="Arial" w:eastAsia="Arial" w:hAnsi="Arial" w:cs="Arial"/>
          <w:i/>
          <w:iCs/>
          <w:sz w:val="18"/>
          <w:szCs w:val="18"/>
        </w:rPr>
        <w:t>Эх сурвалж: Боловсрол, шинжлэх ухааны яам</w:t>
      </w:r>
    </w:p>
    <w:p w14:paraId="713CB3BD" w14:textId="77777777" w:rsidR="00F0544F" w:rsidRPr="00983BBE" w:rsidRDefault="00F0544F" w:rsidP="00E10A98">
      <w:pPr>
        <w:pStyle w:val="NormalWeb"/>
        <w:spacing w:before="0" w:beforeAutospacing="0" w:after="160" w:afterAutospacing="0"/>
        <w:ind w:left="4320"/>
        <w:rPr>
          <w:rFonts w:ascii="Arial" w:eastAsia="Arial" w:hAnsi="Arial" w:cs="Arial"/>
          <w:sz w:val="18"/>
          <w:szCs w:val="18"/>
        </w:rPr>
      </w:pPr>
    </w:p>
    <w:p w14:paraId="40C84628" w14:textId="77777777" w:rsidR="00F0544F" w:rsidRPr="00983BBE" w:rsidRDefault="00F0544F" w:rsidP="00E10A98">
      <w:pPr>
        <w:rPr>
          <w:rStyle w:val="markedcontent"/>
        </w:rPr>
      </w:pPr>
      <w:r w:rsidRPr="00983BBE">
        <w:t xml:space="preserve">2024-2025 оны хичээлийн жилд нийт </w:t>
      </w:r>
      <w:r w:rsidRPr="00983BBE">
        <w:rPr>
          <w:rStyle w:val="markedcontent"/>
        </w:rPr>
        <w:t xml:space="preserve">35,339 албан хаагч ажиллаж байгаа нь өмнөх оноос 1,340-өөр нэмэгдсэн үзүүлэлт юм. Нийт ажиллагсдын 89.4 хувь (31,626) төрийн өмчийн цэцэрлэгт, 10.6 хувь (3,713) хувийн өмчийн цэцэрлэгт ажиллаж байна. Үүнээс 28.1 хувь нь (9,945) үндсэн багш, 24.7 (8,743) хувь нь туслах багш, 47.2 хувь нь бусад ажилчид байна. Сургуулийн өмнөх боловсролын хүртээмж нэмэгдэж байгаатай холбоотойгоор төрийн өмчийн цэцэрлэгийн нийт ажиллагсдын тоо 2021-2022 оны хичээлийн жилтэй харьцуулахад 15.1 хувиар </w:t>
      </w:r>
      <w:r w:rsidRPr="00983BBE">
        <w:rPr>
          <w:rStyle w:val="markedcontent"/>
        </w:rPr>
        <w:lastRenderedPageBreak/>
        <w:t xml:space="preserve">нэмэгдсэн ба мэргэжлийн багшийн хангалт өмнөх оноос 1.5 нэгжээр нэмэгдэж 93.5 хувьд хүрсэн байна. </w:t>
      </w:r>
    </w:p>
    <w:p w14:paraId="5E3846F8" w14:textId="77777777" w:rsidR="00F0544F" w:rsidRPr="00983BBE" w:rsidRDefault="00F0544F" w:rsidP="00E10A98">
      <w:pPr>
        <w:rPr>
          <w:rStyle w:val="markedcontent"/>
        </w:rPr>
      </w:pPr>
      <w:r w:rsidRPr="00983BBE">
        <w:rPr>
          <w:rStyle w:val="markedcontent"/>
        </w:rPr>
        <w:t xml:space="preserve">Засгийн газрын 2023 оны “Хөгжлийн тэргүүлэх болон эрэлттэй мэргэжлийн чиглэл батлах тухай” 115 дугаар тогтоолын дээд боловсролын эрэлттэй мэргэжлийн чиглэлд сургуулийн өмнөх боловсролын багшийн хөтөлбөр орсон. </w:t>
      </w:r>
      <w:r w:rsidRPr="00983BBE">
        <w:t xml:space="preserve">Сургуулийн өмнөх боловсролын мэргэжлийн багшийн хангалтыг </w:t>
      </w:r>
      <w:r w:rsidRPr="00983BBE">
        <w:rPr>
          <w:rStyle w:val="markedcontent"/>
        </w:rPr>
        <w:t xml:space="preserve">2025 онд 95 хувьд хүргэх зорилтыг дэвшүүлээд байна. </w:t>
      </w:r>
    </w:p>
    <w:p w14:paraId="30077B26" w14:textId="77777777" w:rsidR="00F0544F" w:rsidRPr="00983BBE" w:rsidRDefault="00F0544F" w:rsidP="00E10A98">
      <w:r w:rsidRPr="00983BBE">
        <w:rPr>
          <w:rStyle w:val="Char0"/>
          <w:color w:val="002060"/>
        </w:rPr>
        <w:t>Ерөнхий боловсрол:</w:t>
      </w:r>
      <w:r w:rsidRPr="00983BBE">
        <w:rPr>
          <w:color w:val="002060"/>
        </w:rPr>
        <w:t xml:space="preserve"> </w:t>
      </w:r>
      <w:r w:rsidRPr="00983BBE">
        <w:t>2024-2025 оны хичээлийн жилд 885 сургууль сургалтын үйл ажиллагаа эрхэлж өмнөх онтой харьцуулахад 14-оор өссөн байна. Нийт ЕБС-ийн 79.7 хувь нь төрийн өмчийн, 20.3 хувь нь хувийн сургууль байх бөгөөд тэдгээрт 797.9 мянган суралцагч, 37.7 мянган багш ажиллаж байна. Суралцагчийн тоо өмнөх хичээлийн жилтэй харьцуулахад 3.3 хувиар нэмэгдсэн байна.</w:t>
      </w:r>
    </w:p>
    <w:p w14:paraId="2A0C3F97" w14:textId="77777777" w:rsidR="00F0544F" w:rsidRPr="00983BBE" w:rsidRDefault="00F0544F" w:rsidP="00E10A98">
      <w:r w:rsidRPr="00983BBE">
        <w:t>2024-2025 оны хичээлийн жилд ерөнхий боловсролын сургуульд 26,228 бүлэг хичээллэж байгаа бөгөөд өмнөх хичээлийн жилтэй харьцуулахад 2.9 хувиар буюу 757-</w:t>
      </w:r>
      <w:r w:rsidRPr="00983BBE">
        <w:rPr>
          <w:lang w:eastAsia="ja-JP"/>
        </w:rPr>
        <w:t>аа</w:t>
      </w:r>
      <w:r w:rsidRPr="00983BBE">
        <w:t>р нэмэгдсэн. Ерөнхий боловсролын сургуулийн нийт  бүлэг 26,228 байгаагийн 70.7 хувь нь нэг ээлжээр, 29.3 хувь нь хоёр ээлжээр хичээллэж байна.</w:t>
      </w:r>
      <w:r w:rsidRPr="00983BBE">
        <w:rPr>
          <w:rFonts w:ascii="Montserrat" w:eastAsia="Roboto Condensed" w:hAnsi="Montserrat" w:cs="Roboto Condensed"/>
          <w:color w:val="767171" w:themeColor="background2" w:themeShade="80"/>
          <w:kern w:val="24"/>
          <w:sz w:val="20"/>
          <w:szCs w:val="20"/>
          <w:highlight w:val="yellow"/>
          <w:lang w:eastAsia="ko-KR" w:bidi="mn-Mong-MN"/>
        </w:rPr>
        <w:t xml:space="preserve"> </w:t>
      </w:r>
      <w:r w:rsidRPr="00983BBE">
        <w:t xml:space="preserve">Улсын хэмжээнд бүлэг дүүргэлт нь стандарт түвшнээс хэтэрсэн 121 сургууль байгаа бол 6 сургуулийн 34 бүлэг 1,451 хүүхэд 3 ээлжээр хичээллэж байна. </w:t>
      </w:r>
    </w:p>
    <w:p w14:paraId="32F05514" w14:textId="43909C9B" w:rsidR="00F0544F" w:rsidRPr="00983BBE" w:rsidRDefault="0064006B" w:rsidP="006474BE">
      <w:pPr>
        <w:pStyle w:val="Caption"/>
        <w:keepNext/>
        <w:spacing w:before="0"/>
        <w:contextualSpacing/>
        <w:jc w:val="left"/>
      </w:pPr>
      <w:bookmarkStart w:id="43" w:name="_Toc196840731"/>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5</w:t>
      </w:r>
      <w:r w:rsidRPr="00983BBE">
        <w:rPr>
          <w:b/>
          <w:bCs/>
        </w:rPr>
        <w:fldChar w:fldCharType="end"/>
      </w:r>
      <w:r w:rsidRPr="00983BBE">
        <w:rPr>
          <w:b/>
          <w:bCs/>
        </w:rPr>
        <w:t>.</w:t>
      </w:r>
      <w:r w:rsidRPr="00983BBE">
        <w:t xml:space="preserve"> </w:t>
      </w:r>
      <w:r w:rsidR="00F0544F" w:rsidRPr="00983BBE">
        <w:rPr>
          <w:sz w:val="18"/>
        </w:rPr>
        <w:t>Ерөнхий боловсролын сургууль, суралцагчид</w:t>
      </w:r>
      <w:bookmarkEnd w:id="43"/>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FFFFFF" w:themeFill="background1"/>
        <w:tblLayout w:type="fixed"/>
        <w:tblLook w:val="04A0" w:firstRow="1" w:lastRow="0" w:firstColumn="1" w:lastColumn="0" w:noHBand="0" w:noVBand="1"/>
      </w:tblPr>
      <w:tblGrid>
        <w:gridCol w:w="703"/>
        <w:gridCol w:w="711"/>
        <w:gridCol w:w="718"/>
        <w:gridCol w:w="885"/>
        <w:gridCol w:w="974"/>
        <w:gridCol w:w="965"/>
        <w:gridCol w:w="852"/>
        <w:gridCol w:w="145"/>
        <w:gridCol w:w="987"/>
        <w:gridCol w:w="707"/>
        <w:gridCol w:w="712"/>
        <w:gridCol w:w="845"/>
      </w:tblGrid>
      <w:tr w:rsidR="00F0544F" w:rsidRPr="00983BBE" w14:paraId="2C947CDE" w14:textId="77777777" w:rsidTr="00D228CC">
        <w:trPr>
          <w:trHeight w:val="605"/>
        </w:trPr>
        <w:tc>
          <w:tcPr>
            <w:tcW w:w="382" w:type="pct"/>
            <w:vMerge w:val="restart"/>
            <w:shd w:val="clear" w:color="auto" w:fill="002060"/>
            <w:vAlign w:val="center"/>
            <w:hideMark/>
          </w:tcPr>
          <w:p w14:paraId="48FCB635" w14:textId="77777777" w:rsidR="00F0544F" w:rsidRPr="00983BBE" w:rsidRDefault="00F0544F" w:rsidP="00E10A98">
            <w:pPr>
              <w:spacing w:after="0"/>
              <w:contextualSpacing/>
              <w:rPr>
                <w:b/>
                <w:sz w:val="20"/>
                <w:szCs w:val="20"/>
              </w:rPr>
            </w:pPr>
            <w:r w:rsidRPr="00983BBE">
              <w:rPr>
                <w:b/>
                <w:sz w:val="20"/>
                <w:szCs w:val="20"/>
              </w:rPr>
              <w:t>Он</w:t>
            </w:r>
          </w:p>
        </w:tc>
        <w:tc>
          <w:tcPr>
            <w:tcW w:w="2310" w:type="pct"/>
            <w:gridSpan w:val="5"/>
            <w:shd w:val="clear" w:color="auto" w:fill="002060"/>
            <w:vAlign w:val="center"/>
            <w:hideMark/>
          </w:tcPr>
          <w:p w14:paraId="21E6F635" w14:textId="77777777" w:rsidR="00F0544F" w:rsidRPr="00983BBE" w:rsidRDefault="00F0544F" w:rsidP="00E10A98">
            <w:pPr>
              <w:spacing w:after="0"/>
              <w:contextualSpacing/>
              <w:rPr>
                <w:b/>
                <w:sz w:val="20"/>
                <w:szCs w:val="20"/>
              </w:rPr>
            </w:pPr>
            <w:r w:rsidRPr="00983BBE">
              <w:rPr>
                <w:b/>
                <w:sz w:val="20"/>
                <w:szCs w:val="20"/>
              </w:rPr>
              <w:t>ЕБС-ийн тоо</w:t>
            </w:r>
          </w:p>
          <w:p w14:paraId="348018C2" w14:textId="77777777" w:rsidR="00F0544F" w:rsidRPr="00983BBE" w:rsidRDefault="00F0544F" w:rsidP="00E10A98">
            <w:pPr>
              <w:spacing w:after="0"/>
              <w:contextualSpacing/>
              <w:rPr>
                <w:b/>
                <w:sz w:val="20"/>
                <w:szCs w:val="20"/>
              </w:rPr>
            </w:pPr>
            <w:r w:rsidRPr="00983BBE">
              <w:rPr>
                <w:b/>
                <w:sz w:val="20"/>
                <w:szCs w:val="20"/>
              </w:rPr>
              <w:t>(байршил, төрийн өмчийн хэлбэрээр)</w:t>
            </w:r>
          </w:p>
        </w:tc>
        <w:tc>
          <w:tcPr>
            <w:tcW w:w="2308" w:type="pct"/>
            <w:gridSpan w:val="6"/>
            <w:shd w:val="clear" w:color="auto" w:fill="002060"/>
            <w:vAlign w:val="center"/>
            <w:hideMark/>
          </w:tcPr>
          <w:p w14:paraId="3142AB96" w14:textId="77777777" w:rsidR="00F0544F" w:rsidRPr="00983BBE" w:rsidRDefault="00F0544F" w:rsidP="00E10A98">
            <w:pPr>
              <w:spacing w:after="0"/>
              <w:contextualSpacing/>
              <w:rPr>
                <w:b/>
                <w:sz w:val="20"/>
                <w:szCs w:val="20"/>
              </w:rPr>
            </w:pPr>
            <w:r w:rsidRPr="00983BBE">
              <w:rPr>
                <w:b/>
                <w:sz w:val="20"/>
                <w:szCs w:val="20"/>
              </w:rPr>
              <w:t>Суралцагчид</w:t>
            </w:r>
          </w:p>
          <w:p w14:paraId="65BD5C8D" w14:textId="77777777" w:rsidR="00F0544F" w:rsidRPr="00983BBE" w:rsidRDefault="00F0544F" w:rsidP="00E10A98">
            <w:pPr>
              <w:spacing w:after="0"/>
              <w:contextualSpacing/>
              <w:rPr>
                <w:b/>
                <w:sz w:val="20"/>
                <w:szCs w:val="20"/>
              </w:rPr>
            </w:pPr>
            <w:r w:rsidRPr="00983BBE">
              <w:rPr>
                <w:b/>
                <w:sz w:val="20"/>
                <w:szCs w:val="20"/>
              </w:rPr>
              <w:t>(сургалтын хэлбэрээр)</w:t>
            </w:r>
          </w:p>
        </w:tc>
      </w:tr>
      <w:tr w:rsidR="004372DB" w:rsidRPr="00983BBE" w14:paraId="27450479" w14:textId="77777777" w:rsidTr="00D228CC">
        <w:trPr>
          <w:trHeight w:val="435"/>
        </w:trPr>
        <w:tc>
          <w:tcPr>
            <w:tcW w:w="382" w:type="pct"/>
            <w:vMerge/>
            <w:vAlign w:val="center"/>
            <w:hideMark/>
          </w:tcPr>
          <w:p w14:paraId="57871CD9" w14:textId="77777777" w:rsidR="00F0544F" w:rsidRPr="00983BBE" w:rsidRDefault="00F0544F" w:rsidP="00E10A98">
            <w:pPr>
              <w:spacing w:after="0"/>
              <w:contextualSpacing/>
              <w:rPr>
                <w:b/>
                <w:sz w:val="20"/>
                <w:szCs w:val="20"/>
              </w:rPr>
            </w:pPr>
          </w:p>
        </w:tc>
        <w:tc>
          <w:tcPr>
            <w:tcW w:w="386" w:type="pct"/>
            <w:shd w:val="clear" w:color="auto" w:fill="002060"/>
            <w:vAlign w:val="center"/>
            <w:hideMark/>
          </w:tcPr>
          <w:p w14:paraId="756AA69E" w14:textId="77777777" w:rsidR="00F0544F" w:rsidRPr="00983BBE" w:rsidRDefault="00F0544F" w:rsidP="00E10A98">
            <w:pPr>
              <w:spacing w:after="0"/>
              <w:contextualSpacing/>
              <w:rPr>
                <w:b/>
                <w:sz w:val="20"/>
                <w:szCs w:val="20"/>
              </w:rPr>
            </w:pPr>
            <w:r w:rsidRPr="00983BBE">
              <w:rPr>
                <w:b/>
                <w:sz w:val="20"/>
                <w:szCs w:val="20"/>
              </w:rPr>
              <w:t>Нийт</w:t>
            </w:r>
          </w:p>
        </w:tc>
        <w:tc>
          <w:tcPr>
            <w:tcW w:w="390" w:type="pct"/>
            <w:shd w:val="clear" w:color="auto" w:fill="002060"/>
            <w:vAlign w:val="center"/>
            <w:hideMark/>
          </w:tcPr>
          <w:p w14:paraId="1786E9EC" w14:textId="77777777" w:rsidR="00F0544F" w:rsidRPr="00983BBE" w:rsidRDefault="00F0544F" w:rsidP="00E10A98">
            <w:pPr>
              <w:spacing w:after="0"/>
              <w:contextualSpacing/>
              <w:rPr>
                <w:b/>
                <w:sz w:val="20"/>
                <w:szCs w:val="20"/>
              </w:rPr>
            </w:pPr>
            <w:r w:rsidRPr="00983BBE">
              <w:rPr>
                <w:b/>
                <w:sz w:val="20"/>
                <w:szCs w:val="20"/>
              </w:rPr>
              <w:t>Хот</w:t>
            </w:r>
          </w:p>
        </w:tc>
        <w:tc>
          <w:tcPr>
            <w:tcW w:w="481" w:type="pct"/>
            <w:shd w:val="clear" w:color="auto" w:fill="002060"/>
            <w:vAlign w:val="center"/>
            <w:hideMark/>
          </w:tcPr>
          <w:p w14:paraId="2DC8B337" w14:textId="77777777" w:rsidR="00F0544F" w:rsidRPr="00983BBE" w:rsidRDefault="00F0544F" w:rsidP="00E10A98">
            <w:pPr>
              <w:spacing w:after="0"/>
              <w:contextualSpacing/>
              <w:rPr>
                <w:b/>
                <w:sz w:val="20"/>
                <w:szCs w:val="20"/>
              </w:rPr>
            </w:pPr>
            <w:r w:rsidRPr="00983BBE">
              <w:rPr>
                <w:b/>
                <w:sz w:val="20"/>
                <w:szCs w:val="20"/>
              </w:rPr>
              <w:t>Хөдөө</w:t>
            </w:r>
          </w:p>
        </w:tc>
        <w:tc>
          <w:tcPr>
            <w:tcW w:w="529" w:type="pct"/>
            <w:shd w:val="clear" w:color="auto" w:fill="002060"/>
            <w:vAlign w:val="center"/>
            <w:hideMark/>
          </w:tcPr>
          <w:p w14:paraId="07900C77" w14:textId="77777777" w:rsidR="00F0544F" w:rsidRPr="00983BBE" w:rsidRDefault="00F0544F" w:rsidP="00E10A98">
            <w:pPr>
              <w:spacing w:after="0"/>
              <w:contextualSpacing/>
              <w:rPr>
                <w:b/>
                <w:sz w:val="20"/>
                <w:szCs w:val="20"/>
              </w:rPr>
            </w:pPr>
            <w:r w:rsidRPr="00983BBE">
              <w:rPr>
                <w:b/>
                <w:sz w:val="20"/>
                <w:szCs w:val="20"/>
              </w:rPr>
              <w:t>Төрийн</w:t>
            </w:r>
          </w:p>
        </w:tc>
        <w:tc>
          <w:tcPr>
            <w:tcW w:w="524" w:type="pct"/>
            <w:shd w:val="clear" w:color="auto" w:fill="002060"/>
            <w:vAlign w:val="center"/>
            <w:hideMark/>
          </w:tcPr>
          <w:p w14:paraId="3C3AEFA5" w14:textId="77777777" w:rsidR="00F0544F" w:rsidRPr="00983BBE" w:rsidRDefault="00F0544F" w:rsidP="00E10A98">
            <w:pPr>
              <w:spacing w:after="0"/>
              <w:contextualSpacing/>
              <w:rPr>
                <w:b/>
                <w:sz w:val="20"/>
                <w:szCs w:val="20"/>
              </w:rPr>
            </w:pPr>
            <w:r w:rsidRPr="00983BBE">
              <w:rPr>
                <w:b/>
                <w:sz w:val="20"/>
                <w:szCs w:val="20"/>
              </w:rPr>
              <w:t>Хувийн</w:t>
            </w:r>
          </w:p>
        </w:tc>
        <w:tc>
          <w:tcPr>
            <w:tcW w:w="463" w:type="pct"/>
            <w:shd w:val="clear" w:color="auto" w:fill="002060"/>
            <w:vAlign w:val="center"/>
            <w:hideMark/>
          </w:tcPr>
          <w:p w14:paraId="3C08728B" w14:textId="77777777" w:rsidR="00F0544F" w:rsidRPr="00983BBE" w:rsidRDefault="00F0544F" w:rsidP="00E10A98">
            <w:pPr>
              <w:spacing w:after="0"/>
              <w:contextualSpacing/>
              <w:rPr>
                <w:b/>
                <w:sz w:val="20"/>
                <w:szCs w:val="20"/>
              </w:rPr>
            </w:pPr>
            <w:r w:rsidRPr="00983BBE">
              <w:rPr>
                <w:b/>
                <w:sz w:val="20"/>
                <w:szCs w:val="20"/>
              </w:rPr>
              <w:t>Нийт</w:t>
            </w:r>
          </w:p>
        </w:tc>
        <w:tc>
          <w:tcPr>
            <w:tcW w:w="615" w:type="pct"/>
            <w:gridSpan w:val="2"/>
            <w:shd w:val="clear" w:color="auto" w:fill="002060"/>
            <w:vAlign w:val="center"/>
            <w:hideMark/>
          </w:tcPr>
          <w:p w14:paraId="2B1F2407" w14:textId="77777777" w:rsidR="00F0544F" w:rsidRPr="00983BBE" w:rsidRDefault="00F0544F" w:rsidP="00E10A98">
            <w:pPr>
              <w:spacing w:after="0"/>
              <w:contextualSpacing/>
              <w:rPr>
                <w:b/>
                <w:sz w:val="20"/>
                <w:szCs w:val="20"/>
              </w:rPr>
            </w:pPr>
            <w:r w:rsidRPr="00983BBE">
              <w:rPr>
                <w:b/>
                <w:sz w:val="20"/>
                <w:szCs w:val="20"/>
              </w:rPr>
              <w:t>Өдөр</w:t>
            </w:r>
          </w:p>
        </w:tc>
        <w:tc>
          <w:tcPr>
            <w:tcW w:w="384" w:type="pct"/>
            <w:shd w:val="clear" w:color="auto" w:fill="002060"/>
            <w:vAlign w:val="center"/>
            <w:hideMark/>
          </w:tcPr>
          <w:p w14:paraId="64B5D8BD" w14:textId="77777777" w:rsidR="00F0544F" w:rsidRPr="00983BBE" w:rsidRDefault="00F0544F" w:rsidP="00E10A98">
            <w:pPr>
              <w:spacing w:after="0"/>
              <w:contextualSpacing/>
              <w:rPr>
                <w:b/>
                <w:sz w:val="20"/>
                <w:szCs w:val="20"/>
              </w:rPr>
            </w:pPr>
            <w:r w:rsidRPr="00983BBE">
              <w:rPr>
                <w:b/>
                <w:sz w:val="18"/>
                <w:szCs w:val="18"/>
              </w:rPr>
              <w:t>Орой</w:t>
            </w:r>
          </w:p>
        </w:tc>
        <w:tc>
          <w:tcPr>
            <w:tcW w:w="387" w:type="pct"/>
            <w:shd w:val="clear" w:color="auto" w:fill="002060"/>
            <w:vAlign w:val="center"/>
            <w:hideMark/>
          </w:tcPr>
          <w:p w14:paraId="2F48AD58" w14:textId="77777777" w:rsidR="00F0544F" w:rsidRPr="00983BBE" w:rsidRDefault="00F0544F" w:rsidP="00E10A98">
            <w:pPr>
              <w:spacing w:after="0"/>
              <w:contextualSpacing/>
              <w:rPr>
                <w:b/>
                <w:sz w:val="20"/>
                <w:szCs w:val="20"/>
              </w:rPr>
            </w:pPr>
            <w:r w:rsidRPr="00983BBE">
              <w:rPr>
                <w:b/>
                <w:sz w:val="20"/>
                <w:szCs w:val="20"/>
              </w:rPr>
              <w:t>Эчнээ</w:t>
            </w:r>
          </w:p>
        </w:tc>
        <w:tc>
          <w:tcPr>
            <w:tcW w:w="459" w:type="pct"/>
            <w:shd w:val="clear" w:color="auto" w:fill="002060"/>
            <w:vAlign w:val="center"/>
            <w:hideMark/>
          </w:tcPr>
          <w:p w14:paraId="122EC4EA" w14:textId="77777777" w:rsidR="00F0544F" w:rsidRPr="00983BBE" w:rsidRDefault="00F0544F" w:rsidP="00E10A98">
            <w:pPr>
              <w:spacing w:after="0"/>
              <w:contextualSpacing/>
              <w:rPr>
                <w:b/>
                <w:sz w:val="20"/>
                <w:szCs w:val="20"/>
              </w:rPr>
            </w:pPr>
            <w:r w:rsidRPr="00983BBE">
              <w:rPr>
                <w:b/>
                <w:sz w:val="20"/>
                <w:szCs w:val="20"/>
              </w:rPr>
              <w:t>Дүйцсэн</w:t>
            </w:r>
          </w:p>
        </w:tc>
      </w:tr>
      <w:tr w:rsidR="004372DB" w:rsidRPr="00983BBE" w14:paraId="034B96CC" w14:textId="77777777" w:rsidTr="00D228CC">
        <w:trPr>
          <w:trHeight w:val="372"/>
        </w:trPr>
        <w:tc>
          <w:tcPr>
            <w:tcW w:w="382" w:type="pct"/>
            <w:shd w:val="clear" w:color="auto" w:fill="FFFFFF" w:themeFill="background1"/>
            <w:vAlign w:val="center"/>
            <w:hideMark/>
          </w:tcPr>
          <w:p w14:paraId="1DC96A07" w14:textId="5B694038" w:rsidR="00F0544F" w:rsidRPr="00983BBE" w:rsidRDefault="00F0544F" w:rsidP="00E10A98">
            <w:pPr>
              <w:spacing w:after="0"/>
              <w:contextualSpacing/>
              <w:rPr>
                <w:b/>
                <w:bCs/>
                <w:sz w:val="20"/>
                <w:szCs w:val="20"/>
              </w:rPr>
            </w:pPr>
            <w:r w:rsidRPr="00983BBE">
              <w:rPr>
                <w:b/>
                <w:bCs/>
                <w:sz w:val="20"/>
                <w:szCs w:val="20"/>
              </w:rPr>
              <w:t>20192020</w:t>
            </w:r>
          </w:p>
        </w:tc>
        <w:tc>
          <w:tcPr>
            <w:tcW w:w="386" w:type="pct"/>
            <w:shd w:val="clear" w:color="auto" w:fill="FFFFFF" w:themeFill="background1"/>
            <w:vAlign w:val="center"/>
            <w:hideMark/>
          </w:tcPr>
          <w:p w14:paraId="52F560BD" w14:textId="77777777" w:rsidR="00F0544F" w:rsidRPr="00983BBE" w:rsidRDefault="00F0544F" w:rsidP="00E10A98">
            <w:pPr>
              <w:spacing w:after="0"/>
              <w:contextualSpacing/>
              <w:rPr>
                <w:sz w:val="20"/>
                <w:szCs w:val="20"/>
              </w:rPr>
            </w:pPr>
            <w:r w:rsidRPr="00983BBE">
              <w:rPr>
                <w:sz w:val="20"/>
                <w:szCs w:val="20"/>
              </w:rPr>
              <w:t>820</w:t>
            </w:r>
          </w:p>
        </w:tc>
        <w:tc>
          <w:tcPr>
            <w:tcW w:w="390" w:type="pct"/>
            <w:shd w:val="clear" w:color="auto" w:fill="FFFFFF" w:themeFill="background1"/>
            <w:vAlign w:val="center"/>
            <w:hideMark/>
          </w:tcPr>
          <w:p w14:paraId="2A8D1677" w14:textId="77777777" w:rsidR="00F0544F" w:rsidRPr="00983BBE" w:rsidRDefault="00F0544F" w:rsidP="00E10A98">
            <w:pPr>
              <w:spacing w:after="0"/>
              <w:contextualSpacing/>
              <w:rPr>
                <w:sz w:val="20"/>
                <w:szCs w:val="20"/>
              </w:rPr>
            </w:pPr>
            <w:r w:rsidRPr="00983BBE">
              <w:rPr>
                <w:sz w:val="20"/>
                <w:szCs w:val="20"/>
              </w:rPr>
              <w:t>258</w:t>
            </w:r>
          </w:p>
        </w:tc>
        <w:tc>
          <w:tcPr>
            <w:tcW w:w="481" w:type="pct"/>
            <w:shd w:val="clear" w:color="auto" w:fill="FFFFFF" w:themeFill="background1"/>
            <w:vAlign w:val="center"/>
            <w:hideMark/>
          </w:tcPr>
          <w:p w14:paraId="01A3AAFA" w14:textId="77777777" w:rsidR="00F0544F" w:rsidRPr="00983BBE" w:rsidRDefault="00F0544F" w:rsidP="00E10A98">
            <w:pPr>
              <w:spacing w:after="0"/>
              <w:contextualSpacing/>
              <w:rPr>
                <w:sz w:val="20"/>
                <w:szCs w:val="20"/>
              </w:rPr>
            </w:pPr>
            <w:r w:rsidRPr="00983BBE">
              <w:rPr>
                <w:sz w:val="20"/>
                <w:szCs w:val="20"/>
              </w:rPr>
              <w:t>562</w:t>
            </w:r>
          </w:p>
        </w:tc>
        <w:tc>
          <w:tcPr>
            <w:tcW w:w="529" w:type="pct"/>
            <w:shd w:val="clear" w:color="auto" w:fill="FFFFFF" w:themeFill="background1"/>
            <w:vAlign w:val="center"/>
            <w:hideMark/>
          </w:tcPr>
          <w:p w14:paraId="7EE2E0D4" w14:textId="77777777" w:rsidR="00F0544F" w:rsidRPr="00983BBE" w:rsidRDefault="00F0544F" w:rsidP="00E10A98">
            <w:pPr>
              <w:spacing w:after="0"/>
              <w:contextualSpacing/>
              <w:rPr>
                <w:sz w:val="20"/>
                <w:szCs w:val="20"/>
              </w:rPr>
            </w:pPr>
            <w:r w:rsidRPr="00983BBE">
              <w:rPr>
                <w:sz w:val="20"/>
                <w:szCs w:val="20"/>
              </w:rPr>
              <w:t>662</w:t>
            </w:r>
          </w:p>
        </w:tc>
        <w:tc>
          <w:tcPr>
            <w:tcW w:w="524" w:type="pct"/>
            <w:shd w:val="clear" w:color="auto" w:fill="FFFFFF" w:themeFill="background1"/>
            <w:vAlign w:val="center"/>
            <w:hideMark/>
          </w:tcPr>
          <w:p w14:paraId="60D82511" w14:textId="77777777" w:rsidR="00F0544F" w:rsidRPr="00983BBE" w:rsidRDefault="00F0544F" w:rsidP="00E10A98">
            <w:pPr>
              <w:spacing w:after="0"/>
              <w:contextualSpacing/>
              <w:rPr>
                <w:sz w:val="20"/>
                <w:szCs w:val="20"/>
              </w:rPr>
            </w:pPr>
            <w:r w:rsidRPr="00983BBE">
              <w:rPr>
                <w:sz w:val="20"/>
                <w:szCs w:val="20"/>
              </w:rPr>
              <w:t>158</w:t>
            </w:r>
          </w:p>
        </w:tc>
        <w:tc>
          <w:tcPr>
            <w:tcW w:w="542" w:type="pct"/>
            <w:gridSpan w:val="2"/>
            <w:shd w:val="clear" w:color="auto" w:fill="FFFFFF" w:themeFill="background1"/>
            <w:vAlign w:val="center"/>
            <w:hideMark/>
          </w:tcPr>
          <w:p w14:paraId="5F12F2E3" w14:textId="77777777" w:rsidR="00F0544F" w:rsidRPr="00983BBE" w:rsidRDefault="00F0544F" w:rsidP="00E10A98">
            <w:pPr>
              <w:spacing w:after="0"/>
              <w:contextualSpacing/>
              <w:rPr>
                <w:sz w:val="20"/>
                <w:szCs w:val="20"/>
              </w:rPr>
            </w:pPr>
            <w:r w:rsidRPr="00983BBE">
              <w:rPr>
                <w:sz w:val="20"/>
                <w:szCs w:val="20"/>
              </w:rPr>
              <w:t>646,839</w:t>
            </w:r>
          </w:p>
        </w:tc>
        <w:tc>
          <w:tcPr>
            <w:tcW w:w="536" w:type="pct"/>
            <w:shd w:val="clear" w:color="auto" w:fill="FFFFFF" w:themeFill="background1"/>
            <w:vAlign w:val="center"/>
            <w:hideMark/>
          </w:tcPr>
          <w:p w14:paraId="74FCD603" w14:textId="77777777" w:rsidR="00F0544F" w:rsidRPr="00983BBE" w:rsidRDefault="00F0544F" w:rsidP="00E10A98">
            <w:pPr>
              <w:spacing w:after="0"/>
              <w:contextualSpacing/>
              <w:rPr>
                <w:sz w:val="20"/>
                <w:szCs w:val="20"/>
              </w:rPr>
            </w:pPr>
            <w:r w:rsidRPr="00983BBE">
              <w:rPr>
                <w:sz w:val="20"/>
                <w:szCs w:val="20"/>
              </w:rPr>
              <w:t>640,449</w:t>
            </w:r>
          </w:p>
        </w:tc>
        <w:tc>
          <w:tcPr>
            <w:tcW w:w="384" w:type="pct"/>
            <w:shd w:val="clear" w:color="auto" w:fill="FFFFFF" w:themeFill="background1"/>
            <w:vAlign w:val="center"/>
            <w:hideMark/>
          </w:tcPr>
          <w:p w14:paraId="22AB3258" w14:textId="77777777" w:rsidR="00F0544F" w:rsidRPr="00983BBE" w:rsidRDefault="00F0544F" w:rsidP="00E10A98">
            <w:pPr>
              <w:spacing w:after="0"/>
              <w:contextualSpacing/>
              <w:rPr>
                <w:sz w:val="20"/>
                <w:szCs w:val="20"/>
              </w:rPr>
            </w:pPr>
            <w:r w:rsidRPr="00983BBE">
              <w:rPr>
                <w:sz w:val="20"/>
                <w:szCs w:val="20"/>
              </w:rPr>
              <w:t>88</w:t>
            </w:r>
          </w:p>
        </w:tc>
        <w:tc>
          <w:tcPr>
            <w:tcW w:w="387" w:type="pct"/>
            <w:shd w:val="clear" w:color="auto" w:fill="FFFFFF" w:themeFill="background1"/>
            <w:vAlign w:val="center"/>
            <w:hideMark/>
          </w:tcPr>
          <w:p w14:paraId="1CB71A2F" w14:textId="77777777" w:rsidR="00F0544F" w:rsidRPr="00983BBE" w:rsidRDefault="00F0544F" w:rsidP="00E10A98">
            <w:pPr>
              <w:spacing w:after="0"/>
              <w:contextualSpacing/>
              <w:rPr>
                <w:sz w:val="20"/>
                <w:szCs w:val="20"/>
              </w:rPr>
            </w:pPr>
            <w:r w:rsidRPr="00983BBE">
              <w:rPr>
                <w:sz w:val="20"/>
                <w:szCs w:val="20"/>
              </w:rPr>
              <w:t>123</w:t>
            </w:r>
          </w:p>
        </w:tc>
        <w:tc>
          <w:tcPr>
            <w:tcW w:w="459" w:type="pct"/>
            <w:shd w:val="clear" w:color="auto" w:fill="FFFFFF" w:themeFill="background1"/>
            <w:vAlign w:val="center"/>
            <w:hideMark/>
          </w:tcPr>
          <w:p w14:paraId="37744A1A" w14:textId="77777777" w:rsidR="00F0544F" w:rsidRPr="00983BBE" w:rsidRDefault="00F0544F" w:rsidP="00E10A98">
            <w:pPr>
              <w:spacing w:after="0"/>
              <w:contextualSpacing/>
              <w:rPr>
                <w:sz w:val="20"/>
                <w:szCs w:val="20"/>
              </w:rPr>
            </w:pPr>
            <w:r w:rsidRPr="00983BBE">
              <w:rPr>
                <w:sz w:val="20"/>
                <w:szCs w:val="20"/>
              </w:rPr>
              <w:t>6,179</w:t>
            </w:r>
          </w:p>
        </w:tc>
      </w:tr>
      <w:tr w:rsidR="004372DB" w:rsidRPr="00983BBE" w14:paraId="3DC30B33" w14:textId="77777777" w:rsidTr="00D228CC">
        <w:trPr>
          <w:trHeight w:val="148"/>
        </w:trPr>
        <w:tc>
          <w:tcPr>
            <w:tcW w:w="382" w:type="pct"/>
            <w:shd w:val="clear" w:color="auto" w:fill="FFFFFF" w:themeFill="background1"/>
            <w:vAlign w:val="center"/>
            <w:hideMark/>
          </w:tcPr>
          <w:p w14:paraId="05E4D14D" w14:textId="6FD19BDA" w:rsidR="00F0544F" w:rsidRPr="00983BBE" w:rsidRDefault="00F0544F" w:rsidP="00E10A98">
            <w:pPr>
              <w:spacing w:after="0"/>
              <w:contextualSpacing/>
              <w:rPr>
                <w:b/>
                <w:bCs/>
                <w:sz w:val="20"/>
                <w:szCs w:val="20"/>
              </w:rPr>
            </w:pPr>
            <w:r w:rsidRPr="00983BBE">
              <w:rPr>
                <w:b/>
                <w:bCs/>
                <w:sz w:val="20"/>
                <w:szCs w:val="20"/>
              </w:rPr>
              <w:t>20202021</w:t>
            </w:r>
          </w:p>
        </w:tc>
        <w:tc>
          <w:tcPr>
            <w:tcW w:w="386" w:type="pct"/>
            <w:shd w:val="clear" w:color="auto" w:fill="FFFFFF" w:themeFill="background1"/>
            <w:vAlign w:val="center"/>
            <w:hideMark/>
          </w:tcPr>
          <w:p w14:paraId="363E2B80" w14:textId="77777777" w:rsidR="00F0544F" w:rsidRPr="00983BBE" w:rsidRDefault="00F0544F" w:rsidP="00E10A98">
            <w:pPr>
              <w:spacing w:after="0"/>
              <w:contextualSpacing/>
              <w:rPr>
                <w:sz w:val="20"/>
                <w:szCs w:val="20"/>
              </w:rPr>
            </w:pPr>
            <w:r w:rsidRPr="00983BBE">
              <w:rPr>
                <w:sz w:val="20"/>
                <w:szCs w:val="20"/>
              </w:rPr>
              <w:t>839</w:t>
            </w:r>
          </w:p>
        </w:tc>
        <w:tc>
          <w:tcPr>
            <w:tcW w:w="390" w:type="pct"/>
            <w:shd w:val="clear" w:color="auto" w:fill="FFFFFF" w:themeFill="background1"/>
            <w:vAlign w:val="center"/>
            <w:hideMark/>
          </w:tcPr>
          <w:p w14:paraId="0A17A4A3" w14:textId="77777777" w:rsidR="00F0544F" w:rsidRPr="00983BBE" w:rsidRDefault="00F0544F" w:rsidP="00E10A98">
            <w:pPr>
              <w:spacing w:after="0"/>
              <w:contextualSpacing/>
              <w:rPr>
                <w:sz w:val="20"/>
                <w:szCs w:val="20"/>
              </w:rPr>
            </w:pPr>
            <w:r w:rsidRPr="00983BBE">
              <w:rPr>
                <w:sz w:val="20"/>
                <w:szCs w:val="20"/>
              </w:rPr>
              <w:t>277</w:t>
            </w:r>
          </w:p>
        </w:tc>
        <w:tc>
          <w:tcPr>
            <w:tcW w:w="481" w:type="pct"/>
            <w:shd w:val="clear" w:color="auto" w:fill="FFFFFF" w:themeFill="background1"/>
            <w:vAlign w:val="center"/>
            <w:hideMark/>
          </w:tcPr>
          <w:p w14:paraId="4813AEEC" w14:textId="77777777" w:rsidR="00F0544F" w:rsidRPr="00983BBE" w:rsidRDefault="00F0544F" w:rsidP="00E10A98">
            <w:pPr>
              <w:spacing w:after="0"/>
              <w:contextualSpacing/>
              <w:rPr>
                <w:sz w:val="20"/>
                <w:szCs w:val="20"/>
              </w:rPr>
            </w:pPr>
            <w:r w:rsidRPr="00983BBE">
              <w:rPr>
                <w:sz w:val="20"/>
                <w:szCs w:val="20"/>
              </w:rPr>
              <w:t>562</w:t>
            </w:r>
          </w:p>
        </w:tc>
        <w:tc>
          <w:tcPr>
            <w:tcW w:w="529" w:type="pct"/>
            <w:shd w:val="clear" w:color="auto" w:fill="FFFFFF" w:themeFill="background1"/>
            <w:vAlign w:val="center"/>
            <w:hideMark/>
          </w:tcPr>
          <w:p w14:paraId="362A65EE" w14:textId="77777777" w:rsidR="00F0544F" w:rsidRPr="00983BBE" w:rsidRDefault="00F0544F" w:rsidP="00E10A98">
            <w:pPr>
              <w:spacing w:after="0"/>
              <w:contextualSpacing/>
              <w:rPr>
                <w:sz w:val="20"/>
                <w:szCs w:val="20"/>
              </w:rPr>
            </w:pPr>
            <w:r w:rsidRPr="00983BBE">
              <w:rPr>
                <w:sz w:val="20"/>
                <w:szCs w:val="20"/>
              </w:rPr>
              <w:t>672</w:t>
            </w:r>
          </w:p>
        </w:tc>
        <w:tc>
          <w:tcPr>
            <w:tcW w:w="524" w:type="pct"/>
            <w:shd w:val="clear" w:color="auto" w:fill="FFFFFF" w:themeFill="background1"/>
            <w:vAlign w:val="center"/>
            <w:hideMark/>
          </w:tcPr>
          <w:p w14:paraId="13953F45" w14:textId="77777777" w:rsidR="00F0544F" w:rsidRPr="00983BBE" w:rsidRDefault="00F0544F" w:rsidP="00E10A98">
            <w:pPr>
              <w:spacing w:after="0"/>
              <w:contextualSpacing/>
              <w:rPr>
                <w:sz w:val="20"/>
                <w:szCs w:val="20"/>
              </w:rPr>
            </w:pPr>
            <w:r w:rsidRPr="00983BBE">
              <w:rPr>
                <w:sz w:val="20"/>
                <w:szCs w:val="20"/>
              </w:rPr>
              <w:t>167</w:t>
            </w:r>
          </w:p>
        </w:tc>
        <w:tc>
          <w:tcPr>
            <w:tcW w:w="542" w:type="pct"/>
            <w:gridSpan w:val="2"/>
            <w:shd w:val="clear" w:color="auto" w:fill="FFFFFF" w:themeFill="background1"/>
            <w:vAlign w:val="center"/>
            <w:hideMark/>
          </w:tcPr>
          <w:p w14:paraId="5FA8EB71" w14:textId="77777777" w:rsidR="00F0544F" w:rsidRPr="00983BBE" w:rsidRDefault="00F0544F" w:rsidP="00E10A98">
            <w:pPr>
              <w:spacing w:after="0"/>
              <w:contextualSpacing/>
              <w:rPr>
                <w:sz w:val="20"/>
                <w:szCs w:val="20"/>
              </w:rPr>
            </w:pPr>
            <w:r w:rsidRPr="00983BBE">
              <w:rPr>
                <w:sz w:val="20"/>
                <w:szCs w:val="20"/>
              </w:rPr>
              <w:t>686,321</w:t>
            </w:r>
          </w:p>
        </w:tc>
        <w:tc>
          <w:tcPr>
            <w:tcW w:w="536" w:type="pct"/>
            <w:shd w:val="clear" w:color="auto" w:fill="FFFFFF" w:themeFill="background1"/>
            <w:vAlign w:val="center"/>
            <w:hideMark/>
          </w:tcPr>
          <w:p w14:paraId="6E5D42C9" w14:textId="77777777" w:rsidR="00F0544F" w:rsidRPr="00983BBE" w:rsidRDefault="00F0544F" w:rsidP="00E10A98">
            <w:pPr>
              <w:spacing w:after="0"/>
              <w:contextualSpacing/>
              <w:rPr>
                <w:sz w:val="20"/>
                <w:szCs w:val="20"/>
              </w:rPr>
            </w:pPr>
            <w:r w:rsidRPr="00983BBE">
              <w:rPr>
                <w:sz w:val="20"/>
                <w:szCs w:val="20"/>
              </w:rPr>
              <w:t>680,837</w:t>
            </w:r>
          </w:p>
        </w:tc>
        <w:tc>
          <w:tcPr>
            <w:tcW w:w="384" w:type="pct"/>
            <w:shd w:val="clear" w:color="auto" w:fill="FFFFFF" w:themeFill="background1"/>
            <w:vAlign w:val="center"/>
            <w:hideMark/>
          </w:tcPr>
          <w:p w14:paraId="0AD81913" w14:textId="77777777" w:rsidR="00F0544F" w:rsidRPr="00983BBE" w:rsidRDefault="00F0544F" w:rsidP="00E10A98">
            <w:pPr>
              <w:spacing w:after="0"/>
              <w:contextualSpacing/>
              <w:rPr>
                <w:sz w:val="20"/>
                <w:szCs w:val="20"/>
              </w:rPr>
            </w:pPr>
            <w:r w:rsidRPr="00983BBE">
              <w:rPr>
                <w:sz w:val="20"/>
                <w:szCs w:val="20"/>
              </w:rPr>
              <w:t>51</w:t>
            </w:r>
          </w:p>
        </w:tc>
        <w:tc>
          <w:tcPr>
            <w:tcW w:w="387" w:type="pct"/>
            <w:shd w:val="clear" w:color="auto" w:fill="FFFFFF" w:themeFill="background1"/>
            <w:vAlign w:val="center"/>
            <w:hideMark/>
          </w:tcPr>
          <w:p w14:paraId="1F46B1B7" w14:textId="77777777" w:rsidR="00F0544F" w:rsidRPr="00983BBE" w:rsidRDefault="00F0544F" w:rsidP="00E10A98">
            <w:pPr>
              <w:spacing w:after="0"/>
              <w:contextualSpacing/>
              <w:rPr>
                <w:sz w:val="20"/>
                <w:szCs w:val="20"/>
              </w:rPr>
            </w:pPr>
            <w:r w:rsidRPr="00983BBE">
              <w:rPr>
                <w:sz w:val="20"/>
                <w:szCs w:val="20"/>
              </w:rPr>
              <w:t>93</w:t>
            </w:r>
          </w:p>
        </w:tc>
        <w:tc>
          <w:tcPr>
            <w:tcW w:w="459" w:type="pct"/>
            <w:shd w:val="clear" w:color="auto" w:fill="FFFFFF" w:themeFill="background1"/>
            <w:vAlign w:val="center"/>
            <w:hideMark/>
          </w:tcPr>
          <w:p w14:paraId="761C7BB7" w14:textId="77777777" w:rsidR="00F0544F" w:rsidRPr="00983BBE" w:rsidRDefault="00F0544F" w:rsidP="00E10A98">
            <w:pPr>
              <w:spacing w:after="0"/>
              <w:contextualSpacing/>
              <w:rPr>
                <w:sz w:val="20"/>
                <w:szCs w:val="20"/>
              </w:rPr>
            </w:pPr>
            <w:r w:rsidRPr="00983BBE">
              <w:rPr>
                <w:sz w:val="20"/>
                <w:szCs w:val="20"/>
              </w:rPr>
              <w:t>5,340</w:t>
            </w:r>
          </w:p>
        </w:tc>
      </w:tr>
      <w:tr w:rsidR="004372DB" w:rsidRPr="00983BBE" w14:paraId="79E3B10A" w14:textId="77777777" w:rsidTr="00D228CC">
        <w:trPr>
          <w:trHeight w:val="196"/>
        </w:trPr>
        <w:tc>
          <w:tcPr>
            <w:tcW w:w="382" w:type="pct"/>
            <w:shd w:val="clear" w:color="auto" w:fill="FFFFFF" w:themeFill="background1"/>
            <w:vAlign w:val="center"/>
            <w:hideMark/>
          </w:tcPr>
          <w:p w14:paraId="7E9176C5" w14:textId="5754EF88" w:rsidR="00F0544F" w:rsidRPr="00983BBE" w:rsidRDefault="00F0544F" w:rsidP="00E10A98">
            <w:pPr>
              <w:spacing w:after="0"/>
              <w:contextualSpacing/>
              <w:rPr>
                <w:b/>
                <w:bCs/>
                <w:sz w:val="20"/>
                <w:szCs w:val="20"/>
              </w:rPr>
            </w:pPr>
            <w:r w:rsidRPr="00983BBE">
              <w:rPr>
                <w:b/>
                <w:bCs/>
                <w:sz w:val="20"/>
                <w:szCs w:val="20"/>
              </w:rPr>
              <w:t>20212022</w:t>
            </w:r>
          </w:p>
        </w:tc>
        <w:tc>
          <w:tcPr>
            <w:tcW w:w="386" w:type="pct"/>
            <w:shd w:val="clear" w:color="auto" w:fill="FFFFFF" w:themeFill="background1"/>
            <w:vAlign w:val="center"/>
            <w:hideMark/>
          </w:tcPr>
          <w:p w14:paraId="2D865C34" w14:textId="77777777" w:rsidR="00F0544F" w:rsidRPr="00983BBE" w:rsidRDefault="00F0544F" w:rsidP="00E10A98">
            <w:pPr>
              <w:spacing w:after="0"/>
              <w:contextualSpacing/>
              <w:rPr>
                <w:sz w:val="20"/>
                <w:szCs w:val="20"/>
              </w:rPr>
            </w:pPr>
            <w:r w:rsidRPr="00983BBE">
              <w:rPr>
                <w:sz w:val="20"/>
                <w:szCs w:val="20"/>
              </w:rPr>
              <w:t>848</w:t>
            </w:r>
          </w:p>
        </w:tc>
        <w:tc>
          <w:tcPr>
            <w:tcW w:w="390" w:type="pct"/>
            <w:shd w:val="clear" w:color="auto" w:fill="FFFFFF" w:themeFill="background1"/>
            <w:vAlign w:val="center"/>
            <w:hideMark/>
          </w:tcPr>
          <w:p w14:paraId="168BFB74" w14:textId="77777777" w:rsidR="00F0544F" w:rsidRPr="00983BBE" w:rsidRDefault="00F0544F" w:rsidP="00E10A98">
            <w:pPr>
              <w:spacing w:after="0"/>
              <w:contextualSpacing/>
              <w:rPr>
                <w:sz w:val="20"/>
                <w:szCs w:val="20"/>
              </w:rPr>
            </w:pPr>
            <w:r w:rsidRPr="00983BBE">
              <w:rPr>
                <w:sz w:val="20"/>
                <w:szCs w:val="20"/>
              </w:rPr>
              <w:t>285</w:t>
            </w:r>
          </w:p>
        </w:tc>
        <w:tc>
          <w:tcPr>
            <w:tcW w:w="481" w:type="pct"/>
            <w:shd w:val="clear" w:color="auto" w:fill="FFFFFF" w:themeFill="background1"/>
            <w:vAlign w:val="center"/>
            <w:hideMark/>
          </w:tcPr>
          <w:p w14:paraId="133A4C56" w14:textId="77777777" w:rsidR="00F0544F" w:rsidRPr="00983BBE" w:rsidRDefault="00F0544F" w:rsidP="00E10A98">
            <w:pPr>
              <w:spacing w:after="0"/>
              <w:contextualSpacing/>
              <w:rPr>
                <w:sz w:val="20"/>
                <w:szCs w:val="20"/>
              </w:rPr>
            </w:pPr>
            <w:r w:rsidRPr="00983BBE">
              <w:rPr>
                <w:sz w:val="20"/>
                <w:szCs w:val="20"/>
              </w:rPr>
              <w:t>563</w:t>
            </w:r>
          </w:p>
        </w:tc>
        <w:tc>
          <w:tcPr>
            <w:tcW w:w="529" w:type="pct"/>
            <w:shd w:val="clear" w:color="auto" w:fill="FFFFFF" w:themeFill="background1"/>
            <w:vAlign w:val="center"/>
            <w:hideMark/>
          </w:tcPr>
          <w:p w14:paraId="3E8F45C0" w14:textId="77777777" w:rsidR="00F0544F" w:rsidRPr="00983BBE" w:rsidRDefault="00F0544F" w:rsidP="00E10A98">
            <w:pPr>
              <w:spacing w:after="0"/>
              <w:contextualSpacing/>
              <w:rPr>
                <w:sz w:val="20"/>
                <w:szCs w:val="20"/>
              </w:rPr>
            </w:pPr>
            <w:r w:rsidRPr="00983BBE">
              <w:rPr>
                <w:sz w:val="20"/>
                <w:szCs w:val="20"/>
              </w:rPr>
              <w:t>682</w:t>
            </w:r>
          </w:p>
        </w:tc>
        <w:tc>
          <w:tcPr>
            <w:tcW w:w="524" w:type="pct"/>
            <w:shd w:val="clear" w:color="auto" w:fill="FFFFFF" w:themeFill="background1"/>
            <w:vAlign w:val="center"/>
            <w:hideMark/>
          </w:tcPr>
          <w:p w14:paraId="1973ADAB" w14:textId="77777777" w:rsidR="00F0544F" w:rsidRPr="00983BBE" w:rsidRDefault="00F0544F" w:rsidP="00E10A98">
            <w:pPr>
              <w:spacing w:after="0"/>
              <w:contextualSpacing/>
              <w:rPr>
                <w:sz w:val="20"/>
                <w:szCs w:val="20"/>
              </w:rPr>
            </w:pPr>
            <w:r w:rsidRPr="00983BBE">
              <w:rPr>
                <w:sz w:val="20"/>
                <w:szCs w:val="20"/>
              </w:rPr>
              <w:t>166</w:t>
            </w:r>
          </w:p>
        </w:tc>
        <w:tc>
          <w:tcPr>
            <w:tcW w:w="542" w:type="pct"/>
            <w:gridSpan w:val="2"/>
            <w:shd w:val="clear" w:color="auto" w:fill="FFFFFF" w:themeFill="background1"/>
            <w:vAlign w:val="center"/>
            <w:hideMark/>
          </w:tcPr>
          <w:p w14:paraId="05DA4793" w14:textId="77777777" w:rsidR="00F0544F" w:rsidRPr="00983BBE" w:rsidRDefault="00F0544F" w:rsidP="00E10A98">
            <w:pPr>
              <w:spacing w:after="0"/>
              <w:contextualSpacing/>
              <w:rPr>
                <w:sz w:val="20"/>
                <w:szCs w:val="20"/>
              </w:rPr>
            </w:pPr>
            <w:r w:rsidRPr="00983BBE">
              <w:rPr>
                <w:sz w:val="20"/>
                <w:szCs w:val="20"/>
              </w:rPr>
              <w:t>717,451</w:t>
            </w:r>
          </w:p>
        </w:tc>
        <w:tc>
          <w:tcPr>
            <w:tcW w:w="536" w:type="pct"/>
            <w:shd w:val="clear" w:color="auto" w:fill="FFFFFF" w:themeFill="background1"/>
            <w:vAlign w:val="center"/>
            <w:hideMark/>
          </w:tcPr>
          <w:p w14:paraId="21F88CB3" w14:textId="77777777" w:rsidR="00F0544F" w:rsidRPr="00983BBE" w:rsidRDefault="00F0544F" w:rsidP="00E10A98">
            <w:pPr>
              <w:spacing w:after="0"/>
              <w:contextualSpacing/>
              <w:rPr>
                <w:sz w:val="20"/>
                <w:szCs w:val="20"/>
              </w:rPr>
            </w:pPr>
            <w:r w:rsidRPr="00983BBE">
              <w:rPr>
                <w:sz w:val="20"/>
                <w:szCs w:val="20"/>
              </w:rPr>
              <w:t>712,353</w:t>
            </w:r>
          </w:p>
        </w:tc>
        <w:tc>
          <w:tcPr>
            <w:tcW w:w="384" w:type="pct"/>
            <w:shd w:val="clear" w:color="auto" w:fill="FFFFFF" w:themeFill="background1"/>
            <w:vAlign w:val="center"/>
            <w:hideMark/>
          </w:tcPr>
          <w:p w14:paraId="573A6EA4" w14:textId="77777777" w:rsidR="00F0544F" w:rsidRPr="00983BBE" w:rsidRDefault="00F0544F" w:rsidP="00E10A98">
            <w:pPr>
              <w:spacing w:after="0"/>
              <w:contextualSpacing/>
              <w:rPr>
                <w:sz w:val="20"/>
                <w:szCs w:val="20"/>
              </w:rPr>
            </w:pPr>
            <w:r w:rsidRPr="00983BBE">
              <w:rPr>
                <w:sz w:val="20"/>
                <w:szCs w:val="20"/>
              </w:rPr>
              <w:t>33</w:t>
            </w:r>
          </w:p>
        </w:tc>
        <w:tc>
          <w:tcPr>
            <w:tcW w:w="387" w:type="pct"/>
            <w:shd w:val="clear" w:color="auto" w:fill="FFFFFF" w:themeFill="background1"/>
            <w:vAlign w:val="center"/>
            <w:hideMark/>
          </w:tcPr>
          <w:p w14:paraId="77B36B95" w14:textId="77777777" w:rsidR="00F0544F" w:rsidRPr="00983BBE" w:rsidRDefault="00F0544F" w:rsidP="00E10A98">
            <w:pPr>
              <w:spacing w:after="0"/>
              <w:contextualSpacing/>
              <w:rPr>
                <w:sz w:val="20"/>
                <w:szCs w:val="20"/>
              </w:rPr>
            </w:pPr>
            <w:r w:rsidRPr="00983BBE">
              <w:rPr>
                <w:sz w:val="20"/>
                <w:szCs w:val="20"/>
              </w:rPr>
              <w:t>102</w:t>
            </w:r>
          </w:p>
        </w:tc>
        <w:tc>
          <w:tcPr>
            <w:tcW w:w="459" w:type="pct"/>
            <w:shd w:val="clear" w:color="auto" w:fill="FFFFFF" w:themeFill="background1"/>
            <w:vAlign w:val="center"/>
            <w:hideMark/>
          </w:tcPr>
          <w:p w14:paraId="39332372" w14:textId="77777777" w:rsidR="00F0544F" w:rsidRPr="00983BBE" w:rsidRDefault="00F0544F" w:rsidP="00E10A98">
            <w:pPr>
              <w:spacing w:after="0"/>
              <w:contextualSpacing/>
              <w:rPr>
                <w:sz w:val="20"/>
                <w:szCs w:val="20"/>
              </w:rPr>
            </w:pPr>
            <w:r w:rsidRPr="00983BBE">
              <w:rPr>
                <w:sz w:val="20"/>
                <w:szCs w:val="20"/>
              </w:rPr>
              <w:t>4,963</w:t>
            </w:r>
          </w:p>
        </w:tc>
      </w:tr>
      <w:tr w:rsidR="004372DB" w:rsidRPr="00983BBE" w14:paraId="2F050C94" w14:textId="77777777" w:rsidTr="00D228CC">
        <w:trPr>
          <w:trHeight w:val="243"/>
        </w:trPr>
        <w:tc>
          <w:tcPr>
            <w:tcW w:w="382" w:type="pct"/>
            <w:shd w:val="clear" w:color="auto" w:fill="FFFFFF" w:themeFill="background1"/>
            <w:vAlign w:val="center"/>
            <w:hideMark/>
          </w:tcPr>
          <w:p w14:paraId="2F0BCAAA" w14:textId="70761FA0" w:rsidR="00F0544F" w:rsidRPr="00983BBE" w:rsidRDefault="00F0544F" w:rsidP="00E10A98">
            <w:pPr>
              <w:spacing w:after="0"/>
              <w:contextualSpacing/>
              <w:rPr>
                <w:b/>
                <w:bCs/>
                <w:sz w:val="20"/>
                <w:szCs w:val="20"/>
              </w:rPr>
            </w:pPr>
            <w:r w:rsidRPr="00983BBE">
              <w:rPr>
                <w:b/>
                <w:bCs/>
                <w:sz w:val="20"/>
                <w:szCs w:val="20"/>
              </w:rPr>
              <w:t>20222023</w:t>
            </w:r>
          </w:p>
        </w:tc>
        <w:tc>
          <w:tcPr>
            <w:tcW w:w="386" w:type="pct"/>
            <w:shd w:val="clear" w:color="auto" w:fill="FFFFFF" w:themeFill="background1"/>
            <w:vAlign w:val="center"/>
            <w:hideMark/>
          </w:tcPr>
          <w:p w14:paraId="726AA350" w14:textId="77777777" w:rsidR="00F0544F" w:rsidRPr="00983BBE" w:rsidRDefault="00F0544F" w:rsidP="00E10A98">
            <w:pPr>
              <w:spacing w:after="0"/>
              <w:contextualSpacing/>
              <w:rPr>
                <w:sz w:val="20"/>
                <w:szCs w:val="20"/>
              </w:rPr>
            </w:pPr>
            <w:r w:rsidRPr="00983BBE">
              <w:rPr>
                <w:sz w:val="20"/>
                <w:szCs w:val="20"/>
              </w:rPr>
              <w:t>859</w:t>
            </w:r>
          </w:p>
        </w:tc>
        <w:tc>
          <w:tcPr>
            <w:tcW w:w="390" w:type="pct"/>
            <w:shd w:val="clear" w:color="auto" w:fill="FFFFFF" w:themeFill="background1"/>
            <w:vAlign w:val="center"/>
            <w:hideMark/>
          </w:tcPr>
          <w:p w14:paraId="00081FD0" w14:textId="77777777" w:rsidR="00F0544F" w:rsidRPr="00983BBE" w:rsidRDefault="00F0544F" w:rsidP="00E10A98">
            <w:pPr>
              <w:spacing w:after="0"/>
              <w:contextualSpacing/>
              <w:rPr>
                <w:sz w:val="20"/>
                <w:szCs w:val="20"/>
              </w:rPr>
            </w:pPr>
            <w:r w:rsidRPr="00983BBE">
              <w:rPr>
                <w:sz w:val="20"/>
                <w:szCs w:val="20"/>
              </w:rPr>
              <w:t>297</w:t>
            </w:r>
          </w:p>
        </w:tc>
        <w:tc>
          <w:tcPr>
            <w:tcW w:w="481" w:type="pct"/>
            <w:shd w:val="clear" w:color="auto" w:fill="FFFFFF" w:themeFill="background1"/>
            <w:vAlign w:val="center"/>
            <w:hideMark/>
          </w:tcPr>
          <w:p w14:paraId="52B929D4" w14:textId="77777777" w:rsidR="00F0544F" w:rsidRPr="00983BBE" w:rsidRDefault="00F0544F" w:rsidP="00E10A98">
            <w:pPr>
              <w:spacing w:after="0"/>
              <w:contextualSpacing/>
              <w:rPr>
                <w:sz w:val="20"/>
                <w:szCs w:val="20"/>
              </w:rPr>
            </w:pPr>
            <w:r w:rsidRPr="00983BBE">
              <w:rPr>
                <w:sz w:val="20"/>
                <w:szCs w:val="20"/>
              </w:rPr>
              <w:t>562</w:t>
            </w:r>
          </w:p>
        </w:tc>
        <w:tc>
          <w:tcPr>
            <w:tcW w:w="529" w:type="pct"/>
            <w:shd w:val="clear" w:color="auto" w:fill="FFFFFF" w:themeFill="background1"/>
            <w:vAlign w:val="center"/>
            <w:hideMark/>
          </w:tcPr>
          <w:p w14:paraId="24869DDC" w14:textId="77777777" w:rsidR="00F0544F" w:rsidRPr="00983BBE" w:rsidRDefault="00F0544F" w:rsidP="00E10A98">
            <w:pPr>
              <w:spacing w:after="0"/>
              <w:contextualSpacing/>
              <w:rPr>
                <w:sz w:val="20"/>
                <w:szCs w:val="20"/>
              </w:rPr>
            </w:pPr>
            <w:r w:rsidRPr="00983BBE">
              <w:rPr>
                <w:sz w:val="20"/>
                <w:szCs w:val="20"/>
              </w:rPr>
              <w:t>688</w:t>
            </w:r>
          </w:p>
        </w:tc>
        <w:tc>
          <w:tcPr>
            <w:tcW w:w="524" w:type="pct"/>
            <w:shd w:val="clear" w:color="auto" w:fill="FFFFFF" w:themeFill="background1"/>
            <w:vAlign w:val="center"/>
            <w:hideMark/>
          </w:tcPr>
          <w:p w14:paraId="5B62BAFD" w14:textId="77777777" w:rsidR="00F0544F" w:rsidRPr="00983BBE" w:rsidRDefault="00F0544F" w:rsidP="00E10A98">
            <w:pPr>
              <w:spacing w:after="0"/>
              <w:contextualSpacing/>
              <w:rPr>
                <w:sz w:val="20"/>
                <w:szCs w:val="20"/>
              </w:rPr>
            </w:pPr>
            <w:r w:rsidRPr="00983BBE">
              <w:rPr>
                <w:sz w:val="20"/>
                <w:szCs w:val="20"/>
              </w:rPr>
              <w:t>171</w:t>
            </w:r>
          </w:p>
          <w:p w14:paraId="75AC7358" w14:textId="77777777" w:rsidR="00F0544F" w:rsidRPr="00983BBE" w:rsidRDefault="00F0544F" w:rsidP="00E10A98">
            <w:pPr>
              <w:spacing w:after="0"/>
              <w:contextualSpacing/>
              <w:rPr>
                <w:sz w:val="20"/>
                <w:szCs w:val="20"/>
              </w:rPr>
            </w:pPr>
          </w:p>
        </w:tc>
        <w:tc>
          <w:tcPr>
            <w:tcW w:w="542" w:type="pct"/>
            <w:gridSpan w:val="2"/>
            <w:shd w:val="clear" w:color="auto" w:fill="FFFFFF" w:themeFill="background1"/>
            <w:vAlign w:val="center"/>
            <w:hideMark/>
          </w:tcPr>
          <w:p w14:paraId="73D1E556" w14:textId="77777777" w:rsidR="00F0544F" w:rsidRPr="00983BBE" w:rsidRDefault="00F0544F" w:rsidP="00E10A98">
            <w:pPr>
              <w:spacing w:after="0"/>
              <w:contextualSpacing/>
              <w:rPr>
                <w:sz w:val="20"/>
                <w:szCs w:val="20"/>
              </w:rPr>
            </w:pPr>
            <w:r w:rsidRPr="00983BBE">
              <w:rPr>
                <w:sz w:val="20"/>
                <w:szCs w:val="20"/>
              </w:rPr>
              <w:t>751,513</w:t>
            </w:r>
          </w:p>
        </w:tc>
        <w:tc>
          <w:tcPr>
            <w:tcW w:w="536" w:type="pct"/>
            <w:shd w:val="clear" w:color="auto" w:fill="FFFFFF" w:themeFill="background1"/>
            <w:vAlign w:val="center"/>
            <w:hideMark/>
          </w:tcPr>
          <w:p w14:paraId="56580382" w14:textId="77777777" w:rsidR="00F0544F" w:rsidRPr="00983BBE" w:rsidRDefault="00F0544F" w:rsidP="00E10A98">
            <w:pPr>
              <w:spacing w:after="0"/>
              <w:contextualSpacing/>
              <w:rPr>
                <w:sz w:val="20"/>
                <w:szCs w:val="20"/>
              </w:rPr>
            </w:pPr>
            <w:r w:rsidRPr="00983BBE">
              <w:rPr>
                <w:sz w:val="20"/>
                <w:szCs w:val="20"/>
              </w:rPr>
              <w:t>746,405</w:t>
            </w:r>
          </w:p>
        </w:tc>
        <w:tc>
          <w:tcPr>
            <w:tcW w:w="384" w:type="pct"/>
            <w:shd w:val="clear" w:color="auto" w:fill="FFFFFF" w:themeFill="background1"/>
            <w:vAlign w:val="center"/>
            <w:hideMark/>
          </w:tcPr>
          <w:p w14:paraId="098B8864" w14:textId="77777777" w:rsidR="00F0544F" w:rsidRPr="00983BBE" w:rsidRDefault="00F0544F" w:rsidP="00E10A98">
            <w:pPr>
              <w:spacing w:after="0"/>
              <w:contextualSpacing/>
              <w:rPr>
                <w:sz w:val="20"/>
                <w:szCs w:val="20"/>
              </w:rPr>
            </w:pPr>
            <w:r w:rsidRPr="00983BBE">
              <w:rPr>
                <w:sz w:val="20"/>
                <w:szCs w:val="20"/>
              </w:rPr>
              <w:t>33</w:t>
            </w:r>
          </w:p>
        </w:tc>
        <w:tc>
          <w:tcPr>
            <w:tcW w:w="387" w:type="pct"/>
            <w:shd w:val="clear" w:color="auto" w:fill="FFFFFF" w:themeFill="background1"/>
            <w:vAlign w:val="center"/>
            <w:hideMark/>
          </w:tcPr>
          <w:p w14:paraId="48FC28F6" w14:textId="77777777" w:rsidR="00F0544F" w:rsidRPr="00983BBE" w:rsidRDefault="00F0544F" w:rsidP="00E10A98">
            <w:pPr>
              <w:spacing w:after="0"/>
              <w:contextualSpacing/>
              <w:rPr>
                <w:sz w:val="20"/>
                <w:szCs w:val="20"/>
              </w:rPr>
            </w:pPr>
            <w:r w:rsidRPr="00983BBE">
              <w:rPr>
                <w:sz w:val="20"/>
                <w:szCs w:val="20"/>
              </w:rPr>
              <w:t>94</w:t>
            </w:r>
          </w:p>
        </w:tc>
        <w:tc>
          <w:tcPr>
            <w:tcW w:w="459" w:type="pct"/>
            <w:shd w:val="clear" w:color="auto" w:fill="FFFFFF" w:themeFill="background1"/>
            <w:vAlign w:val="center"/>
            <w:hideMark/>
          </w:tcPr>
          <w:p w14:paraId="0CBC4DE5" w14:textId="77777777" w:rsidR="00F0544F" w:rsidRPr="00983BBE" w:rsidRDefault="00F0544F" w:rsidP="00E10A98">
            <w:pPr>
              <w:spacing w:after="0"/>
              <w:contextualSpacing/>
              <w:rPr>
                <w:sz w:val="20"/>
                <w:szCs w:val="20"/>
              </w:rPr>
            </w:pPr>
            <w:r w:rsidRPr="00983BBE">
              <w:rPr>
                <w:sz w:val="20"/>
                <w:szCs w:val="20"/>
              </w:rPr>
              <w:t>4,981</w:t>
            </w:r>
          </w:p>
        </w:tc>
      </w:tr>
      <w:tr w:rsidR="004372DB" w:rsidRPr="00983BBE" w14:paraId="15CCBCF8" w14:textId="77777777" w:rsidTr="00D228CC">
        <w:trPr>
          <w:trHeight w:val="448"/>
        </w:trPr>
        <w:tc>
          <w:tcPr>
            <w:tcW w:w="382" w:type="pct"/>
            <w:shd w:val="clear" w:color="auto" w:fill="FFFFFF" w:themeFill="background1"/>
            <w:vAlign w:val="center"/>
          </w:tcPr>
          <w:p w14:paraId="6FC0610E" w14:textId="7EA83A8D" w:rsidR="00F0544F" w:rsidRPr="00983BBE" w:rsidRDefault="00F0544F" w:rsidP="00E10A98">
            <w:pPr>
              <w:spacing w:after="0"/>
              <w:contextualSpacing/>
              <w:rPr>
                <w:b/>
                <w:bCs/>
                <w:sz w:val="20"/>
                <w:szCs w:val="20"/>
              </w:rPr>
            </w:pPr>
            <w:r w:rsidRPr="00983BBE">
              <w:rPr>
                <w:b/>
                <w:bCs/>
                <w:sz w:val="20"/>
                <w:szCs w:val="20"/>
              </w:rPr>
              <w:t>20232024</w:t>
            </w:r>
          </w:p>
        </w:tc>
        <w:tc>
          <w:tcPr>
            <w:tcW w:w="386" w:type="pct"/>
            <w:shd w:val="clear" w:color="auto" w:fill="FFFFFF" w:themeFill="background1"/>
            <w:vAlign w:val="center"/>
          </w:tcPr>
          <w:p w14:paraId="42584761" w14:textId="77777777" w:rsidR="00F0544F" w:rsidRPr="00983BBE" w:rsidRDefault="00F0544F" w:rsidP="00E10A98">
            <w:pPr>
              <w:spacing w:after="0"/>
              <w:contextualSpacing/>
              <w:rPr>
                <w:sz w:val="20"/>
                <w:szCs w:val="20"/>
              </w:rPr>
            </w:pPr>
            <w:r w:rsidRPr="00983BBE">
              <w:rPr>
                <w:sz w:val="20"/>
                <w:szCs w:val="20"/>
              </w:rPr>
              <w:t>871</w:t>
            </w:r>
          </w:p>
        </w:tc>
        <w:tc>
          <w:tcPr>
            <w:tcW w:w="390" w:type="pct"/>
            <w:shd w:val="clear" w:color="auto" w:fill="FFFFFF" w:themeFill="background1"/>
            <w:vAlign w:val="center"/>
          </w:tcPr>
          <w:p w14:paraId="4FB7204A" w14:textId="77777777" w:rsidR="00F0544F" w:rsidRPr="00983BBE" w:rsidRDefault="00F0544F" w:rsidP="00E10A98">
            <w:pPr>
              <w:spacing w:after="0"/>
              <w:contextualSpacing/>
              <w:rPr>
                <w:sz w:val="20"/>
                <w:szCs w:val="20"/>
              </w:rPr>
            </w:pPr>
            <w:r w:rsidRPr="00983BBE">
              <w:rPr>
                <w:sz w:val="20"/>
                <w:szCs w:val="20"/>
              </w:rPr>
              <w:t>498</w:t>
            </w:r>
          </w:p>
        </w:tc>
        <w:tc>
          <w:tcPr>
            <w:tcW w:w="481" w:type="pct"/>
            <w:shd w:val="clear" w:color="auto" w:fill="FFFFFF" w:themeFill="background1"/>
            <w:vAlign w:val="center"/>
          </w:tcPr>
          <w:p w14:paraId="3F5E9EBC" w14:textId="77777777" w:rsidR="00F0544F" w:rsidRPr="00983BBE" w:rsidRDefault="00F0544F" w:rsidP="00E10A98">
            <w:pPr>
              <w:spacing w:after="0"/>
              <w:contextualSpacing/>
              <w:rPr>
                <w:sz w:val="20"/>
                <w:szCs w:val="20"/>
              </w:rPr>
            </w:pPr>
            <w:r w:rsidRPr="00983BBE">
              <w:rPr>
                <w:sz w:val="20"/>
                <w:szCs w:val="20"/>
              </w:rPr>
              <w:t>373</w:t>
            </w:r>
          </w:p>
        </w:tc>
        <w:tc>
          <w:tcPr>
            <w:tcW w:w="529" w:type="pct"/>
            <w:shd w:val="clear" w:color="auto" w:fill="FFFFFF" w:themeFill="background1"/>
            <w:vAlign w:val="center"/>
          </w:tcPr>
          <w:p w14:paraId="2BFC62B2" w14:textId="77777777" w:rsidR="00F0544F" w:rsidRPr="00983BBE" w:rsidRDefault="00F0544F" w:rsidP="00E10A98">
            <w:pPr>
              <w:spacing w:after="0"/>
              <w:contextualSpacing/>
              <w:rPr>
                <w:sz w:val="20"/>
                <w:szCs w:val="20"/>
              </w:rPr>
            </w:pPr>
            <w:r w:rsidRPr="00983BBE">
              <w:rPr>
                <w:sz w:val="20"/>
                <w:szCs w:val="20"/>
              </w:rPr>
              <w:t>695</w:t>
            </w:r>
          </w:p>
        </w:tc>
        <w:tc>
          <w:tcPr>
            <w:tcW w:w="524" w:type="pct"/>
            <w:shd w:val="clear" w:color="auto" w:fill="FFFFFF" w:themeFill="background1"/>
            <w:vAlign w:val="center"/>
          </w:tcPr>
          <w:p w14:paraId="0C631CAF" w14:textId="77777777" w:rsidR="00F0544F" w:rsidRPr="00983BBE" w:rsidRDefault="00F0544F" w:rsidP="00E10A98">
            <w:pPr>
              <w:spacing w:after="0"/>
              <w:contextualSpacing/>
              <w:rPr>
                <w:sz w:val="20"/>
                <w:szCs w:val="20"/>
              </w:rPr>
            </w:pPr>
            <w:r w:rsidRPr="00983BBE">
              <w:rPr>
                <w:sz w:val="20"/>
                <w:szCs w:val="20"/>
              </w:rPr>
              <w:t>176</w:t>
            </w:r>
          </w:p>
        </w:tc>
        <w:tc>
          <w:tcPr>
            <w:tcW w:w="542" w:type="pct"/>
            <w:gridSpan w:val="2"/>
            <w:shd w:val="clear" w:color="auto" w:fill="FFFFFF" w:themeFill="background1"/>
            <w:vAlign w:val="center"/>
          </w:tcPr>
          <w:p w14:paraId="51502D21" w14:textId="77777777" w:rsidR="00F0544F" w:rsidRPr="00983BBE" w:rsidRDefault="00F0544F" w:rsidP="00E10A98">
            <w:pPr>
              <w:spacing w:after="0"/>
              <w:contextualSpacing/>
              <w:rPr>
                <w:sz w:val="20"/>
                <w:szCs w:val="20"/>
              </w:rPr>
            </w:pPr>
            <w:r w:rsidRPr="00983BBE">
              <w:rPr>
                <w:sz w:val="20"/>
                <w:szCs w:val="20"/>
              </w:rPr>
              <w:t>776,817</w:t>
            </w:r>
          </w:p>
        </w:tc>
        <w:tc>
          <w:tcPr>
            <w:tcW w:w="536" w:type="pct"/>
            <w:shd w:val="clear" w:color="auto" w:fill="FFFFFF" w:themeFill="background1"/>
            <w:vAlign w:val="center"/>
          </w:tcPr>
          <w:p w14:paraId="0BE036BD" w14:textId="77777777" w:rsidR="00F0544F" w:rsidRPr="00983BBE" w:rsidRDefault="00F0544F" w:rsidP="00E10A98">
            <w:pPr>
              <w:spacing w:after="0"/>
              <w:contextualSpacing/>
              <w:rPr>
                <w:sz w:val="20"/>
                <w:szCs w:val="20"/>
              </w:rPr>
            </w:pPr>
            <w:r w:rsidRPr="00983BBE">
              <w:rPr>
                <w:sz w:val="20"/>
                <w:szCs w:val="20"/>
              </w:rPr>
              <w:t>771,772</w:t>
            </w:r>
          </w:p>
        </w:tc>
        <w:tc>
          <w:tcPr>
            <w:tcW w:w="384" w:type="pct"/>
            <w:shd w:val="clear" w:color="auto" w:fill="FFFFFF" w:themeFill="background1"/>
            <w:vAlign w:val="center"/>
          </w:tcPr>
          <w:p w14:paraId="33A0ABC8" w14:textId="77777777" w:rsidR="00F0544F" w:rsidRPr="00983BBE" w:rsidRDefault="00F0544F" w:rsidP="00E10A98">
            <w:pPr>
              <w:spacing w:after="0"/>
              <w:contextualSpacing/>
              <w:rPr>
                <w:sz w:val="20"/>
                <w:szCs w:val="20"/>
              </w:rPr>
            </w:pPr>
            <w:r w:rsidRPr="00983BBE">
              <w:rPr>
                <w:sz w:val="20"/>
                <w:szCs w:val="20"/>
              </w:rPr>
              <w:t>-</w:t>
            </w:r>
          </w:p>
        </w:tc>
        <w:tc>
          <w:tcPr>
            <w:tcW w:w="387" w:type="pct"/>
            <w:shd w:val="clear" w:color="auto" w:fill="FFFFFF" w:themeFill="background1"/>
            <w:vAlign w:val="center"/>
          </w:tcPr>
          <w:p w14:paraId="35EAD732" w14:textId="77777777" w:rsidR="00F0544F" w:rsidRPr="00983BBE" w:rsidRDefault="00F0544F" w:rsidP="00E10A98">
            <w:pPr>
              <w:spacing w:after="0"/>
              <w:contextualSpacing/>
              <w:rPr>
                <w:sz w:val="20"/>
                <w:szCs w:val="20"/>
              </w:rPr>
            </w:pPr>
            <w:r w:rsidRPr="00983BBE">
              <w:rPr>
                <w:sz w:val="20"/>
                <w:szCs w:val="20"/>
              </w:rPr>
              <w:t>-</w:t>
            </w:r>
          </w:p>
        </w:tc>
        <w:tc>
          <w:tcPr>
            <w:tcW w:w="459" w:type="pct"/>
            <w:shd w:val="clear" w:color="auto" w:fill="FFFFFF" w:themeFill="background1"/>
            <w:vAlign w:val="center"/>
          </w:tcPr>
          <w:p w14:paraId="0D4E7435" w14:textId="77777777" w:rsidR="00F0544F" w:rsidRPr="00983BBE" w:rsidRDefault="00F0544F" w:rsidP="00E10A98">
            <w:pPr>
              <w:spacing w:after="0"/>
              <w:contextualSpacing/>
              <w:rPr>
                <w:sz w:val="20"/>
                <w:szCs w:val="20"/>
              </w:rPr>
            </w:pPr>
            <w:r w:rsidRPr="00983BBE">
              <w:rPr>
                <w:sz w:val="20"/>
                <w:szCs w:val="20"/>
              </w:rPr>
              <w:t>5,095</w:t>
            </w:r>
          </w:p>
        </w:tc>
      </w:tr>
      <w:tr w:rsidR="004372DB" w:rsidRPr="00983BBE" w14:paraId="4BFAA4EB" w14:textId="77777777" w:rsidTr="00D228CC">
        <w:trPr>
          <w:trHeight w:val="448"/>
        </w:trPr>
        <w:tc>
          <w:tcPr>
            <w:tcW w:w="382" w:type="pct"/>
            <w:shd w:val="clear" w:color="auto" w:fill="FFFFFF" w:themeFill="background1"/>
            <w:vAlign w:val="center"/>
          </w:tcPr>
          <w:p w14:paraId="6A7A33E8" w14:textId="16DB3620" w:rsidR="00F0544F" w:rsidRPr="00983BBE" w:rsidRDefault="00F0544F" w:rsidP="00E10A98">
            <w:pPr>
              <w:spacing w:after="0"/>
              <w:contextualSpacing/>
              <w:rPr>
                <w:b/>
                <w:bCs/>
                <w:sz w:val="20"/>
                <w:szCs w:val="20"/>
              </w:rPr>
            </w:pPr>
            <w:r w:rsidRPr="00983BBE">
              <w:rPr>
                <w:b/>
                <w:bCs/>
                <w:sz w:val="20"/>
                <w:szCs w:val="20"/>
              </w:rPr>
              <w:t>20242025</w:t>
            </w:r>
          </w:p>
        </w:tc>
        <w:tc>
          <w:tcPr>
            <w:tcW w:w="386" w:type="pct"/>
            <w:shd w:val="clear" w:color="auto" w:fill="FFFFFF" w:themeFill="background1"/>
            <w:vAlign w:val="center"/>
          </w:tcPr>
          <w:p w14:paraId="6D2645DD" w14:textId="77777777" w:rsidR="00F0544F" w:rsidRPr="00983BBE" w:rsidRDefault="00F0544F" w:rsidP="00E10A98">
            <w:pPr>
              <w:spacing w:after="0"/>
              <w:contextualSpacing/>
              <w:rPr>
                <w:sz w:val="20"/>
                <w:szCs w:val="20"/>
              </w:rPr>
            </w:pPr>
            <w:r w:rsidRPr="00983BBE">
              <w:rPr>
                <w:sz w:val="20"/>
                <w:szCs w:val="20"/>
              </w:rPr>
              <w:t>885</w:t>
            </w:r>
          </w:p>
        </w:tc>
        <w:tc>
          <w:tcPr>
            <w:tcW w:w="390" w:type="pct"/>
            <w:shd w:val="clear" w:color="auto" w:fill="FFFFFF" w:themeFill="background1"/>
            <w:vAlign w:val="center"/>
          </w:tcPr>
          <w:p w14:paraId="70530F6A" w14:textId="77777777" w:rsidR="00F0544F" w:rsidRPr="00983BBE" w:rsidRDefault="00F0544F" w:rsidP="00E10A98">
            <w:pPr>
              <w:spacing w:after="0"/>
              <w:contextualSpacing/>
              <w:rPr>
                <w:b/>
                <w:sz w:val="20"/>
                <w:szCs w:val="20"/>
              </w:rPr>
            </w:pPr>
            <w:r w:rsidRPr="00983BBE">
              <w:rPr>
                <w:sz w:val="20"/>
                <w:szCs w:val="20"/>
              </w:rPr>
              <w:t>513</w:t>
            </w:r>
          </w:p>
        </w:tc>
        <w:tc>
          <w:tcPr>
            <w:tcW w:w="481" w:type="pct"/>
            <w:shd w:val="clear" w:color="auto" w:fill="FFFFFF" w:themeFill="background1"/>
            <w:vAlign w:val="center"/>
          </w:tcPr>
          <w:p w14:paraId="3D835782" w14:textId="77777777" w:rsidR="00F0544F" w:rsidRPr="00983BBE" w:rsidRDefault="00F0544F" w:rsidP="00E10A98">
            <w:pPr>
              <w:spacing w:after="0"/>
              <w:contextualSpacing/>
              <w:rPr>
                <w:sz w:val="20"/>
                <w:szCs w:val="20"/>
              </w:rPr>
            </w:pPr>
            <w:r w:rsidRPr="00983BBE">
              <w:rPr>
                <w:sz w:val="20"/>
                <w:szCs w:val="20"/>
              </w:rPr>
              <w:t>372</w:t>
            </w:r>
          </w:p>
        </w:tc>
        <w:tc>
          <w:tcPr>
            <w:tcW w:w="529" w:type="pct"/>
            <w:shd w:val="clear" w:color="auto" w:fill="FFFFFF" w:themeFill="background1"/>
            <w:vAlign w:val="center"/>
          </w:tcPr>
          <w:p w14:paraId="72C0F5C2" w14:textId="77777777" w:rsidR="00F0544F" w:rsidRPr="00983BBE" w:rsidRDefault="00F0544F" w:rsidP="00E10A98">
            <w:pPr>
              <w:spacing w:after="0"/>
              <w:contextualSpacing/>
              <w:rPr>
                <w:sz w:val="20"/>
                <w:szCs w:val="20"/>
              </w:rPr>
            </w:pPr>
            <w:r w:rsidRPr="00983BBE">
              <w:rPr>
                <w:sz w:val="20"/>
                <w:szCs w:val="20"/>
              </w:rPr>
              <w:t>705</w:t>
            </w:r>
          </w:p>
        </w:tc>
        <w:tc>
          <w:tcPr>
            <w:tcW w:w="524" w:type="pct"/>
            <w:shd w:val="clear" w:color="auto" w:fill="FFFFFF" w:themeFill="background1"/>
            <w:vAlign w:val="center"/>
          </w:tcPr>
          <w:p w14:paraId="6FA10404" w14:textId="77777777" w:rsidR="00F0544F" w:rsidRPr="00983BBE" w:rsidRDefault="00F0544F" w:rsidP="00E10A98">
            <w:pPr>
              <w:spacing w:after="0"/>
              <w:contextualSpacing/>
              <w:rPr>
                <w:sz w:val="20"/>
                <w:szCs w:val="20"/>
              </w:rPr>
            </w:pPr>
            <w:r w:rsidRPr="00983BBE">
              <w:rPr>
                <w:sz w:val="20"/>
                <w:szCs w:val="20"/>
              </w:rPr>
              <w:t>180</w:t>
            </w:r>
          </w:p>
        </w:tc>
        <w:tc>
          <w:tcPr>
            <w:tcW w:w="542" w:type="pct"/>
            <w:gridSpan w:val="2"/>
            <w:shd w:val="clear" w:color="auto" w:fill="FFFFFF" w:themeFill="background1"/>
            <w:vAlign w:val="center"/>
          </w:tcPr>
          <w:p w14:paraId="0F240711" w14:textId="77777777" w:rsidR="00F0544F" w:rsidRPr="00983BBE" w:rsidRDefault="00F0544F" w:rsidP="00E10A98">
            <w:pPr>
              <w:spacing w:after="0"/>
              <w:contextualSpacing/>
              <w:rPr>
                <w:sz w:val="20"/>
                <w:szCs w:val="20"/>
              </w:rPr>
            </w:pPr>
            <w:r w:rsidRPr="00983BBE">
              <w:rPr>
                <w:sz w:val="20"/>
                <w:szCs w:val="20"/>
              </w:rPr>
              <w:t>802,327</w:t>
            </w:r>
          </w:p>
        </w:tc>
        <w:tc>
          <w:tcPr>
            <w:tcW w:w="536" w:type="pct"/>
            <w:shd w:val="clear" w:color="auto" w:fill="FFFFFF" w:themeFill="background1"/>
            <w:vAlign w:val="center"/>
          </w:tcPr>
          <w:p w14:paraId="742FC328" w14:textId="77777777" w:rsidR="00F0544F" w:rsidRPr="00983BBE" w:rsidRDefault="00F0544F" w:rsidP="00E10A98">
            <w:pPr>
              <w:spacing w:after="0"/>
              <w:contextualSpacing/>
              <w:rPr>
                <w:sz w:val="20"/>
                <w:szCs w:val="20"/>
              </w:rPr>
            </w:pPr>
            <w:r w:rsidRPr="00983BBE">
              <w:rPr>
                <w:sz w:val="20"/>
                <w:szCs w:val="20"/>
              </w:rPr>
              <w:t>797,905</w:t>
            </w:r>
          </w:p>
        </w:tc>
        <w:tc>
          <w:tcPr>
            <w:tcW w:w="384" w:type="pct"/>
            <w:shd w:val="clear" w:color="auto" w:fill="FFFFFF" w:themeFill="background1"/>
            <w:vAlign w:val="center"/>
          </w:tcPr>
          <w:p w14:paraId="675EC745" w14:textId="77777777" w:rsidR="00F0544F" w:rsidRPr="00983BBE" w:rsidRDefault="00F0544F" w:rsidP="00E10A98">
            <w:pPr>
              <w:spacing w:after="0"/>
              <w:contextualSpacing/>
              <w:rPr>
                <w:sz w:val="20"/>
                <w:szCs w:val="20"/>
              </w:rPr>
            </w:pPr>
          </w:p>
        </w:tc>
        <w:tc>
          <w:tcPr>
            <w:tcW w:w="387" w:type="pct"/>
            <w:shd w:val="clear" w:color="auto" w:fill="FFFFFF" w:themeFill="background1"/>
            <w:vAlign w:val="center"/>
          </w:tcPr>
          <w:p w14:paraId="3A0F9814" w14:textId="77777777" w:rsidR="00F0544F" w:rsidRPr="00983BBE" w:rsidRDefault="00F0544F" w:rsidP="00E10A98">
            <w:pPr>
              <w:spacing w:after="0"/>
              <w:contextualSpacing/>
              <w:rPr>
                <w:sz w:val="20"/>
                <w:szCs w:val="20"/>
              </w:rPr>
            </w:pPr>
          </w:p>
        </w:tc>
        <w:tc>
          <w:tcPr>
            <w:tcW w:w="459" w:type="pct"/>
            <w:shd w:val="clear" w:color="auto" w:fill="FFFFFF" w:themeFill="background1"/>
            <w:vAlign w:val="center"/>
          </w:tcPr>
          <w:p w14:paraId="034A1455" w14:textId="77777777" w:rsidR="00F0544F" w:rsidRPr="00983BBE" w:rsidRDefault="00F0544F" w:rsidP="00E10A98">
            <w:pPr>
              <w:spacing w:after="0"/>
              <w:contextualSpacing/>
              <w:rPr>
                <w:sz w:val="20"/>
                <w:szCs w:val="20"/>
              </w:rPr>
            </w:pPr>
            <w:r w:rsidRPr="00983BBE">
              <w:rPr>
                <w:sz w:val="20"/>
                <w:szCs w:val="20"/>
              </w:rPr>
              <w:t>4,422</w:t>
            </w:r>
          </w:p>
        </w:tc>
      </w:tr>
    </w:tbl>
    <w:p w14:paraId="6995B35F" w14:textId="77777777" w:rsidR="00F0544F" w:rsidRPr="00983BBE" w:rsidRDefault="00F0544F" w:rsidP="006474BE">
      <w:pPr>
        <w:pStyle w:val="a1"/>
        <w:spacing w:after="0"/>
        <w:contextualSpacing/>
        <w:rPr>
          <w:sz w:val="18"/>
        </w:rPr>
      </w:pPr>
      <w:r w:rsidRPr="00983BBE">
        <w:rPr>
          <w:sz w:val="18"/>
        </w:rPr>
        <w:t>Эх сурвалж: 2024-2025 оны хичээлийн статистик мэдээлэл</w:t>
      </w:r>
    </w:p>
    <w:p w14:paraId="257E4CF5" w14:textId="77777777" w:rsidR="006474BE" w:rsidRPr="00983BBE" w:rsidRDefault="006474BE" w:rsidP="006474BE">
      <w:pPr>
        <w:pStyle w:val="a1"/>
        <w:spacing w:after="0"/>
        <w:contextualSpacing/>
        <w:rPr>
          <w:sz w:val="18"/>
        </w:rPr>
      </w:pPr>
    </w:p>
    <w:p w14:paraId="40942D25" w14:textId="740E920F" w:rsidR="006474BE" w:rsidRPr="00983BBE" w:rsidRDefault="00F0544F" w:rsidP="00E10A98">
      <w:r w:rsidRPr="00983BBE">
        <w:t>Монгол улсын Засгийн газрын 2020-2024 оны үйл ажиллагааны хөтөлбөрийн 2.3.2 -т "5 настай хүүхэд бүрийн сургуульд бэлтгэгдсэн байдлыг хангах"-аар тусгасан ба 2024-2025 оны хичээлийн жилд нэгдүгээр ангид элсэгчдийн дотор сургуулийн өмнөх боловсролд хамрагдсан хүүхдийн эзлэх жин 98.0 хувьд хүрч, өмнөх хичээлийн жилээс 1.2 пунктээр өссөн байна.</w:t>
      </w:r>
    </w:p>
    <w:p w14:paraId="3075D86A" w14:textId="4250C0D9" w:rsidR="00F0544F" w:rsidRPr="00983BBE" w:rsidRDefault="0064006B" w:rsidP="006474BE">
      <w:pPr>
        <w:pStyle w:val="Caption"/>
        <w:jc w:val="left"/>
        <w:rPr>
          <w:sz w:val="18"/>
        </w:rPr>
      </w:pPr>
      <w:bookmarkStart w:id="44" w:name="_Toc196840711"/>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12</w:t>
      </w:r>
      <w:r w:rsidRPr="00983BBE">
        <w:rPr>
          <w:b/>
          <w:bCs/>
        </w:rPr>
        <w:fldChar w:fldCharType="end"/>
      </w:r>
      <w:r w:rsidRPr="00983BBE">
        <w:rPr>
          <w:b/>
          <w:bCs/>
        </w:rPr>
        <w:t>.</w:t>
      </w:r>
      <w:r w:rsidRPr="00983BBE">
        <w:t xml:space="preserve"> </w:t>
      </w:r>
      <w:r w:rsidR="00F0544F" w:rsidRPr="00983BBE">
        <w:rPr>
          <w:sz w:val="18"/>
        </w:rPr>
        <w:t>Хамран сургалтын цэвэр жин (ангиар)</w:t>
      </w:r>
      <w:bookmarkEnd w:id="44"/>
    </w:p>
    <w:p w14:paraId="33FC18C6" w14:textId="77777777" w:rsidR="00F0544F" w:rsidRPr="00983BBE" w:rsidRDefault="00F0544F" w:rsidP="006474BE">
      <w:pPr>
        <w:pStyle w:val="a1"/>
        <w:ind w:firstLine="0"/>
        <w:rPr>
          <w:sz w:val="18"/>
          <w:lang w:eastAsia="ja-JP"/>
        </w:rPr>
      </w:pPr>
      <w:r w:rsidRPr="00983BBE">
        <w:rPr>
          <w:noProof/>
          <w:sz w:val="10"/>
          <w:szCs w:val="12"/>
        </w:rPr>
        <w:drawing>
          <wp:inline distT="0" distB="0" distL="0" distR="0" wp14:anchorId="3357AB1B" wp14:editId="7F5223B2">
            <wp:extent cx="5905500" cy="1200150"/>
            <wp:effectExtent l="0" t="0" r="0" b="0"/>
            <wp:docPr id="768312575" name="Chart 1">
              <a:extLst xmlns:a="http://schemas.openxmlformats.org/drawingml/2006/main">
                <a:ext uri="{FF2B5EF4-FFF2-40B4-BE49-F238E27FC236}">
                  <a16:creationId xmlns:a16="http://schemas.microsoft.com/office/drawing/2014/main" id="{ACC71764-2429-A91D-728E-EB22B1DB73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983BBE">
        <w:rPr>
          <w:sz w:val="18"/>
          <w:lang w:eastAsia="ja-JP"/>
        </w:rPr>
        <w:t>Эх сурвалж: Боловсрол, шинжлэх ухааны яам</w:t>
      </w:r>
    </w:p>
    <w:p w14:paraId="694F3B98" w14:textId="77777777" w:rsidR="00F0544F" w:rsidRPr="00983BBE" w:rsidRDefault="00F0544F" w:rsidP="00E10A98">
      <w:r w:rsidRPr="00983BBE">
        <w:rPr>
          <w:lang w:eastAsia="ja-JP"/>
        </w:rPr>
        <w:lastRenderedPageBreak/>
        <w:t>Нийт б</w:t>
      </w:r>
      <w:r w:rsidRPr="00983BBE">
        <w:t>агш нарын 86.6 хувь нь (32,728) нь төрийн, 13.4 хувь (5,042) нь хувийн өмчийн сургуульд ажиллаж байна. Багшийн тоо өмнөх хичээлийн жилээс 2.1 хувь буюу 777-аар нэмэгдсэн. Нийт багш нарын 97.1 хувийг мэргэжлийн багш бүрдүүлж байна.</w:t>
      </w:r>
    </w:p>
    <w:p w14:paraId="1FAE23FE" w14:textId="77777777" w:rsidR="00F0544F" w:rsidRPr="00983BBE" w:rsidRDefault="00F0544F" w:rsidP="00E10A98">
      <w:r w:rsidRPr="00983BBE">
        <w:t xml:space="preserve">Суралцах хугацаандаа дотуур байранд амьдрах хүсэлт гаргасан (35,817) нийт хүүхдийн 99.1 хувь буюу (35,486) мянган хүүхэд ерөнхий боловсролын сургуулийн 526 дотуур байранд амьдарч байна. </w:t>
      </w:r>
    </w:p>
    <w:p w14:paraId="76A77EB8" w14:textId="77777777" w:rsidR="00F0544F" w:rsidRPr="00983BBE" w:rsidRDefault="00F0544F" w:rsidP="00E10A98">
      <w:pPr>
        <w:spacing w:after="0"/>
      </w:pPr>
      <w:r w:rsidRPr="00983BBE">
        <w:t xml:space="preserve">2024 оны байдлаар төрийн өмчийн ерөнхий боловсролын нийт 705 сургуулийн 460 сургууль (65.3 хувь) нь стандартын шаардлагад нийцсэн хоол үйлдвэрлэлийн тоног төхөөрөмжөөр хангагдсан. ЕБС-ийн үдийн хоолны газрын хоол үйлдвэрлэлийн захиргааны статистикийн тайлангаар төрийн өмчийн нийт 705 сургуулийн 585 (83.0%) нь хоолны газраа өөрсдөө ажиллуулдаг, 120 (17.0%) нь хоолны газраа түрээслэн үйл ажиллагаа явуулдаг байна. 2026 онд ерөнхий боловсролын 37 сургууль, 12 дотуур байр ашиглалтад орох бөгөөд тэдгээрийн гал тогоонд хоол үйлдвэрлэлийн 26 нэр төрлийн тоног төхөөрөмж нийлүүлнэ. Ерөнхий боловсролын нэг сургуульд 60.0 сая өртөг бүхий 26 нэр төрлийн тоног төхөөрөмж нийлүүлнэ. </w:t>
      </w:r>
    </w:p>
    <w:p w14:paraId="12B54292" w14:textId="77777777" w:rsidR="00F0544F" w:rsidRPr="00983BBE" w:rsidRDefault="00F0544F" w:rsidP="00E10A98">
      <w:pPr>
        <w:spacing w:after="0"/>
      </w:pPr>
    </w:p>
    <w:p w14:paraId="4EC799E7" w14:textId="77777777" w:rsidR="00F0544F" w:rsidRPr="00983BBE" w:rsidRDefault="00F0544F" w:rsidP="00E10A98">
      <w:r w:rsidRPr="00983BBE">
        <w:rPr>
          <w:rStyle w:val="Char0"/>
          <w:color w:val="002060"/>
        </w:rPr>
        <w:t>Мэргэжлийн боловсрол, сургалтын байгууллага:</w:t>
      </w:r>
      <w:r w:rsidRPr="00983BBE">
        <w:rPr>
          <w:rStyle w:val="Char0"/>
          <w:b w:val="0"/>
          <w:color w:val="002060"/>
        </w:rPr>
        <w:t xml:space="preserve"> </w:t>
      </w:r>
      <w:r w:rsidRPr="00983BBE">
        <w:t xml:space="preserve">Монгол Улсын хэмжээнд 2024-2025 оны хичээлийн жилд 70 техникийн болон мэргэжлийн боловсрол, сургалтын байгууллага үйл ажиллагаа явуулж байна. Сургалтын үйл ажиллагаа явуулж байгаа техникийн болон мэргэжлийн боловсрол, сургалтын байгууллагын 41 буюу 58.6 хувь нь төрийн өмчийн, 29 буюу 41.4 хувь нь хувийн өмчийн байна. Нийт сургалтын байгууллагын 34 нь орон нутагт, 36 нь нийслэлд үйл ажиллагаа явуулж байна. </w:t>
      </w:r>
    </w:p>
    <w:p w14:paraId="5A681BF7" w14:textId="77777777" w:rsidR="00F0544F" w:rsidRPr="00983BBE" w:rsidRDefault="00F0544F" w:rsidP="00E10A98">
      <w:pPr>
        <w:rPr>
          <w:b/>
          <w:i/>
          <w:color w:val="002060"/>
        </w:rPr>
      </w:pPr>
      <w:r w:rsidRPr="00983BBE">
        <w:t>Техникийн болон мэргэжлийн боловсролын сургалтын байгууллагад 16 салбарын 214 мэргэжлээр нийт 40,906 суралцагч (26,515 буюу 64.8 хувь нь эрэгтэй, 14,391 буюу 35.2 хувь нь эмэгтэй) мэргэжил, ур чадвар эзэмшин суралцаж байгаа ба үүнээс 18 хүртэлх насны суралцагчид 26,964 байгаа ба 18 хүртэлх насны суралцагчаас хагас өнчин 2,291 буюу нийт суралцагчийн 5.6 хувийг, бүтэн өнчин 276 буюу нийт суралцагчийн 0.7 хувийг эзэлж байна. Хөгжлийн бэрхшээлтэй 653 суралцагч сурч байгаа нь нийт суралцагчийн 1.6 хувийг эзэлж байна. Нийт суралцагчдын 71.5 хувь нь төрийн өмчийн,</w:t>
      </w:r>
      <w:r w:rsidRPr="00983BBE">
        <w:rPr>
          <w:rtl/>
        </w:rPr>
        <w:t xml:space="preserve"> </w:t>
      </w:r>
      <w:r w:rsidRPr="00983BBE">
        <w:t xml:space="preserve">28.5 хувь нь хувийн өмчийн сургалтын байгууллагад суралцаж байна. </w:t>
      </w:r>
    </w:p>
    <w:p w14:paraId="6705C5E5" w14:textId="77777777" w:rsidR="00F0544F" w:rsidRPr="00983BBE" w:rsidRDefault="00F0544F" w:rsidP="00E10A98">
      <w:r w:rsidRPr="00983BBE">
        <w:t>Техникийн болон мэргэжлийн боловсролын сургалтын салбарт 3,878 ажиллагчид ажиллаж байгаагаас үндсэн багш 2,140 буюу нийт ажиллагчдын 55.2 хувийг эзэлж байна. Нийт үндсэн багшийн 1,700 буюу 79.4 хувь нь төрийн өмчийн, 440 буюу 20.6 хувь нь хувийн өмчийн техникийн болон мэргэжлийн боловсрол, сургалтын байгууллагын үндсэн багш байна. 2024-2025 нийт үндсэн багшийн 790  буюу 36.9 хувь нь ерөнхий эрдмийн, 1,350 буюу 63.0 хувь нь мэргэжлийн багш байна.</w:t>
      </w:r>
    </w:p>
    <w:p w14:paraId="6385C2FF" w14:textId="77777777" w:rsidR="00F0544F" w:rsidRPr="00983BBE" w:rsidRDefault="00F0544F" w:rsidP="00E10A98">
      <w:r w:rsidRPr="00983BBE">
        <w:rPr>
          <w:rStyle w:val="Char0"/>
          <w:color w:val="002060"/>
        </w:rPr>
        <w:t>Дээд боловсрол:</w:t>
      </w:r>
      <w:r w:rsidRPr="00983BBE">
        <w:rPr>
          <w:color w:val="002060"/>
        </w:rPr>
        <w:t xml:space="preserve"> </w:t>
      </w:r>
      <w:r w:rsidRPr="00983BBE">
        <w:t xml:space="preserve">2021-2022 оны хичээлийн жилд 88 их, дээд сургууль үйл ажиллагаа явуулж байсан бол 2024-2025 оны хичээлийн жилээс дээд боловсролын сургалтын байгууллагын чанарт анхаарсан арга хэмжээний үр дүнд их, дээд сургуулиудын тоо цөөрч 65 болсон. </w:t>
      </w:r>
    </w:p>
    <w:p w14:paraId="1D96A48E" w14:textId="77777777" w:rsidR="00F0544F" w:rsidRPr="00983BBE" w:rsidRDefault="00F0544F" w:rsidP="00E10A98">
      <w:r w:rsidRPr="00983BBE">
        <w:t xml:space="preserve">Үүнээс 34 нь их сургууль, 29 нь дээд сургууль, 2 нь коллеж байна. Өмчийн хувьд, нийт их, дээд сургууль, коллежийн 17 нь төрийн өмчийн, 45 нь хувийн өмчийн, 3 нь олон нийтийн/шашны өмчийн сургалтын байгууллага байна. </w:t>
      </w:r>
    </w:p>
    <w:p w14:paraId="5C98468B" w14:textId="5C1F9C93" w:rsidR="00F0544F" w:rsidRPr="00983BBE" w:rsidRDefault="0064006B" w:rsidP="009A7ED3">
      <w:pPr>
        <w:pStyle w:val="Caption"/>
        <w:jc w:val="left"/>
        <w:rPr>
          <w:sz w:val="18"/>
          <w:lang w:eastAsia="ja-JP"/>
        </w:rPr>
      </w:pPr>
      <w:bookmarkStart w:id="45" w:name="_Toc196840712"/>
      <w:r w:rsidRPr="00983BBE">
        <w:rPr>
          <w:b/>
          <w:bCs/>
        </w:rPr>
        <w:lastRenderedPageBreak/>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13</w:t>
      </w:r>
      <w:r w:rsidRPr="00983BBE">
        <w:rPr>
          <w:b/>
          <w:bCs/>
        </w:rPr>
        <w:fldChar w:fldCharType="end"/>
      </w:r>
      <w:r w:rsidRPr="00983BBE">
        <w:rPr>
          <w:b/>
          <w:bCs/>
        </w:rPr>
        <w:t>.</w:t>
      </w:r>
      <w:r w:rsidRPr="00983BBE">
        <w:t xml:space="preserve"> </w:t>
      </w:r>
      <w:r w:rsidR="00F0544F" w:rsidRPr="00983BBE">
        <w:rPr>
          <w:sz w:val="18"/>
        </w:rPr>
        <w:t>Их, дээд сургууль, коллежийн тоо</w:t>
      </w:r>
      <w:r w:rsidR="00F0544F" w:rsidRPr="00983BBE">
        <w:rPr>
          <w:noProof/>
        </w:rPr>
        <w:t xml:space="preserve"> </w:t>
      </w:r>
      <w:r w:rsidR="00F0544F" w:rsidRPr="00983BBE">
        <w:rPr>
          <w:noProof/>
        </w:rPr>
        <w:drawing>
          <wp:inline distT="0" distB="0" distL="0" distR="0" wp14:anchorId="0CF14D4C" wp14:editId="0FB54C10">
            <wp:extent cx="5905500" cy="2061713"/>
            <wp:effectExtent l="0" t="0" r="0" b="15240"/>
            <wp:docPr id="1571599426" name="Chart 1">
              <a:extLst xmlns:a="http://schemas.openxmlformats.org/drawingml/2006/main">
                <a:ext uri="{FF2B5EF4-FFF2-40B4-BE49-F238E27FC236}">
                  <a16:creationId xmlns:a16="http://schemas.microsoft.com/office/drawing/2014/main" id="{87EFDDEE-EAE9-837F-C770-813A3163A9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bookmarkEnd w:id="45"/>
      <w:r w:rsidR="00F0544F" w:rsidRPr="00983BBE">
        <w:rPr>
          <w:sz w:val="18"/>
          <w:lang w:eastAsia="ja-JP"/>
        </w:rPr>
        <w:t xml:space="preserve"> </w:t>
      </w:r>
    </w:p>
    <w:p w14:paraId="4A527AEB" w14:textId="77777777" w:rsidR="009A7ED3" w:rsidRPr="00983BBE" w:rsidRDefault="009A7ED3" w:rsidP="009A7ED3">
      <w:pPr>
        <w:jc w:val="right"/>
        <w:rPr>
          <w:i/>
          <w:iCs/>
        </w:rPr>
      </w:pPr>
      <w:r w:rsidRPr="00983BBE">
        <w:rPr>
          <w:i/>
          <w:iCs/>
          <w:sz w:val="18"/>
          <w:lang w:eastAsia="ja-JP"/>
        </w:rPr>
        <w:t>Эх сурвалж: Боловсрол, шинжлэх ухааны яам</w:t>
      </w:r>
      <w:r w:rsidRPr="00983BBE">
        <w:rPr>
          <w:i/>
          <w:iCs/>
        </w:rPr>
        <w:t xml:space="preserve"> </w:t>
      </w:r>
    </w:p>
    <w:p w14:paraId="6610C55D" w14:textId="02DC2FBD" w:rsidR="00B400F3" w:rsidRPr="00983BBE" w:rsidRDefault="008766B8" w:rsidP="008766B8">
      <w:r w:rsidRPr="00983BBE">
        <w:t xml:space="preserve">2024-2025 онд их, дээд сургууль, коллежид суралцагчдын тоо 150,282 болж, өмнөх жилээс 4,937-р нэмэгдсэн байна. </w:t>
      </w:r>
    </w:p>
    <w:p w14:paraId="58D736B5" w14:textId="6CDC27E2" w:rsidR="00F0544F" w:rsidRPr="00983BBE" w:rsidRDefault="0064006B" w:rsidP="006474BE">
      <w:pPr>
        <w:pStyle w:val="Caption"/>
        <w:keepNext/>
        <w:jc w:val="left"/>
      </w:pPr>
      <w:bookmarkStart w:id="46" w:name="_Toc196840732"/>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6</w:t>
      </w:r>
      <w:r w:rsidRPr="00983BBE">
        <w:rPr>
          <w:b/>
          <w:bCs/>
        </w:rPr>
        <w:fldChar w:fldCharType="end"/>
      </w:r>
      <w:r w:rsidRPr="00983BBE">
        <w:rPr>
          <w:b/>
          <w:bCs/>
        </w:rPr>
        <w:t>.</w:t>
      </w:r>
      <w:r w:rsidRPr="00983BBE">
        <w:t xml:space="preserve"> </w:t>
      </w:r>
      <w:r w:rsidR="00F0544F" w:rsidRPr="00983BBE">
        <w:rPr>
          <w:sz w:val="18"/>
        </w:rPr>
        <w:t>Их, дээд сургууль, коллежид суралцагчид</w:t>
      </w:r>
      <w:bookmarkEnd w:id="46"/>
    </w:p>
    <w:tbl>
      <w:tblPr>
        <w:tblW w:w="5080" w:type="pct"/>
        <w:tblLook w:val="04A0" w:firstRow="1" w:lastRow="0" w:firstColumn="1" w:lastColumn="0" w:noHBand="0" w:noVBand="1"/>
      </w:tblPr>
      <w:tblGrid>
        <w:gridCol w:w="1906"/>
        <w:gridCol w:w="1318"/>
        <w:gridCol w:w="1255"/>
        <w:gridCol w:w="1255"/>
        <w:gridCol w:w="1255"/>
        <w:gridCol w:w="1188"/>
        <w:gridCol w:w="1174"/>
      </w:tblGrid>
      <w:tr w:rsidR="00FA2D52" w:rsidRPr="00983BBE" w14:paraId="10DE1F59" w14:textId="77777777" w:rsidTr="009706D6">
        <w:trPr>
          <w:trHeight w:val="414"/>
        </w:trPr>
        <w:tc>
          <w:tcPr>
            <w:tcW w:w="1019" w:type="pct"/>
            <w:tcBorders>
              <w:top w:val="single" w:sz="4" w:space="0" w:color="auto"/>
              <w:left w:val="single" w:sz="4" w:space="0" w:color="auto"/>
            </w:tcBorders>
            <w:shd w:val="clear" w:color="auto" w:fill="002060"/>
            <w:vAlign w:val="center"/>
            <w:hideMark/>
          </w:tcPr>
          <w:p w14:paraId="535AB364" w14:textId="77777777" w:rsidR="00F0544F" w:rsidRPr="00983BBE" w:rsidRDefault="00F0544F" w:rsidP="009706D6">
            <w:pPr>
              <w:spacing w:after="0"/>
              <w:contextualSpacing/>
              <w:jc w:val="center"/>
              <w:rPr>
                <w:b/>
                <w:sz w:val="20"/>
                <w:szCs w:val="20"/>
              </w:rPr>
            </w:pPr>
            <w:r w:rsidRPr="00983BBE">
              <w:rPr>
                <w:b/>
                <w:sz w:val="20"/>
                <w:szCs w:val="20"/>
              </w:rPr>
              <w:t>Үзүүлэлт</w:t>
            </w:r>
          </w:p>
        </w:tc>
        <w:tc>
          <w:tcPr>
            <w:tcW w:w="705" w:type="pct"/>
            <w:tcBorders>
              <w:top w:val="single" w:sz="4" w:space="0" w:color="auto"/>
            </w:tcBorders>
            <w:shd w:val="clear" w:color="auto" w:fill="002060"/>
            <w:vAlign w:val="center"/>
            <w:hideMark/>
          </w:tcPr>
          <w:p w14:paraId="59A0E3E9" w14:textId="77777777" w:rsidR="00F0544F" w:rsidRPr="00983BBE" w:rsidRDefault="00F0544F" w:rsidP="009706D6">
            <w:pPr>
              <w:spacing w:after="0"/>
              <w:contextualSpacing/>
              <w:jc w:val="center"/>
              <w:rPr>
                <w:b/>
                <w:sz w:val="20"/>
                <w:szCs w:val="20"/>
              </w:rPr>
            </w:pPr>
            <w:r w:rsidRPr="00983BBE">
              <w:rPr>
                <w:b/>
                <w:sz w:val="20"/>
                <w:szCs w:val="20"/>
              </w:rPr>
              <w:t>2019-2020</w:t>
            </w:r>
          </w:p>
        </w:tc>
        <w:tc>
          <w:tcPr>
            <w:tcW w:w="671" w:type="pct"/>
            <w:tcBorders>
              <w:top w:val="single" w:sz="4" w:space="0" w:color="auto"/>
            </w:tcBorders>
            <w:shd w:val="clear" w:color="auto" w:fill="002060"/>
            <w:vAlign w:val="center"/>
            <w:hideMark/>
          </w:tcPr>
          <w:p w14:paraId="0C5440A8" w14:textId="77777777" w:rsidR="00F0544F" w:rsidRPr="00983BBE" w:rsidRDefault="00F0544F" w:rsidP="009706D6">
            <w:pPr>
              <w:spacing w:after="0"/>
              <w:contextualSpacing/>
              <w:jc w:val="center"/>
              <w:rPr>
                <w:b/>
                <w:sz w:val="20"/>
                <w:szCs w:val="20"/>
              </w:rPr>
            </w:pPr>
            <w:r w:rsidRPr="00983BBE">
              <w:rPr>
                <w:b/>
                <w:sz w:val="20"/>
                <w:szCs w:val="20"/>
              </w:rPr>
              <w:t>2020-2021</w:t>
            </w:r>
          </w:p>
        </w:tc>
        <w:tc>
          <w:tcPr>
            <w:tcW w:w="671" w:type="pct"/>
            <w:tcBorders>
              <w:top w:val="single" w:sz="4" w:space="0" w:color="auto"/>
            </w:tcBorders>
            <w:shd w:val="clear" w:color="auto" w:fill="002060"/>
            <w:vAlign w:val="center"/>
            <w:hideMark/>
          </w:tcPr>
          <w:p w14:paraId="17412CCC" w14:textId="77777777" w:rsidR="00F0544F" w:rsidRPr="00983BBE" w:rsidRDefault="00F0544F" w:rsidP="009706D6">
            <w:pPr>
              <w:spacing w:after="0"/>
              <w:contextualSpacing/>
              <w:jc w:val="center"/>
              <w:rPr>
                <w:b/>
                <w:sz w:val="20"/>
                <w:szCs w:val="20"/>
              </w:rPr>
            </w:pPr>
            <w:r w:rsidRPr="00983BBE">
              <w:rPr>
                <w:b/>
                <w:sz w:val="20"/>
                <w:szCs w:val="20"/>
              </w:rPr>
              <w:t>2021-2022</w:t>
            </w:r>
          </w:p>
        </w:tc>
        <w:tc>
          <w:tcPr>
            <w:tcW w:w="671" w:type="pct"/>
            <w:tcBorders>
              <w:top w:val="single" w:sz="4" w:space="0" w:color="auto"/>
            </w:tcBorders>
            <w:shd w:val="clear" w:color="auto" w:fill="002060"/>
            <w:vAlign w:val="center"/>
            <w:hideMark/>
          </w:tcPr>
          <w:p w14:paraId="3A6057B1" w14:textId="77777777" w:rsidR="00F0544F" w:rsidRPr="00983BBE" w:rsidRDefault="00F0544F" w:rsidP="009706D6">
            <w:pPr>
              <w:spacing w:after="0"/>
              <w:contextualSpacing/>
              <w:jc w:val="center"/>
              <w:rPr>
                <w:b/>
                <w:sz w:val="20"/>
                <w:szCs w:val="20"/>
              </w:rPr>
            </w:pPr>
            <w:r w:rsidRPr="00983BBE">
              <w:rPr>
                <w:b/>
                <w:sz w:val="20"/>
                <w:szCs w:val="20"/>
              </w:rPr>
              <w:t>2022-2023</w:t>
            </w:r>
          </w:p>
        </w:tc>
        <w:tc>
          <w:tcPr>
            <w:tcW w:w="635" w:type="pct"/>
            <w:tcBorders>
              <w:top w:val="single" w:sz="4" w:space="0" w:color="auto"/>
            </w:tcBorders>
            <w:shd w:val="clear" w:color="auto" w:fill="002060"/>
            <w:vAlign w:val="center"/>
            <w:hideMark/>
          </w:tcPr>
          <w:p w14:paraId="1D10E304" w14:textId="77777777" w:rsidR="00F0544F" w:rsidRPr="00983BBE" w:rsidRDefault="00F0544F" w:rsidP="009706D6">
            <w:pPr>
              <w:spacing w:after="0"/>
              <w:contextualSpacing/>
              <w:jc w:val="center"/>
              <w:rPr>
                <w:b/>
                <w:sz w:val="20"/>
                <w:szCs w:val="20"/>
              </w:rPr>
            </w:pPr>
            <w:r w:rsidRPr="00983BBE">
              <w:rPr>
                <w:b/>
                <w:sz w:val="20"/>
                <w:szCs w:val="20"/>
              </w:rPr>
              <w:t>2023-2024</w:t>
            </w:r>
          </w:p>
        </w:tc>
        <w:tc>
          <w:tcPr>
            <w:tcW w:w="630" w:type="pct"/>
            <w:tcBorders>
              <w:top w:val="single" w:sz="4" w:space="0" w:color="auto"/>
              <w:right w:val="single" w:sz="4" w:space="0" w:color="auto"/>
            </w:tcBorders>
            <w:shd w:val="clear" w:color="auto" w:fill="002060"/>
            <w:vAlign w:val="center"/>
          </w:tcPr>
          <w:p w14:paraId="2BE1CF65" w14:textId="77777777" w:rsidR="00F0544F" w:rsidRPr="00983BBE" w:rsidRDefault="00F0544F" w:rsidP="009706D6">
            <w:pPr>
              <w:spacing w:after="0"/>
              <w:contextualSpacing/>
              <w:jc w:val="center"/>
              <w:rPr>
                <w:b/>
                <w:sz w:val="20"/>
                <w:szCs w:val="20"/>
              </w:rPr>
            </w:pPr>
            <w:r w:rsidRPr="00983BBE">
              <w:rPr>
                <w:b/>
                <w:sz w:val="20"/>
                <w:szCs w:val="20"/>
              </w:rPr>
              <w:t>2024-2025</w:t>
            </w:r>
          </w:p>
        </w:tc>
      </w:tr>
      <w:tr w:rsidR="00FA2D52" w:rsidRPr="00983BBE" w14:paraId="71C7849F" w14:textId="77777777" w:rsidTr="009706D6">
        <w:trPr>
          <w:trHeight w:val="305"/>
        </w:trPr>
        <w:tc>
          <w:tcPr>
            <w:tcW w:w="1019" w:type="pct"/>
            <w:tcBorders>
              <w:left w:val="single" w:sz="4" w:space="0" w:color="auto"/>
              <w:bottom w:val="dotted" w:sz="4" w:space="0" w:color="7F7F7F" w:themeColor="text1" w:themeTint="80"/>
              <w:right w:val="dotted" w:sz="4" w:space="0" w:color="7F7F7F" w:themeColor="text1" w:themeTint="80"/>
            </w:tcBorders>
            <w:shd w:val="clear" w:color="auto" w:fill="FFFFFF" w:themeFill="background1"/>
            <w:noWrap/>
            <w:vAlign w:val="center"/>
            <w:hideMark/>
          </w:tcPr>
          <w:p w14:paraId="34656203" w14:textId="77777777" w:rsidR="00F0544F" w:rsidRPr="00983BBE" w:rsidRDefault="00F0544F" w:rsidP="009706D6">
            <w:pPr>
              <w:spacing w:after="0"/>
              <w:contextualSpacing/>
              <w:jc w:val="center"/>
              <w:rPr>
                <w:b/>
                <w:bCs/>
                <w:sz w:val="20"/>
                <w:szCs w:val="20"/>
              </w:rPr>
            </w:pPr>
            <w:r w:rsidRPr="00983BBE">
              <w:rPr>
                <w:b/>
                <w:bCs/>
                <w:sz w:val="20"/>
                <w:szCs w:val="20"/>
              </w:rPr>
              <w:t>Бүх суралцагчид</w:t>
            </w:r>
          </w:p>
        </w:tc>
        <w:tc>
          <w:tcPr>
            <w:tcW w:w="705"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306DEE46" w14:textId="77777777" w:rsidR="00F0544F" w:rsidRPr="00983BBE" w:rsidRDefault="00F0544F" w:rsidP="009706D6">
            <w:pPr>
              <w:spacing w:after="0"/>
              <w:contextualSpacing/>
              <w:jc w:val="center"/>
              <w:rPr>
                <w:sz w:val="20"/>
                <w:szCs w:val="20"/>
              </w:rPr>
            </w:pPr>
            <w:r w:rsidRPr="00983BBE">
              <w:rPr>
                <w:sz w:val="20"/>
                <w:szCs w:val="20"/>
              </w:rPr>
              <w:t>148,446</w:t>
            </w:r>
          </w:p>
        </w:tc>
        <w:tc>
          <w:tcPr>
            <w:tcW w:w="671"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45ABD76" w14:textId="77777777" w:rsidR="00F0544F" w:rsidRPr="00983BBE" w:rsidRDefault="00F0544F" w:rsidP="009706D6">
            <w:pPr>
              <w:spacing w:after="0"/>
              <w:contextualSpacing/>
              <w:jc w:val="center"/>
              <w:rPr>
                <w:sz w:val="20"/>
                <w:szCs w:val="20"/>
              </w:rPr>
            </w:pPr>
            <w:r w:rsidRPr="00983BBE">
              <w:rPr>
                <w:sz w:val="20"/>
                <w:szCs w:val="20"/>
              </w:rPr>
              <w:t>147,293</w:t>
            </w:r>
          </w:p>
        </w:tc>
        <w:tc>
          <w:tcPr>
            <w:tcW w:w="671"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28231D07" w14:textId="77777777" w:rsidR="00F0544F" w:rsidRPr="00983BBE" w:rsidRDefault="00F0544F" w:rsidP="009706D6">
            <w:pPr>
              <w:spacing w:after="0"/>
              <w:contextualSpacing/>
              <w:jc w:val="center"/>
              <w:rPr>
                <w:sz w:val="20"/>
                <w:szCs w:val="20"/>
              </w:rPr>
            </w:pPr>
            <w:r w:rsidRPr="00983BBE">
              <w:rPr>
                <w:sz w:val="20"/>
                <w:szCs w:val="20"/>
              </w:rPr>
              <w:t>148,954</w:t>
            </w:r>
          </w:p>
        </w:tc>
        <w:tc>
          <w:tcPr>
            <w:tcW w:w="671"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61D621E" w14:textId="77777777" w:rsidR="00F0544F" w:rsidRPr="00983BBE" w:rsidRDefault="00F0544F" w:rsidP="009706D6">
            <w:pPr>
              <w:spacing w:after="0"/>
              <w:contextualSpacing/>
              <w:jc w:val="center"/>
              <w:rPr>
                <w:sz w:val="20"/>
                <w:szCs w:val="20"/>
              </w:rPr>
            </w:pPr>
            <w:r w:rsidRPr="00983BBE">
              <w:rPr>
                <w:sz w:val="20"/>
                <w:szCs w:val="20"/>
              </w:rPr>
              <w:t>145,267</w:t>
            </w:r>
          </w:p>
        </w:tc>
        <w:tc>
          <w:tcPr>
            <w:tcW w:w="635" w:type="pct"/>
            <w:tcBorders>
              <w:left w:val="dotted" w:sz="4" w:space="0" w:color="7F7F7F" w:themeColor="text1" w:themeTint="80"/>
              <w:bottom w:val="dotted" w:sz="4" w:space="0" w:color="7F7F7F" w:themeColor="text1" w:themeTint="80"/>
            </w:tcBorders>
            <w:shd w:val="clear" w:color="auto" w:fill="FFFFFF" w:themeFill="background1"/>
            <w:vAlign w:val="center"/>
            <w:hideMark/>
          </w:tcPr>
          <w:p w14:paraId="104A0B2B" w14:textId="77777777" w:rsidR="00F0544F" w:rsidRPr="00983BBE" w:rsidRDefault="00F0544F" w:rsidP="009706D6">
            <w:pPr>
              <w:spacing w:after="0"/>
              <w:contextualSpacing/>
              <w:jc w:val="center"/>
              <w:rPr>
                <w:sz w:val="20"/>
                <w:szCs w:val="20"/>
              </w:rPr>
            </w:pPr>
            <w:r w:rsidRPr="00983BBE">
              <w:rPr>
                <w:sz w:val="20"/>
                <w:szCs w:val="20"/>
              </w:rPr>
              <w:t>145,345</w:t>
            </w:r>
          </w:p>
        </w:tc>
        <w:tc>
          <w:tcPr>
            <w:tcW w:w="630" w:type="pct"/>
            <w:tcBorders>
              <w:left w:val="dotted" w:sz="4" w:space="0" w:color="7F7F7F" w:themeColor="text1" w:themeTint="80"/>
              <w:bottom w:val="dotted" w:sz="4" w:space="0" w:color="7F7F7F" w:themeColor="text1" w:themeTint="80"/>
              <w:right w:val="single" w:sz="4" w:space="0" w:color="auto"/>
            </w:tcBorders>
            <w:shd w:val="clear" w:color="auto" w:fill="FFFFFF" w:themeFill="background1"/>
            <w:vAlign w:val="center"/>
          </w:tcPr>
          <w:p w14:paraId="039B242D" w14:textId="77777777" w:rsidR="00F0544F" w:rsidRPr="00983BBE" w:rsidRDefault="00F0544F" w:rsidP="009706D6">
            <w:pPr>
              <w:spacing w:after="0"/>
              <w:contextualSpacing/>
              <w:jc w:val="center"/>
              <w:rPr>
                <w:sz w:val="20"/>
                <w:szCs w:val="20"/>
              </w:rPr>
            </w:pPr>
            <w:r w:rsidRPr="00983BBE">
              <w:rPr>
                <w:sz w:val="20"/>
                <w:szCs w:val="20"/>
              </w:rPr>
              <w:t>150,282</w:t>
            </w:r>
          </w:p>
        </w:tc>
      </w:tr>
      <w:tr w:rsidR="00FA2D52" w:rsidRPr="00983BBE" w14:paraId="5C7269F2" w14:textId="77777777" w:rsidTr="009706D6">
        <w:trPr>
          <w:trHeight w:val="271"/>
        </w:trPr>
        <w:tc>
          <w:tcPr>
            <w:tcW w:w="1019" w:type="pct"/>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FFFFFF" w:themeFill="background1"/>
            <w:noWrap/>
            <w:vAlign w:val="center"/>
            <w:hideMark/>
          </w:tcPr>
          <w:p w14:paraId="0E37C366" w14:textId="4F43BE54" w:rsidR="00F0544F" w:rsidRPr="00983BBE" w:rsidRDefault="00F0544F" w:rsidP="009706D6">
            <w:pPr>
              <w:spacing w:after="0"/>
              <w:contextualSpacing/>
              <w:jc w:val="center"/>
              <w:rPr>
                <w:b/>
                <w:bCs/>
                <w:sz w:val="20"/>
                <w:szCs w:val="20"/>
              </w:rPr>
            </w:pPr>
            <w:r w:rsidRPr="00983BBE">
              <w:rPr>
                <w:b/>
                <w:bCs/>
                <w:sz w:val="20"/>
                <w:szCs w:val="20"/>
              </w:rPr>
              <w:t>Үүнээс:Эмэгтэй</w:t>
            </w:r>
          </w:p>
        </w:tc>
        <w:tc>
          <w:tcPr>
            <w:tcW w:w="70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C4FC872" w14:textId="77777777" w:rsidR="00F0544F" w:rsidRPr="00983BBE" w:rsidRDefault="00F0544F" w:rsidP="009706D6">
            <w:pPr>
              <w:spacing w:after="0"/>
              <w:contextualSpacing/>
              <w:jc w:val="center"/>
              <w:rPr>
                <w:sz w:val="20"/>
                <w:szCs w:val="20"/>
              </w:rPr>
            </w:pPr>
            <w:r w:rsidRPr="00983BBE">
              <w:rPr>
                <w:sz w:val="20"/>
                <w:szCs w:val="20"/>
              </w:rPr>
              <w:t>90,573</w:t>
            </w:r>
          </w:p>
        </w:tc>
        <w:tc>
          <w:tcPr>
            <w:tcW w:w="67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BC96D37" w14:textId="77777777" w:rsidR="00F0544F" w:rsidRPr="00983BBE" w:rsidRDefault="00F0544F" w:rsidP="009706D6">
            <w:pPr>
              <w:spacing w:after="0"/>
              <w:contextualSpacing/>
              <w:jc w:val="center"/>
              <w:rPr>
                <w:sz w:val="20"/>
                <w:szCs w:val="20"/>
              </w:rPr>
            </w:pPr>
            <w:r w:rsidRPr="00983BBE">
              <w:rPr>
                <w:sz w:val="20"/>
                <w:szCs w:val="20"/>
              </w:rPr>
              <w:t>89,463</w:t>
            </w:r>
          </w:p>
        </w:tc>
        <w:tc>
          <w:tcPr>
            <w:tcW w:w="67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296FD2D7" w14:textId="77777777" w:rsidR="00F0544F" w:rsidRPr="00983BBE" w:rsidRDefault="00F0544F" w:rsidP="009706D6">
            <w:pPr>
              <w:spacing w:after="0"/>
              <w:contextualSpacing/>
              <w:jc w:val="center"/>
              <w:rPr>
                <w:sz w:val="20"/>
                <w:szCs w:val="20"/>
              </w:rPr>
            </w:pPr>
            <w:r w:rsidRPr="00983BBE">
              <w:rPr>
                <w:sz w:val="20"/>
                <w:szCs w:val="20"/>
              </w:rPr>
              <w:t>91,034</w:t>
            </w:r>
          </w:p>
        </w:tc>
        <w:tc>
          <w:tcPr>
            <w:tcW w:w="67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41F83F52" w14:textId="77777777" w:rsidR="00F0544F" w:rsidRPr="00983BBE" w:rsidRDefault="00F0544F" w:rsidP="009706D6">
            <w:pPr>
              <w:spacing w:after="0"/>
              <w:contextualSpacing/>
              <w:jc w:val="center"/>
              <w:rPr>
                <w:sz w:val="20"/>
                <w:szCs w:val="20"/>
              </w:rPr>
            </w:pPr>
            <w:r w:rsidRPr="00983BBE">
              <w:rPr>
                <w:sz w:val="20"/>
                <w:szCs w:val="20"/>
              </w:rPr>
              <w:t>88,823</w:t>
            </w:r>
          </w:p>
        </w:tc>
        <w:tc>
          <w:tcPr>
            <w:tcW w:w="635"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FFFFFF" w:themeFill="background1"/>
            <w:vAlign w:val="center"/>
            <w:hideMark/>
          </w:tcPr>
          <w:p w14:paraId="6BA215FC" w14:textId="77777777" w:rsidR="00F0544F" w:rsidRPr="00983BBE" w:rsidRDefault="00F0544F" w:rsidP="009706D6">
            <w:pPr>
              <w:spacing w:after="0"/>
              <w:contextualSpacing/>
              <w:jc w:val="center"/>
              <w:rPr>
                <w:sz w:val="20"/>
                <w:szCs w:val="20"/>
              </w:rPr>
            </w:pPr>
            <w:r w:rsidRPr="00983BBE">
              <w:rPr>
                <w:sz w:val="20"/>
                <w:szCs w:val="20"/>
              </w:rPr>
              <w:t>88,601</w:t>
            </w:r>
          </w:p>
        </w:tc>
        <w:tc>
          <w:tcPr>
            <w:tcW w:w="630" w:type="pct"/>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FFFFFF" w:themeFill="background1"/>
            <w:vAlign w:val="center"/>
          </w:tcPr>
          <w:p w14:paraId="443265A6" w14:textId="77777777" w:rsidR="00F0544F" w:rsidRPr="00983BBE" w:rsidRDefault="00F0544F" w:rsidP="009706D6">
            <w:pPr>
              <w:spacing w:after="0"/>
              <w:contextualSpacing/>
              <w:jc w:val="center"/>
              <w:rPr>
                <w:sz w:val="20"/>
                <w:szCs w:val="20"/>
              </w:rPr>
            </w:pPr>
            <w:r w:rsidRPr="00983BBE">
              <w:rPr>
                <w:sz w:val="20"/>
                <w:szCs w:val="20"/>
              </w:rPr>
              <w:t>92,261</w:t>
            </w:r>
          </w:p>
        </w:tc>
      </w:tr>
      <w:tr w:rsidR="00FA2D52" w:rsidRPr="00983BBE" w14:paraId="517601EE" w14:textId="77777777" w:rsidTr="009706D6">
        <w:trPr>
          <w:trHeight w:val="275"/>
        </w:trPr>
        <w:tc>
          <w:tcPr>
            <w:tcW w:w="1019" w:type="pct"/>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FFFFFF" w:themeFill="background1"/>
            <w:noWrap/>
            <w:vAlign w:val="center"/>
            <w:hideMark/>
          </w:tcPr>
          <w:p w14:paraId="2C573E2F" w14:textId="77777777" w:rsidR="00F0544F" w:rsidRPr="00983BBE" w:rsidRDefault="00F0544F" w:rsidP="009706D6">
            <w:pPr>
              <w:spacing w:after="0"/>
              <w:contextualSpacing/>
              <w:jc w:val="center"/>
              <w:rPr>
                <w:b/>
                <w:bCs/>
                <w:sz w:val="20"/>
                <w:szCs w:val="20"/>
              </w:rPr>
            </w:pPr>
            <w:r w:rsidRPr="00983BBE">
              <w:rPr>
                <w:b/>
                <w:bCs/>
                <w:sz w:val="20"/>
                <w:szCs w:val="20"/>
              </w:rPr>
              <w:t>Бакалавр</w:t>
            </w:r>
          </w:p>
        </w:tc>
        <w:tc>
          <w:tcPr>
            <w:tcW w:w="70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29F95FAD" w14:textId="77777777" w:rsidR="00F0544F" w:rsidRPr="00983BBE" w:rsidRDefault="00F0544F" w:rsidP="009706D6">
            <w:pPr>
              <w:spacing w:after="0"/>
              <w:contextualSpacing/>
              <w:jc w:val="center"/>
              <w:rPr>
                <w:sz w:val="20"/>
                <w:szCs w:val="20"/>
              </w:rPr>
            </w:pPr>
            <w:r w:rsidRPr="00983BBE">
              <w:rPr>
                <w:sz w:val="20"/>
                <w:szCs w:val="20"/>
              </w:rPr>
              <w:t>119,301</w:t>
            </w:r>
          </w:p>
        </w:tc>
        <w:tc>
          <w:tcPr>
            <w:tcW w:w="67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5ED83814" w14:textId="77777777" w:rsidR="00F0544F" w:rsidRPr="00983BBE" w:rsidRDefault="00F0544F" w:rsidP="009706D6">
            <w:pPr>
              <w:spacing w:after="0"/>
              <w:contextualSpacing/>
              <w:jc w:val="center"/>
              <w:rPr>
                <w:sz w:val="20"/>
                <w:szCs w:val="20"/>
              </w:rPr>
            </w:pPr>
            <w:r w:rsidRPr="00983BBE">
              <w:rPr>
                <w:sz w:val="20"/>
                <w:szCs w:val="20"/>
              </w:rPr>
              <w:t>119,232</w:t>
            </w:r>
          </w:p>
        </w:tc>
        <w:tc>
          <w:tcPr>
            <w:tcW w:w="67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27EC3501" w14:textId="77777777" w:rsidR="00F0544F" w:rsidRPr="00983BBE" w:rsidRDefault="00F0544F" w:rsidP="009706D6">
            <w:pPr>
              <w:spacing w:after="0"/>
              <w:contextualSpacing/>
              <w:jc w:val="center"/>
              <w:rPr>
                <w:sz w:val="20"/>
                <w:szCs w:val="20"/>
              </w:rPr>
            </w:pPr>
            <w:r w:rsidRPr="00983BBE">
              <w:rPr>
                <w:sz w:val="20"/>
                <w:szCs w:val="20"/>
              </w:rPr>
              <w:t>120,192</w:t>
            </w:r>
          </w:p>
        </w:tc>
        <w:tc>
          <w:tcPr>
            <w:tcW w:w="67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2BBA23C2" w14:textId="77777777" w:rsidR="00F0544F" w:rsidRPr="00983BBE" w:rsidRDefault="00F0544F" w:rsidP="009706D6">
            <w:pPr>
              <w:spacing w:after="0"/>
              <w:contextualSpacing/>
              <w:jc w:val="center"/>
              <w:rPr>
                <w:sz w:val="20"/>
                <w:szCs w:val="20"/>
              </w:rPr>
            </w:pPr>
            <w:r w:rsidRPr="00983BBE">
              <w:rPr>
                <w:sz w:val="20"/>
                <w:szCs w:val="20"/>
              </w:rPr>
              <w:t>115,250</w:t>
            </w:r>
          </w:p>
        </w:tc>
        <w:tc>
          <w:tcPr>
            <w:tcW w:w="635"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FFFFFF" w:themeFill="background1"/>
            <w:vAlign w:val="center"/>
            <w:hideMark/>
          </w:tcPr>
          <w:p w14:paraId="1EFA8C64" w14:textId="77777777" w:rsidR="00F0544F" w:rsidRPr="00983BBE" w:rsidRDefault="00F0544F" w:rsidP="009706D6">
            <w:pPr>
              <w:spacing w:after="0"/>
              <w:contextualSpacing/>
              <w:jc w:val="center"/>
              <w:rPr>
                <w:sz w:val="20"/>
                <w:szCs w:val="20"/>
              </w:rPr>
            </w:pPr>
            <w:r w:rsidRPr="00983BBE">
              <w:rPr>
                <w:sz w:val="20"/>
                <w:szCs w:val="20"/>
              </w:rPr>
              <w:t>113,322</w:t>
            </w:r>
          </w:p>
        </w:tc>
        <w:tc>
          <w:tcPr>
            <w:tcW w:w="630" w:type="pct"/>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FFFFFF" w:themeFill="background1"/>
            <w:vAlign w:val="center"/>
          </w:tcPr>
          <w:p w14:paraId="0CE893AD" w14:textId="77777777" w:rsidR="00F0544F" w:rsidRPr="00983BBE" w:rsidRDefault="00F0544F" w:rsidP="009706D6">
            <w:pPr>
              <w:spacing w:after="0"/>
              <w:contextualSpacing/>
              <w:jc w:val="center"/>
              <w:rPr>
                <w:sz w:val="20"/>
                <w:szCs w:val="20"/>
              </w:rPr>
            </w:pPr>
            <w:r w:rsidRPr="00983BBE">
              <w:rPr>
                <w:sz w:val="20"/>
                <w:szCs w:val="20"/>
              </w:rPr>
              <w:t>117,344</w:t>
            </w:r>
          </w:p>
        </w:tc>
      </w:tr>
      <w:tr w:rsidR="00FA2D52" w:rsidRPr="00983BBE" w14:paraId="386FDD45" w14:textId="77777777" w:rsidTr="009706D6">
        <w:trPr>
          <w:trHeight w:val="408"/>
        </w:trPr>
        <w:tc>
          <w:tcPr>
            <w:tcW w:w="1019" w:type="pct"/>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FFFFFF" w:themeFill="background1"/>
            <w:noWrap/>
            <w:vAlign w:val="center"/>
            <w:hideMark/>
          </w:tcPr>
          <w:p w14:paraId="3734D623" w14:textId="77777777" w:rsidR="00F0544F" w:rsidRPr="00983BBE" w:rsidRDefault="00F0544F" w:rsidP="009706D6">
            <w:pPr>
              <w:spacing w:after="0"/>
              <w:contextualSpacing/>
              <w:jc w:val="center"/>
              <w:rPr>
                <w:b/>
                <w:bCs/>
                <w:sz w:val="20"/>
                <w:szCs w:val="20"/>
              </w:rPr>
            </w:pPr>
            <w:r w:rsidRPr="00983BBE">
              <w:rPr>
                <w:b/>
                <w:bCs/>
                <w:sz w:val="20"/>
                <w:szCs w:val="20"/>
              </w:rPr>
              <w:t>Магистрантур</w:t>
            </w:r>
          </w:p>
        </w:tc>
        <w:tc>
          <w:tcPr>
            <w:tcW w:w="70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107CBEB" w14:textId="77777777" w:rsidR="00F0544F" w:rsidRPr="00983BBE" w:rsidRDefault="00F0544F" w:rsidP="009706D6">
            <w:pPr>
              <w:spacing w:after="0"/>
              <w:contextualSpacing/>
              <w:jc w:val="center"/>
              <w:rPr>
                <w:sz w:val="20"/>
                <w:szCs w:val="20"/>
              </w:rPr>
            </w:pPr>
            <w:r w:rsidRPr="00983BBE">
              <w:rPr>
                <w:sz w:val="20"/>
                <w:szCs w:val="20"/>
              </w:rPr>
              <w:t>25,753</w:t>
            </w:r>
          </w:p>
        </w:tc>
        <w:tc>
          <w:tcPr>
            <w:tcW w:w="67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2326A9A0" w14:textId="77777777" w:rsidR="00F0544F" w:rsidRPr="00983BBE" w:rsidRDefault="00F0544F" w:rsidP="009706D6">
            <w:pPr>
              <w:spacing w:after="0"/>
              <w:contextualSpacing/>
              <w:jc w:val="center"/>
              <w:rPr>
                <w:sz w:val="20"/>
                <w:szCs w:val="20"/>
              </w:rPr>
            </w:pPr>
            <w:r w:rsidRPr="00983BBE">
              <w:rPr>
                <w:sz w:val="20"/>
                <w:szCs w:val="20"/>
              </w:rPr>
              <w:t>24,813</w:t>
            </w:r>
          </w:p>
        </w:tc>
        <w:tc>
          <w:tcPr>
            <w:tcW w:w="67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D461BE5" w14:textId="77777777" w:rsidR="00F0544F" w:rsidRPr="00983BBE" w:rsidRDefault="00F0544F" w:rsidP="009706D6">
            <w:pPr>
              <w:spacing w:after="0"/>
              <w:contextualSpacing/>
              <w:jc w:val="center"/>
              <w:rPr>
                <w:sz w:val="20"/>
                <w:szCs w:val="20"/>
              </w:rPr>
            </w:pPr>
            <w:r w:rsidRPr="00983BBE">
              <w:rPr>
                <w:sz w:val="20"/>
                <w:szCs w:val="20"/>
              </w:rPr>
              <w:t>25,300</w:t>
            </w:r>
          </w:p>
        </w:tc>
        <w:tc>
          <w:tcPr>
            <w:tcW w:w="67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25A8EB16" w14:textId="77777777" w:rsidR="00F0544F" w:rsidRPr="00983BBE" w:rsidRDefault="00F0544F" w:rsidP="009706D6">
            <w:pPr>
              <w:spacing w:after="0"/>
              <w:contextualSpacing/>
              <w:jc w:val="center"/>
              <w:rPr>
                <w:sz w:val="20"/>
                <w:szCs w:val="20"/>
              </w:rPr>
            </w:pPr>
            <w:r w:rsidRPr="00983BBE">
              <w:rPr>
                <w:sz w:val="20"/>
                <w:szCs w:val="20"/>
              </w:rPr>
              <w:t>25,509</w:t>
            </w:r>
          </w:p>
        </w:tc>
        <w:tc>
          <w:tcPr>
            <w:tcW w:w="635"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FFFFFF" w:themeFill="background1"/>
            <w:vAlign w:val="center"/>
            <w:hideMark/>
          </w:tcPr>
          <w:p w14:paraId="5C4F6061" w14:textId="77777777" w:rsidR="00F0544F" w:rsidRPr="00983BBE" w:rsidRDefault="00F0544F" w:rsidP="009706D6">
            <w:pPr>
              <w:spacing w:after="0"/>
              <w:contextualSpacing/>
              <w:jc w:val="center"/>
              <w:rPr>
                <w:sz w:val="20"/>
                <w:szCs w:val="20"/>
              </w:rPr>
            </w:pPr>
            <w:r w:rsidRPr="00983BBE">
              <w:rPr>
                <w:sz w:val="20"/>
                <w:szCs w:val="20"/>
              </w:rPr>
              <w:t>24,171</w:t>
            </w:r>
          </w:p>
        </w:tc>
        <w:tc>
          <w:tcPr>
            <w:tcW w:w="630" w:type="pct"/>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FFFFFF" w:themeFill="background1"/>
            <w:vAlign w:val="center"/>
          </w:tcPr>
          <w:p w14:paraId="6C313FF7" w14:textId="77777777" w:rsidR="00F0544F" w:rsidRPr="00983BBE" w:rsidRDefault="00F0544F" w:rsidP="009706D6">
            <w:pPr>
              <w:spacing w:after="0"/>
              <w:contextualSpacing/>
              <w:jc w:val="center"/>
              <w:rPr>
                <w:sz w:val="20"/>
                <w:szCs w:val="20"/>
              </w:rPr>
            </w:pPr>
            <w:r w:rsidRPr="00983BBE">
              <w:rPr>
                <w:sz w:val="20"/>
                <w:szCs w:val="20"/>
              </w:rPr>
              <w:t>24,830</w:t>
            </w:r>
          </w:p>
        </w:tc>
      </w:tr>
      <w:tr w:rsidR="00FA2D52" w:rsidRPr="00983BBE" w14:paraId="60AB4DA9" w14:textId="77777777" w:rsidTr="009706D6">
        <w:trPr>
          <w:trHeight w:val="271"/>
        </w:trPr>
        <w:tc>
          <w:tcPr>
            <w:tcW w:w="1019" w:type="pct"/>
            <w:tcBorders>
              <w:top w:val="dotted" w:sz="4" w:space="0" w:color="7F7F7F" w:themeColor="text1" w:themeTint="80"/>
              <w:left w:val="single" w:sz="4" w:space="0" w:color="auto"/>
              <w:bottom w:val="single" w:sz="4" w:space="0" w:color="auto"/>
              <w:right w:val="dotted" w:sz="4" w:space="0" w:color="7F7F7F" w:themeColor="text1" w:themeTint="80"/>
            </w:tcBorders>
            <w:shd w:val="clear" w:color="auto" w:fill="FFFFFF" w:themeFill="background1"/>
            <w:noWrap/>
            <w:vAlign w:val="center"/>
            <w:hideMark/>
          </w:tcPr>
          <w:p w14:paraId="36886154" w14:textId="77777777" w:rsidR="00F0544F" w:rsidRPr="00983BBE" w:rsidRDefault="00F0544F" w:rsidP="009706D6">
            <w:pPr>
              <w:spacing w:after="0"/>
              <w:contextualSpacing/>
              <w:jc w:val="center"/>
              <w:rPr>
                <w:b/>
                <w:bCs/>
                <w:sz w:val="20"/>
                <w:szCs w:val="20"/>
              </w:rPr>
            </w:pPr>
            <w:r w:rsidRPr="00983BBE">
              <w:rPr>
                <w:b/>
                <w:bCs/>
                <w:sz w:val="20"/>
                <w:szCs w:val="20"/>
              </w:rPr>
              <w:t>Докторантур</w:t>
            </w:r>
          </w:p>
        </w:tc>
        <w:tc>
          <w:tcPr>
            <w:tcW w:w="705" w:type="pct"/>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FFFFFF" w:themeFill="background1"/>
            <w:vAlign w:val="center"/>
            <w:hideMark/>
          </w:tcPr>
          <w:p w14:paraId="290AB560" w14:textId="77777777" w:rsidR="00F0544F" w:rsidRPr="00983BBE" w:rsidRDefault="00F0544F" w:rsidP="009706D6">
            <w:pPr>
              <w:spacing w:after="0"/>
              <w:contextualSpacing/>
              <w:jc w:val="center"/>
              <w:rPr>
                <w:sz w:val="20"/>
                <w:szCs w:val="20"/>
              </w:rPr>
            </w:pPr>
            <w:r w:rsidRPr="00983BBE">
              <w:rPr>
                <w:sz w:val="20"/>
                <w:szCs w:val="20"/>
              </w:rPr>
              <w:t>3,392</w:t>
            </w:r>
          </w:p>
        </w:tc>
        <w:tc>
          <w:tcPr>
            <w:tcW w:w="671" w:type="pct"/>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FFFFFF" w:themeFill="background1"/>
            <w:vAlign w:val="center"/>
            <w:hideMark/>
          </w:tcPr>
          <w:p w14:paraId="1ADCDFE5" w14:textId="77777777" w:rsidR="00F0544F" w:rsidRPr="00983BBE" w:rsidRDefault="00F0544F" w:rsidP="009706D6">
            <w:pPr>
              <w:spacing w:after="0"/>
              <w:contextualSpacing/>
              <w:jc w:val="center"/>
              <w:rPr>
                <w:sz w:val="20"/>
                <w:szCs w:val="20"/>
              </w:rPr>
            </w:pPr>
            <w:r w:rsidRPr="00983BBE">
              <w:rPr>
                <w:sz w:val="20"/>
                <w:szCs w:val="20"/>
              </w:rPr>
              <w:t>3,248</w:t>
            </w:r>
          </w:p>
        </w:tc>
        <w:tc>
          <w:tcPr>
            <w:tcW w:w="671" w:type="pct"/>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FFFFFF" w:themeFill="background1"/>
            <w:vAlign w:val="center"/>
            <w:hideMark/>
          </w:tcPr>
          <w:p w14:paraId="26861AA0" w14:textId="77777777" w:rsidR="00F0544F" w:rsidRPr="00983BBE" w:rsidRDefault="00F0544F" w:rsidP="009706D6">
            <w:pPr>
              <w:spacing w:after="0"/>
              <w:contextualSpacing/>
              <w:jc w:val="center"/>
              <w:rPr>
                <w:sz w:val="20"/>
                <w:szCs w:val="20"/>
              </w:rPr>
            </w:pPr>
            <w:r w:rsidRPr="00983BBE">
              <w:rPr>
                <w:sz w:val="20"/>
                <w:szCs w:val="20"/>
              </w:rPr>
              <w:t>3,462</w:t>
            </w:r>
          </w:p>
        </w:tc>
        <w:tc>
          <w:tcPr>
            <w:tcW w:w="671" w:type="pct"/>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FFFFFF" w:themeFill="background1"/>
            <w:vAlign w:val="center"/>
            <w:hideMark/>
          </w:tcPr>
          <w:p w14:paraId="01B83C14" w14:textId="77777777" w:rsidR="00F0544F" w:rsidRPr="00983BBE" w:rsidRDefault="00F0544F" w:rsidP="009706D6">
            <w:pPr>
              <w:spacing w:after="0"/>
              <w:contextualSpacing/>
              <w:jc w:val="center"/>
              <w:rPr>
                <w:sz w:val="20"/>
                <w:szCs w:val="20"/>
              </w:rPr>
            </w:pPr>
            <w:r w:rsidRPr="00983BBE">
              <w:rPr>
                <w:sz w:val="20"/>
                <w:szCs w:val="20"/>
              </w:rPr>
              <w:t>4,508</w:t>
            </w:r>
          </w:p>
        </w:tc>
        <w:tc>
          <w:tcPr>
            <w:tcW w:w="635" w:type="pct"/>
            <w:tcBorders>
              <w:top w:val="dotted" w:sz="4" w:space="0" w:color="7F7F7F" w:themeColor="text1" w:themeTint="80"/>
              <w:left w:val="dotted" w:sz="4" w:space="0" w:color="7F7F7F" w:themeColor="text1" w:themeTint="80"/>
              <w:bottom w:val="single" w:sz="4" w:space="0" w:color="auto"/>
            </w:tcBorders>
            <w:shd w:val="clear" w:color="auto" w:fill="FFFFFF" w:themeFill="background1"/>
            <w:vAlign w:val="center"/>
            <w:hideMark/>
          </w:tcPr>
          <w:p w14:paraId="13E5777A" w14:textId="77777777" w:rsidR="00F0544F" w:rsidRPr="00983BBE" w:rsidRDefault="00F0544F" w:rsidP="009706D6">
            <w:pPr>
              <w:spacing w:after="0"/>
              <w:contextualSpacing/>
              <w:jc w:val="center"/>
              <w:rPr>
                <w:sz w:val="20"/>
                <w:szCs w:val="20"/>
              </w:rPr>
            </w:pPr>
            <w:r w:rsidRPr="00983BBE">
              <w:rPr>
                <w:sz w:val="20"/>
                <w:szCs w:val="20"/>
              </w:rPr>
              <w:t>5,060</w:t>
            </w:r>
          </w:p>
        </w:tc>
        <w:tc>
          <w:tcPr>
            <w:tcW w:w="630" w:type="pct"/>
            <w:tcBorders>
              <w:top w:val="dotted" w:sz="4" w:space="0" w:color="7F7F7F" w:themeColor="text1" w:themeTint="80"/>
              <w:left w:val="dotted" w:sz="4" w:space="0" w:color="7F7F7F" w:themeColor="text1" w:themeTint="80"/>
              <w:bottom w:val="single" w:sz="4" w:space="0" w:color="auto"/>
              <w:right w:val="single" w:sz="4" w:space="0" w:color="auto"/>
            </w:tcBorders>
            <w:shd w:val="clear" w:color="auto" w:fill="FFFFFF" w:themeFill="background1"/>
            <w:vAlign w:val="center"/>
          </w:tcPr>
          <w:p w14:paraId="65253D3E" w14:textId="77777777" w:rsidR="00F0544F" w:rsidRPr="00983BBE" w:rsidRDefault="00F0544F" w:rsidP="009706D6">
            <w:pPr>
              <w:spacing w:after="0"/>
              <w:contextualSpacing/>
              <w:jc w:val="center"/>
              <w:rPr>
                <w:sz w:val="20"/>
                <w:szCs w:val="20"/>
              </w:rPr>
            </w:pPr>
            <w:r w:rsidRPr="00983BBE">
              <w:rPr>
                <w:sz w:val="20"/>
                <w:szCs w:val="20"/>
              </w:rPr>
              <w:t>5,488</w:t>
            </w:r>
          </w:p>
        </w:tc>
      </w:tr>
    </w:tbl>
    <w:p w14:paraId="309E5879" w14:textId="0A4883D7" w:rsidR="00B400F3" w:rsidRPr="00983BBE" w:rsidRDefault="00F0544F" w:rsidP="006474BE">
      <w:pPr>
        <w:pStyle w:val="a1"/>
        <w:rPr>
          <w:sz w:val="18"/>
        </w:rPr>
      </w:pPr>
      <w:r w:rsidRPr="00983BBE">
        <w:rPr>
          <w:sz w:val="18"/>
        </w:rPr>
        <w:t xml:space="preserve"> Эх сурвалж: Дээд боловсролын 2024-2025 оны хичээлийн жилийн статистик</w:t>
      </w:r>
    </w:p>
    <w:p w14:paraId="2380E5D1" w14:textId="7093F0C6" w:rsidR="006474BE" w:rsidRPr="00983BBE" w:rsidRDefault="006530CC" w:rsidP="00AB57D8">
      <w:pPr>
        <w:pStyle w:val="Caption"/>
        <w:rPr>
          <w:i w:val="0"/>
          <w:iCs w:val="0"/>
          <w:sz w:val="24"/>
          <w:szCs w:val="22"/>
        </w:rPr>
      </w:pPr>
      <w:r w:rsidRPr="00983BBE">
        <w:rPr>
          <w:i w:val="0"/>
          <w:iCs w:val="0"/>
          <w:sz w:val="24"/>
          <w:szCs w:val="22"/>
        </w:rPr>
        <w:t>Төгсөгчдийг мэргэжлийн ангиллаар авч үзвэл, хамгийн олон суралцагчтай чиглэл нь Бизнес, удирдлага, хууль, эрх зүй (39,561 хүн) байна.</w:t>
      </w:r>
      <w:r w:rsidR="00C75427" w:rsidRPr="00983BBE">
        <w:rPr>
          <w:i w:val="0"/>
          <w:iCs w:val="0"/>
          <w:sz w:val="24"/>
          <w:szCs w:val="22"/>
        </w:rPr>
        <w:t xml:space="preserve"> Гэтэл Байгалийн шинжлэх ухаан, математик, статистик (3,775 хүн) чиглэлүүд хамгийн цөөн суралцагчтай байна.</w:t>
      </w:r>
    </w:p>
    <w:p w14:paraId="76EE9B74" w14:textId="64CE1C89" w:rsidR="00F0544F" w:rsidRPr="00983BBE" w:rsidRDefault="0064006B" w:rsidP="006474BE">
      <w:pPr>
        <w:pStyle w:val="Caption"/>
        <w:jc w:val="left"/>
        <w:rPr>
          <w:sz w:val="18"/>
        </w:rPr>
      </w:pPr>
      <w:bookmarkStart w:id="47" w:name="_Toc196840713"/>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14</w:t>
      </w:r>
      <w:r w:rsidRPr="00983BBE">
        <w:rPr>
          <w:b/>
          <w:bCs/>
        </w:rPr>
        <w:fldChar w:fldCharType="end"/>
      </w:r>
      <w:r w:rsidRPr="00983BBE">
        <w:rPr>
          <w:b/>
          <w:bCs/>
        </w:rPr>
        <w:t>.</w:t>
      </w:r>
      <w:r w:rsidRPr="00983BBE">
        <w:t xml:space="preserve"> </w:t>
      </w:r>
      <w:r w:rsidR="00F0544F" w:rsidRPr="00983BBE">
        <w:rPr>
          <w:sz w:val="18"/>
        </w:rPr>
        <w:t>Нийт суралцагчдын тоо, мэргэжлийн ерөнхий чиглэлээр</w:t>
      </w:r>
      <w:bookmarkEnd w:id="47"/>
    </w:p>
    <w:p w14:paraId="3ACEA73A" w14:textId="77777777" w:rsidR="00F0544F" w:rsidRPr="00983BBE" w:rsidRDefault="00F0544F" w:rsidP="006474BE">
      <w:pPr>
        <w:pStyle w:val="a1"/>
        <w:ind w:firstLine="0"/>
        <w:rPr>
          <w:sz w:val="18"/>
        </w:rPr>
      </w:pPr>
      <w:r w:rsidRPr="00983BBE">
        <w:rPr>
          <w:noProof/>
          <w:sz w:val="18"/>
          <w:shd w:val="clear" w:color="auto" w:fill="C00000"/>
        </w:rPr>
        <w:drawing>
          <wp:inline distT="0" distB="0" distL="0" distR="0" wp14:anchorId="467DC534" wp14:editId="4E5872B6">
            <wp:extent cx="5905500" cy="2381250"/>
            <wp:effectExtent l="0" t="0" r="0" b="0"/>
            <wp:docPr id="808458096" name="Chart 1">
              <a:extLst xmlns:a="http://schemas.openxmlformats.org/drawingml/2006/main">
                <a:ext uri="{FF2B5EF4-FFF2-40B4-BE49-F238E27FC236}">
                  <a16:creationId xmlns:a16="http://schemas.microsoft.com/office/drawing/2014/main" id="{D4AD7F59-1BFC-CA74-91C9-D0C098C82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983BBE">
        <w:rPr>
          <w:sz w:val="18"/>
        </w:rPr>
        <w:t xml:space="preserve"> Эх сурвалж: 2024-2025 оны хичээлийн статистик мэдээлэл</w:t>
      </w:r>
    </w:p>
    <w:p w14:paraId="24F2401A" w14:textId="77777777" w:rsidR="00F0544F" w:rsidRPr="00983BBE" w:rsidRDefault="00F0544F" w:rsidP="00E10A98">
      <w:r w:rsidRPr="00983BBE">
        <w:t xml:space="preserve">Их, дээд сургууль, коллежид нийтдээ 11,403 ажиллагчид ажиллаж байгаагаас үндсэн багш 5,151 буюу нийт ажиллагчдын 45.2 хувийг эзэлж байна. Энэ нь өмнөх оны мөн үеэс 1.4 хувиар өссөн үзүүлэлт юм. Өмчийн хэлбэрээр авч үзвэл, 2024-2025 оны хичээлийн жилд ажиллаж байгаа нийт ажиллагчдын 61.6 хувь нь төрийн </w:t>
      </w:r>
      <w:r w:rsidRPr="00983BBE">
        <w:lastRenderedPageBreak/>
        <w:t>өмчийн сургуульд, 35.0 хувь нь хувийн өмчийн сургуульд, үлдсэн 3.4 хувь нь олон нийтийн/шашны өмчийн сургуульд ажиллаж байна.</w:t>
      </w:r>
    </w:p>
    <w:p w14:paraId="7C91EBBA" w14:textId="6204967A" w:rsidR="00F0544F" w:rsidRPr="00983BBE" w:rsidRDefault="0064006B" w:rsidP="006474BE">
      <w:pPr>
        <w:pStyle w:val="Caption"/>
        <w:keepNext/>
        <w:jc w:val="left"/>
      </w:pPr>
      <w:bookmarkStart w:id="48" w:name="_Toc196840733"/>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7</w:t>
      </w:r>
      <w:r w:rsidRPr="00983BBE">
        <w:rPr>
          <w:b/>
          <w:bCs/>
        </w:rPr>
        <w:fldChar w:fldCharType="end"/>
      </w:r>
      <w:r w:rsidRPr="00983BBE">
        <w:rPr>
          <w:b/>
          <w:bCs/>
        </w:rPr>
        <w:t>.</w:t>
      </w:r>
      <w:r w:rsidRPr="00983BBE">
        <w:t xml:space="preserve"> </w:t>
      </w:r>
      <w:r w:rsidR="00F0544F" w:rsidRPr="00983BBE">
        <w:rPr>
          <w:sz w:val="18"/>
        </w:rPr>
        <w:t>Дээд боловсролын сургалтын байгууллагад ажиллагчид</w:t>
      </w:r>
      <w:bookmarkEnd w:id="48"/>
    </w:p>
    <w:tbl>
      <w:tblPr>
        <w:tblW w:w="0" w:type="auto"/>
        <w:tblLayout w:type="fixed"/>
        <w:tblLook w:val="04A0" w:firstRow="1" w:lastRow="0" w:firstColumn="1" w:lastColumn="0" w:noHBand="0" w:noVBand="1"/>
      </w:tblPr>
      <w:tblGrid>
        <w:gridCol w:w="1648"/>
        <w:gridCol w:w="1079"/>
        <w:gridCol w:w="1079"/>
        <w:gridCol w:w="1079"/>
        <w:gridCol w:w="541"/>
        <w:gridCol w:w="538"/>
        <w:gridCol w:w="1079"/>
        <w:gridCol w:w="1079"/>
        <w:gridCol w:w="945"/>
      </w:tblGrid>
      <w:tr w:rsidR="00F0544F" w:rsidRPr="00983BBE" w14:paraId="2326EEE1" w14:textId="77777777" w:rsidTr="006474BE">
        <w:trPr>
          <w:trHeight w:val="277"/>
        </w:trPr>
        <w:tc>
          <w:tcPr>
            <w:tcW w:w="1648" w:type="dxa"/>
            <w:vMerge w:val="restart"/>
            <w:tcBorders>
              <w:top w:val="single" w:sz="4" w:space="0" w:color="auto"/>
              <w:left w:val="single" w:sz="4" w:space="0" w:color="auto"/>
            </w:tcBorders>
            <w:shd w:val="clear" w:color="auto" w:fill="002060"/>
            <w:vAlign w:val="center"/>
          </w:tcPr>
          <w:p w14:paraId="050D26F3" w14:textId="77777777" w:rsidR="00F0544F" w:rsidRPr="00983BBE" w:rsidRDefault="00F0544F" w:rsidP="006474BE">
            <w:pPr>
              <w:spacing w:after="0"/>
              <w:jc w:val="center"/>
              <w:rPr>
                <w:b/>
                <w:sz w:val="18"/>
                <w:szCs w:val="18"/>
              </w:rPr>
            </w:pPr>
            <w:r w:rsidRPr="00983BBE">
              <w:rPr>
                <w:b/>
                <w:sz w:val="18"/>
                <w:szCs w:val="18"/>
              </w:rPr>
              <w:t>Үзүүлэлт</w:t>
            </w:r>
          </w:p>
        </w:tc>
        <w:tc>
          <w:tcPr>
            <w:tcW w:w="3778" w:type="dxa"/>
            <w:gridSpan w:val="4"/>
            <w:tcBorders>
              <w:top w:val="single" w:sz="4" w:space="0" w:color="auto"/>
            </w:tcBorders>
            <w:shd w:val="clear" w:color="auto" w:fill="002060"/>
            <w:vAlign w:val="center"/>
          </w:tcPr>
          <w:p w14:paraId="649BECCD" w14:textId="77777777" w:rsidR="00F0544F" w:rsidRPr="00983BBE" w:rsidRDefault="00F0544F" w:rsidP="006474BE">
            <w:pPr>
              <w:spacing w:after="0"/>
              <w:jc w:val="center"/>
              <w:rPr>
                <w:b/>
                <w:sz w:val="18"/>
                <w:szCs w:val="18"/>
              </w:rPr>
            </w:pPr>
            <w:r w:rsidRPr="00983BBE">
              <w:rPr>
                <w:b/>
                <w:sz w:val="18"/>
                <w:szCs w:val="18"/>
              </w:rPr>
              <w:t>Хичээлийн жил</w:t>
            </w:r>
          </w:p>
        </w:tc>
        <w:tc>
          <w:tcPr>
            <w:tcW w:w="3641" w:type="dxa"/>
            <w:gridSpan w:val="4"/>
            <w:tcBorders>
              <w:top w:val="single" w:sz="4" w:space="0" w:color="auto"/>
              <w:right w:val="single" w:sz="4" w:space="0" w:color="auto"/>
            </w:tcBorders>
            <w:shd w:val="clear" w:color="auto" w:fill="002060"/>
            <w:vAlign w:val="center"/>
          </w:tcPr>
          <w:p w14:paraId="4CD85AF9" w14:textId="77777777" w:rsidR="00F0544F" w:rsidRPr="00983BBE" w:rsidRDefault="00F0544F" w:rsidP="006474BE">
            <w:pPr>
              <w:spacing w:after="0"/>
              <w:jc w:val="center"/>
              <w:rPr>
                <w:b/>
                <w:sz w:val="18"/>
                <w:szCs w:val="18"/>
              </w:rPr>
            </w:pPr>
          </w:p>
        </w:tc>
      </w:tr>
      <w:tr w:rsidR="00F0544F" w:rsidRPr="00983BBE" w14:paraId="30DE57AD" w14:textId="77777777" w:rsidTr="006474BE">
        <w:trPr>
          <w:trHeight w:val="20"/>
        </w:trPr>
        <w:tc>
          <w:tcPr>
            <w:tcW w:w="1648" w:type="dxa"/>
            <w:vMerge/>
            <w:tcBorders>
              <w:left w:val="single" w:sz="4" w:space="0" w:color="auto"/>
            </w:tcBorders>
            <w:vAlign w:val="center"/>
            <w:hideMark/>
          </w:tcPr>
          <w:p w14:paraId="27A70136" w14:textId="77777777" w:rsidR="00F0544F" w:rsidRPr="00983BBE" w:rsidRDefault="00F0544F" w:rsidP="006474BE">
            <w:pPr>
              <w:spacing w:after="0"/>
              <w:jc w:val="center"/>
              <w:rPr>
                <w:b/>
                <w:sz w:val="18"/>
                <w:szCs w:val="18"/>
              </w:rPr>
            </w:pPr>
          </w:p>
        </w:tc>
        <w:tc>
          <w:tcPr>
            <w:tcW w:w="1079" w:type="dxa"/>
            <w:shd w:val="clear" w:color="auto" w:fill="002060"/>
            <w:vAlign w:val="center"/>
            <w:hideMark/>
          </w:tcPr>
          <w:p w14:paraId="4CE6356E" w14:textId="77777777" w:rsidR="00F0544F" w:rsidRPr="00983BBE" w:rsidRDefault="00F0544F" w:rsidP="006474BE">
            <w:pPr>
              <w:spacing w:after="0"/>
              <w:jc w:val="center"/>
              <w:rPr>
                <w:b/>
                <w:sz w:val="18"/>
                <w:szCs w:val="18"/>
              </w:rPr>
            </w:pPr>
            <w:r w:rsidRPr="00983BBE">
              <w:rPr>
                <w:b/>
                <w:sz w:val="18"/>
                <w:szCs w:val="18"/>
              </w:rPr>
              <w:t>2018</w:t>
            </w:r>
          </w:p>
          <w:p w14:paraId="369C9B5F" w14:textId="166A149D" w:rsidR="00F0544F" w:rsidRPr="00983BBE" w:rsidRDefault="00F0544F" w:rsidP="006474BE">
            <w:pPr>
              <w:spacing w:after="0"/>
              <w:jc w:val="center"/>
              <w:rPr>
                <w:b/>
                <w:sz w:val="18"/>
                <w:szCs w:val="18"/>
              </w:rPr>
            </w:pPr>
            <w:r w:rsidRPr="00983BBE">
              <w:rPr>
                <w:b/>
                <w:sz w:val="18"/>
                <w:szCs w:val="18"/>
              </w:rPr>
              <w:t>2019</w:t>
            </w:r>
          </w:p>
        </w:tc>
        <w:tc>
          <w:tcPr>
            <w:tcW w:w="1079" w:type="dxa"/>
            <w:shd w:val="clear" w:color="auto" w:fill="002060"/>
            <w:vAlign w:val="center"/>
            <w:hideMark/>
          </w:tcPr>
          <w:p w14:paraId="31016042" w14:textId="77777777" w:rsidR="00F0544F" w:rsidRPr="00983BBE" w:rsidRDefault="00F0544F" w:rsidP="006474BE">
            <w:pPr>
              <w:spacing w:after="0"/>
              <w:jc w:val="center"/>
              <w:rPr>
                <w:b/>
                <w:sz w:val="18"/>
                <w:szCs w:val="18"/>
              </w:rPr>
            </w:pPr>
            <w:r w:rsidRPr="00983BBE">
              <w:rPr>
                <w:b/>
                <w:sz w:val="18"/>
                <w:szCs w:val="18"/>
              </w:rPr>
              <w:t>2019</w:t>
            </w:r>
          </w:p>
          <w:p w14:paraId="1CD6882A" w14:textId="7EA595CF" w:rsidR="00F0544F" w:rsidRPr="00983BBE" w:rsidRDefault="00F0544F" w:rsidP="006474BE">
            <w:pPr>
              <w:spacing w:after="0"/>
              <w:jc w:val="center"/>
              <w:rPr>
                <w:b/>
                <w:sz w:val="18"/>
                <w:szCs w:val="18"/>
              </w:rPr>
            </w:pPr>
            <w:r w:rsidRPr="00983BBE">
              <w:rPr>
                <w:b/>
                <w:sz w:val="18"/>
                <w:szCs w:val="18"/>
              </w:rPr>
              <w:t>2020</w:t>
            </w:r>
          </w:p>
        </w:tc>
        <w:tc>
          <w:tcPr>
            <w:tcW w:w="1079" w:type="dxa"/>
            <w:shd w:val="clear" w:color="auto" w:fill="002060"/>
            <w:vAlign w:val="center"/>
            <w:hideMark/>
          </w:tcPr>
          <w:p w14:paraId="6D3271F8" w14:textId="77777777" w:rsidR="00F0544F" w:rsidRPr="00983BBE" w:rsidRDefault="00F0544F" w:rsidP="006474BE">
            <w:pPr>
              <w:spacing w:after="0"/>
              <w:jc w:val="center"/>
              <w:rPr>
                <w:b/>
                <w:sz w:val="18"/>
                <w:szCs w:val="18"/>
              </w:rPr>
            </w:pPr>
            <w:r w:rsidRPr="00983BBE">
              <w:rPr>
                <w:b/>
                <w:sz w:val="18"/>
                <w:szCs w:val="18"/>
              </w:rPr>
              <w:t>2020</w:t>
            </w:r>
          </w:p>
          <w:p w14:paraId="434B3892" w14:textId="3171310B" w:rsidR="00F0544F" w:rsidRPr="00983BBE" w:rsidRDefault="00F0544F" w:rsidP="006474BE">
            <w:pPr>
              <w:spacing w:after="0"/>
              <w:jc w:val="center"/>
              <w:rPr>
                <w:b/>
                <w:sz w:val="18"/>
                <w:szCs w:val="18"/>
              </w:rPr>
            </w:pPr>
            <w:r w:rsidRPr="00983BBE">
              <w:rPr>
                <w:b/>
                <w:sz w:val="18"/>
                <w:szCs w:val="18"/>
              </w:rPr>
              <w:t>2021</w:t>
            </w:r>
          </w:p>
        </w:tc>
        <w:tc>
          <w:tcPr>
            <w:tcW w:w="1079" w:type="dxa"/>
            <w:gridSpan w:val="2"/>
            <w:shd w:val="clear" w:color="auto" w:fill="002060"/>
            <w:vAlign w:val="center"/>
            <w:hideMark/>
          </w:tcPr>
          <w:p w14:paraId="37C60E15" w14:textId="77777777" w:rsidR="00F0544F" w:rsidRPr="00983BBE" w:rsidRDefault="00F0544F" w:rsidP="006474BE">
            <w:pPr>
              <w:spacing w:after="0"/>
              <w:jc w:val="center"/>
              <w:rPr>
                <w:b/>
                <w:sz w:val="18"/>
                <w:szCs w:val="18"/>
              </w:rPr>
            </w:pPr>
            <w:r w:rsidRPr="00983BBE">
              <w:rPr>
                <w:b/>
                <w:sz w:val="18"/>
                <w:szCs w:val="18"/>
              </w:rPr>
              <w:t>2021</w:t>
            </w:r>
          </w:p>
          <w:p w14:paraId="44171BB0" w14:textId="5E733CCD" w:rsidR="00F0544F" w:rsidRPr="00983BBE" w:rsidRDefault="00F0544F" w:rsidP="006474BE">
            <w:pPr>
              <w:spacing w:after="0"/>
              <w:jc w:val="center"/>
              <w:rPr>
                <w:b/>
                <w:sz w:val="18"/>
                <w:szCs w:val="18"/>
              </w:rPr>
            </w:pPr>
            <w:r w:rsidRPr="00983BBE">
              <w:rPr>
                <w:b/>
                <w:sz w:val="18"/>
                <w:szCs w:val="18"/>
              </w:rPr>
              <w:t>2022</w:t>
            </w:r>
          </w:p>
        </w:tc>
        <w:tc>
          <w:tcPr>
            <w:tcW w:w="1079" w:type="dxa"/>
            <w:shd w:val="clear" w:color="auto" w:fill="002060"/>
            <w:vAlign w:val="center"/>
            <w:hideMark/>
          </w:tcPr>
          <w:p w14:paraId="458E0388" w14:textId="77777777" w:rsidR="00F0544F" w:rsidRPr="00983BBE" w:rsidRDefault="00F0544F" w:rsidP="006474BE">
            <w:pPr>
              <w:spacing w:after="0"/>
              <w:jc w:val="center"/>
              <w:rPr>
                <w:b/>
                <w:sz w:val="18"/>
                <w:szCs w:val="18"/>
              </w:rPr>
            </w:pPr>
            <w:r w:rsidRPr="00983BBE">
              <w:rPr>
                <w:b/>
                <w:sz w:val="18"/>
                <w:szCs w:val="18"/>
              </w:rPr>
              <w:t>2022</w:t>
            </w:r>
          </w:p>
          <w:p w14:paraId="742A5504" w14:textId="05F05B18" w:rsidR="00F0544F" w:rsidRPr="00983BBE" w:rsidRDefault="00F0544F" w:rsidP="006474BE">
            <w:pPr>
              <w:spacing w:after="0"/>
              <w:jc w:val="center"/>
              <w:rPr>
                <w:b/>
                <w:sz w:val="18"/>
                <w:szCs w:val="18"/>
              </w:rPr>
            </w:pPr>
            <w:r w:rsidRPr="00983BBE">
              <w:rPr>
                <w:b/>
                <w:sz w:val="18"/>
                <w:szCs w:val="18"/>
              </w:rPr>
              <w:t>2023</w:t>
            </w:r>
          </w:p>
        </w:tc>
        <w:tc>
          <w:tcPr>
            <w:tcW w:w="1079" w:type="dxa"/>
            <w:shd w:val="clear" w:color="auto" w:fill="002060"/>
            <w:vAlign w:val="center"/>
            <w:hideMark/>
          </w:tcPr>
          <w:p w14:paraId="170C67C7" w14:textId="77777777" w:rsidR="00F0544F" w:rsidRPr="00983BBE" w:rsidRDefault="00F0544F" w:rsidP="006474BE">
            <w:pPr>
              <w:spacing w:after="0"/>
              <w:jc w:val="center"/>
              <w:rPr>
                <w:b/>
                <w:sz w:val="18"/>
                <w:szCs w:val="18"/>
              </w:rPr>
            </w:pPr>
            <w:r w:rsidRPr="00983BBE">
              <w:rPr>
                <w:b/>
                <w:sz w:val="18"/>
                <w:szCs w:val="18"/>
              </w:rPr>
              <w:t>2023</w:t>
            </w:r>
          </w:p>
          <w:p w14:paraId="51F5F15E" w14:textId="70E35A4B" w:rsidR="00F0544F" w:rsidRPr="00983BBE" w:rsidRDefault="00F0544F" w:rsidP="006474BE">
            <w:pPr>
              <w:spacing w:after="0"/>
              <w:jc w:val="center"/>
              <w:rPr>
                <w:b/>
                <w:sz w:val="18"/>
                <w:szCs w:val="18"/>
              </w:rPr>
            </w:pPr>
            <w:r w:rsidRPr="00983BBE">
              <w:rPr>
                <w:b/>
                <w:sz w:val="18"/>
                <w:szCs w:val="18"/>
              </w:rPr>
              <w:t>2024</w:t>
            </w:r>
          </w:p>
        </w:tc>
        <w:tc>
          <w:tcPr>
            <w:tcW w:w="945" w:type="dxa"/>
            <w:tcBorders>
              <w:right w:val="single" w:sz="4" w:space="0" w:color="auto"/>
            </w:tcBorders>
            <w:shd w:val="clear" w:color="auto" w:fill="002060"/>
            <w:vAlign w:val="center"/>
          </w:tcPr>
          <w:p w14:paraId="6CCB813E" w14:textId="77777777" w:rsidR="00FA2D52" w:rsidRPr="00983BBE" w:rsidRDefault="00F0544F" w:rsidP="006474BE">
            <w:pPr>
              <w:spacing w:after="0"/>
              <w:jc w:val="center"/>
              <w:rPr>
                <w:b/>
                <w:sz w:val="18"/>
                <w:szCs w:val="18"/>
              </w:rPr>
            </w:pPr>
            <w:r w:rsidRPr="00983BBE">
              <w:rPr>
                <w:b/>
                <w:sz w:val="18"/>
                <w:szCs w:val="18"/>
              </w:rPr>
              <w:t>2024</w:t>
            </w:r>
          </w:p>
          <w:p w14:paraId="63398634" w14:textId="6D623D03" w:rsidR="00F0544F" w:rsidRPr="00983BBE" w:rsidRDefault="00F0544F" w:rsidP="006474BE">
            <w:pPr>
              <w:spacing w:after="0"/>
              <w:jc w:val="center"/>
              <w:rPr>
                <w:b/>
                <w:sz w:val="18"/>
                <w:szCs w:val="18"/>
              </w:rPr>
            </w:pPr>
            <w:r w:rsidRPr="00983BBE">
              <w:rPr>
                <w:b/>
                <w:sz w:val="18"/>
                <w:szCs w:val="18"/>
              </w:rPr>
              <w:t>2025</w:t>
            </w:r>
          </w:p>
        </w:tc>
      </w:tr>
      <w:tr w:rsidR="00F0544F" w:rsidRPr="00983BBE" w14:paraId="07BF795E" w14:textId="77777777" w:rsidTr="006474BE">
        <w:trPr>
          <w:trHeight w:val="20"/>
        </w:trPr>
        <w:tc>
          <w:tcPr>
            <w:tcW w:w="1648" w:type="dxa"/>
            <w:tcBorders>
              <w:left w:val="single" w:sz="4" w:space="0" w:color="auto"/>
              <w:bottom w:val="dotted" w:sz="4" w:space="0" w:color="7F7F7F" w:themeColor="text1" w:themeTint="80"/>
              <w:right w:val="dotted" w:sz="4" w:space="0" w:color="7F7F7F" w:themeColor="text1" w:themeTint="80"/>
            </w:tcBorders>
            <w:shd w:val="clear" w:color="auto" w:fill="FFFFFF" w:themeFill="background1"/>
            <w:vAlign w:val="center"/>
            <w:hideMark/>
          </w:tcPr>
          <w:p w14:paraId="5CD65912" w14:textId="77777777" w:rsidR="00F0544F" w:rsidRPr="00983BBE" w:rsidRDefault="00F0544F" w:rsidP="006474BE">
            <w:pPr>
              <w:spacing w:after="0"/>
              <w:jc w:val="center"/>
              <w:rPr>
                <w:sz w:val="18"/>
                <w:szCs w:val="18"/>
              </w:rPr>
            </w:pPr>
            <w:r w:rsidRPr="00983BBE">
              <w:rPr>
                <w:sz w:val="18"/>
                <w:szCs w:val="18"/>
              </w:rPr>
              <w:t>Ажиллагчдын тоо</w:t>
            </w:r>
          </w:p>
        </w:tc>
        <w:tc>
          <w:tcPr>
            <w:tcW w:w="107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2623DD7C" w14:textId="77777777" w:rsidR="00F0544F" w:rsidRPr="00983BBE" w:rsidRDefault="00F0544F" w:rsidP="006474BE">
            <w:pPr>
              <w:spacing w:after="0"/>
              <w:jc w:val="center"/>
              <w:rPr>
                <w:sz w:val="18"/>
                <w:szCs w:val="18"/>
              </w:rPr>
            </w:pPr>
            <w:r w:rsidRPr="00983BBE">
              <w:rPr>
                <w:sz w:val="18"/>
                <w:szCs w:val="18"/>
              </w:rPr>
              <w:t>12,634</w:t>
            </w:r>
          </w:p>
        </w:tc>
        <w:tc>
          <w:tcPr>
            <w:tcW w:w="107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48F49EA3" w14:textId="77777777" w:rsidR="00F0544F" w:rsidRPr="00983BBE" w:rsidRDefault="00F0544F" w:rsidP="006474BE">
            <w:pPr>
              <w:spacing w:after="0"/>
              <w:jc w:val="center"/>
              <w:rPr>
                <w:sz w:val="18"/>
                <w:szCs w:val="18"/>
              </w:rPr>
            </w:pPr>
            <w:r w:rsidRPr="00983BBE">
              <w:rPr>
                <w:sz w:val="18"/>
                <w:szCs w:val="18"/>
              </w:rPr>
              <w:t>11,306</w:t>
            </w:r>
          </w:p>
        </w:tc>
        <w:tc>
          <w:tcPr>
            <w:tcW w:w="107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6B769CB8" w14:textId="77777777" w:rsidR="00F0544F" w:rsidRPr="00983BBE" w:rsidRDefault="00F0544F" w:rsidP="006474BE">
            <w:pPr>
              <w:spacing w:after="0"/>
              <w:jc w:val="center"/>
              <w:rPr>
                <w:sz w:val="18"/>
                <w:szCs w:val="18"/>
              </w:rPr>
            </w:pPr>
            <w:r w:rsidRPr="00983BBE">
              <w:rPr>
                <w:sz w:val="18"/>
                <w:szCs w:val="18"/>
              </w:rPr>
              <w:t>11,970</w:t>
            </w:r>
          </w:p>
        </w:tc>
        <w:tc>
          <w:tcPr>
            <w:tcW w:w="1079" w:type="dxa"/>
            <w:gridSpan w:val="2"/>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40671FF3" w14:textId="77777777" w:rsidR="00F0544F" w:rsidRPr="00983BBE" w:rsidRDefault="00F0544F" w:rsidP="006474BE">
            <w:pPr>
              <w:spacing w:after="0"/>
              <w:jc w:val="center"/>
              <w:rPr>
                <w:sz w:val="18"/>
                <w:szCs w:val="18"/>
              </w:rPr>
            </w:pPr>
            <w:r w:rsidRPr="00983BBE">
              <w:rPr>
                <w:sz w:val="18"/>
                <w:szCs w:val="18"/>
              </w:rPr>
              <w:t>12,175</w:t>
            </w:r>
          </w:p>
        </w:tc>
        <w:tc>
          <w:tcPr>
            <w:tcW w:w="107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4F4196B3" w14:textId="77777777" w:rsidR="00F0544F" w:rsidRPr="00983BBE" w:rsidRDefault="00F0544F" w:rsidP="006474BE">
            <w:pPr>
              <w:spacing w:after="0"/>
              <w:jc w:val="center"/>
              <w:rPr>
                <w:sz w:val="18"/>
                <w:szCs w:val="18"/>
              </w:rPr>
            </w:pPr>
            <w:r w:rsidRPr="00983BBE">
              <w:rPr>
                <w:sz w:val="18"/>
                <w:szCs w:val="18"/>
              </w:rPr>
              <w:t>11,923</w:t>
            </w:r>
          </w:p>
        </w:tc>
        <w:tc>
          <w:tcPr>
            <w:tcW w:w="1079" w:type="dxa"/>
            <w:tcBorders>
              <w:left w:val="dotted" w:sz="4" w:space="0" w:color="7F7F7F" w:themeColor="text1" w:themeTint="80"/>
              <w:bottom w:val="dotted" w:sz="4" w:space="0" w:color="7F7F7F" w:themeColor="text1" w:themeTint="80"/>
            </w:tcBorders>
            <w:shd w:val="clear" w:color="auto" w:fill="auto"/>
            <w:noWrap/>
            <w:vAlign w:val="center"/>
            <w:hideMark/>
          </w:tcPr>
          <w:p w14:paraId="223F40AC" w14:textId="77777777" w:rsidR="00F0544F" w:rsidRPr="00983BBE" w:rsidRDefault="00F0544F" w:rsidP="006474BE">
            <w:pPr>
              <w:spacing w:after="0"/>
              <w:jc w:val="center"/>
              <w:rPr>
                <w:sz w:val="18"/>
                <w:szCs w:val="18"/>
              </w:rPr>
            </w:pPr>
            <w:r w:rsidRPr="00983BBE">
              <w:rPr>
                <w:sz w:val="18"/>
                <w:szCs w:val="18"/>
              </w:rPr>
              <w:t>11,664</w:t>
            </w:r>
          </w:p>
        </w:tc>
        <w:tc>
          <w:tcPr>
            <w:tcW w:w="945" w:type="dxa"/>
            <w:tcBorders>
              <w:left w:val="dotted" w:sz="4" w:space="0" w:color="7F7F7F" w:themeColor="text1" w:themeTint="80"/>
              <w:bottom w:val="dotted" w:sz="4" w:space="0" w:color="7F7F7F" w:themeColor="text1" w:themeTint="80"/>
              <w:right w:val="single" w:sz="4" w:space="0" w:color="auto"/>
            </w:tcBorders>
            <w:vAlign w:val="center"/>
          </w:tcPr>
          <w:p w14:paraId="6FA0D2AF" w14:textId="77777777" w:rsidR="00F0544F" w:rsidRPr="00983BBE" w:rsidRDefault="00F0544F" w:rsidP="006474BE">
            <w:pPr>
              <w:tabs>
                <w:tab w:val="left" w:pos="1170"/>
              </w:tabs>
              <w:spacing w:after="0"/>
              <w:jc w:val="center"/>
              <w:rPr>
                <w:sz w:val="18"/>
                <w:szCs w:val="18"/>
              </w:rPr>
            </w:pPr>
            <w:r w:rsidRPr="00983BBE">
              <w:rPr>
                <w:sz w:val="18"/>
                <w:szCs w:val="18"/>
              </w:rPr>
              <w:t>11,403</w:t>
            </w:r>
          </w:p>
        </w:tc>
      </w:tr>
      <w:tr w:rsidR="00F0544F" w:rsidRPr="00983BBE" w14:paraId="73E788DA" w14:textId="77777777" w:rsidTr="006474BE">
        <w:trPr>
          <w:trHeight w:val="20"/>
        </w:trPr>
        <w:tc>
          <w:tcPr>
            <w:tcW w:w="1648"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FFFFFF" w:themeFill="background1"/>
            <w:vAlign w:val="center"/>
            <w:hideMark/>
          </w:tcPr>
          <w:p w14:paraId="579FACF1" w14:textId="77777777" w:rsidR="00F0544F" w:rsidRPr="00983BBE" w:rsidRDefault="00F0544F" w:rsidP="006474BE">
            <w:pPr>
              <w:spacing w:after="0"/>
              <w:jc w:val="center"/>
              <w:rPr>
                <w:sz w:val="18"/>
                <w:szCs w:val="18"/>
              </w:rPr>
            </w:pPr>
            <w:r w:rsidRPr="00983BBE">
              <w:rPr>
                <w:sz w:val="18"/>
                <w:szCs w:val="18"/>
              </w:rPr>
              <w:t>Үүнээс: эмэгтэй</w:t>
            </w:r>
          </w:p>
        </w:tc>
        <w:tc>
          <w:tcPr>
            <w:tcW w:w="107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23BA7052" w14:textId="77777777" w:rsidR="00F0544F" w:rsidRPr="00983BBE" w:rsidRDefault="00F0544F" w:rsidP="006474BE">
            <w:pPr>
              <w:spacing w:after="0"/>
              <w:jc w:val="center"/>
              <w:rPr>
                <w:sz w:val="18"/>
                <w:szCs w:val="18"/>
              </w:rPr>
            </w:pPr>
            <w:r w:rsidRPr="00983BBE">
              <w:rPr>
                <w:sz w:val="18"/>
                <w:szCs w:val="18"/>
              </w:rPr>
              <w:t>7,912</w:t>
            </w:r>
          </w:p>
        </w:tc>
        <w:tc>
          <w:tcPr>
            <w:tcW w:w="107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4273BA4D" w14:textId="77777777" w:rsidR="00F0544F" w:rsidRPr="00983BBE" w:rsidRDefault="00F0544F" w:rsidP="006474BE">
            <w:pPr>
              <w:spacing w:after="0"/>
              <w:jc w:val="center"/>
              <w:rPr>
                <w:sz w:val="18"/>
                <w:szCs w:val="18"/>
              </w:rPr>
            </w:pPr>
            <w:r w:rsidRPr="00983BBE">
              <w:rPr>
                <w:sz w:val="18"/>
                <w:szCs w:val="18"/>
              </w:rPr>
              <w:t>7,061</w:t>
            </w:r>
          </w:p>
        </w:tc>
        <w:tc>
          <w:tcPr>
            <w:tcW w:w="107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6CBF04DF" w14:textId="77777777" w:rsidR="00F0544F" w:rsidRPr="00983BBE" w:rsidRDefault="00F0544F" w:rsidP="006474BE">
            <w:pPr>
              <w:spacing w:after="0"/>
              <w:jc w:val="center"/>
              <w:rPr>
                <w:sz w:val="18"/>
                <w:szCs w:val="18"/>
              </w:rPr>
            </w:pPr>
            <w:r w:rsidRPr="00983BBE">
              <w:rPr>
                <w:sz w:val="18"/>
                <w:szCs w:val="18"/>
              </w:rPr>
              <w:t>7,505</w:t>
            </w:r>
          </w:p>
        </w:tc>
        <w:tc>
          <w:tcPr>
            <w:tcW w:w="107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772AC43D" w14:textId="77777777" w:rsidR="00F0544F" w:rsidRPr="00983BBE" w:rsidRDefault="00F0544F" w:rsidP="006474BE">
            <w:pPr>
              <w:spacing w:after="0"/>
              <w:jc w:val="center"/>
              <w:rPr>
                <w:sz w:val="18"/>
                <w:szCs w:val="18"/>
              </w:rPr>
            </w:pPr>
            <w:r w:rsidRPr="00983BBE">
              <w:rPr>
                <w:sz w:val="18"/>
                <w:szCs w:val="18"/>
              </w:rPr>
              <w:t>7,688</w:t>
            </w:r>
          </w:p>
        </w:tc>
        <w:tc>
          <w:tcPr>
            <w:tcW w:w="107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3EB74149" w14:textId="77777777" w:rsidR="00F0544F" w:rsidRPr="00983BBE" w:rsidRDefault="00F0544F" w:rsidP="006474BE">
            <w:pPr>
              <w:spacing w:after="0"/>
              <w:jc w:val="center"/>
              <w:rPr>
                <w:sz w:val="18"/>
                <w:szCs w:val="18"/>
              </w:rPr>
            </w:pPr>
            <w:r w:rsidRPr="00983BBE">
              <w:rPr>
                <w:sz w:val="18"/>
                <w:szCs w:val="18"/>
              </w:rPr>
              <w:t>7,573</w:t>
            </w:r>
          </w:p>
        </w:tc>
        <w:tc>
          <w:tcPr>
            <w:tcW w:w="107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750615E" w14:textId="77777777" w:rsidR="00F0544F" w:rsidRPr="00983BBE" w:rsidRDefault="00F0544F" w:rsidP="006474BE">
            <w:pPr>
              <w:spacing w:after="0"/>
              <w:jc w:val="center"/>
              <w:rPr>
                <w:sz w:val="18"/>
                <w:szCs w:val="18"/>
              </w:rPr>
            </w:pPr>
            <w:r w:rsidRPr="00983BBE">
              <w:rPr>
                <w:sz w:val="18"/>
                <w:szCs w:val="18"/>
              </w:rPr>
              <w:t>7,457</w:t>
            </w:r>
          </w:p>
        </w:tc>
        <w:tc>
          <w:tcPr>
            <w:tcW w:w="945"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vAlign w:val="center"/>
          </w:tcPr>
          <w:p w14:paraId="01B41072" w14:textId="77777777" w:rsidR="00F0544F" w:rsidRPr="00983BBE" w:rsidRDefault="00F0544F" w:rsidP="006474BE">
            <w:pPr>
              <w:tabs>
                <w:tab w:val="left" w:pos="1740"/>
              </w:tabs>
              <w:spacing w:after="0"/>
              <w:jc w:val="center"/>
              <w:rPr>
                <w:sz w:val="18"/>
                <w:szCs w:val="18"/>
              </w:rPr>
            </w:pPr>
            <w:r w:rsidRPr="00983BBE">
              <w:rPr>
                <w:sz w:val="18"/>
                <w:szCs w:val="18"/>
              </w:rPr>
              <w:t>7,345</w:t>
            </w:r>
          </w:p>
        </w:tc>
      </w:tr>
      <w:tr w:rsidR="00F0544F" w:rsidRPr="00983BBE" w14:paraId="2AFB8953" w14:textId="77777777" w:rsidTr="006474BE">
        <w:trPr>
          <w:trHeight w:val="20"/>
        </w:trPr>
        <w:tc>
          <w:tcPr>
            <w:tcW w:w="1648"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FFFFFF" w:themeFill="background1"/>
            <w:vAlign w:val="center"/>
            <w:hideMark/>
          </w:tcPr>
          <w:p w14:paraId="147A102E" w14:textId="77777777" w:rsidR="00F0544F" w:rsidRPr="00983BBE" w:rsidRDefault="00F0544F" w:rsidP="006474BE">
            <w:pPr>
              <w:spacing w:after="0"/>
              <w:jc w:val="center"/>
              <w:rPr>
                <w:sz w:val="18"/>
                <w:szCs w:val="18"/>
              </w:rPr>
            </w:pPr>
            <w:r w:rsidRPr="00983BBE">
              <w:rPr>
                <w:sz w:val="18"/>
                <w:szCs w:val="18"/>
              </w:rPr>
              <w:t>Үндсэн багшийн тоо</w:t>
            </w:r>
          </w:p>
        </w:tc>
        <w:tc>
          <w:tcPr>
            <w:tcW w:w="107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29CB7E5E" w14:textId="77777777" w:rsidR="00F0544F" w:rsidRPr="00983BBE" w:rsidRDefault="00F0544F" w:rsidP="006474BE">
            <w:pPr>
              <w:spacing w:after="0"/>
              <w:jc w:val="center"/>
              <w:rPr>
                <w:sz w:val="18"/>
                <w:szCs w:val="18"/>
              </w:rPr>
            </w:pPr>
            <w:r w:rsidRPr="00983BBE">
              <w:rPr>
                <w:sz w:val="18"/>
                <w:szCs w:val="18"/>
              </w:rPr>
              <w:t>6,669</w:t>
            </w:r>
          </w:p>
        </w:tc>
        <w:tc>
          <w:tcPr>
            <w:tcW w:w="107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7EBBA4D3" w14:textId="77777777" w:rsidR="00F0544F" w:rsidRPr="00983BBE" w:rsidRDefault="00F0544F" w:rsidP="006474BE">
            <w:pPr>
              <w:spacing w:after="0"/>
              <w:jc w:val="center"/>
              <w:rPr>
                <w:sz w:val="18"/>
                <w:szCs w:val="18"/>
              </w:rPr>
            </w:pPr>
            <w:r w:rsidRPr="00983BBE">
              <w:rPr>
                <w:sz w:val="18"/>
                <w:szCs w:val="18"/>
              </w:rPr>
              <w:t>7,315</w:t>
            </w:r>
          </w:p>
        </w:tc>
        <w:tc>
          <w:tcPr>
            <w:tcW w:w="107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7FAF3A32" w14:textId="77777777" w:rsidR="00F0544F" w:rsidRPr="00983BBE" w:rsidRDefault="00F0544F" w:rsidP="006474BE">
            <w:pPr>
              <w:spacing w:after="0"/>
              <w:jc w:val="center"/>
              <w:rPr>
                <w:sz w:val="18"/>
                <w:szCs w:val="18"/>
              </w:rPr>
            </w:pPr>
            <w:r w:rsidRPr="00983BBE">
              <w:rPr>
                <w:sz w:val="18"/>
                <w:szCs w:val="18"/>
              </w:rPr>
              <w:t>7,143</w:t>
            </w:r>
          </w:p>
        </w:tc>
        <w:tc>
          <w:tcPr>
            <w:tcW w:w="107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005880A3" w14:textId="77777777" w:rsidR="00F0544F" w:rsidRPr="00983BBE" w:rsidRDefault="00F0544F" w:rsidP="006474BE">
            <w:pPr>
              <w:spacing w:after="0"/>
              <w:jc w:val="center"/>
              <w:rPr>
                <w:sz w:val="18"/>
                <w:szCs w:val="18"/>
              </w:rPr>
            </w:pPr>
            <w:r w:rsidRPr="00983BBE">
              <w:rPr>
                <w:sz w:val="18"/>
                <w:szCs w:val="18"/>
              </w:rPr>
              <w:t>6,102</w:t>
            </w:r>
          </w:p>
        </w:tc>
        <w:tc>
          <w:tcPr>
            <w:tcW w:w="107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noWrap/>
            <w:vAlign w:val="center"/>
            <w:hideMark/>
          </w:tcPr>
          <w:p w14:paraId="5E4B930D" w14:textId="77777777" w:rsidR="00F0544F" w:rsidRPr="00983BBE" w:rsidRDefault="00F0544F" w:rsidP="006474BE">
            <w:pPr>
              <w:spacing w:after="0"/>
              <w:jc w:val="center"/>
              <w:rPr>
                <w:sz w:val="18"/>
                <w:szCs w:val="18"/>
              </w:rPr>
            </w:pPr>
            <w:r w:rsidRPr="00983BBE">
              <w:rPr>
                <w:sz w:val="18"/>
                <w:szCs w:val="18"/>
              </w:rPr>
              <w:t>5,169</w:t>
            </w:r>
          </w:p>
        </w:tc>
        <w:tc>
          <w:tcPr>
            <w:tcW w:w="107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FFFFFF" w:themeFill="background1"/>
            <w:noWrap/>
            <w:vAlign w:val="center"/>
            <w:hideMark/>
          </w:tcPr>
          <w:p w14:paraId="14554F84" w14:textId="77777777" w:rsidR="00F0544F" w:rsidRPr="00983BBE" w:rsidRDefault="00F0544F" w:rsidP="006474BE">
            <w:pPr>
              <w:spacing w:after="0"/>
              <w:jc w:val="center"/>
              <w:rPr>
                <w:sz w:val="18"/>
                <w:szCs w:val="18"/>
              </w:rPr>
            </w:pPr>
            <w:r w:rsidRPr="00983BBE">
              <w:rPr>
                <w:sz w:val="18"/>
                <w:szCs w:val="18"/>
              </w:rPr>
              <w:t>5,112</w:t>
            </w:r>
          </w:p>
        </w:tc>
        <w:tc>
          <w:tcPr>
            <w:tcW w:w="945"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FFFFFF" w:themeFill="background1"/>
            <w:vAlign w:val="center"/>
          </w:tcPr>
          <w:p w14:paraId="27D82B22" w14:textId="77777777" w:rsidR="00F0544F" w:rsidRPr="00983BBE" w:rsidRDefault="00F0544F" w:rsidP="006474BE">
            <w:pPr>
              <w:tabs>
                <w:tab w:val="left" w:pos="1710"/>
                <w:tab w:val="left" w:pos="1800"/>
              </w:tabs>
              <w:spacing w:after="0"/>
              <w:jc w:val="center"/>
              <w:rPr>
                <w:sz w:val="18"/>
                <w:szCs w:val="18"/>
              </w:rPr>
            </w:pPr>
            <w:r w:rsidRPr="00983BBE">
              <w:rPr>
                <w:sz w:val="18"/>
                <w:szCs w:val="18"/>
              </w:rPr>
              <w:t>5,151</w:t>
            </w:r>
          </w:p>
        </w:tc>
      </w:tr>
      <w:tr w:rsidR="00F0544F" w:rsidRPr="00983BBE" w14:paraId="5EDD73AF" w14:textId="77777777" w:rsidTr="006474BE">
        <w:trPr>
          <w:trHeight w:val="20"/>
        </w:trPr>
        <w:tc>
          <w:tcPr>
            <w:tcW w:w="1648" w:type="dxa"/>
            <w:tcBorders>
              <w:top w:val="dotted" w:sz="4" w:space="0" w:color="7F7F7F" w:themeColor="text1" w:themeTint="80"/>
              <w:left w:val="single" w:sz="4" w:space="0" w:color="auto"/>
              <w:bottom w:val="single" w:sz="4" w:space="0" w:color="auto"/>
              <w:right w:val="dotted" w:sz="4" w:space="0" w:color="7F7F7F" w:themeColor="text1" w:themeTint="80"/>
            </w:tcBorders>
            <w:shd w:val="clear" w:color="auto" w:fill="FFFFFF" w:themeFill="background1"/>
            <w:vAlign w:val="center"/>
            <w:hideMark/>
          </w:tcPr>
          <w:p w14:paraId="0ED0040E" w14:textId="77777777" w:rsidR="00F0544F" w:rsidRPr="00983BBE" w:rsidRDefault="00F0544F" w:rsidP="006474BE">
            <w:pPr>
              <w:spacing w:after="0"/>
              <w:jc w:val="center"/>
              <w:rPr>
                <w:sz w:val="18"/>
                <w:szCs w:val="18"/>
              </w:rPr>
            </w:pPr>
            <w:r w:rsidRPr="00983BBE">
              <w:rPr>
                <w:sz w:val="18"/>
                <w:szCs w:val="18"/>
              </w:rPr>
              <w:t>Үүнээс: эрэгтэй</w:t>
            </w:r>
          </w:p>
        </w:tc>
        <w:tc>
          <w:tcPr>
            <w:tcW w:w="1079"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FFFFFF" w:themeFill="background1"/>
            <w:noWrap/>
            <w:vAlign w:val="center"/>
            <w:hideMark/>
          </w:tcPr>
          <w:p w14:paraId="5D384AD3" w14:textId="77777777" w:rsidR="00F0544F" w:rsidRPr="00983BBE" w:rsidRDefault="00F0544F" w:rsidP="006474BE">
            <w:pPr>
              <w:spacing w:after="0"/>
              <w:jc w:val="center"/>
              <w:rPr>
                <w:sz w:val="18"/>
                <w:szCs w:val="18"/>
              </w:rPr>
            </w:pPr>
            <w:r w:rsidRPr="00983BBE">
              <w:rPr>
                <w:sz w:val="18"/>
                <w:szCs w:val="18"/>
              </w:rPr>
              <w:t>4,028</w:t>
            </w:r>
          </w:p>
        </w:tc>
        <w:tc>
          <w:tcPr>
            <w:tcW w:w="1079"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FFFFFF" w:themeFill="background1"/>
            <w:noWrap/>
            <w:vAlign w:val="center"/>
            <w:hideMark/>
          </w:tcPr>
          <w:p w14:paraId="539B7444" w14:textId="77777777" w:rsidR="00F0544F" w:rsidRPr="00983BBE" w:rsidRDefault="00F0544F" w:rsidP="006474BE">
            <w:pPr>
              <w:spacing w:after="0"/>
              <w:jc w:val="center"/>
              <w:rPr>
                <w:sz w:val="18"/>
                <w:szCs w:val="18"/>
              </w:rPr>
            </w:pPr>
            <w:r w:rsidRPr="00983BBE">
              <w:rPr>
                <w:sz w:val="18"/>
                <w:szCs w:val="18"/>
              </w:rPr>
              <w:t>4,482</w:t>
            </w:r>
          </w:p>
        </w:tc>
        <w:tc>
          <w:tcPr>
            <w:tcW w:w="1079"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FFFFFF" w:themeFill="background1"/>
            <w:noWrap/>
            <w:vAlign w:val="center"/>
            <w:hideMark/>
          </w:tcPr>
          <w:p w14:paraId="0DC838F6" w14:textId="77777777" w:rsidR="00F0544F" w:rsidRPr="00983BBE" w:rsidRDefault="00F0544F" w:rsidP="006474BE">
            <w:pPr>
              <w:spacing w:after="0"/>
              <w:jc w:val="center"/>
              <w:rPr>
                <w:sz w:val="18"/>
                <w:szCs w:val="18"/>
              </w:rPr>
            </w:pPr>
            <w:r w:rsidRPr="00983BBE">
              <w:rPr>
                <w:sz w:val="18"/>
                <w:szCs w:val="18"/>
              </w:rPr>
              <w:t>4,314</w:t>
            </w:r>
          </w:p>
        </w:tc>
        <w:tc>
          <w:tcPr>
            <w:tcW w:w="1079" w:type="dxa"/>
            <w:gridSpan w:val="2"/>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FFFFFF" w:themeFill="background1"/>
            <w:noWrap/>
            <w:vAlign w:val="center"/>
            <w:hideMark/>
          </w:tcPr>
          <w:p w14:paraId="553DEA31" w14:textId="77777777" w:rsidR="00F0544F" w:rsidRPr="00983BBE" w:rsidRDefault="00F0544F" w:rsidP="006474BE">
            <w:pPr>
              <w:spacing w:after="0"/>
              <w:jc w:val="center"/>
              <w:rPr>
                <w:sz w:val="18"/>
                <w:szCs w:val="18"/>
              </w:rPr>
            </w:pPr>
            <w:r w:rsidRPr="00983BBE">
              <w:rPr>
                <w:sz w:val="18"/>
                <w:szCs w:val="18"/>
              </w:rPr>
              <w:t>3,740</w:t>
            </w:r>
          </w:p>
        </w:tc>
        <w:tc>
          <w:tcPr>
            <w:tcW w:w="1079"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FFFFFF" w:themeFill="background1"/>
            <w:noWrap/>
            <w:vAlign w:val="center"/>
            <w:hideMark/>
          </w:tcPr>
          <w:p w14:paraId="434E35D0" w14:textId="77777777" w:rsidR="00F0544F" w:rsidRPr="00983BBE" w:rsidRDefault="00F0544F" w:rsidP="006474BE">
            <w:pPr>
              <w:spacing w:after="0"/>
              <w:jc w:val="center"/>
              <w:rPr>
                <w:sz w:val="18"/>
                <w:szCs w:val="18"/>
              </w:rPr>
            </w:pPr>
            <w:r w:rsidRPr="00983BBE">
              <w:rPr>
                <w:sz w:val="18"/>
                <w:szCs w:val="18"/>
              </w:rPr>
              <w:t>3,169</w:t>
            </w:r>
          </w:p>
        </w:tc>
        <w:tc>
          <w:tcPr>
            <w:tcW w:w="1079" w:type="dxa"/>
            <w:tcBorders>
              <w:top w:val="dotted" w:sz="4" w:space="0" w:color="7F7F7F" w:themeColor="text1" w:themeTint="80"/>
              <w:left w:val="dotted" w:sz="4" w:space="0" w:color="7F7F7F" w:themeColor="text1" w:themeTint="80"/>
              <w:bottom w:val="single" w:sz="4" w:space="0" w:color="auto"/>
            </w:tcBorders>
            <w:shd w:val="clear" w:color="auto" w:fill="auto"/>
            <w:noWrap/>
            <w:vAlign w:val="center"/>
            <w:hideMark/>
          </w:tcPr>
          <w:p w14:paraId="2A734880" w14:textId="77777777" w:rsidR="00F0544F" w:rsidRPr="00983BBE" w:rsidRDefault="00F0544F" w:rsidP="006474BE">
            <w:pPr>
              <w:spacing w:after="0"/>
              <w:jc w:val="center"/>
              <w:rPr>
                <w:sz w:val="18"/>
                <w:szCs w:val="18"/>
              </w:rPr>
            </w:pPr>
            <w:r w:rsidRPr="00983BBE">
              <w:rPr>
                <w:sz w:val="18"/>
                <w:szCs w:val="18"/>
              </w:rPr>
              <w:t>4,207</w:t>
            </w:r>
          </w:p>
        </w:tc>
        <w:tc>
          <w:tcPr>
            <w:tcW w:w="945" w:type="dxa"/>
            <w:tcBorders>
              <w:top w:val="dotted" w:sz="4" w:space="0" w:color="7F7F7F" w:themeColor="text1" w:themeTint="80"/>
              <w:left w:val="dotted" w:sz="4" w:space="0" w:color="7F7F7F" w:themeColor="text1" w:themeTint="80"/>
              <w:bottom w:val="single" w:sz="4" w:space="0" w:color="auto"/>
              <w:right w:val="single" w:sz="4" w:space="0" w:color="auto"/>
            </w:tcBorders>
            <w:vAlign w:val="center"/>
          </w:tcPr>
          <w:p w14:paraId="23B12B79" w14:textId="77777777" w:rsidR="00F0544F" w:rsidRPr="00983BBE" w:rsidRDefault="00F0544F" w:rsidP="006474BE">
            <w:pPr>
              <w:tabs>
                <w:tab w:val="left" w:pos="1620"/>
              </w:tabs>
              <w:spacing w:after="0"/>
              <w:jc w:val="center"/>
              <w:rPr>
                <w:sz w:val="18"/>
                <w:szCs w:val="18"/>
              </w:rPr>
            </w:pPr>
            <w:r w:rsidRPr="00983BBE">
              <w:rPr>
                <w:sz w:val="18"/>
                <w:szCs w:val="18"/>
              </w:rPr>
              <w:t>4,058</w:t>
            </w:r>
          </w:p>
        </w:tc>
      </w:tr>
    </w:tbl>
    <w:p w14:paraId="70ABD949" w14:textId="77777777" w:rsidR="00F0544F" w:rsidRPr="00983BBE" w:rsidRDefault="00F0544F" w:rsidP="006474BE">
      <w:pPr>
        <w:pStyle w:val="a1"/>
        <w:rPr>
          <w:sz w:val="18"/>
        </w:rPr>
      </w:pPr>
      <w:r w:rsidRPr="00983BBE">
        <w:rPr>
          <w:sz w:val="18"/>
        </w:rPr>
        <w:t xml:space="preserve"> Эх сурвалж: 2024-2025 оны хичээлийн статистик мэдээлэл</w:t>
      </w:r>
    </w:p>
    <w:p w14:paraId="0BBBC820" w14:textId="77777777" w:rsidR="00F0544F" w:rsidRPr="00983BBE" w:rsidRDefault="00F0544F" w:rsidP="00E10A98">
      <w:r w:rsidRPr="00983BBE">
        <w:t>Монгол Улсын 2024-2025 оны хичээлийн жилд их, дээд сургууль, коллежид нийт 4,722 гадаад оюутан суралцаж байгаагаас хамгийн их буюу 85.8 хувь нь Бүгд Найрамдах Хятад Ард Улсын оюутнууд эзэлж байна.</w:t>
      </w:r>
    </w:p>
    <w:p w14:paraId="3DF917D1" w14:textId="77777777" w:rsidR="00F0544F" w:rsidRPr="00983BBE" w:rsidRDefault="00F0544F" w:rsidP="00E10A98">
      <w:r w:rsidRPr="00983BBE">
        <w:t>Төрийн болон хувийн өмчийн 88 их, дээд сургууль, коллежийн үйл ажиллагаанд хяналт, шалгалт хийж, тусгай шаардлагад тавигдах шаардлага хангахгүй байгаа 21 сургуулийн сургалтын үйл ажиллагаа эрхлэх тусгай зөвшөөрлийг цуцалж, зарим сургуулийг нэгтгэн зохион байгуулав. Их, дээд сургууль, коллежийн хэрэгжүүлж байгаа сургалтын хөтөлбөрийн чанарыг дээшлүүлэх хүрээнд хэрэгжиж байсан 2,564 хөтөлбөрт хяналт, шалгалт хийж, тусгай шаардлага хангахгүй байгаа өдөр, орой, эчнээ хэлбэрийн 1,086 хөтөлбөрийг хүчингүй болголоо.</w:t>
      </w:r>
    </w:p>
    <w:p w14:paraId="1307F731" w14:textId="438D9068" w:rsidR="00BB2C6E" w:rsidRPr="00983BBE" w:rsidRDefault="00F0544F" w:rsidP="00E10A98">
      <w:r w:rsidRPr="00983BBE">
        <w:t>Боловсрол шинжлэх ухааны яам, Боловсролын үнэлгээний төв, Боловсролын чанарын судалгааны хүрээлэн, олон улсын эрэмбэ тогтоодог “Times Higher Education” байгууллагаас аргачлалын зөвлөгөө авч хамтран ажиллаж, Монгол Улсад үйл ажиллагаа явуулж буй нийт 64 их, дээд сургуулиудын үндэсний эрэмбэ, чансааг урьдчилсан байдлаар тогтоосон.</w:t>
      </w:r>
    </w:p>
    <w:p w14:paraId="3E9C1098" w14:textId="4480180C" w:rsidR="00F0544F" w:rsidRPr="00983BBE" w:rsidRDefault="002D4526" w:rsidP="00BB2C6E">
      <w:pPr>
        <w:pStyle w:val="Caption"/>
        <w:keepNext/>
        <w:jc w:val="left"/>
      </w:pPr>
      <w:bookmarkStart w:id="49" w:name="_Toc196840734"/>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8</w:t>
      </w:r>
      <w:r w:rsidRPr="00983BBE">
        <w:rPr>
          <w:b/>
          <w:bCs/>
        </w:rPr>
        <w:fldChar w:fldCharType="end"/>
      </w:r>
      <w:r w:rsidRPr="00983BBE">
        <w:rPr>
          <w:b/>
          <w:bCs/>
        </w:rPr>
        <w:t>.</w:t>
      </w:r>
      <w:r w:rsidRPr="00983BBE">
        <w:t xml:space="preserve"> </w:t>
      </w:r>
      <w:r w:rsidR="00F0544F" w:rsidRPr="00983BBE">
        <w:rPr>
          <w:sz w:val="18"/>
        </w:rPr>
        <w:t>Эхний 10-т жагссан сургуулийн үндсэн мэдээлэл</w:t>
      </w:r>
      <w:bookmarkEnd w:id="49"/>
    </w:p>
    <w:tbl>
      <w:tblPr>
        <w:tblpPr w:leftFromText="180" w:rightFromText="180" w:vertAnchor="text" w:horzAnchor="margin" w:tblpY="1"/>
        <w:tblW w:w="0" w:type="auto"/>
        <w:tblLayout w:type="fixed"/>
        <w:tblLook w:val="04A0" w:firstRow="1" w:lastRow="0" w:firstColumn="1" w:lastColumn="0" w:noHBand="0" w:noVBand="1"/>
      </w:tblPr>
      <w:tblGrid>
        <w:gridCol w:w="373"/>
        <w:gridCol w:w="3166"/>
        <w:gridCol w:w="851"/>
        <w:gridCol w:w="992"/>
        <w:gridCol w:w="1276"/>
        <w:gridCol w:w="1275"/>
        <w:gridCol w:w="1271"/>
      </w:tblGrid>
      <w:tr w:rsidR="00FA2D52" w:rsidRPr="00983BBE" w14:paraId="58771565" w14:textId="77777777" w:rsidTr="00FA2D52">
        <w:trPr>
          <w:trHeight w:val="564"/>
        </w:trPr>
        <w:tc>
          <w:tcPr>
            <w:tcW w:w="373" w:type="dxa"/>
            <w:tcBorders>
              <w:top w:val="single" w:sz="4" w:space="0" w:color="auto"/>
              <w:left w:val="single" w:sz="4" w:space="0" w:color="auto"/>
            </w:tcBorders>
            <w:shd w:val="clear" w:color="auto" w:fill="002060"/>
            <w:noWrap/>
            <w:vAlign w:val="center"/>
            <w:hideMark/>
          </w:tcPr>
          <w:p w14:paraId="043565BF" w14:textId="77777777" w:rsidR="00F0544F" w:rsidRPr="00983BBE" w:rsidRDefault="00F0544F" w:rsidP="00E10A98">
            <w:pPr>
              <w:spacing w:after="0"/>
              <w:rPr>
                <w:b/>
                <w:sz w:val="18"/>
                <w:szCs w:val="18"/>
              </w:rPr>
            </w:pPr>
            <w:r w:rsidRPr="00983BBE">
              <w:rPr>
                <w:b/>
                <w:sz w:val="18"/>
                <w:szCs w:val="18"/>
              </w:rPr>
              <w:t>№</w:t>
            </w:r>
          </w:p>
        </w:tc>
        <w:tc>
          <w:tcPr>
            <w:tcW w:w="3166" w:type="dxa"/>
            <w:tcBorders>
              <w:top w:val="single" w:sz="4" w:space="0" w:color="auto"/>
            </w:tcBorders>
            <w:shd w:val="clear" w:color="auto" w:fill="002060"/>
            <w:vAlign w:val="center"/>
            <w:hideMark/>
          </w:tcPr>
          <w:p w14:paraId="0F8D11A7" w14:textId="77777777" w:rsidR="00F0544F" w:rsidRPr="00983BBE" w:rsidRDefault="00F0544F" w:rsidP="00E10A98">
            <w:pPr>
              <w:spacing w:after="0"/>
              <w:rPr>
                <w:b/>
                <w:sz w:val="18"/>
                <w:szCs w:val="18"/>
              </w:rPr>
            </w:pPr>
            <w:r w:rsidRPr="00983BBE">
              <w:rPr>
                <w:b/>
                <w:sz w:val="18"/>
                <w:szCs w:val="18"/>
              </w:rPr>
              <w:t>Сургуулийн нэр</w:t>
            </w:r>
          </w:p>
        </w:tc>
        <w:tc>
          <w:tcPr>
            <w:tcW w:w="851" w:type="dxa"/>
            <w:tcBorders>
              <w:top w:val="single" w:sz="4" w:space="0" w:color="auto"/>
            </w:tcBorders>
            <w:shd w:val="clear" w:color="auto" w:fill="002060"/>
            <w:vAlign w:val="center"/>
            <w:hideMark/>
          </w:tcPr>
          <w:p w14:paraId="31EAEF2A" w14:textId="77777777" w:rsidR="00F0544F" w:rsidRPr="00983BBE" w:rsidRDefault="00F0544F" w:rsidP="00E10A98">
            <w:pPr>
              <w:spacing w:after="0"/>
              <w:rPr>
                <w:b/>
                <w:sz w:val="18"/>
                <w:szCs w:val="18"/>
              </w:rPr>
            </w:pPr>
            <w:r w:rsidRPr="00983BBE">
              <w:rPr>
                <w:b/>
                <w:sz w:val="18"/>
                <w:szCs w:val="18"/>
              </w:rPr>
              <w:t>Нийт оноо</w:t>
            </w:r>
          </w:p>
        </w:tc>
        <w:tc>
          <w:tcPr>
            <w:tcW w:w="992" w:type="dxa"/>
            <w:tcBorders>
              <w:top w:val="single" w:sz="4" w:space="0" w:color="auto"/>
            </w:tcBorders>
            <w:shd w:val="clear" w:color="auto" w:fill="002060"/>
            <w:vAlign w:val="center"/>
            <w:hideMark/>
          </w:tcPr>
          <w:p w14:paraId="1CE5DA47" w14:textId="77777777" w:rsidR="00F0544F" w:rsidRPr="00983BBE" w:rsidRDefault="00F0544F" w:rsidP="00E10A98">
            <w:pPr>
              <w:spacing w:after="0"/>
              <w:rPr>
                <w:b/>
                <w:sz w:val="18"/>
                <w:szCs w:val="18"/>
              </w:rPr>
            </w:pPr>
            <w:r w:rsidRPr="00983BBE">
              <w:rPr>
                <w:b/>
                <w:sz w:val="18"/>
                <w:szCs w:val="18"/>
              </w:rPr>
              <w:t>Сургалт</w:t>
            </w:r>
          </w:p>
        </w:tc>
        <w:tc>
          <w:tcPr>
            <w:tcW w:w="1276" w:type="dxa"/>
            <w:tcBorders>
              <w:top w:val="single" w:sz="4" w:space="0" w:color="auto"/>
            </w:tcBorders>
            <w:shd w:val="clear" w:color="auto" w:fill="002060"/>
            <w:vAlign w:val="center"/>
            <w:hideMark/>
          </w:tcPr>
          <w:p w14:paraId="38F39C3A" w14:textId="77777777" w:rsidR="00F0544F" w:rsidRPr="00983BBE" w:rsidRDefault="00F0544F" w:rsidP="00E10A98">
            <w:pPr>
              <w:spacing w:after="0"/>
              <w:rPr>
                <w:b/>
                <w:sz w:val="18"/>
                <w:szCs w:val="18"/>
              </w:rPr>
            </w:pPr>
            <w:r w:rsidRPr="00983BBE">
              <w:rPr>
                <w:b/>
                <w:sz w:val="18"/>
                <w:szCs w:val="18"/>
              </w:rPr>
              <w:t>Эрдэм шинжилгээ</w:t>
            </w:r>
          </w:p>
        </w:tc>
        <w:tc>
          <w:tcPr>
            <w:tcW w:w="1275" w:type="dxa"/>
            <w:tcBorders>
              <w:top w:val="single" w:sz="4" w:space="0" w:color="auto"/>
            </w:tcBorders>
            <w:shd w:val="clear" w:color="auto" w:fill="002060"/>
            <w:vAlign w:val="center"/>
            <w:hideMark/>
          </w:tcPr>
          <w:p w14:paraId="74BD2D04" w14:textId="77777777" w:rsidR="00F0544F" w:rsidRPr="00983BBE" w:rsidRDefault="00F0544F" w:rsidP="00E10A98">
            <w:pPr>
              <w:spacing w:after="0"/>
              <w:rPr>
                <w:b/>
                <w:sz w:val="18"/>
                <w:szCs w:val="18"/>
              </w:rPr>
            </w:pPr>
            <w:r w:rsidRPr="00983BBE">
              <w:rPr>
                <w:b/>
                <w:sz w:val="18"/>
                <w:szCs w:val="18"/>
              </w:rPr>
              <w:t>Гадаад харилцаа</w:t>
            </w:r>
          </w:p>
        </w:tc>
        <w:tc>
          <w:tcPr>
            <w:tcW w:w="1271" w:type="dxa"/>
            <w:tcBorders>
              <w:top w:val="single" w:sz="4" w:space="0" w:color="auto"/>
              <w:right w:val="single" w:sz="4" w:space="0" w:color="auto"/>
            </w:tcBorders>
            <w:shd w:val="clear" w:color="auto" w:fill="002060"/>
            <w:vAlign w:val="center"/>
            <w:hideMark/>
          </w:tcPr>
          <w:p w14:paraId="1874EB64" w14:textId="77777777" w:rsidR="00F0544F" w:rsidRPr="00983BBE" w:rsidRDefault="00F0544F" w:rsidP="00E10A98">
            <w:pPr>
              <w:spacing w:after="0"/>
              <w:rPr>
                <w:b/>
                <w:sz w:val="18"/>
                <w:szCs w:val="18"/>
              </w:rPr>
            </w:pPr>
            <w:r w:rsidRPr="00983BBE">
              <w:rPr>
                <w:b/>
                <w:sz w:val="18"/>
                <w:szCs w:val="18"/>
              </w:rPr>
              <w:t>Орчны үнэлгээ</w:t>
            </w:r>
          </w:p>
        </w:tc>
      </w:tr>
      <w:tr w:rsidR="00FA2D52" w:rsidRPr="00983BBE" w14:paraId="455C2518" w14:textId="77777777" w:rsidTr="00FA2D52">
        <w:trPr>
          <w:trHeight w:val="259"/>
        </w:trPr>
        <w:tc>
          <w:tcPr>
            <w:tcW w:w="373" w:type="dxa"/>
            <w:tcBorders>
              <w:left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6B7CBB20" w14:textId="77777777" w:rsidR="00F0544F" w:rsidRPr="00983BBE" w:rsidRDefault="00F0544F" w:rsidP="00E10A98">
            <w:pPr>
              <w:spacing w:after="0"/>
              <w:rPr>
                <w:sz w:val="18"/>
                <w:szCs w:val="18"/>
              </w:rPr>
            </w:pPr>
            <w:r w:rsidRPr="00983BBE">
              <w:rPr>
                <w:sz w:val="18"/>
                <w:szCs w:val="18"/>
              </w:rPr>
              <w:t>1</w:t>
            </w:r>
          </w:p>
        </w:tc>
        <w:tc>
          <w:tcPr>
            <w:tcW w:w="3166"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B23A8FF" w14:textId="77777777" w:rsidR="00F0544F" w:rsidRPr="00983BBE" w:rsidRDefault="00F0544F" w:rsidP="00E10A98">
            <w:pPr>
              <w:spacing w:after="0"/>
              <w:rPr>
                <w:sz w:val="18"/>
                <w:szCs w:val="18"/>
              </w:rPr>
            </w:pPr>
            <w:r w:rsidRPr="00983BBE">
              <w:rPr>
                <w:sz w:val="18"/>
                <w:szCs w:val="18"/>
              </w:rPr>
              <w:t>Монгол улсын их сургууль</w:t>
            </w:r>
          </w:p>
        </w:tc>
        <w:tc>
          <w:tcPr>
            <w:tcW w:w="85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217078C" w14:textId="77777777" w:rsidR="00F0544F" w:rsidRPr="00983BBE" w:rsidRDefault="00F0544F" w:rsidP="00E10A98">
            <w:pPr>
              <w:spacing w:after="0"/>
              <w:rPr>
                <w:sz w:val="18"/>
                <w:szCs w:val="18"/>
              </w:rPr>
            </w:pPr>
            <w:r w:rsidRPr="00983BBE">
              <w:rPr>
                <w:sz w:val="18"/>
                <w:szCs w:val="18"/>
              </w:rPr>
              <w:t>83.5%</w:t>
            </w:r>
          </w:p>
        </w:tc>
        <w:tc>
          <w:tcPr>
            <w:tcW w:w="99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8892F39" w14:textId="77777777" w:rsidR="00F0544F" w:rsidRPr="00983BBE" w:rsidRDefault="00F0544F" w:rsidP="00E10A98">
            <w:pPr>
              <w:spacing w:after="0"/>
              <w:rPr>
                <w:sz w:val="18"/>
                <w:szCs w:val="18"/>
              </w:rPr>
            </w:pPr>
            <w:r w:rsidRPr="00983BBE">
              <w:rPr>
                <w:sz w:val="18"/>
                <w:szCs w:val="18"/>
              </w:rPr>
              <w:t>94%</w:t>
            </w:r>
          </w:p>
        </w:tc>
        <w:tc>
          <w:tcPr>
            <w:tcW w:w="1276"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1E55B5F" w14:textId="77777777" w:rsidR="00F0544F" w:rsidRPr="00983BBE" w:rsidRDefault="00F0544F" w:rsidP="00E10A98">
            <w:pPr>
              <w:spacing w:after="0"/>
              <w:rPr>
                <w:sz w:val="18"/>
                <w:szCs w:val="18"/>
              </w:rPr>
            </w:pPr>
            <w:r w:rsidRPr="00983BBE">
              <w:rPr>
                <w:sz w:val="18"/>
                <w:szCs w:val="18"/>
              </w:rPr>
              <w:t>91%</w:t>
            </w:r>
          </w:p>
        </w:tc>
        <w:tc>
          <w:tcPr>
            <w:tcW w:w="1275"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6EF3829" w14:textId="77777777" w:rsidR="00F0544F" w:rsidRPr="00983BBE" w:rsidRDefault="00F0544F" w:rsidP="00E10A98">
            <w:pPr>
              <w:spacing w:after="0"/>
              <w:rPr>
                <w:sz w:val="18"/>
                <w:szCs w:val="18"/>
              </w:rPr>
            </w:pPr>
            <w:r w:rsidRPr="00983BBE">
              <w:rPr>
                <w:sz w:val="18"/>
                <w:szCs w:val="18"/>
              </w:rPr>
              <w:t>41%</w:t>
            </w:r>
          </w:p>
        </w:tc>
        <w:tc>
          <w:tcPr>
            <w:tcW w:w="1271" w:type="dxa"/>
            <w:tcBorders>
              <w:left w:val="dotted" w:sz="4" w:space="0" w:color="7F7F7F" w:themeColor="text1" w:themeTint="80"/>
              <w:bottom w:val="dotted" w:sz="4" w:space="0" w:color="7F7F7F" w:themeColor="text1" w:themeTint="80"/>
              <w:right w:val="single" w:sz="4" w:space="0" w:color="auto"/>
            </w:tcBorders>
            <w:shd w:val="clear" w:color="auto" w:fill="auto"/>
            <w:noWrap/>
            <w:vAlign w:val="center"/>
            <w:hideMark/>
          </w:tcPr>
          <w:p w14:paraId="124A3EE9" w14:textId="77777777" w:rsidR="00F0544F" w:rsidRPr="00983BBE" w:rsidRDefault="00F0544F" w:rsidP="00E10A98">
            <w:pPr>
              <w:spacing w:after="0"/>
              <w:rPr>
                <w:sz w:val="18"/>
                <w:szCs w:val="18"/>
              </w:rPr>
            </w:pPr>
            <w:r w:rsidRPr="00983BBE">
              <w:rPr>
                <w:sz w:val="18"/>
                <w:szCs w:val="18"/>
              </w:rPr>
              <w:t>73%</w:t>
            </w:r>
          </w:p>
        </w:tc>
      </w:tr>
      <w:tr w:rsidR="00FA2D52" w:rsidRPr="00983BBE" w14:paraId="6F63AC79" w14:textId="77777777" w:rsidTr="00FA2D52">
        <w:trPr>
          <w:trHeight w:val="550"/>
        </w:trPr>
        <w:tc>
          <w:tcPr>
            <w:tcW w:w="373"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7B07E940" w14:textId="77777777" w:rsidR="00F0544F" w:rsidRPr="00983BBE" w:rsidRDefault="00F0544F" w:rsidP="00E10A98">
            <w:pPr>
              <w:spacing w:after="0"/>
              <w:rPr>
                <w:sz w:val="18"/>
                <w:szCs w:val="18"/>
              </w:rPr>
            </w:pPr>
            <w:r w:rsidRPr="00983BBE">
              <w:rPr>
                <w:sz w:val="18"/>
                <w:szCs w:val="18"/>
              </w:rPr>
              <w:t>2</w:t>
            </w:r>
          </w:p>
        </w:tc>
        <w:tc>
          <w:tcPr>
            <w:tcW w:w="316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98C2CCA" w14:textId="77777777" w:rsidR="00F0544F" w:rsidRPr="00983BBE" w:rsidRDefault="00F0544F" w:rsidP="00E10A98">
            <w:pPr>
              <w:spacing w:after="0"/>
              <w:rPr>
                <w:sz w:val="18"/>
                <w:szCs w:val="18"/>
              </w:rPr>
            </w:pPr>
            <w:r w:rsidRPr="00983BBE">
              <w:rPr>
                <w:sz w:val="18"/>
                <w:szCs w:val="18"/>
              </w:rPr>
              <w:t>Анагаахын шинжлэх ухааны үндэсний их сургууль</w:t>
            </w:r>
          </w:p>
        </w:tc>
        <w:tc>
          <w:tcPr>
            <w:tcW w:w="8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19F3AFF" w14:textId="77777777" w:rsidR="00F0544F" w:rsidRPr="00983BBE" w:rsidRDefault="00F0544F" w:rsidP="00E10A98">
            <w:pPr>
              <w:spacing w:after="0"/>
              <w:rPr>
                <w:sz w:val="18"/>
                <w:szCs w:val="18"/>
              </w:rPr>
            </w:pPr>
            <w:r w:rsidRPr="00983BBE">
              <w:rPr>
                <w:sz w:val="18"/>
                <w:szCs w:val="18"/>
              </w:rPr>
              <w:t>75.4%</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4A6F49F" w14:textId="77777777" w:rsidR="00F0544F" w:rsidRPr="00983BBE" w:rsidRDefault="00F0544F" w:rsidP="00E10A98">
            <w:pPr>
              <w:spacing w:after="0"/>
              <w:rPr>
                <w:sz w:val="18"/>
                <w:szCs w:val="18"/>
              </w:rPr>
            </w:pPr>
            <w:r w:rsidRPr="00983BBE">
              <w:rPr>
                <w:sz w:val="18"/>
                <w:szCs w:val="18"/>
              </w:rPr>
              <w:t>86%</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4034324" w14:textId="77777777" w:rsidR="00F0544F" w:rsidRPr="00983BBE" w:rsidRDefault="00F0544F" w:rsidP="00E10A98">
            <w:pPr>
              <w:spacing w:after="0"/>
              <w:rPr>
                <w:sz w:val="18"/>
                <w:szCs w:val="18"/>
              </w:rPr>
            </w:pPr>
            <w:r w:rsidRPr="00983BBE">
              <w:rPr>
                <w:sz w:val="18"/>
                <w:szCs w:val="18"/>
              </w:rPr>
              <w:t>65%</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C338B93" w14:textId="77777777" w:rsidR="00F0544F" w:rsidRPr="00983BBE" w:rsidRDefault="00F0544F" w:rsidP="00E10A98">
            <w:pPr>
              <w:spacing w:after="0"/>
              <w:rPr>
                <w:sz w:val="18"/>
                <w:szCs w:val="18"/>
              </w:rPr>
            </w:pPr>
            <w:r w:rsidRPr="00983BBE">
              <w:rPr>
                <w:sz w:val="18"/>
                <w:szCs w:val="18"/>
              </w:rPr>
              <w:t>50%</w:t>
            </w:r>
          </w:p>
        </w:tc>
        <w:tc>
          <w:tcPr>
            <w:tcW w:w="1271"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noWrap/>
            <w:vAlign w:val="center"/>
            <w:hideMark/>
          </w:tcPr>
          <w:p w14:paraId="607E7BE3" w14:textId="77777777" w:rsidR="00F0544F" w:rsidRPr="00983BBE" w:rsidRDefault="00F0544F" w:rsidP="00E10A98">
            <w:pPr>
              <w:spacing w:after="0"/>
              <w:rPr>
                <w:sz w:val="18"/>
                <w:szCs w:val="18"/>
              </w:rPr>
            </w:pPr>
            <w:r w:rsidRPr="00983BBE">
              <w:rPr>
                <w:sz w:val="18"/>
                <w:szCs w:val="18"/>
              </w:rPr>
              <w:t>83%</w:t>
            </w:r>
          </w:p>
        </w:tc>
      </w:tr>
      <w:tr w:rsidR="00FA2D52" w:rsidRPr="00983BBE" w14:paraId="275F0D6D" w14:textId="77777777" w:rsidTr="00FA2D52">
        <w:trPr>
          <w:trHeight w:val="533"/>
        </w:trPr>
        <w:tc>
          <w:tcPr>
            <w:tcW w:w="373"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5DDC8535" w14:textId="77777777" w:rsidR="00F0544F" w:rsidRPr="00983BBE" w:rsidRDefault="00F0544F" w:rsidP="00E10A98">
            <w:pPr>
              <w:spacing w:after="0"/>
              <w:rPr>
                <w:sz w:val="18"/>
                <w:szCs w:val="18"/>
              </w:rPr>
            </w:pPr>
            <w:r w:rsidRPr="00983BBE">
              <w:rPr>
                <w:sz w:val="18"/>
                <w:szCs w:val="18"/>
              </w:rPr>
              <w:t>3</w:t>
            </w:r>
          </w:p>
        </w:tc>
        <w:tc>
          <w:tcPr>
            <w:tcW w:w="316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FEF27C7" w14:textId="77777777" w:rsidR="00F0544F" w:rsidRPr="00983BBE" w:rsidRDefault="00F0544F" w:rsidP="00E10A98">
            <w:pPr>
              <w:spacing w:after="0"/>
              <w:rPr>
                <w:sz w:val="18"/>
                <w:szCs w:val="18"/>
              </w:rPr>
            </w:pPr>
            <w:r w:rsidRPr="00983BBE">
              <w:rPr>
                <w:sz w:val="18"/>
                <w:szCs w:val="18"/>
              </w:rPr>
              <w:t>Шинжлэх ухааны технологийн их сургууль</w:t>
            </w:r>
          </w:p>
        </w:tc>
        <w:tc>
          <w:tcPr>
            <w:tcW w:w="8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4D60237" w14:textId="77777777" w:rsidR="00F0544F" w:rsidRPr="00983BBE" w:rsidRDefault="00F0544F" w:rsidP="00E10A98">
            <w:pPr>
              <w:spacing w:after="0"/>
              <w:rPr>
                <w:sz w:val="18"/>
                <w:szCs w:val="18"/>
              </w:rPr>
            </w:pPr>
            <w:r w:rsidRPr="00983BBE">
              <w:rPr>
                <w:sz w:val="18"/>
                <w:szCs w:val="18"/>
              </w:rPr>
              <w:t>71.8%</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11FDACF" w14:textId="77777777" w:rsidR="00F0544F" w:rsidRPr="00983BBE" w:rsidRDefault="00F0544F" w:rsidP="00E10A98">
            <w:pPr>
              <w:spacing w:after="0"/>
              <w:rPr>
                <w:sz w:val="18"/>
                <w:szCs w:val="18"/>
              </w:rPr>
            </w:pPr>
            <w:r w:rsidRPr="00983BBE">
              <w:rPr>
                <w:sz w:val="18"/>
                <w:szCs w:val="18"/>
              </w:rPr>
              <w:t>82%</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E1A2772" w14:textId="77777777" w:rsidR="00F0544F" w:rsidRPr="00983BBE" w:rsidRDefault="00F0544F" w:rsidP="00E10A98">
            <w:pPr>
              <w:spacing w:after="0"/>
              <w:rPr>
                <w:sz w:val="18"/>
                <w:szCs w:val="18"/>
              </w:rPr>
            </w:pPr>
            <w:r w:rsidRPr="00983BBE">
              <w:rPr>
                <w:sz w:val="18"/>
                <w:szCs w:val="18"/>
              </w:rPr>
              <w:t>66%</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C67F7A2" w14:textId="77777777" w:rsidR="00F0544F" w:rsidRPr="00983BBE" w:rsidRDefault="00F0544F" w:rsidP="00E10A98">
            <w:pPr>
              <w:spacing w:after="0"/>
              <w:rPr>
                <w:sz w:val="18"/>
                <w:szCs w:val="18"/>
              </w:rPr>
            </w:pPr>
            <w:r w:rsidRPr="00983BBE">
              <w:rPr>
                <w:sz w:val="18"/>
                <w:szCs w:val="18"/>
              </w:rPr>
              <w:t>30%</w:t>
            </w:r>
          </w:p>
        </w:tc>
        <w:tc>
          <w:tcPr>
            <w:tcW w:w="1271"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noWrap/>
            <w:vAlign w:val="center"/>
            <w:hideMark/>
          </w:tcPr>
          <w:p w14:paraId="6B93FD08" w14:textId="77777777" w:rsidR="00F0544F" w:rsidRPr="00983BBE" w:rsidRDefault="00F0544F" w:rsidP="00E10A98">
            <w:pPr>
              <w:spacing w:after="0"/>
              <w:rPr>
                <w:sz w:val="18"/>
                <w:szCs w:val="18"/>
              </w:rPr>
            </w:pPr>
            <w:r w:rsidRPr="00983BBE">
              <w:rPr>
                <w:sz w:val="18"/>
                <w:szCs w:val="18"/>
              </w:rPr>
              <w:t>81%</w:t>
            </w:r>
          </w:p>
        </w:tc>
      </w:tr>
      <w:tr w:rsidR="00FA2D52" w:rsidRPr="00983BBE" w14:paraId="3E448E53" w14:textId="77777777" w:rsidTr="00FA2D52">
        <w:trPr>
          <w:trHeight w:val="271"/>
        </w:trPr>
        <w:tc>
          <w:tcPr>
            <w:tcW w:w="373"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0492C945" w14:textId="77777777" w:rsidR="00F0544F" w:rsidRPr="00983BBE" w:rsidRDefault="00F0544F" w:rsidP="00E10A98">
            <w:pPr>
              <w:spacing w:after="0"/>
              <w:rPr>
                <w:sz w:val="18"/>
                <w:szCs w:val="18"/>
              </w:rPr>
            </w:pPr>
            <w:r w:rsidRPr="00983BBE">
              <w:rPr>
                <w:sz w:val="18"/>
                <w:szCs w:val="18"/>
              </w:rPr>
              <w:t>4</w:t>
            </w:r>
          </w:p>
        </w:tc>
        <w:tc>
          <w:tcPr>
            <w:tcW w:w="316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E40182A" w14:textId="77777777" w:rsidR="00F0544F" w:rsidRPr="00983BBE" w:rsidRDefault="00F0544F" w:rsidP="00E10A98">
            <w:pPr>
              <w:spacing w:after="0"/>
              <w:rPr>
                <w:sz w:val="18"/>
                <w:szCs w:val="18"/>
              </w:rPr>
            </w:pPr>
            <w:r w:rsidRPr="00983BBE">
              <w:rPr>
                <w:sz w:val="18"/>
                <w:szCs w:val="18"/>
              </w:rPr>
              <w:t>Монгол улсын багшийн их сургууль</w:t>
            </w:r>
          </w:p>
        </w:tc>
        <w:tc>
          <w:tcPr>
            <w:tcW w:w="8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BEBAA4C" w14:textId="77777777" w:rsidR="00F0544F" w:rsidRPr="00983BBE" w:rsidRDefault="00F0544F" w:rsidP="00E10A98">
            <w:pPr>
              <w:spacing w:after="0"/>
              <w:rPr>
                <w:sz w:val="18"/>
                <w:szCs w:val="18"/>
              </w:rPr>
            </w:pPr>
            <w:r w:rsidRPr="00983BBE">
              <w:rPr>
                <w:sz w:val="18"/>
                <w:szCs w:val="18"/>
              </w:rPr>
              <w:t>65.6%</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AF0F170" w14:textId="77777777" w:rsidR="00F0544F" w:rsidRPr="00983BBE" w:rsidRDefault="00F0544F" w:rsidP="00E10A98">
            <w:pPr>
              <w:spacing w:after="0"/>
              <w:rPr>
                <w:sz w:val="18"/>
                <w:szCs w:val="18"/>
              </w:rPr>
            </w:pPr>
            <w:r w:rsidRPr="00983BBE">
              <w:rPr>
                <w:sz w:val="18"/>
                <w:szCs w:val="18"/>
              </w:rPr>
              <w:t>82%</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86B28A1" w14:textId="77777777" w:rsidR="00F0544F" w:rsidRPr="00983BBE" w:rsidRDefault="00F0544F" w:rsidP="00E10A98">
            <w:pPr>
              <w:spacing w:after="0"/>
              <w:rPr>
                <w:sz w:val="18"/>
                <w:szCs w:val="18"/>
              </w:rPr>
            </w:pPr>
            <w:r w:rsidRPr="00983BBE">
              <w:rPr>
                <w:sz w:val="18"/>
                <w:szCs w:val="18"/>
              </w:rPr>
              <w:t>41%</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202AB9D" w14:textId="77777777" w:rsidR="00F0544F" w:rsidRPr="00983BBE" w:rsidRDefault="00F0544F" w:rsidP="00E10A98">
            <w:pPr>
              <w:spacing w:after="0"/>
              <w:rPr>
                <w:sz w:val="18"/>
                <w:szCs w:val="18"/>
              </w:rPr>
            </w:pPr>
            <w:r w:rsidRPr="00983BBE">
              <w:rPr>
                <w:sz w:val="18"/>
                <w:szCs w:val="18"/>
              </w:rPr>
              <w:t>37%</w:t>
            </w:r>
          </w:p>
        </w:tc>
        <w:tc>
          <w:tcPr>
            <w:tcW w:w="1271"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noWrap/>
            <w:vAlign w:val="center"/>
            <w:hideMark/>
          </w:tcPr>
          <w:p w14:paraId="7B7E7B13" w14:textId="77777777" w:rsidR="00F0544F" w:rsidRPr="00983BBE" w:rsidRDefault="00F0544F" w:rsidP="00E10A98">
            <w:pPr>
              <w:spacing w:after="0"/>
              <w:rPr>
                <w:sz w:val="18"/>
                <w:szCs w:val="18"/>
              </w:rPr>
            </w:pPr>
            <w:r w:rsidRPr="00983BBE">
              <w:rPr>
                <w:sz w:val="18"/>
                <w:szCs w:val="18"/>
              </w:rPr>
              <w:t>83%</w:t>
            </w:r>
          </w:p>
        </w:tc>
      </w:tr>
      <w:tr w:rsidR="00FA2D52" w:rsidRPr="00983BBE" w14:paraId="7C9C0078" w14:textId="77777777" w:rsidTr="00FA2D52">
        <w:trPr>
          <w:trHeight w:val="301"/>
        </w:trPr>
        <w:tc>
          <w:tcPr>
            <w:tcW w:w="373"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6714DAE5" w14:textId="77777777" w:rsidR="00F0544F" w:rsidRPr="00983BBE" w:rsidRDefault="00F0544F" w:rsidP="00E10A98">
            <w:pPr>
              <w:spacing w:after="0"/>
              <w:rPr>
                <w:sz w:val="18"/>
                <w:szCs w:val="18"/>
              </w:rPr>
            </w:pPr>
            <w:r w:rsidRPr="00983BBE">
              <w:rPr>
                <w:sz w:val="18"/>
                <w:szCs w:val="18"/>
              </w:rPr>
              <w:t>5</w:t>
            </w:r>
          </w:p>
        </w:tc>
        <w:tc>
          <w:tcPr>
            <w:tcW w:w="316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61E6DBE" w14:textId="77777777" w:rsidR="00F0544F" w:rsidRPr="00983BBE" w:rsidRDefault="00F0544F" w:rsidP="00E10A98">
            <w:pPr>
              <w:spacing w:after="0"/>
              <w:rPr>
                <w:sz w:val="18"/>
                <w:szCs w:val="18"/>
              </w:rPr>
            </w:pPr>
            <w:r w:rsidRPr="00983BBE">
              <w:rPr>
                <w:sz w:val="18"/>
                <w:szCs w:val="18"/>
              </w:rPr>
              <w:t>Хөдөө аж ахуйн их сургууль</w:t>
            </w:r>
          </w:p>
        </w:tc>
        <w:tc>
          <w:tcPr>
            <w:tcW w:w="8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864D0BC" w14:textId="77777777" w:rsidR="00F0544F" w:rsidRPr="00983BBE" w:rsidRDefault="00F0544F" w:rsidP="00E10A98">
            <w:pPr>
              <w:spacing w:after="0"/>
              <w:rPr>
                <w:sz w:val="18"/>
                <w:szCs w:val="18"/>
              </w:rPr>
            </w:pPr>
            <w:r w:rsidRPr="00983BBE">
              <w:rPr>
                <w:sz w:val="18"/>
                <w:szCs w:val="18"/>
              </w:rPr>
              <w:t>60.2%</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EA8BDC6" w14:textId="77777777" w:rsidR="00F0544F" w:rsidRPr="00983BBE" w:rsidRDefault="00F0544F" w:rsidP="00E10A98">
            <w:pPr>
              <w:spacing w:after="0"/>
              <w:rPr>
                <w:sz w:val="18"/>
                <w:szCs w:val="18"/>
              </w:rPr>
            </w:pPr>
            <w:r w:rsidRPr="00983BBE">
              <w:rPr>
                <w:sz w:val="18"/>
                <w:szCs w:val="18"/>
              </w:rPr>
              <w:t>72%</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A8529F9" w14:textId="77777777" w:rsidR="00F0544F" w:rsidRPr="00983BBE" w:rsidRDefault="00F0544F" w:rsidP="00E10A98">
            <w:pPr>
              <w:spacing w:after="0"/>
              <w:rPr>
                <w:sz w:val="18"/>
                <w:szCs w:val="18"/>
              </w:rPr>
            </w:pPr>
            <w:r w:rsidRPr="00983BBE">
              <w:rPr>
                <w:sz w:val="18"/>
                <w:szCs w:val="18"/>
              </w:rPr>
              <w:t>40%</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1A81584" w14:textId="77777777" w:rsidR="00F0544F" w:rsidRPr="00983BBE" w:rsidRDefault="00F0544F" w:rsidP="00E10A98">
            <w:pPr>
              <w:spacing w:after="0"/>
              <w:rPr>
                <w:sz w:val="18"/>
                <w:szCs w:val="18"/>
              </w:rPr>
            </w:pPr>
            <w:r w:rsidRPr="00983BBE">
              <w:rPr>
                <w:sz w:val="18"/>
                <w:szCs w:val="18"/>
              </w:rPr>
              <w:t>30%</w:t>
            </w:r>
          </w:p>
        </w:tc>
        <w:tc>
          <w:tcPr>
            <w:tcW w:w="1271"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noWrap/>
            <w:vAlign w:val="center"/>
            <w:hideMark/>
          </w:tcPr>
          <w:p w14:paraId="484E3D8C" w14:textId="77777777" w:rsidR="00F0544F" w:rsidRPr="00983BBE" w:rsidRDefault="00F0544F" w:rsidP="00E10A98">
            <w:pPr>
              <w:spacing w:after="0"/>
              <w:rPr>
                <w:sz w:val="18"/>
                <w:szCs w:val="18"/>
              </w:rPr>
            </w:pPr>
            <w:r w:rsidRPr="00983BBE">
              <w:rPr>
                <w:sz w:val="18"/>
                <w:szCs w:val="18"/>
              </w:rPr>
              <w:t>82%</w:t>
            </w:r>
          </w:p>
        </w:tc>
      </w:tr>
      <w:tr w:rsidR="00FA2D52" w:rsidRPr="00983BBE" w14:paraId="4AF150AC" w14:textId="77777777" w:rsidTr="00FA2D52">
        <w:trPr>
          <w:trHeight w:val="418"/>
        </w:trPr>
        <w:tc>
          <w:tcPr>
            <w:tcW w:w="373"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07CAE8EB" w14:textId="77777777" w:rsidR="00F0544F" w:rsidRPr="00983BBE" w:rsidRDefault="00F0544F" w:rsidP="00E10A98">
            <w:pPr>
              <w:spacing w:after="0"/>
              <w:rPr>
                <w:sz w:val="18"/>
                <w:szCs w:val="18"/>
              </w:rPr>
            </w:pPr>
            <w:r w:rsidRPr="00983BBE">
              <w:rPr>
                <w:sz w:val="18"/>
                <w:szCs w:val="18"/>
              </w:rPr>
              <w:t>6</w:t>
            </w:r>
          </w:p>
        </w:tc>
        <w:tc>
          <w:tcPr>
            <w:tcW w:w="316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E563373" w14:textId="77777777" w:rsidR="00F0544F" w:rsidRPr="00983BBE" w:rsidRDefault="00F0544F" w:rsidP="00E10A98">
            <w:pPr>
              <w:spacing w:after="0"/>
              <w:rPr>
                <w:sz w:val="18"/>
                <w:szCs w:val="18"/>
              </w:rPr>
            </w:pPr>
            <w:r w:rsidRPr="00983BBE">
              <w:rPr>
                <w:sz w:val="18"/>
                <w:szCs w:val="18"/>
              </w:rPr>
              <w:t>Монгол-Германы хамтарсан Ашигт малтмал технологийн их сургууль</w:t>
            </w:r>
          </w:p>
        </w:tc>
        <w:tc>
          <w:tcPr>
            <w:tcW w:w="8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C007F79" w14:textId="77777777" w:rsidR="00F0544F" w:rsidRPr="00983BBE" w:rsidRDefault="00F0544F" w:rsidP="00E10A98">
            <w:pPr>
              <w:spacing w:after="0"/>
              <w:rPr>
                <w:sz w:val="18"/>
                <w:szCs w:val="18"/>
              </w:rPr>
            </w:pPr>
            <w:r w:rsidRPr="00983BBE">
              <w:rPr>
                <w:sz w:val="18"/>
                <w:szCs w:val="18"/>
              </w:rPr>
              <w:t>56.1%</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A26FD60" w14:textId="77777777" w:rsidR="00F0544F" w:rsidRPr="00983BBE" w:rsidRDefault="00F0544F" w:rsidP="00E10A98">
            <w:pPr>
              <w:spacing w:after="0"/>
              <w:rPr>
                <w:sz w:val="18"/>
                <w:szCs w:val="18"/>
              </w:rPr>
            </w:pPr>
            <w:r w:rsidRPr="00983BBE">
              <w:rPr>
                <w:sz w:val="18"/>
                <w:szCs w:val="18"/>
              </w:rPr>
              <w:t>59%</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4D34376" w14:textId="77777777" w:rsidR="00F0544F" w:rsidRPr="00983BBE" w:rsidRDefault="00F0544F" w:rsidP="00E10A98">
            <w:pPr>
              <w:spacing w:after="0"/>
              <w:rPr>
                <w:sz w:val="18"/>
                <w:szCs w:val="18"/>
              </w:rPr>
            </w:pPr>
            <w:r w:rsidRPr="00983BBE">
              <w:rPr>
                <w:sz w:val="18"/>
                <w:szCs w:val="18"/>
              </w:rPr>
              <w:t>48%</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7CFDBCF" w14:textId="77777777" w:rsidR="00F0544F" w:rsidRPr="00983BBE" w:rsidRDefault="00F0544F" w:rsidP="00E10A98">
            <w:pPr>
              <w:spacing w:after="0"/>
              <w:rPr>
                <w:sz w:val="18"/>
                <w:szCs w:val="18"/>
              </w:rPr>
            </w:pPr>
            <w:r w:rsidRPr="00983BBE">
              <w:rPr>
                <w:sz w:val="18"/>
                <w:szCs w:val="18"/>
              </w:rPr>
              <w:t>40%</w:t>
            </w:r>
          </w:p>
        </w:tc>
        <w:tc>
          <w:tcPr>
            <w:tcW w:w="1271"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noWrap/>
            <w:vAlign w:val="center"/>
            <w:hideMark/>
          </w:tcPr>
          <w:p w14:paraId="5C307B26" w14:textId="77777777" w:rsidR="00F0544F" w:rsidRPr="00983BBE" w:rsidRDefault="00F0544F" w:rsidP="00E10A98">
            <w:pPr>
              <w:spacing w:after="0"/>
              <w:rPr>
                <w:sz w:val="18"/>
                <w:szCs w:val="18"/>
              </w:rPr>
            </w:pPr>
            <w:r w:rsidRPr="00983BBE">
              <w:rPr>
                <w:sz w:val="18"/>
                <w:szCs w:val="18"/>
              </w:rPr>
              <w:t>70%</w:t>
            </w:r>
          </w:p>
        </w:tc>
      </w:tr>
      <w:tr w:rsidR="00FA2D52" w:rsidRPr="00983BBE" w14:paraId="7248C6C1" w14:textId="77777777" w:rsidTr="00FA2D52">
        <w:trPr>
          <w:trHeight w:val="283"/>
        </w:trPr>
        <w:tc>
          <w:tcPr>
            <w:tcW w:w="373"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26B0B798" w14:textId="77777777" w:rsidR="00F0544F" w:rsidRPr="00983BBE" w:rsidRDefault="00F0544F" w:rsidP="00E10A98">
            <w:pPr>
              <w:spacing w:after="0"/>
              <w:rPr>
                <w:sz w:val="18"/>
                <w:szCs w:val="18"/>
              </w:rPr>
            </w:pPr>
            <w:r w:rsidRPr="00983BBE">
              <w:rPr>
                <w:sz w:val="18"/>
                <w:szCs w:val="18"/>
              </w:rPr>
              <w:t>7</w:t>
            </w:r>
          </w:p>
        </w:tc>
        <w:tc>
          <w:tcPr>
            <w:tcW w:w="316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4800547" w14:textId="77777777" w:rsidR="00F0544F" w:rsidRPr="00983BBE" w:rsidRDefault="00F0544F" w:rsidP="00E10A98">
            <w:pPr>
              <w:spacing w:after="0"/>
              <w:rPr>
                <w:sz w:val="18"/>
                <w:szCs w:val="18"/>
              </w:rPr>
            </w:pPr>
            <w:r w:rsidRPr="00983BBE">
              <w:rPr>
                <w:sz w:val="18"/>
                <w:szCs w:val="18"/>
              </w:rPr>
              <w:t>Санхүү, эдийн засгийн их сургууль</w:t>
            </w:r>
          </w:p>
        </w:tc>
        <w:tc>
          <w:tcPr>
            <w:tcW w:w="8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E576470" w14:textId="77777777" w:rsidR="00F0544F" w:rsidRPr="00983BBE" w:rsidRDefault="00F0544F" w:rsidP="00E10A98">
            <w:pPr>
              <w:spacing w:after="0"/>
              <w:rPr>
                <w:sz w:val="18"/>
                <w:szCs w:val="18"/>
              </w:rPr>
            </w:pPr>
            <w:r w:rsidRPr="00983BBE">
              <w:rPr>
                <w:sz w:val="18"/>
                <w:szCs w:val="18"/>
              </w:rPr>
              <w:t>52.3%</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9B4E8E4" w14:textId="77777777" w:rsidR="00F0544F" w:rsidRPr="00983BBE" w:rsidRDefault="00F0544F" w:rsidP="00E10A98">
            <w:pPr>
              <w:spacing w:after="0"/>
              <w:rPr>
                <w:sz w:val="18"/>
                <w:szCs w:val="18"/>
              </w:rPr>
            </w:pPr>
            <w:r w:rsidRPr="00983BBE">
              <w:rPr>
                <w:sz w:val="18"/>
                <w:szCs w:val="18"/>
              </w:rPr>
              <w:t>84%</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C574240" w14:textId="77777777" w:rsidR="00F0544F" w:rsidRPr="00983BBE" w:rsidRDefault="00F0544F" w:rsidP="00E10A98">
            <w:pPr>
              <w:spacing w:after="0"/>
              <w:rPr>
                <w:sz w:val="18"/>
                <w:szCs w:val="18"/>
              </w:rPr>
            </w:pPr>
            <w:r w:rsidRPr="00983BBE">
              <w:rPr>
                <w:sz w:val="18"/>
                <w:szCs w:val="18"/>
              </w:rPr>
              <w:t>10%</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A957FC5" w14:textId="77777777" w:rsidR="00F0544F" w:rsidRPr="00983BBE" w:rsidRDefault="00F0544F" w:rsidP="00E10A98">
            <w:pPr>
              <w:spacing w:after="0"/>
              <w:rPr>
                <w:sz w:val="18"/>
                <w:szCs w:val="18"/>
              </w:rPr>
            </w:pPr>
            <w:r w:rsidRPr="00983BBE">
              <w:rPr>
                <w:sz w:val="18"/>
                <w:szCs w:val="18"/>
              </w:rPr>
              <w:t>30%</w:t>
            </w:r>
          </w:p>
        </w:tc>
        <w:tc>
          <w:tcPr>
            <w:tcW w:w="1271"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noWrap/>
            <w:vAlign w:val="center"/>
            <w:hideMark/>
          </w:tcPr>
          <w:p w14:paraId="64537F55" w14:textId="77777777" w:rsidR="00F0544F" w:rsidRPr="00983BBE" w:rsidRDefault="00F0544F" w:rsidP="00E10A98">
            <w:pPr>
              <w:spacing w:after="0"/>
              <w:rPr>
                <w:sz w:val="18"/>
                <w:szCs w:val="18"/>
              </w:rPr>
            </w:pPr>
            <w:r w:rsidRPr="00983BBE">
              <w:rPr>
                <w:sz w:val="18"/>
                <w:szCs w:val="18"/>
              </w:rPr>
              <w:t>64%</w:t>
            </w:r>
          </w:p>
        </w:tc>
      </w:tr>
      <w:tr w:rsidR="00FA2D52" w:rsidRPr="00983BBE" w14:paraId="5AFD44DF" w14:textId="77777777" w:rsidTr="00FA2D52">
        <w:trPr>
          <w:trHeight w:val="446"/>
        </w:trPr>
        <w:tc>
          <w:tcPr>
            <w:tcW w:w="373"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6CFDC303" w14:textId="77777777" w:rsidR="00F0544F" w:rsidRPr="00983BBE" w:rsidRDefault="00F0544F" w:rsidP="00E10A98">
            <w:pPr>
              <w:spacing w:after="0"/>
              <w:rPr>
                <w:sz w:val="18"/>
                <w:szCs w:val="18"/>
              </w:rPr>
            </w:pPr>
            <w:r w:rsidRPr="00983BBE">
              <w:rPr>
                <w:sz w:val="18"/>
                <w:szCs w:val="18"/>
              </w:rPr>
              <w:t>8</w:t>
            </w:r>
          </w:p>
        </w:tc>
        <w:tc>
          <w:tcPr>
            <w:tcW w:w="316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E2F2F51" w14:textId="77777777" w:rsidR="00F0544F" w:rsidRPr="00983BBE" w:rsidRDefault="00F0544F" w:rsidP="00E10A98">
            <w:pPr>
              <w:spacing w:after="0"/>
              <w:rPr>
                <w:sz w:val="18"/>
                <w:szCs w:val="18"/>
              </w:rPr>
            </w:pPr>
            <w:r w:rsidRPr="00983BBE">
              <w:rPr>
                <w:sz w:val="18"/>
                <w:szCs w:val="18"/>
              </w:rPr>
              <w:t>Отгонтэнгэр их сургууль</w:t>
            </w:r>
          </w:p>
        </w:tc>
        <w:tc>
          <w:tcPr>
            <w:tcW w:w="8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3371F8D" w14:textId="77777777" w:rsidR="00F0544F" w:rsidRPr="00983BBE" w:rsidRDefault="00F0544F" w:rsidP="00E10A98">
            <w:pPr>
              <w:spacing w:after="0"/>
              <w:rPr>
                <w:sz w:val="18"/>
                <w:szCs w:val="18"/>
              </w:rPr>
            </w:pPr>
            <w:r w:rsidRPr="00983BBE">
              <w:rPr>
                <w:sz w:val="18"/>
                <w:szCs w:val="18"/>
              </w:rPr>
              <w:t>52.1%</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4C237FF" w14:textId="77777777" w:rsidR="00F0544F" w:rsidRPr="00983BBE" w:rsidRDefault="00F0544F" w:rsidP="00E10A98">
            <w:pPr>
              <w:spacing w:after="0"/>
              <w:rPr>
                <w:sz w:val="18"/>
                <w:szCs w:val="18"/>
              </w:rPr>
            </w:pPr>
            <w:r w:rsidRPr="00983BBE">
              <w:rPr>
                <w:sz w:val="18"/>
                <w:szCs w:val="18"/>
              </w:rPr>
              <w:t>66%</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9EAE7F6" w14:textId="77777777" w:rsidR="00F0544F" w:rsidRPr="00983BBE" w:rsidRDefault="00F0544F" w:rsidP="00E10A98">
            <w:pPr>
              <w:spacing w:after="0"/>
              <w:rPr>
                <w:sz w:val="18"/>
                <w:szCs w:val="18"/>
              </w:rPr>
            </w:pPr>
            <w:r w:rsidRPr="00983BBE">
              <w:rPr>
                <w:sz w:val="18"/>
                <w:szCs w:val="18"/>
              </w:rPr>
              <w:t>29%</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3D1964B" w14:textId="77777777" w:rsidR="00F0544F" w:rsidRPr="00983BBE" w:rsidRDefault="00F0544F" w:rsidP="00E10A98">
            <w:pPr>
              <w:spacing w:after="0"/>
              <w:rPr>
                <w:sz w:val="18"/>
                <w:szCs w:val="18"/>
              </w:rPr>
            </w:pPr>
            <w:r w:rsidRPr="00983BBE">
              <w:rPr>
                <w:sz w:val="18"/>
                <w:szCs w:val="18"/>
              </w:rPr>
              <w:t>37%</w:t>
            </w:r>
          </w:p>
        </w:tc>
        <w:tc>
          <w:tcPr>
            <w:tcW w:w="1271"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noWrap/>
            <w:vAlign w:val="center"/>
            <w:hideMark/>
          </w:tcPr>
          <w:p w14:paraId="0A7F917E" w14:textId="77777777" w:rsidR="00F0544F" w:rsidRPr="00983BBE" w:rsidRDefault="00F0544F" w:rsidP="00E10A98">
            <w:pPr>
              <w:spacing w:after="0"/>
              <w:rPr>
                <w:sz w:val="18"/>
                <w:szCs w:val="18"/>
              </w:rPr>
            </w:pPr>
            <w:r w:rsidRPr="00983BBE">
              <w:rPr>
                <w:sz w:val="18"/>
                <w:szCs w:val="18"/>
              </w:rPr>
              <w:t>68%</w:t>
            </w:r>
          </w:p>
        </w:tc>
      </w:tr>
      <w:tr w:rsidR="00FA2D52" w:rsidRPr="00983BBE" w14:paraId="260CDB20" w14:textId="77777777" w:rsidTr="00FA2D52">
        <w:trPr>
          <w:trHeight w:val="437"/>
        </w:trPr>
        <w:tc>
          <w:tcPr>
            <w:tcW w:w="373"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4147FE65" w14:textId="77777777" w:rsidR="00F0544F" w:rsidRPr="00983BBE" w:rsidRDefault="00F0544F" w:rsidP="00E10A98">
            <w:pPr>
              <w:spacing w:after="0"/>
              <w:rPr>
                <w:sz w:val="18"/>
                <w:szCs w:val="18"/>
              </w:rPr>
            </w:pPr>
            <w:r w:rsidRPr="00983BBE">
              <w:rPr>
                <w:sz w:val="18"/>
                <w:szCs w:val="18"/>
              </w:rPr>
              <w:t>9</w:t>
            </w:r>
          </w:p>
        </w:tc>
        <w:tc>
          <w:tcPr>
            <w:tcW w:w="316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1F74B4D" w14:textId="77777777" w:rsidR="00F0544F" w:rsidRPr="00983BBE" w:rsidRDefault="00F0544F" w:rsidP="00E10A98">
            <w:pPr>
              <w:spacing w:after="0"/>
              <w:rPr>
                <w:sz w:val="18"/>
                <w:szCs w:val="18"/>
              </w:rPr>
            </w:pPr>
            <w:r w:rsidRPr="00983BBE">
              <w:rPr>
                <w:sz w:val="18"/>
                <w:szCs w:val="18"/>
              </w:rPr>
              <w:t>Эм зүйн шинжлэх ухааны их сургууль</w:t>
            </w:r>
          </w:p>
        </w:tc>
        <w:tc>
          <w:tcPr>
            <w:tcW w:w="8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7107DF3" w14:textId="77777777" w:rsidR="00F0544F" w:rsidRPr="00983BBE" w:rsidRDefault="00F0544F" w:rsidP="00E10A98">
            <w:pPr>
              <w:spacing w:after="0"/>
              <w:rPr>
                <w:sz w:val="18"/>
                <w:szCs w:val="18"/>
              </w:rPr>
            </w:pPr>
            <w:r w:rsidRPr="00983BBE">
              <w:rPr>
                <w:sz w:val="18"/>
                <w:szCs w:val="18"/>
              </w:rPr>
              <w:t>50.4%</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EBC96DE" w14:textId="77777777" w:rsidR="00F0544F" w:rsidRPr="00983BBE" w:rsidRDefault="00F0544F" w:rsidP="00E10A98">
            <w:pPr>
              <w:spacing w:after="0"/>
              <w:rPr>
                <w:sz w:val="18"/>
                <w:szCs w:val="18"/>
              </w:rPr>
            </w:pPr>
            <w:r w:rsidRPr="00983BBE">
              <w:rPr>
                <w:sz w:val="18"/>
                <w:szCs w:val="18"/>
              </w:rPr>
              <w:t>54%</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3F486F9" w14:textId="77777777" w:rsidR="00F0544F" w:rsidRPr="00983BBE" w:rsidRDefault="00F0544F" w:rsidP="00E10A98">
            <w:pPr>
              <w:spacing w:after="0"/>
              <w:rPr>
                <w:sz w:val="18"/>
                <w:szCs w:val="18"/>
              </w:rPr>
            </w:pPr>
            <w:r w:rsidRPr="00983BBE">
              <w:rPr>
                <w:sz w:val="18"/>
                <w:szCs w:val="18"/>
              </w:rPr>
              <w:t>35%</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6EAE23A" w14:textId="77777777" w:rsidR="00F0544F" w:rsidRPr="00983BBE" w:rsidRDefault="00F0544F" w:rsidP="00E10A98">
            <w:pPr>
              <w:spacing w:after="0"/>
              <w:rPr>
                <w:sz w:val="18"/>
                <w:szCs w:val="18"/>
              </w:rPr>
            </w:pPr>
            <w:r w:rsidRPr="00983BBE">
              <w:rPr>
                <w:sz w:val="18"/>
                <w:szCs w:val="18"/>
              </w:rPr>
              <w:t>24%</w:t>
            </w:r>
          </w:p>
        </w:tc>
        <w:tc>
          <w:tcPr>
            <w:tcW w:w="1271"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noWrap/>
            <w:vAlign w:val="center"/>
            <w:hideMark/>
          </w:tcPr>
          <w:p w14:paraId="4BF58C1C" w14:textId="77777777" w:rsidR="00F0544F" w:rsidRPr="00983BBE" w:rsidRDefault="00F0544F" w:rsidP="00E10A98">
            <w:pPr>
              <w:spacing w:after="0"/>
              <w:rPr>
                <w:sz w:val="18"/>
                <w:szCs w:val="18"/>
              </w:rPr>
            </w:pPr>
            <w:r w:rsidRPr="00983BBE">
              <w:rPr>
                <w:sz w:val="18"/>
                <w:szCs w:val="18"/>
              </w:rPr>
              <w:t>80%</w:t>
            </w:r>
          </w:p>
        </w:tc>
      </w:tr>
      <w:tr w:rsidR="00FA2D52" w:rsidRPr="00983BBE" w14:paraId="678BD115" w14:textId="77777777" w:rsidTr="00FA2D52">
        <w:trPr>
          <w:trHeight w:val="298"/>
        </w:trPr>
        <w:tc>
          <w:tcPr>
            <w:tcW w:w="373" w:type="dxa"/>
            <w:tcBorders>
              <w:top w:val="dotted" w:sz="4" w:space="0" w:color="7F7F7F" w:themeColor="text1" w:themeTint="80"/>
              <w:left w:val="single" w:sz="4" w:space="0" w:color="auto"/>
              <w:bottom w:val="single" w:sz="4" w:space="0" w:color="auto"/>
              <w:right w:val="dotted" w:sz="4" w:space="0" w:color="7F7F7F" w:themeColor="text1" w:themeTint="80"/>
            </w:tcBorders>
            <w:shd w:val="clear" w:color="auto" w:fill="auto"/>
            <w:noWrap/>
            <w:vAlign w:val="center"/>
            <w:hideMark/>
          </w:tcPr>
          <w:p w14:paraId="563F2301" w14:textId="77777777" w:rsidR="00F0544F" w:rsidRPr="00983BBE" w:rsidRDefault="00F0544F" w:rsidP="00E10A98">
            <w:pPr>
              <w:spacing w:after="0"/>
              <w:rPr>
                <w:sz w:val="18"/>
                <w:szCs w:val="18"/>
              </w:rPr>
            </w:pPr>
            <w:r w:rsidRPr="00983BBE">
              <w:rPr>
                <w:sz w:val="14"/>
                <w:szCs w:val="14"/>
              </w:rPr>
              <w:t>10</w:t>
            </w:r>
          </w:p>
        </w:tc>
        <w:tc>
          <w:tcPr>
            <w:tcW w:w="3166"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auto"/>
            <w:noWrap/>
            <w:vAlign w:val="center"/>
            <w:hideMark/>
          </w:tcPr>
          <w:p w14:paraId="4F2EC909" w14:textId="77777777" w:rsidR="00F0544F" w:rsidRPr="00983BBE" w:rsidRDefault="00F0544F" w:rsidP="00E10A98">
            <w:pPr>
              <w:spacing w:after="0"/>
              <w:rPr>
                <w:sz w:val="18"/>
                <w:szCs w:val="18"/>
              </w:rPr>
            </w:pPr>
            <w:r w:rsidRPr="00983BBE">
              <w:rPr>
                <w:sz w:val="18"/>
                <w:szCs w:val="18"/>
              </w:rPr>
              <w:t>Соёл урлагийн их сургууль</w:t>
            </w:r>
          </w:p>
        </w:tc>
        <w:tc>
          <w:tcPr>
            <w:tcW w:w="851"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auto"/>
            <w:noWrap/>
            <w:vAlign w:val="center"/>
            <w:hideMark/>
          </w:tcPr>
          <w:p w14:paraId="50E338C8" w14:textId="77777777" w:rsidR="00F0544F" w:rsidRPr="00983BBE" w:rsidRDefault="00F0544F" w:rsidP="00E10A98">
            <w:pPr>
              <w:spacing w:after="0"/>
              <w:rPr>
                <w:sz w:val="18"/>
                <w:szCs w:val="18"/>
              </w:rPr>
            </w:pPr>
            <w:r w:rsidRPr="00983BBE">
              <w:rPr>
                <w:sz w:val="18"/>
                <w:szCs w:val="18"/>
              </w:rPr>
              <w:t>48.9%</w:t>
            </w:r>
          </w:p>
        </w:tc>
        <w:tc>
          <w:tcPr>
            <w:tcW w:w="992"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auto"/>
            <w:noWrap/>
            <w:vAlign w:val="center"/>
            <w:hideMark/>
          </w:tcPr>
          <w:p w14:paraId="38063AAE" w14:textId="77777777" w:rsidR="00F0544F" w:rsidRPr="00983BBE" w:rsidRDefault="00F0544F" w:rsidP="00E10A98">
            <w:pPr>
              <w:spacing w:after="0"/>
              <w:rPr>
                <w:sz w:val="18"/>
                <w:szCs w:val="18"/>
              </w:rPr>
            </w:pPr>
            <w:r w:rsidRPr="00983BBE">
              <w:rPr>
                <w:sz w:val="18"/>
                <w:szCs w:val="18"/>
              </w:rPr>
              <w:t>58%</w:t>
            </w:r>
          </w:p>
        </w:tc>
        <w:tc>
          <w:tcPr>
            <w:tcW w:w="1276"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auto"/>
            <w:noWrap/>
            <w:vAlign w:val="center"/>
            <w:hideMark/>
          </w:tcPr>
          <w:p w14:paraId="6205FFDF" w14:textId="77777777" w:rsidR="00F0544F" w:rsidRPr="00983BBE" w:rsidRDefault="00F0544F" w:rsidP="00E10A98">
            <w:pPr>
              <w:spacing w:after="0"/>
              <w:rPr>
                <w:sz w:val="18"/>
                <w:szCs w:val="18"/>
              </w:rPr>
            </w:pPr>
            <w:r w:rsidRPr="00983BBE">
              <w:rPr>
                <w:sz w:val="18"/>
                <w:szCs w:val="18"/>
              </w:rPr>
              <w:t>21%</w:t>
            </w:r>
          </w:p>
        </w:tc>
        <w:tc>
          <w:tcPr>
            <w:tcW w:w="1275"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auto"/>
            <w:noWrap/>
            <w:vAlign w:val="center"/>
            <w:hideMark/>
          </w:tcPr>
          <w:p w14:paraId="1B3605F9" w14:textId="77777777" w:rsidR="00F0544F" w:rsidRPr="00983BBE" w:rsidRDefault="00F0544F" w:rsidP="00E10A98">
            <w:pPr>
              <w:spacing w:after="0"/>
              <w:rPr>
                <w:sz w:val="18"/>
                <w:szCs w:val="18"/>
              </w:rPr>
            </w:pPr>
            <w:r w:rsidRPr="00983BBE">
              <w:rPr>
                <w:sz w:val="18"/>
                <w:szCs w:val="18"/>
              </w:rPr>
              <w:t>44%</w:t>
            </w:r>
          </w:p>
        </w:tc>
        <w:tc>
          <w:tcPr>
            <w:tcW w:w="1271" w:type="dxa"/>
            <w:tcBorders>
              <w:top w:val="dotted" w:sz="4" w:space="0" w:color="7F7F7F" w:themeColor="text1" w:themeTint="80"/>
              <w:left w:val="dotted" w:sz="4" w:space="0" w:color="7F7F7F" w:themeColor="text1" w:themeTint="80"/>
              <w:bottom w:val="single" w:sz="4" w:space="0" w:color="auto"/>
              <w:right w:val="single" w:sz="4" w:space="0" w:color="auto"/>
            </w:tcBorders>
            <w:shd w:val="clear" w:color="auto" w:fill="auto"/>
            <w:noWrap/>
            <w:vAlign w:val="center"/>
            <w:hideMark/>
          </w:tcPr>
          <w:p w14:paraId="028FF3E2" w14:textId="77777777" w:rsidR="00F0544F" w:rsidRPr="00983BBE" w:rsidRDefault="00F0544F" w:rsidP="00E10A98">
            <w:pPr>
              <w:spacing w:after="0"/>
              <w:rPr>
                <w:sz w:val="18"/>
                <w:szCs w:val="18"/>
              </w:rPr>
            </w:pPr>
            <w:r w:rsidRPr="00983BBE">
              <w:rPr>
                <w:sz w:val="18"/>
                <w:szCs w:val="18"/>
              </w:rPr>
              <w:t>75%</w:t>
            </w:r>
          </w:p>
        </w:tc>
      </w:tr>
    </w:tbl>
    <w:p w14:paraId="79E1045F" w14:textId="77777777" w:rsidR="00F0544F" w:rsidRPr="00983BBE" w:rsidRDefault="00F0544F" w:rsidP="003C2895">
      <w:pPr>
        <w:pStyle w:val="a1"/>
        <w:rPr>
          <w:sz w:val="18"/>
        </w:rPr>
      </w:pPr>
      <w:r w:rsidRPr="00983BBE">
        <w:rPr>
          <w:sz w:val="18"/>
        </w:rPr>
        <w:t>Эх сурвалж: 2022-2023 оны хичээлийн статистик мэдээлэл</w:t>
      </w:r>
    </w:p>
    <w:p w14:paraId="48719703" w14:textId="77777777" w:rsidR="00F0544F" w:rsidRPr="00983BBE" w:rsidRDefault="00F0544F" w:rsidP="00E10A98">
      <w:pPr>
        <w:rPr>
          <w:rStyle w:val="Char0"/>
          <w:b w:val="0"/>
          <w:i w:val="0"/>
        </w:rPr>
      </w:pPr>
      <w:r w:rsidRPr="00983BBE">
        <w:rPr>
          <w:rStyle w:val="Char0"/>
          <w:b w:val="0"/>
          <w:i w:val="0"/>
        </w:rPr>
        <w:t>Засгийн газрын 2023 оны “Хөгжлийн тэргүүлэх болон эрэлттэй мэргэжлийн чиглэл батлах тухай” 115 дугаар тогтоолыг батлуулж, мэргэжил сонголт, зээл тэтгэлгийн үйл ажиллагаанд баримталж эхэлсэн.</w:t>
      </w:r>
    </w:p>
    <w:p w14:paraId="48BB3A83" w14:textId="77777777" w:rsidR="00F0544F" w:rsidRPr="00983BBE" w:rsidRDefault="00F0544F" w:rsidP="00E10A98">
      <w:pPr>
        <w:rPr>
          <w:rStyle w:val="Char0"/>
          <w:b w:val="0"/>
          <w:i w:val="0"/>
        </w:rPr>
      </w:pPr>
      <w:r w:rsidRPr="00983BBE">
        <w:rPr>
          <w:rStyle w:val="Char0"/>
          <w:b w:val="0"/>
          <w:i w:val="0"/>
        </w:rPr>
        <w:lastRenderedPageBreak/>
        <w:t>2023 оноос их, дээд сургуулийн засаглалыг бие даасан байдлыг хангах төрөөс хараат бус байдлыг бэхжүүлэх бодлого үйл ажиллагааг хэрэгжүүлэн, төрийн өмчийн их, дээд сургуулийн захирлыг удирдах зөвлөл томилох, чөлөөлөх эрхтэй болсон.</w:t>
      </w:r>
    </w:p>
    <w:p w14:paraId="51C0870F" w14:textId="77777777" w:rsidR="00F0544F" w:rsidRPr="00983BBE" w:rsidRDefault="00F0544F" w:rsidP="00E10A98">
      <w:pPr>
        <w:pStyle w:val="111Heading"/>
        <w:spacing w:after="0"/>
        <w:contextualSpacing/>
        <w:rPr>
          <w:lang w:val="mn-MN"/>
        </w:rPr>
      </w:pPr>
      <w:bookmarkStart w:id="50" w:name="_Toc196264584"/>
      <w:r w:rsidRPr="00983BBE">
        <w:rPr>
          <w:lang w:val="mn-MN"/>
        </w:rPr>
        <w:t>1.2.5. Шинжлэх ухаан, технологи, инновацын салбар</w:t>
      </w:r>
      <w:bookmarkEnd w:id="50"/>
    </w:p>
    <w:p w14:paraId="620A31A0" w14:textId="77777777" w:rsidR="00F0544F" w:rsidRPr="00983BBE" w:rsidRDefault="00F0544F" w:rsidP="00E10A98">
      <w:pPr>
        <w:pStyle w:val="NormalWeb"/>
        <w:spacing w:before="0" w:beforeAutospacing="0" w:after="0" w:afterAutospacing="0"/>
        <w:contextualSpacing/>
      </w:pPr>
      <w:r w:rsidRPr="00983BBE">
        <w:rPr>
          <w:rFonts w:ascii="Arial" w:hAnsi="Arial" w:cs="Arial"/>
          <w:color w:val="000000"/>
        </w:rPr>
        <w:t>Монгол Улсын шинжлэх ухаан, технологийн үйл ажиллагааны тогтолцоо нь Засгийн газар; Шинжлэх ухаан, технологи, инновацын үндэсний хороо; Шинжлэх ухаан, технологийн асуудал эрхэлсэн төрийн захиргааны төв байгууллага; яамдын шинжлэх ухаан, технологи, инновацын салбар зөвлөл; аймаг, нийслэлийн шинжлэх ухаан, технологи, инновацын дэд зөвлөл, Шинжлэх ухааны академи; Үндэсний шинжлэх ухаан, технологийн сан, төрийн болон хувийн эрдэм шинжилгээний байгууллага, Шинжлэх ухааны паркийн захиргаа, хамтын оффис болон технологи дамжуулах төвүүдээс бүрдэж байна.</w:t>
      </w:r>
    </w:p>
    <w:p w14:paraId="3C1EA589" w14:textId="77777777" w:rsidR="00F0544F" w:rsidRPr="00983BBE" w:rsidRDefault="00F0544F" w:rsidP="00E10A98">
      <w:pPr>
        <w:pStyle w:val="NormalWeb"/>
        <w:spacing w:before="0" w:beforeAutospacing="0" w:after="0" w:afterAutospacing="0"/>
      </w:pPr>
      <w:r w:rsidRPr="00983BBE">
        <w:rPr>
          <w:rFonts w:ascii="Arial" w:hAnsi="Arial" w:cs="Arial"/>
          <w:color w:val="000000"/>
          <w:shd w:val="clear" w:color="auto" w:fill="FFFFFF"/>
        </w:rPr>
        <w:t xml:space="preserve">Шинжлэх ухааны салбарын 2024 оны албан ёсны статистикийн мэдээгээр нийт </w:t>
      </w:r>
      <w:r w:rsidRPr="00983BBE">
        <w:rPr>
          <w:rFonts w:ascii="Arial" w:hAnsi="Arial" w:cs="Arial"/>
          <w:i/>
          <w:iCs/>
          <w:color w:val="000000"/>
          <w:shd w:val="clear" w:color="auto" w:fill="FFFFFF"/>
        </w:rPr>
        <w:t>66 эрдэм шинжилгээний байгууллага</w:t>
      </w:r>
      <w:r w:rsidRPr="00983BBE">
        <w:rPr>
          <w:rFonts w:ascii="Arial" w:hAnsi="Arial" w:cs="Arial"/>
          <w:color w:val="000000"/>
          <w:shd w:val="clear" w:color="auto" w:fill="FFFFFF"/>
        </w:rPr>
        <w:t xml:space="preserve"> (хүрээлэн, төв) болон </w:t>
      </w:r>
      <w:r w:rsidRPr="00983BBE">
        <w:rPr>
          <w:rFonts w:ascii="Arial" w:hAnsi="Arial" w:cs="Arial"/>
          <w:color w:val="000000"/>
        </w:rPr>
        <w:t xml:space="preserve">эрдэм шинжилгээний байгууллагын зэрэглэлд хамаарах дээд боловсролын байгууллагууд </w:t>
      </w:r>
      <w:r w:rsidRPr="00983BBE">
        <w:rPr>
          <w:rFonts w:ascii="Arial" w:hAnsi="Arial" w:cs="Arial"/>
          <w:color w:val="000000"/>
          <w:shd w:val="clear" w:color="auto" w:fill="FFFFFF"/>
        </w:rPr>
        <w:t>тогтмол үйл ажиллагаа эрхэлж байна. Үүнд:</w:t>
      </w:r>
    </w:p>
    <w:p w14:paraId="7EC14D83" w14:textId="77777777" w:rsidR="00F0544F" w:rsidRPr="00983BBE" w:rsidRDefault="00F0544F" w:rsidP="004B266B">
      <w:pPr>
        <w:pStyle w:val="NormalWeb"/>
        <w:numPr>
          <w:ilvl w:val="0"/>
          <w:numId w:val="29"/>
        </w:numPr>
        <w:tabs>
          <w:tab w:val="clear" w:pos="720"/>
          <w:tab w:val="num" w:pos="450"/>
        </w:tabs>
        <w:spacing w:before="0" w:beforeAutospacing="0" w:after="0" w:afterAutospacing="0"/>
        <w:ind w:left="851"/>
        <w:textAlignment w:val="baseline"/>
        <w:rPr>
          <w:rFonts w:ascii="Arial" w:hAnsi="Arial" w:cs="Arial"/>
          <w:color w:val="000000"/>
        </w:rPr>
      </w:pPr>
      <w:r w:rsidRPr="00983BBE">
        <w:rPr>
          <w:rFonts w:ascii="Arial" w:hAnsi="Arial" w:cs="Arial"/>
          <w:color w:val="000000"/>
          <w:shd w:val="clear" w:color="auto" w:fill="FFFFFF"/>
        </w:rPr>
        <w:t xml:space="preserve">Яам, агентлагийн харьяа </w:t>
      </w:r>
      <w:r w:rsidRPr="00983BBE">
        <w:rPr>
          <w:rFonts w:ascii="Arial" w:hAnsi="Arial" w:cs="Arial"/>
          <w:i/>
          <w:iCs/>
          <w:color w:val="000000"/>
          <w:shd w:val="clear" w:color="auto" w:fill="FFFFFF"/>
        </w:rPr>
        <w:t>17</w:t>
      </w:r>
      <w:r w:rsidRPr="00983BBE">
        <w:rPr>
          <w:rFonts w:ascii="Arial" w:hAnsi="Arial" w:cs="Arial"/>
          <w:color w:val="000000"/>
          <w:shd w:val="clear" w:color="auto" w:fill="FFFFFF"/>
        </w:rPr>
        <w:t>;</w:t>
      </w:r>
    </w:p>
    <w:p w14:paraId="58C78523" w14:textId="77777777" w:rsidR="00F0544F" w:rsidRPr="00983BBE" w:rsidRDefault="00F0544F" w:rsidP="004B266B">
      <w:pPr>
        <w:pStyle w:val="NormalWeb"/>
        <w:numPr>
          <w:ilvl w:val="0"/>
          <w:numId w:val="29"/>
        </w:numPr>
        <w:tabs>
          <w:tab w:val="clear" w:pos="720"/>
          <w:tab w:val="num" w:pos="450"/>
        </w:tabs>
        <w:spacing w:before="0" w:beforeAutospacing="0" w:after="0" w:afterAutospacing="0"/>
        <w:ind w:left="851"/>
        <w:textAlignment w:val="baseline"/>
        <w:rPr>
          <w:rFonts w:ascii="Arial" w:hAnsi="Arial" w:cs="Arial"/>
          <w:color w:val="000000"/>
        </w:rPr>
      </w:pPr>
      <w:r w:rsidRPr="00983BBE">
        <w:rPr>
          <w:rFonts w:ascii="Arial" w:hAnsi="Arial" w:cs="Arial"/>
          <w:color w:val="000000"/>
          <w:shd w:val="clear" w:color="auto" w:fill="FFFFFF"/>
        </w:rPr>
        <w:t xml:space="preserve">Шинжлэх ухааны академийн харьяа </w:t>
      </w:r>
      <w:r w:rsidRPr="00983BBE">
        <w:rPr>
          <w:rFonts w:ascii="Arial" w:hAnsi="Arial" w:cs="Arial"/>
          <w:i/>
          <w:iCs/>
          <w:color w:val="000000"/>
          <w:shd w:val="clear" w:color="auto" w:fill="FFFFFF"/>
        </w:rPr>
        <w:t>16</w:t>
      </w:r>
      <w:r w:rsidRPr="00983BBE">
        <w:rPr>
          <w:rFonts w:ascii="Arial" w:hAnsi="Arial" w:cs="Arial"/>
          <w:color w:val="000000"/>
          <w:shd w:val="clear" w:color="auto" w:fill="FFFFFF"/>
        </w:rPr>
        <w:t>;</w:t>
      </w:r>
    </w:p>
    <w:p w14:paraId="794B74F1" w14:textId="77777777" w:rsidR="00F0544F" w:rsidRPr="00983BBE" w:rsidRDefault="00F0544F" w:rsidP="004B266B">
      <w:pPr>
        <w:pStyle w:val="NormalWeb"/>
        <w:numPr>
          <w:ilvl w:val="0"/>
          <w:numId w:val="29"/>
        </w:numPr>
        <w:tabs>
          <w:tab w:val="clear" w:pos="720"/>
          <w:tab w:val="num" w:pos="450"/>
        </w:tabs>
        <w:spacing w:before="0" w:beforeAutospacing="0" w:after="0" w:afterAutospacing="0"/>
        <w:ind w:left="851"/>
        <w:textAlignment w:val="baseline"/>
        <w:rPr>
          <w:rFonts w:ascii="Arial" w:hAnsi="Arial" w:cs="Arial"/>
          <w:i/>
          <w:iCs/>
          <w:color w:val="000000"/>
        </w:rPr>
      </w:pPr>
      <w:r w:rsidRPr="00983BBE">
        <w:rPr>
          <w:rFonts w:ascii="Arial" w:hAnsi="Arial" w:cs="Arial"/>
          <w:color w:val="000000"/>
          <w:shd w:val="clear" w:color="auto" w:fill="FFFFFF"/>
        </w:rPr>
        <w:t xml:space="preserve">Эрдэм шинжилгээний байгууллагын зэрэглэлд хамаарах дээд боловсролын </w:t>
      </w:r>
      <w:r w:rsidRPr="00983BBE">
        <w:rPr>
          <w:rFonts w:ascii="Arial" w:hAnsi="Arial" w:cs="Arial"/>
          <w:i/>
          <w:iCs/>
          <w:color w:val="000000"/>
          <w:shd w:val="clear" w:color="auto" w:fill="FFFFFF"/>
        </w:rPr>
        <w:t>20;</w:t>
      </w:r>
    </w:p>
    <w:p w14:paraId="5ED22A99" w14:textId="77777777" w:rsidR="00F0544F" w:rsidRPr="00983BBE" w:rsidRDefault="00F0544F" w:rsidP="004B266B">
      <w:pPr>
        <w:pStyle w:val="NormalWeb"/>
        <w:numPr>
          <w:ilvl w:val="0"/>
          <w:numId w:val="29"/>
        </w:numPr>
        <w:tabs>
          <w:tab w:val="clear" w:pos="720"/>
          <w:tab w:val="num" w:pos="450"/>
        </w:tabs>
        <w:spacing w:before="0" w:beforeAutospacing="0" w:after="0" w:afterAutospacing="0"/>
        <w:ind w:left="851"/>
        <w:textAlignment w:val="baseline"/>
        <w:rPr>
          <w:rFonts w:ascii="Arial" w:hAnsi="Arial" w:cs="Arial"/>
          <w:i/>
          <w:iCs/>
          <w:color w:val="000000"/>
        </w:rPr>
      </w:pPr>
      <w:r w:rsidRPr="00983BBE">
        <w:rPr>
          <w:rFonts w:ascii="Arial" w:hAnsi="Arial" w:cs="Arial"/>
          <w:color w:val="000000"/>
          <w:shd w:val="clear" w:color="auto" w:fill="FFFFFF"/>
        </w:rPr>
        <w:t xml:space="preserve">Их сургуулийн харьяа </w:t>
      </w:r>
      <w:r w:rsidRPr="00983BBE">
        <w:rPr>
          <w:rFonts w:ascii="Arial" w:hAnsi="Arial" w:cs="Arial"/>
          <w:i/>
          <w:iCs/>
          <w:color w:val="000000"/>
          <w:shd w:val="clear" w:color="auto" w:fill="FFFFFF"/>
        </w:rPr>
        <w:t>10;</w:t>
      </w:r>
    </w:p>
    <w:p w14:paraId="3C7C99F0" w14:textId="06EF6827" w:rsidR="00F0544F" w:rsidRPr="00983BBE" w:rsidRDefault="00F0544F" w:rsidP="004B266B">
      <w:pPr>
        <w:pStyle w:val="NormalWeb"/>
        <w:numPr>
          <w:ilvl w:val="0"/>
          <w:numId w:val="29"/>
        </w:numPr>
        <w:tabs>
          <w:tab w:val="clear" w:pos="720"/>
          <w:tab w:val="num" w:pos="450"/>
        </w:tabs>
        <w:spacing w:before="0" w:beforeAutospacing="0" w:after="0" w:afterAutospacing="0"/>
        <w:ind w:left="851"/>
        <w:textAlignment w:val="baseline"/>
        <w:rPr>
          <w:rFonts w:ascii="Arial" w:hAnsi="Arial" w:cs="Arial"/>
          <w:i/>
          <w:color w:val="000000"/>
        </w:rPr>
      </w:pPr>
      <w:r w:rsidRPr="00983BBE">
        <w:rPr>
          <w:rFonts w:ascii="Arial" w:hAnsi="Arial" w:cs="Arial"/>
          <w:color w:val="000000"/>
          <w:shd w:val="clear" w:color="auto" w:fill="FFFFFF"/>
        </w:rPr>
        <w:t xml:space="preserve">Хувийн хэвшлийн аж ахуйн нэгжийн дэргэдэх </w:t>
      </w:r>
      <w:r w:rsidRPr="00983BBE">
        <w:rPr>
          <w:rFonts w:ascii="Arial" w:hAnsi="Arial" w:cs="Arial"/>
          <w:i/>
          <w:iCs/>
          <w:color w:val="000000"/>
          <w:shd w:val="clear" w:color="auto" w:fill="FFFFFF"/>
        </w:rPr>
        <w:t>3.</w:t>
      </w:r>
    </w:p>
    <w:p w14:paraId="132A5180" w14:textId="77777777" w:rsidR="00F0544F" w:rsidRPr="00983BBE" w:rsidRDefault="00F0544F" w:rsidP="00E10A98">
      <w:pPr>
        <w:spacing w:after="0"/>
        <w:rPr>
          <w:rFonts w:eastAsia="Times New Roman"/>
          <w:color w:val="000000"/>
          <w:lang w:eastAsia="en-GB"/>
        </w:rPr>
      </w:pPr>
      <w:r w:rsidRPr="00983BBE">
        <w:rPr>
          <w:rFonts w:eastAsia="Times New Roman"/>
          <w:color w:val="000000"/>
          <w:lang w:eastAsia="en-GB"/>
        </w:rPr>
        <w:t xml:space="preserve">Засгийн газрын 2023 оны “Төрийн албаны зарим албан тушаалын цалингийн хэмжээ, доод хэмжээг шинэчлэн тогтоох тухай” 241 дүгээр тогтоолоор салбарын албан хаагчдын цалингийн доод хэмжээг 1,1 сая төгрөг байхаар буюу 41.5%-аар нэмэгдүүлсэн. </w:t>
      </w:r>
    </w:p>
    <w:p w14:paraId="59854FA6" w14:textId="77777777" w:rsidR="00F0544F" w:rsidRPr="00983BBE" w:rsidRDefault="00F0544F" w:rsidP="00E10A98">
      <w:pPr>
        <w:spacing w:after="120"/>
        <w:rPr>
          <w:rFonts w:ascii="Times New Roman" w:eastAsia="Times New Roman" w:hAnsi="Times New Roman" w:cs="Times New Roman"/>
          <w:lang w:eastAsia="en-GB"/>
        </w:rPr>
      </w:pPr>
      <w:r w:rsidRPr="00983BBE">
        <w:rPr>
          <w:rFonts w:eastAsia="Times New Roman"/>
          <w:color w:val="000000"/>
          <w:lang w:eastAsia="en-GB"/>
        </w:rPr>
        <w:t>Шинжлэх ухааны салбарын 2024 оны санхүүжилтэд 71.0 тэрбум төгрөг зарцуулсны 82.3% буюу 58.5 тэрбум төгрөг нь урсгал зардал, 17.7 % буюу 12.4 тэрбум төгрөг нь эрдэм шинжилгээний ажлын зардал бөгөөд энэ нь ДНБ-ний 0.11 хувийг эзэлж байна. Нийт зардлын дийлэнх хувь нь салбарын ажиллагчдын цалин хөлсний нэмэгдэл, төрийн албан хаагчдад тэтгэвэрт гарахад олгох нэг удаагийн тэтгэмжтэй холбоотой зардал эзэлж байна. Харин эрдэм шинжилгээ, туршилт, зохион бүтээх ажлын санхүүжилт сүүлийн 3 жилд нэмэгдээгүй бөгөөд 2025 онд 11,2 тэрбум болж буурсан байна.</w:t>
      </w:r>
    </w:p>
    <w:p w14:paraId="6A4D7D53" w14:textId="4200EE90" w:rsidR="00F0544F" w:rsidRPr="00983BBE" w:rsidRDefault="002D4526" w:rsidP="00BB2C6E">
      <w:pPr>
        <w:pStyle w:val="Caption"/>
        <w:keepNext/>
        <w:jc w:val="left"/>
      </w:pPr>
      <w:bookmarkStart w:id="51" w:name="_Toc196840735"/>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9</w:t>
      </w:r>
      <w:r w:rsidRPr="00983BBE">
        <w:rPr>
          <w:b/>
          <w:bCs/>
        </w:rPr>
        <w:fldChar w:fldCharType="end"/>
      </w:r>
      <w:r w:rsidRPr="00983BBE">
        <w:rPr>
          <w:b/>
          <w:bCs/>
        </w:rPr>
        <w:t>.</w:t>
      </w:r>
      <w:r w:rsidRPr="00983BBE">
        <w:t xml:space="preserve"> </w:t>
      </w:r>
      <w:r w:rsidR="00F0544F" w:rsidRPr="00983BBE">
        <w:rPr>
          <w:rFonts w:eastAsia="Times New Roman"/>
          <w:color w:val="000000" w:themeColor="text1"/>
          <w:sz w:val="18"/>
          <w:szCs w:val="20"/>
          <w:shd w:val="clear" w:color="auto" w:fill="FFFFFF"/>
          <w:lang w:eastAsia="en-GB"/>
        </w:rPr>
        <w:t>Шинжлэх ухаан, технологийн салбарын санхүүжилтийн мэдээлэл.</w:t>
      </w:r>
      <w:bookmarkEnd w:id="51"/>
    </w:p>
    <w:tbl>
      <w:tblPr>
        <w:tblW w:w="0" w:type="auto"/>
        <w:jc w:val="center"/>
        <w:tblBorders>
          <w:top w:val="single" w:sz="4" w:space="0" w:color="auto"/>
          <w:left w:val="single" w:sz="4" w:space="0" w:color="auto"/>
          <w:bottom w:val="single" w:sz="4" w:space="0" w:color="auto"/>
          <w:right w:val="single" w:sz="4" w:space="0" w:color="auto"/>
          <w:insideH w:val="dotted" w:sz="4" w:space="0" w:color="000000"/>
          <w:insideV w:val="dotted"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2534"/>
        <w:gridCol w:w="741"/>
        <w:gridCol w:w="741"/>
        <w:gridCol w:w="741"/>
        <w:gridCol w:w="741"/>
        <w:gridCol w:w="741"/>
        <w:gridCol w:w="741"/>
        <w:gridCol w:w="741"/>
        <w:gridCol w:w="742"/>
        <w:gridCol w:w="741"/>
      </w:tblGrid>
      <w:tr w:rsidR="00B400F3" w:rsidRPr="00983BBE" w14:paraId="24928CFF" w14:textId="77777777" w:rsidTr="009706D6">
        <w:trPr>
          <w:trHeight w:val="535"/>
          <w:jc w:val="center"/>
        </w:trPr>
        <w:tc>
          <w:tcPr>
            <w:tcW w:w="2534" w:type="dxa"/>
            <w:shd w:val="clear" w:color="auto" w:fill="002060"/>
            <w:tcMar>
              <w:top w:w="0" w:type="dxa"/>
              <w:left w:w="115" w:type="dxa"/>
              <w:bottom w:w="0" w:type="dxa"/>
              <w:right w:w="115" w:type="dxa"/>
            </w:tcMar>
            <w:vAlign w:val="center"/>
            <w:hideMark/>
          </w:tcPr>
          <w:p w14:paraId="39CDDA2E"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Үзүүлэлт</w:t>
            </w:r>
          </w:p>
        </w:tc>
        <w:tc>
          <w:tcPr>
            <w:tcW w:w="741" w:type="dxa"/>
            <w:shd w:val="clear" w:color="auto" w:fill="002060"/>
            <w:tcMar>
              <w:top w:w="0" w:type="dxa"/>
              <w:left w:w="115" w:type="dxa"/>
              <w:bottom w:w="0" w:type="dxa"/>
              <w:right w:w="115" w:type="dxa"/>
            </w:tcMar>
            <w:vAlign w:val="center"/>
            <w:hideMark/>
          </w:tcPr>
          <w:p w14:paraId="2937E84F"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2016</w:t>
            </w:r>
          </w:p>
        </w:tc>
        <w:tc>
          <w:tcPr>
            <w:tcW w:w="741" w:type="dxa"/>
            <w:shd w:val="clear" w:color="auto" w:fill="002060"/>
            <w:tcMar>
              <w:top w:w="0" w:type="dxa"/>
              <w:left w:w="115" w:type="dxa"/>
              <w:bottom w:w="0" w:type="dxa"/>
              <w:right w:w="115" w:type="dxa"/>
            </w:tcMar>
            <w:vAlign w:val="center"/>
            <w:hideMark/>
          </w:tcPr>
          <w:p w14:paraId="60D7F11E" w14:textId="72059BB8"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2017</w:t>
            </w:r>
          </w:p>
        </w:tc>
        <w:tc>
          <w:tcPr>
            <w:tcW w:w="741" w:type="dxa"/>
            <w:shd w:val="clear" w:color="auto" w:fill="002060"/>
            <w:tcMar>
              <w:top w:w="0" w:type="dxa"/>
              <w:left w:w="115" w:type="dxa"/>
              <w:bottom w:w="0" w:type="dxa"/>
              <w:right w:w="115" w:type="dxa"/>
            </w:tcMar>
            <w:vAlign w:val="center"/>
            <w:hideMark/>
          </w:tcPr>
          <w:p w14:paraId="4D9FA00D"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2018</w:t>
            </w:r>
          </w:p>
        </w:tc>
        <w:tc>
          <w:tcPr>
            <w:tcW w:w="741" w:type="dxa"/>
            <w:shd w:val="clear" w:color="auto" w:fill="002060"/>
            <w:tcMar>
              <w:top w:w="0" w:type="dxa"/>
              <w:left w:w="115" w:type="dxa"/>
              <w:bottom w:w="0" w:type="dxa"/>
              <w:right w:w="115" w:type="dxa"/>
            </w:tcMar>
            <w:vAlign w:val="center"/>
            <w:hideMark/>
          </w:tcPr>
          <w:p w14:paraId="7FCBE238"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2019</w:t>
            </w:r>
          </w:p>
        </w:tc>
        <w:tc>
          <w:tcPr>
            <w:tcW w:w="741" w:type="dxa"/>
            <w:shd w:val="clear" w:color="auto" w:fill="002060"/>
            <w:tcMar>
              <w:top w:w="0" w:type="dxa"/>
              <w:left w:w="115" w:type="dxa"/>
              <w:bottom w:w="0" w:type="dxa"/>
              <w:right w:w="115" w:type="dxa"/>
            </w:tcMar>
            <w:vAlign w:val="center"/>
            <w:hideMark/>
          </w:tcPr>
          <w:p w14:paraId="4BB273D5"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2020</w:t>
            </w:r>
          </w:p>
        </w:tc>
        <w:tc>
          <w:tcPr>
            <w:tcW w:w="741" w:type="dxa"/>
            <w:shd w:val="clear" w:color="auto" w:fill="002060"/>
            <w:tcMar>
              <w:top w:w="0" w:type="dxa"/>
              <w:left w:w="115" w:type="dxa"/>
              <w:bottom w:w="0" w:type="dxa"/>
              <w:right w:w="115" w:type="dxa"/>
            </w:tcMar>
            <w:vAlign w:val="center"/>
            <w:hideMark/>
          </w:tcPr>
          <w:p w14:paraId="18128507"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2021</w:t>
            </w:r>
          </w:p>
        </w:tc>
        <w:tc>
          <w:tcPr>
            <w:tcW w:w="741" w:type="dxa"/>
            <w:shd w:val="clear" w:color="auto" w:fill="002060"/>
            <w:tcMar>
              <w:top w:w="0" w:type="dxa"/>
              <w:left w:w="115" w:type="dxa"/>
              <w:bottom w:w="0" w:type="dxa"/>
              <w:right w:w="115" w:type="dxa"/>
            </w:tcMar>
            <w:vAlign w:val="center"/>
            <w:hideMark/>
          </w:tcPr>
          <w:p w14:paraId="19861E6F"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2022</w:t>
            </w:r>
          </w:p>
        </w:tc>
        <w:tc>
          <w:tcPr>
            <w:tcW w:w="742" w:type="dxa"/>
            <w:shd w:val="clear" w:color="auto" w:fill="002060"/>
            <w:tcMar>
              <w:top w:w="0" w:type="dxa"/>
              <w:left w:w="115" w:type="dxa"/>
              <w:bottom w:w="0" w:type="dxa"/>
              <w:right w:w="115" w:type="dxa"/>
            </w:tcMar>
            <w:vAlign w:val="center"/>
            <w:hideMark/>
          </w:tcPr>
          <w:p w14:paraId="494A4757"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2023</w:t>
            </w:r>
          </w:p>
        </w:tc>
        <w:tc>
          <w:tcPr>
            <w:tcW w:w="741" w:type="dxa"/>
            <w:shd w:val="clear" w:color="auto" w:fill="002060"/>
            <w:tcMar>
              <w:top w:w="0" w:type="dxa"/>
              <w:left w:w="115" w:type="dxa"/>
              <w:bottom w:w="0" w:type="dxa"/>
              <w:right w:w="115" w:type="dxa"/>
            </w:tcMar>
            <w:vAlign w:val="center"/>
            <w:hideMark/>
          </w:tcPr>
          <w:p w14:paraId="419FA53B"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2024</w:t>
            </w:r>
          </w:p>
        </w:tc>
      </w:tr>
      <w:tr w:rsidR="00F0544F" w:rsidRPr="00983BBE" w14:paraId="04DCC884" w14:textId="77777777" w:rsidTr="009706D6">
        <w:trPr>
          <w:trHeight w:val="552"/>
          <w:jc w:val="center"/>
        </w:trPr>
        <w:tc>
          <w:tcPr>
            <w:tcW w:w="2534" w:type="dxa"/>
            <w:shd w:val="clear" w:color="auto" w:fill="FFFFFF"/>
            <w:tcMar>
              <w:top w:w="0" w:type="dxa"/>
              <w:left w:w="115" w:type="dxa"/>
              <w:bottom w:w="0" w:type="dxa"/>
              <w:right w:w="115" w:type="dxa"/>
            </w:tcMar>
            <w:vAlign w:val="center"/>
            <w:hideMark/>
          </w:tcPr>
          <w:p w14:paraId="2537CDD5" w14:textId="77777777" w:rsidR="00F0544F" w:rsidRPr="00983BBE" w:rsidRDefault="00F0544F" w:rsidP="009706D6">
            <w:pPr>
              <w:spacing w:after="0"/>
              <w:ind w:firstLine="29"/>
              <w:jc w:val="center"/>
              <w:rPr>
                <w:rFonts w:ascii="Times New Roman" w:eastAsia="Times New Roman" w:hAnsi="Times New Roman" w:cs="Times New Roman"/>
                <w:lang w:eastAsia="en-GB"/>
              </w:rPr>
            </w:pPr>
            <w:r w:rsidRPr="00983BBE">
              <w:rPr>
                <w:rFonts w:eastAsia="Times New Roman"/>
                <w:color w:val="000000"/>
                <w:sz w:val="18"/>
                <w:szCs w:val="18"/>
                <w:lang w:eastAsia="en-GB"/>
              </w:rPr>
              <w:t>Шинжлэх ухаан, технологийн салбарын нийт зардал</w:t>
            </w:r>
          </w:p>
          <w:p w14:paraId="68E02AE2" w14:textId="77777777" w:rsidR="00F0544F" w:rsidRPr="00983BBE" w:rsidRDefault="00F0544F" w:rsidP="009706D6">
            <w:pPr>
              <w:spacing w:after="0"/>
              <w:ind w:firstLine="29"/>
              <w:jc w:val="center"/>
              <w:rPr>
                <w:rFonts w:ascii="Times New Roman" w:eastAsia="Times New Roman" w:hAnsi="Times New Roman" w:cs="Times New Roman"/>
                <w:lang w:eastAsia="en-GB"/>
              </w:rPr>
            </w:pPr>
            <w:r w:rsidRPr="00983BBE">
              <w:rPr>
                <w:rFonts w:eastAsia="Times New Roman"/>
                <w:color w:val="000000"/>
                <w:sz w:val="18"/>
                <w:szCs w:val="18"/>
                <w:lang w:eastAsia="en-GB"/>
              </w:rPr>
              <w:t>/тэрбум төг/</w:t>
            </w:r>
          </w:p>
        </w:tc>
        <w:tc>
          <w:tcPr>
            <w:tcW w:w="741" w:type="dxa"/>
            <w:tcMar>
              <w:top w:w="0" w:type="dxa"/>
              <w:left w:w="115" w:type="dxa"/>
              <w:bottom w:w="0" w:type="dxa"/>
              <w:right w:w="115" w:type="dxa"/>
            </w:tcMar>
            <w:vAlign w:val="center"/>
            <w:hideMark/>
          </w:tcPr>
          <w:p w14:paraId="7ADA1D61"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32.9</w:t>
            </w:r>
          </w:p>
        </w:tc>
        <w:tc>
          <w:tcPr>
            <w:tcW w:w="741" w:type="dxa"/>
            <w:tcMar>
              <w:top w:w="0" w:type="dxa"/>
              <w:left w:w="115" w:type="dxa"/>
              <w:bottom w:w="0" w:type="dxa"/>
              <w:right w:w="115" w:type="dxa"/>
            </w:tcMar>
            <w:vAlign w:val="center"/>
            <w:hideMark/>
          </w:tcPr>
          <w:p w14:paraId="1CA6070E"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32.8</w:t>
            </w:r>
          </w:p>
        </w:tc>
        <w:tc>
          <w:tcPr>
            <w:tcW w:w="741" w:type="dxa"/>
            <w:tcMar>
              <w:top w:w="0" w:type="dxa"/>
              <w:left w:w="115" w:type="dxa"/>
              <w:bottom w:w="0" w:type="dxa"/>
              <w:right w:w="115" w:type="dxa"/>
            </w:tcMar>
            <w:vAlign w:val="center"/>
            <w:hideMark/>
          </w:tcPr>
          <w:p w14:paraId="28695E75"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34.6</w:t>
            </w:r>
          </w:p>
        </w:tc>
        <w:tc>
          <w:tcPr>
            <w:tcW w:w="741" w:type="dxa"/>
            <w:tcMar>
              <w:top w:w="0" w:type="dxa"/>
              <w:left w:w="115" w:type="dxa"/>
              <w:bottom w:w="0" w:type="dxa"/>
              <w:right w:w="115" w:type="dxa"/>
            </w:tcMar>
            <w:vAlign w:val="center"/>
            <w:hideMark/>
          </w:tcPr>
          <w:p w14:paraId="6D597515"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37.2</w:t>
            </w:r>
          </w:p>
        </w:tc>
        <w:tc>
          <w:tcPr>
            <w:tcW w:w="741" w:type="dxa"/>
            <w:tcMar>
              <w:top w:w="0" w:type="dxa"/>
              <w:left w:w="115" w:type="dxa"/>
              <w:bottom w:w="0" w:type="dxa"/>
              <w:right w:w="115" w:type="dxa"/>
            </w:tcMar>
            <w:vAlign w:val="center"/>
            <w:hideMark/>
          </w:tcPr>
          <w:p w14:paraId="1BEDAAE1"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51.1</w:t>
            </w:r>
          </w:p>
        </w:tc>
        <w:tc>
          <w:tcPr>
            <w:tcW w:w="741" w:type="dxa"/>
            <w:tcMar>
              <w:top w:w="0" w:type="dxa"/>
              <w:left w:w="115" w:type="dxa"/>
              <w:bottom w:w="0" w:type="dxa"/>
              <w:right w:w="115" w:type="dxa"/>
            </w:tcMar>
            <w:vAlign w:val="center"/>
            <w:hideMark/>
          </w:tcPr>
          <w:p w14:paraId="07C14425"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46.5</w:t>
            </w:r>
          </w:p>
        </w:tc>
        <w:tc>
          <w:tcPr>
            <w:tcW w:w="741" w:type="dxa"/>
            <w:tcMar>
              <w:top w:w="0" w:type="dxa"/>
              <w:left w:w="115" w:type="dxa"/>
              <w:bottom w:w="0" w:type="dxa"/>
              <w:right w:w="115" w:type="dxa"/>
            </w:tcMar>
            <w:vAlign w:val="center"/>
            <w:hideMark/>
          </w:tcPr>
          <w:p w14:paraId="1C600115"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50.7</w:t>
            </w:r>
          </w:p>
        </w:tc>
        <w:tc>
          <w:tcPr>
            <w:tcW w:w="742" w:type="dxa"/>
            <w:tcMar>
              <w:top w:w="0" w:type="dxa"/>
              <w:left w:w="115" w:type="dxa"/>
              <w:bottom w:w="0" w:type="dxa"/>
              <w:right w:w="115" w:type="dxa"/>
            </w:tcMar>
            <w:vAlign w:val="center"/>
            <w:hideMark/>
          </w:tcPr>
          <w:p w14:paraId="2A163A9A"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49.3</w:t>
            </w:r>
          </w:p>
        </w:tc>
        <w:tc>
          <w:tcPr>
            <w:tcW w:w="741" w:type="dxa"/>
            <w:tcMar>
              <w:top w:w="0" w:type="dxa"/>
              <w:left w:w="115" w:type="dxa"/>
              <w:bottom w:w="0" w:type="dxa"/>
              <w:right w:w="115" w:type="dxa"/>
            </w:tcMar>
            <w:vAlign w:val="center"/>
            <w:hideMark/>
          </w:tcPr>
          <w:p w14:paraId="31D2F3B9"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71.0</w:t>
            </w:r>
          </w:p>
        </w:tc>
      </w:tr>
      <w:tr w:rsidR="00F0544F" w:rsidRPr="00983BBE" w14:paraId="525E4753" w14:textId="77777777" w:rsidTr="009706D6">
        <w:trPr>
          <w:trHeight w:val="264"/>
          <w:jc w:val="center"/>
        </w:trPr>
        <w:tc>
          <w:tcPr>
            <w:tcW w:w="2534" w:type="dxa"/>
            <w:shd w:val="clear" w:color="auto" w:fill="FFFFFF"/>
            <w:tcMar>
              <w:top w:w="0" w:type="dxa"/>
              <w:left w:w="115" w:type="dxa"/>
              <w:bottom w:w="0" w:type="dxa"/>
              <w:right w:w="115" w:type="dxa"/>
            </w:tcMar>
            <w:vAlign w:val="center"/>
            <w:hideMark/>
          </w:tcPr>
          <w:p w14:paraId="25052E4C" w14:textId="77777777" w:rsidR="00F0544F" w:rsidRPr="00983BBE" w:rsidRDefault="00F0544F" w:rsidP="009706D6">
            <w:pPr>
              <w:spacing w:after="0"/>
              <w:ind w:firstLine="29"/>
              <w:jc w:val="center"/>
              <w:rPr>
                <w:rFonts w:ascii="Times New Roman" w:eastAsia="Times New Roman" w:hAnsi="Times New Roman" w:cs="Times New Roman"/>
                <w:lang w:eastAsia="en-GB"/>
              </w:rPr>
            </w:pPr>
            <w:r w:rsidRPr="00983BBE">
              <w:rPr>
                <w:rFonts w:eastAsia="Times New Roman"/>
                <w:color w:val="000000"/>
                <w:sz w:val="18"/>
                <w:szCs w:val="18"/>
                <w:lang w:eastAsia="en-GB"/>
              </w:rPr>
              <w:t>Урсгал зардал</w:t>
            </w:r>
          </w:p>
        </w:tc>
        <w:tc>
          <w:tcPr>
            <w:tcW w:w="741" w:type="dxa"/>
            <w:tcMar>
              <w:top w:w="0" w:type="dxa"/>
              <w:left w:w="115" w:type="dxa"/>
              <w:bottom w:w="0" w:type="dxa"/>
              <w:right w:w="115" w:type="dxa"/>
            </w:tcMar>
            <w:vAlign w:val="center"/>
            <w:hideMark/>
          </w:tcPr>
          <w:p w14:paraId="52CDD1E1"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22.2</w:t>
            </w:r>
          </w:p>
        </w:tc>
        <w:tc>
          <w:tcPr>
            <w:tcW w:w="741" w:type="dxa"/>
            <w:tcMar>
              <w:top w:w="0" w:type="dxa"/>
              <w:left w:w="115" w:type="dxa"/>
              <w:bottom w:w="0" w:type="dxa"/>
              <w:right w:w="115" w:type="dxa"/>
            </w:tcMar>
            <w:vAlign w:val="center"/>
            <w:hideMark/>
          </w:tcPr>
          <w:p w14:paraId="3CF98E63"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22.4</w:t>
            </w:r>
          </w:p>
        </w:tc>
        <w:tc>
          <w:tcPr>
            <w:tcW w:w="741" w:type="dxa"/>
            <w:tcMar>
              <w:top w:w="0" w:type="dxa"/>
              <w:left w:w="115" w:type="dxa"/>
              <w:bottom w:w="0" w:type="dxa"/>
              <w:right w:w="115" w:type="dxa"/>
            </w:tcMar>
            <w:vAlign w:val="center"/>
            <w:hideMark/>
          </w:tcPr>
          <w:p w14:paraId="4CD84A26"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22.5</w:t>
            </w:r>
          </w:p>
        </w:tc>
        <w:tc>
          <w:tcPr>
            <w:tcW w:w="741" w:type="dxa"/>
            <w:tcMar>
              <w:top w:w="0" w:type="dxa"/>
              <w:left w:w="115" w:type="dxa"/>
              <w:bottom w:w="0" w:type="dxa"/>
              <w:right w:w="115" w:type="dxa"/>
            </w:tcMar>
            <w:vAlign w:val="center"/>
            <w:hideMark/>
          </w:tcPr>
          <w:p w14:paraId="20A17A02"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25.2</w:t>
            </w:r>
          </w:p>
        </w:tc>
        <w:tc>
          <w:tcPr>
            <w:tcW w:w="741" w:type="dxa"/>
            <w:tcMar>
              <w:top w:w="0" w:type="dxa"/>
              <w:left w:w="115" w:type="dxa"/>
              <w:bottom w:w="0" w:type="dxa"/>
              <w:right w:w="115" w:type="dxa"/>
            </w:tcMar>
            <w:vAlign w:val="center"/>
            <w:hideMark/>
          </w:tcPr>
          <w:p w14:paraId="6DD26F46"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39.8</w:t>
            </w:r>
          </w:p>
        </w:tc>
        <w:tc>
          <w:tcPr>
            <w:tcW w:w="741" w:type="dxa"/>
            <w:tcMar>
              <w:top w:w="0" w:type="dxa"/>
              <w:left w:w="115" w:type="dxa"/>
              <w:bottom w:w="0" w:type="dxa"/>
              <w:right w:w="115" w:type="dxa"/>
            </w:tcMar>
            <w:vAlign w:val="center"/>
            <w:hideMark/>
          </w:tcPr>
          <w:p w14:paraId="3D03B462"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34.1</w:t>
            </w:r>
          </w:p>
        </w:tc>
        <w:tc>
          <w:tcPr>
            <w:tcW w:w="741" w:type="dxa"/>
            <w:tcMar>
              <w:top w:w="0" w:type="dxa"/>
              <w:left w:w="115" w:type="dxa"/>
              <w:bottom w:w="0" w:type="dxa"/>
              <w:right w:w="115" w:type="dxa"/>
            </w:tcMar>
            <w:vAlign w:val="center"/>
            <w:hideMark/>
          </w:tcPr>
          <w:p w14:paraId="522BF96E"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38.1</w:t>
            </w:r>
          </w:p>
        </w:tc>
        <w:tc>
          <w:tcPr>
            <w:tcW w:w="742" w:type="dxa"/>
            <w:tcMar>
              <w:top w:w="0" w:type="dxa"/>
              <w:left w:w="115" w:type="dxa"/>
              <w:bottom w:w="0" w:type="dxa"/>
              <w:right w:w="115" w:type="dxa"/>
            </w:tcMar>
            <w:vAlign w:val="center"/>
            <w:hideMark/>
          </w:tcPr>
          <w:p w14:paraId="7C0CC507"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38.9</w:t>
            </w:r>
          </w:p>
        </w:tc>
        <w:tc>
          <w:tcPr>
            <w:tcW w:w="741" w:type="dxa"/>
            <w:tcMar>
              <w:top w:w="0" w:type="dxa"/>
              <w:left w:w="115" w:type="dxa"/>
              <w:bottom w:w="0" w:type="dxa"/>
              <w:right w:w="115" w:type="dxa"/>
            </w:tcMar>
            <w:vAlign w:val="center"/>
            <w:hideMark/>
          </w:tcPr>
          <w:p w14:paraId="10EF961B"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58.5</w:t>
            </w:r>
          </w:p>
        </w:tc>
      </w:tr>
      <w:tr w:rsidR="00F0544F" w:rsidRPr="00983BBE" w14:paraId="66ACF442" w14:textId="77777777" w:rsidTr="009706D6">
        <w:trPr>
          <w:trHeight w:val="264"/>
          <w:jc w:val="center"/>
        </w:trPr>
        <w:tc>
          <w:tcPr>
            <w:tcW w:w="2534" w:type="dxa"/>
            <w:shd w:val="clear" w:color="auto" w:fill="FFFFFF"/>
            <w:tcMar>
              <w:top w:w="0" w:type="dxa"/>
              <w:left w:w="115" w:type="dxa"/>
              <w:bottom w:w="0" w:type="dxa"/>
              <w:right w:w="115" w:type="dxa"/>
            </w:tcMar>
            <w:vAlign w:val="center"/>
            <w:hideMark/>
          </w:tcPr>
          <w:p w14:paraId="05E319DE" w14:textId="77777777" w:rsidR="00F0544F" w:rsidRPr="00983BBE" w:rsidRDefault="00F0544F" w:rsidP="009706D6">
            <w:pPr>
              <w:spacing w:after="0"/>
              <w:ind w:firstLine="29"/>
              <w:jc w:val="center"/>
              <w:rPr>
                <w:rFonts w:ascii="Times New Roman" w:eastAsia="Times New Roman" w:hAnsi="Times New Roman" w:cs="Times New Roman"/>
                <w:lang w:eastAsia="en-GB"/>
              </w:rPr>
            </w:pPr>
            <w:r w:rsidRPr="00983BBE">
              <w:rPr>
                <w:rFonts w:eastAsia="Times New Roman"/>
                <w:color w:val="000000"/>
                <w:sz w:val="18"/>
                <w:szCs w:val="18"/>
                <w:lang w:eastAsia="en-GB"/>
              </w:rPr>
              <w:t>ЭША-ын зардал</w:t>
            </w:r>
          </w:p>
        </w:tc>
        <w:tc>
          <w:tcPr>
            <w:tcW w:w="741" w:type="dxa"/>
            <w:tcMar>
              <w:top w:w="0" w:type="dxa"/>
              <w:left w:w="115" w:type="dxa"/>
              <w:bottom w:w="0" w:type="dxa"/>
              <w:right w:w="115" w:type="dxa"/>
            </w:tcMar>
            <w:vAlign w:val="center"/>
            <w:hideMark/>
          </w:tcPr>
          <w:p w14:paraId="7463FD89"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10.7</w:t>
            </w:r>
          </w:p>
        </w:tc>
        <w:tc>
          <w:tcPr>
            <w:tcW w:w="741" w:type="dxa"/>
            <w:tcMar>
              <w:top w:w="0" w:type="dxa"/>
              <w:left w:w="115" w:type="dxa"/>
              <w:bottom w:w="0" w:type="dxa"/>
              <w:right w:w="115" w:type="dxa"/>
            </w:tcMar>
            <w:vAlign w:val="center"/>
            <w:hideMark/>
          </w:tcPr>
          <w:p w14:paraId="3B027132"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10.4</w:t>
            </w:r>
          </w:p>
        </w:tc>
        <w:tc>
          <w:tcPr>
            <w:tcW w:w="741" w:type="dxa"/>
            <w:tcMar>
              <w:top w:w="0" w:type="dxa"/>
              <w:left w:w="115" w:type="dxa"/>
              <w:bottom w:w="0" w:type="dxa"/>
              <w:right w:w="115" w:type="dxa"/>
            </w:tcMar>
            <w:vAlign w:val="center"/>
            <w:hideMark/>
          </w:tcPr>
          <w:p w14:paraId="67BD71E3" w14:textId="5C33CD4A"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12.0</w:t>
            </w:r>
          </w:p>
        </w:tc>
        <w:tc>
          <w:tcPr>
            <w:tcW w:w="741" w:type="dxa"/>
            <w:tcMar>
              <w:top w:w="0" w:type="dxa"/>
              <w:left w:w="115" w:type="dxa"/>
              <w:bottom w:w="0" w:type="dxa"/>
              <w:right w:w="115" w:type="dxa"/>
            </w:tcMar>
            <w:vAlign w:val="center"/>
            <w:hideMark/>
          </w:tcPr>
          <w:p w14:paraId="69C712CA" w14:textId="4A577C01"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12.0</w:t>
            </w:r>
          </w:p>
        </w:tc>
        <w:tc>
          <w:tcPr>
            <w:tcW w:w="741" w:type="dxa"/>
            <w:tcMar>
              <w:top w:w="0" w:type="dxa"/>
              <w:left w:w="115" w:type="dxa"/>
              <w:bottom w:w="0" w:type="dxa"/>
              <w:right w:w="115" w:type="dxa"/>
            </w:tcMar>
            <w:vAlign w:val="center"/>
            <w:hideMark/>
          </w:tcPr>
          <w:p w14:paraId="1528BCDB" w14:textId="193D1053"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11.3</w:t>
            </w:r>
          </w:p>
        </w:tc>
        <w:tc>
          <w:tcPr>
            <w:tcW w:w="741" w:type="dxa"/>
            <w:tcMar>
              <w:top w:w="0" w:type="dxa"/>
              <w:left w:w="115" w:type="dxa"/>
              <w:bottom w:w="0" w:type="dxa"/>
              <w:right w:w="115" w:type="dxa"/>
            </w:tcMar>
            <w:vAlign w:val="center"/>
            <w:hideMark/>
          </w:tcPr>
          <w:p w14:paraId="56E1DF7F"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12.3</w:t>
            </w:r>
          </w:p>
        </w:tc>
        <w:tc>
          <w:tcPr>
            <w:tcW w:w="741" w:type="dxa"/>
            <w:tcMar>
              <w:top w:w="0" w:type="dxa"/>
              <w:left w:w="115" w:type="dxa"/>
              <w:bottom w:w="0" w:type="dxa"/>
              <w:right w:w="115" w:type="dxa"/>
            </w:tcMar>
            <w:vAlign w:val="center"/>
            <w:hideMark/>
          </w:tcPr>
          <w:p w14:paraId="3247DEFC"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12.6</w:t>
            </w:r>
          </w:p>
        </w:tc>
        <w:tc>
          <w:tcPr>
            <w:tcW w:w="742" w:type="dxa"/>
            <w:tcMar>
              <w:top w:w="0" w:type="dxa"/>
              <w:left w:w="115" w:type="dxa"/>
              <w:bottom w:w="0" w:type="dxa"/>
              <w:right w:w="115" w:type="dxa"/>
            </w:tcMar>
            <w:vAlign w:val="center"/>
            <w:hideMark/>
          </w:tcPr>
          <w:p w14:paraId="0A4226D8"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10.4</w:t>
            </w:r>
          </w:p>
        </w:tc>
        <w:tc>
          <w:tcPr>
            <w:tcW w:w="741" w:type="dxa"/>
            <w:tcMar>
              <w:top w:w="0" w:type="dxa"/>
              <w:left w:w="115" w:type="dxa"/>
              <w:bottom w:w="0" w:type="dxa"/>
              <w:right w:w="115" w:type="dxa"/>
            </w:tcMar>
            <w:vAlign w:val="center"/>
            <w:hideMark/>
          </w:tcPr>
          <w:p w14:paraId="26D8CFE9" w14:textId="77777777" w:rsidR="00F0544F" w:rsidRPr="00983BBE" w:rsidRDefault="00F0544F" w:rsidP="009706D6">
            <w:pPr>
              <w:spacing w:after="0"/>
              <w:jc w:val="center"/>
              <w:rPr>
                <w:rFonts w:ascii="Times New Roman" w:eastAsia="Times New Roman" w:hAnsi="Times New Roman" w:cs="Times New Roman"/>
                <w:lang w:eastAsia="en-GB"/>
              </w:rPr>
            </w:pPr>
            <w:r w:rsidRPr="00983BBE">
              <w:rPr>
                <w:rFonts w:eastAsia="Times New Roman"/>
                <w:color w:val="000000"/>
                <w:sz w:val="18"/>
                <w:szCs w:val="18"/>
                <w:lang w:eastAsia="en-GB"/>
              </w:rPr>
              <w:t>12.4</w:t>
            </w:r>
          </w:p>
        </w:tc>
      </w:tr>
      <w:tr w:rsidR="00B400F3" w:rsidRPr="00983BBE" w14:paraId="73D4C5A6" w14:textId="77777777" w:rsidTr="009706D6">
        <w:trPr>
          <w:trHeight w:val="264"/>
          <w:jc w:val="center"/>
        </w:trPr>
        <w:tc>
          <w:tcPr>
            <w:tcW w:w="2534" w:type="dxa"/>
            <w:shd w:val="clear" w:color="auto" w:fill="002060"/>
            <w:tcMar>
              <w:top w:w="0" w:type="dxa"/>
              <w:left w:w="115" w:type="dxa"/>
              <w:bottom w:w="0" w:type="dxa"/>
              <w:right w:w="115" w:type="dxa"/>
            </w:tcMar>
            <w:vAlign w:val="center"/>
            <w:hideMark/>
          </w:tcPr>
          <w:p w14:paraId="14238748" w14:textId="77777777" w:rsidR="00F0544F" w:rsidRPr="00983BBE" w:rsidRDefault="00F0544F" w:rsidP="009706D6">
            <w:pPr>
              <w:spacing w:after="0"/>
              <w:ind w:firstLine="29"/>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ДНБ-д эзлэх хувь</w:t>
            </w:r>
          </w:p>
        </w:tc>
        <w:tc>
          <w:tcPr>
            <w:tcW w:w="741" w:type="dxa"/>
            <w:shd w:val="clear" w:color="auto" w:fill="002060"/>
            <w:tcMar>
              <w:top w:w="0" w:type="dxa"/>
              <w:left w:w="115" w:type="dxa"/>
              <w:bottom w:w="0" w:type="dxa"/>
              <w:right w:w="115" w:type="dxa"/>
            </w:tcMar>
            <w:vAlign w:val="center"/>
            <w:hideMark/>
          </w:tcPr>
          <w:p w14:paraId="32099FF0"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0.14%</w:t>
            </w:r>
          </w:p>
        </w:tc>
        <w:tc>
          <w:tcPr>
            <w:tcW w:w="741" w:type="dxa"/>
            <w:shd w:val="clear" w:color="auto" w:fill="002060"/>
            <w:tcMar>
              <w:top w:w="0" w:type="dxa"/>
              <w:left w:w="115" w:type="dxa"/>
              <w:bottom w:w="0" w:type="dxa"/>
              <w:right w:w="115" w:type="dxa"/>
            </w:tcMar>
            <w:vAlign w:val="center"/>
            <w:hideMark/>
          </w:tcPr>
          <w:p w14:paraId="3649784E"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0.12%</w:t>
            </w:r>
          </w:p>
        </w:tc>
        <w:tc>
          <w:tcPr>
            <w:tcW w:w="741" w:type="dxa"/>
            <w:shd w:val="clear" w:color="auto" w:fill="002060"/>
            <w:tcMar>
              <w:top w:w="0" w:type="dxa"/>
              <w:left w:w="115" w:type="dxa"/>
              <w:bottom w:w="0" w:type="dxa"/>
              <w:right w:w="115" w:type="dxa"/>
            </w:tcMar>
            <w:vAlign w:val="center"/>
            <w:hideMark/>
          </w:tcPr>
          <w:p w14:paraId="3B991211"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0.12%</w:t>
            </w:r>
          </w:p>
        </w:tc>
        <w:tc>
          <w:tcPr>
            <w:tcW w:w="741" w:type="dxa"/>
            <w:shd w:val="clear" w:color="auto" w:fill="002060"/>
            <w:tcMar>
              <w:top w:w="0" w:type="dxa"/>
              <w:left w:w="115" w:type="dxa"/>
              <w:bottom w:w="0" w:type="dxa"/>
              <w:right w:w="115" w:type="dxa"/>
            </w:tcMar>
            <w:vAlign w:val="center"/>
            <w:hideMark/>
          </w:tcPr>
          <w:p w14:paraId="7A56E5D2"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0.10%</w:t>
            </w:r>
          </w:p>
        </w:tc>
        <w:tc>
          <w:tcPr>
            <w:tcW w:w="741" w:type="dxa"/>
            <w:shd w:val="clear" w:color="auto" w:fill="002060"/>
            <w:tcMar>
              <w:top w:w="0" w:type="dxa"/>
              <w:left w:w="115" w:type="dxa"/>
              <w:bottom w:w="0" w:type="dxa"/>
              <w:right w:w="115" w:type="dxa"/>
            </w:tcMar>
            <w:vAlign w:val="center"/>
            <w:hideMark/>
          </w:tcPr>
          <w:p w14:paraId="72BBACB6"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0.11%</w:t>
            </w:r>
          </w:p>
        </w:tc>
        <w:tc>
          <w:tcPr>
            <w:tcW w:w="741" w:type="dxa"/>
            <w:shd w:val="clear" w:color="auto" w:fill="002060"/>
            <w:tcMar>
              <w:top w:w="0" w:type="dxa"/>
              <w:left w:w="115" w:type="dxa"/>
              <w:bottom w:w="0" w:type="dxa"/>
              <w:right w:w="115" w:type="dxa"/>
            </w:tcMar>
            <w:vAlign w:val="center"/>
            <w:hideMark/>
          </w:tcPr>
          <w:p w14:paraId="24DDB309"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0.10%</w:t>
            </w:r>
          </w:p>
        </w:tc>
        <w:tc>
          <w:tcPr>
            <w:tcW w:w="741" w:type="dxa"/>
            <w:shd w:val="clear" w:color="auto" w:fill="002060"/>
            <w:tcMar>
              <w:top w:w="0" w:type="dxa"/>
              <w:left w:w="115" w:type="dxa"/>
              <w:bottom w:w="0" w:type="dxa"/>
              <w:right w:w="115" w:type="dxa"/>
            </w:tcMar>
            <w:vAlign w:val="center"/>
            <w:hideMark/>
          </w:tcPr>
          <w:p w14:paraId="682A2FEB"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0.12%</w:t>
            </w:r>
          </w:p>
        </w:tc>
        <w:tc>
          <w:tcPr>
            <w:tcW w:w="742" w:type="dxa"/>
            <w:shd w:val="clear" w:color="auto" w:fill="002060"/>
            <w:tcMar>
              <w:top w:w="0" w:type="dxa"/>
              <w:left w:w="115" w:type="dxa"/>
              <w:bottom w:w="0" w:type="dxa"/>
              <w:right w:w="115" w:type="dxa"/>
            </w:tcMar>
            <w:vAlign w:val="center"/>
            <w:hideMark/>
          </w:tcPr>
          <w:p w14:paraId="357D276F"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0.11%</w:t>
            </w:r>
          </w:p>
          <w:p w14:paraId="1D5E97BB"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p>
        </w:tc>
        <w:tc>
          <w:tcPr>
            <w:tcW w:w="741" w:type="dxa"/>
            <w:shd w:val="clear" w:color="auto" w:fill="002060"/>
            <w:tcMar>
              <w:top w:w="0" w:type="dxa"/>
              <w:left w:w="115" w:type="dxa"/>
              <w:bottom w:w="0" w:type="dxa"/>
              <w:right w:w="115" w:type="dxa"/>
            </w:tcMar>
            <w:vAlign w:val="center"/>
            <w:hideMark/>
          </w:tcPr>
          <w:p w14:paraId="50EFA292"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r w:rsidRPr="00983BBE">
              <w:rPr>
                <w:rFonts w:eastAsia="Times New Roman"/>
                <w:color w:val="FFFFFF" w:themeColor="background1"/>
                <w:sz w:val="18"/>
                <w:szCs w:val="18"/>
                <w:lang w:eastAsia="en-GB"/>
              </w:rPr>
              <w:t>0.11%</w:t>
            </w:r>
          </w:p>
          <w:p w14:paraId="143C9960" w14:textId="77777777" w:rsidR="00F0544F" w:rsidRPr="00983BBE" w:rsidRDefault="00F0544F" w:rsidP="009706D6">
            <w:pPr>
              <w:spacing w:after="0"/>
              <w:jc w:val="center"/>
              <w:rPr>
                <w:rFonts w:ascii="Times New Roman" w:eastAsia="Times New Roman" w:hAnsi="Times New Roman" w:cs="Times New Roman"/>
                <w:color w:val="FFFFFF" w:themeColor="background1"/>
                <w:lang w:eastAsia="en-GB"/>
              </w:rPr>
            </w:pPr>
          </w:p>
        </w:tc>
      </w:tr>
    </w:tbl>
    <w:p w14:paraId="59DB7423" w14:textId="15068655" w:rsidR="00DC00BB" w:rsidRPr="00983BBE" w:rsidRDefault="00331B0C" w:rsidP="008A2A86">
      <w:pPr>
        <w:spacing w:after="0"/>
        <w:jc w:val="right"/>
        <w:rPr>
          <w:rFonts w:eastAsia="Times New Roman"/>
          <w:i/>
          <w:sz w:val="20"/>
          <w:szCs w:val="20"/>
          <w:lang w:eastAsia="en-GB"/>
        </w:rPr>
      </w:pPr>
      <w:r w:rsidRPr="00983BBE">
        <w:rPr>
          <w:rFonts w:eastAsia="Times New Roman"/>
          <w:i/>
          <w:iCs/>
          <w:sz w:val="20"/>
          <w:szCs w:val="20"/>
          <w:lang w:eastAsia="en-GB"/>
        </w:rPr>
        <w:t xml:space="preserve">Эх сурвалж: Шинжлэх ухаан, </w:t>
      </w:r>
      <w:r w:rsidR="007C570A" w:rsidRPr="00983BBE">
        <w:rPr>
          <w:rFonts w:eastAsia="Times New Roman"/>
          <w:i/>
          <w:iCs/>
          <w:sz w:val="20"/>
          <w:szCs w:val="20"/>
          <w:lang w:eastAsia="en-GB"/>
        </w:rPr>
        <w:t xml:space="preserve">технологийн </w:t>
      </w:r>
      <w:r w:rsidR="00DC00BB" w:rsidRPr="00983BBE">
        <w:rPr>
          <w:rFonts w:eastAsia="Times New Roman"/>
          <w:i/>
          <w:iCs/>
          <w:sz w:val="20"/>
          <w:szCs w:val="20"/>
          <w:lang w:eastAsia="en-GB"/>
        </w:rPr>
        <w:t xml:space="preserve">нэгдсэн </w:t>
      </w:r>
      <w:r w:rsidR="007C570A" w:rsidRPr="00983BBE">
        <w:rPr>
          <w:rFonts w:eastAsia="Times New Roman"/>
          <w:i/>
          <w:iCs/>
          <w:sz w:val="20"/>
          <w:szCs w:val="20"/>
          <w:lang w:eastAsia="en-GB"/>
        </w:rPr>
        <w:t>бодлогын</w:t>
      </w:r>
      <w:r w:rsidR="00DC00BB" w:rsidRPr="00983BBE">
        <w:rPr>
          <w:rFonts w:eastAsia="Times New Roman"/>
          <w:i/>
          <w:iCs/>
          <w:sz w:val="20"/>
          <w:szCs w:val="20"/>
          <w:lang w:eastAsia="en-GB"/>
        </w:rPr>
        <w:t xml:space="preserve"> газар</w:t>
      </w:r>
      <w:r w:rsidR="007C570A" w:rsidRPr="00983BBE">
        <w:rPr>
          <w:rFonts w:eastAsia="Times New Roman"/>
          <w:i/>
          <w:iCs/>
          <w:sz w:val="20"/>
          <w:szCs w:val="20"/>
          <w:lang w:eastAsia="en-GB"/>
        </w:rPr>
        <w:t xml:space="preserve"> </w:t>
      </w:r>
    </w:p>
    <w:p w14:paraId="39D93A44" w14:textId="77777777" w:rsidR="00920B53" w:rsidRPr="00983BBE" w:rsidRDefault="00920B53" w:rsidP="00E10A98">
      <w:pPr>
        <w:spacing w:after="120"/>
        <w:rPr>
          <w:rFonts w:eastAsia="Times New Roman"/>
          <w:color w:val="000000"/>
          <w:lang w:eastAsia="en-GB"/>
        </w:rPr>
      </w:pPr>
    </w:p>
    <w:p w14:paraId="1701B83D" w14:textId="0DEC35D1" w:rsidR="00F0544F" w:rsidRPr="00983BBE" w:rsidRDefault="00F0544F" w:rsidP="00E10A98">
      <w:pPr>
        <w:spacing w:after="120"/>
        <w:rPr>
          <w:rFonts w:eastAsia="Times New Roman"/>
          <w:color w:val="000000"/>
          <w:lang w:eastAsia="en-GB"/>
        </w:rPr>
      </w:pPr>
      <w:r w:rsidRPr="00983BBE">
        <w:rPr>
          <w:rFonts w:eastAsia="Times New Roman"/>
          <w:color w:val="000000"/>
          <w:lang w:eastAsia="en-GB"/>
        </w:rPr>
        <w:t xml:space="preserve">Дээрх зардалд инновацын чиглэлээр жилд дунджаар 1.0 - 1.5 тэрбум төгрөг тусгагддаг бөгөөд уг санхүүжилтийг шинэ мэдлэг, патентын үйлдвэрлэл, үйлчилгээнд нэвтрүүлэн эдийн засгийн эргэлтэд оруулах, бүтээгдэхүүн, үйлчилгээ болгон хэрэглээнд нэвтрүүлэх, инновацын төсөл, арга хэмжээг хэрэгжүүлэх, </w:t>
      </w:r>
      <w:r w:rsidRPr="00983BBE">
        <w:rPr>
          <w:rFonts w:eastAsia="Times New Roman"/>
          <w:color w:val="000000"/>
          <w:lang w:eastAsia="en-GB"/>
        </w:rPr>
        <w:lastRenderedPageBreak/>
        <w:t>инновацын тэргүүлэх чиглэлд хүний нөөцийн чадавхыг бэхжүүлэх, давтан сургах, гадаад, дотоодын байгууллага, орон нутагтай хамтын ажиллагаа, түншлэлийг өргөжүүлэхэд зарцуулж байна.</w:t>
      </w:r>
    </w:p>
    <w:p w14:paraId="3805BB67" w14:textId="77777777" w:rsidR="00F0544F" w:rsidRPr="00983BBE" w:rsidRDefault="00F0544F" w:rsidP="00E10A98">
      <w:pPr>
        <w:pStyle w:val="NormalWeb"/>
        <w:spacing w:before="240" w:beforeAutospacing="0" w:after="240" w:afterAutospacing="0"/>
        <w:rPr>
          <w:rFonts w:ascii="Arial" w:hAnsi="Arial" w:cs="Arial"/>
          <w:color w:val="000000"/>
        </w:rPr>
      </w:pPr>
      <w:r w:rsidRPr="00983BBE">
        <w:rPr>
          <w:rFonts w:ascii="Arial" w:hAnsi="Arial" w:cs="Arial"/>
          <w:color w:val="000000"/>
        </w:rPr>
        <w:t>2025 оны I улирлын байдлаар үргэлжлэн хэрэгжиж байгаа хамтарсан болон дотоодын судалгаа хөгжүүлэлтийн нийт 115  төслийн судалгааны ажлын зардалд 2.56 тэрбум төгрөгийг, шинээр хэрэгжих 80 орчим төсөлд 2.23 тэрбум төгрөгийг, эрдэм шинжилгээний байгууллагын судалгааны үндсэн чиглэлийн хүрээнд 32 байгууллагад нийт 1.5 тэрбум төгрөгийг, үндэсний судалгаа хөгжүүлэлтийн төслийн санхүүжилтэд нийт 1.4 тэрбум төгрөгийг, инновацын төслийн хүрээнд нийт 360 сая төгрөгийг тус тус зарцуулахаар төлөвлөн ажиллаж байна. </w:t>
      </w:r>
    </w:p>
    <w:p w14:paraId="4EF31D95" w14:textId="77777777" w:rsidR="00F0544F" w:rsidRPr="00983BBE" w:rsidRDefault="00F0544F" w:rsidP="00E10A98">
      <w:pPr>
        <w:pStyle w:val="NormalWeb"/>
        <w:spacing w:before="0" w:beforeAutospacing="0" w:after="160" w:afterAutospacing="0"/>
      </w:pPr>
      <w:r w:rsidRPr="00983BBE">
        <w:rPr>
          <w:rFonts w:ascii="Arial" w:hAnsi="Arial" w:cs="Arial"/>
          <w:color w:val="000000"/>
        </w:rPr>
        <w:t>Сүүлийн жилүүдэд Монгол эрдэмтдийн бүтээл дэлхийн түвшинд үнэлэгдэж, хэвлүүлсэн бүтээлийн тоо жилээс жилд тогтмол өссөөр байна. Тухайлбал, сүүлийн 20 жилийн дотор Монгол эрдэмтдийн гадаадад хэвлүүлсэн бүтээлийн тоо 10 дахин өсөж, жилийн дундаж өсөлт нь дунджаар 9 хувьтай байна. </w:t>
      </w:r>
    </w:p>
    <w:p w14:paraId="5FC2BBB0" w14:textId="77777777" w:rsidR="00F0544F" w:rsidRPr="00983BBE" w:rsidRDefault="00F0544F" w:rsidP="00E10A98">
      <w:pPr>
        <w:pStyle w:val="NormalWeb"/>
        <w:spacing w:before="0" w:beforeAutospacing="0" w:after="160" w:afterAutospacing="0"/>
        <w:rPr>
          <w:rFonts w:ascii="Arial" w:hAnsi="Arial" w:cs="Arial"/>
          <w:color w:val="000000"/>
        </w:rPr>
      </w:pPr>
      <w:r w:rsidRPr="00983BBE">
        <w:rPr>
          <w:rFonts w:ascii="Arial" w:hAnsi="Arial" w:cs="Arial"/>
          <w:color w:val="000000"/>
        </w:rPr>
        <w:t>Монгол Улсаас Скопуст (Scopus) бүртгэлтэй мэргэжлийн сэтгүүлүүдэд хэвлүүлж буй бүтээлийн тоо 2024 оны 9 дүгээр сарын байдлаар 10201-д хүрч  (h-index=146), нийт 172853 удаа эшлэл аваад байна. Энэ үзүүлэлтээр Монгол Улс Азийн эхний 21 улсын эгнээнд орсон байна. Жилд авагдаж буй эшлэлийн тоо 2008 онд 2032 байсан бол 2022 онд 20614-т хүрч 10 дахин нэмэгдсэн байна. Түүнчлэн АНУ-ын Clarivate Analytics компанийн “Web of Science” группийн мэдээллийн санд манай улсаас анхны эрдэм шинжилгээний бүтээл 1967 онд бүртгэгдэж байсан бол 2024 оны 10 дугаар сарын байдлаар нийт 7731 бүтээл, эшлэл 108572, h-индекс 118 болсон үзүүлэлттэй байна.  </w:t>
      </w:r>
    </w:p>
    <w:p w14:paraId="45275CB4" w14:textId="05ED9158" w:rsidR="00F0544F" w:rsidRPr="00983BBE" w:rsidRDefault="00F0544F" w:rsidP="00E10A98">
      <w:pPr>
        <w:rPr>
          <w:b/>
          <w:bCs/>
          <w:color w:val="000000"/>
        </w:rPr>
      </w:pPr>
      <w:r w:rsidRPr="00983BBE">
        <w:rPr>
          <w:bCs/>
          <w:color w:val="000000"/>
        </w:rPr>
        <w:t>Шинжлэх ухааны хүрээлэнгүүдийн нэгдсэн цогцолборын бүтээн байгуулалтын ажлыг Баянзүрх дүүргийн нутаг дэвсгэрт эхлүүлсэн. Нийт 4.8 га, 74300 кв.м ашиглалтын талбай бүхий олон улсын стандартад нийцсэн лаборатори, оффис, музей, спорт заал бүхий шинжлэх ухаан, инновац, технологи, танин мэдэхүйн цогцолбор бий болох бөгөөд Шинжлэх ухааны академийн харьяа хүрээлэнгүүд, эрдэм шинжилгээний байгууллагуудын 3300 орчим эрдэмтэн судлаач, албан хаагчид ажиллах орчин бүрдэнэ. Тус цогцолборын барилгын ажлыг 2020 оны 10 дугаар сард эхлүүлж 3.0 тэрбум төгрөг, 2021 онд  21.0 тэрбум төгрөг, 2022 онд 18.0 тэрбум,  2023 онд 27.0 тэрбум, 2024 онд 11,1 тэрбум төгрөгийн санхүүжилтийг олгосон. 2024 оны IV улирлын байдлаар цогцолборын нийт гүйцэтгэл 58 хувьтай үргэлжилж байна. 2025 онд тус бүтээн байгуулалтын санхүүжилтэд 20.4 тэрбум төгрөг батлагдан бүтээн байгуулалтын ажлыг үргэлжлүүлж байна.</w:t>
      </w:r>
    </w:p>
    <w:p w14:paraId="121C4B39" w14:textId="77777777" w:rsidR="00F0544F" w:rsidRPr="00983BBE" w:rsidRDefault="00F0544F" w:rsidP="00E10A98">
      <w:pPr>
        <w:pStyle w:val="111Heading"/>
        <w:spacing w:after="0"/>
        <w:contextualSpacing/>
        <w:rPr>
          <w:lang w:val="mn-MN"/>
        </w:rPr>
      </w:pPr>
      <w:bookmarkStart w:id="52" w:name="_Toc196264585"/>
      <w:r w:rsidRPr="00983BBE">
        <w:rPr>
          <w:lang w:val="mn-MN"/>
        </w:rPr>
        <w:t>1.2.6. Гэр бүл, хөдөлмөр, нийгмийн хамгаалал</w:t>
      </w:r>
      <w:bookmarkEnd w:id="52"/>
      <w:r w:rsidRPr="00983BBE">
        <w:rPr>
          <w:lang w:val="mn-MN"/>
        </w:rPr>
        <w:t xml:space="preserve"> </w:t>
      </w:r>
    </w:p>
    <w:p w14:paraId="627E7769" w14:textId="77777777" w:rsidR="00F0544F" w:rsidRPr="00983BBE" w:rsidRDefault="00F0544F" w:rsidP="00E10A98">
      <w:pPr>
        <w:spacing w:after="0"/>
        <w:contextualSpacing/>
        <w:rPr>
          <w:rFonts w:eastAsia="Times New Roman"/>
          <w:color w:val="000000"/>
        </w:rPr>
      </w:pPr>
      <w:r w:rsidRPr="00983BBE">
        <w:rPr>
          <w:rStyle w:val="Char0"/>
          <w:iCs/>
          <w:color w:val="002060"/>
        </w:rPr>
        <w:t>Гэр бүл:</w:t>
      </w:r>
      <w:r w:rsidRPr="00983BBE">
        <w:t xml:space="preserve"> 2024 оны байдлаар нийт </w:t>
      </w:r>
      <w:r w:rsidRPr="00983BBE">
        <w:rPr>
          <w:rFonts w:eastAsia="Times New Roman"/>
          <w:color w:val="000000"/>
        </w:rPr>
        <w:t xml:space="preserve">997,023 өрх байгаагийн 54,863 нь өрх толгойлсон эх, 11,950 нь өрх толгойлсон эцэг байгаа нь нийт өрхийн 14.9 хувийг эзэлж байна. 2024 оны байдлаар 4,463 өрх гэр бүл цуцалсан нь өмнөх оноос буурсан боловч 10 ба түүнээс дээш жил амьдарсан хосуудын гэр бүл цуцлалт 63.7 хувийг эзэлж байна. </w:t>
      </w:r>
    </w:p>
    <w:p w14:paraId="28B7EFB5" w14:textId="77777777" w:rsidR="00F0544F" w:rsidRPr="00983BBE" w:rsidRDefault="00F0544F" w:rsidP="00E10A98">
      <w:pPr>
        <w:rPr>
          <w:rFonts w:eastAsia="Times New Roman"/>
          <w:color w:val="000000"/>
        </w:rPr>
      </w:pPr>
      <w:r w:rsidRPr="00983BBE">
        <w:t xml:space="preserve">Гэр бүлд чиглэсэн нийт үйл ажиллагааны 50 хувь нь урьдчилан сэргийлэх сургалт, нөлөөллийн үйл ажиллагаа /үүнээс гэр бүлийн боловсрол олгох, сургалт, нөлөөллийн үйл ажиллагаа  нийт  25%, гэр бүлийн хүчирхийллээс урьдчилан сэргийлэх, чиглэлээр нөлөөллийн үйл ажиллагаа-25%/  байгаа бол зорилтот гэр бүлийн хөгжлийг хөгжлийг дэмжих, нийгэм-сэтгэл зүйн үйлчилгээ 30 орчим хувь, гэр бүлийн хүчирхийллийн хохирогчийг түр хамгаалах үйлчилгээ,  албан хаагчдыг  мэргэжил арга зүйн удирдлагаар хангах үйл ажиллагаа 20 орчим хувийг тус тус </w:t>
      </w:r>
      <w:r w:rsidRPr="00983BBE">
        <w:lastRenderedPageBreak/>
        <w:t xml:space="preserve">эзэлж байна. Гэр бүлийн боловсролын хөтөлбөр, модуль, контентуудыг боловсруулж, олон нийтийн сүлжээгээр дамжуулан олон нийтэд хүргэж, онлайн үйлчилгээг өргөжүүлэхэд анхаарч байна. Аймаг, нийслэл, дүүрэгт гэр бүлд зөвлөгөө өгөх 36 төв ажиллаж, иргэд, залуучууд, гэр бүлд гэр бүлийн боловсрол олгох сургалт нөлөөллийн үйл ажиллагаа, гэр бүлд хөгжлийн үйлчилгээ үзүүлж сүүлийн 5 жилд дунджаар нийт гэр бүлийн 20-оос дээш хувьд үйлчилгээ үзүүлж байна. Тухайлбал, 2024 онд нийт 297,375 иргэнд буюу 30 гаруй хувьд тус тус үйлчилгээ үзүүлжээ. </w:t>
      </w:r>
    </w:p>
    <w:p w14:paraId="3373B032" w14:textId="77777777" w:rsidR="00F0544F" w:rsidRPr="00983BBE" w:rsidRDefault="00F0544F" w:rsidP="00E10A98">
      <w:r w:rsidRPr="00983BBE">
        <w:rPr>
          <w:b/>
          <w:bCs/>
          <w:i/>
          <w:iCs/>
          <w:color w:val="002060"/>
        </w:rPr>
        <w:t>Хүүхэд хамгаалал:</w:t>
      </w:r>
      <w:r w:rsidRPr="00983BBE">
        <w:rPr>
          <w:b/>
          <w:bCs/>
          <w:color w:val="002060"/>
        </w:rPr>
        <w:t xml:space="preserve"> </w:t>
      </w:r>
      <w:r w:rsidRPr="00983BBE">
        <w:t xml:space="preserve">2024 оны байдлаар Монгол Улсад нийт хүн амын 37.1 хувийг хүүхдүүд эзэлж байна. Эдгээр хүүхдүүдийн дунд хот, хөдөөгийн ялгаа, боловсролын хүртээмж, эрүүл мэндийн үйлчилгээ зэрэгт тодорхой зөрүү ажиглагдаж байна. Тухайлбал, хөдөө орон нутагт амьдарч буй гурван хүүхэд тутмын нэг нь цэцэрлэгт хамрагдах боломжгүй байгаа нь боловсролын хүртээмжийн асуудлыг илтгэнэ. </w:t>
      </w:r>
    </w:p>
    <w:p w14:paraId="7C1F2778" w14:textId="3E3393F3" w:rsidR="00BB2C6E" w:rsidRPr="00983BBE" w:rsidRDefault="00F0544F" w:rsidP="00E10A98">
      <w:r w:rsidRPr="00983BBE">
        <w:t>Эрсдэлт нөхцөлд байгаа хүүхдийн тоо 2019 оноос хойш 38.3%-иар буурчээ, энэ нь бодлогын үр дүн гэхээс илүү эрсдэл илрүүлэлтийн түвшин буурсан байж болзошгүйг харуулж байна. Үйлчилгээ авсан хүүхдийн тоо (түр байр, нэг цэгийн төвөөр) тогтмол 2000–3000 орчимд хэлбэлзэж буй нь тусламж үйлчилгээний хүртээмж хангалтгүй байгааг илтгэнэ. Асрамжийн төвд буй хүүхдийн тоо буурч байгаа нь сайн үзүүлэлт байж болох ч, урт хугацааны нөхөн сэргээх, гэр бүлд суурилсан халамжийн бодлогын амжилт эсэхийг нарийвчлан үнэлэх шаардлагатай. Эрсдэлт нөхцөлд буй 13 мянга гаруй хүүхэд, 2400 гаруй хүүхэд тусламж авсан нь бодлогын ачаалал буураагүйг харуулна</w:t>
      </w:r>
      <w:r w:rsidR="00BB2C6E" w:rsidRPr="00983BBE">
        <w:t>.</w:t>
      </w:r>
    </w:p>
    <w:p w14:paraId="14F5A3A9" w14:textId="2B62F1D7" w:rsidR="00F0544F" w:rsidRPr="00983BBE" w:rsidRDefault="002D4526" w:rsidP="00BB2C6E">
      <w:pPr>
        <w:pStyle w:val="Caption"/>
        <w:keepNext/>
        <w:spacing w:before="0"/>
        <w:contextualSpacing/>
        <w:jc w:val="left"/>
      </w:pPr>
      <w:bookmarkStart w:id="53" w:name="_Toc196840736"/>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10</w:t>
      </w:r>
      <w:r w:rsidRPr="00983BBE">
        <w:rPr>
          <w:b/>
          <w:bCs/>
        </w:rPr>
        <w:fldChar w:fldCharType="end"/>
      </w:r>
      <w:r w:rsidRPr="00983BBE">
        <w:rPr>
          <w:b/>
          <w:bCs/>
        </w:rPr>
        <w:t>.</w:t>
      </w:r>
      <w:r w:rsidRPr="00983BBE">
        <w:t xml:space="preserve"> </w:t>
      </w:r>
      <w:r w:rsidR="00F0544F" w:rsidRPr="00983BBE">
        <w:rPr>
          <w:rFonts w:eastAsia="Malgun Gothic"/>
          <w:sz w:val="18"/>
          <w:szCs w:val="20"/>
          <w:lang w:eastAsia="zh-CN" w:bidi="mn-Mong-CN"/>
        </w:rPr>
        <w:t>Хүүхэд хамгааллын үйлчилгээ шаардлагатай хүүхэд</w:t>
      </w:r>
      <w:bookmarkEnd w:id="53"/>
    </w:p>
    <w:tbl>
      <w:tblPr>
        <w:tblW w:w="9176"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3119"/>
        <w:gridCol w:w="1134"/>
        <w:gridCol w:w="992"/>
        <w:gridCol w:w="992"/>
        <w:gridCol w:w="993"/>
        <w:gridCol w:w="992"/>
        <w:gridCol w:w="954"/>
      </w:tblGrid>
      <w:tr w:rsidR="004F296B" w:rsidRPr="00983BBE" w14:paraId="15238A00" w14:textId="77777777" w:rsidTr="009706D6">
        <w:trPr>
          <w:trHeight w:val="394"/>
        </w:trPr>
        <w:tc>
          <w:tcPr>
            <w:tcW w:w="3119" w:type="dxa"/>
            <w:shd w:val="clear" w:color="auto" w:fill="002060"/>
            <w:vAlign w:val="center"/>
          </w:tcPr>
          <w:p w14:paraId="2E943DDF"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Үзүүлэлт</w:t>
            </w:r>
          </w:p>
        </w:tc>
        <w:tc>
          <w:tcPr>
            <w:tcW w:w="1134" w:type="dxa"/>
            <w:shd w:val="clear" w:color="auto" w:fill="002060"/>
            <w:vAlign w:val="center"/>
          </w:tcPr>
          <w:p w14:paraId="081665B0"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2019</w:t>
            </w:r>
          </w:p>
        </w:tc>
        <w:tc>
          <w:tcPr>
            <w:tcW w:w="992" w:type="dxa"/>
            <w:shd w:val="clear" w:color="auto" w:fill="002060"/>
            <w:vAlign w:val="center"/>
          </w:tcPr>
          <w:p w14:paraId="5E47C3F6"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2020</w:t>
            </w:r>
          </w:p>
        </w:tc>
        <w:tc>
          <w:tcPr>
            <w:tcW w:w="992" w:type="dxa"/>
            <w:shd w:val="clear" w:color="auto" w:fill="002060"/>
            <w:vAlign w:val="center"/>
          </w:tcPr>
          <w:p w14:paraId="0235A8F6"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2021</w:t>
            </w:r>
          </w:p>
        </w:tc>
        <w:tc>
          <w:tcPr>
            <w:tcW w:w="993" w:type="dxa"/>
            <w:shd w:val="clear" w:color="auto" w:fill="002060"/>
            <w:vAlign w:val="center"/>
          </w:tcPr>
          <w:p w14:paraId="5F9F8AC1"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2022</w:t>
            </w:r>
          </w:p>
        </w:tc>
        <w:tc>
          <w:tcPr>
            <w:tcW w:w="992" w:type="dxa"/>
            <w:shd w:val="clear" w:color="auto" w:fill="002060"/>
            <w:vAlign w:val="center"/>
          </w:tcPr>
          <w:p w14:paraId="069B0076"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2023</w:t>
            </w:r>
          </w:p>
        </w:tc>
        <w:tc>
          <w:tcPr>
            <w:tcW w:w="954" w:type="dxa"/>
            <w:shd w:val="clear" w:color="auto" w:fill="002060"/>
            <w:vAlign w:val="center"/>
          </w:tcPr>
          <w:p w14:paraId="036D5A08"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2024</w:t>
            </w:r>
          </w:p>
        </w:tc>
      </w:tr>
      <w:tr w:rsidR="00F0544F" w:rsidRPr="00983BBE" w14:paraId="5465F0E0" w14:textId="77777777" w:rsidTr="009706D6">
        <w:trPr>
          <w:trHeight w:val="394"/>
        </w:trPr>
        <w:tc>
          <w:tcPr>
            <w:tcW w:w="3119" w:type="dxa"/>
            <w:shd w:val="clear" w:color="auto" w:fill="auto"/>
            <w:vAlign w:val="center"/>
          </w:tcPr>
          <w:p w14:paraId="0F71D21B"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Эрсдэлт нөхцөлд амьдарч буй хүүхэд</w:t>
            </w:r>
          </w:p>
        </w:tc>
        <w:tc>
          <w:tcPr>
            <w:tcW w:w="1134" w:type="dxa"/>
            <w:vAlign w:val="center"/>
          </w:tcPr>
          <w:p w14:paraId="1C9620D0"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21,417</w:t>
            </w:r>
          </w:p>
        </w:tc>
        <w:tc>
          <w:tcPr>
            <w:tcW w:w="992" w:type="dxa"/>
            <w:vAlign w:val="center"/>
          </w:tcPr>
          <w:p w14:paraId="46759E95"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22,754</w:t>
            </w:r>
          </w:p>
        </w:tc>
        <w:tc>
          <w:tcPr>
            <w:tcW w:w="992" w:type="dxa"/>
            <w:vAlign w:val="center"/>
          </w:tcPr>
          <w:p w14:paraId="29519DDC"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20,724</w:t>
            </w:r>
          </w:p>
        </w:tc>
        <w:tc>
          <w:tcPr>
            <w:tcW w:w="993" w:type="dxa"/>
            <w:vAlign w:val="center"/>
          </w:tcPr>
          <w:p w14:paraId="3B21D1B2"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14207</w:t>
            </w:r>
          </w:p>
        </w:tc>
        <w:tc>
          <w:tcPr>
            <w:tcW w:w="992" w:type="dxa"/>
            <w:vAlign w:val="center"/>
          </w:tcPr>
          <w:p w14:paraId="1B766C2A"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15905</w:t>
            </w:r>
          </w:p>
        </w:tc>
        <w:tc>
          <w:tcPr>
            <w:tcW w:w="954" w:type="dxa"/>
            <w:vAlign w:val="center"/>
          </w:tcPr>
          <w:p w14:paraId="29203A36"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13219</w:t>
            </w:r>
          </w:p>
        </w:tc>
      </w:tr>
      <w:tr w:rsidR="00F0544F" w:rsidRPr="00983BBE" w14:paraId="59CC0B25" w14:textId="77777777" w:rsidTr="009706D6">
        <w:trPr>
          <w:trHeight w:val="394"/>
        </w:trPr>
        <w:tc>
          <w:tcPr>
            <w:tcW w:w="3119" w:type="dxa"/>
            <w:shd w:val="clear" w:color="auto" w:fill="auto"/>
            <w:vAlign w:val="center"/>
          </w:tcPr>
          <w:p w14:paraId="65D6913F"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Түр хамгаалах байр, Нэг цэгийн үйлчилгээний төвөөр үйлчлүүлсэн хүүхэд /нийт үйлчлүүлэгчдийн 70-80% хүүхэд байна/</w:t>
            </w:r>
          </w:p>
        </w:tc>
        <w:tc>
          <w:tcPr>
            <w:tcW w:w="1134" w:type="dxa"/>
            <w:vAlign w:val="center"/>
          </w:tcPr>
          <w:p w14:paraId="738F0FDA"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2097</w:t>
            </w:r>
          </w:p>
        </w:tc>
        <w:tc>
          <w:tcPr>
            <w:tcW w:w="992" w:type="dxa"/>
            <w:vAlign w:val="center"/>
          </w:tcPr>
          <w:p w14:paraId="52600299" w14:textId="77777777" w:rsidR="00F0544F" w:rsidRPr="00983BBE" w:rsidRDefault="00F0544F" w:rsidP="009706D6">
            <w:pPr>
              <w:spacing w:after="0"/>
              <w:contextualSpacing/>
              <w:jc w:val="center"/>
              <w:rPr>
                <w:rFonts w:eastAsia="Malgun Gothic"/>
                <w:bCs/>
                <w:sz w:val="18"/>
                <w:szCs w:val="18"/>
                <w:lang w:eastAsia="zh-CN" w:bidi="mn-Mong-CN"/>
              </w:rPr>
            </w:pPr>
            <w:r w:rsidRPr="00983BBE">
              <w:rPr>
                <w:rFonts w:eastAsia="Malgun Gothic"/>
                <w:bCs/>
                <w:sz w:val="18"/>
                <w:szCs w:val="18"/>
                <w:lang w:eastAsia="zh-CN" w:bidi="mn-Mong-CN"/>
              </w:rPr>
              <w:t>3755</w:t>
            </w:r>
          </w:p>
        </w:tc>
        <w:tc>
          <w:tcPr>
            <w:tcW w:w="992" w:type="dxa"/>
            <w:vAlign w:val="center"/>
          </w:tcPr>
          <w:p w14:paraId="485090B5" w14:textId="77777777" w:rsidR="00F0544F" w:rsidRPr="00983BBE" w:rsidRDefault="00F0544F" w:rsidP="009706D6">
            <w:pPr>
              <w:spacing w:after="0"/>
              <w:contextualSpacing/>
              <w:jc w:val="center"/>
              <w:rPr>
                <w:rFonts w:eastAsia="Malgun Gothic"/>
                <w:bCs/>
                <w:sz w:val="18"/>
                <w:szCs w:val="18"/>
                <w:lang w:eastAsia="zh-CN" w:bidi="mn-Mong-CN"/>
              </w:rPr>
            </w:pPr>
            <w:r w:rsidRPr="00983BBE">
              <w:rPr>
                <w:rFonts w:eastAsia="Malgun Gothic"/>
                <w:bCs/>
                <w:sz w:val="18"/>
                <w:szCs w:val="18"/>
                <w:lang w:eastAsia="zh-CN" w:bidi="mn-Mong-CN"/>
              </w:rPr>
              <w:t>2916</w:t>
            </w:r>
          </w:p>
        </w:tc>
        <w:tc>
          <w:tcPr>
            <w:tcW w:w="993" w:type="dxa"/>
            <w:vAlign w:val="center"/>
          </w:tcPr>
          <w:p w14:paraId="55CC4386" w14:textId="77777777" w:rsidR="00F0544F" w:rsidRPr="00983BBE" w:rsidRDefault="00F0544F" w:rsidP="009706D6">
            <w:pPr>
              <w:spacing w:after="0"/>
              <w:contextualSpacing/>
              <w:jc w:val="center"/>
              <w:rPr>
                <w:rFonts w:eastAsia="Malgun Gothic"/>
                <w:bCs/>
                <w:sz w:val="18"/>
                <w:szCs w:val="18"/>
                <w:lang w:eastAsia="zh-CN" w:bidi="mn-Mong-CN"/>
              </w:rPr>
            </w:pPr>
            <w:r w:rsidRPr="00983BBE">
              <w:rPr>
                <w:rFonts w:eastAsia="Malgun Gothic"/>
                <w:bCs/>
                <w:sz w:val="18"/>
                <w:szCs w:val="18"/>
                <w:lang w:eastAsia="zh-CN" w:bidi="mn-Mong-CN"/>
              </w:rPr>
              <w:t>3226</w:t>
            </w:r>
          </w:p>
        </w:tc>
        <w:tc>
          <w:tcPr>
            <w:tcW w:w="992" w:type="dxa"/>
            <w:vAlign w:val="center"/>
          </w:tcPr>
          <w:p w14:paraId="1847485E" w14:textId="77777777" w:rsidR="00F0544F" w:rsidRPr="00983BBE" w:rsidRDefault="00F0544F" w:rsidP="009706D6">
            <w:pPr>
              <w:spacing w:after="0"/>
              <w:contextualSpacing/>
              <w:jc w:val="center"/>
              <w:rPr>
                <w:rFonts w:eastAsia="Malgun Gothic"/>
                <w:b/>
                <w:sz w:val="18"/>
                <w:szCs w:val="18"/>
                <w:lang w:eastAsia="zh-CN" w:bidi="mn-Mong-CN"/>
              </w:rPr>
            </w:pPr>
            <w:r w:rsidRPr="00983BBE">
              <w:rPr>
                <w:rFonts w:eastAsia="Times New Roman"/>
                <w:sz w:val="18"/>
                <w:szCs w:val="18"/>
              </w:rPr>
              <w:t>3308</w:t>
            </w:r>
          </w:p>
        </w:tc>
        <w:tc>
          <w:tcPr>
            <w:tcW w:w="954" w:type="dxa"/>
            <w:shd w:val="clear" w:color="auto" w:fill="auto"/>
            <w:vAlign w:val="center"/>
          </w:tcPr>
          <w:p w14:paraId="01B00C14"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2456</w:t>
            </w:r>
          </w:p>
        </w:tc>
      </w:tr>
      <w:tr w:rsidR="00F0544F" w:rsidRPr="00983BBE" w14:paraId="44F41330" w14:textId="77777777" w:rsidTr="009706D6">
        <w:trPr>
          <w:trHeight w:val="76"/>
        </w:trPr>
        <w:tc>
          <w:tcPr>
            <w:tcW w:w="3119" w:type="dxa"/>
            <w:shd w:val="clear" w:color="auto" w:fill="auto"/>
            <w:vAlign w:val="center"/>
          </w:tcPr>
          <w:p w14:paraId="03D466E9"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Асрамж, халамжийн төвд амьдарч буй хүүхэд</w:t>
            </w:r>
          </w:p>
        </w:tc>
        <w:tc>
          <w:tcPr>
            <w:tcW w:w="1134" w:type="dxa"/>
            <w:vAlign w:val="center"/>
          </w:tcPr>
          <w:p w14:paraId="067CA24F"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1067</w:t>
            </w:r>
          </w:p>
        </w:tc>
        <w:tc>
          <w:tcPr>
            <w:tcW w:w="992" w:type="dxa"/>
            <w:vAlign w:val="center"/>
          </w:tcPr>
          <w:p w14:paraId="766B63DF"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1069</w:t>
            </w:r>
          </w:p>
        </w:tc>
        <w:tc>
          <w:tcPr>
            <w:tcW w:w="992" w:type="dxa"/>
            <w:vAlign w:val="center"/>
          </w:tcPr>
          <w:p w14:paraId="10E3648A"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1,031</w:t>
            </w:r>
          </w:p>
        </w:tc>
        <w:tc>
          <w:tcPr>
            <w:tcW w:w="993" w:type="dxa"/>
            <w:vAlign w:val="center"/>
          </w:tcPr>
          <w:p w14:paraId="7E94C5CA"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1031</w:t>
            </w:r>
          </w:p>
        </w:tc>
        <w:tc>
          <w:tcPr>
            <w:tcW w:w="992" w:type="dxa"/>
            <w:vAlign w:val="center"/>
          </w:tcPr>
          <w:p w14:paraId="2C74D769"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924</w:t>
            </w:r>
          </w:p>
        </w:tc>
        <w:tc>
          <w:tcPr>
            <w:tcW w:w="954" w:type="dxa"/>
            <w:shd w:val="clear" w:color="auto" w:fill="auto"/>
            <w:vAlign w:val="center"/>
          </w:tcPr>
          <w:p w14:paraId="1978A8E5" w14:textId="77777777" w:rsidR="00F0544F" w:rsidRPr="00983BBE" w:rsidRDefault="00F0544F" w:rsidP="009706D6">
            <w:pPr>
              <w:spacing w:after="0"/>
              <w:contextualSpacing/>
              <w:jc w:val="center"/>
              <w:rPr>
                <w:rFonts w:eastAsia="Malgun Gothic"/>
                <w:sz w:val="18"/>
                <w:szCs w:val="18"/>
                <w:lang w:eastAsia="zh-CN" w:bidi="mn-Mong-CN"/>
              </w:rPr>
            </w:pPr>
            <w:r w:rsidRPr="00983BBE">
              <w:rPr>
                <w:rFonts w:eastAsia="Malgun Gothic"/>
                <w:sz w:val="18"/>
                <w:szCs w:val="18"/>
                <w:lang w:eastAsia="zh-CN" w:bidi="mn-Mong-CN"/>
              </w:rPr>
              <w:t>888</w:t>
            </w:r>
          </w:p>
        </w:tc>
      </w:tr>
      <w:tr w:rsidR="00F0544F" w:rsidRPr="00983BBE" w14:paraId="6B4FBA9F" w14:textId="77777777" w:rsidTr="009706D6">
        <w:trPr>
          <w:trHeight w:val="76"/>
        </w:trPr>
        <w:tc>
          <w:tcPr>
            <w:tcW w:w="9176" w:type="dxa"/>
            <w:gridSpan w:val="7"/>
            <w:shd w:val="clear" w:color="auto" w:fill="auto"/>
            <w:vAlign w:val="center"/>
          </w:tcPr>
          <w:p w14:paraId="6290E28A" w14:textId="77777777" w:rsidR="00F0544F" w:rsidRPr="00983BBE" w:rsidRDefault="00F0544F" w:rsidP="009706D6">
            <w:pPr>
              <w:spacing w:after="0"/>
              <w:contextualSpacing/>
              <w:jc w:val="center"/>
              <w:rPr>
                <w:rFonts w:eastAsia="Malgun Gothic"/>
                <w:b/>
                <w:bCs/>
                <w:sz w:val="18"/>
                <w:szCs w:val="18"/>
                <w:lang w:eastAsia="zh-CN" w:bidi="mn-Mong-CN"/>
              </w:rPr>
            </w:pPr>
            <w:r w:rsidRPr="00983BBE">
              <w:rPr>
                <w:rFonts w:eastAsia="Malgun Gothic"/>
                <w:sz w:val="18"/>
                <w:szCs w:val="18"/>
                <w:lang w:eastAsia="zh-CN" w:bidi="mn-Mong-CN"/>
              </w:rPr>
              <w:t>2023 он: Нийт-21 байгууллагын 30 төв: Улсын төсвөөс санхүүждэг 3 төв ажилласан.</w:t>
            </w:r>
          </w:p>
        </w:tc>
      </w:tr>
    </w:tbl>
    <w:p w14:paraId="6CB75494" w14:textId="4BE9AA15" w:rsidR="00F0544F" w:rsidRPr="00983BBE" w:rsidRDefault="00F0544F" w:rsidP="00BB2C6E">
      <w:pPr>
        <w:jc w:val="right"/>
        <w:rPr>
          <w:i/>
          <w:sz w:val="18"/>
          <w:szCs w:val="18"/>
        </w:rPr>
      </w:pPr>
      <w:r w:rsidRPr="00983BBE">
        <w:rPr>
          <w:i/>
          <w:sz w:val="18"/>
          <w:szCs w:val="18"/>
        </w:rPr>
        <w:t>Эх сурвалж: Гэр бүл, хөдөлмөр</w:t>
      </w:r>
      <w:r w:rsidR="00DD2417" w:rsidRPr="00983BBE">
        <w:rPr>
          <w:i/>
          <w:sz w:val="18"/>
          <w:szCs w:val="18"/>
        </w:rPr>
        <w:t>,</w:t>
      </w:r>
      <w:r w:rsidRPr="00983BBE">
        <w:rPr>
          <w:i/>
          <w:sz w:val="18"/>
          <w:szCs w:val="18"/>
        </w:rPr>
        <w:t xml:space="preserve"> нийгмийн хамгааллын яам</w:t>
      </w:r>
    </w:p>
    <w:p w14:paraId="5034A47B" w14:textId="77777777" w:rsidR="00F0544F" w:rsidRPr="00983BBE" w:rsidRDefault="00F0544F" w:rsidP="00E10A98">
      <w:pPr>
        <w:spacing w:after="0"/>
        <w:rPr>
          <w:rFonts w:eastAsia="Malgun Gothic"/>
          <w:bCs/>
          <w:color w:val="000000" w:themeColor="text1"/>
          <w:lang w:eastAsia="zh-CN" w:bidi="mn-Mong-CN"/>
        </w:rPr>
      </w:pPr>
      <w:r w:rsidRPr="00983BBE">
        <w:rPr>
          <w:rFonts w:eastAsia="Malgun Gothic"/>
          <w:bCs/>
          <w:color w:val="000000" w:themeColor="text1"/>
          <w:lang w:eastAsia="zh-CN" w:bidi="mn-Mong-CN"/>
        </w:rPr>
        <w:t xml:space="preserve">2024 онд 1.73 тэрбум төгрөгийг хүүхэд хөгжил, хамгаалалд зарцуулсан нь өмнөх онуудтай адил хэмжээтэй, өсөлтгүй байна. 2016 оноос хойш хүүхэд хамгааллын төсөв 5 дахин өссөн ч энэ нь нийт хүүхдийн тоотой харьцуулахад хэт бага хэвээр байна. </w:t>
      </w:r>
    </w:p>
    <w:p w14:paraId="4D20CC25" w14:textId="0C146ACB" w:rsidR="00F0544F" w:rsidRPr="00983BBE" w:rsidRDefault="002D4526" w:rsidP="00BB2C6E">
      <w:pPr>
        <w:pStyle w:val="Caption"/>
        <w:keepNext/>
        <w:jc w:val="left"/>
        <w:rPr>
          <w:rFonts w:eastAsia="Malgun Gothic"/>
          <w:b/>
          <w:sz w:val="16"/>
          <w:szCs w:val="16"/>
          <w:lang w:eastAsia="zh-CN" w:bidi="mn-Mong-CN"/>
        </w:rPr>
      </w:pPr>
      <w:bookmarkStart w:id="54" w:name="_Toc196840737"/>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11</w:t>
      </w:r>
      <w:r w:rsidRPr="00983BBE">
        <w:rPr>
          <w:b/>
          <w:bCs/>
        </w:rPr>
        <w:fldChar w:fldCharType="end"/>
      </w:r>
      <w:r w:rsidRPr="00983BBE">
        <w:rPr>
          <w:b/>
          <w:bCs/>
        </w:rPr>
        <w:t>.</w:t>
      </w:r>
      <w:r w:rsidRPr="00983BBE">
        <w:t xml:space="preserve"> </w:t>
      </w:r>
      <w:r w:rsidR="00F0544F" w:rsidRPr="00983BBE">
        <w:rPr>
          <w:rFonts w:eastAsia="Malgun Gothic"/>
          <w:sz w:val="18"/>
          <w:lang w:eastAsia="zh-CN" w:bidi="mn-Mong-CN"/>
        </w:rPr>
        <w:t>Хүүхдийн хөгжил, хамгааллын хөтөлбөрийн зардал</w:t>
      </w:r>
      <w:bookmarkEnd w:id="54"/>
    </w:p>
    <w:tbl>
      <w:tblPr>
        <w:tblStyle w:val="TableGrid2"/>
        <w:tblW w:w="8987" w:type="dxa"/>
        <w:tblInd w:w="108" w:type="dxa"/>
        <w:tblLayout w:type="fixed"/>
        <w:tblLook w:val="04A0" w:firstRow="1" w:lastRow="0" w:firstColumn="1" w:lastColumn="0" w:noHBand="0" w:noVBand="1"/>
      </w:tblPr>
      <w:tblGrid>
        <w:gridCol w:w="865"/>
        <w:gridCol w:w="1698"/>
        <w:gridCol w:w="1235"/>
        <w:gridCol w:w="1482"/>
        <w:gridCol w:w="1730"/>
        <w:gridCol w:w="1977"/>
      </w:tblGrid>
      <w:tr w:rsidR="00F0544F" w:rsidRPr="00983BBE" w14:paraId="1F07A018" w14:textId="77777777" w:rsidTr="009706D6">
        <w:trPr>
          <w:trHeight w:val="717"/>
        </w:trPr>
        <w:tc>
          <w:tcPr>
            <w:tcW w:w="865" w:type="dxa"/>
            <w:shd w:val="clear" w:color="auto" w:fill="002060"/>
            <w:vAlign w:val="center"/>
          </w:tcPr>
          <w:p w14:paraId="7E447AD5" w14:textId="77777777" w:rsidR="00F0544F" w:rsidRPr="00983BBE" w:rsidRDefault="00F0544F" w:rsidP="009706D6">
            <w:pPr>
              <w:spacing w:after="0"/>
              <w:jc w:val="center"/>
              <w:rPr>
                <w:b/>
                <w:color w:val="FFFFFF" w:themeColor="background1"/>
                <w:sz w:val="18"/>
                <w:szCs w:val="18"/>
              </w:rPr>
            </w:pPr>
            <w:r w:rsidRPr="00983BBE">
              <w:rPr>
                <w:b/>
                <w:color w:val="FFFFFF" w:themeColor="background1"/>
                <w:sz w:val="18"/>
                <w:szCs w:val="18"/>
              </w:rPr>
              <w:t>Он</w:t>
            </w:r>
          </w:p>
        </w:tc>
        <w:tc>
          <w:tcPr>
            <w:tcW w:w="1698" w:type="dxa"/>
            <w:shd w:val="clear" w:color="auto" w:fill="002060"/>
            <w:vAlign w:val="center"/>
          </w:tcPr>
          <w:p w14:paraId="242943F4" w14:textId="77777777" w:rsidR="00F0544F" w:rsidRPr="00983BBE" w:rsidRDefault="00F0544F" w:rsidP="009706D6">
            <w:pPr>
              <w:spacing w:after="0"/>
              <w:jc w:val="center"/>
              <w:rPr>
                <w:b/>
                <w:color w:val="FFFFFF" w:themeColor="background1"/>
                <w:sz w:val="18"/>
                <w:szCs w:val="18"/>
              </w:rPr>
            </w:pPr>
            <w:r w:rsidRPr="00983BBE">
              <w:rPr>
                <w:b/>
                <w:color w:val="FFFFFF" w:themeColor="background1"/>
                <w:sz w:val="18"/>
                <w:szCs w:val="18"/>
              </w:rPr>
              <w:t>Нийт төсөв</w:t>
            </w:r>
          </w:p>
        </w:tc>
        <w:tc>
          <w:tcPr>
            <w:tcW w:w="1235" w:type="dxa"/>
            <w:shd w:val="clear" w:color="auto" w:fill="002060"/>
            <w:vAlign w:val="center"/>
          </w:tcPr>
          <w:p w14:paraId="5E20A3CE" w14:textId="77777777" w:rsidR="00F0544F" w:rsidRPr="00983BBE" w:rsidRDefault="00F0544F" w:rsidP="009706D6">
            <w:pPr>
              <w:spacing w:after="0"/>
              <w:jc w:val="center"/>
              <w:rPr>
                <w:b/>
                <w:color w:val="FFFFFF" w:themeColor="background1"/>
                <w:sz w:val="18"/>
                <w:szCs w:val="18"/>
              </w:rPr>
            </w:pPr>
            <w:r w:rsidRPr="00983BBE">
              <w:rPr>
                <w:b/>
                <w:color w:val="FFFFFF" w:themeColor="background1"/>
                <w:sz w:val="18"/>
                <w:szCs w:val="18"/>
              </w:rPr>
              <w:t>ХНХЯ</w:t>
            </w:r>
          </w:p>
          <w:p w14:paraId="25391092" w14:textId="77777777" w:rsidR="00F0544F" w:rsidRPr="00983BBE" w:rsidRDefault="00F0544F" w:rsidP="009706D6">
            <w:pPr>
              <w:spacing w:after="0"/>
              <w:jc w:val="center"/>
              <w:rPr>
                <w:b/>
                <w:color w:val="FFFFFF" w:themeColor="background1"/>
                <w:sz w:val="18"/>
                <w:szCs w:val="18"/>
              </w:rPr>
            </w:pPr>
            <w:r w:rsidRPr="00983BBE">
              <w:rPr>
                <w:b/>
                <w:color w:val="FFFFFF" w:themeColor="background1"/>
                <w:sz w:val="18"/>
                <w:szCs w:val="18"/>
              </w:rPr>
              <w:t>(сая)</w:t>
            </w:r>
          </w:p>
        </w:tc>
        <w:tc>
          <w:tcPr>
            <w:tcW w:w="1482" w:type="dxa"/>
            <w:shd w:val="clear" w:color="auto" w:fill="002060"/>
            <w:vAlign w:val="center"/>
          </w:tcPr>
          <w:p w14:paraId="193D78C0" w14:textId="77777777" w:rsidR="00F0544F" w:rsidRPr="00983BBE" w:rsidRDefault="00F0544F" w:rsidP="009706D6">
            <w:pPr>
              <w:spacing w:after="0"/>
              <w:jc w:val="center"/>
              <w:rPr>
                <w:b/>
                <w:color w:val="FFFFFF" w:themeColor="background1"/>
                <w:sz w:val="18"/>
                <w:szCs w:val="18"/>
              </w:rPr>
            </w:pPr>
            <w:r w:rsidRPr="00983BBE">
              <w:rPr>
                <w:b/>
                <w:color w:val="FFFFFF" w:themeColor="background1"/>
                <w:sz w:val="18"/>
                <w:szCs w:val="18"/>
              </w:rPr>
              <w:t>ЗГХА</w:t>
            </w:r>
          </w:p>
          <w:p w14:paraId="664E0AB4" w14:textId="77777777" w:rsidR="00F0544F" w:rsidRPr="00983BBE" w:rsidRDefault="00F0544F" w:rsidP="009706D6">
            <w:pPr>
              <w:spacing w:after="0"/>
              <w:jc w:val="center"/>
              <w:rPr>
                <w:b/>
                <w:color w:val="FFFFFF" w:themeColor="background1"/>
                <w:sz w:val="18"/>
                <w:szCs w:val="18"/>
              </w:rPr>
            </w:pPr>
            <w:r w:rsidRPr="00983BBE">
              <w:rPr>
                <w:b/>
                <w:color w:val="FFFFFF" w:themeColor="background1"/>
                <w:sz w:val="18"/>
                <w:szCs w:val="18"/>
              </w:rPr>
              <w:t>ГБХЗХГ</w:t>
            </w:r>
          </w:p>
        </w:tc>
        <w:tc>
          <w:tcPr>
            <w:tcW w:w="1730" w:type="dxa"/>
            <w:shd w:val="clear" w:color="auto" w:fill="002060"/>
            <w:vAlign w:val="center"/>
          </w:tcPr>
          <w:p w14:paraId="5AFD9AFE" w14:textId="77777777" w:rsidR="00F0544F" w:rsidRPr="00983BBE" w:rsidRDefault="00F0544F" w:rsidP="009706D6">
            <w:pPr>
              <w:spacing w:after="0"/>
              <w:jc w:val="center"/>
              <w:rPr>
                <w:b/>
                <w:color w:val="FFFFFF" w:themeColor="background1"/>
                <w:sz w:val="18"/>
                <w:szCs w:val="18"/>
              </w:rPr>
            </w:pPr>
            <w:r w:rsidRPr="00983BBE">
              <w:rPr>
                <w:b/>
                <w:color w:val="FFFFFF" w:themeColor="background1"/>
                <w:sz w:val="18"/>
                <w:szCs w:val="18"/>
              </w:rPr>
              <w:t>21 аймаг ГБХЗХГ</w:t>
            </w:r>
          </w:p>
        </w:tc>
        <w:tc>
          <w:tcPr>
            <w:tcW w:w="1977" w:type="dxa"/>
            <w:shd w:val="clear" w:color="auto" w:fill="002060"/>
            <w:vAlign w:val="center"/>
          </w:tcPr>
          <w:p w14:paraId="4E2FE8ED" w14:textId="77777777" w:rsidR="00F0544F" w:rsidRPr="00983BBE" w:rsidRDefault="00F0544F" w:rsidP="009706D6">
            <w:pPr>
              <w:spacing w:after="0"/>
              <w:jc w:val="center"/>
              <w:rPr>
                <w:b/>
                <w:color w:val="FFFFFF" w:themeColor="background1"/>
                <w:sz w:val="18"/>
                <w:szCs w:val="18"/>
              </w:rPr>
            </w:pPr>
            <w:r w:rsidRPr="00983BBE">
              <w:rPr>
                <w:b/>
                <w:color w:val="FFFFFF" w:themeColor="background1"/>
                <w:sz w:val="18"/>
                <w:szCs w:val="18"/>
              </w:rPr>
              <w:t>Нийслэл-ийн ГБХЗХГ</w:t>
            </w:r>
          </w:p>
        </w:tc>
      </w:tr>
      <w:tr w:rsidR="00F0544F" w:rsidRPr="00983BBE" w14:paraId="3F835857" w14:textId="77777777" w:rsidTr="009706D6">
        <w:trPr>
          <w:trHeight w:val="174"/>
        </w:trPr>
        <w:tc>
          <w:tcPr>
            <w:tcW w:w="865" w:type="dxa"/>
            <w:vAlign w:val="center"/>
          </w:tcPr>
          <w:p w14:paraId="029583F3" w14:textId="77777777" w:rsidR="00F0544F" w:rsidRPr="00983BBE" w:rsidRDefault="00F0544F" w:rsidP="009706D6">
            <w:pPr>
              <w:spacing w:after="0"/>
              <w:jc w:val="center"/>
              <w:rPr>
                <w:sz w:val="18"/>
                <w:szCs w:val="18"/>
              </w:rPr>
            </w:pPr>
            <w:r w:rsidRPr="00983BBE">
              <w:rPr>
                <w:sz w:val="18"/>
                <w:szCs w:val="18"/>
              </w:rPr>
              <w:t>2016</w:t>
            </w:r>
          </w:p>
        </w:tc>
        <w:tc>
          <w:tcPr>
            <w:tcW w:w="1698" w:type="dxa"/>
            <w:vAlign w:val="center"/>
          </w:tcPr>
          <w:p w14:paraId="3CF3C2D7" w14:textId="77777777" w:rsidR="00F0544F" w:rsidRPr="00983BBE" w:rsidRDefault="00F0544F" w:rsidP="009706D6">
            <w:pPr>
              <w:spacing w:after="0"/>
              <w:jc w:val="center"/>
              <w:rPr>
                <w:sz w:val="18"/>
                <w:szCs w:val="18"/>
              </w:rPr>
            </w:pPr>
            <w:r w:rsidRPr="00983BBE">
              <w:rPr>
                <w:sz w:val="18"/>
                <w:szCs w:val="18"/>
              </w:rPr>
              <w:t>356,0 сая</w:t>
            </w:r>
          </w:p>
        </w:tc>
        <w:tc>
          <w:tcPr>
            <w:tcW w:w="1235" w:type="dxa"/>
            <w:vAlign w:val="center"/>
          </w:tcPr>
          <w:p w14:paraId="6E868979" w14:textId="77777777" w:rsidR="00F0544F" w:rsidRPr="00983BBE" w:rsidRDefault="00F0544F" w:rsidP="009706D6">
            <w:pPr>
              <w:spacing w:after="0"/>
              <w:jc w:val="center"/>
              <w:rPr>
                <w:sz w:val="18"/>
                <w:szCs w:val="18"/>
              </w:rPr>
            </w:pPr>
            <w:r w:rsidRPr="00983BBE">
              <w:rPr>
                <w:sz w:val="18"/>
                <w:szCs w:val="18"/>
              </w:rPr>
              <w:t>-</w:t>
            </w:r>
          </w:p>
        </w:tc>
        <w:tc>
          <w:tcPr>
            <w:tcW w:w="1482" w:type="dxa"/>
            <w:vAlign w:val="center"/>
          </w:tcPr>
          <w:p w14:paraId="3A54CFDB" w14:textId="77777777" w:rsidR="00F0544F" w:rsidRPr="00983BBE" w:rsidRDefault="00F0544F" w:rsidP="009706D6">
            <w:pPr>
              <w:spacing w:after="0"/>
              <w:jc w:val="center"/>
              <w:rPr>
                <w:sz w:val="18"/>
                <w:szCs w:val="18"/>
              </w:rPr>
            </w:pPr>
            <w:r w:rsidRPr="00983BBE">
              <w:rPr>
                <w:sz w:val="18"/>
                <w:szCs w:val="18"/>
              </w:rPr>
              <w:t>306,0 сая</w:t>
            </w:r>
          </w:p>
        </w:tc>
        <w:tc>
          <w:tcPr>
            <w:tcW w:w="1730" w:type="dxa"/>
            <w:vAlign w:val="center"/>
          </w:tcPr>
          <w:p w14:paraId="62B6E9C9" w14:textId="77777777" w:rsidR="00F0544F" w:rsidRPr="00983BBE" w:rsidRDefault="00F0544F" w:rsidP="009706D6">
            <w:pPr>
              <w:spacing w:after="0"/>
              <w:jc w:val="center"/>
              <w:rPr>
                <w:sz w:val="18"/>
                <w:szCs w:val="18"/>
              </w:rPr>
            </w:pPr>
            <w:r w:rsidRPr="00983BBE">
              <w:rPr>
                <w:sz w:val="18"/>
                <w:szCs w:val="18"/>
              </w:rPr>
              <w:t>42,0 сая</w:t>
            </w:r>
          </w:p>
        </w:tc>
        <w:tc>
          <w:tcPr>
            <w:tcW w:w="1977" w:type="dxa"/>
            <w:vAlign w:val="center"/>
          </w:tcPr>
          <w:p w14:paraId="1E33AD12" w14:textId="77777777" w:rsidR="00F0544F" w:rsidRPr="00983BBE" w:rsidRDefault="00F0544F" w:rsidP="009706D6">
            <w:pPr>
              <w:spacing w:after="0"/>
              <w:jc w:val="center"/>
              <w:rPr>
                <w:sz w:val="18"/>
                <w:szCs w:val="18"/>
              </w:rPr>
            </w:pPr>
            <w:r w:rsidRPr="00983BBE">
              <w:rPr>
                <w:sz w:val="18"/>
                <w:szCs w:val="18"/>
              </w:rPr>
              <w:t>8,0 сая</w:t>
            </w:r>
          </w:p>
        </w:tc>
      </w:tr>
      <w:tr w:rsidR="00F0544F" w:rsidRPr="00983BBE" w14:paraId="50D8E4D1" w14:textId="77777777" w:rsidTr="009706D6">
        <w:trPr>
          <w:trHeight w:val="188"/>
        </w:trPr>
        <w:tc>
          <w:tcPr>
            <w:tcW w:w="865" w:type="dxa"/>
            <w:vAlign w:val="center"/>
          </w:tcPr>
          <w:p w14:paraId="2CE0E26A" w14:textId="77777777" w:rsidR="00F0544F" w:rsidRPr="00983BBE" w:rsidRDefault="00F0544F" w:rsidP="009706D6">
            <w:pPr>
              <w:spacing w:after="0"/>
              <w:jc w:val="center"/>
              <w:rPr>
                <w:sz w:val="18"/>
                <w:szCs w:val="18"/>
              </w:rPr>
            </w:pPr>
            <w:r w:rsidRPr="00983BBE">
              <w:rPr>
                <w:sz w:val="18"/>
                <w:szCs w:val="18"/>
              </w:rPr>
              <w:t>2017</w:t>
            </w:r>
          </w:p>
        </w:tc>
        <w:tc>
          <w:tcPr>
            <w:tcW w:w="1698" w:type="dxa"/>
            <w:vAlign w:val="center"/>
          </w:tcPr>
          <w:p w14:paraId="4A5ACA0F" w14:textId="77777777" w:rsidR="00F0544F" w:rsidRPr="00983BBE" w:rsidRDefault="00F0544F" w:rsidP="009706D6">
            <w:pPr>
              <w:spacing w:after="0"/>
              <w:jc w:val="center"/>
              <w:rPr>
                <w:sz w:val="18"/>
                <w:szCs w:val="18"/>
              </w:rPr>
            </w:pPr>
            <w:r w:rsidRPr="00983BBE">
              <w:rPr>
                <w:sz w:val="18"/>
                <w:szCs w:val="18"/>
              </w:rPr>
              <w:t>900,2 сая</w:t>
            </w:r>
          </w:p>
        </w:tc>
        <w:tc>
          <w:tcPr>
            <w:tcW w:w="1235" w:type="dxa"/>
            <w:vAlign w:val="center"/>
          </w:tcPr>
          <w:p w14:paraId="18067B37" w14:textId="77777777" w:rsidR="00F0544F" w:rsidRPr="00983BBE" w:rsidRDefault="00F0544F" w:rsidP="009706D6">
            <w:pPr>
              <w:spacing w:after="0"/>
              <w:jc w:val="center"/>
              <w:rPr>
                <w:sz w:val="18"/>
                <w:szCs w:val="18"/>
              </w:rPr>
            </w:pPr>
            <w:r w:rsidRPr="00983BBE">
              <w:rPr>
                <w:sz w:val="18"/>
                <w:szCs w:val="18"/>
              </w:rPr>
              <w:t>-</w:t>
            </w:r>
          </w:p>
        </w:tc>
        <w:tc>
          <w:tcPr>
            <w:tcW w:w="1482" w:type="dxa"/>
            <w:vAlign w:val="center"/>
          </w:tcPr>
          <w:p w14:paraId="4BB1B7AF" w14:textId="77777777" w:rsidR="00F0544F" w:rsidRPr="00983BBE" w:rsidRDefault="00F0544F" w:rsidP="009706D6">
            <w:pPr>
              <w:spacing w:after="0"/>
              <w:jc w:val="center"/>
              <w:rPr>
                <w:sz w:val="18"/>
                <w:szCs w:val="18"/>
              </w:rPr>
            </w:pPr>
            <w:r w:rsidRPr="00983BBE">
              <w:rPr>
                <w:sz w:val="18"/>
                <w:szCs w:val="18"/>
              </w:rPr>
              <w:t>645,8 сая</w:t>
            </w:r>
          </w:p>
        </w:tc>
        <w:tc>
          <w:tcPr>
            <w:tcW w:w="1730" w:type="dxa"/>
            <w:vAlign w:val="center"/>
          </w:tcPr>
          <w:p w14:paraId="7BE09215" w14:textId="77777777" w:rsidR="00F0544F" w:rsidRPr="00983BBE" w:rsidRDefault="00F0544F" w:rsidP="009706D6">
            <w:pPr>
              <w:spacing w:after="0"/>
              <w:jc w:val="center"/>
              <w:rPr>
                <w:sz w:val="18"/>
                <w:szCs w:val="18"/>
              </w:rPr>
            </w:pPr>
            <w:r w:rsidRPr="00983BBE">
              <w:rPr>
                <w:sz w:val="18"/>
                <w:szCs w:val="18"/>
              </w:rPr>
              <w:t>172,3 сая</w:t>
            </w:r>
          </w:p>
        </w:tc>
        <w:tc>
          <w:tcPr>
            <w:tcW w:w="1977" w:type="dxa"/>
            <w:vAlign w:val="center"/>
          </w:tcPr>
          <w:p w14:paraId="715123D7" w14:textId="77777777" w:rsidR="00F0544F" w:rsidRPr="00983BBE" w:rsidRDefault="00F0544F" w:rsidP="009706D6">
            <w:pPr>
              <w:spacing w:after="0"/>
              <w:jc w:val="center"/>
              <w:rPr>
                <w:sz w:val="18"/>
                <w:szCs w:val="18"/>
              </w:rPr>
            </w:pPr>
            <w:r w:rsidRPr="00983BBE">
              <w:rPr>
                <w:sz w:val="18"/>
                <w:szCs w:val="18"/>
              </w:rPr>
              <w:t>82,0 сая</w:t>
            </w:r>
          </w:p>
        </w:tc>
      </w:tr>
      <w:tr w:rsidR="00F0544F" w:rsidRPr="00983BBE" w14:paraId="2A975ECF" w14:textId="77777777" w:rsidTr="009706D6">
        <w:trPr>
          <w:trHeight w:val="188"/>
        </w:trPr>
        <w:tc>
          <w:tcPr>
            <w:tcW w:w="865" w:type="dxa"/>
            <w:vAlign w:val="center"/>
          </w:tcPr>
          <w:p w14:paraId="2BCF0D8E" w14:textId="77777777" w:rsidR="00F0544F" w:rsidRPr="00983BBE" w:rsidRDefault="00F0544F" w:rsidP="009706D6">
            <w:pPr>
              <w:spacing w:after="0"/>
              <w:jc w:val="center"/>
              <w:rPr>
                <w:sz w:val="18"/>
                <w:szCs w:val="18"/>
              </w:rPr>
            </w:pPr>
            <w:r w:rsidRPr="00983BBE">
              <w:rPr>
                <w:sz w:val="18"/>
                <w:szCs w:val="18"/>
              </w:rPr>
              <w:t>2018</w:t>
            </w:r>
          </w:p>
        </w:tc>
        <w:tc>
          <w:tcPr>
            <w:tcW w:w="1698" w:type="dxa"/>
            <w:vAlign w:val="center"/>
          </w:tcPr>
          <w:p w14:paraId="4147BC14" w14:textId="77777777" w:rsidR="00F0544F" w:rsidRPr="00983BBE" w:rsidRDefault="00F0544F" w:rsidP="009706D6">
            <w:pPr>
              <w:spacing w:after="0"/>
              <w:jc w:val="center"/>
              <w:rPr>
                <w:sz w:val="18"/>
                <w:szCs w:val="18"/>
              </w:rPr>
            </w:pPr>
            <w:r w:rsidRPr="00983BBE">
              <w:rPr>
                <w:sz w:val="18"/>
                <w:szCs w:val="18"/>
              </w:rPr>
              <w:t>6,4 тэрбум</w:t>
            </w:r>
          </w:p>
        </w:tc>
        <w:tc>
          <w:tcPr>
            <w:tcW w:w="1235" w:type="dxa"/>
            <w:vAlign w:val="center"/>
          </w:tcPr>
          <w:p w14:paraId="78072DA5" w14:textId="77777777" w:rsidR="00F0544F" w:rsidRPr="00983BBE" w:rsidRDefault="00F0544F" w:rsidP="009706D6">
            <w:pPr>
              <w:spacing w:after="0"/>
              <w:jc w:val="center"/>
              <w:rPr>
                <w:sz w:val="18"/>
                <w:szCs w:val="18"/>
              </w:rPr>
            </w:pPr>
            <w:r w:rsidRPr="00983BBE">
              <w:rPr>
                <w:sz w:val="18"/>
                <w:szCs w:val="18"/>
              </w:rPr>
              <w:t>500,0</w:t>
            </w:r>
          </w:p>
        </w:tc>
        <w:tc>
          <w:tcPr>
            <w:tcW w:w="1482" w:type="dxa"/>
            <w:vAlign w:val="center"/>
          </w:tcPr>
          <w:p w14:paraId="466EFFBD" w14:textId="77777777" w:rsidR="00F0544F" w:rsidRPr="00983BBE" w:rsidRDefault="00F0544F" w:rsidP="009706D6">
            <w:pPr>
              <w:spacing w:after="0"/>
              <w:jc w:val="center"/>
              <w:rPr>
                <w:sz w:val="18"/>
                <w:szCs w:val="18"/>
              </w:rPr>
            </w:pPr>
            <w:r w:rsidRPr="00983BBE">
              <w:rPr>
                <w:sz w:val="18"/>
                <w:szCs w:val="18"/>
              </w:rPr>
              <w:t>3,5 тэрбум</w:t>
            </w:r>
          </w:p>
        </w:tc>
        <w:tc>
          <w:tcPr>
            <w:tcW w:w="1730" w:type="dxa"/>
            <w:vAlign w:val="center"/>
          </w:tcPr>
          <w:p w14:paraId="2B55C59C" w14:textId="77777777" w:rsidR="00F0544F" w:rsidRPr="00983BBE" w:rsidRDefault="00F0544F" w:rsidP="009706D6">
            <w:pPr>
              <w:spacing w:after="0"/>
              <w:jc w:val="center"/>
              <w:rPr>
                <w:sz w:val="18"/>
                <w:szCs w:val="18"/>
              </w:rPr>
            </w:pPr>
            <w:r w:rsidRPr="00983BBE">
              <w:rPr>
                <w:sz w:val="18"/>
                <w:szCs w:val="18"/>
              </w:rPr>
              <w:t>1,7 тэрбум</w:t>
            </w:r>
          </w:p>
        </w:tc>
        <w:tc>
          <w:tcPr>
            <w:tcW w:w="1977" w:type="dxa"/>
            <w:vAlign w:val="center"/>
          </w:tcPr>
          <w:p w14:paraId="148AC43F" w14:textId="77777777" w:rsidR="00F0544F" w:rsidRPr="00983BBE" w:rsidRDefault="00F0544F" w:rsidP="009706D6">
            <w:pPr>
              <w:spacing w:after="0"/>
              <w:jc w:val="center"/>
              <w:rPr>
                <w:sz w:val="18"/>
                <w:szCs w:val="18"/>
              </w:rPr>
            </w:pPr>
            <w:r w:rsidRPr="00983BBE">
              <w:rPr>
                <w:sz w:val="18"/>
                <w:szCs w:val="18"/>
              </w:rPr>
              <w:t>639,1 сая</w:t>
            </w:r>
          </w:p>
        </w:tc>
      </w:tr>
      <w:tr w:rsidR="00F0544F" w:rsidRPr="00983BBE" w14:paraId="5763377F" w14:textId="77777777" w:rsidTr="009706D6">
        <w:trPr>
          <w:trHeight w:val="69"/>
        </w:trPr>
        <w:tc>
          <w:tcPr>
            <w:tcW w:w="865" w:type="dxa"/>
            <w:vAlign w:val="center"/>
          </w:tcPr>
          <w:p w14:paraId="0C1CEE57" w14:textId="77777777" w:rsidR="00F0544F" w:rsidRPr="00983BBE" w:rsidRDefault="00F0544F" w:rsidP="009706D6">
            <w:pPr>
              <w:spacing w:after="0"/>
              <w:jc w:val="center"/>
              <w:rPr>
                <w:sz w:val="18"/>
                <w:szCs w:val="18"/>
              </w:rPr>
            </w:pPr>
            <w:r w:rsidRPr="00983BBE">
              <w:rPr>
                <w:sz w:val="18"/>
                <w:szCs w:val="18"/>
              </w:rPr>
              <w:t>2019</w:t>
            </w:r>
          </w:p>
        </w:tc>
        <w:tc>
          <w:tcPr>
            <w:tcW w:w="1698" w:type="dxa"/>
            <w:vAlign w:val="center"/>
          </w:tcPr>
          <w:p w14:paraId="4CF0297D" w14:textId="77777777" w:rsidR="00F0544F" w:rsidRPr="00983BBE" w:rsidRDefault="00F0544F" w:rsidP="009706D6">
            <w:pPr>
              <w:spacing w:after="0"/>
              <w:jc w:val="center"/>
              <w:rPr>
                <w:sz w:val="18"/>
                <w:szCs w:val="18"/>
              </w:rPr>
            </w:pPr>
            <w:r w:rsidRPr="00983BBE">
              <w:rPr>
                <w:sz w:val="18"/>
                <w:szCs w:val="18"/>
              </w:rPr>
              <w:t>7,6 тэрбум</w:t>
            </w:r>
          </w:p>
        </w:tc>
        <w:tc>
          <w:tcPr>
            <w:tcW w:w="1235" w:type="dxa"/>
            <w:vAlign w:val="center"/>
          </w:tcPr>
          <w:p w14:paraId="34748EDB" w14:textId="77777777" w:rsidR="00F0544F" w:rsidRPr="00983BBE" w:rsidRDefault="00F0544F" w:rsidP="009706D6">
            <w:pPr>
              <w:spacing w:after="0"/>
              <w:jc w:val="center"/>
              <w:rPr>
                <w:sz w:val="18"/>
                <w:szCs w:val="18"/>
              </w:rPr>
            </w:pPr>
            <w:r w:rsidRPr="00983BBE">
              <w:rPr>
                <w:sz w:val="18"/>
                <w:szCs w:val="18"/>
              </w:rPr>
              <w:t>500,0</w:t>
            </w:r>
          </w:p>
        </w:tc>
        <w:tc>
          <w:tcPr>
            <w:tcW w:w="1482" w:type="dxa"/>
            <w:vAlign w:val="center"/>
          </w:tcPr>
          <w:p w14:paraId="7699375B" w14:textId="77777777" w:rsidR="00F0544F" w:rsidRPr="00983BBE" w:rsidRDefault="00F0544F" w:rsidP="009706D6">
            <w:pPr>
              <w:spacing w:after="0"/>
              <w:jc w:val="center"/>
              <w:rPr>
                <w:sz w:val="18"/>
                <w:szCs w:val="18"/>
              </w:rPr>
            </w:pPr>
            <w:r w:rsidRPr="00983BBE">
              <w:rPr>
                <w:sz w:val="18"/>
                <w:szCs w:val="18"/>
              </w:rPr>
              <w:t>2,6 тэрбум</w:t>
            </w:r>
          </w:p>
        </w:tc>
        <w:tc>
          <w:tcPr>
            <w:tcW w:w="1730" w:type="dxa"/>
            <w:vAlign w:val="center"/>
          </w:tcPr>
          <w:p w14:paraId="6EED890E" w14:textId="77777777" w:rsidR="00F0544F" w:rsidRPr="00983BBE" w:rsidRDefault="00F0544F" w:rsidP="009706D6">
            <w:pPr>
              <w:spacing w:after="0"/>
              <w:jc w:val="center"/>
              <w:rPr>
                <w:sz w:val="18"/>
                <w:szCs w:val="18"/>
              </w:rPr>
            </w:pPr>
            <w:r w:rsidRPr="00983BBE">
              <w:rPr>
                <w:sz w:val="18"/>
                <w:szCs w:val="18"/>
              </w:rPr>
              <w:t>1,8 тэрбум</w:t>
            </w:r>
          </w:p>
        </w:tc>
        <w:tc>
          <w:tcPr>
            <w:tcW w:w="1977" w:type="dxa"/>
            <w:vAlign w:val="center"/>
          </w:tcPr>
          <w:p w14:paraId="29AFC69D" w14:textId="77777777" w:rsidR="00F0544F" w:rsidRPr="00983BBE" w:rsidRDefault="00F0544F" w:rsidP="009706D6">
            <w:pPr>
              <w:spacing w:after="0"/>
              <w:jc w:val="center"/>
              <w:rPr>
                <w:sz w:val="18"/>
                <w:szCs w:val="18"/>
              </w:rPr>
            </w:pPr>
            <w:r w:rsidRPr="00983BBE">
              <w:rPr>
                <w:sz w:val="18"/>
                <w:szCs w:val="18"/>
              </w:rPr>
              <w:t>2,7 тэрбум</w:t>
            </w:r>
          </w:p>
        </w:tc>
      </w:tr>
      <w:tr w:rsidR="00F0544F" w:rsidRPr="00983BBE" w14:paraId="7F5205D8" w14:textId="77777777" w:rsidTr="009706D6">
        <w:trPr>
          <w:trHeight w:val="202"/>
        </w:trPr>
        <w:tc>
          <w:tcPr>
            <w:tcW w:w="865" w:type="dxa"/>
            <w:vAlign w:val="center"/>
          </w:tcPr>
          <w:p w14:paraId="1454E166" w14:textId="77777777" w:rsidR="00F0544F" w:rsidRPr="00983BBE" w:rsidRDefault="00F0544F" w:rsidP="009706D6">
            <w:pPr>
              <w:spacing w:after="0"/>
              <w:jc w:val="center"/>
              <w:rPr>
                <w:sz w:val="18"/>
                <w:szCs w:val="18"/>
              </w:rPr>
            </w:pPr>
            <w:r w:rsidRPr="00983BBE">
              <w:rPr>
                <w:sz w:val="18"/>
                <w:szCs w:val="18"/>
              </w:rPr>
              <w:t>2020</w:t>
            </w:r>
          </w:p>
        </w:tc>
        <w:tc>
          <w:tcPr>
            <w:tcW w:w="1698" w:type="dxa"/>
            <w:vAlign w:val="center"/>
          </w:tcPr>
          <w:p w14:paraId="1757CCDD" w14:textId="77777777" w:rsidR="00F0544F" w:rsidRPr="00983BBE" w:rsidRDefault="00F0544F" w:rsidP="009706D6">
            <w:pPr>
              <w:spacing w:after="0"/>
              <w:jc w:val="center"/>
              <w:rPr>
                <w:sz w:val="18"/>
                <w:szCs w:val="18"/>
              </w:rPr>
            </w:pPr>
            <w:r w:rsidRPr="00983BBE">
              <w:rPr>
                <w:sz w:val="18"/>
                <w:szCs w:val="18"/>
              </w:rPr>
              <w:t>6,1 тэрбум</w:t>
            </w:r>
          </w:p>
        </w:tc>
        <w:tc>
          <w:tcPr>
            <w:tcW w:w="1235" w:type="dxa"/>
            <w:vAlign w:val="center"/>
          </w:tcPr>
          <w:p w14:paraId="1E5B06B7" w14:textId="77777777" w:rsidR="00F0544F" w:rsidRPr="00983BBE" w:rsidRDefault="00F0544F" w:rsidP="009706D6">
            <w:pPr>
              <w:spacing w:after="0"/>
              <w:jc w:val="center"/>
              <w:rPr>
                <w:sz w:val="18"/>
                <w:szCs w:val="18"/>
              </w:rPr>
            </w:pPr>
            <w:r w:rsidRPr="00983BBE">
              <w:rPr>
                <w:sz w:val="18"/>
                <w:szCs w:val="18"/>
              </w:rPr>
              <w:t>266,0</w:t>
            </w:r>
          </w:p>
        </w:tc>
        <w:tc>
          <w:tcPr>
            <w:tcW w:w="1482" w:type="dxa"/>
            <w:vAlign w:val="center"/>
          </w:tcPr>
          <w:p w14:paraId="251D5873" w14:textId="77777777" w:rsidR="00F0544F" w:rsidRPr="00983BBE" w:rsidRDefault="00F0544F" w:rsidP="009706D6">
            <w:pPr>
              <w:spacing w:after="0"/>
              <w:jc w:val="center"/>
              <w:rPr>
                <w:sz w:val="18"/>
                <w:szCs w:val="18"/>
              </w:rPr>
            </w:pPr>
            <w:r w:rsidRPr="00983BBE">
              <w:rPr>
                <w:sz w:val="18"/>
                <w:szCs w:val="18"/>
              </w:rPr>
              <w:t>2,0  тэрбум</w:t>
            </w:r>
          </w:p>
        </w:tc>
        <w:tc>
          <w:tcPr>
            <w:tcW w:w="1730" w:type="dxa"/>
            <w:vAlign w:val="center"/>
          </w:tcPr>
          <w:p w14:paraId="71D6EF91" w14:textId="77777777" w:rsidR="00F0544F" w:rsidRPr="00983BBE" w:rsidRDefault="00F0544F" w:rsidP="009706D6">
            <w:pPr>
              <w:spacing w:after="0"/>
              <w:jc w:val="center"/>
              <w:rPr>
                <w:sz w:val="18"/>
                <w:szCs w:val="18"/>
              </w:rPr>
            </w:pPr>
            <w:r w:rsidRPr="00983BBE">
              <w:rPr>
                <w:sz w:val="18"/>
                <w:szCs w:val="18"/>
              </w:rPr>
              <w:t>2,0 тэрбум</w:t>
            </w:r>
          </w:p>
        </w:tc>
        <w:tc>
          <w:tcPr>
            <w:tcW w:w="1977" w:type="dxa"/>
            <w:vAlign w:val="center"/>
          </w:tcPr>
          <w:p w14:paraId="5DB18BEE" w14:textId="77777777" w:rsidR="00F0544F" w:rsidRPr="00983BBE" w:rsidRDefault="00F0544F" w:rsidP="009706D6">
            <w:pPr>
              <w:spacing w:after="0"/>
              <w:jc w:val="center"/>
              <w:rPr>
                <w:sz w:val="18"/>
                <w:szCs w:val="18"/>
              </w:rPr>
            </w:pPr>
            <w:r w:rsidRPr="00983BBE">
              <w:rPr>
                <w:sz w:val="18"/>
                <w:szCs w:val="18"/>
              </w:rPr>
              <w:t>1,9 тэрбум</w:t>
            </w:r>
          </w:p>
        </w:tc>
      </w:tr>
      <w:tr w:rsidR="00F0544F" w:rsidRPr="00983BBE" w14:paraId="14DCCD84" w14:textId="77777777" w:rsidTr="009706D6">
        <w:trPr>
          <w:trHeight w:val="202"/>
        </w:trPr>
        <w:tc>
          <w:tcPr>
            <w:tcW w:w="865" w:type="dxa"/>
            <w:vAlign w:val="center"/>
          </w:tcPr>
          <w:p w14:paraId="08B72E40" w14:textId="77777777" w:rsidR="00F0544F" w:rsidRPr="00983BBE" w:rsidRDefault="00F0544F" w:rsidP="009706D6">
            <w:pPr>
              <w:spacing w:after="0"/>
              <w:jc w:val="center"/>
              <w:rPr>
                <w:sz w:val="18"/>
                <w:szCs w:val="18"/>
              </w:rPr>
            </w:pPr>
            <w:r w:rsidRPr="00983BBE">
              <w:rPr>
                <w:sz w:val="18"/>
                <w:szCs w:val="18"/>
              </w:rPr>
              <w:t>2021</w:t>
            </w:r>
          </w:p>
        </w:tc>
        <w:tc>
          <w:tcPr>
            <w:tcW w:w="1698" w:type="dxa"/>
            <w:vAlign w:val="center"/>
          </w:tcPr>
          <w:p w14:paraId="76760D9C" w14:textId="77777777" w:rsidR="00F0544F" w:rsidRPr="00983BBE" w:rsidRDefault="00F0544F" w:rsidP="009706D6">
            <w:pPr>
              <w:spacing w:after="0"/>
              <w:jc w:val="center"/>
              <w:rPr>
                <w:sz w:val="18"/>
                <w:szCs w:val="18"/>
              </w:rPr>
            </w:pPr>
            <w:r w:rsidRPr="00983BBE">
              <w:rPr>
                <w:sz w:val="18"/>
                <w:szCs w:val="18"/>
              </w:rPr>
              <w:t>8,0 тэрбум</w:t>
            </w:r>
          </w:p>
        </w:tc>
        <w:tc>
          <w:tcPr>
            <w:tcW w:w="1235" w:type="dxa"/>
            <w:vAlign w:val="center"/>
          </w:tcPr>
          <w:p w14:paraId="29F51B00" w14:textId="77777777" w:rsidR="00F0544F" w:rsidRPr="00983BBE" w:rsidRDefault="00F0544F" w:rsidP="009706D6">
            <w:pPr>
              <w:spacing w:after="0"/>
              <w:jc w:val="center"/>
              <w:rPr>
                <w:sz w:val="18"/>
                <w:szCs w:val="18"/>
              </w:rPr>
            </w:pPr>
            <w:r w:rsidRPr="00983BBE">
              <w:rPr>
                <w:sz w:val="18"/>
                <w:szCs w:val="18"/>
              </w:rPr>
              <w:t>267,0</w:t>
            </w:r>
          </w:p>
        </w:tc>
        <w:tc>
          <w:tcPr>
            <w:tcW w:w="1482" w:type="dxa"/>
            <w:vAlign w:val="center"/>
          </w:tcPr>
          <w:p w14:paraId="3B199642" w14:textId="77777777" w:rsidR="00F0544F" w:rsidRPr="00983BBE" w:rsidRDefault="00F0544F" w:rsidP="009706D6">
            <w:pPr>
              <w:spacing w:after="0"/>
              <w:jc w:val="center"/>
              <w:rPr>
                <w:sz w:val="18"/>
                <w:szCs w:val="18"/>
              </w:rPr>
            </w:pPr>
            <w:r w:rsidRPr="00983BBE">
              <w:rPr>
                <w:sz w:val="18"/>
                <w:szCs w:val="18"/>
              </w:rPr>
              <w:t>3,8 тэрбум</w:t>
            </w:r>
          </w:p>
        </w:tc>
        <w:tc>
          <w:tcPr>
            <w:tcW w:w="1730" w:type="dxa"/>
            <w:vAlign w:val="center"/>
          </w:tcPr>
          <w:p w14:paraId="5FA631D9" w14:textId="77777777" w:rsidR="00F0544F" w:rsidRPr="00983BBE" w:rsidRDefault="00F0544F" w:rsidP="009706D6">
            <w:pPr>
              <w:spacing w:after="0"/>
              <w:jc w:val="center"/>
              <w:rPr>
                <w:sz w:val="18"/>
                <w:szCs w:val="18"/>
              </w:rPr>
            </w:pPr>
            <w:r w:rsidRPr="00983BBE">
              <w:rPr>
                <w:sz w:val="18"/>
                <w:szCs w:val="18"/>
              </w:rPr>
              <w:t>1,9 тэрбум</w:t>
            </w:r>
          </w:p>
        </w:tc>
        <w:tc>
          <w:tcPr>
            <w:tcW w:w="1977" w:type="dxa"/>
            <w:vAlign w:val="center"/>
          </w:tcPr>
          <w:p w14:paraId="05D343CD" w14:textId="77777777" w:rsidR="00F0544F" w:rsidRPr="00983BBE" w:rsidRDefault="00F0544F" w:rsidP="009706D6">
            <w:pPr>
              <w:spacing w:after="0"/>
              <w:jc w:val="center"/>
              <w:rPr>
                <w:sz w:val="18"/>
                <w:szCs w:val="18"/>
              </w:rPr>
            </w:pPr>
            <w:r w:rsidRPr="00983BBE">
              <w:rPr>
                <w:sz w:val="18"/>
                <w:szCs w:val="18"/>
              </w:rPr>
              <w:t>1,9 тэрбум</w:t>
            </w:r>
          </w:p>
        </w:tc>
      </w:tr>
      <w:tr w:rsidR="00F0544F" w:rsidRPr="00983BBE" w14:paraId="7999153B" w14:textId="77777777" w:rsidTr="009706D6">
        <w:trPr>
          <w:trHeight w:val="202"/>
        </w:trPr>
        <w:tc>
          <w:tcPr>
            <w:tcW w:w="865" w:type="dxa"/>
            <w:vAlign w:val="center"/>
          </w:tcPr>
          <w:p w14:paraId="75C503B6" w14:textId="77777777" w:rsidR="00F0544F" w:rsidRPr="00983BBE" w:rsidRDefault="00F0544F" w:rsidP="009706D6">
            <w:pPr>
              <w:spacing w:after="0"/>
              <w:jc w:val="center"/>
              <w:rPr>
                <w:sz w:val="18"/>
                <w:szCs w:val="18"/>
              </w:rPr>
            </w:pPr>
            <w:r w:rsidRPr="00983BBE">
              <w:rPr>
                <w:sz w:val="18"/>
                <w:szCs w:val="18"/>
              </w:rPr>
              <w:t>2021</w:t>
            </w:r>
          </w:p>
        </w:tc>
        <w:tc>
          <w:tcPr>
            <w:tcW w:w="1698" w:type="dxa"/>
            <w:vAlign w:val="center"/>
          </w:tcPr>
          <w:p w14:paraId="222C5741" w14:textId="77777777" w:rsidR="00F0544F" w:rsidRPr="00983BBE" w:rsidRDefault="00F0544F" w:rsidP="009706D6">
            <w:pPr>
              <w:spacing w:after="0"/>
              <w:jc w:val="center"/>
              <w:rPr>
                <w:sz w:val="18"/>
                <w:szCs w:val="18"/>
              </w:rPr>
            </w:pPr>
            <w:r w:rsidRPr="00983BBE">
              <w:rPr>
                <w:sz w:val="18"/>
                <w:szCs w:val="18"/>
              </w:rPr>
              <w:t>7,8 тэрбум</w:t>
            </w:r>
          </w:p>
        </w:tc>
        <w:tc>
          <w:tcPr>
            <w:tcW w:w="1235" w:type="dxa"/>
            <w:vAlign w:val="center"/>
          </w:tcPr>
          <w:p w14:paraId="1A1C0F17" w14:textId="77777777" w:rsidR="00F0544F" w:rsidRPr="00983BBE" w:rsidRDefault="00F0544F" w:rsidP="009706D6">
            <w:pPr>
              <w:spacing w:after="0"/>
              <w:jc w:val="center"/>
              <w:rPr>
                <w:sz w:val="18"/>
                <w:szCs w:val="18"/>
              </w:rPr>
            </w:pPr>
            <w:r w:rsidRPr="00983BBE">
              <w:rPr>
                <w:sz w:val="18"/>
                <w:szCs w:val="18"/>
              </w:rPr>
              <w:t>267,0</w:t>
            </w:r>
          </w:p>
        </w:tc>
        <w:tc>
          <w:tcPr>
            <w:tcW w:w="1482" w:type="dxa"/>
            <w:vAlign w:val="center"/>
          </w:tcPr>
          <w:p w14:paraId="417B9ADB" w14:textId="77777777" w:rsidR="00F0544F" w:rsidRPr="00983BBE" w:rsidRDefault="00F0544F" w:rsidP="009706D6">
            <w:pPr>
              <w:spacing w:after="0"/>
              <w:jc w:val="center"/>
              <w:rPr>
                <w:sz w:val="18"/>
                <w:szCs w:val="18"/>
              </w:rPr>
            </w:pPr>
            <w:r w:rsidRPr="00983BBE">
              <w:rPr>
                <w:sz w:val="18"/>
                <w:szCs w:val="18"/>
              </w:rPr>
              <w:t>2.6 тэрбум</w:t>
            </w:r>
          </w:p>
        </w:tc>
        <w:tc>
          <w:tcPr>
            <w:tcW w:w="1730" w:type="dxa"/>
            <w:vAlign w:val="center"/>
          </w:tcPr>
          <w:p w14:paraId="3DF0918F" w14:textId="77777777" w:rsidR="00F0544F" w:rsidRPr="00983BBE" w:rsidRDefault="00F0544F" w:rsidP="009706D6">
            <w:pPr>
              <w:spacing w:after="0"/>
              <w:jc w:val="center"/>
              <w:rPr>
                <w:sz w:val="18"/>
                <w:szCs w:val="18"/>
                <w:highlight w:val="yellow"/>
              </w:rPr>
            </w:pPr>
            <w:r w:rsidRPr="00983BBE">
              <w:rPr>
                <w:sz w:val="18"/>
                <w:szCs w:val="18"/>
              </w:rPr>
              <w:t>3,1 тэрбум</w:t>
            </w:r>
          </w:p>
        </w:tc>
        <w:tc>
          <w:tcPr>
            <w:tcW w:w="1977" w:type="dxa"/>
            <w:vAlign w:val="center"/>
          </w:tcPr>
          <w:p w14:paraId="510CF829" w14:textId="77777777" w:rsidR="00F0544F" w:rsidRPr="00983BBE" w:rsidRDefault="00F0544F" w:rsidP="009706D6">
            <w:pPr>
              <w:spacing w:after="0"/>
              <w:jc w:val="center"/>
              <w:rPr>
                <w:sz w:val="18"/>
                <w:szCs w:val="18"/>
                <w:highlight w:val="yellow"/>
              </w:rPr>
            </w:pPr>
            <w:r w:rsidRPr="00983BBE">
              <w:rPr>
                <w:sz w:val="18"/>
                <w:szCs w:val="18"/>
              </w:rPr>
              <w:t>1,9 тэрбум</w:t>
            </w:r>
          </w:p>
        </w:tc>
      </w:tr>
      <w:tr w:rsidR="00F0544F" w:rsidRPr="00983BBE" w14:paraId="37B20134" w14:textId="77777777" w:rsidTr="009706D6">
        <w:trPr>
          <w:trHeight w:val="202"/>
        </w:trPr>
        <w:tc>
          <w:tcPr>
            <w:tcW w:w="865" w:type="dxa"/>
            <w:vAlign w:val="center"/>
          </w:tcPr>
          <w:p w14:paraId="00D07E8F" w14:textId="77777777" w:rsidR="00F0544F" w:rsidRPr="00983BBE" w:rsidRDefault="00F0544F" w:rsidP="009706D6">
            <w:pPr>
              <w:spacing w:after="0"/>
              <w:jc w:val="center"/>
              <w:rPr>
                <w:bCs/>
                <w:sz w:val="18"/>
                <w:szCs w:val="18"/>
              </w:rPr>
            </w:pPr>
            <w:r w:rsidRPr="00983BBE">
              <w:rPr>
                <w:bCs/>
                <w:sz w:val="18"/>
                <w:szCs w:val="18"/>
              </w:rPr>
              <w:t>2022</w:t>
            </w:r>
          </w:p>
        </w:tc>
        <w:tc>
          <w:tcPr>
            <w:tcW w:w="1698" w:type="dxa"/>
            <w:vAlign w:val="center"/>
          </w:tcPr>
          <w:p w14:paraId="5993ECD2" w14:textId="77777777" w:rsidR="00F0544F" w:rsidRPr="00983BBE" w:rsidRDefault="00F0544F" w:rsidP="009706D6">
            <w:pPr>
              <w:spacing w:after="0"/>
              <w:jc w:val="center"/>
              <w:rPr>
                <w:sz w:val="18"/>
                <w:szCs w:val="18"/>
              </w:rPr>
            </w:pPr>
            <w:r w:rsidRPr="00983BBE">
              <w:rPr>
                <w:sz w:val="18"/>
                <w:szCs w:val="18"/>
              </w:rPr>
              <w:t>8,0 тэрбум</w:t>
            </w:r>
          </w:p>
        </w:tc>
        <w:tc>
          <w:tcPr>
            <w:tcW w:w="1235" w:type="dxa"/>
            <w:vAlign w:val="center"/>
          </w:tcPr>
          <w:p w14:paraId="1AF108F6" w14:textId="77777777" w:rsidR="00F0544F" w:rsidRPr="00983BBE" w:rsidRDefault="00F0544F" w:rsidP="009706D6">
            <w:pPr>
              <w:spacing w:after="0"/>
              <w:jc w:val="center"/>
              <w:rPr>
                <w:sz w:val="18"/>
                <w:szCs w:val="18"/>
              </w:rPr>
            </w:pPr>
            <w:r w:rsidRPr="00983BBE">
              <w:rPr>
                <w:sz w:val="18"/>
                <w:szCs w:val="18"/>
              </w:rPr>
              <w:t>500,0</w:t>
            </w:r>
          </w:p>
        </w:tc>
        <w:tc>
          <w:tcPr>
            <w:tcW w:w="1482" w:type="dxa"/>
            <w:vAlign w:val="center"/>
          </w:tcPr>
          <w:p w14:paraId="2BF18E0D" w14:textId="77777777" w:rsidR="00F0544F" w:rsidRPr="00983BBE" w:rsidRDefault="00F0544F" w:rsidP="009706D6">
            <w:pPr>
              <w:spacing w:after="0"/>
              <w:jc w:val="center"/>
              <w:rPr>
                <w:sz w:val="18"/>
                <w:szCs w:val="18"/>
              </w:rPr>
            </w:pPr>
            <w:r w:rsidRPr="00983BBE">
              <w:rPr>
                <w:sz w:val="18"/>
                <w:szCs w:val="18"/>
              </w:rPr>
              <w:t>2,6 тэрбум</w:t>
            </w:r>
          </w:p>
        </w:tc>
        <w:tc>
          <w:tcPr>
            <w:tcW w:w="1730" w:type="dxa"/>
            <w:vAlign w:val="center"/>
          </w:tcPr>
          <w:p w14:paraId="6CE3438A" w14:textId="77777777" w:rsidR="00F0544F" w:rsidRPr="00983BBE" w:rsidRDefault="00F0544F" w:rsidP="009706D6">
            <w:pPr>
              <w:spacing w:after="0"/>
              <w:jc w:val="center"/>
              <w:rPr>
                <w:sz w:val="18"/>
                <w:szCs w:val="18"/>
                <w:highlight w:val="yellow"/>
              </w:rPr>
            </w:pPr>
            <w:r w:rsidRPr="00983BBE">
              <w:rPr>
                <w:sz w:val="18"/>
                <w:szCs w:val="18"/>
              </w:rPr>
              <w:t>2,4 тэрбум</w:t>
            </w:r>
          </w:p>
        </w:tc>
        <w:tc>
          <w:tcPr>
            <w:tcW w:w="1977" w:type="dxa"/>
            <w:vAlign w:val="center"/>
          </w:tcPr>
          <w:p w14:paraId="65A2F586" w14:textId="77777777" w:rsidR="00F0544F" w:rsidRPr="00983BBE" w:rsidRDefault="00F0544F" w:rsidP="009706D6">
            <w:pPr>
              <w:spacing w:after="0"/>
              <w:jc w:val="center"/>
              <w:rPr>
                <w:sz w:val="18"/>
                <w:szCs w:val="18"/>
                <w:highlight w:val="yellow"/>
              </w:rPr>
            </w:pPr>
            <w:r w:rsidRPr="00983BBE">
              <w:rPr>
                <w:sz w:val="18"/>
                <w:szCs w:val="18"/>
              </w:rPr>
              <w:t>2,3 тэрбум</w:t>
            </w:r>
          </w:p>
        </w:tc>
      </w:tr>
      <w:tr w:rsidR="00F0544F" w:rsidRPr="00983BBE" w14:paraId="166C07EA" w14:textId="77777777" w:rsidTr="009706D6">
        <w:trPr>
          <w:trHeight w:val="202"/>
        </w:trPr>
        <w:tc>
          <w:tcPr>
            <w:tcW w:w="865" w:type="dxa"/>
            <w:vAlign w:val="center"/>
          </w:tcPr>
          <w:p w14:paraId="42E4F478" w14:textId="77777777" w:rsidR="00F0544F" w:rsidRPr="00983BBE" w:rsidRDefault="00F0544F" w:rsidP="009706D6">
            <w:pPr>
              <w:spacing w:after="0"/>
              <w:jc w:val="center"/>
              <w:rPr>
                <w:bCs/>
                <w:sz w:val="18"/>
                <w:szCs w:val="18"/>
              </w:rPr>
            </w:pPr>
            <w:r w:rsidRPr="00983BBE">
              <w:rPr>
                <w:bCs/>
                <w:sz w:val="18"/>
                <w:szCs w:val="18"/>
              </w:rPr>
              <w:t>2023</w:t>
            </w:r>
          </w:p>
        </w:tc>
        <w:tc>
          <w:tcPr>
            <w:tcW w:w="1698" w:type="dxa"/>
            <w:vAlign w:val="center"/>
          </w:tcPr>
          <w:p w14:paraId="64836B7F" w14:textId="77777777" w:rsidR="00F0544F" w:rsidRPr="00983BBE" w:rsidRDefault="00F0544F" w:rsidP="009706D6">
            <w:pPr>
              <w:spacing w:after="0"/>
              <w:jc w:val="center"/>
              <w:rPr>
                <w:sz w:val="18"/>
                <w:szCs w:val="18"/>
              </w:rPr>
            </w:pPr>
            <w:r w:rsidRPr="00983BBE">
              <w:rPr>
                <w:sz w:val="18"/>
                <w:szCs w:val="18"/>
              </w:rPr>
              <w:t>7,9 тэрбум</w:t>
            </w:r>
          </w:p>
        </w:tc>
        <w:tc>
          <w:tcPr>
            <w:tcW w:w="1235" w:type="dxa"/>
            <w:vAlign w:val="center"/>
          </w:tcPr>
          <w:p w14:paraId="20BFC10E" w14:textId="77777777" w:rsidR="00F0544F" w:rsidRPr="00983BBE" w:rsidRDefault="00F0544F" w:rsidP="009706D6">
            <w:pPr>
              <w:spacing w:after="0"/>
              <w:jc w:val="center"/>
              <w:rPr>
                <w:sz w:val="18"/>
                <w:szCs w:val="18"/>
              </w:rPr>
            </w:pPr>
            <w:r w:rsidRPr="00983BBE">
              <w:rPr>
                <w:sz w:val="18"/>
                <w:szCs w:val="18"/>
              </w:rPr>
              <w:t>200,0</w:t>
            </w:r>
          </w:p>
        </w:tc>
        <w:tc>
          <w:tcPr>
            <w:tcW w:w="1482" w:type="dxa"/>
            <w:vAlign w:val="center"/>
          </w:tcPr>
          <w:p w14:paraId="775DE85C" w14:textId="77777777" w:rsidR="00F0544F" w:rsidRPr="00983BBE" w:rsidRDefault="00F0544F" w:rsidP="009706D6">
            <w:pPr>
              <w:spacing w:after="0"/>
              <w:jc w:val="center"/>
              <w:rPr>
                <w:sz w:val="18"/>
                <w:szCs w:val="18"/>
              </w:rPr>
            </w:pPr>
            <w:r w:rsidRPr="00983BBE">
              <w:rPr>
                <w:sz w:val="18"/>
                <w:szCs w:val="18"/>
              </w:rPr>
              <w:t>2,6 тэрбум</w:t>
            </w:r>
          </w:p>
        </w:tc>
        <w:tc>
          <w:tcPr>
            <w:tcW w:w="1730" w:type="dxa"/>
            <w:vAlign w:val="center"/>
          </w:tcPr>
          <w:p w14:paraId="68A80D0D" w14:textId="77777777" w:rsidR="00F0544F" w:rsidRPr="00983BBE" w:rsidRDefault="00F0544F" w:rsidP="009706D6">
            <w:pPr>
              <w:spacing w:after="0"/>
              <w:jc w:val="center"/>
              <w:rPr>
                <w:sz w:val="18"/>
                <w:szCs w:val="18"/>
              </w:rPr>
            </w:pPr>
            <w:r w:rsidRPr="00983BBE">
              <w:rPr>
                <w:sz w:val="18"/>
                <w:szCs w:val="18"/>
              </w:rPr>
              <w:t>5,9 тэрбум</w:t>
            </w:r>
          </w:p>
        </w:tc>
        <w:tc>
          <w:tcPr>
            <w:tcW w:w="1977" w:type="dxa"/>
            <w:vAlign w:val="center"/>
          </w:tcPr>
          <w:p w14:paraId="1209A0D7" w14:textId="77777777" w:rsidR="00F0544F" w:rsidRPr="00983BBE" w:rsidRDefault="00F0544F" w:rsidP="009706D6">
            <w:pPr>
              <w:spacing w:after="0"/>
              <w:jc w:val="center"/>
              <w:rPr>
                <w:sz w:val="18"/>
                <w:szCs w:val="18"/>
              </w:rPr>
            </w:pPr>
            <w:r w:rsidRPr="00983BBE">
              <w:rPr>
                <w:sz w:val="18"/>
                <w:szCs w:val="18"/>
              </w:rPr>
              <w:t>1,6 тэрбум</w:t>
            </w:r>
          </w:p>
        </w:tc>
      </w:tr>
      <w:tr w:rsidR="00F0544F" w:rsidRPr="00983BBE" w14:paraId="51E00265" w14:textId="77777777" w:rsidTr="009706D6">
        <w:trPr>
          <w:trHeight w:val="202"/>
        </w:trPr>
        <w:tc>
          <w:tcPr>
            <w:tcW w:w="865" w:type="dxa"/>
            <w:shd w:val="clear" w:color="auto" w:fill="auto"/>
            <w:vAlign w:val="center"/>
          </w:tcPr>
          <w:p w14:paraId="49784B23" w14:textId="5860A05A" w:rsidR="00F0544F" w:rsidRPr="00983BBE" w:rsidRDefault="00F0544F" w:rsidP="009706D6">
            <w:pPr>
              <w:spacing w:after="0"/>
              <w:jc w:val="center"/>
              <w:rPr>
                <w:bCs/>
                <w:sz w:val="18"/>
                <w:szCs w:val="18"/>
              </w:rPr>
            </w:pPr>
            <w:r w:rsidRPr="00983BBE">
              <w:rPr>
                <w:bCs/>
                <w:sz w:val="18"/>
                <w:szCs w:val="18"/>
              </w:rPr>
              <w:t>2024</w:t>
            </w:r>
          </w:p>
        </w:tc>
        <w:tc>
          <w:tcPr>
            <w:tcW w:w="1698" w:type="dxa"/>
            <w:shd w:val="clear" w:color="auto" w:fill="auto"/>
            <w:vAlign w:val="center"/>
          </w:tcPr>
          <w:p w14:paraId="26E76139" w14:textId="0DF475DD" w:rsidR="00F0544F" w:rsidRPr="00983BBE" w:rsidRDefault="00F0544F" w:rsidP="009706D6">
            <w:pPr>
              <w:spacing w:after="0"/>
              <w:jc w:val="center"/>
              <w:rPr>
                <w:sz w:val="18"/>
                <w:szCs w:val="18"/>
              </w:rPr>
            </w:pPr>
            <w:r w:rsidRPr="00983BBE">
              <w:rPr>
                <w:sz w:val="18"/>
                <w:szCs w:val="18"/>
              </w:rPr>
              <w:t>13.7 тэрбум</w:t>
            </w:r>
          </w:p>
        </w:tc>
        <w:tc>
          <w:tcPr>
            <w:tcW w:w="1235" w:type="dxa"/>
            <w:shd w:val="clear" w:color="auto" w:fill="auto"/>
            <w:vAlign w:val="center"/>
          </w:tcPr>
          <w:p w14:paraId="15898394" w14:textId="77777777" w:rsidR="00F0544F" w:rsidRPr="00983BBE" w:rsidRDefault="00F0544F" w:rsidP="009706D6">
            <w:pPr>
              <w:spacing w:after="0"/>
              <w:jc w:val="center"/>
              <w:rPr>
                <w:sz w:val="18"/>
                <w:szCs w:val="18"/>
              </w:rPr>
            </w:pPr>
            <w:r w:rsidRPr="00983BBE">
              <w:rPr>
                <w:sz w:val="18"/>
                <w:szCs w:val="18"/>
              </w:rPr>
              <w:t>-</w:t>
            </w:r>
          </w:p>
        </w:tc>
        <w:tc>
          <w:tcPr>
            <w:tcW w:w="1482" w:type="dxa"/>
            <w:shd w:val="clear" w:color="auto" w:fill="auto"/>
            <w:vAlign w:val="center"/>
          </w:tcPr>
          <w:p w14:paraId="57897D43" w14:textId="77777777" w:rsidR="00F0544F" w:rsidRPr="00983BBE" w:rsidRDefault="00F0544F" w:rsidP="009706D6">
            <w:pPr>
              <w:spacing w:after="0"/>
              <w:jc w:val="center"/>
              <w:rPr>
                <w:sz w:val="18"/>
                <w:szCs w:val="18"/>
              </w:rPr>
            </w:pPr>
            <w:r w:rsidRPr="00983BBE">
              <w:rPr>
                <w:sz w:val="18"/>
                <w:szCs w:val="18"/>
              </w:rPr>
              <w:t>2,7 тэрбум</w:t>
            </w:r>
          </w:p>
        </w:tc>
        <w:tc>
          <w:tcPr>
            <w:tcW w:w="1730" w:type="dxa"/>
            <w:shd w:val="clear" w:color="auto" w:fill="auto"/>
            <w:vAlign w:val="center"/>
          </w:tcPr>
          <w:p w14:paraId="50974B88" w14:textId="77777777" w:rsidR="00F0544F" w:rsidRPr="00983BBE" w:rsidRDefault="00F0544F" w:rsidP="009706D6">
            <w:pPr>
              <w:spacing w:after="0"/>
              <w:jc w:val="center"/>
              <w:rPr>
                <w:sz w:val="18"/>
                <w:szCs w:val="18"/>
              </w:rPr>
            </w:pPr>
            <w:r w:rsidRPr="00983BBE">
              <w:rPr>
                <w:sz w:val="18"/>
                <w:szCs w:val="18"/>
              </w:rPr>
              <w:t>5,8 тэрбум</w:t>
            </w:r>
          </w:p>
        </w:tc>
        <w:tc>
          <w:tcPr>
            <w:tcW w:w="1977" w:type="dxa"/>
            <w:shd w:val="clear" w:color="auto" w:fill="auto"/>
            <w:vAlign w:val="center"/>
          </w:tcPr>
          <w:p w14:paraId="5739723A" w14:textId="77777777" w:rsidR="00F0544F" w:rsidRPr="00983BBE" w:rsidRDefault="00F0544F" w:rsidP="009706D6">
            <w:pPr>
              <w:spacing w:after="0"/>
              <w:jc w:val="center"/>
              <w:rPr>
                <w:sz w:val="18"/>
                <w:szCs w:val="18"/>
              </w:rPr>
            </w:pPr>
            <w:r w:rsidRPr="00983BBE">
              <w:rPr>
                <w:sz w:val="18"/>
                <w:szCs w:val="18"/>
              </w:rPr>
              <w:t>5,2 тэрбум</w:t>
            </w:r>
          </w:p>
        </w:tc>
      </w:tr>
    </w:tbl>
    <w:p w14:paraId="46D55122" w14:textId="10273A06" w:rsidR="00F0544F" w:rsidRPr="00983BBE" w:rsidRDefault="00F0544F" w:rsidP="00BB2C6E">
      <w:pPr>
        <w:jc w:val="right"/>
        <w:rPr>
          <w:i/>
          <w:sz w:val="18"/>
          <w:szCs w:val="18"/>
        </w:rPr>
      </w:pPr>
      <w:r w:rsidRPr="00983BBE">
        <w:rPr>
          <w:i/>
          <w:sz w:val="18"/>
          <w:szCs w:val="18"/>
        </w:rPr>
        <w:t>Эх сурвалж: Гэр бүл, хөдөлмөр</w:t>
      </w:r>
      <w:r w:rsidR="00DD2417" w:rsidRPr="00983BBE">
        <w:rPr>
          <w:i/>
          <w:sz w:val="18"/>
          <w:szCs w:val="18"/>
        </w:rPr>
        <w:t>,</w:t>
      </w:r>
      <w:r w:rsidRPr="00983BBE">
        <w:rPr>
          <w:i/>
          <w:sz w:val="18"/>
          <w:szCs w:val="18"/>
        </w:rPr>
        <w:t xml:space="preserve"> нийгмийн хамгааллын яам</w:t>
      </w:r>
    </w:p>
    <w:p w14:paraId="009670A7" w14:textId="77777777" w:rsidR="00F0544F" w:rsidRPr="00983BBE" w:rsidRDefault="00F0544F" w:rsidP="00E10A98">
      <w:pPr>
        <w:rPr>
          <w:b/>
          <w:i/>
          <w:color w:val="000000" w:themeColor="text1"/>
        </w:rPr>
      </w:pPr>
      <w:r w:rsidRPr="00983BBE">
        <w:rPr>
          <w:rStyle w:val="Char0"/>
          <w:color w:val="002060"/>
        </w:rPr>
        <w:lastRenderedPageBreak/>
        <w:t>Нийгмийн халамж:</w:t>
      </w:r>
      <w:r w:rsidRPr="00983BBE">
        <w:rPr>
          <w:b/>
          <w:i/>
          <w:color w:val="002060"/>
        </w:rPr>
        <w:t xml:space="preserve"> </w:t>
      </w:r>
      <w:r w:rsidRPr="00983BBE">
        <w:rPr>
          <w:rFonts w:cs="Times New Roman"/>
          <w:color w:val="000000" w:themeColor="text1"/>
        </w:rPr>
        <w:t>Монгол Улсад өнөөдрийн байдлаар нийгмийн халамжийн чиглэлийн Олон хүүхэд төрүүлж өсгөсөн эхийг урамшуулах тухай (2010 он), Нийгмийн халамжийн тухай (2012 он), Хөгжлийн бэрхшээлтэй хүний эрхийн тухай (2016 он), Ахмад настны тухай (2017 он), Алдар цолтон ахмад настанд нэмэгдэл, хөнгөлөлт олгох тухай (2017 он), Эх, олон хүүхэдтэй өрх толгойлсон эх, эцэгт тэтгэмж олгох тухай (2017 он) 6 хууль хүчин төгөлдөр үйлчилж байна.</w:t>
      </w:r>
    </w:p>
    <w:p w14:paraId="266C6E57" w14:textId="77777777" w:rsidR="00F0544F" w:rsidRPr="00983BBE" w:rsidRDefault="00F0544F" w:rsidP="00E10A98">
      <w:pPr>
        <w:rPr>
          <w:rFonts w:cs="Times New Roman"/>
          <w:color w:val="000000" w:themeColor="text1"/>
        </w:rPr>
      </w:pPr>
      <w:r w:rsidRPr="00983BBE">
        <w:rPr>
          <w:rFonts w:cs="Times New Roman"/>
          <w:color w:val="000000" w:themeColor="text1"/>
        </w:rPr>
        <w:t>Нийгмийн халамжийн сангаас 2024 онд нийт 2.3 их наяд төгрөг зарцуулсан. Үүнээс 1.5 их наяд төгрөгийг нь хүүхдийн мөнгөн тэтгэмжид зарцуулсан байна. Нийгмийн халамжийн арга хэмжээнд зарцуулсан хөрөнгийн ДНБ-нд эзлэх хувь нь 2000 oнд 1.1, 2019 oнд 1.8, 2021 oнд 4.5, 2023 онд 3.7 байв. Харин улсын нэгдсэн төсөвт эзлэх хувь нь 2000 oнд 3.0, 2019 oнд 5.8, 2021 oнд 12.6, 2023 онд 9.9 байв.</w:t>
      </w:r>
    </w:p>
    <w:p w14:paraId="28D1D7E0" w14:textId="77777777" w:rsidR="00F0544F" w:rsidRPr="00983BBE" w:rsidRDefault="00F0544F" w:rsidP="00E10A98">
      <w:pPr>
        <w:rPr>
          <w:color w:val="000000" w:themeColor="text1"/>
          <w:lang w:eastAsia="mn-MN"/>
        </w:rPr>
      </w:pPr>
      <w:r w:rsidRPr="00983BBE">
        <w:rPr>
          <w:rFonts w:cs="Times New Roman"/>
          <w:color w:val="000000" w:themeColor="text1"/>
        </w:rPr>
        <w:t xml:space="preserve">Нийгмийн халамжийн сангийн 2024 онд зарцуулсан нийт зардлын 26.4 хувь буюу 620.5 тэрбум төгрөгийг ахмад настан, хөгжлийн бэрхшээлтэй иргэн, өрх толгойлсон эх, эцэг болон нийгмийн халамжийн зорилтот өрх, иргэнд олгох тэтгэвэр, тэтгэмж, тусламжид зарцуулжээ. </w:t>
      </w:r>
      <w:r w:rsidRPr="00983BBE">
        <w:rPr>
          <w:color w:val="000000" w:themeColor="text1"/>
          <w:lang w:eastAsia="mn-MN"/>
        </w:rPr>
        <w:t xml:space="preserve">Нийгмийн халамжийн зорилтот хэсэгт 620.5 тэрбум төгрөг зарцуулснаас  531.2 тэрбум төгрөг буюу халамжийн зардлын 85.6 хувийг халамжийн тэтгэвэр, тэтгэмжид зарцуулсан байна.  </w:t>
      </w:r>
    </w:p>
    <w:p w14:paraId="15536A4E" w14:textId="55E4BD4A" w:rsidR="00F0544F" w:rsidRPr="00983BBE" w:rsidRDefault="002D4526" w:rsidP="00BB2C6E">
      <w:pPr>
        <w:pStyle w:val="Caption"/>
        <w:keepNext/>
        <w:jc w:val="left"/>
      </w:pPr>
      <w:bookmarkStart w:id="55" w:name="_Toc196840738"/>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12</w:t>
      </w:r>
      <w:r w:rsidRPr="00983BBE">
        <w:rPr>
          <w:b/>
          <w:bCs/>
        </w:rPr>
        <w:fldChar w:fldCharType="end"/>
      </w:r>
      <w:r w:rsidRPr="00983BBE">
        <w:rPr>
          <w:b/>
          <w:bCs/>
        </w:rPr>
        <w:t>.</w:t>
      </w:r>
      <w:r w:rsidRPr="00983BBE">
        <w:t xml:space="preserve"> </w:t>
      </w:r>
      <w:r w:rsidR="00F0544F" w:rsidRPr="00983BBE">
        <w:rPr>
          <w:sz w:val="18"/>
        </w:rPr>
        <w:t>Нийгмийн халамжийн үйлчилгээнд хамрагдагчид, төрлөөр</w:t>
      </w:r>
      <w:bookmarkEnd w:id="55"/>
      <w:r w:rsidR="00F0544F" w:rsidRPr="00983BBE">
        <w:rPr>
          <w:sz w:val="14"/>
          <w:szCs w:val="12"/>
        </w:rPr>
        <w:t xml:space="preserve"> </w:t>
      </w:r>
    </w:p>
    <w:tbl>
      <w:tblPr>
        <w:tblW w:w="0" w:type="auto"/>
        <w:tblLook w:val="04A0" w:firstRow="1" w:lastRow="0" w:firstColumn="1" w:lastColumn="0" w:noHBand="0" w:noVBand="1"/>
      </w:tblPr>
      <w:tblGrid>
        <w:gridCol w:w="830"/>
        <w:gridCol w:w="2989"/>
        <w:gridCol w:w="1017"/>
        <w:gridCol w:w="1117"/>
        <w:gridCol w:w="1017"/>
        <w:gridCol w:w="1117"/>
        <w:gridCol w:w="1117"/>
      </w:tblGrid>
      <w:tr w:rsidR="00F0544F" w:rsidRPr="00983BBE" w14:paraId="5C4F1727" w14:textId="77777777" w:rsidTr="009706D6">
        <w:trPr>
          <w:trHeight w:val="300"/>
        </w:trPr>
        <w:tc>
          <w:tcPr>
            <w:tcW w:w="0" w:type="auto"/>
            <w:gridSpan w:val="2"/>
            <w:tcBorders>
              <w:top w:val="single" w:sz="4" w:space="0" w:color="auto"/>
              <w:left w:val="single" w:sz="4" w:space="0" w:color="auto"/>
              <w:bottom w:val="nil"/>
              <w:right w:val="single" w:sz="4" w:space="0" w:color="000000"/>
            </w:tcBorders>
            <w:shd w:val="clear" w:color="auto" w:fill="002060"/>
            <w:vAlign w:val="center"/>
            <w:hideMark/>
          </w:tcPr>
          <w:p w14:paraId="3C21FDD4" w14:textId="5B1B1288" w:rsidR="00F0544F" w:rsidRPr="00983BBE" w:rsidRDefault="00F0544F" w:rsidP="009706D6">
            <w:pPr>
              <w:spacing w:after="0"/>
              <w:jc w:val="center"/>
              <w:rPr>
                <w:rFonts w:eastAsia="Times New Roman"/>
                <w:b/>
                <w:bCs/>
                <w:sz w:val="18"/>
                <w:szCs w:val="18"/>
              </w:rPr>
            </w:pPr>
            <w:r w:rsidRPr="00983BBE">
              <w:rPr>
                <w:rFonts w:eastAsia="Times New Roman"/>
                <w:b/>
                <w:bCs/>
                <w:sz w:val="18"/>
                <w:szCs w:val="18"/>
              </w:rPr>
              <w:t>Үйлчилгээний төрөл</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7F1374C8" w14:textId="38A2D2F5" w:rsidR="00F0544F" w:rsidRPr="00983BBE" w:rsidRDefault="00F0544F" w:rsidP="009706D6">
            <w:pPr>
              <w:spacing w:after="0"/>
              <w:jc w:val="center"/>
              <w:rPr>
                <w:rFonts w:eastAsia="Times New Roman"/>
                <w:b/>
                <w:bCs/>
                <w:sz w:val="18"/>
                <w:szCs w:val="18"/>
              </w:rPr>
            </w:pPr>
            <w:r w:rsidRPr="00983BBE">
              <w:rPr>
                <w:rFonts w:eastAsia="Times New Roman"/>
                <w:b/>
                <w:bCs/>
                <w:sz w:val="18"/>
                <w:szCs w:val="18"/>
              </w:rPr>
              <w:t>2020 он</w:t>
            </w:r>
          </w:p>
        </w:tc>
        <w:tc>
          <w:tcPr>
            <w:tcW w:w="0" w:type="auto"/>
            <w:tcBorders>
              <w:top w:val="single" w:sz="4" w:space="0" w:color="auto"/>
              <w:left w:val="nil"/>
              <w:bottom w:val="nil"/>
              <w:right w:val="single" w:sz="4" w:space="0" w:color="auto"/>
            </w:tcBorders>
            <w:shd w:val="clear" w:color="auto" w:fill="002060"/>
            <w:vAlign w:val="center"/>
            <w:hideMark/>
          </w:tcPr>
          <w:p w14:paraId="28741F2F" w14:textId="5983DBE4" w:rsidR="00F0544F" w:rsidRPr="00983BBE" w:rsidRDefault="00F0544F" w:rsidP="009706D6">
            <w:pPr>
              <w:spacing w:after="0"/>
              <w:jc w:val="center"/>
              <w:rPr>
                <w:rFonts w:eastAsia="Times New Roman"/>
                <w:b/>
                <w:bCs/>
                <w:sz w:val="18"/>
                <w:szCs w:val="18"/>
              </w:rPr>
            </w:pPr>
            <w:r w:rsidRPr="00983BBE">
              <w:rPr>
                <w:rFonts w:eastAsia="Times New Roman"/>
                <w:b/>
                <w:bCs/>
                <w:sz w:val="18"/>
                <w:szCs w:val="18"/>
              </w:rPr>
              <w:t>2021 он</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09DD11BD" w14:textId="3297A055" w:rsidR="00F0544F" w:rsidRPr="00983BBE" w:rsidRDefault="00F0544F" w:rsidP="009706D6">
            <w:pPr>
              <w:spacing w:after="0"/>
              <w:jc w:val="center"/>
              <w:rPr>
                <w:rFonts w:eastAsia="Times New Roman"/>
                <w:b/>
                <w:bCs/>
                <w:sz w:val="18"/>
                <w:szCs w:val="18"/>
              </w:rPr>
            </w:pPr>
            <w:r w:rsidRPr="00983BBE">
              <w:rPr>
                <w:rFonts w:eastAsia="Times New Roman"/>
                <w:b/>
                <w:bCs/>
                <w:sz w:val="18"/>
                <w:szCs w:val="18"/>
              </w:rPr>
              <w:t>2022 он</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00FE33F7" w14:textId="7DEEA2EF" w:rsidR="00F0544F" w:rsidRPr="00983BBE" w:rsidRDefault="00F0544F" w:rsidP="009706D6">
            <w:pPr>
              <w:spacing w:after="0"/>
              <w:jc w:val="center"/>
              <w:rPr>
                <w:rFonts w:eastAsia="Times New Roman"/>
                <w:b/>
                <w:bCs/>
                <w:sz w:val="18"/>
                <w:szCs w:val="18"/>
              </w:rPr>
            </w:pPr>
            <w:r w:rsidRPr="00983BBE">
              <w:rPr>
                <w:rFonts w:eastAsia="Times New Roman"/>
                <w:b/>
                <w:bCs/>
                <w:sz w:val="18"/>
                <w:szCs w:val="18"/>
              </w:rPr>
              <w:t>2023 он</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331C35F7" w14:textId="46EDA4A8" w:rsidR="00F0544F" w:rsidRPr="00983BBE" w:rsidRDefault="00F0544F" w:rsidP="009706D6">
            <w:pPr>
              <w:spacing w:after="0"/>
              <w:jc w:val="center"/>
              <w:rPr>
                <w:rFonts w:eastAsia="Times New Roman"/>
                <w:b/>
                <w:bCs/>
                <w:sz w:val="18"/>
                <w:szCs w:val="18"/>
              </w:rPr>
            </w:pPr>
            <w:r w:rsidRPr="00983BBE">
              <w:rPr>
                <w:rFonts w:eastAsia="Times New Roman"/>
                <w:b/>
                <w:bCs/>
                <w:sz w:val="18"/>
                <w:szCs w:val="18"/>
              </w:rPr>
              <w:t>2024 он</w:t>
            </w:r>
          </w:p>
        </w:tc>
      </w:tr>
      <w:tr w:rsidR="00F0544F" w:rsidRPr="00983BBE" w14:paraId="6BF41707" w14:textId="77777777" w:rsidTr="009706D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1381104" w14:textId="1D919768" w:rsidR="00F0544F" w:rsidRPr="00983BBE" w:rsidRDefault="00F0544F" w:rsidP="009706D6">
            <w:pPr>
              <w:spacing w:after="0"/>
              <w:jc w:val="center"/>
              <w:rPr>
                <w:rFonts w:eastAsia="Times New Roman"/>
                <w:sz w:val="18"/>
                <w:szCs w:val="18"/>
              </w:rPr>
            </w:pPr>
            <w:r w:rsidRPr="00983BBE">
              <w:rPr>
                <w:rFonts w:eastAsia="Times New Roman"/>
                <w:sz w:val="18"/>
                <w:szCs w:val="18"/>
              </w:rPr>
              <w:t>НИЙТ</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3EF1A084"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2,617,991</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56A7CE87"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2,555,592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EAB046E"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1,359,605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01D5E5AD"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2,686,754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05D8DF1D"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2,663,783</w:t>
            </w:r>
          </w:p>
        </w:tc>
      </w:tr>
      <w:tr w:rsidR="00F0544F" w:rsidRPr="00983BBE" w14:paraId="157DEBB6" w14:textId="77777777" w:rsidTr="009706D6">
        <w:trPr>
          <w:trHeight w:val="450"/>
        </w:trPr>
        <w:tc>
          <w:tcPr>
            <w:tcW w:w="0" w:type="auto"/>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0E2460EC" w14:textId="756A3D48" w:rsidR="00F0544F" w:rsidRPr="00983BBE" w:rsidRDefault="00F0544F" w:rsidP="009706D6">
            <w:pPr>
              <w:spacing w:after="0"/>
              <w:jc w:val="center"/>
              <w:rPr>
                <w:rFonts w:eastAsia="Times New Roman"/>
                <w:sz w:val="18"/>
                <w:szCs w:val="18"/>
              </w:rPr>
            </w:pPr>
            <w:r w:rsidRPr="00983BBE">
              <w:rPr>
                <w:rFonts w:eastAsia="Times New Roman"/>
                <w:sz w:val="18"/>
                <w:szCs w:val="18"/>
              </w:rPr>
              <w:t>Ү</w:t>
            </w:r>
            <w:r w:rsidRPr="00983BBE">
              <w:rPr>
                <w:rFonts w:eastAsia="Times New Roman"/>
                <w:sz w:val="18"/>
                <w:szCs w:val="18"/>
                <w:shd w:val="clear" w:color="auto" w:fill="FFFFFF" w:themeFill="background1"/>
              </w:rPr>
              <w:t>үн</w:t>
            </w:r>
            <w:r w:rsidRPr="00983BBE">
              <w:rPr>
                <w:rFonts w:eastAsia="Times New Roman"/>
                <w:sz w:val="18"/>
                <w:szCs w:val="18"/>
              </w:rPr>
              <w:t>ээс:</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A6EBF8" w14:textId="07BDDE75" w:rsidR="00F0544F" w:rsidRPr="00983BBE" w:rsidRDefault="00F0544F" w:rsidP="009706D6">
            <w:pPr>
              <w:spacing w:after="0"/>
              <w:jc w:val="center"/>
              <w:rPr>
                <w:rFonts w:eastAsia="Times New Roman"/>
                <w:sz w:val="18"/>
                <w:szCs w:val="18"/>
              </w:rPr>
            </w:pPr>
            <w:r w:rsidRPr="00983BBE">
              <w:rPr>
                <w:rFonts w:eastAsia="Times New Roman"/>
                <w:sz w:val="18"/>
                <w:szCs w:val="18"/>
              </w:rPr>
              <w:t>Нийгмийн халамжийн зорилтот бүлэгт чиглэсэн зардал</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32B73F58"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769,117</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3B05D9ED"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647,539.00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6A863375"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669,841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397111F4"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692,523.00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1CAA08C"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668,769.00</w:t>
            </w:r>
          </w:p>
        </w:tc>
      </w:tr>
      <w:tr w:rsidR="00F0544F" w:rsidRPr="00983BBE" w14:paraId="68F4CD0A" w14:textId="77777777" w:rsidTr="009706D6">
        <w:trPr>
          <w:trHeight w:val="1125"/>
        </w:trPr>
        <w:tc>
          <w:tcPr>
            <w:tcW w:w="0" w:type="auto"/>
            <w:vMerge/>
            <w:tcBorders>
              <w:top w:val="nil"/>
              <w:left w:val="single" w:sz="4" w:space="0" w:color="auto"/>
              <w:bottom w:val="single" w:sz="4" w:space="0" w:color="auto"/>
              <w:right w:val="single" w:sz="4" w:space="0" w:color="auto"/>
            </w:tcBorders>
            <w:shd w:val="clear" w:color="auto" w:fill="FFFFFF" w:themeFill="background1"/>
            <w:vAlign w:val="center"/>
            <w:hideMark/>
          </w:tcPr>
          <w:p w14:paraId="1AC85839" w14:textId="77777777" w:rsidR="00F0544F" w:rsidRPr="00983BBE" w:rsidRDefault="00F0544F" w:rsidP="009706D6">
            <w:pPr>
              <w:spacing w:after="0"/>
              <w:jc w:val="center"/>
              <w:rPr>
                <w:rFonts w:eastAsia="Times New Roman"/>
                <w:sz w:val="18"/>
                <w:szCs w:val="18"/>
              </w:rPr>
            </w:pP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ED318A" w14:textId="1A0BE62E" w:rsidR="00F0544F" w:rsidRPr="00983BBE" w:rsidRDefault="00F0544F" w:rsidP="009706D6">
            <w:pPr>
              <w:spacing w:after="0"/>
              <w:jc w:val="center"/>
              <w:rPr>
                <w:rFonts w:eastAsia="Times New Roman"/>
                <w:sz w:val="18"/>
                <w:szCs w:val="18"/>
              </w:rPr>
            </w:pPr>
            <w:r w:rsidRPr="00983BBE">
              <w:rPr>
                <w:rFonts w:eastAsia="Times New Roman"/>
                <w:sz w:val="18"/>
                <w:szCs w:val="18"/>
              </w:rPr>
              <w:t>Нийтлэг мөнгөн тэтгэмжийн зардал /Хүүхдийн мөнгө, 0-3 насны хүүхэд асарсан, жирэмсэн эх, ихэр хүүхдийн тэтгэмж, насны хишиг/</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309242C4"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1,848,874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618258D"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1,908,053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176595F3"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689,764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2F364B58"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1,994,231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50F52E0F"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1,995,014</w:t>
            </w:r>
          </w:p>
        </w:tc>
      </w:tr>
      <w:tr w:rsidR="00F0544F" w:rsidRPr="00983BBE" w14:paraId="2ABEBB08" w14:textId="77777777" w:rsidTr="009706D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126ADF70"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w:t>
            </w:r>
          </w:p>
        </w:tc>
        <w:tc>
          <w:tcPr>
            <w:tcW w:w="0" w:type="auto"/>
            <w:tcBorders>
              <w:top w:val="nil"/>
              <w:left w:val="nil"/>
              <w:bottom w:val="single" w:sz="4" w:space="0" w:color="auto"/>
              <w:right w:val="single" w:sz="4" w:space="0" w:color="auto"/>
            </w:tcBorders>
            <w:shd w:val="clear" w:color="000000" w:fill="FFFFFF"/>
            <w:vAlign w:val="center"/>
            <w:hideMark/>
          </w:tcPr>
          <w:p w14:paraId="290A8742"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Нийгмийн халамжийн тэтгэвэр</w:t>
            </w:r>
          </w:p>
        </w:tc>
        <w:tc>
          <w:tcPr>
            <w:tcW w:w="0" w:type="auto"/>
            <w:tcBorders>
              <w:top w:val="nil"/>
              <w:left w:val="nil"/>
              <w:bottom w:val="single" w:sz="4" w:space="0" w:color="auto"/>
              <w:right w:val="single" w:sz="4" w:space="0" w:color="auto"/>
            </w:tcBorders>
            <w:shd w:val="clear" w:color="000000" w:fill="FFFFFF"/>
            <w:vAlign w:val="center"/>
            <w:hideMark/>
          </w:tcPr>
          <w:p w14:paraId="13F3B1F7"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60,359</w:t>
            </w:r>
          </w:p>
        </w:tc>
        <w:tc>
          <w:tcPr>
            <w:tcW w:w="0" w:type="auto"/>
            <w:tcBorders>
              <w:top w:val="nil"/>
              <w:left w:val="nil"/>
              <w:bottom w:val="single" w:sz="4" w:space="0" w:color="auto"/>
              <w:right w:val="single" w:sz="4" w:space="0" w:color="auto"/>
            </w:tcBorders>
            <w:shd w:val="clear" w:color="000000" w:fill="FFFFFF"/>
            <w:vAlign w:val="center"/>
            <w:hideMark/>
          </w:tcPr>
          <w:p w14:paraId="06FF130C"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74,571</w:t>
            </w:r>
          </w:p>
        </w:tc>
        <w:tc>
          <w:tcPr>
            <w:tcW w:w="0" w:type="auto"/>
            <w:tcBorders>
              <w:top w:val="nil"/>
              <w:left w:val="nil"/>
              <w:bottom w:val="single" w:sz="4" w:space="0" w:color="auto"/>
              <w:right w:val="single" w:sz="4" w:space="0" w:color="auto"/>
            </w:tcBorders>
            <w:shd w:val="clear" w:color="000000" w:fill="FFFFFF"/>
            <w:vAlign w:val="center"/>
            <w:hideMark/>
          </w:tcPr>
          <w:p w14:paraId="028A5D53"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65,615</w:t>
            </w:r>
          </w:p>
        </w:tc>
        <w:tc>
          <w:tcPr>
            <w:tcW w:w="0" w:type="auto"/>
            <w:tcBorders>
              <w:top w:val="nil"/>
              <w:left w:val="nil"/>
              <w:bottom w:val="single" w:sz="4" w:space="0" w:color="auto"/>
              <w:right w:val="single" w:sz="4" w:space="0" w:color="auto"/>
            </w:tcBorders>
            <w:shd w:val="clear" w:color="auto" w:fill="auto"/>
            <w:vAlign w:val="center"/>
            <w:hideMark/>
          </w:tcPr>
          <w:p w14:paraId="112AE1D7"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62,631</w:t>
            </w:r>
          </w:p>
        </w:tc>
        <w:tc>
          <w:tcPr>
            <w:tcW w:w="0" w:type="auto"/>
            <w:tcBorders>
              <w:top w:val="nil"/>
              <w:left w:val="nil"/>
              <w:bottom w:val="single" w:sz="4" w:space="0" w:color="auto"/>
              <w:right w:val="single" w:sz="4" w:space="0" w:color="auto"/>
            </w:tcBorders>
            <w:shd w:val="clear" w:color="auto" w:fill="auto"/>
            <w:vAlign w:val="center"/>
            <w:hideMark/>
          </w:tcPr>
          <w:p w14:paraId="3526C0C9"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61,003</w:t>
            </w:r>
          </w:p>
        </w:tc>
      </w:tr>
      <w:tr w:rsidR="00F0544F" w:rsidRPr="00983BBE" w14:paraId="77C534BB" w14:textId="77777777" w:rsidTr="009706D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219FDD7"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w:t>
            </w:r>
          </w:p>
        </w:tc>
        <w:tc>
          <w:tcPr>
            <w:tcW w:w="0" w:type="auto"/>
            <w:tcBorders>
              <w:top w:val="nil"/>
              <w:left w:val="nil"/>
              <w:bottom w:val="single" w:sz="4" w:space="0" w:color="auto"/>
              <w:right w:val="single" w:sz="4" w:space="0" w:color="auto"/>
            </w:tcBorders>
            <w:shd w:val="clear" w:color="000000" w:fill="FFFFFF"/>
            <w:vAlign w:val="center"/>
            <w:hideMark/>
          </w:tcPr>
          <w:p w14:paraId="6A2C1C6F" w14:textId="558A249D" w:rsidR="00F0544F" w:rsidRPr="00983BBE" w:rsidRDefault="00F0544F" w:rsidP="009706D6">
            <w:pPr>
              <w:spacing w:after="0"/>
              <w:jc w:val="center"/>
              <w:rPr>
                <w:rFonts w:eastAsia="Times New Roman"/>
                <w:sz w:val="18"/>
                <w:szCs w:val="18"/>
              </w:rPr>
            </w:pPr>
            <w:r w:rsidRPr="00983BBE">
              <w:rPr>
                <w:rFonts w:eastAsia="Times New Roman"/>
                <w:sz w:val="18"/>
                <w:szCs w:val="18"/>
              </w:rPr>
              <w:t>Асаргааны тэтгэмж</w:t>
            </w:r>
          </w:p>
        </w:tc>
        <w:tc>
          <w:tcPr>
            <w:tcW w:w="0" w:type="auto"/>
            <w:tcBorders>
              <w:top w:val="nil"/>
              <w:left w:val="nil"/>
              <w:bottom w:val="single" w:sz="4" w:space="0" w:color="auto"/>
              <w:right w:val="single" w:sz="4" w:space="0" w:color="auto"/>
            </w:tcBorders>
            <w:shd w:val="clear" w:color="000000" w:fill="FFFFFF"/>
            <w:vAlign w:val="center"/>
            <w:hideMark/>
          </w:tcPr>
          <w:p w14:paraId="394BCDEE"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64,769</w:t>
            </w:r>
          </w:p>
        </w:tc>
        <w:tc>
          <w:tcPr>
            <w:tcW w:w="0" w:type="auto"/>
            <w:tcBorders>
              <w:top w:val="nil"/>
              <w:left w:val="nil"/>
              <w:bottom w:val="single" w:sz="4" w:space="0" w:color="auto"/>
              <w:right w:val="single" w:sz="4" w:space="0" w:color="auto"/>
            </w:tcBorders>
            <w:shd w:val="clear" w:color="000000" w:fill="FFFFFF"/>
            <w:vAlign w:val="center"/>
            <w:hideMark/>
          </w:tcPr>
          <w:p w14:paraId="2C27E3C0"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65,191</w:t>
            </w:r>
          </w:p>
        </w:tc>
        <w:tc>
          <w:tcPr>
            <w:tcW w:w="0" w:type="auto"/>
            <w:tcBorders>
              <w:top w:val="nil"/>
              <w:left w:val="nil"/>
              <w:bottom w:val="single" w:sz="4" w:space="0" w:color="auto"/>
              <w:right w:val="single" w:sz="4" w:space="0" w:color="auto"/>
            </w:tcBorders>
            <w:shd w:val="clear" w:color="000000" w:fill="FFFFFF"/>
            <w:vAlign w:val="center"/>
            <w:hideMark/>
          </w:tcPr>
          <w:p w14:paraId="115910BF"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65,865</w:t>
            </w:r>
          </w:p>
        </w:tc>
        <w:tc>
          <w:tcPr>
            <w:tcW w:w="0" w:type="auto"/>
            <w:tcBorders>
              <w:top w:val="nil"/>
              <w:left w:val="nil"/>
              <w:bottom w:val="single" w:sz="4" w:space="0" w:color="auto"/>
              <w:right w:val="single" w:sz="4" w:space="0" w:color="auto"/>
            </w:tcBorders>
            <w:shd w:val="clear" w:color="auto" w:fill="auto"/>
            <w:vAlign w:val="center"/>
            <w:hideMark/>
          </w:tcPr>
          <w:p w14:paraId="20E43A9E"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69,959</w:t>
            </w:r>
          </w:p>
        </w:tc>
        <w:tc>
          <w:tcPr>
            <w:tcW w:w="0" w:type="auto"/>
            <w:tcBorders>
              <w:top w:val="nil"/>
              <w:left w:val="nil"/>
              <w:bottom w:val="single" w:sz="4" w:space="0" w:color="auto"/>
              <w:right w:val="single" w:sz="4" w:space="0" w:color="auto"/>
            </w:tcBorders>
            <w:shd w:val="clear" w:color="auto" w:fill="auto"/>
            <w:vAlign w:val="center"/>
            <w:hideMark/>
          </w:tcPr>
          <w:p w14:paraId="6EA980F5"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77,844</w:t>
            </w:r>
          </w:p>
        </w:tc>
      </w:tr>
      <w:tr w:rsidR="00F0544F" w:rsidRPr="00983BBE" w14:paraId="3E905E2B" w14:textId="77777777" w:rsidTr="009706D6">
        <w:trPr>
          <w:trHeight w:val="6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84E257"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7BEC1FE8" w14:textId="2FAB73D4" w:rsidR="00F0544F" w:rsidRPr="00983BBE" w:rsidRDefault="00F0544F" w:rsidP="009706D6">
            <w:pPr>
              <w:spacing w:after="0"/>
              <w:jc w:val="center"/>
              <w:rPr>
                <w:rFonts w:eastAsia="Times New Roman"/>
                <w:sz w:val="18"/>
                <w:szCs w:val="18"/>
              </w:rPr>
            </w:pPr>
            <w:r w:rsidRPr="00983BBE">
              <w:rPr>
                <w:rFonts w:eastAsia="Times New Roman"/>
                <w:sz w:val="18"/>
                <w:szCs w:val="18"/>
              </w:rPr>
              <w:t>Онцгой тохиолдол болон амьжиргааг дэмжих мөнгөн тэтгэмж</w:t>
            </w:r>
          </w:p>
        </w:tc>
        <w:tc>
          <w:tcPr>
            <w:tcW w:w="0" w:type="auto"/>
            <w:tcBorders>
              <w:top w:val="nil"/>
              <w:left w:val="nil"/>
              <w:bottom w:val="single" w:sz="4" w:space="0" w:color="auto"/>
              <w:right w:val="single" w:sz="4" w:space="0" w:color="auto"/>
            </w:tcBorders>
            <w:shd w:val="clear" w:color="auto" w:fill="auto"/>
            <w:noWrap/>
            <w:vAlign w:val="center"/>
            <w:hideMark/>
          </w:tcPr>
          <w:p w14:paraId="2C911499"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66,352</w:t>
            </w:r>
          </w:p>
        </w:tc>
        <w:tc>
          <w:tcPr>
            <w:tcW w:w="0" w:type="auto"/>
            <w:tcBorders>
              <w:top w:val="nil"/>
              <w:left w:val="nil"/>
              <w:bottom w:val="single" w:sz="4" w:space="0" w:color="auto"/>
              <w:right w:val="single" w:sz="4" w:space="0" w:color="auto"/>
            </w:tcBorders>
            <w:shd w:val="clear" w:color="auto" w:fill="auto"/>
            <w:noWrap/>
            <w:vAlign w:val="center"/>
            <w:hideMark/>
          </w:tcPr>
          <w:p w14:paraId="54CFFB3C"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67,281</w:t>
            </w:r>
          </w:p>
        </w:tc>
        <w:tc>
          <w:tcPr>
            <w:tcW w:w="0" w:type="auto"/>
            <w:tcBorders>
              <w:top w:val="nil"/>
              <w:left w:val="nil"/>
              <w:bottom w:val="single" w:sz="4" w:space="0" w:color="auto"/>
              <w:right w:val="single" w:sz="4" w:space="0" w:color="auto"/>
            </w:tcBorders>
            <w:shd w:val="clear" w:color="auto" w:fill="auto"/>
            <w:noWrap/>
            <w:vAlign w:val="center"/>
            <w:hideMark/>
          </w:tcPr>
          <w:p w14:paraId="49E61BD7"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68,671</w:t>
            </w:r>
          </w:p>
        </w:tc>
        <w:tc>
          <w:tcPr>
            <w:tcW w:w="0" w:type="auto"/>
            <w:tcBorders>
              <w:top w:val="nil"/>
              <w:left w:val="nil"/>
              <w:bottom w:val="single" w:sz="4" w:space="0" w:color="auto"/>
              <w:right w:val="single" w:sz="4" w:space="0" w:color="auto"/>
            </w:tcBorders>
            <w:shd w:val="clear" w:color="auto" w:fill="auto"/>
            <w:noWrap/>
            <w:vAlign w:val="center"/>
            <w:hideMark/>
          </w:tcPr>
          <w:p w14:paraId="1BC6E84A"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73,452</w:t>
            </w:r>
          </w:p>
        </w:tc>
        <w:tc>
          <w:tcPr>
            <w:tcW w:w="0" w:type="auto"/>
            <w:tcBorders>
              <w:top w:val="nil"/>
              <w:left w:val="nil"/>
              <w:bottom w:val="single" w:sz="4" w:space="0" w:color="auto"/>
              <w:right w:val="single" w:sz="4" w:space="0" w:color="auto"/>
            </w:tcBorders>
            <w:shd w:val="clear" w:color="000000" w:fill="FFFFFF"/>
            <w:vAlign w:val="center"/>
            <w:hideMark/>
          </w:tcPr>
          <w:p w14:paraId="38CA28EA"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81,069</w:t>
            </w:r>
          </w:p>
        </w:tc>
      </w:tr>
      <w:tr w:rsidR="00F0544F" w:rsidRPr="00983BBE" w14:paraId="18163692" w14:textId="77777777" w:rsidTr="009706D6">
        <w:trPr>
          <w:trHeight w:val="5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796433"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2305C46F" w14:textId="5F8748DB" w:rsidR="00F0544F" w:rsidRPr="00983BBE" w:rsidRDefault="00F0544F" w:rsidP="009706D6">
            <w:pPr>
              <w:spacing w:after="0"/>
              <w:jc w:val="center"/>
              <w:rPr>
                <w:rFonts w:eastAsia="Times New Roman"/>
                <w:sz w:val="18"/>
                <w:szCs w:val="18"/>
              </w:rPr>
            </w:pPr>
            <w:r w:rsidRPr="00983BBE">
              <w:rPr>
                <w:rFonts w:eastAsia="Times New Roman"/>
                <w:sz w:val="18"/>
                <w:szCs w:val="18"/>
              </w:rPr>
              <w:t>Жирэмсэн эхийн тэтгэмж, 0-3 насны хүүхэд асарсны, ихэр хүүхдийн тэтгэмж</w:t>
            </w:r>
          </w:p>
        </w:tc>
        <w:tc>
          <w:tcPr>
            <w:tcW w:w="0" w:type="auto"/>
            <w:tcBorders>
              <w:top w:val="nil"/>
              <w:left w:val="nil"/>
              <w:bottom w:val="single" w:sz="4" w:space="0" w:color="auto"/>
              <w:right w:val="single" w:sz="4" w:space="0" w:color="auto"/>
            </w:tcBorders>
            <w:shd w:val="clear" w:color="auto" w:fill="auto"/>
            <w:noWrap/>
            <w:vAlign w:val="center"/>
            <w:hideMark/>
          </w:tcPr>
          <w:p w14:paraId="2F4D89E0"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284,806</w:t>
            </w:r>
          </w:p>
        </w:tc>
        <w:tc>
          <w:tcPr>
            <w:tcW w:w="0" w:type="auto"/>
            <w:tcBorders>
              <w:top w:val="nil"/>
              <w:left w:val="nil"/>
              <w:bottom w:val="single" w:sz="4" w:space="0" w:color="auto"/>
              <w:right w:val="single" w:sz="4" w:space="0" w:color="auto"/>
            </w:tcBorders>
            <w:shd w:val="clear" w:color="auto" w:fill="auto"/>
            <w:noWrap/>
            <w:vAlign w:val="center"/>
            <w:hideMark/>
          </w:tcPr>
          <w:p w14:paraId="4CAF2F04"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290,895</w:t>
            </w:r>
          </w:p>
        </w:tc>
        <w:tc>
          <w:tcPr>
            <w:tcW w:w="0" w:type="auto"/>
            <w:tcBorders>
              <w:top w:val="nil"/>
              <w:left w:val="nil"/>
              <w:bottom w:val="single" w:sz="4" w:space="0" w:color="auto"/>
              <w:right w:val="single" w:sz="4" w:space="0" w:color="auto"/>
            </w:tcBorders>
            <w:shd w:val="clear" w:color="auto" w:fill="auto"/>
            <w:noWrap/>
            <w:vAlign w:val="center"/>
            <w:hideMark/>
          </w:tcPr>
          <w:p w14:paraId="77AB81B8"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274,877</w:t>
            </w:r>
          </w:p>
        </w:tc>
        <w:tc>
          <w:tcPr>
            <w:tcW w:w="0" w:type="auto"/>
            <w:tcBorders>
              <w:top w:val="nil"/>
              <w:left w:val="nil"/>
              <w:bottom w:val="single" w:sz="4" w:space="0" w:color="auto"/>
              <w:right w:val="single" w:sz="4" w:space="0" w:color="auto"/>
            </w:tcBorders>
            <w:shd w:val="clear" w:color="auto" w:fill="auto"/>
            <w:noWrap/>
            <w:vAlign w:val="center"/>
            <w:hideMark/>
          </w:tcPr>
          <w:p w14:paraId="099C64CF"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259,302</w:t>
            </w:r>
          </w:p>
        </w:tc>
        <w:tc>
          <w:tcPr>
            <w:tcW w:w="0" w:type="auto"/>
            <w:tcBorders>
              <w:top w:val="nil"/>
              <w:left w:val="nil"/>
              <w:bottom w:val="single" w:sz="4" w:space="0" w:color="auto"/>
              <w:right w:val="single" w:sz="4" w:space="0" w:color="auto"/>
            </w:tcBorders>
            <w:shd w:val="clear" w:color="auto" w:fill="auto"/>
            <w:vAlign w:val="center"/>
            <w:hideMark/>
          </w:tcPr>
          <w:p w14:paraId="4FD42181"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239,996</w:t>
            </w:r>
          </w:p>
        </w:tc>
      </w:tr>
      <w:tr w:rsidR="00F0544F" w:rsidRPr="00983BBE" w14:paraId="130E4951" w14:textId="77777777" w:rsidTr="009706D6">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383750"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14:paraId="32AEBB59" w14:textId="5E492123" w:rsidR="00F0544F" w:rsidRPr="00983BBE" w:rsidRDefault="00F0544F" w:rsidP="009706D6">
            <w:pPr>
              <w:spacing w:after="0"/>
              <w:jc w:val="center"/>
              <w:rPr>
                <w:rFonts w:eastAsia="Times New Roman"/>
                <w:sz w:val="18"/>
                <w:szCs w:val="18"/>
              </w:rPr>
            </w:pPr>
            <w:r w:rsidRPr="00983BBE">
              <w:rPr>
                <w:rFonts w:eastAsia="Times New Roman"/>
                <w:sz w:val="18"/>
                <w:szCs w:val="18"/>
              </w:rPr>
              <w:t>Эхийн алдар одонтой эхчүүдэд жилд 1 удаа олгох мөнгөн тусламж</w:t>
            </w:r>
          </w:p>
        </w:tc>
        <w:tc>
          <w:tcPr>
            <w:tcW w:w="0" w:type="auto"/>
            <w:tcBorders>
              <w:top w:val="nil"/>
              <w:left w:val="nil"/>
              <w:bottom w:val="single" w:sz="4" w:space="0" w:color="auto"/>
              <w:right w:val="single" w:sz="4" w:space="0" w:color="auto"/>
            </w:tcBorders>
            <w:shd w:val="clear" w:color="auto" w:fill="auto"/>
            <w:noWrap/>
            <w:vAlign w:val="center"/>
            <w:hideMark/>
          </w:tcPr>
          <w:p w14:paraId="74562384"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231,452</w:t>
            </w:r>
          </w:p>
        </w:tc>
        <w:tc>
          <w:tcPr>
            <w:tcW w:w="0" w:type="auto"/>
            <w:tcBorders>
              <w:top w:val="nil"/>
              <w:left w:val="nil"/>
              <w:bottom w:val="single" w:sz="4" w:space="0" w:color="auto"/>
              <w:right w:val="single" w:sz="4" w:space="0" w:color="auto"/>
            </w:tcBorders>
            <w:shd w:val="clear" w:color="auto" w:fill="auto"/>
            <w:noWrap/>
            <w:vAlign w:val="center"/>
            <w:hideMark/>
          </w:tcPr>
          <w:p w14:paraId="279D6528"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239,303</w:t>
            </w:r>
          </w:p>
        </w:tc>
        <w:tc>
          <w:tcPr>
            <w:tcW w:w="0" w:type="auto"/>
            <w:tcBorders>
              <w:top w:val="nil"/>
              <w:left w:val="nil"/>
              <w:bottom w:val="single" w:sz="4" w:space="0" w:color="auto"/>
              <w:right w:val="single" w:sz="4" w:space="0" w:color="auto"/>
            </w:tcBorders>
            <w:shd w:val="clear" w:color="auto" w:fill="auto"/>
            <w:noWrap/>
            <w:vAlign w:val="center"/>
            <w:hideMark/>
          </w:tcPr>
          <w:p w14:paraId="5C3E8014"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246,686</w:t>
            </w:r>
          </w:p>
        </w:tc>
        <w:tc>
          <w:tcPr>
            <w:tcW w:w="0" w:type="auto"/>
            <w:tcBorders>
              <w:top w:val="nil"/>
              <w:left w:val="nil"/>
              <w:bottom w:val="single" w:sz="4" w:space="0" w:color="auto"/>
              <w:right w:val="single" w:sz="4" w:space="0" w:color="auto"/>
            </w:tcBorders>
            <w:shd w:val="clear" w:color="auto" w:fill="auto"/>
            <w:noWrap/>
            <w:vAlign w:val="center"/>
            <w:hideMark/>
          </w:tcPr>
          <w:p w14:paraId="64C46338"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252,678</w:t>
            </w:r>
          </w:p>
        </w:tc>
        <w:tc>
          <w:tcPr>
            <w:tcW w:w="0" w:type="auto"/>
            <w:tcBorders>
              <w:top w:val="nil"/>
              <w:left w:val="nil"/>
              <w:bottom w:val="single" w:sz="4" w:space="0" w:color="auto"/>
              <w:right w:val="single" w:sz="4" w:space="0" w:color="auto"/>
            </w:tcBorders>
            <w:shd w:val="clear" w:color="auto" w:fill="auto"/>
            <w:vAlign w:val="center"/>
            <w:hideMark/>
          </w:tcPr>
          <w:p w14:paraId="5D1F4105"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259,746</w:t>
            </w:r>
          </w:p>
        </w:tc>
      </w:tr>
      <w:tr w:rsidR="00F0544F" w:rsidRPr="00983BBE" w14:paraId="72DC67BD" w14:textId="77777777" w:rsidTr="009706D6">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1F5C81"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1C2C7D8F" w14:textId="4393FFB1" w:rsidR="00F0544F" w:rsidRPr="00983BBE" w:rsidRDefault="00F0544F" w:rsidP="009706D6">
            <w:pPr>
              <w:spacing w:after="0"/>
              <w:jc w:val="center"/>
              <w:rPr>
                <w:rFonts w:eastAsia="Times New Roman"/>
                <w:sz w:val="18"/>
                <w:szCs w:val="18"/>
              </w:rPr>
            </w:pPr>
            <w:r w:rsidRPr="00983BBE">
              <w:rPr>
                <w:rFonts w:eastAsia="Times New Roman"/>
                <w:sz w:val="18"/>
                <w:szCs w:val="18"/>
              </w:rPr>
              <w:t>Хүүхдийн мөнгөн тэтгэмж</w:t>
            </w:r>
          </w:p>
        </w:tc>
        <w:tc>
          <w:tcPr>
            <w:tcW w:w="0" w:type="auto"/>
            <w:tcBorders>
              <w:top w:val="nil"/>
              <w:left w:val="nil"/>
              <w:bottom w:val="single" w:sz="4" w:space="0" w:color="auto"/>
              <w:right w:val="single" w:sz="4" w:space="0" w:color="auto"/>
            </w:tcBorders>
            <w:shd w:val="clear" w:color="auto" w:fill="auto"/>
            <w:noWrap/>
            <w:vAlign w:val="center"/>
            <w:hideMark/>
          </w:tcPr>
          <w:p w14:paraId="71D98F5E"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1,186,289</w:t>
            </w:r>
          </w:p>
        </w:tc>
        <w:tc>
          <w:tcPr>
            <w:tcW w:w="0" w:type="auto"/>
            <w:tcBorders>
              <w:top w:val="nil"/>
              <w:left w:val="nil"/>
              <w:bottom w:val="single" w:sz="4" w:space="0" w:color="auto"/>
              <w:right w:val="single" w:sz="4" w:space="0" w:color="auto"/>
            </w:tcBorders>
            <w:shd w:val="clear" w:color="auto" w:fill="auto"/>
            <w:noWrap/>
            <w:vAlign w:val="center"/>
            <w:hideMark/>
          </w:tcPr>
          <w:p w14:paraId="425E00BC"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1,220,158</w:t>
            </w:r>
          </w:p>
        </w:tc>
        <w:tc>
          <w:tcPr>
            <w:tcW w:w="0" w:type="auto"/>
            <w:tcBorders>
              <w:top w:val="nil"/>
              <w:left w:val="nil"/>
              <w:bottom w:val="single" w:sz="4" w:space="0" w:color="auto"/>
              <w:right w:val="single" w:sz="4" w:space="0" w:color="auto"/>
            </w:tcBorders>
            <w:shd w:val="clear" w:color="auto" w:fill="auto"/>
            <w:noWrap/>
            <w:vAlign w:val="center"/>
            <w:hideMark/>
          </w:tcPr>
          <w:p w14:paraId="2B4F023E" w14:textId="77777777" w:rsidR="00F0544F" w:rsidRPr="00983BBE" w:rsidRDefault="00F0544F" w:rsidP="009706D6">
            <w:pPr>
              <w:spacing w:after="0"/>
              <w:jc w:val="center"/>
              <w:rPr>
                <w:rFonts w:eastAsia="Times New Roman"/>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115C51D"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1,305,322</w:t>
            </w:r>
          </w:p>
        </w:tc>
        <w:tc>
          <w:tcPr>
            <w:tcW w:w="0" w:type="auto"/>
            <w:tcBorders>
              <w:top w:val="nil"/>
              <w:left w:val="nil"/>
              <w:bottom w:val="single" w:sz="4" w:space="0" w:color="auto"/>
              <w:right w:val="single" w:sz="4" w:space="0" w:color="auto"/>
            </w:tcBorders>
            <w:shd w:val="clear" w:color="auto" w:fill="auto"/>
            <w:vAlign w:val="center"/>
            <w:hideMark/>
          </w:tcPr>
          <w:p w14:paraId="0B37B30B"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1,303,997</w:t>
            </w:r>
          </w:p>
        </w:tc>
      </w:tr>
      <w:tr w:rsidR="00F0544F" w:rsidRPr="00983BBE" w14:paraId="03625B12" w14:textId="77777777" w:rsidTr="009706D6">
        <w:trPr>
          <w:trHeight w:val="4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4A716"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580AC059" w14:textId="61366EDB" w:rsidR="00F0544F" w:rsidRPr="00983BBE" w:rsidRDefault="00F0544F" w:rsidP="009706D6">
            <w:pPr>
              <w:spacing w:after="0"/>
              <w:jc w:val="center"/>
              <w:rPr>
                <w:rFonts w:eastAsia="Times New Roman"/>
                <w:sz w:val="18"/>
                <w:szCs w:val="18"/>
              </w:rPr>
            </w:pPr>
            <w:r w:rsidRPr="00983BBE">
              <w:rPr>
                <w:rFonts w:eastAsia="Times New Roman"/>
                <w:sz w:val="18"/>
                <w:szCs w:val="18"/>
              </w:rPr>
              <w:t>Олон нийтийн оролцоонд түшиглэсэн халамжийн халамжийн үйлчилгээ</w:t>
            </w:r>
          </w:p>
        </w:tc>
        <w:tc>
          <w:tcPr>
            <w:tcW w:w="0" w:type="auto"/>
            <w:tcBorders>
              <w:top w:val="nil"/>
              <w:left w:val="nil"/>
              <w:bottom w:val="single" w:sz="4" w:space="0" w:color="auto"/>
              <w:right w:val="single" w:sz="4" w:space="0" w:color="auto"/>
            </w:tcBorders>
            <w:shd w:val="clear" w:color="auto" w:fill="auto"/>
            <w:noWrap/>
            <w:vAlign w:val="center"/>
            <w:hideMark/>
          </w:tcPr>
          <w:p w14:paraId="2F81E981"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10,906</w:t>
            </w:r>
          </w:p>
        </w:tc>
        <w:tc>
          <w:tcPr>
            <w:tcW w:w="0" w:type="auto"/>
            <w:tcBorders>
              <w:top w:val="nil"/>
              <w:left w:val="nil"/>
              <w:bottom w:val="single" w:sz="4" w:space="0" w:color="auto"/>
              <w:right w:val="single" w:sz="4" w:space="0" w:color="auto"/>
            </w:tcBorders>
            <w:shd w:val="clear" w:color="auto" w:fill="auto"/>
            <w:noWrap/>
            <w:vAlign w:val="center"/>
            <w:hideMark/>
          </w:tcPr>
          <w:p w14:paraId="25E7C52B"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9,118</w:t>
            </w:r>
          </w:p>
        </w:tc>
        <w:tc>
          <w:tcPr>
            <w:tcW w:w="0" w:type="auto"/>
            <w:tcBorders>
              <w:top w:val="nil"/>
              <w:left w:val="nil"/>
              <w:bottom w:val="single" w:sz="4" w:space="0" w:color="auto"/>
              <w:right w:val="single" w:sz="4" w:space="0" w:color="auto"/>
            </w:tcBorders>
            <w:shd w:val="clear" w:color="auto" w:fill="auto"/>
            <w:noWrap/>
            <w:vAlign w:val="center"/>
            <w:hideMark/>
          </w:tcPr>
          <w:p w14:paraId="4783CB27"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10,177</w:t>
            </w:r>
          </w:p>
        </w:tc>
        <w:tc>
          <w:tcPr>
            <w:tcW w:w="0" w:type="auto"/>
            <w:tcBorders>
              <w:top w:val="nil"/>
              <w:left w:val="nil"/>
              <w:bottom w:val="single" w:sz="4" w:space="0" w:color="auto"/>
              <w:right w:val="single" w:sz="4" w:space="0" w:color="auto"/>
            </w:tcBorders>
            <w:shd w:val="clear" w:color="auto" w:fill="auto"/>
            <w:noWrap/>
            <w:vAlign w:val="center"/>
            <w:hideMark/>
          </w:tcPr>
          <w:p w14:paraId="26156A6A"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11,297</w:t>
            </w:r>
          </w:p>
        </w:tc>
        <w:tc>
          <w:tcPr>
            <w:tcW w:w="0" w:type="auto"/>
            <w:tcBorders>
              <w:top w:val="nil"/>
              <w:left w:val="nil"/>
              <w:bottom w:val="single" w:sz="4" w:space="0" w:color="auto"/>
              <w:right w:val="single" w:sz="4" w:space="0" w:color="auto"/>
            </w:tcBorders>
            <w:shd w:val="clear" w:color="auto" w:fill="auto"/>
            <w:vAlign w:val="center"/>
            <w:hideMark/>
          </w:tcPr>
          <w:p w14:paraId="1EA036C8"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7,115</w:t>
            </w:r>
          </w:p>
        </w:tc>
      </w:tr>
      <w:tr w:rsidR="00F0544F" w:rsidRPr="00983BBE" w14:paraId="2BA33506" w14:textId="77777777" w:rsidTr="009706D6">
        <w:trPr>
          <w:trHeight w:val="35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4C6ECB"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14:paraId="624356DB" w14:textId="59D63765" w:rsidR="00F0544F" w:rsidRPr="00983BBE" w:rsidRDefault="00F0544F" w:rsidP="009706D6">
            <w:pPr>
              <w:spacing w:after="0"/>
              <w:jc w:val="center"/>
              <w:rPr>
                <w:rFonts w:eastAsia="Times New Roman"/>
                <w:sz w:val="18"/>
                <w:szCs w:val="18"/>
              </w:rPr>
            </w:pPr>
            <w:r w:rsidRPr="00983BBE">
              <w:rPr>
                <w:rFonts w:eastAsia="Times New Roman"/>
                <w:sz w:val="18"/>
                <w:szCs w:val="18"/>
              </w:rPr>
              <w:t>Асрамжийн үйлчилгээ /орон нутаг хамт/</w:t>
            </w:r>
          </w:p>
        </w:tc>
        <w:tc>
          <w:tcPr>
            <w:tcW w:w="0" w:type="auto"/>
            <w:tcBorders>
              <w:top w:val="nil"/>
              <w:left w:val="nil"/>
              <w:bottom w:val="single" w:sz="4" w:space="0" w:color="auto"/>
              <w:right w:val="single" w:sz="4" w:space="0" w:color="auto"/>
            </w:tcBorders>
            <w:shd w:val="clear" w:color="auto" w:fill="auto"/>
            <w:noWrap/>
            <w:vAlign w:val="center"/>
            <w:hideMark/>
          </w:tcPr>
          <w:p w14:paraId="4C680C2A"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EA783B8"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B75093B"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181</w:t>
            </w:r>
          </w:p>
        </w:tc>
        <w:tc>
          <w:tcPr>
            <w:tcW w:w="0" w:type="auto"/>
            <w:tcBorders>
              <w:top w:val="nil"/>
              <w:left w:val="nil"/>
              <w:bottom w:val="single" w:sz="4" w:space="0" w:color="auto"/>
              <w:right w:val="single" w:sz="4" w:space="0" w:color="auto"/>
            </w:tcBorders>
            <w:shd w:val="clear" w:color="auto" w:fill="auto"/>
            <w:noWrap/>
            <w:vAlign w:val="center"/>
            <w:hideMark/>
          </w:tcPr>
          <w:p w14:paraId="23EFD8AE"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159</w:t>
            </w:r>
          </w:p>
        </w:tc>
        <w:tc>
          <w:tcPr>
            <w:tcW w:w="0" w:type="auto"/>
            <w:tcBorders>
              <w:top w:val="nil"/>
              <w:left w:val="nil"/>
              <w:bottom w:val="single" w:sz="4" w:space="0" w:color="auto"/>
              <w:right w:val="single" w:sz="4" w:space="0" w:color="auto"/>
            </w:tcBorders>
            <w:shd w:val="clear" w:color="auto" w:fill="auto"/>
            <w:vAlign w:val="center"/>
            <w:hideMark/>
          </w:tcPr>
          <w:p w14:paraId="4358402F"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119</w:t>
            </w:r>
          </w:p>
        </w:tc>
      </w:tr>
      <w:tr w:rsidR="00F0544F" w:rsidRPr="00983BBE" w14:paraId="166FD404" w14:textId="77777777" w:rsidTr="009706D6">
        <w:trPr>
          <w:trHeight w:val="40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35FAE0"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9</w:t>
            </w:r>
          </w:p>
        </w:tc>
        <w:tc>
          <w:tcPr>
            <w:tcW w:w="0" w:type="auto"/>
            <w:tcBorders>
              <w:top w:val="nil"/>
              <w:left w:val="nil"/>
              <w:bottom w:val="single" w:sz="4" w:space="0" w:color="auto"/>
              <w:right w:val="single" w:sz="4" w:space="0" w:color="auto"/>
            </w:tcBorders>
            <w:shd w:val="clear" w:color="auto" w:fill="auto"/>
            <w:vAlign w:val="center"/>
            <w:hideMark/>
          </w:tcPr>
          <w:p w14:paraId="44E63918" w14:textId="554373AB" w:rsidR="00F0544F" w:rsidRPr="00983BBE" w:rsidRDefault="00F0544F" w:rsidP="009706D6">
            <w:pPr>
              <w:spacing w:after="0"/>
              <w:jc w:val="center"/>
              <w:rPr>
                <w:rFonts w:eastAsia="Times New Roman"/>
                <w:sz w:val="18"/>
                <w:szCs w:val="18"/>
              </w:rPr>
            </w:pPr>
            <w:r w:rsidRPr="00983BBE">
              <w:rPr>
                <w:rFonts w:eastAsia="Times New Roman"/>
                <w:sz w:val="18"/>
                <w:szCs w:val="18"/>
              </w:rPr>
              <w:t>Ахмад настанд үзүүлэх тусламж, хөнгөлөлт</w:t>
            </w:r>
          </w:p>
        </w:tc>
        <w:tc>
          <w:tcPr>
            <w:tcW w:w="0" w:type="auto"/>
            <w:tcBorders>
              <w:top w:val="nil"/>
              <w:left w:val="nil"/>
              <w:bottom w:val="single" w:sz="4" w:space="0" w:color="auto"/>
              <w:right w:val="single" w:sz="4" w:space="0" w:color="auto"/>
            </w:tcBorders>
            <w:shd w:val="clear" w:color="auto" w:fill="auto"/>
            <w:noWrap/>
            <w:vAlign w:val="center"/>
            <w:hideMark/>
          </w:tcPr>
          <w:p w14:paraId="4F291FC4"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266,844</w:t>
            </w:r>
          </w:p>
        </w:tc>
        <w:tc>
          <w:tcPr>
            <w:tcW w:w="0" w:type="auto"/>
            <w:tcBorders>
              <w:top w:val="nil"/>
              <w:left w:val="nil"/>
              <w:bottom w:val="single" w:sz="4" w:space="0" w:color="auto"/>
              <w:right w:val="single" w:sz="4" w:space="0" w:color="auto"/>
            </w:tcBorders>
            <w:shd w:val="clear" w:color="auto" w:fill="auto"/>
            <w:noWrap/>
            <w:vAlign w:val="center"/>
            <w:hideMark/>
          </w:tcPr>
          <w:p w14:paraId="77B47811"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214,123</w:t>
            </w:r>
          </w:p>
        </w:tc>
        <w:tc>
          <w:tcPr>
            <w:tcW w:w="0" w:type="auto"/>
            <w:tcBorders>
              <w:top w:val="nil"/>
              <w:left w:val="nil"/>
              <w:bottom w:val="single" w:sz="4" w:space="0" w:color="auto"/>
              <w:right w:val="single" w:sz="4" w:space="0" w:color="auto"/>
            </w:tcBorders>
            <w:shd w:val="clear" w:color="auto" w:fill="auto"/>
            <w:noWrap/>
            <w:vAlign w:val="center"/>
            <w:hideMark/>
          </w:tcPr>
          <w:p w14:paraId="616F2A85"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282,738</w:t>
            </w:r>
          </w:p>
        </w:tc>
        <w:tc>
          <w:tcPr>
            <w:tcW w:w="0" w:type="auto"/>
            <w:tcBorders>
              <w:top w:val="nil"/>
              <w:left w:val="nil"/>
              <w:bottom w:val="single" w:sz="4" w:space="0" w:color="auto"/>
              <w:right w:val="single" w:sz="4" w:space="0" w:color="auto"/>
            </w:tcBorders>
            <w:shd w:val="clear" w:color="auto" w:fill="auto"/>
            <w:noWrap/>
            <w:vAlign w:val="center"/>
            <w:hideMark/>
          </w:tcPr>
          <w:p w14:paraId="00BF2462"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314,751</w:t>
            </w:r>
          </w:p>
        </w:tc>
        <w:tc>
          <w:tcPr>
            <w:tcW w:w="0" w:type="auto"/>
            <w:tcBorders>
              <w:top w:val="nil"/>
              <w:left w:val="nil"/>
              <w:bottom w:val="single" w:sz="4" w:space="0" w:color="auto"/>
              <w:right w:val="single" w:sz="4" w:space="0" w:color="auto"/>
            </w:tcBorders>
            <w:shd w:val="clear" w:color="auto" w:fill="auto"/>
            <w:vAlign w:val="center"/>
            <w:hideMark/>
          </w:tcPr>
          <w:p w14:paraId="3FE384F0"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300,953</w:t>
            </w:r>
          </w:p>
        </w:tc>
      </w:tr>
      <w:tr w:rsidR="00F0544F" w:rsidRPr="00983BBE" w14:paraId="15FA365F" w14:textId="77777777" w:rsidTr="009706D6">
        <w:trPr>
          <w:trHeight w:val="2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2560D0"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14:paraId="43FFF0B7" w14:textId="3C340A0D" w:rsidR="00F0544F" w:rsidRPr="00983BBE" w:rsidRDefault="00F0544F" w:rsidP="009706D6">
            <w:pPr>
              <w:spacing w:after="0"/>
              <w:jc w:val="center"/>
              <w:rPr>
                <w:rFonts w:eastAsia="Times New Roman"/>
                <w:sz w:val="18"/>
                <w:szCs w:val="18"/>
              </w:rPr>
            </w:pPr>
            <w:r w:rsidRPr="00983BBE">
              <w:rPr>
                <w:rFonts w:eastAsia="Times New Roman"/>
                <w:sz w:val="18"/>
                <w:szCs w:val="18"/>
              </w:rPr>
              <w:t>Насны хишиг</w:t>
            </w:r>
          </w:p>
        </w:tc>
        <w:tc>
          <w:tcPr>
            <w:tcW w:w="0" w:type="auto"/>
            <w:tcBorders>
              <w:top w:val="nil"/>
              <w:left w:val="nil"/>
              <w:bottom w:val="single" w:sz="4" w:space="0" w:color="auto"/>
              <w:right w:val="single" w:sz="4" w:space="0" w:color="auto"/>
            </w:tcBorders>
            <w:shd w:val="clear" w:color="auto" w:fill="auto"/>
            <w:noWrap/>
            <w:vAlign w:val="center"/>
            <w:hideMark/>
          </w:tcPr>
          <w:p w14:paraId="4CC27E90"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146,327</w:t>
            </w:r>
          </w:p>
        </w:tc>
        <w:tc>
          <w:tcPr>
            <w:tcW w:w="0" w:type="auto"/>
            <w:tcBorders>
              <w:top w:val="nil"/>
              <w:left w:val="nil"/>
              <w:bottom w:val="single" w:sz="4" w:space="0" w:color="auto"/>
              <w:right w:val="single" w:sz="4" w:space="0" w:color="auto"/>
            </w:tcBorders>
            <w:shd w:val="clear" w:color="auto" w:fill="auto"/>
            <w:noWrap/>
            <w:vAlign w:val="center"/>
            <w:hideMark/>
          </w:tcPr>
          <w:p w14:paraId="5C7E2B3C"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157,697</w:t>
            </w:r>
          </w:p>
        </w:tc>
        <w:tc>
          <w:tcPr>
            <w:tcW w:w="0" w:type="auto"/>
            <w:tcBorders>
              <w:top w:val="nil"/>
              <w:left w:val="nil"/>
              <w:bottom w:val="single" w:sz="4" w:space="0" w:color="auto"/>
              <w:right w:val="single" w:sz="4" w:space="0" w:color="auto"/>
            </w:tcBorders>
            <w:shd w:val="clear" w:color="auto" w:fill="auto"/>
            <w:noWrap/>
            <w:vAlign w:val="center"/>
            <w:hideMark/>
          </w:tcPr>
          <w:p w14:paraId="6F4D7D3A"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168,201</w:t>
            </w:r>
          </w:p>
        </w:tc>
        <w:tc>
          <w:tcPr>
            <w:tcW w:w="0" w:type="auto"/>
            <w:tcBorders>
              <w:top w:val="nil"/>
              <w:left w:val="nil"/>
              <w:bottom w:val="single" w:sz="4" w:space="0" w:color="auto"/>
              <w:right w:val="single" w:sz="4" w:space="0" w:color="auto"/>
            </w:tcBorders>
            <w:shd w:val="clear" w:color="auto" w:fill="auto"/>
            <w:noWrap/>
            <w:vAlign w:val="center"/>
            <w:hideMark/>
          </w:tcPr>
          <w:p w14:paraId="0ACA1182"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176,929</w:t>
            </w:r>
          </w:p>
        </w:tc>
        <w:tc>
          <w:tcPr>
            <w:tcW w:w="0" w:type="auto"/>
            <w:tcBorders>
              <w:top w:val="nil"/>
              <w:left w:val="nil"/>
              <w:bottom w:val="single" w:sz="4" w:space="0" w:color="auto"/>
              <w:right w:val="single" w:sz="4" w:space="0" w:color="auto"/>
            </w:tcBorders>
            <w:shd w:val="clear" w:color="auto" w:fill="auto"/>
            <w:vAlign w:val="center"/>
            <w:hideMark/>
          </w:tcPr>
          <w:p w14:paraId="050E7063"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191,275</w:t>
            </w:r>
          </w:p>
        </w:tc>
      </w:tr>
      <w:tr w:rsidR="00F0544F" w:rsidRPr="00983BBE" w14:paraId="21486EC8" w14:textId="77777777" w:rsidTr="009706D6">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049B07"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3ABC1E14" w14:textId="498F4A65" w:rsidR="00F0544F" w:rsidRPr="00983BBE" w:rsidRDefault="00F0544F" w:rsidP="009706D6">
            <w:pPr>
              <w:spacing w:after="0"/>
              <w:jc w:val="center"/>
              <w:rPr>
                <w:rFonts w:eastAsia="Times New Roman"/>
                <w:sz w:val="18"/>
                <w:szCs w:val="18"/>
              </w:rPr>
            </w:pPr>
            <w:r w:rsidRPr="00983BBE">
              <w:rPr>
                <w:rFonts w:eastAsia="Times New Roman"/>
                <w:sz w:val="18"/>
                <w:szCs w:val="18"/>
              </w:rPr>
              <w:t>Хөгжлийн бэрхшээлтэй иргэнд үзүүлэх тусламж, хөнгөлөлт</w:t>
            </w:r>
          </w:p>
        </w:tc>
        <w:tc>
          <w:tcPr>
            <w:tcW w:w="0" w:type="auto"/>
            <w:tcBorders>
              <w:top w:val="nil"/>
              <w:left w:val="nil"/>
              <w:bottom w:val="single" w:sz="4" w:space="0" w:color="auto"/>
              <w:right w:val="single" w:sz="4" w:space="0" w:color="auto"/>
            </w:tcBorders>
            <w:shd w:val="clear" w:color="auto" w:fill="auto"/>
            <w:noWrap/>
            <w:vAlign w:val="center"/>
            <w:hideMark/>
          </w:tcPr>
          <w:p w14:paraId="5DDACA7E"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53,931</w:t>
            </w:r>
          </w:p>
        </w:tc>
        <w:tc>
          <w:tcPr>
            <w:tcW w:w="0" w:type="auto"/>
            <w:tcBorders>
              <w:top w:val="nil"/>
              <w:left w:val="nil"/>
              <w:bottom w:val="single" w:sz="4" w:space="0" w:color="auto"/>
              <w:right w:val="single" w:sz="4" w:space="0" w:color="auto"/>
            </w:tcBorders>
            <w:shd w:val="clear" w:color="auto" w:fill="auto"/>
            <w:noWrap/>
            <w:vAlign w:val="center"/>
            <w:hideMark/>
          </w:tcPr>
          <w:p w14:paraId="2D972CD3"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46,083</w:t>
            </w:r>
          </w:p>
        </w:tc>
        <w:tc>
          <w:tcPr>
            <w:tcW w:w="0" w:type="auto"/>
            <w:tcBorders>
              <w:top w:val="nil"/>
              <w:left w:val="nil"/>
              <w:bottom w:val="single" w:sz="4" w:space="0" w:color="auto"/>
              <w:right w:val="single" w:sz="4" w:space="0" w:color="auto"/>
            </w:tcBorders>
            <w:shd w:val="clear" w:color="auto" w:fill="auto"/>
            <w:noWrap/>
            <w:vAlign w:val="center"/>
            <w:hideMark/>
          </w:tcPr>
          <w:p w14:paraId="1B9F6775"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50,789</w:t>
            </w:r>
          </w:p>
        </w:tc>
        <w:tc>
          <w:tcPr>
            <w:tcW w:w="0" w:type="auto"/>
            <w:tcBorders>
              <w:top w:val="nil"/>
              <w:left w:val="nil"/>
              <w:bottom w:val="single" w:sz="4" w:space="0" w:color="auto"/>
              <w:right w:val="single" w:sz="4" w:space="0" w:color="auto"/>
            </w:tcBorders>
            <w:shd w:val="clear" w:color="auto" w:fill="auto"/>
            <w:noWrap/>
            <w:vAlign w:val="center"/>
            <w:hideMark/>
          </w:tcPr>
          <w:p w14:paraId="4D50ADF3"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55,483</w:t>
            </w:r>
          </w:p>
        </w:tc>
        <w:tc>
          <w:tcPr>
            <w:tcW w:w="0" w:type="auto"/>
            <w:tcBorders>
              <w:top w:val="nil"/>
              <w:left w:val="nil"/>
              <w:bottom w:val="single" w:sz="4" w:space="0" w:color="auto"/>
              <w:right w:val="single" w:sz="4" w:space="0" w:color="auto"/>
            </w:tcBorders>
            <w:shd w:val="clear" w:color="auto" w:fill="auto"/>
            <w:vAlign w:val="center"/>
            <w:hideMark/>
          </w:tcPr>
          <w:p w14:paraId="2B2E10D4"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50,555</w:t>
            </w:r>
          </w:p>
        </w:tc>
      </w:tr>
      <w:tr w:rsidR="00F0544F" w:rsidRPr="00983BBE" w14:paraId="778835B9" w14:textId="77777777" w:rsidTr="009706D6">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CEB95B"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14:paraId="7FA9DBEE" w14:textId="5F047FFD" w:rsidR="00F0544F" w:rsidRPr="00983BBE" w:rsidRDefault="00F0544F" w:rsidP="009706D6">
            <w:pPr>
              <w:spacing w:after="0"/>
              <w:jc w:val="center"/>
              <w:rPr>
                <w:rFonts w:eastAsia="Times New Roman"/>
                <w:sz w:val="18"/>
                <w:szCs w:val="18"/>
              </w:rPr>
            </w:pPr>
            <w:r w:rsidRPr="00983BBE">
              <w:rPr>
                <w:rFonts w:eastAsia="Times New Roman"/>
                <w:sz w:val="18"/>
                <w:szCs w:val="18"/>
              </w:rPr>
              <w:t>Хүнс, тэжээлийн дэмжлэг үзүүлэх үйлчилгээ</w:t>
            </w:r>
          </w:p>
        </w:tc>
        <w:tc>
          <w:tcPr>
            <w:tcW w:w="0" w:type="auto"/>
            <w:tcBorders>
              <w:top w:val="nil"/>
              <w:left w:val="nil"/>
              <w:bottom w:val="single" w:sz="4" w:space="0" w:color="auto"/>
              <w:right w:val="single" w:sz="4" w:space="0" w:color="auto"/>
            </w:tcBorders>
            <w:shd w:val="clear" w:color="auto" w:fill="auto"/>
            <w:noWrap/>
            <w:vAlign w:val="center"/>
            <w:hideMark/>
          </w:tcPr>
          <w:p w14:paraId="32672DAD"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241,988</w:t>
            </w:r>
          </w:p>
        </w:tc>
        <w:tc>
          <w:tcPr>
            <w:tcW w:w="0" w:type="auto"/>
            <w:tcBorders>
              <w:top w:val="nil"/>
              <w:left w:val="nil"/>
              <w:bottom w:val="single" w:sz="4" w:space="0" w:color="auto"/>
              <w:right w:val="single" w:sz="4" w:space="0" w:color="auto"/>
            </w:tcBorders>
            <w:shd w:val="clear" w:color="auto" w:fill="auto"/>
            <w:noWrap/>
            <w:vAlign w:val="center"/>
            <w:hideMark/>
          </w:tcPr>
          <w:p w14:paraId="3B501533"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167,280</w:t>
            </w:r>
          </w:p>
        </w:tc>
        <w:tc>
          <w:tcPr>
            <w:tcW w:w="0" w:type="auto"/>
            <w:tcBorders>
              <w:top w:val="nil"/>
              <w:left w:val="nil"/>
              <w:bottom w:val="single" w:sz="4" w:space="0" w:color="auto"/>
              <w:right w:val="single" w:sz="4" w:space="0" w:color="auto"/>
            </w:tcBorders>
            <w:shd w:val="clear" w:color="auto" w:fill="auto"/>
            <w:noWrap/>
            <w:vAlign w:val="center"/>
            <w:hideMark/>
          </w:tcPr>
          <w:p w14:paraId="0A4A06B8"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121,958</w:t>
            </w:r>
          </w:p>
        </w:tc>
        <w:tc>
          <w:tcPr>
            <w:tcW w:w="0" w:type="auto"/>
            <w:tcBorders>
              <w:top w:val="nil"/>
              <w:left w:val="nil"/>
              <w:bottom w:val="single" w:sz="4" w:space="0" w:color="auto"/>
              <w:right w:val="single" w:sz="4" w:space="0" w:color="auto"/>
            </w:tcBorders>
            <w:shd w:val="clear" w:color="auto" w:fill="auto"/>
            <w:noWrap/>
            <w:vAlign w:val="center"/>
            <w:hideMark/>
          </w:tcPr>
          <w:p w14:paraId="54F0755E"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100,650</w:t>
            </w:r>
          </w:p>
        </w:tc>
        <w:tc>
          <w:tcPr>
            <w:tcW w:w="0" w:type="auto"/>
            <w:tcBorders>
              <w:top w:val="nil"/>
              <w:left w:val="nil"/>
              <w:bottom w:val="single" w:sz="4" w:space="0" w:color="auto"/>
              <w:right w:val="single" w:sz="4" w:space="0" w:color="auto"/>
            </w:tcBorders>
            <w:shd w:val="clear" w:color="auto" w:fill="auto"/>
            <w:vAlign w:val="center"/>
            <w:hideMark/>
          </w:tcPr>
          <w:p w14:paraId="27D37DA7"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90,111</w:t>
            </w:r>
          </w:p>
        </w:tc>
      </w:tr>
      <w:tr w:rsidR="00F0544F" w:rsidRPr="00983BBE" w14:paraId="4BE8F38C" w14:textId="77777777" w:rsidTr="009706D6">
        <w:trPr>
          <w:trHeight w:val="4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81F40A"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13</w:t>
            </w:r>
          </w:p>
        </w:tc>
        <w:tc>
          <w:tcPr>
            <w:tcW w:w="0" w:type="auto"/>
            <w:tcBorders>
              <w:top w:val="nil"/>
              <w:left w:val="nil"/>
              <w:bottom w:val="single" w:sz="4" w:space="0" w:color="auto"/>
              <w:right w:val="single" w:sz="4" w:space="0" w:color="auto"/>
            </w:tcBorders>
            <w:shd w:val="clear" w:color="auto" w:fill="auto"/>
            <w:vAlign w:val="center"/>
            <w:hideMark/>
          </w:tcPr>
          <w:p w14:paraId="777C0AF5" w14:textId="33B19B98" w:rsidR="00F0544F" w:rsidRPr="00983BBE" w:rsidRDefault="00F0544F" w:rsidP="009706D6">
            <w:pPr>
              <w:spacing w:after="0"/>
              <w:jc w:val="center"/>
              <w:rPr>
                <w:rFonts w:eastAsia="Times New Roman"/>
                <w:sz w:val="18"/>
                <w:szCs w:val="18"/>
              </w:rPr>
            </w:pPr>
            <w:r w:rsidRPr="00983BBE">
              <w:rPr>
                <w:rFonts w:eastAsia="Times New Roman"/>
                <w:sz w:val="18"/>
                <w:szCs w:val="18"/>
              </w:rPr>
              <w:t>Амьжиргааг дэмжих зөвлөлийн гишүүдийн урамшуулал</w:t>
            </w:r>
          </w:p>
        </w:tc>
        <w:tc>
          <w:tcPr>
            <w:tcW w:w="0" w:type="auto"/>
            <w:tcBorders>
              <w:top w:val="nil"/>
              <w:left w:val="nil"/>
              <w:bottom w:val="single" w:sz="4" w:space="0" w:color="auto"/>
              <w:right w:val="single" w:sz="4" w:space="0" w:color="auto"/>
            </w:tcBorders>
            <w:shd w:val="clear" w:color="auto" w:fill="auto"/>
            <w:noWrap/>
            <w:vAlign w:val="center"/>
            <w:hideMark/>
          </w:tcPr>
          <w:p w14:paraId="6CBD4559"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3,968</w:t>
            </w:r>
          </w:p>
        </w:tc>
        <w:tc>
          <w:tcPr>
            <w:tcW w:w="0" w:type="auto"/>
            <w:tcBorders>
              <w:top w:val="nil"/>
              <w:left w:val="nil"/>
              <w:bottom w:val="single" w:sz="4" w:space="0" w:color="auto"/>
              <w:right w:val="single" w:sz="4" w:space="0" w:color="auto"/>
            </w:tcBorders>
            <w:shd w:val="clear" w:color="auto" w:fill="auto"/>
            <w:noWrap/>
            <w:vAlign w:val="center"/>
            <w:hideMark/>
          </w:tcPr>
          <w:p w14:paraId="341A5A59"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3,892</w:t>
            </w:r>
          </w:p>
        </w:tc>
        <w:tc>
          <w:tcPr>
            <w:tcW w:w="0" w:type="auto"/>
            <w:tcBorders>
              <w:top w:val="nil"/>
              <w:left w:val="nil"/>
              <w:bottom w:val="single" w:sz="4" w:space="0" w:color="auto"/>
              <w:right w:val="single" w:sz="4" w:space="0" w:color="auto"/>
            </w:tcBorders>
            <w:shd w:val="clear" w:color="auto" w:fill="auto"/>
            <w:noWrap/>
            <w:vAlign w:val="center"/>
            <w:hideMark/>
          </w:tcPr>
          <w:p w14:paraId="7208DB46"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3,847</w:t>
            </w:r>
          </w:p>
        </w:tc>
        <w:tc>
          <w:tcPr>
            <w:tcW w:w="0" w:type="auto"/>
            <w:tcBorders>
              <w:top w:val="nil"/>
              <w:left w:val="nil"/>
              <w:bottom w:val="single" w:sz="4" w:space="0" w:color="auto"/>
              <w:right w:val="single" w:sz="4" w:space="0" w:color="auto"/>
            </w:tcBorders>
            <w:shd w:val="clear" w:color="auto" w:fill="auto"/>
            <w:noWrap/>
            <w:vAlign w:val="center"/>
            <w:hideMark/>
          </w:tcPr>
          <w:p w14:paraId="58D10F8E"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4,141</w:t>
            </w:r>
          </w:p>
        </w:tc>
        <w:tc>
          <w:tcPr>
            <w:tcW w:w="0" w:type="auto"/>
            <w:tcBorders>
              <w:top w:val="nil"/>
              <w:left w:val="nil"/>
              <w:bottom w:val="single" w:sz="4" w:space="0" w:color="auto"/>
              <w:right w:val="single" w:sz="4" w:space="0" w:color="auto"/>
            </w:tcBorders>
            <w:shd w:val="clear" w:color="auto" w:fill="auto"/>
            <w:vAlign w:val="center"/>
            <w:hideMark/>
          </w:tcPr>
          <w:p w14:paraId="674E8FA1" w14:textId="77777777" w:rsidR="00F0544F" w:rsidRPr="00983BBE" w:rsidRDefault="00F0544F" w:rsidP="009706D6">
            <w:pPr>
              <w:spacing w:after="0"/>
              <w:jc w:val="center"/>
              <w:rPr>
                <w:rFonts w:eastAsia="Times New Roman"/>
                <w:sz w:val="18"/>
                <w:szCs w:val="18"/>
              </w:rPr>
            </w:pPr>
            <w:r w:rsidRPr="00983BBE">
              <w:rPr>
                <w:rFonts w:eastAsia="Times New Roman"/>
                <w:sz w:val="18"/>
                <w:szCs w:val="18"/>
              </w:rPr>
              <w:t>-</w:t>
            </w:r>
          </w:p>
        </w:tc>
      </w:tr>
    </w:tbl>
    <w:p w14:paraId="42D41674" w14:textId="348538FA" w:rsidR="00F0544F" w:rsidRPr="00983BBE" w:rsidRDefault="00F0544F" w:rsidP="00BB2C6E">
      <w:pPr>
        <w:jc w:val="right"/>
        <w:rPr>
          <w:b/>
          <w:i/>
          <w:color w:val="FF0000"/>
          <w:sz w:val="18"/>
          <w:szCs w:val="18"/>
        </w:rPr>
      </w:pPr>
      <w:r w:rsidRPr="00983BBE">
        <w:rPr>
          <w:rStyle w:val="Char1"/>
          <w:sz w:val="18"/>
        </w:rPr>
        <w:t>Эх сурвалж: Гэр бүл, хөдөлмөр, нийгмийн хамгааллын яам</w:t>
      </w:r>
    </w:p>
    <w:p w14:paraId="5D6E3CC0" w14:textId="77777777" w:rsidR="00F0544F" w:rsidRPr="00983BBE" w:rsidRDefault="00F0544F" w:rsidP="00E10A98">
      <w:pPr>
        <w:rPr>
          <w:rFonts w:cs="Times New Roman"/>
        </w:rPr>
      </w:pPr>
      <w:r w:rsidRPr="00983BBE">
        <w:rPr>
          <w:rFonts w:cs="Times New Roman"/>
        </w:rPr>
        <w:lastRenderedPageBreak/>
        <w:t xml:space="preserve">Харин 1,683.8 тэрбум төгрөг буюу нийт зардлын 73.6 хувийг цалинтай ээж, одонтой эх, хүүхдийн мөнгө, насны хишиг, жирэмсэн эхийн тэтгэмж зэрэг  амьжиргааны түвшин харгалзахгүй нийтлэг олгож байгаа хөтөлбөрт зарцуулсан байна.  </w:t>
      </w:r>
      <w:r w:rsidRPr="00983BBE">
        <w:rPr>
          <w:rFonts w:eastAsia="Calibri" w:cs="Times New Roman"/>
        </w:rPr>
        <w:t>Хүнсний эрхийн бичгийн хөтөлбөр нь зорилтот бүлэгт хамгийн их чиглэсэн хөтөлбөр бөгөөд нийт зардлын 99 хувь нь хүн амын амьжиргааны түвшин хамгийн бага 20 хувьд хуваарилагдаж байна. Харин эсрэгээр Алдар цолтон ахмад настанд чиглэсэн хөтөлбөр хамгийн зорилтот бүлэгт чиглэгдээгүй хөтөлбөр бөгөөд нийт зардлын 65 хувь нь хүн амын амьжиргааны түвшин хамгийн өндөртэй 20 хувьд хуваарилагдаж байна.</w:t>
      </w:r>
      <w:r w:rsidRPr="00983BBE">
        <w:rPr>
          <w:rFonts w:cs="Times New Roman"/>
        </w:rPr>
        <w:t xml:space="preserve"> </w:t>
      </w:r>
      <w:r w:rsidRPr="00983BBE">
        <w:rPr>
          <w:rFonts w:eastAsia="Calibri" w:cs="Times New Roman"/>
        </w:rPr>
        <w:t>Бусад хөтөлбөрүүдийн хувьд орлого багатай иргэдэд хуваарилагдаж буй зардлын хэмжээ нь харьцангуй өндөр орлоготой иргэдэд хуваарилагдаж буй зардлаас бага зэрэг өндөр боловч хангалттай хэмжээнд зорилтот бүлэгт чиглэгдэж чадаагүй байна.</w:t>
      </w:r>
    </w:p>
    <w:p w14:paraId="691D7F11" w14:textId="77777777" w:rsidR="00F0544F" w:rsidRPr="00983BBE" w:rsidRDefault="00F0544F" w:rsidP="00E10A98">
      <w:pPr>
        <w:contextualSpacing/>
        <w:rPr>
          <w:rFonts w:cs="Times New Roman"/>
        </w:rPr>
      </w:pPr>
      <w:r w:rsidRPr="00983BBE">
        <w:rPr>
          <w:rFonts w:cs="Times New Roman"/>
        </w:rPr>
        <w:t>Нийгмийн халамжийн бие даасан тогтолцоо бүрдсэн өнгөрсөн 30 гаруй жилийн хугацаанд хууль эрх зүйн орчин бүрдэхээс гадна улсын хэмжээнд үйлчилгээг хүргэх байгууллага, хүний нөөцийн тогтолцоо бүрдсэн, хүн амын эмзэг бүлгүүдэд тусламж, дэмжлэг үзүүлж хэвшсэн, төр засгаас боломжийн төсөв, хөрөнгийг төсөвлөдөг зэргээр ахиц, дэвшил гарсан байна.  Нийгмийн харилцааны хөгжил, хурдацтай өөрчлөгдөж буй улс орны нийгэм, эдийн засгийн байдалтай уялдуулан нийгмийн хамгааллын салбарын хууль, эрх зүйн хүрээнд дахин нягталж зохицуулах шаардлагатай тодорхой асуудлууд байна.</w:t>
      </w:r>
    </w:p>
    <w:p w14:paraId="2BA0AFE7" w14:textId="77777777" w:rsidR="00F0544F" w:rsidRPr="00983BBE" w:rsidRDefault="00F0544F" w:rsidP="00E10A98">
      <w:pPr>
        <w:contextualSpacing/>
        <w:rPr>
          <w:rFonts w:cs="Times New Roman"/>
        </w:rPr>
      </w:pPr>
    </w:p>
    <w:p w14:paraId="4E890D01" w14:textId="77777777" w:rsidR="00F0544F" w:rsidRPr="00983BBE" w:rsidRDefault="00F0544F" w:rsidP="00E10A98">
      <w:pPr>
        <w:rPr>
          <w:shd w:val="clear" w:color="auto" w:fill="FFFFFF"/>
          <w:lang w:eastAsia="mn-MN" w:bidi="mn-MN"/>
        </w:rPr>
      </w:pPr>
      <w:r w:rsidRPr="00983BBE">
        <w:rPr>
          <w:rStyle w:val="Char0"/>
          <w:color w:val="002060"/>
        </w:rPr>
        <w:t xml:space="preserve">Нийгмийн даатгал: </w:t>
      </w:r>
      <w:r w:rsidRPr="00983BBE">
        <w:rPr>
          <w:shd w:val="clear" w:color="auto" w:fill="FFFFFF"/>
          <w:lang w:eastAsia="mn-MN" w:bidi="mn-MN"/>
        </w:rPr>
        <w:t>Өнөөдрийн байдлаар 10 даатгуулагчид ногдох тэтгэвэр авагчийн тооны харьцаа 6 байгаа бөгөөд 2025 оноос эхлэн хүн ам зүйн цонх үе хаагдаж, дундаж наслалт нэмэгдсэнээр нийт хүн амд эзлэх тэтгэвэр авагчдын тоо өсөж, 2030 онд 7 тэтгэвэр авагч болохоор байна.</w:t>
      </w:r>
    </w:p>
    <w:p w14:paraId="7AC4C244" w14:textId="77777777" w:rsidR="00F0544F" w:rsidRPr="00983BBE" w:rsidRDefault="00F0544F" w:rsidP="00E10A98">
      <w:r w:rsidRPr="00983BBE">
        <w:rPr>
          <w:rFonts w:eastAsia="MS Gothic"/>
          <w:bCs/>
        </w:rPr>
        <w:t>Нийгмийн даатгалын 34 нэр төрлийн бүтээгдэхүүн, үйлчилгээнээс 24 үйлчилгээг цахимжуулж, “Нийгмийн даатгал” аппликейшн, portal.ndaatgal.mn, И-монгол цахим системээс авах боломжийг бүрдүүлсэн. Тухайлбал, И-монгол цахим системээр үзүүлж байгаа 17 үйлчилгээг давхардсан тоогоор 14.8 сая удаа авсан байна. Цаашид их өгөгдөлд тулгуурлан даатгуулагчийг ирүүлэхгүйгээр үйлчилгээ үзүүлэхээр зорьж байна.</w:t>
      </w:r>
    </w:p>
    <w:p w14:paraId="4819678C" w14:textId="4FD207BA" w:rsidR="00F0544F" w:rsidRPr="00983BBE" w:rsidRDefault="00D20312" w:rsidP="00BB2C6E">
      <w:pPr>
        <w:pStyle w:val="Caption"/>
        <w:keepNext/>
        <w:jc w:val="left"/>
      </w:pPr>
      <w:bookmarkStart w:id="56" w:name="_Toc196840739"/>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13</w:t>
      </w:r>
      <w:r w:rsidRPr="00983BBE">
        <w:rPr>
          <w:b/>
          <w:bCs/>
        </w:rPr>
        <w:fldChar w:fldCharType="end"/>
      </w:r>
      <w:r w:rsidRPr="00983BBE">
        <w:rPr>
          <w:b/>
          <w:bCs/>
        </w:rPr>
        <w:t>.</w:t>
      </w:r>
      <w:r w:rsidRPr="00983BBE">
        <w:t xml:space="preserve"> </w:t>
      </w:r>
      <w:r w:rsidR="00F0544F" w:rsidRPr="00983BBE">
        <w:rPr>
          <w:sz w:val="18"/>
        </w:rPr>
        <w:t>Нийгмийн даатгалын орлого, зарлага, 2019-2024 он (мянган хүн, тэрбум төгрөг)</w:t>
      </w:r>
      <w:bookmarkEnd w:id="56"/>
    </w:p>
    <w:tbl>
      <w:tblPr>
        <w:tblW w:w="9354" w:type="dxa"/>
        <w:tblLayout w:type="fixed"/>
        <w:tblLook w:val="04A0" w:firstRow="1" w:lastRow="0" w:firstColumn="1" w:lastColumn="0" w:noHBand="0" w:noVBand="1"/>
      </w:tblPr>
      <w:tblGrid>
        <w:gridCol w:w="988"/>
        <w:gridCol w:w="1275"/>
        <w:gridCol w:w="1134"/>
        <w:gridCol w:w="993"/>
        <w:gridCol w:w="850"/>
        <w:gridCol w:w="992"/>
        <w:gridCol w:w="1848"/>
        <w:gridCol w:w="1274"/>
      </w:tblGrid>
      <w:tr w:rsidR="00F0544F" w:rsidRPr="00983BBE" w14:paraId="5A8BBA0E" w14:textId="77777777" w:rsidTr="009706D6">
        <w:trPr>
          <w:trHeight w:val="296"/>
        </w:trPr>
        <w:tc>
          <w:tcPr>
            <w:tcW w:w="988" w:type="dxa"/>
            <w:vMerge w:val="restart"/>
            <w:tcBorders>
              <w:top w:val="single" w:sz="4" w:space="0" w:color="auto"/>
              <w:left w:val="single" w:sz="4" w:space="0" w:color="auto"/>
            </w:tcBorders>
            <w:shd w:val="clear" w:color="auto" w:fill="002060"/>
            <w:vAlign w:val="center"/>
            <w:hideMark/>
          </w:tcPr>
          <w:p w14:paraId="11A64206" w14:textId="77777777" w:rsidR="00F0544F" w:rsidRPr="00983BBE" w:rsidRDefault="00F0544F" w:rsidP="009706D6">
            <w:pPr>
              <w:spacing w:after="0"/>
              <w:jc w:val="center"/>
              <w:rPr>
                <w:b/>
                <w:sz w:val="18"/>
                <w:szCs w:val="18"/>
              </w:rPr>
            </w:pPr>
          </w:p>
          <w:p w14:paraId="323FA3B1" w14:textId="77777777" w:rsidR="00F0544F" w:rsidRPr="00983BBE" w:rsidRDefault="00F0544F" w:rsidP="009706D6">
            <w:pPr>
              <w:spacing w:after="0"/>
              <w:jc w:val="center"/>
              <w:rPr>
                <w:b/>
                <w:sz w:val="18"/>
                <w:szCs w:val="18"/>
              </w:rPr>
            </w:pPr>
            <w:r w:rsidRPr="00983BBE">
              <w:rPr>
                <w:b/>
                <w:sz w:val="18"/>
                <w:szCs w:val="18"/>
              </w:rPr>
              <w:t>Он</w:t>
            </w:r>
          </w:p>
          <w:p w14:paraId="4E778A07" w14:textId="77777777" w:rsidR="00F0544F" w:rsidRPr="00983BBE" w:rsidRDefault="00F0544F" w:rsidP="009706D6">
            <w:pPr>
              <w:spacing w:after="0"/>
              <w:jc w:val="center"/>
              <w:rPr>
                <w:b/>
                <w:sz w:val="18"/>
                <w:szCs w:val="18"/>
              </w:rPr>
            </w:pPr>
          </w:p>
        </w:tc>
        <w:tc>
          <w:tcPr>
            <w:tcW w:w="4252" w:type="dxa"/>
            <w:gridSpan w:val="4"/>
            <w:tcBorders>
              <w:top w:val="single" w:sz="4" w:space="0" w:color="auto"/>
            </w:tcBorders>
            <w:shd w:val="clear" w:color="auto" w:fill="002060"/>
            <w:vAlign w:val="center"/>
            <w:hideMark/>
          </w:tcPr>
          <w:p w14:paraId="5AF70861" w14:textId="77777777" w:rsidR="00F0544F" w:rsidRPr="00983BBE" w:rsidRDefault="00F0544F" w:rsidP="009706D6">
            <w:pPr>
              <w:spacing w:after="0"/>
              <w:jc w:val="center"/>
              <w:rPr>
                <w:b/>
                <w:sz w:val="18"/>
                <w:szCs w:val="18"/>
              </w:rPr>
            </w:pPr>
            <w:r w:rsidRPr="00983BBE">
              <w:rPr>
                <w:b/>
                <w:sz w:val="18"/>
                <w:szCs w:val="18"/>
              </w:rPr>
              <w:t>Даатгалд хамрагдсан</w:t>
            </w:r>
          </w:p>
        </w:tc>
        <w:tc>
          <w:tcPr>
            <w:tcW w:w="992" w:type="dxa"/>
            <w:vMerge w:val="restart"/>
            <w:tcBorders>
              <w:top w:val="single" w:sz="4" w:space="0" w:color="auto"/>
            </w:tcBorders>
            <w:shd w:val="clear" w:color="auto" w:fill="002060"/>
            <w:vAlign w:val="center"/>
            <w:hideMark/>
          </w:tcPr>
          <w:p w14:paraId="52096946" w14:textId="77777777" w:rsidR="00F0544F" w:rsidRPr="00983BBE" w:rsidRDefault="00F0544F" w:rsidP="009706D6">
            <w:pPr>
              <w:spacing w:after="0"/>
              <w:jc w:val="center"/>
              <w:rPr>
                <w:b/>
                <w:sz w:val="18"/>
                <w:szCs w:val="18"/>
              </w:rPr>
            </w:pPr>
          </w:p>
          <w:p w14:paraId="4E187BD2" w14:textId="77777777" w:rsidR="00F0544F" w:rsidRPr="00983BBE" w:rsidRDefault="00F0544F" w:rsidP="009706D6">
            <w:pPr>
              <w:spacing w:after="0"/>
              <w:jc w:val="center"/>
              <w:rPr>
                <w:b/>
                <w:sz w:val="18"/>
                <w:szCs w:val="18"/>
              </w:rPr>
            </w:pPr>
            <w:r w:rsidRPr="00983BBE">
              <w:rPr>
                <w:b/>
                <w:sz w:val="18"/>
                <w:szCs w:val="18"/>
              </w:rPr>
              <w:t>Орлого</w:t>
            </w:r>
          </w:p>
          <w:p w14:paraId="1C52F584" w14:textId="77777777" w:rsidR="00F0544F" w:rsidRPr="00983BBE" w:rsidRDefault="00F0544F" w:rsidP="009706D6">
            <w:pPr>
              <w:spacing w:after="0"/>
              <w:jc w:val="center"/>
              <w:rPr>
                <w:b/>
                <w:sz w:val="18"/>
                <w:szCs w:val="18"/>
              </w:rPr>
            </w:pPr>
          </w:p>
        </w:tc>
        <w:tc>
          <w:tcPr>
            <w:tcW w:w="1848" w:type="dxa"/>
            <w:vMerge w:val="restart"/>
            <w:tcBorders>
              <w:top w:val="single" w:sz="4" w:space="0" w:color="auto"/>
            </w:tcBorders>
            <w:shd w:val="clear" w:color="auto" w:fill="002060"/>
            <w:vAlign w:val="center"/>
            <w:hideMark/>
          </w:tcPr>
          <w:p w14:paraId="35A194B5" w14:textId="77777777" w:rsidR="00F0544F" w:rsidRPr="00983BBE" w:rsidRDefault="00F0544F" w:rsidP="009706D6">
            <w:pPr>
              <w:spacing w:after="0"/>
              <w:jc w:val="center"/>
              <w:rPr>
                <w:b/>
                <w:sz w:val="18"/>
                <w:szCs w:val="18"/>
              </w:rPr>
            </w:pPr>
            <w:r w:rsidRPr="00983BBE">
              <w:rPr>
                <w:b/>
                <w:sz w:val="18"/>
                <w:szCs w:val="18"/>
              </w:rPr>
              <w:t>НДС-аас тэтгэвэр авагчдын тоо /мян.хүн/</w:t>
            </w:r>
          </w:p>
        </w:tc>
        <w:tc>
          <w:tcPr>
            <w:tcW w:w="1274" w:type="dxa"/>
            <w:vMerge w:val="restart"/>
            <w:tcBorders>
              <w:top w:val="single" w:sz="4" w:space="0" w:color="auto"/>
              <w:right w:val="single" w:sz="4" w:space="0" w:color="auto"/>
            </w:tcBorders>
            <w:shd w:val="clear" w:color="auto" w:fill="002060"/>
            <w:vAlign w:val="center"/>
            <w:hideMark/>
          </w:tcPr>
          <w:p w14:paraId="12D2AFBC" w14:textId="77777777" w:rsidR="00F0544F" w:rsidRPr="00983BBE" w:rsidRDefault="00F0544F" w:rsidP="009706D6">
            <w:pPr>
              <w:spacing w:after="0"/>
              <w:jc w:val="center"/>
              <w:rPr>
                <w:b/>
                <w:sz w:val="18"/>
                <w:szCs w:val="18"/>
              </w:rPr>
            </w:pPr>
          </w:p>
          <w:p w14:paraId="37AC79D1" w14:textId="77777777" w:rsidR="00F0544F" w:rsidRPr="00983BBE" w:rsidRDefault="00F0544F" w:rsidP="009706D6">
            <w:pPr>
              <w:spacing w:after="0"/>
              <w:jc w:val="center"/>
              <w:rPr>
                <w:b/>
                <w:sz w:val="18"/>
                <w:szCs w:val="18"/>
              </w:rPr>
            </w:pPr>
            <w:r w:rsidRPr="00983BBE">
              <w:rPr>
                <w:b/>
                <w:sz w:val="18"/>
                <w:szCs w:val="18"/>
              </w:rPr>
              <w:t>Зарлага</w:t>
            </w:r>
          </w:p>
          <w:p w14:paraId="6ECA1B71" w14:textId="77777777" w:rsidR="00F0544F" w:rsidRPr="00983BBE" w:rsidRDefault="00F0544F" w:rsidP="009706D6">
            <w:pPr>
              <w:spacing w:after="0"/>
              <w:jc w:val="center"/>
              <w:rPr>
                <w:b/>
                <w:sz w:val="18"/>
                <w:szCs w:val="18"/>
              </w:rPr>
            </w:pPr>
          </w:p>
        </w:tc>
      </w:tr>
      <w:tr w:rsidR="00F0544F" w:rsidRPr="00983BBE" w14:paraId="42CAAB8C" w14:textId="77777777" w:rsidTr="009706D6">
        <w:trPr>
          <w:trHeight w:val="296"/>
        </w:trPr>
        <w:tc>
          <w:tcPr>
            <w:tcW w:w="988" w:type="dxa"/>
            <w:vMerge/>
            <w:tcBorders>
              <w:left w:val="single" w:sz="4" w:space="0" w:color="auto"/>
            </w:tcBorders>
            <w:vAlign w:val="center"/>
            <w:hideMark/>
          </w:tcPr>
          <w:p w14:paraId="3D6D9C9A" w14:textId="77777777" w:rsidR="00F0544F" w:rsidRPr="00983BBE" w:rsidRDefault="00F0544F" w:rsidP="009706D6">
            <w:pPr>
              <w:spacing w:after="0"/>
              <w:jc w:val="center"/>
              <w:rPr>
                <w:sz w:val="18"/>
                <w:szCs w:val="18"/>
              </w:rPr>
            </w:pPr>
          </w:p>
        </w:tc>
        <w:tc>
          <w:tcPr>
            <w:tcW w:w="1275" w:type="dxa"/>
            <w:vMerge w:val="restart"/>
            <w:shd w:val="clear" w:color="auto" w:fill="002060"/>
            <w:vAlign w:val="center"/>
            <w:hideMark/>
          </w:tcPr>
          <w:p w14:paraId="311DA0E7" w14:textId="77777777" w:rsidR="00F0544F" w:rsidRPr="00983BBE" w:rsidRDefault="00F0544F" w:rsidP="009706D6">
            <w:pPr>
              <w:spacing w:after="0"/>
              <w:jc w:val="center"/>
              <w:rPr>
                <w:b/>
                <w:sz w:val="18"/>
                <w:szCs w:val="18"/>
              </w:rPr>
            </w:pPr>
            <w:r w:rsidRPr="00983BBE">
              <w:rPr>
                <w:b/>
                <w:sz w:val="18"/>
                <w:szCs w:val="18"/>
              </w:rPr>
              <w:t>Ажил олгогчийн тоо</w:t>
            </w:r>
          </w:p>
          <w:p w14:paraId="58B29967" w14:textId="77777777" w:rsidR="00F0544F" w:rsidRPr="00983BBE" w:rsidRDefault="00F0544F" w:rsidP="009706D6">
            <w:pPr>
              <w:spacing w:after="0"/>
              <w:jc w:val="center"/>
              <w:rPr>
                <w:b/>
                <w:sz w:val="18"/>
                <w:szCs w:val="18"/>
                <w:highlight w:val="yellow"/>
              </w:rPr>
            </w:pPr>
            <w:r w:rsidRPr="00983BBE">
              <w:rPr>
                <w:b/>
                <w:sz w:val="18"/>
                <w:szCs w:val="18"/>
              </w:rPr>
              <w:t>(мянга)</w:t>
            </w:r>
          </w:p>
        </w:tc>
        <w:tc>
          <w:tcPr>
            <w:tcW w:w="2977" w:type="dxa"/>
            <w:gridSpan w:val="3"/>
            <w:shd w:val="clear" w:color="auto" w:fill="002060"/>
            <w:vAlign w:val="center"/>
            <w:hideMark/>
          </w:tcPr>
          <w:p w14:paraId="56B3FC4D" w14:textId="77777777" w:rsidR="00F0544F" w:rsidRPr="00983BBE" w:rsidRDefault="00F0544F" w:rsidP="009706D6">
            <w:pPr>
              <w:spacing w:after="0"/>
              <w:jc w:val="center"/>
              <w:rPr>
                <w:b/>
                <w:sz w:val="18"/>
                <w:szCs w:val="18"/>
              </w:rPr>
            </w:pPr>
            <w:r w:rsidRPr="00983BBE">
              <w:rPr>
                <w:b/>
                <w:sz w:val="18"/>
                <w:szCs w:val="18"/>
              </w:rPr>
              <w:t>Даатгуулагчийн тоо</w:t>
            </w:r>
          </w:p>
        </w:tc>
        <w:tc>
          <w:tcPr>
            <w:tcW w:w="992" w:type="dxa"/>
            <w:vMerge/>
            <w:vAlign w:val="center"/>
            <w:hideMark/>
          </w:tcPr>
          <w:p w14:paraId="51E307CA" w14:textId="77777777" w:rsidR="00F0544F" w:rsidRPr="00983BBE" w:rsidRDefault="00F0544F" w:rsidP="009706D6">
            <w:pPr>
              <w:spacing w:after="0"/>
              <w:jc w:val="center"/>
              <w:rPr>
                <w:sz w:val="18"/>
                <w:szCs w:val="18"/>
              </w:rPr>
            </w:pPr>
          </w:p>
        </w:tc>
        <w:tc>
          <w:tcPr>
            <w:tcW w:w="1848" w:type="dxa"/>
            <w:vMerge/>
            <w:vAlign w:val="center"/>
            <w:hideMark/>
          </w:tcPr>
          <w:p w14:paraId="0DAEA6DA" w14:textId="77777777" w:rsidR="00F0544F" w:rsidRPr="00983BBE" w:rsidRDefault="00F0544F" w:rsidP="009706D6">
            <w:pPr>
              <w:spacing w:after="0"/>
              <w:jc w:val="center"/>
              <w:rPr>
                <w:sz w:val="18"/>
                <w:szCs w:val="18"/>
              </w:rPr>
            </w:pPr>
          </w:p>
        </w:tc>
        <w:tc>
          <w:tcPr>
            <w:tcW w:w="1274" w:type="dxa"/>
            <w:vMerge/>
            <w:tcBorders>
              <w:right w:val="single" w:sz="4" w:space="0" w:color="auto"/>
            </w:tcBorders>
            <w:vAlign w:val="center"/>
            <w:hideMark/>
          </w:tcPr>
          <w:p w14:paraId="0043C434" w14:textId="77777777" w:rsidR="00F0544F" w:rsidRPr="00983BBE" w:rsidRDefault="00F0544F" w:rsidP="009706D6">
            <w:pPr>
              <w:spacing w:after="0"/>
              <w:jc w:val="center"/>
              <w:rPr>
                <w:sz w:val="18"/>
                <w:szCs w:val="18"/>
              </w:rPr>
            </w:pPr>
          </w:p>
        </w:tc>
      </w:tr>
      <w:tr w:rsidR="00F0544F" w:rsidRPr="00983BBE" w14:paraId="0652BEDC" w14:textId="77777777" w:rsidTr="009706D6">
        <w:trPr>
          <w:trHeight w:val="504"/>
        </w:trPr>
        <w:tc>
          <w:tcPr>
            <w:tcW w:w="988" w:type="dxa"/>
            <w:vMerge/>
            <w:tcBorders>
              <w:left w:val="single" w:sz="4" w:space="0" w:color="auto"/>
            </w:tcBorders>
            <w:vAlign w:val="center"/>
            <w:hideMark/>
          </w:tcPr>
          <w:p w14:paraId="7423FD96" w14:textId="77777777" w:rsidR="00F0544F" w:rsidRPr="00983BBE" w:rsidRDefault="00F0544F" w:rsidP="009706D6">
            <w:pPr>
              <w:spacing w:after="0"/>
              <w:jc w:val="center"/>
              <w:rPr>
                <w:sz w:val="18"/>
                <w:szCs w:val="18"/>
              </w:rPr>
            </w:pPr>
          </w:p>
        </w:tc>
        <w:tc>
          <w:tcPr>
            <w:tcW w:w="1275" w:type="dxa"/>
            <w:vMerge/>
            <w:vAlign w:val="center"/>
            <w:hideMark/>
          </w:tcPr>
          <w:p w14:paraId="23C46904" w14:textId="77777777" w:rsidR="00F0544F" w:rsidRPr="00983BBE" w:rsidRDefault="00F0544F" w:rsidP="009706D6">
            <w:pPr>
              <w:spacing w:after="0"/>
              <w:jc w:val="center"/>
              <w:rPr>
                <w:b/>
                <w:sz w:val="18"/>
                <w:szCs w:val="18"/>
                <w:highlight w:val="yellow"/>
              </w:rPr>
            </w:pPr>
          </w:p>
        </w:tc>
        <w:tc>
          <w:tcPr>
            <w:tcW w:w="1134" w:type="dxa"/>
            <w:shd w:val="clear" w:color="auto" w:fill="002060"/>
            <w:vAlign w:val="center"/>
            <w:hideMark/>
          </w:tcPr>
          <w:p w14:paraId="40FD8C4E" w14:textId="77777777" w:rsidR="00F0544F" w:rsidRPr="00983BBE" w:rsidRDefault="00F0544F" w:rsidP="009706D6">
            <w:pPr>
              <w:spacing w:after="0"/>
              <w:jc w:val="center"/>
              <w:rPr>
                <w:b/>
                <w:sz w:val="18"/>
                <w:szCs w:val="18"/>
              </w:rPr>
            </w:pPr>
            <w:r w:rsidRPr="00983BBE">
              <w:rPr>
                <w:b/>
                <w:sz w:val="18"/>
                <w:szCs w:val="18"/>
              </w:rPr>
              <w:t>Албан журмаар</w:t>
            </w:r>
          </w:p>
        </w:tc>
        <w:tc>
          <w:tcPr>
            <w:tcW w:w="993" w:type="dxa"/>
            <w:shd w:val="clear" w:color="auto" w:fill="002060"/>
            <w:vAlign w:val="center"/>
            <w:hideMark/>
          </w:tcPr>
          <w:p w14:paraId="59FC5B9C" w14:textId="77777777" w:rsidR="00F0544F" w:rsidRPr="00983BBE" w:rsidRDefault="00F0544F" w:rsidP="009706D6">
            <w:pPr>
              <w:spacing w:after="0"/>
              <w:jc w:val="center"/>
              <w:rPr>
                <w:b/>
                <w:sz w:val="18"/>
                <w:szCs w:val="18"/>
              </w:rPr>
            </w:pPr>
            <w:r w:rsidRPr="00983BBE">
              <w:rPr>
                <w:b/>
                <w:sz w:val="18"/>
                <w:szCs w:val="18"/>
              </w:rPr>
              <w:t>Сайн дураар</w:t>
            </w:r>
          </w:p>
        </w:tc>
        <w:tc>
          <w:tcPr>
            <w:tcW w:w="850" w:type="dxa"/>
            <w:shd w:val="clear" w:color="auto" w:fill="002060"/>
            <w:vAlign w:val="center"/>
            <w:hideMark/>
          </w:tcPr>
          <w:p w14:paraId="41535041" w14:textId="77777777" w:rsidR="00F0544F" w:rsidRPr="00983BBE" w:rsidRDefault="00F0544F" w:rsidP="009706D6">
            <w:pPr>
              <w:spacing w:after="0"/>
              <w:jc w:val="center"/>
              <w:rPr>
                <w:b/>
                <w:sz w:val="18"/>
                <w:szCs w:val="18"/>
              </w:rPr>
            </w:pPr>
            <w:r w:rsidRPr="00983BBE">
              <w:rPr>
                <w:b/>
                <w:sz w:val="18"/>
                <w:szCs w:val="18"/>
              </w:rPr>
              <w:t>НИЙТ</w:t>
            </w:r>
          </w:p>
        </w:tc>
        <w:tc>
          <w:tcPr>
            <w:tcW w:w="992" w:type="dxa"/>
            <w:vMerge/>
            <w:vAlign w:val="center"/>
            <w:hideMark/>
          </w:tcPr>
          <w:p w14:paraId="343AACA0" w14:textId="77777777" w:rsidR="00F0544F" w:rsidRPr="00983BBE" w:rsidRDefault="00F0544F" w:rsidP="009706D6">
            <w:pPr>
              <w:spacing w:after="0"/>
              <w:jc w:val="center"/>
              <w:rPr>
                <w:sz w:val="18"/>
                <w:szCs w:val="18"/>
              </w:rPr>
            </w:pPr>
          </w:p>
        </w:tc>
        <w:tc>
          <w:tcPr>
            <w:tcW w:w="1848" w:type="dxa"/>
            <w:vMerge/>
            <w:vAlign w:val="center"/>
            <w:hideMark/>
          </w:tcPr>
          <w:p w14:paraId="49FD35E4" w14:textId="77777777" w:rsidR="00F0544F" w:rsidRPr="00983BBE" w:rsidRDefault="00F0544F" w:rsidP="009706D6">
            <w:pPr>
              <w:spacing w:after="0"/>
              <w:jc w:val="center"/>
              <w:rPr>
                <w:sz w:val="18"/>
                <w:szCs w:val="18"/>
              </w:rPr>
            </w:pPr>
          </w:p>
        </w:tc>
        <w:tc>
          <w:tcPr>
            <w:tcW w:w="1274" w:type="dxa"/>
            <w:vMerge/>
            <w:tcBorders>
              <w:right w:val="single" w:sz="4" w:space="0" w:color="auto"/>
            </w:tcBorders>
            <w:vAlign w:val="center"/>
            <w:hideMark/>
          </w:tcPr>
          <w:p w14:paraId="12093569" w14:textId="77777777" w:rsidR="00F0544F" w:rsidRPr="00983BBE" w:rsidRDefault="00F0544F" w:rsidP="009706D6">
            <w:pPr>
              <w:spacing w:after="0"/>
              <w:jc w:val="center"/>
              <w:rPr>
                <w:sz w:val="18"/>
                <w:szCs w:val="18"/>
              </w:rPr>
            </w:pPr>
          </w:p>
        </w:tc>
      </w:tr>
      <w:tr w:rsidR="00F0544F" w:rsidRPr="00983BBE" w14:paraId="6F93BCA3" w14:textId="77777777" w:rsidTr="009706D6">
        <w:trPr>
          <w:trHeight w:val="296"/>
        </w:trPr>
        <w:tc>
          <w:tcPr>
            <w:tcW w:w="988"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vAlign w:val="center"/>
            <w:hideMark/>
          </w:tcPr>
          <w:p w14:paraId="2F70BCDD" w14:textId="77777777" w:rsidR="00F0544F" w:rsidRPr="00983BBE" w:rsidRDefault="00F0544F" w:rsidP="009706D6">
            <w:pPr>
              <w:spacing w:after="0"/>
              <w:jc w:val="center"/>
              <w:rPr>
                <w:sz w:val="18"/>
                <w:szCs w:val="18"/>
              </w:rPr>
            </w:pPr>
            <w:r w:rsidRPr="00983BBE">
              <w:rPr>
                <w:sz w:val="18"/>
                <w:szCs w:val="18"/>
              </w:rPr>
              <w:t>2019</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30A33F1" w14:textId="77777777" w:rsidR="00F0544F" w:rsidRPr="00983BBE" w:rsidRDefault="00F0544F" w:rsidP="009706D6">
            <w:pPr>
              <w:spacing w:after="0"/>
              <w:jc w:val="center"/>
              <w:rPr>
                <w:sz w:val="18"/>
                <w:szCs w:val="18"/>
              </w:rPr>
            </w:pPr>
            <w:r w:rsidRPr="00983BBE">
              <w:rPr>
                <w:sz w:val="18"/>
                <w:szCs w:val="18"/>
              </w:rPr>
              <w:t>48.2</w:t>
            </w:r>
          </w:p>
        </w:tc>
        <w:tc>
          <w:tcPr>
            <w:tcW w:w="11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9776D3C" w14:textId="77777777" w:rsidR="00F0544F" w:rsidRPr="00983BBE" w:rsidRDefault="00F0544F" w:rsidP="009706D6">
            <w:pPr>
              <w:spacing w:after="0"/>
              <w:jc w:val="center"/>
              <w:rPr>
                <w:sz w:val="18"/>
                <w:szCs w:val="18"/>
              </w:rPr>
            </w:pPr>
            <w:r w:rsidRPr="00983BBE">
              <w:rPr>
                <w:sz w:val="18"/>
                <w:szCs w:val="18"/>
              </w:rPr>
              <w:t>825.2</w:t>
            </w:r>
          </w:p>
        </w:tc>
        <w:tc>
          <w:tcPr>
            <w:tcW w:w="99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5A6519E" w14:textId="77777777" w:rsidR="00F0544F" w:rsidRPr="00983BBE" w:rsidRDefault="00F0544F" w:rsidP="009706D6">
            <w:pPr>
              <w:spacing w:after="0"/>
              <w:jc w:val="center"/>
              <w:rPr>
                <w:sz w:val="18"/>
                <w:szCs w:val="18"/>
              </w:rPr>
            </w:pPr>
            <w:r w:rsidRPr="00983BBE">
              <w:rPr>
                <w:sz w:val="18"/>
                <w:szCs w:val="18"/>
              </w:rPr>
              <w:t>162.3</w:t>
            </w:r>
          </w:p>
        </w:tc>
        <w:tc>
          <w:tcPr>
            <w:tcW w:w="85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895E46E" w14:textId="77777777" w:rsidR="00F0544F" w:rsidRPr="00983BBE" w:rsidRDefault="00F0544F" w:rsidP="009706D6">
            <w:pPr>
              <w:spacing w:after="0"/>
              <w:jc w:val="center"/>
              <w:rPr>
                <w:sz w:val="18"/>
                <w:szCs w:val="18"/>
              </w:rPr>
            </w:pPr>
            <w:r w:rsidRPr="00983BBE">
              <w:rPr>
                <w:sz w:val="18"/>
                <w:szCs w:val="18"/>
              </w:rPr>
              <w:t>987.5</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969151F" w14:textId="77777777" w:rsidR="00F0544F" w:rsidRPr="00983BBE" w:rsidRDefault="00F0544F" w:rsidP="009706D6">
            <w:pPr>
              <w:spacing w:after="0"/>
              <w:jc w:val="center"/>
              <w:rPr>
                <w:sz w:val="18"/>
                <w:szCs w:val="18"/>
              </w:rPr>
            </w:pPr>
            <w:r w:rsidRPr="00983BBE">
              <w:rPr>
                <w:sz w:val="18"/>
                <w:szCs w:val="18"/>
              </w:rPr>
              <w:t>1879.5</w:t>
            </w:r>
          </w:p>
        </w:tc>
        <w:tc>
          <w:tcPr>
            <w:tcW w:w="184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F5C12D6" w14:textId="77777777" w:rsidR="00F0544F" w:rsidRPr="00983BBE" w:rsidRDefault="00F0544F" w:rsidP="009706D6">
            <w:pPr>
              <w:spacing w:after="0"/>
              <w:jc w:val="center"/>
              <w:rPr>
                <w:sz w:val="18"/>
                <w:szCs w:val="18"/>
                <w:highlight w:val="yellow"/>
              </w:rPr>
            </w:pPr>
            <w:r w:rsidRPr="00983BBE">
              <w:rPr>
                <w:sz w:val="18"/>
                <w:szCs w:val="18"/>
              </w:rPr>
              <w:t>417.4</w:t>
            </w:r>
          </w:p>
        </w:tc>
        <w:tc>
          <w:tcPr>
            <w:tcW w:w="1274"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vAlign w:val="center"/>
            <w:hideMark/>
          </w:tcPr>
          <w:p w14:paraId="6A4B8E01" w14:textId="77777777" w:rsidR="00F0544F" w:rsidRPr="00983BBE" w:rsidRDefault="00F0544F" w:rsidP="009706D6">
            <w:pPr>
              <w:spacing w:after="0"/>
              <w:jc w:val="center"/>
              <w:rPr>
                <w:sz w:val="18"/>
                <w:szCs w:val="18"/>
              </w:rPr>
            </w:pPr>
            <w:r w:rsidRPr="00983BBE">
              <w:rPr>
                <w:sz w:val="18"/>
                <w:szCs w:val="18"/>
              </w:rPr>
              <w:t>2062.3</w:t>
            </w:r>
          </w:p>
        </w:tc>
      </w:tr>
      <w:tr w:rsidR="00F0544F" w:rsidRPr="00983BBE" w14:paraId="1F33C874" w14:textId="77777777" w:rsidTr="009706D6">
        <w:trPr>
          <w:trHeight w:val="296"/>
        </w:trPr>
        <w:tc>
          <w:tcPr>
            <w:tcW w:w="988"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vAlign w:val="center"/>
            <w:hideMark/>
          </w:tcPr>
          <w:p w14:paraId="11B8B839" w14:textId="77777777" w:rsidR="00F0544F" w:rsidRPr="00983BBE" w:rsidRDefault="00F0544F" w:rsidP="009706D6">
            <w:pPr>
              <w:spacing w:after="0"/>
              <w:jc w:val="center"/>
              <w:rPr>
                <w:sz w:val="18"/>
                <w:szCs w:val="18"/>
              </w:rPr>
            </w:pPr>
            <w:r w:rsidRPr="00983BBE">
              <w:rPr>
                <w:sz w:val="18"/>
                <w:szCs w:val="18"/>
              </w:rPr>
              <w:t>2020</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68011AF" w14:textId="77777777" w:rsidR="00F0544F" w:rsidRPr="00983BBE" w:rsidRDefault="00F0544F" w:rsidP="009706D6">
            <w:pPr>
              <w:spacing w:after="0"/>
              <w:jc w:val="center"/>
              <w:rPr>
                <w:sz w:val="18"/>
                <w:szCs w:val="18"/>
              </w:rPr>
            </w:pPr>
            <w:r w:rsidRPr="00983BBE">
              <w:rPr>
                <w:sz w:val="18"/>
                <w:szCs w:val="18"/>
              </w:rPr>
              <w:t>49.3</w:t>
            </w:r>
          </w:p>
        </w:tc>
        <w:tc>
          <w:tcPr>
            <w:tcW w:w="11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A336282" w14:textId="77777777" w:rsidR="00F0544F" w:rsidRPr="00983BBE" w:rsidRDefault="00F0544F" w:rsidP="009706D6">
            <w:pPr>
              <w:spacing w:after="0"/>
              <w:jc w:val="center"/>
              <w:rPr>
                <w:sz w:val="18"/>
                <w:szCs w:val="18"/>
              </w:rPr>
            </w:pPr>
            <w:r w:rsidRPr="00983BBE">
              <w:rPr>
                <w:sz w:val="18"/>
                <w:szCs w:val="18"/>
              </w:rPr>
              <w:t>826.1</w:t>
            </w:r>
          </w:p>
        </w:tc>
        <w:tc>
          <w:tcPr>
            <w:tcW w:w="99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056D97D" w14:textId="77777777" w:rsidR="00F0544F" w:rsidRPr="00983BBE" w:rsidRDefault="00F0544F" w:rsidP="009706D6">
            <w:pPr>
              <w:spacing w:after="0"/>
              <w:jc w:val="center"/>
              <w:rPr>
                <w:sz w:val="18"/>
                <w:szCs w:val="18"/>
              </w:rPr>
            </w:pPr>
            <w:r w:rsidRPr="00983BBE">
              <w:rPr>
                <w:sz w:val="18"/>
                <w:szCs w:val="18"/>
              </w:rPr>
              <w:t>187.1</w:t>
            </w:r>
          </w:p>
        </w:tc>
        <w:tc>
          <w:tcPr>
            <w:tcW w:w="85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EE25617" w14:textId="77777777" w:rsidR="00F0544F" w:rsidRPr="00983BBE" w:rsidRDefault="00F0544F" w:rsidP="009706D6">
            <w:pPr>
              <w:spacing w:after="0"/>
              <w:jc w:val="center"/>
              <w:rPr>
                <w:sz w:val="18"/>
                <w:szCs w:val="18"/>
              </w:rPr>
            </w:pPr>
            <w:r w:rsidRPr="00983BBE">
              <w:rPr>
                <w:sz w:val="18"/>
                <w:szCs w:val="18"/>
              </w:rPr>
              <w:t>1013.2</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C0DADB5" w14:textId="77777777" w:rsidR="00F0544F" w:rsidRPr="00983BBE" w:rsidRDefault="00F0544F" w:rsidP="009706D6">
            <w:pPr>
              <w:spacing w:after="0"/>
              <w:jc w:val="center"/>
              <w:rPr>
                <w:sz w:val="18"/>
                <w:szCs w:val="18"/>
              </w:rPr>
            </w:pPr>
            <w:r w:rsidRPr="00983BBE">
              <w:rPr>
                <w:sz w:val="18"/>
                <w:szCs w:val="18"/>
              </w:rPr>
              <w:t>1878.2</w:t>
            </w:r>
          </w:p>
        </w:tc>
        <w:tc>
          <w:tcPr>
            <w:tcW w:w="184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3CDF49D" w14:textId="77777777" w:rsidR="00F0544F" w:rsidRPr="00983BBE" w:rsidRDefault="00F0544F" w:rsidP="009706D6">
            <w:pPr>
              <w:spacing w:after="0"/>
              <w:jc w:val="center"/>
              <w:rPr>
                <w:sz w:val="18"/>
                <w:szCs w:val="18"/>
                <w:highlight w:val="yellow"/>
              </w:rPr>
            </w:pPr>
            <w:r w:rsidRPr="00983BBE">
              <w:rPr>
                <w:sz w:val="18"/>
                <w:szCs w:val="18"/>
              </w:rPr>
              <w:t>441.4</w:t>
            </w:r>
          </w:p>
        </w:tc>
        <w:tc>
          <w:tcPr>
            <w:tcW w:w="1274"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vAlign w:val="center"/>
            <w:hideMark/>
          </w:tcPr>
          <w:p w14:paraId="7F2DE83F" w14:textId="77777777" w:rsidR="00F0544F" w:rsidRPr="00983BBE" w:rsidRDefault="00F0544F" w:rsidP="009706D6">
            <w:pPr>
              <w:spacing w:after="0"/>
              <w:jc w:val="center"/>
              <w:rPr>
                <w:sz w:val="18"/>
                <w:szCs w:val="18"/>
              </w:rPr>
            </w:pPr>
            <w:r w:rsidRPr="00983BBE">
              <w:rPr>
                <w:sz w:val="18"/>
                <w:szCs w:val="18"/>
              </w:rPr>
              <w:t>2451.8</w:t>
            </w:r>
          </w:p>
        </w:tc>
      </w:tr>
      <w:tr w:rsidR="00F0544F" w:rsidRPr="00983BBE" w14:paraId="3B851A5E" w14:textId="77777777" w:rsidTr="009706D6">
        <w:trPr>
          <w:trHeight w:val="296"/>
        </w:trPr>
        <w:tc>
          <w:tcPr>
            <w:tcW w:w="988"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vAlign w:val="center"/>
            <w:hideMark/>
          </w:tcPr>
          <w:p w14:paraId="209DBE85" w14:textId="77777777" w:rsidR="00F0544F" w:rsidRPr="00983BBE" w:rsidRDefault="00F0544F" w:rsidP="009706D6">
            <w:pPr>
              <w:spacing w:after="0"/>
              <w:jc w:val="center"/>
              <w:rPr>
                <w:sz w:val="18"/>
                <w:szCs w:val="18"/>
              </w:rPr>
            </w:pPr>
            <w:r w:rsidRPr="00983BBE">
              <w:rPr>
                <w:sz w:val="18"/>
                <w:szCs w:val="18"/>
              </w:rPr>
              <w:t>2021</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EA2A684" w14:textId="77777777" w:rsidR="00F0544F" w:rsidRPr="00983BBE" w:rsidRDefault="00F0544F" w:rsidP="009706D6">
            <w:pPr>
              <w:spacing w:after="0"/>
              <w:jc w:val="center"/>
              <w:rPr>
                <w:sz w:val="18"/>
                <w:szCs w:val="18"/>
              </w:rPr>
            </w:pPr>
            <w:r w:rsidRPr="00983BBE">
              <w:rPr>
                <w:sz w:val="18"/>
                <w:szCs w:val="18"/>
              </w:rPr>
              <w:t>52.4</w:t>
            </w:r>
          </w:p>
        </w:tc>
        <w:tc>
          <w:tcPr>
            <w:tcW w:w="11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0DB0A9E" w14:textId="77777777" w:rsidR="00F0544F" w:rsidRPr="00983BBE" w:rsidRDefault="00F0544F" w:rsidP="009706D6">
            <w:pPr>
              <w:spacing w:after="0"/>
              <w:jc w:val="center"/>
              <w:rPr>
                <w:sz w:val="18"/>
                <w:szCs w:val="18"/>
              </w:rPr>
            </w:pPr>
            <w:r w:rsidRPr="00983BBE">
              <w:rPr>
                <w:sz w:val="18"/>
                <w:szCs w:val="18"/>
              </w:rPr>
              <w:t>862.1</w:t>
            </w:r>
          </w:p>
        </w:tc>
        <w:tc>
          <w:tcPr>
            <w:tcW w:w="99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E33221F" w14:textId="77777777" w:rsidR="00F0544F" w:rsidRPr="00983BBE" w:rsidRDefault="00F0544F" w:rsidP="009706D6">
            <w:pPr>
              <w:spacing w:after="0"/>
              <w:jc w:val="center"/>
              <w:rPr>
                <w:sz w:val="18"/>
                <w:szCs w:val="18"/>
              </w:rPr>
            </w:pPr>
            <w:r w:rsidRPr="00983BBE">
              <w:rPr>
                <w:sz w:val="18"/>
                <w:szCs w:val="18"/>
              </w:rPr>
              <w:t>157.0</w:t>
            </w:r>
          </w:p>
        </w:tc>
        <w:tc>
          <w:tcPr>
            <w:tcW w:w="85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AB0C71E" w14:textId="77777777" w:rsidR="00F0544F" w:rsidRPr="00983BBE" w:rsidRDefault="00F0544F" w:rsidP="009706D6">
            <w:pPr>
              <w:spacing w:after="0"/>
              <w:jc w:val="center"/>
              <w:rPr>
                <w:sz w:val="18"/>
                <w:szCs w:val="18"/>
              </w:rPr>
            </w:pPr>
            <w:r w:rsidRPr="00983BBE">
              <w:rPr>
                <w:sz w:val="18"/>
                <w:szCs w:val="18"/>
              </w:rPr>
              <w:t>1019.1</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AD3AB28" w14:textId="77777777" w:rsidR="00F0544F" w:rsidRPr="00983BBE" w:rsidRDefault="00F0544F" w:rsidP="009706D6">
            <w:pPr>
              <w:spacing w:after="0"/>
              <w:jc w:val="center"/>
              <w:rPr>
                <w:sz w:val="18"/>
                <w:szCs w:val="18"/>
              </w:rPr>
            </w:pPr>
            <w:r w:rsidRPr="00983BBE">
              <w:rPr>
                <w:sz w:val="18"/>
                <w:szCs w:val="18"/>
              </w:rPr>
              <w:t>2732.0</w:t>
            </w:r>
          </w:p>
        </w:tc>
        <w:tc>
          <w:tcPr>
            <w:tcW w:w="184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559EE88" w14:textId="77777777" w:rsidR="00F0544F" w:rsidRPr="00983BBE" w:rsidRDefault="00F0544F" w:rsidP="009706D6">
            <w:pPr>
              <w:spacing w:after="0"/>
              <w:jc w:val="center"/>
              <w:rPr>
                <w:sz w:val="18"/>
                <w:szCs w:val="18"/>
                <w:highlight w:val="yellow"/>
              </w:rPr>
            </w:pPr>
            <w:r w:rsidRPr="00983BBE">
              <w:rPr>
                <w:sz w:val="18"/>
                <w:szCs w:val="18"/>
              </w:rPr>
              <w:t>459.7</w:t>
            </w:r>
          </w:p>
        </w:tc>
        <w:tc>
          <w:tcPr>
            <w:tcW w:w="1274"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vAlign w:val="center"/>
            <w:hideMark/>
          </w:tcPr>
          <w:p w14:paraId="56209871" w14:textId="77777777" w:rsidR="00F0544F" w:rsidRPr="00983BBE" w:rsidRDefault="00F0544F" w:rsidP="009706D6">
            <w:pPr>
              <w:spacing w:after="0"/>
              <w:jc w:val="center"/>
              <w:rPr>
                <w:sz w:val="18"/>
                <w:szCs w:val="18"/>
              </w:rPr>
            </w:pPr>
            <w:r w:rsidRPr="00983BBE">
              <w:rPr>
                <w:sz w:val="18"/>
                <w:szCs w:val="18"/>
              </w:rPr>
              <w:t>2562.9</w:t>
            </w:r>
          </w:p>
        </w:tc>
      </w:tr>
      <w:tr w:rsidR="00F0544F" w:rsidRPr="00983BBE" w14:paraId="4DAFC613" w14:textId="77777777" w:rsidTr="009706D6">
        <w:trPr>
          <w:trHeight w:val="296"/>
        </w:trPr>
        <w:tc>
          <w:tcPr>
            <w:tcW w:w="988"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vAlign w:val="center"/>
            <w:hideMark/>
          </w:tcPr>
          <w:p w14:paraId="7C515087" w14:textId="77777777" w:rsidR="00F0544F" w:rsidRPr="00983BBE" w:rsidRDefault="00F0544F" w:rsidP="009706D6">
            <w:pPr>
              <w:spacing w:after="0"/>
              <w:jc w:val="center"/>
              <w:rPr>
                <w:sz w:val="18"/>
                <w:szCs w:val="18"/>
              </w:rPr>
            </w:pPr>
            <w:r w:rsidRPr="00983BBE">
              <w:rPr>
                <w:sz w:val="18"/>
                <w:szCs w:val="18"/>
              </w:rPr>
              <w:t>2022</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68B36B7" w14:textId="77777777" w:rsidR="00F0544F" w:rsidRPr="00983BBE" w:rsidRDefault="00F0544F" w:rsidP="009706D6">
            <w:pPr>
              <w:spacing w:after="0"/>
              <w:jc w:val="center"/>
              <w:rPr>
                <w:sz w:val="18"/>
                <w:szCs w:val="18"/>
              </w:rPr>
            </w:pPr>
            <w:r w:rsidRPr="00983BBE">
              <w:rPr>
                <w:sz w:val="18"/>
                <w:szCs w:val="18"/>
              </w:rPr>
              <w:t>55.1</w:t>
            </w:r>
          </w:p>
        </w:tc>
        <w:tc>
          <w:tcPr>
            <w:tcW w:w="11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5BEE512" w14:textId="77777777" w:rsidR="00F0544F" w:rsidRPr="00983BBE" w:rsidRDefault="00F0544F" w:rsidP="009706D6">
            <w:pPr>
              <w:spacing w:after="0"/>
              <w:jc w:val="center"/>
              <w:rPr>
                <w:sz w:val="18"/>
                <w:szCs w:val="18"/>
              </w:rPr>
            </w:pPr>
            <w:r w:rsidRPr="00983BBE">
              <w:rPr>
                <w:sz w:val="18"/>
                <w:szCs w:val="18"/>
              </w:rPr>
              <w:t>913.1</w:t>
            </w:r>
          </w:p>
        </w:tc>
        <w:tc>
          <w:tcPr>
            <w:tcW w:w="99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766AE2A" w14:textId="77777777" w:rsidR="00F0544F" w:rsidRPr="00983BBE" w:rsidRDefault="00F0544F" w:rsidP="009706D6">
            <w:pPr>
              <w:spacing w:after="0"/>
              <w:jc w:val="center"/>
              <w:rPr>
                <w:sz w:val="18"/>
                <w:szCs w:val="18"/>
              </w:rPr>
            </w:pPr>
            <w:r w:rsidRPr="00983BBE">
              <w:rPr>
                <w:sz w:val="18"/>
                <w:szCs w:val="18"/>
              </w:rPr>
              <w:t>156.5</w:t>
            </w:r>
          </w:p>
        </w:tc>
        <w:tc>
          <w:tcPr>
            <w:tcW w:w="85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9347E2A" w14:textId="77777777" w:rsidR="00F0544F" w:rsidRPr="00983BBE" w:rsidRDefault="00F0544F" w:rsidP="009706D6">
            <w:pPr>
              <w:spacing w:after="0"/>
              <w:jc w:val="center"/>
              <w:rPr>
                <w:sz w:val="18"/>
                <w:szCs w:val="18"/>
              </w:rPr>
            </w:pPr>
            <w:r w:rsidRPr="00983BBE">
              <w:rPr>
                <w:sz w:val="18"/>
                <w:szCs w:val="18"/>
              </w:rPr>
              <w:t>1069.6</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DD8E34E" w14:textId="77777777" w:rsidR="00F0544F" w:rsidRPr="00983BBE" w:rsidRDefault="00F0544F" w:rsidP="009706D6">
            <w:pPr>
              <w:spacing w:after="0"/>
              <w:jc w:val="center"/>
              <w:rPr>
                <w:sz w:val="18"/>
                <w:szCs w:val="18"/>
              </w:rPr>
            </w:pPr>
            <w:r w:rsidRPr="00983BBE">
              <w:rPr>
                <w:sz w:val="18"/>
                <w:szCs w:val="18"/>
              </w:rPr>
              <w:t>3512.5</w:t>
            </w:r>
          </w:p>
        </w:tc>
        <w:tc>
          <w:tcPr>
            <w:tcW w:w="184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494FD33" w14:textId="77777777" w:rsidR="00F0544F" w:rsidRPr="00983BBE" w:rsidRDefault="00F0544F" w:rsidP="009706D6">
            <w:pPr>
              <w:spacing w:after="0"/>
              <w:jc w:val="center"/>
              <w:rPr>
                <w:sz w:val="18"/>
                <w:szCs w:val="18"/>
                <w:highlight w:val="yellow"/>
              </w:rPr>
            </w:pPr>
            <w:r w:rsidRPr="00983BBE">
              <w:rPr>
                <w:sz w:val="18"/>
                <w:szCs w:val="18"/>
              </w:rPr>
              <w:t>478.7</w:t>
            </w:r>
          </w:p>
        </w:tc>
        <w:tc>
          <w:tcPr>
            <w:tcW w:w="1274"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vAlign w:val="center"/>
            <w:hideMark/>
          </w:tcPr>
          <w:p w14:paraId="12C293E0" w14:textId="77777777" w:rsidR="00F0544F" w:rsidRPr="00983BBE" w:rsidRDefault="00F0544F" w:rsidP="009706D6">
            <w:pPr>
              <w:spacing w:after="0"/>
              <w:jc w:val="center"/>
              <w:rPr>
                <w:sz w:val="18"/>
                <w:szCs w:val="18"/>
              </w:rPr>
            </w:pPr>
            <w:r w:rsidRPr="00983BBE">
              <w:rPr>
                <w:sz w:val="18"/>
                <w:szCs w:val="18"/>
              </w:rPr>
              <w:t>3415.7</w:t>
            </w:r>
          </w:p>
        </w:tc>
      </w:tr>
      <w:tr w:rsidR="00F0544F" w:rsidRPr="00983BBE" w14:paraId="49A4AB68" w14:textId="77777777" w:rsidTr="009706D6">
        <w:trPr>
          <w:trHeight w:val="296"/>
        </w:trPr>
        <w:tc>
          <w:tcPr>
            <w:tcW w:w="988" w:type="dxa"/>
            <w:tcBorders>
              <w:top w:val="dotted" w:sz="4" w:space="0" w:color="7F7F7F" w:themeColor="text1" w:themeTint="80"/>
              <w:left w:val="single" w:sz="4" w:space="0" w:color="auto"/>
              <w:bottom w:val="dotted" w:sz="4" w:space="0" w:color="7F7F7F" w:themeColor="text1" w:themeTint="80"/>
              <w:right w:val="dotted" w:sz="4" w:space="0" w:color="7F7F7F" w:themeColor="text1" w:themeTint="80"/>
            </w:tcBorders>
            <w:shd w:val="clear" w:color="auto" w:fill="auto"/>
            <w:vAlign w:val="center"/>
            <w:hideMark/>
          </w:tcPr>
          <w:p w14:paraId="6B4EAE9A" w14:textId="77777777" w:rsidR="00F0544F" w:rsidRPr="00983BBE" w:rsidRDefault="00F0544F" w:rsidP="009706D6">
            <w:pPr>
              <w:spacing w:after="0"/>
              <w:jc w:val="center"/>
              <w:rPr>
                <w:sz w:val="18"/>
                <w:szCs w:val="18"/>
              </w:rPr>
            </w:pPr>
            <w:r w:rsidRPr="00983BBE">
              <w:rPr>
                <w:sz w:val="18"/>
                <w:szCs w:val="18"/>
              </w:rPr>
              <w:t>2023</w:t>
            </w:r>
          </w:p>
        </w:tc>
        <w:tc>
          <w:tcPr>
            <w:tcW w:w="12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48D32C5" w14:textId="77777777" w:rsidR="00F0544F" w:rsidRPr="00983BBE" w:rsidRDefault="00F0544F" w:rsidP="009706D6">
            <w:pPr>
              <w:spacing w:after="0"/>
              <w:jc w:val="center"/>
              <w:rPr>
                <w:sz w:val="18"/>
                <w:szCs w:val="18"/>
              </w:rPr>
            </w:pPr>
            <w:r w:rsidRPr="00983BBE">
              <w:rPr>
                <w:sz w:val="18"/>
                <w:szCs w:val="18"/>
              </w:rPr>
              <w:t>58.2</w:t>
            </w:r>
          </w:p>
        </w:tc>
        <w:tc>
          <w:tcPr>
            <w:tcW w:w="11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7E18DE6" w14:textId="77777777" w:rsidR="00F0544F" w:rsidRPr="00983BBE" w:rsidRDefault="00F0544F" w:rsidP="009706D6">
            <w:pPr>
              <w:spacing w:after="0"/>
              <w:jc w:val="center"/>
              <w:rPr>
                <w:sz w:val="18"/>
                <w:szCs w:val="18"/>
              </w:rPr>
            </w:pPr>
            <w:r w:rsidRPr="00983BBE">
              <w:rPr>
                <w:sz w:val="18"/>
                <w:szCs w:val="18"/>
              </w:rPr>
              <w:t>953.8</w:t>
            </w:r>
          </w:p>
        </w:tc>
        <w:tc>
          <w:tcPr>
            <w:tcW w:w="99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30DA4B2" w14:textId="77777777" w:rsidR="00F0544F" w:rsidRPr="00983BBE" w:rsidRDefault="00F0544F" w:rsidP="009706D6">
            <w:pPr>
              <w:spacing w:after="0"/>
              <w:jc w:val="center"/>
              <w:rPr>
                <w:sz w:val="18"/>
                <w:szCs w:val="18"/>
              </w:rPr>
            </w:pPr>
            <w:r w:rsidRPr="00983BBE">
              <w:rPr>
                <w:sz w:val="18"/>
                <w:szCs w:val="18"/>
              </w:rPr>
              <w:t>152.0</w:t>
            </w:r>
          </w:p>
        </w:tc>
        <w:tc>
          <w:tcPr>
            <w:tcW w:w="85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D74091E" w14:textId="77777777" w:rsidR="00F0544F" w:rsidRPr="00983BBE" w:rsidRDefault="00F0544F" w:rsidP="009706D6">
            <w:pPr>
              <w:spacing w:after="0"/>
              <w:jc w:val="center"/>
              <w:rPr>
                <w:sz w:val="18"/>
                <w:szCs w:val="18"/>
              </w:rPr>
            </w:pPr>
            <w:r w:rsidRPr="00983BBE">
              <w:rPr>
                <w:sz w:val="18"/>
                <w:szCs w:val="18"/>
              </w:rPr>
              <w:t>1105.8</w:t>
            </w:r>
          </w:p>
        </w:tc>
        <w:tc>
          <w:tcPr>
            <w:tcW w:w="99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78EB68A" w14:textId="77777777" w:rsidR="00F0544F" w:rsidRPr="00983BBE" w:rsidRDefault="00F0544F" w:rsidP="009706D6">
            <w:pPr>
              <w:spacing w:after="0"/>
              <w:jc w:val="center"/>
              <w:rPr>
                <w:sz w:val="18"/>
                <w:szCs w:val="18"/>
              </w:rPr>
            </w:pPr>
            <w:r w:rsidRPr="00983BBE">
              <w:rPr>
                <w:sz w:val="18"/>
                <w:szCs w:val="18"/>
              </w:rPr>
              <w:t>4271.6</w:t>
            </w:r>
          </w:p>
        </w:tc>
        <w:tc>
          <w:tcPr>
            <w:tcW w:w="184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8FDA286" w14:textId="77777777" w:rsidR="00F0544F" w:rsidRPr="00983BBE" w:rsidRDefault="00F0544F" w:rsidP="009706D6">
            <w:pPr>
              <w:spacing w:after="0"/>
              <w:jc w:val="center"/>
              <w:rPr>
                <w:sz w:val="18"/>
                <w:szCs w:val="18"/>
                <w:highlight w:val="yellow"/>
              </w:rPr>
            </w:pPr>
            <w:r w:rsidRPr="00983BBE">
              <w:rPr>
                <w:sz w:val="18"/>
                <w:szCs w:val="18"/>
              </w:rPr>
              <w:t>490.3</w:t>
            </w:r>
          </w:p>
        </w:tc>
        <w:tc>
          <w:tcPr>
            <w:tcW w:w="1274" w:type="dxa"/>
            <w:tcBorders>
              <w:top w:val="dotted" w:sz="4" w:space="0" w:color="7F7F7F" w:themeColor="text1" w:themeTint="80"/>
              <w:left w:val="dotted" w:sz="4" w:space="0" w:color="7F7F7F" w:themeColor="text1" w:themeTint="80"/>
              <w:bottom w:val="dotted" w:sz="4" w:space="0" w:color="7F7F7F" w:themeColor="text1" w:themeTint="80"/>
              <w:right w:val="single" w:sz="4" w:space="0" w:color="auto"/>
            </w:tcBorders>
            <w:shd w:val="clear" w:color="auto" w:fill="auto"/>
            <w:vAlign w:val="center"/>
            <w:hideMark/>
          </w:tcPr>
          <w:p w14:paraId="4550D914" w14:textId="77777777" w:rsidR="00F0544F" w:rsidRPr="00983BBE" w:rsidRDefault="00F0544F" w:rsidP="009706D6">
            <w:pPr>
              <w:spacing w:after="0"/>
              <w:jc w:val="center"/>
              <w:rPr>
                <w:sz w:val="18"/>
                <w:szCs w:val="18"/>
              </w:rPr>
            </w:pPr>
            <w:r w:rsidRPr="00983BBE">
              <w:rPr>
                <w:sz w:val="18"/>
                <w:szCs w:val="18"/>
              </w:rPr>
              <w:t>4032.6</w:t>
            </w:r>
          </w:p>
        </w:tc>
      </w:tr>
      <w:tr w:rsidR="00F0544F" w:rsidRPr="00983BBE" w14:paraId="6746A90A" w14:textId="77777777" w:rsidTr="009706D6">
        <w:trPr>
          <w:trHeight w:val="296"/>
        </w:trPr>
        <w:tc>
          <w:tcPr>
            <w:tcW w:w="988" w:type="dxa"/>
            <w:tcBorders>
              <w:top w:val="dotted" w:sz="4" w:space="0" w:color="7F7F7F" w:themeColor="text1" w:themeTint="80"/>
              <w:left w:val="single" w:sz="4" w:space="0" w:color="auto"/>
              <w:bottom w:val="single" w:sz="4" w:space="0" w:color="auto"/>
              <w:right w:val="dotted" w:sz="4" w:space="0" w:color="7F7F7F" w:themeColor="text1" w:themeTint="80"/>
            </w:tcBorders>
            <w:shd w:val="clear" w:color="auto" w:fill="auto"/>
            <w:vAlign w:val="center"/>
          </w:tcPr>
          <w:p w14:paraId="4D509823" w14:textId="4075E4D3" w:rsidR="00F0544F" w:rsidRPr="00983BBE" w:rsidRDefault="00F0544F" w:rsidP="009706D6">
            <w:pPr>
              <w:spacing w:after="0"/>
              <w:jc w:val="center"/>
              <w:rPr>
                <w:sz w:val="18"/>
                <w:szCs w:val="18"/>
              </w:rPr>
            </w:pPr>
            <w:r w:rsidRPr="00983BBE">
              <w:rPr>
                <w:sz w:val="18"/>
                <w:szCs w:val="18"/>
              </w:rPr>
              <w:t>2024-12</w:t>
            </w:r>
          </w:p>
        </w:tc>
        <w:tc>
          <w:tcPr>
            <w:tcW w:w="1275"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auto"/>
            <w:vAlign w:val="center"/>
          </w:tcPr>
          <w:p w14:paraId="27E94B03" w14:textId="77777777" w:rsidR="00F0544F" w:rsidRPr="00983BBE" w:rsidRDefault="00F0544F" w:rsidP="009706D6">
            <w:pPr>
              <w:spacing w:after="0"/>
              <w:jc w:val="center"/>
              <w:rPr>
                <w:sz w:val="18"/>
                <w:szCs w:val="18"/>
              </w:rPr>
            </w:pPr>
            <w:r w:rsidRPr="00983BBE">
              <w:rPr>
                <w:sz w:val="18"/>
                <w:szCs w:val="18"/>
              </w:rPr>
              <w:t>60.7</w:t>
            </w:r>
          </w:p>
        </w:tc>
        <w:tc>
          <w:tcPr>
            <w:tcW w:w="1134"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auto"/>
            <w:vAlign w:val="center"/>
          </w:tcPr>
          <w:p w14:paraId="3BEF72D4" w14:textId="77777777" w:rsidR="00F0544F" w:rsidRPr="00983BBE" w:rsidRDefault="00F0544F" w:rsidP="009706D6">
            <w:pPr>
              <w:spacing w:after="0"/>
              <w:jc w:val="center"/>
              <w:rPr>
                <w:sz w:val="18"/>
                <w:szCs w:val="18"/>
              </w:rPr>
            </w:pPr>
            <w:r w:rsidRPr="00983BBE">
              <w:rPr>
                <w:sz w:val="18"/>
                <w:szCs w:val="18"/>
              </w:rPr>
              <w:t>1,161.3</w:t>
            </w:r>
          </w:p>
        </w:tc>
        <w:tc>
          <w:tcPr>
            <w:tcW w:w="993"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auto"/>
            <w:vAlign w:val="center"/>
          </w:tcPr>
          <w:p w14:paraId="6C150674" w14:textId="77777777" w:rsidR="00F0544F" w:rsidRPr="00983BBE" w:rsidRDefault="00F0544F" w:rsidP="009706D6">
            <w:pPr>
              <w:spacing w:after="0"/>
              <w:jc w:val="center"/>
              <w:rPr>
                <w:sz w:val="18"/>
                <w:szCs w:val="18"/>
              </w:rPr>
            </w:pPr>
            <w:r w:rsidRPr="00983BBE">
              <w:rPr>
                <w:sz w:val="18"/>
                <w:szCs w:val="18"/>
              </w:rPr>
              <w:t>171.3</w:t>
            </w:r>
          </w:p>
        </w:tc>
        <w:tc>
          <w:tcPr>
            <w:tcW w:w="850"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auto"/>
            <w:vAlign w:val="center"/>
          </w:tcPr>
          <w:p w14:paraId="7DA58F5E" w14:textId="77777777" w:rsidR="00F0544F" w:rsidRPr="00983BBE" w:rsidRDefault="00F0544F" w:rsidP="009706D6">
            <w:pPr>
              <w:spacing w:after="0"/>
              <w:jc w:val="center"/>
              <w:rPr>
                <w:sz w:val="18"/>
                <w:szCs w:val="18"/>
              </w:rPr>
            </w:pPr>
            <w:r w:rsidRPr="00983BBE">
              <w:rPr>
                <w:sz w:val="18"/>
                <w:szCs w:val="18"/>
              </w:rPr>
              <w:t>1332.6</w:t>
            </w:r>
          </w:p>
        </w:tc>
        <w:tc>
          <w:tcPr>
            <w:tcW w:w="992"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auto"/>
            <w:vAlign w:val="center"/>
          </w:tcPr>
          <w:p w14:paraId="5379F379" w14:textId="77777777" w:rsidR="00F0544F" w:rsidRPr="00983BBE" w:rsidRDefault="00F0544F" w:rsidP="009706D6">
            <w:pPr>
              <w:spacing w:after="0"/>
              <w:jc w:val="center"/>
              <w:rPr>
                <w:sz w:val="18"/>
                <w:szCs w:val="18"/>
              </w:rPr>
            </w:pPr>
            <w:r w:rsidRPr="00983BBE">
              <w:rPr>
                <w:sz w:val="18"/>
                <w:szCs w:val="18"/>
              </w:rPr>
              <w:t>5574.0</w:t>
            </w:r>
          </w:p>
        </w:tc>
        <w:tc>
          <w:tcPr>
            <w:tcW w:w="1848"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shd w:val="clear" w:color="auto" w:fill="auto"/>
            <w:vAlign w:val="center"/>
          </w:tcPr>
          <w:p w14:paraId="087E3935" w14:textId="77777777" w:rsidR="00F0544F" w:rsidRPr="00983BBE" w:rsidRDefault="00F0544F" w:rsidP="009706D6">
            <w:pPr>
              <w:spacing w:after="0"/>
              <w:jc w:val="center"/>
              <w:rPr>
                <w:sz w:val="18"/>
                <w:szCs w:val="18"/>
              </w:rPr>
            </w:pPr>
            <w:r w:rsidRPr="00983BBE">
              <w:rPr>
                <w:sz w:val="18"/>
                <w:szCs w:val="18"/>
              </w:rPr>
              <w:t>509.5</w:t>
            </w:r>
          </w:p>
        </w:tc>
        <w:tc>
          <w:tcPr>
            <w:tcW w:w="1274" w:type="dxa"/>
            <w:tcBorders>
              <w:top w:val="dotted" w:sz="4" w:space="0" w:color="7F7F7F" w:themeColor="text1" w:themeTint="80"/>
              <w:left w:val="dotted" w:sz="4" w:space="0" w:color="7F7F7F" w:themeColor="text1" w:themeTint="80"/>
              <w:bottom w:val="single" w:sz="4" w:space="0" w:color="auto"/>
              <w:right w:val="single" w:sz="4" w:space="0" w:color="auto"/>
            </w:tcBorders>
            <w:shd w:val="clear" w:color="auto" w:fill="auto"/>
            <w:vAlign w:val="center"/>
          </w:tcPr>
          <w:p w14:paraId="6D656E55" w14:textId="77777777" w:rsidR="00F0544F" w:rsidRPr="00983BBE" w:rsidRDefault="00F0544F" w:rsidP="009706D6">
            <w:pPr>
              <w:spacing w:after="0"/>
              <w:jc w:val="center"/>
              <w:rPr>
                <w:sz w:val="18"/>
                <w:szCs w:val="18"/>
              </w:rPr>
            </w:pPr>
            <w:r w:rsidRPr="00983BBE">
              <w:rPr>
                <w:sz w:val="18"/>
                <w:szCs w:val="18"/>
              </w:rPr>
              <w:t>5097.5</w:t>
            </w:r>
          </w:p>
        </w:tc>
      </w:tr>
    </w:tbl>
    <w:p w14:paraId="1CCFCFB5" w14:textId="50E2EDD1" w:rsidR="00F0544F" w:rsidRPr="00983BBE" w:rsidRDefault="00F0544F" w:rsidP="00BB2C6E">
      <w:pPr>
        <w:pStyle w:val="a1"/>
        <w:rPr>
          <w:sz w:val="18"/>
        </w:rPr>
      </w:pPr>
      <w:r w:rsidRPr="00983BBE">
        <w:rPr>
          <w:sz w:val="18"/>
        </w:rPr>
        <w:t>Эх сурвалж: Гэр бүл, хөдөлмөр, нийгмийн хамгааллын яам</w:t>
      </w:r>
    </w:p>
    <w:p w14:paraId="066B8719" w14:textId="180BA6F7" w:rsidR="0036150D" w:rsidRPr="00983BBE" w:rsidRDefault="0036150D" w:rsidP="0036150D">
      <w:pPr>
        <w:rPr>
          <w:rFonts w:eastAsia="Courier New" w:cs="Times New Roman"/>
          <w:bCs/>
          <w:lang w:eastAsia="mn-MN" w:bidi="mn-MN"/>
        </w:rPr>
      </w:pPr>
      <w:r w:rsidRPr="00983BBE">
        <w:t xml:space="preserve">2024 оны байдлаар Нийгмийн даатгалын санд 5.5 их наяд төгрөгийн орлого төвлөрүүлэн 5.1 их наяд төгрөгийн 26 төрлийн тэтгэвэр, тэтгэмж, төлбөр олгоcон байна. </w:t>
      </w:r>
      <w:r w:rsidRPr="00983BBE">
        <w:rPr>
          <w:rFonts w:eastAsia="Courier New" w:cs="Times New Roman"/>
          <w:lang w:eastAsia="mn-MN" w:bidi="mn-MN"/>
        </w:rPr>
        <w:t xml:space="preserve">Нийгмийн даатгалд 2024 оны 12 дугаар сарын байдлаар давхардсан тоогоор 60.7 мянган ажил олгогчийн 1,161.3 мянган даатгуулагч албан журмаар, 171.3 мянган даатгуулагч сайн дураар хамрагдаж, нийгмийн даатгалын сангаас </w:t>
      </w:r>
      <w:r w:rsidRPr="00983BBE">
        <w:rPr>
          <w:rFonts w:eastAsia="Courier New" w:cs="Times New Roman"/>
          <w:lang w:eastAsia="mn-MN" w:bidi="mn-MN"/>
        </w:rPr>
        <w:lastRenderedPageBreak/>
        <w:t xml:space="preserve">700.0 мянган даатгуулагчид 5.1 их наяд төгрөгийн тэтгэвэр, тэтгэмж, төлбөр, зардлыг олгосон байна. </w:t>
      </w:r>
      <w:r w:rsidRPr="00983BBE">
        <w:rPr>
          <w:rFonts w:eastAsia="Courier New" w:cs="Times New Roman"/>
          <w:bCs/>
          <w:lang w:eastAsia="mn-MN" w:bidi="mn-MN"/>
        </w:rPr>
        <w:t>Энэ нь 2023 онтой харьцуулахад өссөн дүн юм.</w:t>
      </w:r>
    </w:p>
    <w:p w14:paraId="611A91BB" w14:textId="3C834FFD" w:rsidR="00F0544F" w:rsidRPr="00983BBE" w:rsidRDefault="00D20312" w:rsidP="00BB2C6E">
      <w:pPr>
        <w:pStyle w:val="Caption"/>
        <w:spacing w:before="0"/>
        <w:contextualSpacing/>
        <w:jc w:val="left"/>
        <w:rPr>
          <w:color w:val="000000" w:themeColor="text1"/>
          <w:sz w:val="18"/>
        </w:rPr>
      </w:pPr>
      <w:bookmarkStart w:id="57" w:name="_Toc196840714"/>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15</w:t>
      </w:r>
      <w:r w:rsidRPr="00983BBE">
        <w:rPr>
          <w:b/>
          <w:bCs/>
        </w:rPr>
        <w:fldChar w:fldCharType="end"/>
      </w:r>
      <w:r w:rsidRPr="00983BBE">
        <w:rPr>
          <w:b/>
          <w:bCs/>
        </w:rPr>
        <w:t>.</w:t>
      </w:r>
      <w:r w:rsidRPr="00983BBE">
        <w:t xml:space="preserve"> </w:t>
      </w:r>
      <w:r w:rsidR="00F0544F" w:rsidRPr="00983BBE">
        <w:rPr>
          <w:color w:val="000000" w:themeColor="text1"/>
          <w:sz w:val="18"/>
        </w:rPr>
        <w:t>Нийгмийн даатгалын сангийн орлого, зарлага (тэрбум төгрөг)</w:t>
      </w:r>
      <w:bookmarkEnd w:id="57"/>
    </w:p>
    <w:p w14:paraId="53558AAC" w14:textId="77777777" w:rsidR="00F0544F" w:rsidRPr="00983BBE" w:rsidRDefault="00F0544F" w:rsidP="00E10A98">
      <w:pPr>
        <w:spacing w:after="0"/>
        <w:contextualSpacing/>
      </w:pPr>
      <w:r w:rsidRPr="00983BBE">
        <w:rPr>
          <w:noProof/>
          <w:sz w:val="22"/>
          <w:shd w:val="clear" w:color="auto" w:fill="4472C4"/>
        </w:rPr>
        <w:drawing>
          <wp:inline distT="0" distB="0" distL="0" distR="0" wp14:anchorId="2D8AB721" wp14:editId="2F519321">
            <wp:extent cx="5905500" cy="179070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3B5DD3A" w14:textId="77777777" w:rsidR="00F0544F" w:rsidRPr="00983BBE" w:rsidRDefault="00F0544F" w:rsidP="00BB2C6E">
      <w:pPr>
        <w:spacing w:after="0"/>
        <w:contextualSpacing/>
        <w:jc w:val="right"/>
        <w:rPr>
          <w:sz w:val="18"/>
          <w:szCs w:val="18"/>
        </w:rPr>
      </w:pPr>
      <w:r w:rsidRPr="00983BBE">
        <w:rPr>
          <w:sz w:val="18"/>
          <w:szCs w:val="18"/>
        </w:rPr>
        <w:t xml:space="preserve"> </w:t>
      </w:r>
      <w:r w:rsidRPr="00983BBE">
        <w:rPr>
          <w:i/>
          <w:sz w:val="18"/>
          <w:szCs w:val="18"/>
        </w:rPr>
        <w:t>Эх сурвалж: Гэр бүл хөдөлмөр, нийгмийн хамгааллын яам</w:t>
      </w:r>
    </w:p>
    <w:p w14:paraId="4298AC14" w14:textId="77777777" w:rsidR="00DD2417" w:rsidRPr="00983BBE" w:rsidRDefault="00DD2417" w:rsidP="00E10A98">
      <w:pPr>
        <w:pStyle w:val="a1"/>
        <w:ind w:firstLine="0"/>
        <w:jc w:val="both"/>
        <w:rPr>
          <w:rFonts w:cs="Times New Roman"/>
          <w:i w:val="0"/>
          <w:sz w:val="24"/>
          <w:szCs w:val="24"/>
        </w:rPr>
      </w:pPr>
    </w:p>
    <w:p w14:paraId="44FE1A42" w14:textId="5E2EC06B" w:rsidR="00A86E8B" w:rsidRPr="00983BBE" w:rsidRDefault="00A86E8B" w:rsidP="00E10A98">
      <w:pPr>
        <w:pStyle w:val="a1"/>
        <w:ind w:firstLine="0"/>
        <w:jc w:val="both"/>
        <w:rPr>
          <w:i w:val="0"/>
          <w:sz w:val="24"/>
          <w:szCs w:val="24"/>
        </w:rPr>
      </w:pPr>
      <w:r w:rsidRPr="00983BBE">
        <w:rPr>
          <w:rFonts w:cs="Times New Roman"/>
          <w:i w:val="0"/>
          <w:sz w:val="24"/>
          <w:szCs w:val="24"/>
        </w:rPr>
        <w:t>Нийгмийн даатгалын үйлчилгээнд хамрагдсан хүний тоо болон тэтгэвэр авагчдын тоо жил бүр өсч байна. Үүнтэй уялдан нийгмийн даатгалын үйлчилгээнд зарцуулж байгаа хөрөнгө нэмэгдсэн байна.</w:t>
      </w:r>
    </w:p>
    <w:p w14:paraId="42F4AD65" w14:textId="77777777" w:rsidR="00F0544F" w:rsidRPr="00983BBE" w:rsidRDefault="00F0544F" w:rsidP="00E10A98">
      <w:pPr>
        <w:rPr>
          <w:rFonts w:eastAsia="Courier New" w:cs="Times New Roman"/>
          <w:bCs/>
          <w:kern w:val="2"/>
          <w:lang w:eastAsia="mn-MN" w:bidi="mn-MN"/>
        </w:rPr>
      </w:pPr>
      <w:r w:rsidRPr="00983BBE">
        <w:rPr>
          <w:rFonts w:eastAsia="Courier New" w:cs="Times New Roman"/>
          <w:b/>
          <w:i/>
          <w:iCs/>
          <w:color w:val="002060"/>
          <w:kern w:val="2"/>
          <w:lang w:eastAsia="mn-MN" w:bidi="mn-MN"/>
        </w:rPr>
        <w:t>Тэтгэврийн нэмэгдэл:</w:t>
      </w:r>
      <w:r w:rsidRPr="00983BBE">
        <w:rPr>
          <w:rFonts w:eastAsia="Courier New" w:cs="Times New Roman"/>
          <w:bCs/>
          <w:color w:val="002060"/>
          <w:kern w:val="2"/>
          <w:lang w:eastAsia="mn-MN" w:bidi="mn-MN"/>
        </w:rPr>
        <w:t xml:space="preserve"> </w:t>
      </w:r>
      <w:r w:rsidRPr="00983BBE">
        <w:rPr>
          <w:rFonts w:eastAsia="Courier New" w:cs="Times New Roman"/>
          <w:bCs/>
          <w:kern w:val="2"/>
          <w:lang w:eastAsia="mn-MN" w:bidi="mn-MN"/>
        </w:rPr>
        <w:t xml:space="preserve">Монгол Улсын Засгийн газар хүн амын амьжиргааны өртгийн өөрчлөлттэй уялдуулан 2018, 2019, 2020, 2022, 2023, 2024 онуудад нийгмийн даатгалын сангаас олгох бүх төрлийн тэтгэврийн хэмжээг нэмэгдүүлж, дундаж тэтгэврийн хэмжээ 2016 онд 312.9 мянган төгрөг байсныг 787.0 мянган төгрөгт хүргэж 2.5 дахин нэмэгдүүлсэн. </w:t>
      </w:r>
    </w:p>
    <w:p w14:paraId="3FACE5CA" w14:textId="77777777" w:rsidR="00F0544F" w:rsidRPr="00983BBE" w:rsidRDefault="00F0544F" w:rsidP="00E10A98">
      <w:pPr>
        <w:rPr>
          <w:rFonts w:eastAsia="Courier New" w:cs="Times New Roman"/>
          <w:bCs/>
          <w:kern w:val="2"/>
          <w:lang w:eastAsia="mn-MN" w:bidi="mn-MN"/>
        </w:rPr>
      </w:pPr>
      <w:r w:rsidRPr="00983BBE">
        <w:rPr>
          <w:rFonts w:eastAsia="Courier New" w:cs="Times New Roman"/>
          <w:bCs/>
          <w:kern w:val="2"/>
          <w:lang w:eastAsia="mn-MN" w:bidi="mn-MN"/>
        </w:rPr>
        <w:t xml:space="preserve">Засгийн газрын үйл ажиллагааны хөтөлбөрт тэтгэврийн хэмжээг өмнөх оны инфляцын жилийн дундаж болон хүн амын амьжиргааны доод түвшинтэй уялдуулан жил бүр нэмэгдүүлэхээр туссаны дагуу 2025 оны 01 дүгээр сарын 01-ний өдрөөс тэтгэврийн хэмжээг 6%-аар нэмэгдүүлж, бүрэн тэтгэврийн доод хэмжээ 689.0 мянга, хувь тэнцүүлсэн тэтгэврийн доод хэмжээ 572.4 мянга, дундаж тэтгэврийн хэмжээ 848.0 мянган төгрөгт тус тус хүрээд байна. </w:t>
      </w:r>
    </w:p>
    <w:p w14:paraId="66F85803" w14:textId="373F3989" w:rsidR="00F0544F" w:rsidRPr="00983BBE" w:rsidRDefault="00D20312" w:rsidP="00604FE4">
      <w:pPr>
        <w:pStyle w:val="Caption"/>
        <w:keepNext/>
        <w:jc w:val="left"/>
      </w:pPr>
      <w:bookmarkStart w:id="58" w:name="_Toc196840740"/>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14</w:t>
      </w:r>
      <w:r w:rsidRPr="00983BBE">
        <w:rPr>
          <w:b/>
          <w:bCs/>
        </w:rPr>
        <w:fldChar w:fldCharType="end"/>
      </w:r>
      <w:r w:rsidRPr="00983BBE">
        <w:rPr>
          <w:b/>
          <w:bCs/>
        </w:rPr>
        <w:t>.</w:t>
      </w:r>
      <w:r w:rsidRPr="00983BBE">
        <w:t xml:space="preserve"> </w:t>
      </w:r>
      <w:r w:rsidR="00F0544F" w:rsidRPr="00983BBE">
        <w:rPr>
          <w:sz w:val="18"/>
        </w:rPr>
        <w:t>Тэтгэврийн нэмэгдлийн хэмжээ</w:t>
      </w:r>
      <w:bookmarkEnd w:id="58"/>
    </w:p>
    <w:tbl>
      <w:tblPr>
        <w:tblW w:w="920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26"/>
        <w:gridCol w:w="1885"/>
        <w:gridCol w:w="1559"/>
        <w:gridCol w:w="1618"/>
        <w:gridCol w:w="1359"/>
        <w:gridCol w:w="1862"/>
      </w:tblGrid>
      <w:tr w:rsidR="00F0544F" w:rsidRPr="00983BBE" w14:paraId="6948BF93" w14:textId="77777777" w:rsidTr="009706D6">
        <w:trPr>
          <w:trHeight w:val="813"/>
        </w:trPr>
        <w:tc>
          <w:tcPr>
            <w:tcW w:w="926" w:type="dxa"/>
            <w:tcBorders>
              <w:bottom w:val="single" w:sz="12" w:space="0" w:color="666666"/>
            </w:tcBorders>
            <w:shd w:val="clear" w:color="auto" w:fill="002060"/>
            <w:vAlign w:val="center"/>
          </w:tcPr>
          <w:p w14:paraId="60555EED" w14:textId="77777777" w:rsidR="00F0544F" w:rsidRPr="00983BBE" w:rsidRDefault="00F0544F" w:rsidP="009706D6">
            <w:pPr>
              <w:spacing w:after="0"/>
              <w:jc w:val="center"/>
              <w:rPr>
                <w:b/>
                <w:bCs/>
                <w:color w:val="FFFFFF" w:themeColor="background1"/>
                <w:sz w:val="18"/>
                <w:szCs w:val="18"/>
              </w:rPr>
            </w:pPr>
            <w:r w:rsidRPr="00983BBE">
              <w:rPr>
                <w:color w:val="FFFFFF" w:themeColor="background1"/>
                <w:sz w:val="18"/>
                <w:szCs w:val="18"/>
              </w:rPr>
              <w:t>Он</w:t>
            </w:r>
          </w:p>
        </w:tc>
        <w:tc>
          <w:tcPr>
            <w:tcW w:w="1885" w:type="dxa"/>
            <w:tcBorders>
              <w:bottom w:val="single" w:sz="12" w:space="0" w:color="666666"/>
            </w:tcBorders>
            <w:shd w:val="clear" w:color="auto" w:fill="002060"/>
            <w:vAlign w:val="center"/>
          </w:tcPr>
          <w:p w14:paraId="79AEE9CC" w14:textId="40C3776C" w:rsidR="00F0544F" w:rsidRPr="00983BBE" w:rsidRDefault="00F0544F" w:rsidP="009706D6">
            <w:pPr>
              <w:spacing w:after="0"/>
              <w:jc w:val="center"/>
              <w:rPr>
                <w:b/>
                <w:bCs/>
                <w:color w:val="FFFFFF" w:themeColor="background1"/>
                <w:sz w:val="18"/>
                <w:szCs w:val="18"/>
              </w:rPr>
            </w:pPr>
            <w:r w:rsidRPr="00983BBE">
              <w:rPr>
                <w:color w:val="FFFFFF" w:themeColor="background1"/>
                <w:sz w:val="18"/>
                <w:szCs w:val="18"/>
              </w:rPr>
              <w:t>Сарын нэмэгдлийн</w:t>
            </w:r>
            <w:r w:rsidR="00B94D8C" w:rsidRPr="00983BBE">
              <w:rPr>
                <w:b/>
                <w:bCs/>
                <w:color w:val="FFFFFF" w:themeColor="background1"/>
                <w:sz w:val="18"/>
                <w:szCs w:val="18"/>
              </w:rPr>
              <w:t xml:space="preserve"> </w:t>
            </w:r>
            <w:r w:rsidRPr="00983BBE">
              <w:rPr>
                <w:color w:val="FFFFFF" w:themeColor="background1"/>
                <w:sz w:val="18"/>
                <w:szCs w:val="18"/>
              </w:rPr>
              <w:t>хэмжээ</w:t>
            </w:r>
          </w:p>
        </w:tc>
        <w:tc>
          <w:tcPr>
            <w:tcW w:w="1559" w:type="dxa"/>
            <w:tcBorders>
              <w:bottom w:val="single" w:sz="12" w:space="0" w:color="666666"/>
            </w:tcBorders>
            <w:shd w:val="clear" w:color="auto" w:fill="002060"/>
            <w:vAlign w:val="center"/>
          </w:tcPr>
          <w:p w14:paraId="464C3A9C" w14:textId="77777777" w:rsidR="00F0544F" w:rsidRPr="00983BBE" w:rsidRDefault="00F0544F" w:rsidP="009706D6">
            <w:pPr>
              <w:spacing w:after="0"/>
              <w:jc w:val="center"/>
              <w:rPr>
                <w:b/>
                <w:bCs/>
                <w:color w:val="FFFFFF" w:themeColor="background1"/>
                <w:sz w:val="18"/>
                <w:szCs w:val="18"/>
              </w:rPr>
            </w:pPr>
            <w:r w:rsidRPr="00983BBE">
              <w:rPr>
                <w:color w:val="FFFFFF" w:themeColor="background1"/>
                <w:sz w:val="18"/>
                <w:szCs w:val="18"/>
              </w:rPr>
              <w:t>Бүрэн тэтгэврийн доод хэмжээ</w:t>
            </w:r>
          </w:p>
          <w:p w14:paraId="7571441E" w14:textId="77777777" w:rsidR="00F0544F" w:rsidRPr="00983BBE" w:rsidRDefault="00F0544F" w:rsidP="009706D6">
            <w:pPr>
              <w:spacing w:after="0"/>
              <w:jc w:val="center"/>
              <w:rPr>
                <w:b/>
                <w:bCs/>
                <w:color w:val="FFFFFF" w:themeColor="background1"/>
                <w:sz w:val="18"/>
                <w:szCs w:val="18"/>
              </w:rPr>
            </w:pPr>
            <w:r w:rsidRPr="00983BBE">
              <w:rPr>
                <w:color w:val="FFFFFF" w:themeColor="background1"/>
                <w:sz w:val="18"/>
                <w:szCs w:val="18"/>
              </w:rPr>
              <w:t>/мян.төг/</w:t>
            </w:r>
          </w:p>
        </w:tc>
        <w:tc>
          <w:tcPr>
            <w:tcW w:w="1618" w:type="dxa"/>
            <w:tcBorders>
              <w:bottom w:val="single" w:sz="12" w:space="0" w:color="666666"/>
            </w:tcBorders>
            <w:shd w:val="clear" w:color="auto" w:fill="002060"/>
            <w:vAlign w:val="center"/>
          </w:tcPr>
          <w:p w14:paraId="154F1DC0" w14:textId="77777777" w:rsidR="00F0544F" w:rsidRPr="00983BBE" w:rsidRDefault="00F0544F" w:rsidP="009706D6">
            <w:pPr>
              <w:spacing w:after="0"/>
              <w:jc w:val="center"/>
              <w:rPr>
                <w:b/>
                <w:bCs/>
                <w:color w:val="FFFFFF" w:themeColor="background1"/>
                <w:sz w:val="18"/>
                <w:szCs w:val="18"/>
              </w:rPr>
            </w:pPr>
            <w:r w:rsidRPr="00983BBE">
              <w:rPr>
                <w:color w:val="FFFFFF" w:themeColor="background1"/>
                <w:sz w:val="18"/>
                <w:szCs w:val="18"/>
              </w:rPr>
              <w:t>Хувь тэнцүүлсэн  тэтгэврийн доод хэмжээ</w:t>
            </w:r>
          </w:p>
          <w:p w14:paraId="17350321" w14:textId="77777777" w:rsidR="00F0544F" w:rsidRPr="00983BBE" w:rsidRDefault="00F0544F" w:rsidP="009706D6">
            <w:pPr>
              <w:spacing w:after="0"/>
              <w:jc w:val="center"/>
              <w:rPr>
                <w:b/>
                <w:bCs/>
                <w:color w:val="FFFFFF" w:themeColor="background1"/>
                <w:sz w:val="18"/>
                <w:szCs w:val="18"/>
              </w:rPr>
            </w:pPr>
            <w:r w:rsidRPr="00983BBE">
              <w:rPr>
                <w:color w:val="FFFFFF" w:themeColor="background1"/>
                <w:sz w:val="18"/>
                <w:szCs w:val="18"/>
              </w:rPr>
              <w:t>/мян.төг/</w:t>
            </w:r>
          </w:p>
        </w:tc>
        <w:tc>
          <w:tcPr>
            <w:tcW w:w="1359" w:type="dxa"/>
            <w:tcBorders>
              <w:bottom w:val="single" w:sz="12" w:space="0" w:color="666666"/>
            </w:tcBorders>
            <w:shd w:val="clear" w:color="auto" w:fill="002060"/>
            <w:vAlign w:val="center"/>
          </w:tcPr>
          <w:p w14:paraId="67C5BB30" w14:textId="77777777" w:rsidR="00F0544F" w:rsidRPr="00983BBE" w:rsidRDefault="00F0544F" w:rsidP="009706D6">
            <w:pPr>
              <w:spacing w:after="0"/>
              <w:jc w:val="center"/>
              <w:rPr>
                <w:b/>
                <w:bCs/>
                <w:color w:val="FFFFFF" w:themeColor="background1"/>
                <w:sz w:val="18"/>
                <w:szCs w:val="18"/>
              </w:rPr>
            </w:pPr>
            <w:r w:rsidRPr="00983BBE">
              <w:rPr>
                <w:color w:val="FFFFFF" w:themeColor="background1"/>
                <w:sz w:val="18"/>
                <w:szCs w:val="18"/>
              </w:rPr>
              <w:t>Дундаж тэтгэврийн хэмжээ</w:t>
            </w:r>
          </w:p>
          <w:p w14:paraId="27AB151A" w14:textId="77777777" w:rsidR="00F0544F" w:rsidRPr="00983BBE" w:rsidRDefault="00F0544F" w:rsidP="009706D6">
            <w:pPr>
              <w:spacing w:after="0"/>
              <w:jc w:val="center"/>
              <w:rPr>
                <w:b/>
                <w:bCs/>
                <w:color w:val="FFFFFF" w:themeColor="background1"/>
                <w:sz w:val="18"/>
                <w:szCs w:val="18"/>
              </w:rPr>
            </w:pPr>
            <w:r w:rsidRPr="00983BBE">
              <w:rPr>
                <w:color w:val="FFFFFF" w:themeColor="background1"/>
                <w:sz w:val="18"/>
                <w:szCs w:val="18"/>
              </w:rPr>
              <w:t>/мян.төг/</w:t>
            </w:r>
          </w:p>
        </w:tc>
        <w:tc>
          <w:tcPr>
            <w:tcW w:w="1862" w:type="dxa"/>
            <w:tcBorders>
              <w:bottom w:val="single" w:sz="12" w:space="0" w:color="666666"/>
            </w:tcBorders>
            <w:shd w:val="clear" w:color="auto" w:fill="002060"/>
            <w:vAlign w:val="center"/>
          </w:tcPr>
          <w:p w14:paraId="0A4A8E7B" w14:textId="19EDF4EA" w:rsidR="00F0544F" w:rsidRPr="00983BBE" w:rsidRDefault="00F0544F" w:rsidP="009706D6">
            <w:pPr>
              <w:spacing w:after="0"/>
              <w:jc w:val="center"/>
              <w:rPr>
                <w:b/>
                <w:bCs/>
                <w:color w:val="FFFFFF" w:themeColor="background1"/>
                <w:sz w:val="18"/>
                <w:szCs w:val="18"/>
              </w:rPr>
            </w:pPr>
            <w:r w:rsidRPr="00983BBE">
              <w:rPr>
                <w:color w:val="FFFFFF" w:themeColor="background1"/>
                <w:sz w:val="18"/>
                <w:szCs w:val="18"/>
              </w:rPr>
              <w:t>Тэтгэврийн нэмэгдэлд тухайн жилд зарцуулсан хөрөнгө</w:t>
            </w:r>
            <w:r w:rsidR="00B94D8C" w:rsidRPr="00983BBE">
              <w:rPr>
                <w:b/>
                <w:bCs/>
                <w:color w:val="FFFFFF" w:themeColor="background1"/>
                <w:sz w:val="18"/>
                <w:szCs w:val="18"/>
              </w:rPr>
              <w:t xml:space="preserve"> </w:t>
            </w:r>
            <w:r w:rsidRPr="00983BBE">
              <w:rPr>
                <w:color w:val="FFFFFF" w:themeColor="background1"/>
                <w:sz w:val="18"/>
                <w:szCs w:val="18"/>
              </w:rPr>
              <w:t>/тэрбум.төг/</w:t>
            </w:r>
          </w:p>
        </w:tc>
      </w:tr>
      <w:tr w:rsidR="00F0544F" w:rsidRPr="00983BBE" w14:paraId="1A4BCF29" w14:textId="77777777" w:rsidTr="009706D6">
        <w:trPr>
          <w:trHeight w:val="211"/>
        </w:trPr>
        <w:tc>
          <w:tcPr>
            <w:tcW w:w="926" w:type="dxa"/>
            <w:shd w:val="clear" w:color="auto" w:fill="auto"/>
            <w:vAlign w:val="center"/>
          </w:tcPr>
          <w:p w14:paraId="26EA61C4" w14:textId="77777777" w:rsidR="00F0544F" w:rsidRPr="00983BBE" w:rsidRDefault="00F0544F" w:rsidP="009706D6">
            <w:pPr>
              <w:spacing w:after="0"/>
              <w:jc w:val="center"/>
              <w:rPr>
                <w:sz w:val="18"/>
                <w:szCs w:val="18"/>
              </w:rPr>
            </w:pPr>
            <w:r w:rsidRPr="00983BBE">
              <w:rPr>
                <w:sz w:val="18"/>
                <w:szCs w:val="18"/>
              </w:rPr>
              <w:t>2018</w:t>
            </w:r>
          </w:p>
        </w:tc>
        <w:tc>
          <w:tcPr>
            <w:tcW w:w="1885" w:type="dxa"/>
            <w:shd w:val="clear" w:color="auto" w:fill="auto"/>
            <w:vAlign w:val="center"/>
          </w:tcPr>
          <w:p w14:paraId="08B55D3F" w14:textId="77777777" w:rsidR="00F0544F" w:rsidRPr="00983BBE" w:rsidRDefault="00F0544F" w:rsidP="009706D6">
            <w:pPr>
              <w:spacing w:after="0"/>
              <w:jc w:val="center"/>
              <w:rPr>
                <w:sz w:val="18"/>
                <w:szCs w:val="18"/>
              </w:rPr>
            </w:pPr>
            <w:r w:rsidRPr="00983BBE">
              <w:rPr>
                <w:sz w:val="18"/>
                <w:szCs w:val="18"/>
              </w:rPr>
              <w:t>27,000 төгрөг</w:t>
            </w:r>
          </w:p>
        </w:tc>
        <w:tc>
          <w:tcPr>
            <w:tcW w:w="1559" w:type="dxa"/>
            <w:shd w:val="clear" w:color="auto" w:fill="auto"/>
            <w:vAlign w:val="center"/>
          </w:tcPr>
          <w:p w14:paraId="30C6E07A" w14:textId="77777777" w:rsidR="00F0544F" w:rsidRPr="00983BBE" w:rsidRDefault="00F0544F" w:rsidP="009706D6">
            <w:pPr>
              <w:spacing w:after="0"/>
              <w:jc w:val="center"/>
              <w:rPr>
                <w:sz w:val="18"/>
                <w:szCs w:val="18"/>
              </w:rPr>
            </w:pPr>
            <w:r w:rsidRPr="00983BBE">
              <w:rPr>
                <w:sz w:val="18"/>
                <w:szCs w:val="18"/>
              </w:rPr>
              <w:t>280.0</w:t>
            </w:r>
          </w:p>
        </w:tc>
        <w:tc>
          <w:tcPr>
            <w:tcW w:w="1618" w:type="dxa"/>
            <w:shd w:val="clear" w:color="auto" w:fill="auto"/>
            <w:vAlign w:val="center"/>
          </w:tcPr>
          <w:p w14:paraId="589E70B3" w14:textId="77777777" w:rsidR="00F0544F" w:rsidRPr="00983BBE" w:rsidRDefault="00F0544F" w:rsidP="009706D6">
            <w:pPr>
              <w:spacing w:after="0"/>
              <w:jc w:val="center"/>
              <w:rPr>
                <w:sz w:val="18"/>
                <w:szCs w:val="18"/>
              </w:rPr>
            </w:pPr>
            <w:r w:rsidRPr="00983BBE">
              <w:rPr>
                <w:sz w:val="18"/>
                <w:szCs w:val="18"/>
              </w:rPr>
              <w:t>243.0</w:t>
            </w:r>
          </w:p>
        </w:tc>
        <w:tc>
          <w:tcPr>
            <w:tcW w:w="1359" w:type="dxa"/>
            <w:shd w:val="clear" w:color="auto" w:fill="auto"/>
            <w:vAlign w:val="center"/>
          </w:tcPr>
          <w:p w14:paraId="51566EB3" w14:textId="77777777" w:rsidR="00F0544F" w:rsidRPr="00983BBE" w:rsidRDefault="00F0544F" w:rsidP="009706D6">
            <w:pPr>
              <w:spacing w:after="0"/>
              <w:jc w:val="center"/>
              <w:rPr>
                <w:sz w:val="18"/>
                <w:szCs w:val="18"/>
              </w:rPr>
            </w:pPr>
            <w:r w:rsidRPr="00983BBE">
              <w:rPr>
                <w:sz w:val="18"/>
                <w:szCs w:val="18"/>
              </w:rPr>
              <w:t>346.1</w:t>
            </w:r>
          </w:p>
        </w:tc>
        <w:tc>
          <w:tcPr>
            <w:tcW w:w="1862" w:type="dxa"/>
            <w:shd w:val="clear" w:color="auto" w:fill="auto"/>
            <w:vAlign w:val="center"/>
          </w:tcPr>
          <w:p w14:paraId="7BE1A38A" w14:textId="77777777" w:rsidR="00F0544F" w:rsidRPr="00983BBE" w:rsidRDefault="00F0544F" w:rsidP="009706D6">
            <w:pPr>
              <w:spacing w:after="0"/>
              <w:jc w:val="center"/>
              <w:rPr>
                <w:sz w:val="18"/>
                <w:szCs w:val="18"/>
              </w:rPr>
            </w:pPr>
            <w:r w:rsidRPr="00983BBE">
              <w:rPr>
                <w:sz w:val="18"/>
                <w:szCs w:val="18"/>
              </w:rPr>
              <w:t>119.5</w:t>
            </w:r>
          </w:p>
        </w:tc>
      </w:tr>
      <w:tr w:rsidR="00F0544F" w:rsidRPr="00983BBE" w14:paraId="0FE45688" w14:textId="77777777" w:rsidTr="009706D6">
        <w:trPr>
          <w:trHeight w:val="260"/>
        </w:trPr>
        <w:tc>
          <w:tcPr>
            <w:tcW w:w="926" w:type="dxa"/>
            <w:shd w:val="clear" w:color="auto" w:fill="auto"/>
            <w:vAlign w:val="center"/>
          </w:tcPr>
          <w:p w14:paraId="69570C44" w14:textId="77777777" w:rsidR="00F0544F" w:rsidRPr="00983BBE" w:rsidRDefault="00F0544F" w:rsidP="009706D6">
            <w:pPr>
              <w:spacing w:after="0"/>
              <w:jc w:val="center"/>
              <w:rPr>
                <w:sz w:val="18"/>
                <w:szCs w:val="18"/>
              </w:rPr>
            </w:pPr>
            <w:r w:rsidRPr="00983BBE">
              <w:rPr>
                <w:sz w:val="18"/>
                <w:szCs w:val="18"/>
              </w:rPr>
              <w:t>2019</w:t>
            </w:r>
          </w:p>
        </w:tc>
        <w:tc>
          <w:tcPr>
            <w:tcW w:w="1885" w:type="dxa"/>
            <w:shd w:val="clear" w:color="auto" w:fill="auto"/>
            <w:vAlign w:val="center"/>
          </w:tcPr>
          <w:p w14:paraId="4B7E8BA2" w14:textId="77777777" w:rsidR="00F0544F" w:rsidRPr="00983BBE" w:rsidRDefault="00F0544F" w:rsidP="009706D6">
            <w:pPr>
              <w:spacing w:after="0"/>
              <w:jc w:val="center"/>
              <w:rPr>
                <w:sz w:val="18"/>
                <w:szCs w:val="18"/>
              </w:rPr>
            </w:pPr>
            <w:r w:rsidRPr="00983BBE">
              <w:rPr>
                <w:sz w:val="18"/>
                <w:szCs w:val="18"/>
              </w:rPr>
              <w:t>24,000 төгрөг</w:t>
            </w:r>
          </w:p>
        </w:tc>
        <w:tc>
          <w:tcPr>
            <w:tcW w:w="1559" w:type="dxa"/>
            <w:shd w:val="clear" w:color="auto" w:fill="auto"/>
            <w:vAlign w:val="center"/>
          </w:tcPr>
          <w:p w14:paraId="50BF9427" w14:textId="77777777" w:rsidR="00F0544F" w:rsidRPr="00983BBE" w:rsidRDefault="00F0544F" w:rsidP="009706D6">
            <w:pPr>
              <w:spacing w:after="0"/>
              <w:jc w:val="center"/>
              <w:rPr>
                <w:sz w:val="18"/>
                <w:szCs w:val="18"/>
              </w:rPr>
            </w:pPr>
            <w:r w:rsidRPr="00983BBE">
              <w:rPr>
                <w:sz w:val="18"/>
                <w:szCs w:val="18"/>
              </w:rPr>
              <w:t>310.0</w:t>
            </w:r>
          </w:p>
        </w:tc>
        <w:tc>
          <w:tcPr>
            <w:tcW w:w="1618" w:type="dxa"/>
            <w:shd w:val="clear" w:color="auto" w:fill="auto"/>
            <w:vAlign w:val="center"/>
          </w:tcPr>
          <w:p w14:paraId="60A36EE3" w14:textId="77777777" w:rsidR="00F0544F" w:rsidRPr="00983BBE" w:rsidRDefault="00F0544F" w:rsidP="009706D6">
            <w:pPr>
              <w:spacing w:after="0"/>
              <w:jc w:val="center"/>
              <w:rPr>
                <w:sz w:val="18"/>
                <w:szCs w:val="18"/>
              </w:rPr>
            </w:pPr>
            <w:r w:rsidRPr="00983BBE">
              <w:rPr>
                <w:sz w:val="18"/>
                <w:szCs w:val="18"/>
              </w:rPr>
              <w:t>270.0</w:t>
            </w:r>
          </w:p>
        </w:tc>
        <w:tc>
          <w:tcPr>
            <w:tcW w:w="1359" w:type="dxa"/>
            <w:shd w:val="clear" w:color="auto" w:fill="auto"/>
            <w:vAlign w:val="center"/>
          </w:tcPr>
          <w:p w14:paraId="78E1E8AE" w14:textId="77777777" w:rsidR="00F0544F" w:rsidRPr="00983BBE" w:rsidRDefault="00F0544F" w:rsidP="009706D6">
            <w:pPr>
              <w:spacing w:after="0"/>
              <w:jc w:val="center"/>
              <w:rPr>
                <w:sz w:val="18"/>
                <w:szCs w:val="18"/>
              </w:rPr>
            </w:pPr>
            <w:r w:rsidRPr="00983BBE">
              <w:rPr>
                <w:sz w:val="18"/>
                <w:szCs w:val="18"/>
              </w:rPr>
              <w:t>372.5</w:t>
            </w:r>
          </w:p>
        </w:tc>
        <w:tc>
          <w:tcPr>
            <w:tcW w:w="1862" w:type="dxa"/>
            <w:shd w:val="clear" w:color="auto" w:fill="auto"/>
            <w:vAlign w:val="center"/>
          </w:tcPr>
          <w:p w14:paraId="0DA862D6" w14:textId="77777777" w:rsidR="00F0544F" w:rsidRPr="00983BBE" w:rsidRDefault="00F0544F" w:rsidP="009706D6">
            <w:pPr>
              <w:spacing w:after="0"/>
              <w:jc w:val="center"/>
              <w:rPr>
                <w:sz w:val="18"/>
                <w:szCs w:val="18"/>
              </w:rPr>
            </w:pPr>
            <w:r w:rsidRPr="00983BBE">
              <w:rPr>
                <w:sz w:val="18"/>
                <w:szCs w:val="18"/>
              </w:rPr>
              <w:t>119.5</w:t>
            </w:r>
          </w:p>
        </w:tc>
      </w:tr>
      <w:tr w:rsidR="00F0544F" w:rsidRPr="00983BBE" w14:paraId="31F3E9FF" w14:textId="77777777" w:rsidTr="009706D6">
        <w:trPr>
          <w:trHeight w:val="233"/>
        </w:trPr>
        <w:tc>
          <w:tcPr>
            <w:tcW w:w="926" w:type="dxa"/>
            <w:shd w:val="clear" w:color="auto" w:fill="auto"/>
            <w:vAlign w:val="center"/>
          </w:tcPr>
          <w:p w14:paraId="45D84804" w14:textId="77777777" w:rsidR="00F0544F" w:rsidRPr="00983BBE" w:rsidRDefault="00F0544F" w:rsidP="009706D6">
            <w:pPr>
              <w:spacing w:after="0"/>
              <w:jc w:val="center"/>
              <w:rPr>
                <w:bCs/>
                <w:sz w:val="18"/>
                <w:szCs w:val="18"/>
              </w:rPr>
            </w:pPr>
            <w:r w:rsidRPr="00983BBE">
              <w:rPr>
                <w:bCs/>
                <w:sz w:val="18"/>
                <w:szCs w:val="18"/>
              </w:rPr>
              <w:t>2020</w:t>
            </w:r>
          </w:p>
        </w:tc>
        <w:tc>
          <w:tcPr>
            <w:tcW w:w="1885" w:type="dxa"/>
            <w:shd w:val="clear" w:color="auto" w:fill="auto"/>
            <w:vAlign w:val="center"/>
          </w:tcPr>
          <w:p w14:paraId="154FAC87" w14:textId="77777777" w:rsidR="00F0544F" w:rsidRPr="00983BBE" w:rsidRDefault="00F0544F" w:rsidP="009706D6">
            <w:pPr>
              <w:spacing w:after="0"/>
              <w:jc w:val="center"/>
              <w:rPr>
                <w:bCs/>
                <w:sz w:val="18"/>
                <w:szCs w:val="18"/>
              </w:rPr>
            </w:pPr>
            <w:r w:rsidRPr="00983BBE">
              <w:rPr>
                <w:bCs/>
                <w:sz w:val="18"/>
                <w:szCs w:val="18"/>
              </w:rPr>
              <w:t>25,000-40,000 төгрөг</w:t>
            </w:r>
          </w:p>
        </w:tc>
        <w:tc>
          <w:tcPr>
            <w:tcW w:w="1559" w:type="dxa"/>
            <w:shd w:val="clear" w:color="auto" w:fill="auto"/>
            <w:vAlign w:val="center"/>
          </w:tcPr>
          <w:p w14:paraId="2C9A802D" w14:textId="77777777" w:rsidR="00F0544F" w:rsidRPr="00983BBE" w:rsidRDefault="00F0544F" w:rsidP="009706D6">
            <w:pPr>
              <w:spacing w:after="0"/>
              <w:jc w:val="center"/>
              <w:rPr>
                <w:bCs/>
                <w:sz w:val="18"/>
                <w:szCs w:val="18"/>
              </w:rPr>
            </w:pPr>
            <w:r w:rsidRPr="00983BBE">
              <w:rPr>
                <w:bCs/>
                <w:sz w:val="18"/>
                <w:szCs w:val="18"/>
              </w:rPr>
              <w:t>350.0</w:t>
            </w:r>
          </w:p>
        </w:tc>
        <w:tc>
          <w:tcPr>
            <w:tcW w:w="1618" w:type="dxa"/>
            <w:shd w:val="clear" w:color="auto" w:fill="auto"/>
            <w:vAlign w:val="center"/>
          </w:tcPr>
          <w:p w14:paraId="3E33FC9D" w14:textId="77777777" w:rsidR="00F0544F" w:rsidRPr="00983BBE" w:rsidRDefault="00F0544F" w:rsidP="009706D6">
            <w:pPr>
              <w:spacing w:after="0"/>
              <w:jc w:val="center"/>
              <w:rPr>
                <w:bCs/>
                <w:sz w:val="18"/>
                <w:szCs w:val="18"/>
              </w:rPr>
            </w:pPr>
            <w:r w:rsidRPr="00983BBE">
              <w:rPr>
                <w:bCs/>
                <w:sz w:val="18"/>
                <w:szCs w:val="18"/>
              </w:rPr>
              <w:t>300.0</w:t>
            </w:r>
          </w:p>
        </w:tc>
        <w:tc>
          <w:tcPr>
            <w:tcW w:w="1359" w:type="dxa"/>
            <w:shd w:val="clear" w:color="auto" w:fill="auto"/>
            <w:vAlign w:val="center"/>
          </w:tcPr>
          <w:p w14:paraId="6B6EEAB3" w14:textId="77777777" w:rsidR="00F0544F" w:rsidRPr="00983BBE" w:rsidRDefault="00F0544F" w:rsidP="009706D6">
            <w:pPr>
              <w:spacing w:after="0"/>
              <w:jc w:val="center"/>
              <w:rPr>
                <w:bCs/>
                <w:sz w:val="18"/>
                <w:szCs w:val="18"/>
              </w:rPr>
            </w:pPr>
            <w:r w:rsidRPr="00983BBE">
              <w:rPr>
                <w:bCs/>
                <w:sz w:val="18"/>
                <w:szCs w:val="18"/>
              </w:rPr>
              <w:t>416.1</w:t>
            </w:r>
          </w:p>
        </w:tc>
        <w:tc>
          <w:tcPr>
            <w:tcW w:w="1862" w:type="dxa"/>
            <w:shd w:val="clear" w:color="auto" w:fill="auto"/>
            <w:vAlign w:val="center"/>
          </w:tcPr>
          <w:p w14:paraId="192EC2CD" w14:textId="77777777" w:rsidR="00F0544F" w:rsidRPr="00983BBE" w:rsidRDefault="00F0544F" w:rsidP="009706D6">
            <w:pPr>
              <w:spacing w:after="0"/>
              <w:jc w:val="center"/>
              <w:rPr>
                <w:bCs/>
                <w:sz w:val="18"/>
                <w:szCs w:val="18"/>
              </w:rPr>
            </w:pPr>
            <w:r w:rsidRPr="00983BBE">
              <w:rPr>
                <w:bCs/>
                <w:sz w:val="18"/>
                <w:szCs w:val="18"/>
              </w:rPr>
              <w:t>150.6</w:t>
            </w:r>
          </w:p>
        </w:tc>
      </w:tr>
      <w:tr w:rsidR="00F0544F" w:rsidRPr="00983BBE" w14:paraId="53E70C48" w14:textId="77777777" w:rsidTr="009706D6">
        <w:trPr>
          <w:trHeight w:val="211"/>
        </w:trPr>
        <w:tc>
          <w:tcPr>
            <w:tcW w:w="926" w:type="dxa"/>
            <w:shd w:val="clear" w:color="auto" w:fill="auto"/>
            <w:vAlign w:val="center"/>
          </w:tcPr>
          <w:p w14:paraId="7564A5F6" w14:textId="77777777" w:rsidR="00F0544F" w:rsidRPr="00983BBE" w:rsidRDefault="00F0544F" w:rsidP="009706D6">
            <w:pPr>
              <w:spacing w:after="0"/>
              <w:jc w:val="center"/>
              <w:rPr>
                <w:sz w:val="18"/>
                <w:szCs w:val="18"/>
              </w:rPr>
            </w:pPr>
            <w:r w:rsidRPr="00983BBE">
              <w:rPr>
                <w:sz w:val="18"/>
                <w:szCs w:val="18"/>
              </w:rPr>
              <w:t>2022</w:t>
            </w:r>
          </w:p>
        </w:tc>
        <w:tc>
          <w:tcPr>
            <w:tcW w:w="1885" w:type="dxa"/>
            <w:shd w:val="clear" w:color="auto" w:fill="auto"/>
            <w:vAlign w:val="center"/>
          </w:tcPr>
          <w:p w14:paraId="313FD5C4" w14:textId="77777777" w:rsidR="00F0544F" w:rsidRPr="00983BBE" w:rsidRDefault="00F0544F" w:rsidP="009706D6">
            <w:pPr>
              <w:spacing w:after="0"/>
              <w:jc w:val="center"/>
              <w:rPr>
                <w:sz w:val="18"/>
                <w:szCs w:val="18"/>
              </w:rPr>
            </w:pPr>
            <w:r w:rsidRPr="00983BBE">
              <w:rPr>
                <w:sz w:val="18"/>
                <w:szCs w:val="18"/>
              </w:rPr>
              <w:t>15-43%</w:t>
            </w:r>
          </w:p>
        </w:tc>
        <w:tc>
          <w:tcPr>
            <w:tcW w:w="1559" w:type="dxa"/>
            <w:shd w:val="clear" w:color="auto" w:fill="auto"/>
            <w:vAlign w:val="center"/>
          </w:tcPr>
          <w:p w14:paraId="78F87C5E" w14:textId="77777777" w:rsidR="00F0544F" w:rsidRPr="00983BBE" w:rsidRDefault="00F0544F" w:rsidP="009706D6">
            <w:pPr>
              <w:spacing w:after="0"/>
              <w:jc w:val="center"/>
              <w:rPr>
                <w:sz w:val="18"/>
                <w:szCs w:val="18"/>
              </w:rPr>
            </w:pPr>
            <w:r w:rsidRPr="00983BBE">
              <w:rPr>
                <w:sz w:val="18"/>
                <w:szCs w:val="18"/>
              </w:rPr>
              <w:t>500,0</w:t>
            </w:r>
          </w:p>
        </w:tc>
        <w:tc>
          <w:tcPr>
            <w:tcW w:w="1618" w:type="dxa"/>
            <w:shd w:val="clear" w:color="auto" w:fill="auto"/>
            <w:vAlign w:val="center"/>
          </w:tcPr>
          <w:p w14:paraId="6FC81CE1" w14:textId="77777777" w:rsidR="00F0544F" w:rsidRPr="00983BBE" w:rsidRDefault="00F0544F" w:rsidP="009706D6">
            <w:pPr>
              <w:spacing w:after="0"/>
              <w:jc w:val="center"/>
              <w:rPr>
                <w:sz w:val="18"/>
                <w:szCs w:val="18"/>
              </w:rPr>
            </w:pPr>
            <w:r w:rsidRPr="00983BBE">
              <w:rPr>
                <w:sz w:val="18"/>
                <w:szCs w:val="18"/>
              </w:rPr>
              <w:t>400,0</w:t>
            </w:r>
          </w:p>
        </w:tc>
        <w:tc>
          <w:tcPr>
            <w:tcW w:w="1359" w:type="dxa"/>
            <w:shd w:val="clear" w:color="auto" w:fill="auto"/>
            <w:vAlign w:val="center"/>
          </w:tcPr>
          <w:p w14:paraId="6B08D1F5" w14:textId="77777777" w:rsidR="00F0544F" w:rsidRPr="00983BBE" w:rsidRDefault="00F0544F" w:rsidP="009706D6">
            <w:pPr>
              <w:spacing w:after="0"/>
              <w:jc w:val="center"/>
              <w:rPr>
                <w:sz w:val="18"/>
                <w:szCs w:val="18"/>
              </w:rPr>
            </w:pPr>
            <w:r w:rsidRPr="00983BBE">
              <w:rPr>
                <w:sz w:val="18"/>
                <w:szCs w:val="18"/>
              </w:rPr>
              <w:t>549,5</w:t>
            </w:r>
          </w:p>
        </w:tc>
        <w:tc>
          <w:tcPr>
            <w:tcW w:w="1862" w:type="dxa"/>
            <w:shd w:val="clear" w:color="auto" w:fill="auto"/>
            <w:vAlign w:val="center"/>
          </w:tcPr>
          <w:p w14:paraId="4C6B8556" w14:textId="77777777" w:rsidR="00F0544F" w:rsidRPr="00983BBE" w:rsidRDefault="00F0544F" w:rsidP="009706D6">
            <w:pPr>
              <w:spacing w:after="0"/>
              <w:jc w:val="center"/>
              <w:rPr>
                <w:sz w:val="18"/>
                <w:szCs w:val="18"/>
              </w:rPr>
            </w:pPr>
            <w:r w:rsidRPr="00983BBE">
              <w:rPr>
                <w:sz w:val="18"/>
                <w:szCs w:val="18"/>
              </w:rPr>
              <w:t>637,4</w:t>
            </w:r>
          </w:p>
        </w:tc>
      </w:tr>
      <w:tr w:rsidR="00F0544F" w:rsidRPr="00983BBE" w14:paraId="674499F9" w14:textId="77777777" w:rsidTr="009706D6">
        <w:trPr>
          <w:trHeight w:val="207"/>
        </w:trPr>
        <w:tc>
          <w:tcPr>
            <w:tcW w:w="926" w:type="dxa"/>
            <w:shd w:val="clear" w:color="auto" w:fill="auto"/>
            <w:vAlign w:val="center"/>
          </w:tcPr>
          <w:p w14:paraId="61CF1067" w14:textId="77777777" w:rsidR="00F0544F" w:rsidRPr="00983BBE" w:rsidRDefault="00F0544F" w:rsidP="009706D6">
            <w:pPr>
              <w:spacing w:after="0"/>
              <w:jc w:val="center"/>
              <w:rPr>
                <w:sz w:val="18"/>
                <w:szCs w:val="18"/>
              </w:rPr>
            </w:pPr>
            <w:r w:rsidRPr="00983BBE">
              <w:rPr>
                <w:sz w:val="18"/>
                <w:szCs w:val="18"/>
              </w:rPr>
              <w:t>2023</w:t>
            </w:r>
          </w:p>
        </w:tc>
        <w:tc>
          <w:tcPr>
            <w:tcW w:w="1885" w:type="dxa"/>
            <w:shd w:val="clear" w:color="auto" w:fill="auto"/>
            <w:vAlign w:val="center"/>
          </w:tcPr>
          <w:p w14:paraId="5FB52EFC" w14:textId="77777777" w:rsidR="00F0544F" w:rsidRPr="00983BBE" w:rsidRDefault="00F0544F" w:rsidP="009706D6">
            <w:pPr>
              <w:spacing w:after="0"/>
              <w:jc w:val="center"/>
              <w:rPr>
                <w:sz w:val="18"/>
                <w:szCs w:val="18"/>
              </w:rPr>
            </w:pPr>
            <w:r w:rsidRPr="00983BBE">
              <w:rPr>
                <w:sz w:val="18"/>
                <w:szCs w:val="18"/>
              </w:rPr>
              <w:t>10-22%</w:t>
            </w:r>
          </w:p>
        </w:tc>
        <w:tc>
          <w:tcPr>
            <w:tcW w:w="1559" w:type="dxa"/>
            <w:shd w:val="clear" w:color="auto" w:fill="auto"/>
            <w:vAlign w:val="center"/>
          </w:tcPr>
          <w:p w14:paraId="44D86525" w14:textId="77777777" w:rsidR="00F0544F" w:rsidRPr="00983BBE" w:rsidRDefault="00F0544F" w:rsidP="009706D6">
            <w:pPr>
              <w:spacing w:after="0"/>
              <w:jc w:val="center"/>
              <w:rPr>
                <w:sz w:val="18"/>
                <w:szCs w:val="18"/>
              </w:rPr>
            </w:pPr>
            <w:r w:rsidRPr="00983BBE">
              <w:rPr>
                <w:sz w:val="18"/>
                <w:szCs w:val="18"/>
              </w:rPr>
              <w:t>550.0</w:t>
            </w:r>
          </w:p>
        </w:tc>
        <w:tc>
          <w:tcPr>
            <w:tcW w:w="1618" w:type="dxa"/>
            <w:shd w:val="clear" w:color="auto" w:fill="auto"/>
            <w:vAlign w:val="center"/>
          </w:tcPr>
          <w:p w14:paraId="3CAD0FFD" w14:textId="77777777" w:rsidR="00F0544F" w:rsidRPr="00983BBE" w:rsidRDefault="00F0544F" w:rsidP="009706D6">
            <w:pPr>
              <w:spacing w:after="0"/>
              <w:jc w:val="center"/>
              <w:rPr>
                <w:sz w:val="18"/>
                <w:szCs w:val="18"/>
              </w:rPr>
            </w:pPr>
            <w:r w:rsidRPr="00983BBE">
              <w:rPr>
                <w:sz w:val="18"/>
                <w:szCs w:val="18"/>
              </w:rPr>
              <w:t>440.0</w:t>
            </w:r>
          </w:p>
        </w:tc>
        <w:tc>
          <w:tcPr>
            <w:tcW w:w="1359" w:type="dxa"/>
            <w:shd w:val="clear" w:color="auto" w:fill="auto"/>
            <w:vAlign w:val="center"/>
          </w:tcPr>
          <w:p w14:paraId="564B24B1" w14:textId="77777777" w:rsidR="00F0544F" w:rsidRPr="00983BBE" w:rsidRDefault="00F0544F" w:rsidP="009706D6">
            <w:pPr>
              <w:spacing w:after="0"/>
              <w:jc w:val="center"/>
              <w:rPr>
                <w:sz w:val="18"/>
                <w:szCs w:val="18"/>
              </w:rPr>
            </w:pPr>
            <w:r w:rsidRPr="00983BBE">
              <w:rPr>
                <w:sz w:val="18"/>
                <w:szCs w:val="18"/>
              </w:rPr>
              <w:t>687.0</w:t>
            </w:r>
          </w:p>
        </w:tc>
        <w:tc>
          <w:tcPr>
            <w:tcW w:w="1862" w:type="dxa"/>
            <w:shd w:val="clear" w:color="auto" w:fill="auto"/>
            <w:vAlign w:val="center"/>
          </w:tcPr>
          <w:p w14:paraId="1BCB7498" w14:textId="77777777" w:rsidR="00F0544F" w:rsidRPr="00983BBE" w:rsidRDefault="00F0544F" w:rsidP="009706D6">
            <w:pPr>
              <w:spacing w:after="0"/>
              <w:jc w:val="center"/>
              <w:rPr>
                <w:sz w:val="18"/>
                <w:szCs w:val="18"/>
              </w:rPr>
            </w:pPr>
            <w:r w:rsidRPr="00983BBE">
              <w:rPr>
                <w:sz w:val="18"/>
                <w:szCs w:val="18"/>
              </w:rPr>
              <w:t>396.4</w:t>
            </w:r>
          </w:p>
        </w:tc>
      </w:tr>
      <w:tr w:rsidR="00F0544F" w:rsidRPr="00983BBE" w14:paraId="61AE91DA" w14:textId="77777777" w:rsidTr="009706D6">
        <w:trPr>
          <w:trHeight w:val="289"/>
        </w:trPr>
        <w:tc>
          <w:tcPr>
            <w:tcW w:w="926" w:type="dxa"/>
            <w:shd w:val="clear" w:color="auto" w:fill="auto"/>
            <w:vAlign w:val="center"/>
          </w:tcPr>
          <w:p w14:paraId="4DD3CC7C" w14:textId="77777777" w:rsidR="00F0544F" w:rsidRPr="00983BBE" w:rsidRDefault="00F0544F" w:rsidP="009706D6">
            <w:pPr>
              <w:spacing w:after="0"/>
              <w:jc w:val="center"/>
              <w:rPr>
                <w:sz w:val="18"/>
                <w:szCs w:val="18"/>
              </w:rPr>
            </w:pPr>
            <w:r w:rsidRPr="00983BBE">
              <w:rPr>
                <w:sz w:val="18"/>
                <w:szCs w:val="18"/>
              </w:rPr>
              <w:t>2024</w:t>
            </w:r>
          </w:p>
        </w:tc>
        <w:tc>
          <w:tcPr>
            <w:tcW w:w="1885" w:type="dxa"/>
            <w:shd w:val="clear" w:color="auto" w:fill="auto"/>
            <w:vAlign w:val="center"/>
          </w:tcPr>
          <w:p w14:paraId="51588185" w14:textId="77777777" w:rsidR="00F0544F" w:rsidRPr="00983BBE" w:rsidRDefault="00F0544F" w:rsidP="009706D6">
            <w:pPr>
              <w:spacing w:after="0"/>
              <w:jc w:val="center"/>
              <w:rPr>
                <w:sz w:val="18"/>
                <w:szCs w:val="18"/>
              </w:rPr>
            </w:pPr>
            <w:r w:rsidRPr="00983BBE">
              <w:rPr>
                <w:sz w:val="18"/>
                <w:szCs w:val="18"/>
              </w:rPr>
              <w:t>100,000 төгрөг</w:t>
            </w:r>
          </w:p>
        </w:tc>
        <w:tc>
          <w:tcPr>
            <w:tcW w:w="1559" w:type="dxa"/>
            <w:shd w:val="clear" w:color="auto" w:fill="auto"/>
            <w:vAlign w:val="center"/>
          </w:tcPr>
          <w:p w14:paraId="4B6DA84D" w14:textId="77777777" w:rsidR="00F0544F" w:rsidRPr="00983BBE" w:rsidRDefault="00F0544F" w:rsidP="009706D6">
            <w:pPr>
              <w:spacing w:after="0"/>
              <w:jc w:val="center"/>
              <w:rPr>
                <w:sz w:val="18"/>
                <w:szCs w:val="18"/>
              </w:rPr>
            </w:pPr>
            <w:r w:rsidRPr="00983BBE">
              <w:rPr>
                <w:sz w:val="18"/>
                <w:szCs w:val="18"/>
              </w:rPr>
              <w:t>650.0</w:t>
            </w:r>
          </w:p>
        </w:tc>
        <w:tc>
          <w:tcPr>
            <w:tcW w:w="1618" w:type="dxa"/>
            <w:shd w:val="clear" w:color="auto" w:fill="auto"/>
            <w:vAlign w:val="center"/>
          </w:tcPr>
          <w:p w14:paraId="48DE7BC5" w14:textId="77777777" w:rsidR="00F0544F" w:rsidRPr="00983BBE" w:rsidRDefault="00F0544F" w:rsidP="009706D6">
            <w:pPr>
              <w:spacing w:after="0"/>
              <w:jc w:val="center"/>
              <w:rPr>
                <w:sz w:val="18"/>
                <w:szCs w:val="18"/>
              </w:rPr>
            </w:pPr>
            <w:r w:rsidRPr="00983BBE">
              <w:rPr>
                <w:sz w:val="18"/>
                <w:szCs w:val="18"/>
              </w:rPr>
              <w:t>540.0</w:t>
            </w:r>
          </w:p>
        </w:tc>
        <w:tc>
          <w:tcPr>
            <w:tcW w:w="1359" w:type="dxa"/>
            <w:shd w:val="clear" w:color="auto" w:fill="auto"/>
            <w:vAlign w:val="center"/>
          </w:tcPr>
          <w:p w14:paraId="1A3F20B1" w14:textId="77777777" w:rsidR="00F0544F" w:rsidRPr="00983BBE" w:rsidRDefault="00F0544F" w:rsidP="009706D6">
            <w:pPr>
              <w:spacing w:after="0"/>
              <w:jc w:val="center"/>
              <w:rPr>
                <w:sz w:val="18"/>
                <w:szCs w:val="18"/>
              </w:rPr>
            </w:pPr>
            <w:r w:rsidRPr="00983BBE">
              <w:rPr>
                <w:sz w:val="18"/>
                <w:szCs w:val="18"/>
              </w:rPr>
              <w:t>787.0</w:t>
            </w:r>
          </w:p>
        </w:tc>
        <w:tc>
          <w:tcPr>
            <w:tcW w:w="1862" w:type="dxa"/>
            <w:shd w:val="clear" w:color="auto" w:fill="auto"/>
            <w:vAlign w:val="center"/>
          </w:tcPr>
          <w:p w14:paraId="02D5DDE7" w14:textId="77777777" w:rsidR="00F0544F" w:rsidRPr="00983BBE" w:rsidRDefault="00F0544F" w:rsidP="009706D6">
            <w:pPr>
              <w:spacing w:after="0"/>
              <w:jc w:val="center"/>
              <w:rPr>
                <w:sz w:val="18"/>
                <w:szCs w:val="18"/>
              </w:rPr>
            </w:pPr>
            <w:r w:rsidRPr="00983BBE">
              <w:rPr>
                <w:sz w:val="18"/>
                <w:szCs w:val="18"/>
              </w:rPr>
              <w:t>449.3</w:t>
            </w:r>
          </w:p>
        </w:tc>
      </w:tr>
      <w:tr w:rsidR="00F0544F" w:rsidRPr="00983BBE" w14:paraId="0343CD2B" w14:textId="77777777" w:rsidTr="009706D6">
        <w:trPr>
          <w:trHeight w:val="289"/>
        </w:trPr>
        <w:tc>
          <w:tcPr>
            <w:tcW w:w="926" w:type="dxa"/>
            <w:shd w:val="clear" w:color="auto" w:fill="F2F2F2"/>
            <w:vAlign w:val="center"/>
          </w:tcPr>
          <w:p w14:paraId="011E351D" w14:textId="77777777" w:rsidR="00F0544F" w:rsidRPr="00983BBE" w:rsidRDefault="00F0544F" w:rsidP="009706D6">
            <w:pPr>
              <w:spacing w:after="0"/>
              <w:jc w:val="center"/>
              <w:rPr>
                <w:b/>
                <w:sz w:val="18"/>
                <w:szCs w:val="18"/>
              </w:rPr>
            </w:pPr>
            <w:r w:rsidRPr="00983BBE">
              <w:rPr>
                <w:b/>
                <w:sz w:val="18"/>
                <w:szCs w:val="18"/>
              </w:rPr>
              <w:t>2025</w:t>
            </w:r>
          </w:p>
        </w:tc>
        <w:tc>
          <w:tcPr>
            <w:tcW w:w="1885" w:type="dxa"/>
            <w:shd w:val="clear" w:color="auto" w:fill="F2F2F2"/>
            <w:vAlign w:val="center"/>
          </w:tcPr>
          <w:p w14:paraId="7EE846A3" w14:textId="77777777" w:rsidR="00F0544F" w:rsidRPr="00983BBE" w:rsidRDefault="00F0544F" w:rsidP="009706D6">
            <w:pPr>
              <w:spacing w:after="0"/>
              <w:jc w:val="center"/>
              <w:rPr>
                <w:b/>
                <w:sz w:val="18"/>
                <w:szCs w:val="18"/>
              </w:rPr>
            </w:pPr>
            <w:r w:rsidRPr="00983BBE">
              <w:rPr>
                <w:b/>
                <w:sz w:val="18"/>
                <w:szCs w:val="18"/>
              </w:rPr>
              <w:t>6%</w:t>
            </w:r>
          </w:p>
        </w:tc>
        <w:tc>
          <w:tcPr>
            <w:tcW w:w="1559" w:type="dxa"/>
            <w:shd w:val="clear" w:color="auto" w:fill="F2F2F2"/>
            <w:vAlign w:val="center"/>
          </w:tcPr>
          <w:p w14:paraId="2FEAE8C2" w14:textId="77777777" w:rsidR="00F0544F" w:rsidRPr="00983BBE" w:rsidRDefault="00F0544F" w:rsidP="009706D6">
            <w:pPr>
              <w:spacing w:after="0"/>
              <w:jc w:val="center"/>
              <w:rPr>
                <w:b/>
                <w:sz w:val="18"/>
                <w:szCs w:val="18"/>
              </w:rPr>
            </w:pPr>
            <w:r w:rsidRPr="00983BBE">
              <w:rPr>
                <w:b/>
                <w:sz w:val="18"/>
                <w:szCs w:val="18"/>
              </w:rPr>
              <w:t>689.0</w:t>
            </w:r>
          </w:p>
        </w:tc>
        <w:tc>
          <w:tcPr>
            <w:tcW w:w="1618" w:type="dxa"/>
            <w:shd w:val="clear" w:color="auto" w:fill="F2F2F2"/>
            <w:vAlign w:val="center"/>
          </w:tcPr>
          <w:p w14:paraId="61F01E23" w14:textId="77777777" w:rsidR="00F0544F" w:rsidRPr="00983BBE" w:rsidRDefault="00F0544F" w:rsidP="009706D6">
            <w:pPr>
              <w:spacing w:after="0"/>
              <w:jc w:val="center"/>
              <w:rPr>
                <w:b/>
                <w:sz w:val="18"/>
                <w:szCs w:val="18"/>
              </w:rPr>
            </w:pPr>
            <w:r w:rsidRPr="00983BBE">
              <w:rPr>
                <w:b/>
                <w:sz w:val="18"/>
                <w:szCs w:val="18"/>
              </w:rPr>
              <w:t>572.4</w:t>
            </w:r>
          </w:p>
        </w:tc>
        <w:tc>
          <w:tcPr>
            <w:tcW w:w="1359" w:type="dxa"/>
            <w:shd w:val="clear" w:color="auto" w:fill="F2F2F2"/>
            <w:vAlign w:val="center"/>
          </w:tcPr>
          <w:p w14:paraId="53C0FF61" w14:textId="77777777" w:rsidR="00F0544F" w:rsidRPr="00983BBE" w:rsidRDefault="00F0544F" w:rsidP="009706D6">
            <w:pPr>
              <w:spacing w:after="0"/>
              <w:jc w:val="center"/>
              <w:rPr>
                <w:b/>
                <w:sz w:val="18"/>
                <w:szCs w:val="18"/>
              </w:rPr>
            </w:pPr>
            <w:r w:rsidRPr="00983BBE">
              <w:rPr>
                <w:b/>
                <w:sz w:val="18"/>
                <w:szCs w:val="18"/>
              </w:rPr>
              <w:t>848.0</w:t>
            </w:r>
          </w:p>
        </w:tc>
        <w:tc>
          <w:tcPr>
            <w:tcW w:w="1862" w:type="dxa"/>
            <w:shd w:val="clear" w:color="auto" w:fill="F2F2F2"/>
            <w:vAlign w:val="center"/>
          </w:tcPr>
          <w:p w14:paraId="2E11FDD6" w14:textId="77777777" w:rsidR="00F0544F" w:rsidRPr="00983BBE" w:rsidRDefault="00F0544F" w:rsidP="009706D6">
            <w:pPr>
              <w:spacing w:after="0"/>
              <w:jc w:val="center"/>
              <w:rPr>
                <w:b/>
                <w:sz w:val="18"/>
                <w:szCs w:val="18"/>
              </w:rPr>
            </w:pPr>
            <w:r w:rsidRPr="00983BBE">
              <w:rPr>
                <w:b/>
                <w:sz w:val="18"/>
                <w:szCs w:val="18"/>
              </w:rPr>
              <w:t>297.0</w:t>
            </w:r>
          </w:p>
        </w:tc>
      </w:tr>
    </w:tbl>
    <w:p w14:paraId="5B22969A" w14:textId="77777777" w:rsidR="00F0544F" w:rsidRPr="00983BBE" w:rsidRDefault="00F0544F" w:rsidP="00604FE4">
      <w:pPr>
        <w:jc w:val="right"/>
        <w:rPr>
          <w:i/>
          <w:iCs/>
          <w:sz w:val="18"/>
          <w:szCs w:val="18"/>
        </w:rPr>
      </w:pPr>
      <w:r w:rsidRPr="00983BBE">
        <w:rPr>
          <w:i/>
          <w:iCs/>
          <w:sz w:val="18"/>
          <w:szCs w:val="18"/>
        </w:rPr>
        <w:t>Эх сурвалж: Гэр бүл, хөдөлмөр, нийгмийн хамгааллын яам</w:t>
      </w:r>
    </w:p>
    <w:p w14:paraId="58F883B0" w14:textId="77777777" w:rsidR="00F0544F" w:rsidRPr="00983BBE" w:rsidRDefault="00F0544F" w:rsidP="00E10A98">
      <w:pPr>
        <w:rPr>
          <w:rFonts w:eastAsia="MS Gothic"/>
          <w:bCs/>
        </w:rPr>
      </w:pPr>
      <w:r w:rsidRPr="00983BBE">
        <w:rPr>
          <w:rFonts w:eastAsia="MS Gothic"/>
          <w:b/>
          <w:i/>
          <w:iCs/>
          <w:color w:val="002060"/>
        </w:rPr>
        <w:t>Тэтгэврийн хуримтлалын сан:</w:t>
      </w:r>
      <w:r w:rsidRPr="00983BBE">
        <w:rPr>
          <w:rFonts w:eastAsia="MS Gothic"/>
          <w:bCs/>
          <w:color w:val="002060"/>
        </w:rPr>
        <w:t xml:space="preserve"> </w:t>
      </w:r>
      <w:r w:rsidRPr="00983BBE">
        <w:rPr>
          <w:rFonts w:eastAsia="MS Gothic"/>
          <w:bCs/>
        </w:rPr>
        <w:t xml:space="preserve">Тэтгэврийн хуваарилалтын тогтолцооноос, хагас болон бүрэн хуримтлалын тогтолцоонд үе шаттай шилжих зорилгоор даатгуулагчийн нэрийн дансны мөнгөжүүлсэн орлогыг байршуулах тэтгэврийн нөөц санг үүсгэж,  2024 оноос тэтгэврийн даатгалын шимтгэлийн хувь хэмжээний ажил олгогчийн 1.0, даатгуулагчийн 1.0, нийт 2.0 хувийн, сайн дураар даатгуулагчийн тэтгэврийн даатгалын шимтгэлийн хувь хэмжээний 2.0 хувийн шимтгэлийн орлогыг мөнгөн хэлбэрээр тэтгэврийн нөөц санд байршуулсан ба 2024 </w:t>
      </w:r>
      <w:r w:rsidRPr="00983BBE">
        <w:rPr>
          <w:rFonts w:eastAsia="MS Gothic"/>
          <w:bCs/>
        </w:rPr>
        <w:lastRenderedPageBreak/>
        <w:t>оны 12 дугаар сарын байдлаар 1.3 сая даатгуулагчид 214.8 тэрбум төгрөгийн хуримтлал үүсээд байна.</w:t>
      </w:r>
    </w:p>
    <w:p w14:paraId="50E0DD70" w14:textId="77777777" w:rsidR="00F0544F" w:rsidRPr="00983BBE" w:rsidRDefault="00F0544F" w:rsidP="00E10A98">
      <w:r w:rsidRPr="00983BBE">
        <w:t xml:space="preserve">Монгол Улсын Их Хурлын 2015 оны 53 дугаар тогтоолоор баталсан “Төрөөс тэтгэврийн шинэчлэлийн талаар баримтлах бодлого /2015-2030/”, Монгол Улсын Их Хурлын 2020 оны 23 дугаар тогтоолоор баталсан “Монгол Улсыг 2021-2025 онд хөгжүүлэх таван жилийн үндсэн чиглэл”, Монгол Улсын Их Хурлын 2020 оны 24 дүгээр тогтоолын хавсралтаар баталсан “Монгол Улсын Засгийн газрын 2020-2024 оны үйл ажиллагааны хөтөлбөр”-т нийгмийн хамгааллын тогтолцоог шинэчлэх, даатгуулагч олон эх үүсвэрээс тэтгэвэр авах нөхцөл бүрдүүлэх, хуримтлалын нэгдсэн сан байгуулж иргэд бодит хуримтлалтай болох эрх зүйн шинэчлэлийн чиглэлээр зорилт туссан. </w:t>
      </w:r>
    </w:p>
    <w:p w14:paraId="5D9BFE1B" w14:textId="77777777" w:rsidR="00F0544F" w:rsidRPr="00983BBE" w:rsidRDefault="00F0544F" w:rsidP="00E10A98">
      <w:r w:rsidRPr="00983BBE">
        <w:t>Эдгээр бодлогын баримт бичгүүдэд туссан зорилтыг хэрэгжүүлэх хүрээнд Улсын Их Хурлын чуулганы 2023 оны 07 дугаар сарын 07-ны өдрийн нэгдсэн хуралдаанаар Нийгмийн даатгалын багц хууль /шинэчилсэн найруулга/-ийг  батлан 2024 оны 1 сарын 1-ний өдрөөс хэрэгжиж байна. Нийгмийн даатгалын багц хуулийн шинэчлэлийн үзэл баримтлал нь нийгмийн даатгалын харилцааг зөвхөн нийгмийн даатгалын тухай хууль тогтоомжоор зохицуулах, хамрах хүрээг өргөтгөх, үйлчилгээний нэр төрлийг нэмэгдүүлэх, даатгуулагчийн төрлийг нарийвчлан тодорхойлох, ажил олгогчид шимтгэлийн хөнгөлөлт, чөлөөлөлт үзүүлэх, нийгмийн даатгалын сангийн менежментийг сайжруулах, мэдээллийн ил тод байдлыг хангах зэрэг асуудлууд юм.</w:t>
      </w:r>
    </w:p>
    <w:p w14:paraId="44704BA4" w14:textId="77777777" w:rsidR="00F0544F" w:rsidRPr="00983BBE" w:rsidRDefault="00F0544F" w:rsidP="00E10A98">
      <w:pPr>
        <w:rPr>
          <w:rFonts w:eastAsia="MS Gothic"/>
          <w:bCs/>
        </w:rPr>
      </w:pPr>
      <w:r w:rsidRPr="00983BBE">
        <w:rPr>
          <w:rFonts w:eastAsia="MS Gothic"/>
          <w:b/>
          <w:i/>
          <w:iCs/>
          <w:color w:val="002060"/>
        </w:rPr>
        <w:t>Үндэсний баялгийн сан:</w:t>
      </w:r>
      <w:r w:rsidRPr="00983BBE">
        <w:rPr>
          <w:rFonts w:eastAsia="MS Gothic"/>
          <w:bCs/>
          <w:color w:val="002060"/>
        </w:rPr>
        <w:t xml:space="preserve"> </w:t>
      </w:r>
      <w:r w:rsidRPr="00983BBE">
        <w:rPr>
          <w:rFonts w:eastAsia="MS Gothic"/>
          <w:bCs/>
        </w:rPr>
        <w:t>Мөн Үндэсний баялгийн сангийн тухай хуульд “Хуримтлалын сан” газрын хэвлийн баялгийн үр өгөөжийг иргэн бүрд тэгш, шударга хүртээх зорилгоор эрүүл мэнд, боловсрол, орон сууцны зориулалтаар дэмжлэг үзүүлэхээр заасныг хэрэгжүүлэх зорилгоор Монгол Улсын Засгийн газрын 2024 оны 179 дүгээр тогтоол батлагдаж Стратегийн ордуудын 34 хувьд ногдох ашиг 495.6 тэрбум төгрөгийг Хуримтлалын санд төвлөрүүлэхээр шийдвэрлэсэн. 2024 онд хуримтлалын нэрийн данс үүсгэж, Монгол Улсын иргэн бүрд 138,993 төгрөгийн ногдол ашгийг бүртгэж, нэрийн дансанд бүртгэгдсэн ногдол ашгийн мэдээллийг “e-Mongolia” цахим системийг профайл цэсийн "Чингис Хаан" Үндэсний Баялгийн сан хэсгээс шалгах боломжийг бүрдүүлсэн.</w:t>
      </w:r>
    </w:p>
    <w:p w14:paraId="2312B9C2" w14:textId="77777777" w:rsidR="00F0544F" w:rsidRPr="00983BBE" w:rsidRDefault="00F0544F" w:rsidP="00E10A98">
      <w:pPr>
        <w:rPr>
          <w:b/>
          <w:i/>
          <w:color w:val="002060"/>
          <w:highlight w:val="yellow"/>
        </w:rPr>
      </w:pPr>
      <w:r w:rsidRPr="00983BBE">
        <w:rPr>
          <w:b/>
          <w:i/>
          <w:color w:val="002060"/>
        </w:rPr>
        <w:t xml:space="preserve">Хөдөлмөрийн үнэлэмж, дундаж цалин: </w:t>
      </w:r>
      <w:r w:rsidRPr="00983BBE">
        <w:rPr>
          <w:color w:val="262626" w:themeColor="text1" w:themeTint="D9"/>
        </w:rPr>
        <w:t xml:space="preserve">Нийт ажиллагчдын дундаж цалин хөлс 2,672.0 мянган төгрөг, хувийн хэвшлийн ажиллагчдын дундаж цалин хөлс 2024 оны 4 дүгээр улирлын байдлаар 2,616.2 мянган төгрөг, төрийн албан хаагчдын дундаж цалин хөлс 2,690.2 мянган төгрөг байна. </w:t>
      </w:r>
    </w:p>
    <w:p w14:paraId="206CFF86" w14:textId="18B1A819" w:rsidR="00F0544F" w:rsidRPr="00983BBE" w:rsidRDefault="00D20312" w:rsidP="00604FE4">
      <w:pPr>
        <w:pStyle w:val="Caption"/>
        <w:jc w:val="left"/>
        <w:rPr>
          <w:sz w:val="18"/>
        </w:rPr>
      </w:pPr>
      <w:bookmarkStart w:id="59" w:name="_Toc196840715"/>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16</w:t>
      </w:r>
      <w:r w:rsidRPr="00983BBE">
        <w:rPr>
          <w:b/>
          <w:bCs/>
        </w:rPr>
        <w:fldChar w:fldCharType="end"/>
      </w:r>
      <w:r w:rsidRPr="00983BBE">
        <w:rPr>
          <w:b/>
          <w:bCs/>
        </w:rPr>
        <w:t>.</w:t>
      </w:r>
      <w:r w:rsidRPr="00983BBE">
        <w:t xml:space="preserve"> </w:t>
      </w:r>
      <w:r w:rsidR="00F0544F" w:rsidRPr="00983BBE">
        <w:rPr>
          <w:sz w:val="18"/>
        </w:rPr>
        <w:t>Ажиллагчдын сарын дундаж, медиан цалин болон бодит цалингийн индекс (мянган төгрөг)</w:t>
      </w:r>
      <w:bookmarkEnd w:id="59"/>
    </w:p>
    <w:p w14:paraId="10938C6D" w14:textId="77777777" w:rsidR="00F0544F" w:rsidRPr="00983BBE" w:rsidRDefault="00F0544F" w:rsidP="00604FE4">
      <w:pPr>
        <w:pStyle w:val="a1"/>
        <w:ind w:firstLine="0"/>
        <w:rPr>
          <w:sz w:val="24"/>
          <w:szCs w:val="24"/>
        </w:rPr>
      </w:pPr>
      <w:r w:rsidRPr="00983BBE">
        <w:rPr>
          <w:noProof/>
        </w:rPr>
        <w:drawing>
          <wp:inline distT="0" distB="0" distL="0" distR="0" wp14:anchorId="44FE7066" wp14:editId="5221C842">
            <wp:extent cx="5962650" cy="2143125"/>
            <wp:effectExtent l="0" t="0" r="0" b="9525"/>
            <wp:docPr id="1470880546" name="Chart 1">
              <a:extLst xmlns:a="http://schemas.openxmlformats.org/drawingml/2006/main">
                <a:ext uri="{FF2B5EF4-FFF2-40B4-BE49-F238E27FC236}">
                  <a16:creationId xmlns:a16="http://schemas.microsoft.com/office/drawing/2014/main" id="{07364090-4DF9-BCEE-4C4D-C2EFB34AD0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983BBE">
        <w:rPr>
          <w:sz w:val="24"/>
          <w:szCs w:val="24"/>
          <w:highlight w:val="yellow"/>
        </w:rPr>
        <w:t xml:space="preserve"> </w:t>
      </w:r>
      <w:r w:rsidRPr="00983BBE">
        <w:rPr>
          <w:sz w:val="20"/>
          <w:szCs w:val="20"/>
        </w:rPr>
        <w:t>Эх сурвалж: Үндэсний статистикийн хороо</w:t>
      </w:r>
    </w:p>
    <w:p w14:paraId="077EF5C9" w14:textId="77777777" w:rsidR="00F0544F" w:rsidRPr="00983BBE" w:rsidRDefault="00F0544F" w:rsidP="00E10A98">
      <w:pPr>
        <w:rPr>
          <w:b/>
          <w:i/>
          <w:color w:val="002060"/>
        </w:rPr>
      </w:pPr>
      <w:r w:rsidRPr="00983BBE">
        <w:rPr>
          <w:b/>
          <w:i/>
          <w:color w:val="002060"/>
        </w:rPr>
        <w:lastRenderedPageBreak/>
        <w:t xml:space="preserve">Ажил эрхлэлт: </w:t>
      </w:r>
      <w:r w:rsidRPr="00983BBE">
        <w:rPr>
          <w:color w:val="262626" w:themeColor="text1" w:themeTint="D9"/>
        </w:rPr>
        <w:t>2024 оны 4 дүгээр улирлын байдлаар манай улсын нийт 15 ба түүнээс дээш насны хүн амын 62.2 (1.4 сая) хувь нь ажиллах хүч, 37.8 (869.2 мянга) хувь нь ажиллах хүчнээс гадуурх хүн ам байна. Мөн хугацаанд хөдөлмөр эрхлэлтийн түвшин 58.9 хувь болж, өмнөх оны мөн үеэс 0.7 нэгж хувиар өсөж, өмнөх улирлаас 0.3 нэгж хувиар буурсан байна. Ажилгүйдлийн түвшин 5.3 хувь болж өмнөх оны мөн үеэс 1.4 нэгж хувиар нэмэгдсэн байна.</w:t>
      </w:r>
    </w:p>
    <w:p w14:paraId="2CA7DEBC" w14:textId="77777777" w:rsidR="00F0544F" w:rsidRPr="00983BBE" w:rsidRDefault="00F0544F" w:rsidP="00E10A98">
      <w:pPr>
        <w:rPr>
          <w:rStyle w:val="markedcontent"/>
          <w:color w:val="000000" w:themeColor="text1"/>
        </w:rPr>
      </w:pPr>
      <w:r w:rsidRPr="00983BBE">
        <w:rPr>
          <w:color w:val="000000" w:themeColor="text1"/>
        </w:rPr>
        <w:t xml:space="preserve">2024 онд хөдөлмөр эрхлэлтийн үзүүлэлтүүд эерэг үр дүнтэй гарсан байна. Тухайлбал ажиллах хүчний оролцооны түвшин 62.2 хувь болж </w:t>
      </w:r>
      <w:r w:rsidRPr="00983BBE">
        <w:rPr>
          <w:rStyle w:val="markedcontent"/>
          <w:color w:val="000000" w:themeColor="text1"/>
        </w:rPr>
        <w:t xml:space="preserve">2023 онд ажиллах хүч 1,245.6 мянга болж, өмнөх оноос 20 мянгаар буурсан бол ажиллах хүчнээс гадуурх хүн амын тоо 2024 онд </w:t>
      </w:r>
      <w:r w:rsidRPr="00983BBE">
        <w:rPr>
          <w:color w:val="000000" w:themeColor="text1"/>
        </w:rPr>
        <w:t xml:space="preserve">869.2 </w:t>
      </w:r>
      <w:r w:rsidRPr="00983BBE">
        <w:rPr>
          <w:rStyle w:val="markedcontent"/>
          <w:color w:val="000000" w:themeColor="text1"/>
        </w:rPr>
        <w:t xml:space="preserve">мянга болж өмнөх оноос 40 орчим мянгаар буурсан байна. </w:t>
      </w:r>
    </w:p>
    <w:p w14:paraId="3F18AD69" w14:textId="13A411D3" w:rsidR="00F0544F" w:rsidRPr="00983BBE" w:rsidRDefault="00D20312" w:rsidP="00604FE4">
      <w:pPr>
        <w:pStyle w:val="Caption"/>
        <w:keepNext/>
        <w:jc w:val="left"/>
      </w:pPr>
      <w:bookmarkStart w:id="60" w:name="_Toc196840741"/>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15</w:t>
      </w:r>
      <w:r w:rsidRPr="00983BBE">
        <w:rPr>
          <w:b/>
          <w:bCs/>
        </w:rPr>
        <w:fldChar w:fldCharType="end"/>
      </w:r>
      <w:r w:rsidRPr="00983BBE">
        <w:rPr>
          <w:b/>
          <w:bCs/>
        </w:rPr>
        <w:t>.</w:t>
      </w:r>
      <w:r w:rsidRPr="00983BBE">
        <w:t xml:space="preserve"> </w:t>
      </w:r>
      <w:r w:rsidR="00F0544F" w:rsidRPr="00983BBE">
        <w:rPr>
          <w:sz w:val="18"/>
        </w:rPr>
        <w:t>Хөдөлмөрийн зах зээлийн үндсэн үзүүлэлтүүд</w:t>
      </w:r>
      <w:bookmarkEnd w:id="6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129"/>
        <w:gridCol w:w="1129"/>
        <w:gridCol w:w="1053"/>
        <w:gridCol w:w="1053"/>
        <w:gridCol w:w="1053"/>
        <w:gridCol w:w="974"/>
      </w:tblGrid>
      <w:tr w:rsidR="00F0544F" w:rsidRPr="00983BBE" w14:paraId="2122D100" w14:textId="77777777" w:rsidTr="00E43138">
        <w:trPr>
          <w:trHeight w:val="345"/>
        </w:trPr>
        <w:tc>
          <w:tcPr>
            <w:tcW w:w="2768" w:type="dxa"/>
            <w:shd w:val="clear" w:color="auto" w:fill="002060"/>
            <w:vAlign w:val="center"/>
            <w:hideMark/>
          </w:tcPr>
          <w:p w14:paraId="30C16A30" w14:textId="77777777" w:rsidR="00F0544F" w:rsidRPr="00983BBE" w:rsidRDefault="00F0544F" w:rsidP="00E43138">
            <w:pPr>
              <w:spacing w:after="0"/>
              <w:jc w:val="center"/>
              <w:rPr>
                <w:rFonts w:ascii="Segoe UI" w:eastAsia="Times New Roman" w:hAnsi="Segoe UI" w:cs="Segoe UI"/>
                <w:b/>
                <w:bCs/>
                <w:color w:val="FFFFFF" w:themeColor="background1"/>
                <w:sz w:val="18"/>
                <w:szCs w:val="18"/>
              </w:rPr>
            </w:pPr>
            <w:r w:rsidRPr="00983BBE">
              <w:rPr>
                <w:rFonts w:ascii="Segoe UI" w:eastAsia="Times New Roman" w:hAnsi="Segoe UI" w:cs="Segoe UI"/>
                <w:b/>
                <w:bCs/>
                <w:color w:val="FFFFFF" w:themeColor="background1"/>
                <w:sz w:val="18"/>
                <w:szCs w:val="18"/>
              </w:rPr>
              <w:t>Үзүүлэлт</w:t>
            </w:r>
          </w:p>
        </w:tc>
        <w:tc>
          <w:tcPr>
            <w:tcW w:w="1140" w:type="dxa"/>
            <w:shd w:val="clear" w:color="auto" w:fill="002060"/>
            <w:vAlign w:val="center"/>
            <w:hideMark/>
          </w:tcPr>
          <w:p w14:paraId="07139380" w14:textId="77777777" w:rsidR="00F0544F" w:rsidRPr="00983BBE" w:rsidRDefault="00F0544F" w:rsidP="00E43138">
            <w:pPr>
              <w:spacing w:after="0"/>
              <w:jc w:val="center"/>
              <w:rPr>
                <w:rFonts w:ascii="Segoe UI" w:eastAsia="Times New Roman" w:hAnsi="Segoe UI" w:cs="Segoe UI"/>
                <w:b/>
                <w:bCs/>
                <w:color w:val="FFFFFF" w:themeColor="background1"/>
                <w:sz w:val="18"/>
                <w:szCs w:val="18"/>
              </w:rPr>
            </w:pPr>
            <w:r w:rsidRPr="00983BBE">
              <w:rPr>
                <w:rFonts w:ascii="Segoe UI" w:eastAsia="Times New Roman" w:hAnsi="Segoe UI" w:cs="Segoe UI"/>
                <w:b/>
                <w:bCs/>
                <w:color w:val="FFFFFF" w:themeColor="background1"/>
                <w:sz w:val="18"/>
                <w:szCs w:val="18"/>
              </w:rPr>
              <w:t>2019</w:t>
            </w:r>
          </w:p>
        </w:tc>
        <w:tc>
          <w:tcPr>
            <w:tcW w:w="1140" w:type="dxa"/>
            <w:shd w:val="clear" w:color="auto" w:fill="002060"/>
            <w:vAlign w:val="center"/>
            <w:hideMark/>
          </w:tcPr>
          <w:p w14:paraId="150E43BC" w14:textId="77777777" w:rsidR="00F0544F" w:rsidRPr="00983BBE" w:rsidRDefault="00F0544F" w:rsidP="00E43138">
            <w:pPr>
              <w:spacing w:after="0"/>
              <w:jc w:val="center"/>
              <w:rPr>
                <w:rFonts w:ascii="Segoe UI" w:eastAsia="Times New Roman" w:hAnsi="Segoe UI" w:cs="Segoe UI"/>
                <w:b/>
                <w:bCs/>
                <w:color w:val="FFFFFF" w:themeColor="background1"/>
                <w:sz w:val="18"/>
                <w:szCs w:val="18"/>
              </w:rPr>
            </w:pPr>
            <w:r w:rsidRPr="00983BBE">
              <w:rPr>
                <w:rFonts w:ascii="Segoe UI" w:eastAsia="Times New Roman" w:hAnsi="Segoe UI" w:cs="Segoe UI"/>
                <w:b/>
                <w:bCs/>
                <w:color w:val="FFFFFF" w:themeColor="background1"/>
                <w:sz w:val="18"/>
                <w:szCs w:val="18"/>
              </w:rPr>
              <w:t>2020</w:t>
            </w:r>
          </w:p>
        </w:tc>
        <w:tc>
          <w:tcPr>
            <w:tcW w:w="1058" w:type="dxa"/>
            <w:shd w:val="clear" w:color="auto" w:fill="002060"/>
            <w:vAlign w:val="center"/>
            <w:hideMark/>
          </w:tcPr>
          <w:p w14:paraId="5F49398B" w14:textId="77777777" w:rsidR="00F0544F" w:rsidRPr="00983BBE" w:rsidRDefault="00F0544F" w:rsidP="00E43138">
            <w:pPr>
              <w:spacing w:after="0"/>
              <w:jc w:val="center"/>
              <w:rPr>
                <w:rFonts w:ascii="Segoe UI" w:eastAsia="Times New Roman" w:hAnsi="Segoe UI" w:cs="Segoe UI"/>
                <w:b/>
                <w:bCs/>
                <w:color w:val="FFFFFF" w:themeColor="background1"/>
                <w:sz w:val="18"/>
                <w:szCs w:val="18"/>
              </w:rPr>
            </w:pPr>
            <w:r w:rsidRPr="00983BBE">
              <w:rPr>
                <w:rFonts w:ascii="Segoe UI" w:eastAsia="Times New Roman" w:hAnsi="Segoe UI" w:cs="Segoe UI"/>
                <w:b/>
                <w:bCs/>
                <w:color w:val="FFFFFF" w:themeColor="background1"/>
                <w:sz w:val="18"/>
                <w:szCs w:val="18"/>
              </w:rPr>
              <w:t>2021</w:t>
            </w:r>
          </w:p>
        </w:tc>
        <w:tc>
          <w:tcPr>
            <w:tcW w:w="1058" w:type="dxa"/>
            <w:shd w:val="clear" w:color="auto" w:fill="002060"/>
            <w:vAlign w:val="center"/>
            <w:hideMark/>
          </w:tcPr>
          <w:p w14:paraId="173176D2" w14:textId="77777777" w:rsidR="00F0544F" w:rsidRPr="00983BBE" w:rsidRDefault="00F0544F" w:rsidP="00E43138">
            <w:pPr>
              <w:spacing w:after="0"/>
              <w:jc w:val="center"/>
              <w:rPr>
                <w:rFonts w:ascii="Segoe UI" w:eastAsia="Times New Roman" w:hAnsi="Segoe UI" w:cs="Segoe UI"/>
                <w:b/>
                <w:bCs/>
                <w:color w:val="FFFFFF" w:themeColor="background1"/>
                <w:sz w:val="18"/>
                <w:szCs w:val="18"/>
              </w:rPr>
            </w:pPr>
            <w:r w:rsidRPr="00983BBE">
              <w:rPr>
                <w:rFonts w:ascii="Segoe UI" w:eastAsia="Times New Roman" w:hAnsi="Segoe UI" w:cs="Segoe UI"/>
                <w:b/>
                <w:bCs/>
                <w:color w:val="FFFFFF" w:themeColor="background1"/>
                <w:sz w:val="18"/>
                <w:szCs w:val="18"/>
              </w:rPr>
              <w:t>2022</w:t>
            </w:r>
          </w:p>
        </w:tc>
        <w:tc>
          <w:tcPr>
            <w:tcW w:w="1058" w:type="dxa"/>
            <w:shd w:val="clear" w:color="auto" w:fill="002060"/>
            <w:vAlign w:val="center"/>
            <w:hideMark/>
          </w:tcPr>
          <w:p w14:paraId="5FA80A4A" w14:textId="77777777" w:rsidR="00F0544F" w:rsidRPr="00983BBE" w:rsidRDefault="00F0544F" w:rsidP="00E43138">
            <w:pPr>
              <w:spacing w:after="0"/>
              <w:jc w:val="center"/>
              <w:rPr>
                <w:rFonts w:ascii="Segoe UI" w:eastAsia="Times New Roman" w:hAnsi="Segoe UI" w:cs="Segoe UI"/>
                <w:b/>
                <w:bCs/>
                <w:color w:val="FFFFFF" w:themeColor="background1"/>
                <w:sz w:val="18"/>
                <w:szCs w:val="18"/>
              </w:rPr>
            </w:pPr>
            <w:r w:rsidRPr="00983BBE">
              <w:rPr>
                <w:rFonts w:ascii="Segoe UI" w:eastAsia="Times New Roman" w:hAnsi="Segoe UI" w:cs="Segoe UI"/>
                <w:b/>
                <w:bCs/>
                <w:color w:val="FFFFFF" w:themeColor="background1"/>
                <w:sz w:val="18"/>
                <w:szCs w:val="18"/>
              </w:rPr>
              <w:t>2023</w:t>
            </w:r>
          </w:p>
        </w:tc>
        <w:tc>
          <w:tcPr>
            <w:tcW w:w="850" w:type="dxa"/>
            <w:shd w:val="clear" w:color="auto" w:fill="002060"/>
            <w:vAlign w:val="center"/>
            <w:hideMark/>
          </w:tcPr>
          <w:p w14:paraId="4C9F94F8" w14:textId="77777777" w:rsidR="00F0544F" w:rsidRPr="00983BBE" w:rsidRDefault="00F0544F" w:rsidP="00E43138">
            <w:pPr>
              <w:spacing w:after="0"/>
              <w:jc w:val="center"/>
              <w:rPr>
                <w:rFonts w:ascii="Segoe UI" w:eastAsia="Times New Roman" w:hAnsi="Segoe UI" w:cs="Segoe UI"/>
                <w:b/>
                <w:bCs/>
                <w:color w:val="FFFFFF" w:themeColor="background1"/>
                <w:sz w:val="18"/>
                <w:szCs w:val="18"/>
              </w:rPr>
            </w:pPr>
            <w:r w:rsidRPr="00983BBE">
              <w:rPr>
                <w:rFonts w:ascii="Segoe UI" w:eastAsia="Times New Roman" w:hAnsi="Segoe UI" w:cs="Segoe UI"/>
                <w:b/>
                <w:bCs/>
                <w:color w:val="FFFFFF" w:themeColor="background1"/>
                <w:sz w:val="18"/>
                <w:szCs w:val="18"/>
              </w:rPr>
              <w:t>2024-IV</w:t>
            </w:r>
          </w:p>
        </w:tc>
      </w:tr>
      <w:tr w:rsidR="00F0544F" w:rsidRPr="00983BBE" w14:paraId="1B3C9EA4" w14:textId="77777777" w:rsidTr="00E43138">
        <w:trPr>
          <w:trHeight w:val="360"/>
        </w:trPr>
        <w:tc>
          <w:tcPr>
            <w:tcW w:w="2768" w:type="dxa"/>
            <w:shd w:val="clear" w:color="auto" w:fill="auto"/>
            <w:vAlign w:val="center"/>
            <w:hideMark/>
          </w:tcPr>
          <w:p w14:paraId="4FB8BDD9"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Ажиллах хүч</w:t>
            </w:r>
          </w:p>
        </w:tc>
        <w:tc>
          <w:tcPr>
            <w:tcW w:w="1140" w:type="dxa"/>
            <w:shd w:val="clear" w:color="auto" w:fill="auto"/>
            <w:vAlign w:val="center"/>
            <w:hideMark/>
          </w:tcPr>
          <w:p w14:paraId="7D58074B"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1,362,472</w:t>
            </w:r>
          </w:p>
        </w:tc>
        <w:tc>
          <w:tcPr>
            <w:tcW w:w="1140" w:type="dxa"/>
            <w:shd w:val="clear" w:color="auto" w:fill="auto"/>
            <w:vAlign w:val="center"/>
            <w:hideMark/>
          </w:tcPr>
          <w:p w14:paraId="351CC3CE"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1,340,014</w:t>
            </w:r>
          </w:p>
        </w:tc>
        <w:tc>
          <w:tcPr>
            <w:tcW w:w="1058" w:type="dxa"/>
            <w:shd w:val="clear" w:color="auto" w:fill="auto"/>
            <w:vAlign w:val="center"/>
            <w:hideMark/>
          </w:tcPr>
          <w:p w14:paraId="2B907D8B"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1,317,425</w:t>
            </w:r>
          </w:p>
        </w:tc>
        <w:tc>
          <w:tcPr>
            <w:tcW w:w="1058" w:type="dxa"/>
            <w:shd w:val="clear" w:color="auto" w:fill="auto"/>
            <w:vAlign w:val="center"/>
            <w:hideMark/>
          </w:tcPr>
          <w:p w14:paraId="612D10D1"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1,370,594</w:t>
            </w:r>
          </w:p>
        </w:tc>
        <w:tc>
          <w:tcPr>
            <w:tcW w:w="1058" w:type="dxa"/>
            <w:shd w:val="clear" w:color="auto" w:fill="auto"/>
            <w:vAlign w:val="center"/>
            <w:hideMark/>
          </w:tcPr>
          <w:p w14:paraId="18EAFB2B"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1,367,319</w:t>
            </w:r>
          </w:p>
        </w:tc>
        <w:tc>
          <w:tcPr>
            <w:tcW w:w="850" w:type="dxa"/>
            <w:shd w:val="clear" w:color="auto" w:fill="auto"/>
            <w:vAlign w:val="center"/>
            <w:hideMark/>
          </w:tcPr>
          <w:p w14:paraId="09B260EA"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1,428,774</w:t>
            </w:r>
          </w:p>
        </w:tc>
      </w:tr>
      <w:tr w:rsidR="00F0544F" w:rsidRPr="00983BBE" w14:paraId="492B1516" w14:textId="77777777" w:rsidTr="00E43138">
        <w:trPr>
          <w:trHeight w:val="345"/>
        </w:trPr>
        <w:tc>
          <w:tcPr>
            <w:tcW w:w="2768" w:type="dxa"/>
            <w:shd w:val="clear" w:color="000000" w:fill="F5F5F5"/>
            <w:vAlign w:val="center"/>
            <w:hideMark/>
          </w:tcPr>
          <w:p w14:paraId="7F9EC4CD"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Ажиллагчид</w:t>
            </w:r>
          </w:p>
        </w:tc>
        <w:tc>
          <w:tcPr>
            <w:tcW w:w="1140" w:type="dxa"/>
            <w:shd w:val="clear" w:color="000000" w:fill="F5F5F5"/>
            <w:vAlign w:val="center"/>
            <w:hideMark/>
          </w:tcPr>
          <w:p w14:paraId="08F0FAC4"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1,227,949</w:t>
            </w:r>
          </w:p>
        </w:tc>
        <w:tc>
          <w:tcPr>
            <w:tcW w:w="1140" w:type="dxa"/>
            <w:shd w:val="clear" w:color="000000" w:fill="F5F5F5"/>
            <w:vAlign w:val="center"/>
            <w:hideMark/>
          </w:tcPr>
          <w:p w14:paraId="1FD0E249"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1,249,643</w:t>
            </w:r>
          </w:p>
        </w:tc>
        <w:tc>
          <w:tcPr>
            <w:tcW w:w="1058" w:type="dxa"/>
            <w:shd w:val="clear" w:color="000000" w:fill="F5F5F5"/>
            <w:vAlign w:val="center"/>
            <w:hideMark/>
          </w:tcPr>
          <w:p w14:paraId="2B85BD06"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1,207,991</w:t>
            </w:r>
          </w:p>
        </w:tc>
        <w:tc>
          <w:tcPr>
            <w:tcW w:w="1058" w:type="dxa"/>
            <w:shd w:val="clear" w:color="000000" w:fill="F5F5F5"/>
            <w:vAlign w:val="center"/>
            <w:hideMark/>
          </w:tcPr>
          <w:p w14:paraId="44B152FD"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1,283,128</w:t>
            </w:r>
          </w:p>
        </w:tc>
        <w:tc>
          <w:tcPr>
            <w:tcW w:w="1058" w:type="dxa"/>
            <w:shd w:val="clear" w:color="000000" w:fill="F5F5F5"/>
            <w:vAlign w:val="center"/>
            <w:hideMark/>
          </w:tcPr>
          <w:p w14:paraId="61C99C82"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1,294,746</w:t>
            </w:r>
          </w:p>
        </w:tc>
        <w:tc>
          <w:tcPr>
            <w:tcW w:w="850" w:type="dxa"/>
            <w:shd w:val="clear" w:color="000000" w:fill="F5F5F5"/>
            <w:vAlign w:val="center"/>
            <w:hideMark/>
          </w:tcPr>
          <w:p w14:paraId="0E8616F3"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1,353,388</w:t>
            </w:r>
          </w:p>
        </w:tc>
      </w:tr>
      <w:tr w:rsidR="00F0544F" w:rsidRPr="00983BBE" w14:paraId="5E5F2CCB" w14:textId="77777777" w:rsidTr="00E43138">
        <w:trPr>
          <w:trHeight w:val="615"/>
        </w:trPr>
        <w:tc>
          <w:tcPr>
            <w:tcW w:w="2768" w:type="dxa"/>
            <w:shd w:val="clear" w:color="auto" w:fill="auto"/>
            <w:vAlign w:val="center"/>
            <w:hideMark/>
          </w:tcPr>
          <w:p w14:paraId="14D4B84C"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Цаг хугацаанаас хамаарсан бүрэн бус хөдөлмөр эрхлэгч</w:t>
            </w:r>
          </w:p>
        </w:tc>
        <w:tc>
          <w:tcPr>
            <w:tcW w:w="1140" w:type="dxa"/>
            <w:shd w:val="clear" w:color="auto" w:fill="auto"/>
            <w:vAlign w:val="center"/>
            <w:hideMark/>
          </w:tcPr>
          <w:p w14:paraId="3FAF0424"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15,486</w:t>
            </w:r>
          </w:p>
        </w:tc>
        <w:tc>
          <w:tcPr>
            <w:tcW w:w="1140" w:type="dxa"/>
            <w:shd w:val="clear" w:color="auto" w:fill="auto"/>
            <w:vAlign w:val="center"/>
            <w:hideMark/>
          </w:tcPr>
          <w:p w14:paraId="383EAC53"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4,897</w:t>
            </w:r>
          </w:p>
        </w:tc>
        <w:tc>
          <w:tcPr>
            <w:tcW w:w="1058" w:type="dxa"/>
            <w:shd w:val="clear" w:color="auto" w:fill="auto"/>
            <w:vAlign w:val="center"/>
            <w:hideMark/>
          </w:tcPr>
          <w:p w14:paraId="5765BE6C"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6,754</w:t>
            </w:r>
          </w:p>
        </w:tc>
        <w:tc>
          <w:tcPr>
            <w:tcW w:w="1058" w:type="dxa"/>
            <w:shd w:val="clear" w:color="auto" w:fill="auto"/>
            <w:vAlign w:val="center"/>
            <w:hideMark/>
          </w:tcPr>
          <w:p w14:paraId="75472001"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8,376</w:t>
            </w:r>
          </w:p>
        </w:tc>
        <w:tc>
          <w:tcPr>
            <w:tcW w:w="1058" w:type="dxa"/>
            <w:shd w:val="clear" w:color="auto" w:fill="auto"/>
            <w:vAlign w:val="center"/>
            <w:hideMark/>
          </w:tcPr>
          <w:p w14:paraId="44A3C059"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6,505</w:t>
            </w:r>
          </w:p>
        </w:tc>
        <w:tc>
          <w:tcPr>
            <w:tcW w:w="850" w:type="dxa"/>
            <w:shd w:val="clear" w:color="auto" w:fill="auto"/>
            <w:vAlign w:val="center"/>
            <w:hideMark/>
          </w:tcPr>
          <w:p w14:paraId="5916E515"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1,861</w:t>
            </w:r>
          </w:p>
        </w:tc>
      </w:tr>
      <w:tr w:rsidR="00F0544F" w:rsidRPr="00983BBE" w14:paraId="57562447" w14:textId="77777777" w:rsidTr="00E43138">
        <w:trPr>
          <w:trHeight w:val="345"/>
        </w:trPr>
        <w:tc>
          <w:tcPr>
            <w:tcW w:w="2768" w:type="dxa"/>
            <w:shd w:val="clear" w:color="auto" w:fill="auto"/>
            <w:vAlign w:val="center"/>
            <w:hideMark/>
          </w:tcPr>
          <w:p w14:paraId="0446639B"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Ажилгүй хүн</w:t>
            </w:r>
          </w:p>
        </w:tc>
        <w:tc>
          <w:tcPr>
            <w:tcW w:w="1140" w:type="dxa"/>
            <w:shd w:val="clear" w:color="auto" w:fill="auto"/>
            <w:vAlign w:val="center"/>
            <w:hideMark/>
          </w:tcPr>
          <w:p w14:paraId="1B67EE74"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134,523</w:t>
            </w:r>
          </w:p>
        </w:tc>
        <w:tc>
          <w:tcPr>
            <w:tcW w:w="1140" w:type="dxa"/>
            <w:shd w:val="clear" w:color="auto" w:fill="auto"/>
            <w:vAlign w:val="center"/>
            <w:hideMark/>
          </w:tcPr>
          <w:p w14:paraId="7D339401"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90,371</w:t>
            </w:r>
          </w:p>
        </w:tc>
        <w:tc>
          <w:tcPr>
            <w:tcW w:w="1058" w:type="dxa"/>
            <w:shd w:val="clear" w:color="auto" w:fill="auto"/>
            <w:vAlign w:val="center"/>
            <w:hideMark/>
          </w:tcPr>
          <w:p w14:paraId="3EC1EF96"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109,434</w:t>
            </w:r>
          </w:p>
        </w:tc>
        <w:tc>
          <w:tcPr>
            <w:tcW w:w="1058" w:type="dxa"/>
            <w:shd w:val="clear" w:color="auto" w:fill="auto"/>
            <w:vAlign w:val="center"/>
            <w:hideMark/>
          </w:tcPr>
          <w:p w14:paraId="311125D5"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87,466</w:t>
            </w:r>
          </w:p>
        </w:tc>
        <w:tc>
          <w:tcPr>
            <w:tcW w:w="1058" w:type="dxa"/>
            <w:shd w:val="clear" w:color="auto" w:fill="auto"/>
            <w:vAlign w:val="center"/>
            <w:hideMark/>
          </w:tcPr>
          <w:p w14:paraId="79E53C22"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72,573</w:t>
            </w:r>
          </w:p>
        </w:tc>
        <w:tc>
          <w:tcPr>
            <w:tcW w:w="850" w:type="dxa"/>
            <w:shd w:val="clear" w:color="auto" w:fill="auto"/>
            <w:vAlign w:val="center"/>
            <w:hideMark/>
          </w:tcPr>
          <w:p w14:paraId="6A40E9CC"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75,385</w:t>
            </w:r>
          </w:p>
        </w:tc>
      </w:tr>
      <w:tr w:rsidR="00F0544F" w:rsidRPr="00983BBE" w14:paraId="69210C1A" w14:textId="77777777" w:rsidTr="00E43138">
        <w:trPr>
          <w:trHeight w:val="375"/>
        </w:trPr>
        <w:tc>
          <w:tcPr>
            <w:tcW w:w="2768" w:type="dxa"/>
            <w:shd w:val="clear" w:color="auto" w:fill="auto"/>
            <w:vAlign w:val="center"/>
            <w:hideMark/>
          </w:tcPr>
          <w:p w14:paraId="1EBAAA96"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Ажиллах хүчнээс гадуурх хүн ам</w:t>
            </w:r>
          </w:p>
        </w:tc>
        <w:tc>
          <w:tcPr>
            <w:tcW w:w="1140" w:type="dxa"/>
            <w:shd w:val="clear" w:color="auto" w:fill="auto"/>
            <w:vAlign w:val="center"/>
            <w:hideMark/>
          </w:tcPr>
          <w:p w14:paraId="7A2EFA74"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808,101</w:t>
            </w:r>
          </w:p>
        </w:tc>
        <w:tc>
          <w:tcPr>
            <w:tcW w:w="1140" w:type="dxa"/>
            <w:shd w:val="clear" w:color="auto" w:fill="auto"/>
            <w:vAlign w:val="center"/>
            <w:hideMark/>
          </w:tcPr>
          <w:p w14:paraId="774B3CA8"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854,785</w:t>
            </w:r>
          </w:p>
        </w:tc>
        <w:tc>
          <w:tcPr>
            <w:tcW w:w="1058" w:type="dxa"/>
            <w:shd w:val="clear" w:color="auto" w:fill="auto"/>
            <w:vAlign w:val="center"/>
            <w:hideMark/>
          </w:tcPr>
          <w:p w14:paraId="1C62F770"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910,249</w:t>
            </w:r>
          </w:p>
        </w:tc>
        <w:tc>
          <w:tcPr>
            <w:tcW w:w="1058" w:type="dxa"/>
            <w:shd w:val="clear" w:color="auto" w:fill="auto"/>
            <w:vAlign w:val="center"/>
            <w:hideMark/>
          </w:tcPr>
          <w:p w14:paraId="1BBB47A6"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901,868</w:t>
            </w:r>
          </w:p>
        </w:tc>
        <w:tc>
          <w:tcPr>
            <w:tcW w:w="1058" w:type="dxa"/>
            <w:shd w:val="clear" w:color="auto" w:fill="auto"/>
            <w:vAlign w:val="center"/>
            <w:hideMark/>
          </w:tcPr>
          <w:p w14:paraId="7AB87B7A"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930,549</w:t>
            </w:r>
          </w:p>
        </w:tc>
        <w:tc>
          <w:tcPr>
            <w:tcW w:w="850" w:type="dxa"/>
            <w:shd w:val="clear" w:color="auto" w:fill="auto"/>
            <w:vAlign w:val="center"/>
            <w:hideMark/>
          </w:tcPr>
          <w:p w14:paraId="1265DECD"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869,201</w:t>
            </w:r>
          </w:p>
        </w:tc>
      </w:tr>
      <w:tr w:rsidR="00F0544F" w:rsidRPr="00983BBE" w14:paraId="31291205" w14:textId="77777777" w:rsidTr="00E43138">
        <w:trPr>
          <w:trHeight w:val="405"/>
        </w:trPr>
        <w:tc>
          <w:tcPr>
            <w:tcW w:w="2768" w:type="dxa"/>
            <w:shd w:val="clear" w:color="auto" w:fill="auto"/>
            <w:vAlign w:val="center"/>
            <w:hideMark/>
          </w:tcPr>
          <w:p w14:paraId="33DA330A"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Боломжит ажиллах хүч</w:t>
            </w:r>
          </w:p>
        </w:tc>
        <w:tc>
          <w:tcPr>
            <w:tcW w:w="1140" w:type="dxa"/>
            <w:shd w:val="clear" w:color="auto" w:fill="auto"/>
            <w:vAlign w:val="center"/>
            <w:hideMark/>
          </w:tcPr>
          <w:p w14:paraId="54E4C832"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61,965</w:t>
            </w:r>
          </w:p>
        </w:tc>
        <w:tc>
          <w:tcPr>
            <w:tcW w:w="1140" w:type="dxa"/>
            <w:shd w:val="clear" w:color="auto" w:fill="auto"/>
            <w:vAlign w:val="center"/>
            <w:hideMark/>
          </w:tcPr>
          <w:p w14:paraId="67E0FD87"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69,511</w:t>
            </w:r>
          </w:p>
        </w:tc>
        <w:tc>
          <w:tcPr>
            <w:tcW w:w="1058" w:type="dxa"/>
            <w:shd w:val="clear" w:color="auto" w:fill="auto"/>
            <w:vAlign w:val="center"/>
            <w:hideMark/>
          </w:tcPr>
          <w:p w14:paraId="3D6B1C4E"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73,422</w:t>
            </w:r>
          </w:p>
        </w:tc>
        <w:tc>
          <w:tcPr>
            <w:tcW w:w="1058" w:type="dxa"/>
            <w:shd w:val="clear" w:color="auto" w:fill="auto"/>
            <w:vAlign w:val="center"/>
            <w:hideMark/>
          </w:tcPr>
          <w:p w14:paraId="5129A444"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45,338</w:t>
            </w:r>
          </w:p>
        </w:tc>
        <w:tc>
          <w:tcPr>
            <w:tcW w:w="1058" w:type="dxa"/>
            <w:shd w:val="clear" w:color="auto" w:fill="auto"/>
            <w:vAlign w:val="center"/>
            <w:hideMark/>
          </w:tcPr>
          <w:p w14:paraId="458FACEE"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39,841</w:t>
            </w:r>
          </w:p>
        </w:tc>
        <w:tc>
          <w:tcPr>
            <w:tcW w:w="850" w:type="dxa"/>
            <w:shd w:val="clear" w:color="auto" w:fill="auto"/>
            <w:vAlign w:val="center"/>
            <w:hideMark/>
          </w:tcPr>
          <w:p w14:paraId="33E9F357"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10,923</w:t>
            </w:r>
          </w:p>
        </w:tc>
      </w:tr>
      <w:tr w:rsidR="00F0544F" w:rsidRPr="00983BBE" w14:paraId="1E140408" w14:textId="77777777" w:rsidTr="00E43138">
        <w:trPr>
          <w:trHeight w:val="675"/>
        </w:trPr>
        <w:tc>
          <w:tcPr>
            <w:tcW w:w="2768" w:type="dxa"/>
            <w:shd w:val="clear" w:color="auto" w:fill="auto"/>
            <w:vAlign w:val="center"/>
            <w:hideMark/>
          </w:tcPr>
          <w:p w14:paraId="0FA51340"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Бусад ажиллах хүчнээс гадуурх хүн ам</w:t>
            </w:r>
          </w:p>
        </w:tc>
        <w:tc>
          <w:tcPr>
            <w:tcW w:w="1140" w:type="dxa"/>
            <w:shd w:val="clear" w:color="auto" w:fill="auto"/>
            <w:vAlign w:val="center"/>
            <w:hideMark/>
          </w:tcPr>
          <w:p w14:paraId="4AE03206"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746,135</w:t>
            </w:r>
          </w:p>
        </w:tc>
        <w:tc>
          <w:tcPr>
            <w:tcW w:w="1140" w:type="dxa"/>
            <w:shd w:val="clear" w:color="auto" w:fill="auto"/>
            <w:vAlign w:val="center"/>
            <w:hideMark/>
          </w:tcPr>
          <w:p w14:paraId="15EBFDBA"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785,274</w:t>
            </w:r>
          </w:p>
        </w:tc>
        <w:tc>
          <w:tcPr>
            <w:tcW w:w="1058" w:type="dxa"/>
            <w:shd w:val="clear" w:color="auto" w:fill="auto"/>
            <w:vAlign w:val="center"/>
            <w:hideMark/>
          </w:tcPr>
          <w:p w14:paraId="1971917A"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836,826</w:t>
            </w:r>
          </w:p>
        </w:tc>
        <w:tc>
          <w:tcPr>
            <w:tcW w:w="1058" w:type="dxa"/>
            <w:shd w:val="clear" w:color="auto" w:fill="auto"/>
            <w:vAlign w:val="center"/>
            <w:hideMark/>
          </w:tcPr>
          <w:p w14:paraId="34E6C50C"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856,530</w:t>
            </w:r>
          </w:p>
        </w:tc>
        <w:tc>
          <w:tcPr>
            <w:tcW w:w="1058" w:type="dxa"/>
            <w:shd w:val="clear" w:color="auto" w:fill="auto"/>
            <w:vAlign w:val="center"/>
            <w:hideMark/>
          </w:tcPr>
          <w:p w14:paraId="14221B07"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890,708</w:t>
            </w:r>
          </w:p>
        </w:tc>
        <w:tc>
          <w:tcPr>
            <w:tcW w:w="850" w:type="dxa"/>
            <w:shd w:val="clear" w:color="auto" w:fill="auto"/>
            <w:vAlign w:val="center"/>
            <w:hideMark/>
          </w:tcPr>
          <w:p w14:paraId="7B73A1D3"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858,278</w:t>
            </w:r>
          </w:p>
        </w:tc>
      </w:tr>
      <w:tr w:rsidR="00F0544F" w:rsidRPr="00983BBE" w14:paraId="5EABD59B" w14:textId="77777777" w:rsidTr="00E43138">
        <w:trPr>
          <w:trHeight w:val="360"/>
        </w:trPr>
        <w:tc>
          <w:tcPr>
            <w:tcW w:w="2768" w:type="dxa"/>
            <w:shd w:val="clear" w:color="auto" w:fill="auto"/>
            <w:vAlign w:val="center"/>
            <w:hideMark/>
          </w:tcPr>
          <w:p w14:paraId="00EB5B6F" w14:textId="77777777" w:rsidR="00F0544F" w:rsidRPr="00983BBE" w:rsidRDefault="00F0544F" w:rsidP="00E43138">
            <w:pPr>
              <w:spacing w:after="0"/>
              <w:jc w:val="center"/>
              <w:rPr>
                <w:rFonts w:ascii="Segoe UI" w:eastAsia="Times New Roman" w:hAnsi="Segoe UI" w:cs="Segoe UI"/>
                <w:b/>
                <w:bCs/>
                <w:sz w:val="18"/>
                <w:szCs w:val="18"/>
              </w:rPr>
            </w:pPr>
            <w:r w:rsidRPr="00983BBE">
              <w:rPr>
                <w:rFonts w:ascii="Segoe UI" w:eastAsia="Times New Roman" w:hAnsi="Segoe UI" w:cs="Segoe UI"/>
                <w:b/>
                <w:bCs/>
                <w:sz w:val="18"/>
                <w:szCs w:val="18"/>
              </w:rPr>
              <w:t>Ажиллах хүчний оролцооны түвшин, %</w:t>
            </w:r>
          </w:p>
        </w:tc>
        <w:tc>
          <w:tcPr>
            <w:tcW w:w="1140" w:type="dxa"/>
            <w:shd w:val="clear" w:color="auto" w:fill="auto"/>
            <w:vAlign w:val="center"/>
            <w:hideMark/>
          </w:tcPr>
          <w:p w14:paraId="601F7176" w14:textId="77777777" w:rsidR="00F0544F" w:rsidRPr="00983BBE" w:rsidRDefault="00F0544F" w:rsidP="00E43138">
            <w:pPr>
              <w:spacing w:after="0"/>
              <w:jc w:val="center"/>
              <w:rPr>
                <w:rFonts w:ascii="Segoe UI" w:eastAsia="Times New Roman" w:hAnsi="Segoe UI" w:cs="Segoe UI"/>
                <w:b/>
                <w:bCs/>
                <w:sz w:val="18"/>
                <w:szCs w:val="18"/>
              </w:rPr>
            </w:pPr>
            <w:r w:rsidRPr="00983BBE">
              <w:rPr>
                <w:rFonts w:ascii="Segoe UI" w:eastAsia="Times New Roman" w:hAnsi="Segoe UI" w:cs="Segoe UI"/>
                <w:b/>
                <w:bCs/>
                <w:sz w:val="18"/>
                <w:szCs w:val="18"/>
              </w:rPr>
              <w:t>62.8</w:t>
            </w:r>
          </w:p>
        </w:tc>
        <w:tc>
          <w:tcPr>
            <w:tcW w:w="1140" w:type="dxa"/>
            <w:shd w:val="clear" w:color="auto" w:fill="auto"/>
            <w:vAlign w:val="center"/>
            <w:hideMark/>
          </w:tcPr>
          <w:p w14:paraId="3150A84A" w14:textId="77777777" w:rsidR="00F0544F" w:rsidRPr="00983BBE" w:rsidRDefault="00F0544F" w:rsidP="00E43138">
            <w:pPr>
              <w:spacing w:after="0"/>
              <w:jc w:val="center"/>
              <w:rPr>
                <w:rFonts w:ascii="Segoe UI" w:eastAsia="Times New Roman" w:hAnsi="Segoe UI" w:cs="Segoe UI"/>
                <w:b/>
                <w:bCs/>
                <w:sz w:val="18"/>
                <w:szCs w:val="18"/>
              </w:rPr>
            </w:pPr>
            <w:r w:rsidRPr="00983BBE">
              <w:rPr>
                <w:rFonts w:ascii="Segoe UI" w:eastAsia="Times New Roman" w:hAnsi="Segoe UI" w:cs="Segoe UI"/>
                <w:b/>
                <w:bCs/>
                <w:sz w:val="18"/>
                <w:szCs w:val="18"/>
              </w:rPr>
              <w:t>61.1</w:t>
            </w:r>
          </w:p>
        </w:tc>
        <w:tc>
          <w:tcPr>
            <w:tcW w:w="1058" w:type="dxa"/>
            <w:shd w:val="clear" w:color="auto" w:fill="auto"/>
            <w:vAlign w:val="center"/>
            <w:hideMark/>
          </w:tcPr>
          <w:p w14:paraId="7E54FDD0" w14:textId="77777777" w:rsidR="00F0544F" w:rsidRPr="00983BBE" w:rsidRDefault="00F0544F" w:rsidP="00E43138">
            <w:pPr>
              <w:spacing w:after="0"/>
              <w:jc w:val="center"/>
              <w:rPr>
                <w:rFonts w:ascii="Segoe UI" w:eastAsia="Times New Roman" w:hAnsi="Segoe UI" w:cs="Segoe UI"/>
                <w:b/>
                <w:bCs/>
                <w:sz w:val="18"/>
                <w:szCs w:val="18"/>
              </w:rPr>
            </w:pPr>
            <w:r w:rsidRPr="00983BBE">
              <w:rPr>
                <w:rFonts w:ascii="Segoe UI" w:eastAsia="Times New Roman" w:hAnsi="Segoe UI" w:cs="Segoe UI"/>
                <w:b/>
                <w:bCs/>
                <w:sz w:val="18"/>
                <w:szCs w:val="18"/>
              </w:rPr>
              <w:t>59.1</w:t>
            </w:r>
          </w:p>
        </w:tc>
        <w:tc>
          <w:tcPr>
            <w:tcW w:w="1058" w:type="dxa"/>
            <w:shd w:val="clear" w:color="auto" w:fill="auto"/>
            <w:vAlign w:val="center"/>
            <w:hideMark/>
          </w:tcPr>
          <w:p w14:paraId="1D9A1A16" w14:textId="77777777" w:rsidR="00F0544F" w:rsidRPr="00983BBE" w:rsidRDefault="00F0544F" w:rsidP="00E43138">
            <w:pPr>
              <w:spacing w:after="0"/>
              <w:jc w:val="center"/>
              <w:rPr>
                <w:rFonts w:ascii="Segoe UI" w:eastAsia="Times New Roman" w:hAnsi="Segoe UI" w:cs="Segoe UI"/>
                <w:b/>
                <w:bCs/>
                <w:sz w:val="18"/>
                <w:szCs w:val="18"/>
              </w:rPr>
            </w:pPr>
            <w:r w:rsidRPr="00983BBE">
              <w:rPr>
                <w:rFonts w:ascii="Segoe UI" w:eastAsia="Times New Roman" w:hAnsi="Segoe UI" w:cs="Segoe UI"/>
                <w:b/>
                <w:bCs/>
                <w:sz w:val="18"/>
                <w:szCs w:val="18"/>
              </w:rPr>
              <w:t>60.3</w:t>
            </w:r>
          </w:p>
        </w:tc>
        <w:tc>
          <w:tcPr>
            <w:tcW w:w="1058" w:type="dxa"/>
            <w:shd w:val="clear" w:color="auto" w:fill="auto"/>
            <w:vAlign w:val="center"/>
            <w:hideMark/>
          </w:tcPr>
          <w:p w14:paraId="3BE78BD8" w14:textId="77777777" w:rsidR="00F0544F" w:rsidRPr="00983BBE" w:rsidRDefault="00F0544F" w:rsidP="00E43138">
            <w:pPr>
              <w:spacing w:after="0"/>
              <w:jc w:val="center"/>
              <w:rPr>
                <w:rFonts w:ascii="Segoe UI" w:eastAsia="Times New Roman" w:hAnsi="Segoe UI" w:cs="Segoe UI"/>
                <w:b/>
                <w:bCs/>
                <w:sz w:val="18"/>
                <w:szCs w:val="18"/>
              </w:rPr>
            </w:pPr>
            <w:r w:rsidRPr="00983BBE">
              <w:rPr>
                <w:rFonts w:ascii="Segoe UI" w:eastAsia="Times New Roman" w:hAnsi="Segoe UI" w:cs="Segoe UI"/>
                <w:b/>
                <w:bCs/>
                <w:sz w:val="18"/>
                <w:szCs w:val="18"/>
              </w:rPr>
              <w:t>59.5</w:t>
            </w:r>
          </w:p>
        </w:tc>
        <w:tc>
          <w:tcPr>
            <w:tcW w:w="850" w:type="dxa"/>
            <w:shd w:val="clear" w:color="auto" w:fill="auto"/>
            <w:vAlign w:val="center"/>
            <w:hideMark/>
          </w:tcPr>
          <w:p w14:paraId="3CECACBE" w14:textId="77777777" w:rsidR="00F0544F" w:rsidRPr="00983BBE" w:rsidRDefault="00F0544F" w:rsidP="00E43138">
            <w:pPr>
              <w:spacing w:after="0"/>
              <w:jc w:val="center"/>
              <w:rPr>
                <w:rFonts w:ascii="Segoe UI" w:eastAsia="Times New Roman" w:hAnsi="Segoe UI" w:cs="Segoe UI"/>
                <w:b/>
                <w:bCs/>
                <w:sz w:val="18"/>
                <w:szCs w:val="18"/>
              </w:rPr>
            </w:pPr>
            <w:r w:rsidRPr="00983BBE">
              <w:rPr>
                <w:rFonts w:ascii="Segoe UI" w:eastAsia="Times New Roman" w:hAnsi="Segoe UI" w:cs="Segoe UI"/>
                <w:b/>
                <w:bCs/>
                <w:sz w:val="18"/>
                <w:szCs w:val="18"/>
              </w:rPr>
              <w:t>62.2</w:t>
            </w:r>
          </w:p>
        </w:tc>
      </w:tr>
      <w:tr w:rsidR="00F0544F" w:rsidRPr="00983BBE" w14:paraId="2D2DFE3F" w14:textId="77777777" w:rsidTr="00E43138">
        <w:trPr>
          <w:trHeight w:val="510"/>
        </w:trPr>
        <w:tc>
          <w:tcPr>
            <w:tcW w:w="2768" w:type="dxa"/>
            <w:shd w:val="clear" w:color="auto" w:fill="auto"/>
            <w:vAlign w:val="center"/>
            <w:hideMark/>
          </w:tcPr>
          <w:p w14:paraId="012E7A52"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Хөдөлмөр эрхлэлтийн түвшин, %</w:t>
            </w:r>
          </w:p>
        </w:tc>
        <w:tc>
          <w:tcPr>
            <w:tcW w:w="1140" w:type="dxa"/>
            <w:shd w:val="clear" w:color="auto" w:fill="auto"/>
            <w:vAlign w:val="center"/>
            <w:hideMark/>
          </w:tcPr>
          <w:p w14:paraId="6F175B8D"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56.6</w:t>
            </w:r>
          </w:p>
        </w:tc>
        <w:tc>
          <w:tcPr>
            <w:tcW w:w="1140" w:type="dxa"/>
            <w:shd w:val="clear" w:color="auto" w:fill="auto"/>
            <w:vAlign w:val="center"/>
            <w:hideMark/>
          </w:tcPr>
          <w:p w14:paraId="6E20202A"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56.9</w:t>
            </w:r>
          </w:p>
        </w:tc>
        <w:tc>
          <w:tcPr>
            <w:tcW w:w="1058" w:type="dxa"/>
            <w:shd w:val="clear" w:color="auto" w:fill="auto"/>
            <w:vAlign w:val="center"/>
            <w:hideMark/>
          </w:tcPr>
          <w:p w14:paraId="617EDEDF"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54.2</w:t>
            </w:r>
          </w:p>
        </w:tc>
        <w:tc>
          <w:tcPr>
            <w:tcW w:w="1058" w:type="dxa"/>
            <w:shd w:val="clear" w:color="auto" w:fill="auto"/>
            <w:vAlign w:val="center"/>
            <w:hideMark/>
          </w:tcPr>
          <w:p w14:paraId="5B38F557"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56.5</w:t>
            </w:r>
          </w:p>
        </w:tc>
        <w:tc>
          <w:tcPr>
            <w:tcW w:w="1058" w:type="dxa"/>
            <w:shd w:val="clear" w:color="auto" w:fill="auto"/>
            <w:vAlign w:val="center"/>
            <w:hideMark/>
          </w:tcPr>
          <w:p w14:paraId="3328ECC3"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56.3</w:t>
            </w:r>
          </w:p>
        </w:tc>
        <w:tc>
          <w:tcPr>
            <w:tcW w:w="850" w:type="dxa"/>
            <w:shd w:val="clear" w:color="auto" w:fill="auto"/>
            <w:vAlign w:val="center"/>
            <w:hideMark/>
          </w:tcPr>
          <w:p w14:paraId="440FCCBB"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58.9</w:t>
            </w:r>
          </w:p>
        </w:tc>
      </w:tr>
      <w:tr w:rsidR="00F0544F" w:rsidRPr="00983BBE" w14:paraId="4A34CB47" w14:textId="77777777" w:rsidTr="00E43138">
        <w:trPr>
          <w:trHeight w:val="450"/>
        </w:trPr>
        <w:tc>
          <w:tcPr>
            <w:tcW w:w="2768" w:type="dxa"/>
            <w:shd w:val="clear" w:color="auto" w:fill="auto"/>
            <w:vAlign w:val="center"/>
            <w:hideMark/>
          </w:tcPr>
          <w:p w14:paraId="587F8855"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Хөдөлмөрийн дутуу ашиглалтын нийлмэл түвшин, %</w:t>
            </w:r>
          </w:p>
        </w:tc>
        <w:tc>
          <w:tcPr>
            <w:tcW w:w="1140" w:type="dxa"/>
            <w:shd w:val="clear" w:color="auto" w:fill="auto"/>
            <w:vAlign w:val="center"/>
            <w:hideMark/>
          </w:tcPr>
          <w:p w14:paraId="2F9E0FBA"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14.9</w:t>
            </w:r>
          </w:p>
        </w:tc>
        <w:tc>
          <w:tcPr>
            <w:tcW w:w="1140" w:type="dxa"/>
            <w:shd w:val="clear" w:color="auto" w:fill="auto"/>
            <w:vAlign w:val="center"/>
            <w:hideMark/>
          </w:tcPr>
          <w:p w14:paraId="5DCE2D28"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11.7</w:t>
            </w:r>
          </w:p>
        </w:tc>
        <w:tc>
          <w:tcPr>
            <w:tcW w:w="1058" w:type="dxa"/>
            <w:shd w:val="clear" w:color="auto" w:fill="auto"/>
            <w:vAlign w:val="center"/>
            <w:hideMark/>
          </w:tcPr>
          <w:p w14:paraId="49A74886"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13.6</w:t>
            </w:r>
          </w:p>
        </w:tc>
        <w:tc>
          <w:tcPr>
            <w:tcW w:w="1058" w:type="dxa"/>
            <w:shd w:val="clear" w:color="auto" w:fill="auto"/>
            <w:vAlign w:val="center"/>
            <w:hideMark/>
          </w:tcPr>
          <w:p w14:paraId="31961339"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10</w:t>
            </w:r>
          </w:p>
        </w:tc>
        <w:tc>
          <w:tcPr>
            <w:tcW w:w="1058" w:type="dxa"/>
            <w:shd w:val="clear" w:color="auto" w:fill="auto"/>
            <w:vAlign w:val="center"/>
            <w:hideMark/>
          </w:tcPr>
          <w:p w14:paraId="656C43AD"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8.5</w:t>
            </w:r>
          </w:p>
        </w:tc>
        <w:tc>
          <w:tcPr>
            <w:tcW w:w="850" w:type="dxa"/>
            <w:shd w:val="clear" w:color="auto" w:fill="auto"/>
            <w:vAlign w:val="center"/>
            <w:hideMark/>
          </w:tcPr>
          <w:p w14:paraId="056D391D"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6.1</w:t>
            </w:r>
          </w:p>
        </w:tc>
      </w:tr>
      <w:tr w:rsidR="00F0544F" w:rsidRPr="00983BBE" w14:paraId="1CDA695B" w14:textId="77777777" w:rsidTr="00E43138">
        <w:trPr>
          <w:trHeight w:val="345"/>
        </w:trPr>
        <w:tc>
          <w:tcPr>
            <w:tcW w:w="2768" w:type="dxa"/>
            <w:shd w:val="clear" w:color="auto" w:fill="auto"/>
            <w:vAlign w:val="center"/>
            <w:hideMark/>
          </w:tcPr>
          <w:p w14:paraId="6667300B"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Ажилгүйдлийн түвшин, %</w:t>
            </w:r>
          </w:p>
        </w:tc>
        <w:tc>
          <w:tcPr>
            <w:tcW w:w="1140" w:type="dxa"/>
            <w:shd w:val="clear" w:color="auto" w:fill="auto"/>
            <w:vAlign w:val="center"/>
            <w:hideMark/>
          </w:tcPr>
          <w:p w14:paraId="1FAAFA41"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9.9</w:t>
            </w:r>
          </w:p>
        </w:tc>
        <w:tc>
          <w:tcPr>
            <w:tcW w:w="1140" w:type="dxa"/>
            <w:shd w:val="clear" w:color="auto" w:fill="auto"/>
            <w:vAlign w:val="center"/>
            <w:hideMark/>
          </w:tcPr>
          <w:p w14:paraId="7D4F446F"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6.7</w:t>
            </w:r>
          </w:p>
        </w:tc>
        <w:tc>
          <w:tcPr>
            <w:tcW w:w="1058" w:type="dxa"/>
            <w:shd w:val="clear" w:color="auto" w:fill="auto"/>
            <w:vAlign w:val="center"/>
            <w:hideMark/>
          </w:tcPr>
          <w:p w14:paraId="650158B3"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8.3</w:t>
            </w:r>
          </w:p>
        </w:tc>
        <w:tc>
          <w:tcPr>
            <w:tcW w:w="1058" w:type="dxa"/>
            <w:shd w:val="clear" w:color="auto" w:fill="auto"/>
            <w:vAlign w:val="center"/>
            <w:hideMark/>
          </w:tcPr>
          <w:p w14:paraId="7FB4A6F6"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6.4</w:t>
            </w:r>
          </w:p>
        </w:tc>
        <w:tc>
          <w:tcPr>
            <w:tcW w:w="1058" w:type="dxa"/>
            <w:shd w:val="clear" w:color="auto" w:fill="auto"/>
            <w:vAlign w:val="center"/>
            <w:hideMark/>
          </w:tcPr>
          <w:p w14:paraId="507626B3"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5.3</w:t>
            </w:r>
          </w:p>
        </w:tc>
        <w:tc>
          <w:tcPr>
            <w:tcW w:w="850" w:type="dxa"/>
            <w:shd w:val="clear" w:color="auto" w:fill="auto"/>
            <w:vAlign w:val="center"/>
            <w:hideMark/>
          </w:tcPr>
          <w:p w14:paraId="5FB77A44"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5.3</w:t>
            </w:r>
          </w:p>
        </w:tc>
      </w:tr>
      <w:tr w:rsidR="00F0544F" w:rsidRPr="00983BBE" w14:paraId="0F036139" w14:textId="77777777" w:rsidTr="00E43138">
        <w:trPr>
          <w:trHeight w:val="615"/>
        </w:trPr>
        <w:tc>
          <w:tcPr>
            <w:tcW w:w="2768" w:type="dxa"/>
            <w:shd w:val="clear" w:color="auto" w:fill="auto"/>
            <w:vAlign w:val="center"/>
            <w:hideMark/>
          </w:tcPr>
          <w:p w14:paraId="02089C0F"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Цаг хугацаанаас хамаарсан бүрэн бус хөдөлмөр эрхлэлт болон ажилгүйдлийн нэгдсэн түвшин,%</w:t>
            </w:r>
          </w:p>
        </w:tc>
        <w:tc>
          <w:tcPr>
            <w:tcW w:w="1140" w:type="dxa"/>
            <w:shd w:val="clear" w:color="auto" w:fill="auto"/>
            <w:vAlign w:val="center"/>
            <w:hideMark/>
          </w:tcPr>
          <w:p w14:paraId="1F579051"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11</w:t>
            </w:r>
          </w:p>
        </w:tc>
        <w:tc>
          <w:tcPr>
            <w:tcW w:w="1140" w:type="dxa"/>
            <w:shd w:val="clear" w:color="auto" w:fill="auto"/>
            <w:vAlign w:val="center"/>
            <w:hideMark/>
          </w:tcPr>
          <w:p w14:paraId="7D4834FD"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7.1</w:t>
            </w:r>
          </w:p>
        </w:tc>
        <w:tc>
          <w:tcPr>
            <w:tcW w:w="1058" w:type="dxa"/>
            <w:shd w:val="clear" w:color="auto" w:fill="auto"/>
            <w:vAlign w:val="center"/>
            <w:hideMark/>
          </w:tcPr>
          <w:p w14:paraId="5625BC47"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8.8</w:t>
            </w:r>
          </w:p>
        </w:tc>
        <w:tc>
          <w:tcPr>
            <w:tcW w:w="1058" w:type="dxa"/>
            <w:shd w:val="clear" w:color="auto" w:fill="auto"/>
            <w:vAlign w:val="center"/>
            <w:hideMark/>
          </w:tcPr>
          <w:p w14:paraId="00B4DF11"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7</w:t>
            </w:r>
          </w:p>
        </w:tc>
        <w:tc>
          <w:tcPr>
            <w:tcW w:w="1058" w:type="dxa"/>
            <w:shd w:val="clear" w:color="auto" w:fill="auto"/>
            <w:vAlign w:val="center"/>
            <w:hideMark/>
          </w:tcPr>
          <w:p w14:paraId="35DE388A"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5.8</w:t>
            </w:r>
          </w:p>
        </w:tc>
        <w:tc>
          <w:tcPr>
            <w:tcW w:w="850" w:type="dxa"/>
            <w:shd w:val="clear" w:color="auto" w:fill="auto"/>
            <w:vAlign w:val="center"/>
            <w:hideMark/>
          </w:tcPr>
          <w:p w14:paraId="292BC3CD"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5.4</w:t>
            </w:r>
          </w:p>
        </w:tc>
      </w:tr>
      <w:tr w:rsidR="00F0544F" w:rsidRPr="00983BBE" w14:paraId="48F6DDD9" w14:textId="77777777" w:rsidTr="00E43138">
        <w:trPr>
          <w:trHeight w:val="615"/>
        </w:trPr>
        <w:tc>
          <w:tcPr>
            <w:tcW w:w="2768" w:type="dxa"/>
            <w:shd w:val="clear" w:color="auto" w:fill="auto"/>
            <w:vAlign w:val="center"/>
            <w:hideMark/>
          </w:tcPr>
          <w:p w14:paraId="0FB581B4"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Ажилгүй хүн болон боломжит ажиллах хүчний нэгдсэн түвшин,%</w:t>
            </w:r>
          </w:p>
        </w:tc>
        <w:tc>
          <w:tcPr>
            <w:tcW w:w="1140" w:type="dxa"/>
            <w:shd w:val="clear" w:color="auto" w:fill="auto"/>
            <w:vAlign w:val="center"/>
            <w:hideMark/>
          </w:tcPr>
          <w:p w14:paraId="413DA07F"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13.8</w:t>
            </w:r>
          </w:p>
        </w:tc>
        <w:tc>
          <w:tcPr>
            <w:tcW w:w="1140" w:type="dxa"/>
            <w:shd w:val="clear" w:color="auto" w:fill="auto"/>
            <w:vAlign w:val="center"/>
            <w:hideMark/>
          </w:tcPr>
          <w:p w14:paraId="7442F443"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11.3</w:t>
            </w:r>
          </w:p>
        </w:tc>
        <w:tc>
          <w:tcPr>
            <w:tcW w:w="1058" w:type="dxa"/>
            <w:shd w:val="clear" w:color="auto" w:fill="auto"/>
            <w:vAlign w:val="center"/>
            <w:hideMark/>
          </w:tcPr>
          <w:p w14:paraId="47A19D29"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13.1</w:t>
            </w:r>
          </w:p>
        </w:tc>
        <w:tc>
          <w:tcPr>
            <w:tcW w:w="1058" w:type="dxa"/>
            <w:shd w:val="clear" w:color="auto" w:fill="auto"/>
            <w:vAlign w:val="center"/>
            <w:hideMark/>
          </w:tcPr>
          <w:p w14:paraId="1E16FA40"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9.4</w:t>
            </w:r>
          </w:p>
        </w:tc>
        <w:tc>
          <w:tcPr>
            <w:tcW w:w="1058" w:type="dxa"/>
            <w:shd w:val="clear" w:color="auto" w:fill="auto"/>
            <w:vAlign w:val="center"/>
            <w:hideMark/>
          </w:tcPr>
          <w:p w14:paraId="728B203F"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8</w:t>
            </w:r>
          </w:p>
        </w:tc>
        <w:tc>
          <w:tcPr>
            <w:tcW w:w="850" w:type="dxa"/>
            <w:shd w:val="clear" w:color="auto" w:fill="auto"/>
            <w:vAlign w:val="center"/>
            <w:hideMark/>
          </w:tcPr>
          <w:p w14:paraId="5E60F72A" w14:textId="77777777" w:rsidR="00F0544F" w:rsidRPr="00983BBE" w:rsidRDefault="00F0544F" w:rsidP="00E43138">
            <w:pPr>
              <w:spacing w:after="0"/>
              <w:jc w:val="center"/>
              <w:rPr>
                <w:rFonts w:ascii="Segoe UI" w:eastAsia="Times New Roman" w:hAnsi="Segoe UI" w:cs="Segoe UI"/>
                <w:sz w:val="18"/>
                <w:szCs w:val="18"/>
              </w:rPr>
            </w:pPr>
            <w:r w:rsidRPr="00983BBE">
              <w:rPr>
                <w:rFonts w:ascii="Segoe UI" w:eastAsia="Times New Roman" w:hAnsi="Segoe UI" w:cs="Segoe UI"/>
                <w:sz w:val="18"/>
                <w:szCs w:val="18"/>
              </w:rPr>
              <w:t>6</w:t>
            </w:r>
          </w:p>
        </w:tc>
      </w:tr>
    </w:tbl>
    <w:p w14:paraId="41A9B4A2" w14:textId="77777777" w:rsidR="00F0544F" w:rsidRPr="00983BBE" w:rsidRDefault="00F0544F" w:rsidP="00604FE4">
      <w:pPr>
        <w:pStyle w:val="a1"/>
        <w:ind w:firstLine="0"/>
        <w:rPr>
          <w:b/>
          <w:sz w:val="20"/>
          <w:szCs w:val="20"/>
        </w:rPr>
      </w:pPr>
      <w:r w:rsidRPr="00983BBE">
        <w:rPr>
          <w:sz w:val="20"/>
          <w:szCs w:val="20"/>
        </w:rPr>
        <w:t>Эх сурвалж: Үндэсний статистикийн хороо</w:t>
      </w:r>
    </w:p>
    <w:p w14:paraId="26838CC9" w14:textId="77777777" w:rsidR="00F0544F" w:rsidRPr="00983BBE" w:rsidRDefault="00F0544F" w:rsidP="00E10A98">
      <w:r w:rsidRPr="00983BBE">
        <w:rPr>
          <w:b/>
          <w:bCs/>
          <w:i/>
          <w:iCs/>
          <w:color w:val="002060"/>
        </w:rPr>
        <w:t>Ажиллах хүчний оролцоо:</w:t>
      </w:r>
      <w:r w:rsidRPr="00983BBE">
        <w:rPr>
          <w:rFonts w:ascii="Times New Roman" w:eastAsia="Times New Roman" w:hAnsi="Times New Roman" w:cs="Times New Roman"/>
          <w:b/>
          <w:bCs/>
          <w:color w:val="002060"/>
        </w:rPr>
        <w:t xml:space="preserve"> </w:t>
      </w:r>
      <w:r w:rsidRPr="00983BBE">
        <w:t>2024 оны 4-р улиралд нийт ажиллах хүчний оролцоо 62.2% болж, 2023 оноос 2.7 нэгж хувиар өссөн байна.</w:t>
      </w:r>
      <w:r w:rsidRPr="00983BBE">
        <w:br/>
        <w:t xml:space="preserve">Эрэгтэйчүүдийн оролцоо 71.4 хувь хүрч өмнөх онуудаас хамгийн өндөр түвшинд хүрсэн ч дэлхийн дунджаас бага зэрэг </w:t>
      </w:r>
      <w:r w:rsidRPr="00983BBE">
        <w:rPr>
          <w:i/>
          <w:iCs/>
        </w:rPr>
        <w:t>доогуур</w:t>
      </w:r>
      <w:r w:rsidRPr="00983BBE">
        <w:t xml:space="preserve"> байгаа бол Монгол Улсын нийт ажиллах хүчний оролцоо нь 2024 оны дэлхийн дунджаас </w:t>
      </w:r>
      <w:r w:rsidRPr="00983BBE">
        <w:rPr>
          <w:i/>
          <w:iCs/>
        </w:rPr>
        <w:t>1.6 нэгж хувиар өндөр</w:t>
      </w:r>
      <w:r w:rsidRPr="00983BBE">
        <w:t xml:space="preserve"> байна.  Хэдийгээр эмэгтэйчүүдийн оролцоо 53.7 хувь болж өмнөх оноос өсөлттэй бөгөөд дэлхийн дунджаас илүү өндөр онцлогтой байгаа боловч эмэгтэйчүүдийн ажиллах хүчний оролцоо олон жилийн трендээр тогтвортой буурч байна. Ажиллах хүчний оролцооны түвшин буурч буй шалтгааны жирэмсэн, хүүхэд болон өвчтэй, </w:t>
      </w:r>
      <w:r w:rsidRPr="00983BBE">
        <w:lastRenderedPageBreak/>
        <w:t>хөгжлийн бэрхшээлтэй хүн, өндөр настан асарч байгаа буюу асрахуйн шалтгаануудаар тайлбарлагдаж байна.</w:t>
      </w:r>
      <w:r w:rsidRPr="00983BBE">
        <w:rPr>
          <w:b/>
        </w:rPr>
        <w:t xml:space="preserve"> </w:t>
      </w:r>
    </w:p>
    <w:p w14:paraId="1FBCBE02" w14:textId="467AEE45" w:rsidR="00F0544F" w:rsidRPr="00983BBE" w:rsidRDefault="00D20312" w:rsidP="00604FE4">
      <w:pPr>
        <w:pStyle w:val="Caption"/>
        <w:jc w:val="left"/>
        <w:rPr>
          <w:sz w:val="18"/>
        </w:rPr>
      </w:pPr>
      <w:bookmarkStart w:id="61" w:name="_Toc196840742"/>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16</w:t>
      </w:r>
      <w:r w:rsidRPr="00983BBE">
        <w:rPr>
          <w:b/>
          <w:bCs/>
        </w:rPr>
        <w:fldChar w:fldCharType="end"/>
      </w:r>
      <w:r w:rsidRPr="00983BBE">
        <w:rPr>
          <w:b/>
          <w:bCs/>
          <w:sz w:val="18"/>
        </w:rPr>
        <w:t>.</w:t>
      </w:r>
      <w:r w:rsidR="00F0544F" w:rsidRPr="00983BBE">
        <w:rPr>
          <w:sz w:val="18"/>
        </w:rPr>
        <w:t xml:space="preserve"> Ажиллах хүчний оролцооны түвшин, хувиар</w:t>
      </w:r>
      <w:bookmarkEnd w:id="61"/>
    </w:p>
    <w:tbl>
      <w:tblPr>
        <w:tblW w:w="9163" w:type="dxa"/>
        <w:jc w:val="center"/>
        <w:tblCellMar>
          <w:left w:w="0" w:type="dxa"/>
          <w:right w:w="0" w:type="dxa"/>
        </w:tblCellMar>
        <w:tblLook w:val="04A0" w:firstRow="1" w:lastRow="0" w:firstColumn="1" w:lastColumn="0" w:noHBand="0" w:noVBand="1"/>
      </w:tblPr>
      <w:tblGrid>
        <w:gridCol w:w="1317"/>
        <w:gridCol w:w="941"/>
        <w:gridCol w:w="993"/>
        <w:gridCol w:w="992"/>
        <w:gridCol w:w="1134"/>
        <w:gridCol w:w="1134"/>
        <w:gridCol w:w="1417"/>
        <w:gridCol w:w="1235"/>
      </w:tblGrid>
      <w:tr w:rsidR="00F0544F" w:rsidRPr="00983BBE" w14:paraId="594D270B" w14:textId="77777777" w:rsidTr="00E43138">
        <w:trPr>
          <w:trHeight w:val="354"/>
          <w:jc w:val="center"/>
        </w:trPr>
        <w:tc>
          <w:tcPr>
            <w:tcW w:w="1317" w:type="dxa"/>
            <w:tcBorders>
              <w:top w:val="single" w:sz="4" w:space="0" w:color="auto"/>
              <w:left w:val="single" w:sz="4" w:space="0" w:color="auto"/>
              <w:bottom w:val="single" w:sz="12" w:space="0" w:color="DDDDDD"/>
              <w:right w:val="single" w:sz="8" w:space="0" w:color="DDDDDD"/>
            </w:tcBorders>
            <w:shd w:val="clear" w:color="auto" w:fill="002060"/>
            <w:tcMar>
              <w:top w:w="15" w:type="dxa"/>
              <w:left w:w="15" w:type="dxa"/>
              <w:bottom w:w="0" w:type="dxa"/>
              <w:right w:w="15" w:type="dxa"/>
            </w:tcMar>
            <w:vAlign w:val="center"/>
            <w:hideMark/>
          </w:tcPr>
          <w:p w14:paraId="26D2150A" w14:textId="77777777" w:rsidR="00F0544F" w:rsidRPr="00983BBE" w:rsidRDefault="00F0544F" w:rsidP="00E43138">
            <w:pPr>
              <w:spacing w:after="0"/>
              <w:contextualSpacing/>
              <w:jc w:val="center"/>
              <w:rPr>
                <w:b/>
                <w:bCs/>
                <w:color w:val="FFFFFF" w:themeColor="background1"/>
                <w:sz w:val="20"/>
                <w:szCs w:val="20"/>
              </w:rPr>
            </w:pPr>
            <w:r w:rsidRPr="00983BBE">
              <w:rPr>
                <w:b/>
                <w:bCs/>
                <w:color w:val="FFFFFF" w:themeColor="background1"/>
                <w:sz w:val="20"/>
                <w:szCs w:val="20"/>
              </w:rPr>
              <w:t>Үзүүлэлт</w:t>
            </w:r>
          </w:p>
        </w:tc>
        <w:tc>
          <w:tcPr>
            <w:tcW w:w="941" w:type="dxa"/>
            <w:tcBorders>
              <w:top w:val="single" w:sz="4" w:space="0" w:color="auto"/>
              <w:left w:val="nil"/>
              <w:bottom w:val="single" w:sz="12" w:space="0" w:color="DDDDDD"/>
              <w:right w:val="single" w:sz="8" w:space="0" w:color="DDDDDD"/>
            </w:tcBorders>
            <w:shd w:val="clear" w:color="auto" w:fill="002060"/>
            <w:tcMar>
              <w:top w:w="15" w:type="dxa"/>
              <w:left w:w="15" w:type="dxa"/>
              <w:bottom w:w="0" w:type="dxa"/>
              <w:right w:w="15" w:type="dxa"/>
            </w:tcMar>
            <w:vAlign w:val="center"/>
            <w:hideMark/>
          </w:tcPr>
          <w:p w14:paraId="647DF0F4" w14:textId="77777777" w:rsidR="00F0544F" w:rsidRPr="00983BBE" w:rsidRDefault="00F0544F" w:rsidP="00E43138">
            <w:pPr>
              <w:spacing w:after="0"/>
              <w:contextualSpacing/>
              <w:jc w:val="center"/>
              <w:rPr>
                <w:b/>
                <w:bCs/>
                <w:color w:val="FFFFFF" w:themeColor="background1"/>
                <w:sz w:val="20"/>
                <w:szCs w:val="20"/>
              </w:rPr>
            </w:pPr>
            <w:r w:rsidRPr="00983BBE">
              <w:rPr>
                <w:b/>
                <w:bCs/>
                <w:color w:val="FFFFFF" w:themeColor="background1"/>
                <w:sz w:val="20"/>
                <w:szCs w:val="20"/>
              </w:rPr>
              <w:t>2019</w:t>
            </w:r>
          </w:p>
        </w:tc>
        <w:tc>
          <w:tcPr>
            <w:tcW w:w="993" w:type="dxa"/>
            <w:tcBorders>
              <w:top w:val="single" w:sz="4" w:space="0" w:color="auto"/>
              <w:left w:val="nil"/>
              <w:bottom w:val="single" w:sz="12" w:space="0" w:color="DDDDDD"/>
              <w:right w:val="single" w:sz="8" w:space="0" w:color="DDDDDD"/>
            </w:tcBorders>
            <w:shd w:val="clear" w:color="auto" w:fill="002060"/>
            <w:tcMar>
              <w:top w:w="15" w:type="dxa"/>
              <w:left w:w="15" w:type="dxa"/>
              <w:bottom w:w="0" w:type="dxa"/>
              <w:right w:w="15" w:type="dxa"/>
            </w:tcMar>
            <w:vAlign w:val="center"/>
            <w:hideMark/>
          </w:tcPr>
          <w:p w14:paraId="4E91B60D" w14:textId="77777777" w:rsidR="00F0544F" w:rsidRPr="00983BBE" w:rsidRDefault="00F0544F" w:rsidP="00E43138">
            <w:pPr>
              <w:spacing w:after="0"/>
              <w:contextualSpacing/>
              <w:jc w:val="center"/>
              <w:rPr>
                <w:b/>
                <w:bCs/>
                <w:color w:val="FFFFFF" w:themeColor="background1"/>
                <w:sz w:val="20"/>
                <w:szCs w:val="20"/>
              </w:rPr>
            </w:pPr>
            <w:r w:rsidRPr="00983BBE">
              <w:rPr>
                <w:b/>
                <w:bCs/>
                <w:color w:val="FFFFFF" w:themeColor="background1"/>
                <w:sz w:val="20"/>
                <w:szCs w:val="20"/>
              </w:rPr>
              <w:t>2020</w:t>
            </w:r>
          </w:p>
        </w:tc>
        <w:tc>
          <w:tcPr>
            <w:tcW w:w="992" w:type="dxa"/>
            <w:tcBorders>
              <w:top w:val="single" w:sz="4" w:space="0" w:color="auto"/>
              <w:left w:val="nil"/>
              <w:bottom w:val="single" w:sz="12" w:space="0" w:color="DDDDDD"/>
              <w:right w:val="single" w:sz="8" w:space="0" w:color="DDDDDD"/>
            </w:tcBorders>
            <w:shd w:val="clear" w:color="auto" w:fill="002060"/>
            <w:tcMar>
              <w:top w:w="15" w:type="dxa"/>
              <w:left w:w="15" w:type="dxa"/>
              <w:bottom w:w="0" w:type="dxa"/>
              <w:right w:w="15" w:type="dxa"/>
            </w:tcMar>
            <w:vAlign w:val="center"/>
            <w:hideMark/>
          </w:tcPr>
          <w:p w14:paraId="470202C3" w14:textId="77777777" w:rsidR="00F0544F" w:rsidRPr="00983BBE" w:rsidRDefault="00F0544F" w:rsidP="00E43138">
            <w:pPr>
              <w:spacing w:after="0"/>
              <w:contextualSpacing/>
              <w:jc w:val="center"/>
              <w:rPr>
                <w:b/>
                <w:bCs/>
                <w:color w:val="FFFFFF" w:themeColor="background1"/>
                <w:sz w:val="20"/>
                <w:szCs w:val="20"/>
              </w:rPr>
            </w:pPr>
            <w:r w:rsidRPr="00983BBE">
              <w:rPr>
                <w:b/>
                <w:bCs/>
                <w:color w:val="FFFFFF" w:themeColor="background1"/>
                <w:sz w:val="20"/>
                <w:szCs w:val="20"/>
              </w:rPr>
              <w:t>2021</w:t>
            </w:r>
          </w:p>
        </w:tc>
        <w:tc>
          <w:tcPr>
            <w:tcW w:w="1134" w:type="dxa"/>
            <w:tcBorders>
              <w:top w:val="single" w:sz="4" w:space="0" w:color="auto"/>
              <w:left w:val="nil"/>
              <w:bottom w:val="single" w:sz="12" w:space="0" w:color="DDDDDD"/>
              <w:right w:val="single" w:sz="8" w:space="0" w:color="DDDDDD"/>
            </w:tcBorders>
            <w:shd w:val="clear" w:color="auto" w:fill="002060"/>
            <w:tcMar>
              <w:top w:w="15" w:type="dxa"/>
              <w:left w:w="15" w:type="dxa"/>
              <w:bottom w:w="0" w:type="dxa"/>
              <w:right w:w="15" w:type="dxa"/>
            </w:tcMar>
            <w:vAlign w:val="center"/>
            <w:hideMark/>
          </w:tcPr>
          <w:p w14:paraId="3330DE37" w14:textId="77777777" w:rsidR="00F0544F" w:rsidRPr="00983BBE" w:rsidRDefault="00F0544F" w:rsidP="00E43138">
            <w:pPr>
              <w:spacing w:after="0"/>
              <w:contextualSpacing/>
              <w:jc w:val="center"/>
              <w:rPr>
                <w:b/>
                <w:bCs/>
                <w:color w:val="FFFFFF" w:themeColor="background1"/>
                <w:sz w:val="20"/>
                <w:szCs w:val="20"/>
              </w:rPr>
            </w:pPr>
            <w:r w:rsidRPr="00983BBE">
              <w:rPr>
                <w:b/>
                <w:bCs/>
                <w:color w:val="FFFFFF" w:themeColor="background1"/>
                <w:sz w:val="20"/>
                <w:szCs w:val="20"/>
              </w:rPr>
              <w:t>2022</w:t>
            </w:r>
          </w:p>
        </w:tc>
        <w:tc>
          <w:tcPr>
            <w:tcW w:w="1134" w:type="dxa"/>
            <w:tcBorders>
              <w:top w:val="single" w:sz="4" w:space="0" w:color="auto"/>
              <w:left w:val="nil"/>
              <w:bottom w:val="single" w:sz="12" w:space="0" w:color="DDDDDD"/>
              <w:right w:val="single" w:sz="8" w:space="0" w:color="DDDDDD"/>
            </w:tcBorders>
            <w:shd w:val="clear" w:color="auto" w:fill="002060"/>
            <w:tcMar>
              <w:top w:w="15" w:type="dxa"/>
              <w:left w:w="15" w:type="dxa"/>
              <w:bottom w:w="0" w:type="dxa"/>
              <w:right w:w="15" w:type="dxa"/>
            </w:tcMar>
            <w:vAlign w:val="center"/>
            <w:hideMark/>
          </w:tcPr>
          <w:p w14:paraId="74C9A29E" w14:textId="77777777" w:rsidR="00F0544F" w:rsidRPr="00983BBE" w:rsidRDefault="00F0544F" w:rsidP="00E43138">
            <w:pPr>
              <w:spacing w:after="0"/>
              <w:contextualSpacing/>
              <w:jc w:val="center"/>
              <w:rPr>
                <w:b/>
                <w:bCs/>
                <w:color w:val="FFFFFF" w:themeColor="background1"/>
                <w:sz w:val="20"/>
                <w:szCs w:val="20"/>
              </w:rPr>
            </w:pPr>
            <w:r w:rsidRPr="00983BBE">
              <w:rPr>
                <w:b/>
                <w:bCs/>
                <w:color w:val="FFFFFF" w:themeColor="background1"/>
                <w:sz w:val="20"/>
                <w:szCs w:val="20"/>
              </w:rPr>
              <w:t>2023</w:t>
            </w:r>
          </w:p>
        </w:tc>
        <w:tc>
          <w:tcPr>
            <w:tcW w:w="1417" w:type="dxa"/>
            <w:tcBorders>
              <w:top w:val="single" w:sz="4" w:space="0" w:color="auto"/>
              <w:left w:val="nil"/>
              <w:bottom w:val="single" w:sz="12" w:space="0" w:color="DDDDDD"/>
              <w:right w:val="single" w:sz="4" w:space="0" w:color="000000"/>
            </w:tcBorders>
            <w:shd w:val="clear" w:color="auto" w:fill="002060"/>
            <w:tcMar>
              <w:top w:w="15" w:type="dxa"/>
              <w:left w:w="15" w:type="dxa"/>
              <w:bottom w:w="0" w:type="dxa"/>
              <w:right w:w="15" w:type="dxa"/>
            </w:tcMar>
            <w:vAlign w:val="center"/>
            <w:hideMark/>
          </w:tcPr>
          <w:p w14:paraId="767081E7" w14:textId="77777777" w:rsidR="00F0544F" w:rsidRPr="00983BBE" w:rsidRDefault="00F0544F" w:rsidP="00E43138">
            <w:pPr>
              <w:spacing w:after="0"/>
              <w:contextualSpacing/>
              <w:jc w:val="center"/>
              <w:rPr>
                <w:b/>
                <w:bCs/>
                <w:color w:val="FFFFFF" w:themeColor="background1"/>
                <w:sz w:val="20"/>
                <w:szCs w:val="20"/>
              </w:rPr>
            </w:pPr>
            <w:r w:rsidRPr="00983BBE">
              <w:rPr>
                <w:b/>
                <w:bCs/>
                <w:color w:val="FFFFFF" w:themeColor="background1"/>
                <w:sz w:val="20"/>
                <w:szCs w:val="20"/>
              </w:rPr>
              <w:t>2024-IV</w:t>
            </w:r>
          </w:p>
        </w:tc>
        <w:tc>
          <w:tcPr>
            <w:tcW w:w="1235" w:type="dxa"/>
            <w:tcBorders>
              <w:top w:val="single" w:sz="4" w:space="0" w:color="auto"/>
              <w:left w:val="single" w:sz="4" w:space="0" w:color="000000"/>
              <w:bottom w:val="single" w:sz="12" w:space="0" w:color="DDDDDD"/>
              <w:right w:val="single" w:sz="4" w:space="0" w:color="auto"/>
            </w:tcBorders>
            <w:shd w:val="clear" w:color="auto" w:fill="002060"/>
            <w:vAlign w:val="center"/>
          </w:tcPr>
          <w:p w14:paraId="55347A85" w14:textId="77777777" w:rsidR="00F0544F" w:rsidRPr="00983BBE" w:rsidRDefault="00F0544F" w:rsidP="00E43138">
            <w:pPr>
              <w:spacing w:after="0"/>
              <w:contextualSpacing/>
              <w:jc w:val="center"/>
              <w:rPr>
                <w:b/>
                <w:bCs/>
                <w:color w:val="FFFFFF" w:themeColor="background1"/>
                <w:sz w:val="20"/>
                <w:szCs w:val="20"/>
              </w:rPr>
            </w:pPr>
            <w:r w:rsidRPr="00983BBE">
              <w:rPr>
                <w:b/>
                <w:bCs/>
                <w:color w:val="FFFFFF" w:themeColor="background1"/>
                <w:sz w:val="20"/>
                <w:szCs w:val="20"/>
              </w:rPr>
              <w:t>Дэлхийн дундаж (ILO-2024)</w:t>
            </w:r>
          </w:p>
        </w:tc>
      </w:tr>
      <w:tr w:rsidR="00F0544F" w:rsidRPr="00983BBE" w14:paraId="48C5FC22" w14:textId="77777777" w:rsidTr="00E43138">
        <w:trPr>
          <w:trHeight w:val="369"/>
          <w:jc w:val="center"/>
        </w:trPr>
        <w:tc>
          <w:tcPr>
            <w:tcW w:w="1317" w:type="dxa"/>
            <w:tcBorders>
              <w:top w:val="single" w:sz="8" w:space="0" w:color="DDDDDD"/>
              <w:left w:val="single" w:sz="4" w:space="0" w:color="auto"/>
              <w:bottom w:val="single" w:sz="8" w:space="0" w:color="DDDDDD"/>
              <w:right w:val="single" w:sz="8" w:space="0" w:color="DDDDDD"/>
            </w:tcBorders>
            <w:shd w:val="clear" w:color="auto" w:fill="auto"/>
            <w:tcMar>
              <w:top w:w="15" w:type="dxa"/>
              <w:left w:w="270" w:type="dxa"/>
              <w:bottom w:w="0" w:type="dxa"/>
              <w:right w:w="15" w:type="dxa"/>
            </w:tcMar>
            <w:vAlign w:val="center"/>
            <w:hideMark/>
          </w:tcPr>
          <w:p w14:paraId="7FDFABF5" w14:textId="77777777" w:rsidR="00F0544F" w:rsidRPr="00983BBE" w:rsidRDefault="00F0544F" w:rsidP="00E43138">
            <w:pPr>
              <w:spacing w:after="0"/>
              <w:contextualSpacing/>
              <w:jc w:val="center"/>
              <w:rPr>
                <w:color w:val="000000"/>
                <w:sz w:val="20"/>
                <w:szCs w:val="20"/>
              </w:rPr>
            </w:pPr>
            <w:r w:rsidRPr="00983BBE">
              <w:rPr>
                <w:color w:val="000000"/>
                <w:sz w:val="20"/>
                <w:szCs w:val="20"/>
              </w:rPr>
              <w:t>Нийт</w:t>
            </w:r>
          </w:p>
        </w:tc>
        <w:tc>
          <w:tcPr>
            <w:tcW w:w="941" w:type="dxa"/>
            <w:tcBorders>
              <w:top w:val="single" w:sz="8" w:space="0" w:color="DDDDDD"/>
              <w:left w:val="nil"/>
              <w:bottom w:val="single" w:sz="8" w:space="0" w:color="DDDDDD"/>
              <w:right w:val="single" w:sz="8" w:space="0" w:color="DDDDDD"/>
            </w:tcBorders>
            <w:shd w:val="clear" w:color="auto" w:fill="auto"/>
            <w:tcMar>
              <w:top w:w="15" w:type="dxa"/>
              <w:left w:w="15" w:type="dxa"/>
              <w:bottom w:w="0" w:type="dxa"/>
              <w:right w:w="15" w:type="dxa"/>
            </w:tcMar>
            <w:vAlign w:val="center"/>
            <w:hideMark/>
          </w:tcPr>
          <w:p w14:paraId="42D4C379" w14:textId="77777777" w:rsidR="00F0544F" w:rsidRPr="00983BBE" w:rsidRDefault="00F0544F" w:rsidP="00E43138">
            <w:pPr>
              <w:spacing w:after="0"/>
              <w:contextualSpacing/>
              <w:jc w:val="center"/>
              <w:rPr>
                <w:color w:val="000000"/>
                <w:sz w:val="20"/>
                <w:szCs w:val="20"/>
              </w:rPr>
            </w:pPr>
            <w:r w:rsidRPr="00983BBE">
              <w:rPr>
                <w:color w:val="000000"/>
                <w:sz w:val="20"/>
                <w:szCs w:val="20"/>
              </w:rPr>
              <w:t>62.8</w:t>
            </w:r>
          </w:p>
        </w:tc>
        <w:tc>
          <w:tcPr>
            <w:tcW w:w="993" w:type="dxa"/>
            <w:tcBorders>
              <w:top w:val="single" w:sz="8" w:space="0" w:color="DDDDDD"/>
              <w:left w:val="nil"/>
              <w:bottom w:val="single" w:sz="8" w:space="0" w:color="DDDDDD"/>
              <w:right w:val="single" w:sz="8" w:space="0" w:color="DDDDDD"/>
            </w:tcBorders>
            <w:shd w:val="clear" w:color="auto" w:fill="auto"/>
            <w:tcMar>
              <w:top w:w="15" w:type="dxa"/>
              <w:left w:w="15" w:type="dxa"/>
              <w:bottom w:w="0" w:type="dxa"/>
              <w:right w:w="15" w:type="dxa"/>
            </w:tcMar>
            <w:vAlign w:val="center"/>
            <w:hideMark/>
          </w:tcPr>
          <w:p w14:paraId="775BE154" w14:textId="77777777" w:rsidR="00F0544F" w:rsidRPr="00983BBE" w:rsidRDefault="00F0544F" w:rsidP="00E43138">
            <w:pPr>
              <w:spacing w:after="0"/>
              <w:contextualSpacing/>
              <w:jc w:val="center"/>
              <w:rPr>
                <w:color w:val="000000"/>
                <w:sz w:val="20"/>
                <w:szCs w:val="20"/>
              </w:rPr>
            </w:pPr>
            <w:r w:rsidRPr="00983BBE">
              <w:rPr>
                <w:color w:val="000000"/>
                <w:sz w:val="20"/>
                <w:szCs w:val="20"/>
              </w:rPr>
              <w:t>61.1</w:t>
            </w:r>
          </w:p>
        </w:tc>
        <w:tc>
          <w:tcPr>
            <w:tcW w:w="992" w:type="dxa"/>
            <w:tcBorders>
              <w:top w:val="single" w:sz="8" w:space="0" w:color="DDDDDD"/>
              <w:left w:val="nil"/>
              <w:bottom w:val="single" w:sz="8" w:space="0" w:color="DDDDDD"/>
              <w:right w:val="single" w:sz="8" w:space="0" w:color="DDDDDD"/>
            </w:tcBorders>
            <w:shd w:val="clear" w:color="auto" w:fill="auto"/>
            <w:tcMar>
              <w:top w:w="15" w:type="dxa"/>
              <w:left w:w="15" w:type="dxa"/>
              <w:bottom w:w="0" w:type="dxa"/>
              <w:right w:w="15" w:type="dxa"/>
            </w:tcMar>
            <w:vAlign w:val="center"/>
            <w:hideMark/>
          </w:tcPr>
          <w:p w14:paraId="1AE054B2" w14:textId="77777777" w:rsidR="00F0544F" w:rsidRPr="00983BBE" w:rsidRDefault="00F0544F" w:rsidP="00E43138">
            <w:pPr>
              <w:spacing w:after="0"/>
              <w:contextualSpacing/>
              <w:jc w:val="center"/>
              <w:rPr>
                <w:color w:val="000000"/>
                <w:sz w:val="20"/>
                <w:szCs w:val="20"/>
              </w:rPr>
            </w:pPr>
            <w:r w:rsidRPr="00983BBE">
              <w:rPr>
                <w:color w:val="000000"/>
                <w:sz w:val="20"/>
                <w:szCs w:val="20"/>
              </w:rPr>
              <w:t>59.1</w:t>
            </w:r>
          </w:p>
        </w:tc>
        <w:tc>
          <w:tcPr>
            <w:tcW w:w="1134" w:type="dxa"/>
            <w:tcBorders>
              <w:top w:val="single" w:sz="8" w:space="0" w:color="DDDDDD"/>
              <w:left w:val="nil"/>
              <w:bottom w:val="single" w:sz="8" w:space="0" w:color="DDDDDD"/>
              <w:right w:val="single" w:sz="8" w:space="0" w:color="DDDDDD"/>
            </w:tcBorders>
            <w:shd w:val="clear" w:color="auto" w:fill="auto"/>
            <w:tcMar>
              <w:top w:w="15" w:type="dxa"/>
              <w:left w:w="15" w:type="dxa"/>
              <w:bottom w:w="0" w:type="dxa"/>
              <w:right w:w="15" w:type="dxa"/>
            </w:tcMar>
            <w:vAlign w:val="center"/>
            <w:hideMark/>
          </w:tcPr>
          <w:p w14:paraId="2B1DE9D6" w14:textId="77777777" w:rsidR="00F0544F" w:rsidRPr="00983BBE" w:rsidRDefault="00F0544F" w:rsidP="00E43138">
            <w:pPr>
              <w:spacing w:after="0"/>
              <w:contextualSpacing/>
              <w:jc w:val="center"/>
              <w:rPr>
                <w:color w:val="000000"/>
                <w:sz w:val="20"/>
                <w:szCs w:val="20"/>
              </w:rPr>
            </w:pPr>
            <w:r w:rsidRPr="00983BBE">
              <w:rPr>
                <w:color w:val="000000"/>
                <w:sz w:val="20"/>
                <w:szCs w:val="20"/>
              </w:rPr>
              <w:t>60.3</w:t>
            </w:r>
          </w:p>
        </w:tc>
        <w:tc>
          <w:tcPr>
            <w:tcW w:w="1134" w:type="dxa"/>
            <w:tcBorders>
              <w:top w:val="single" w:sz="8" w:space="0" w:color="DDDDDD"/>
              <w:left w:val="nil"/>
              <w:bottom w:val="single" w:sz="8" w:space="0" w:color="DDDDDD"/>
              <w:right w:val="single" w:sz="8" w:space="0" w:color="DDDDDD"/>
            </w:tcBorders>
            <w:shd w:val="clear" w:color="auto" w:fill="auto"/>
            <w:tcMar>
              <w:top w:w="15" w:type="dxa"/>
              <w:left w:w="15" w:type="dxa"/>
              <w:bottom w:w="0" w:type="dxa"/>
              <w:right w:w="15" w:type="dxa"/>
            </w:tcMar>
            <w:vAlign w:val="center"/>
            <w:hideMark/>
          </w:tcPr>
          <w:p w14:paraId="35A080EC" w14:textId="77777777" w:rsidR="00F0544F" w:rsidRPr="00983BBE" w:rsidRDefault="00F0544F" w:rsidP="00E43138">
            <w:pPr>
              <w:spacing w:after="0"/>
              <w:contextualSpacing/>
              <w:jc w:val="center"/>
              <w:rPr>
                <w:color w:val="000000"/>
                <w:sz w:val="20"/>
                <w:szCs w:val="20"/>
              </w:rPr>
            </w:pPr>
            <w:r w:rsidRPr="00983BBE">
              <w:rPr>
                <w:color w:val="000000"/>
                <w:sz w:val="20"/>
                <w:szCs w:val="20"/>
              </w:rPr>
              <w:t>59.5</w:t>
            </w:r>
          </w:p>
        </w:tc>
        <w:tc>
          <w:tcPr>
            <w:tcW w:w="1417" w:type="dxa"/>
            <w:tcBorders>
              <w:top w:val="single" w:sz="8" w:space="0" w:color="DDDDDD"/>
              <w:left w:val="nil"/>
              <w:bottom w:val="single" w:sz="8" w:space="0" w:color="DDDDDD"/>
              <w:right w:val="single" w:sz="4" w:space="0" w:color="000000"/>
            </w:tcBorders>
            <w:shd w:val="clear" w:color="auto" w:fill="auto"/>
            <w:tcMar>
              <w:top w:w="15" w:type="dxa"/>
              <w:left w:w="15" w:type="dxa"/>
              <w:bottom w:w="0" w:type="dxa"/>
              <w:right w:w="15" w:type="dxa"/>
            </w:tcMar>
            <w:vAlign w:val="center"/>
            <w:hideMark/>
          </w:tcPr>
          <w:p w14:paraId="697EB0D4" w14:textId="77777777" w:rsidR="00F0544F" w:rsidRPr="00983BBE" w:rsidRDefault="00F0544F" w:rsidP="00E43138">
            <w:pPr>
              <w:spacing w:after="0"/>
              <w:contextualSpacing/>
              <w:jc w:val="center"/>
              <w:rPr>
                <w:b/>
                <w:bCs/>
                <w:color w:val="000000"/>
                <w:sz w:val="20"/>
                <w:szCs w:val="20"/>
              </w:rPr>
            </w:pPr>
            <w:r w:rsidRPr="00983BBE">
              <w:rPr>
                <w:b/>
                <w:bCs/>
                <w:color w:val="000000"/>
                <w:sz w:val="20"/>
                <w:szCs w:val="20"/>
              </w:rPr>
              <w:t>62.2</w:t>
            </w:r>
          </w:p>
        </w:tc>
        <w:tc>
          <w:tcPr>
            <w:tcW w:w="1235" w:type="dxa"/>
            <w:tcBorders>
              <w:top w:val="single" w:sz="8" w:space="0" w:color="DDDDDD"/>
              <w:left w:val="single" w:sz="4" w:space="0" w:color="000000"/>
              <w:bottom w:val="single" w:sz="8" w:space="0" w:color="DDDDDD"/>
              <w:right w:val="single" w:sz="4" w:space="0" w:color="auto"/>
            </w:tcBorders>
            <w:shd w:val="clear" w:color="auto" w:fill="auto"/>
            <w:vAlign w:val="center"/>
          </w:tcPr>
          <w:p w14:paraId="3C529FB7" w14:textId="77777777" w:rsidR="00F0544F" w:rsidRPr="00983BBE" w:rsidRDefault="00F0544F" w:rsidP="00E43138">
            <w:pPr>
              <w:spacing w:after="0"/>
              <w:contextualSpacing/>
              <w:jc w:val="center"/>
              <w:rPr>
                <w:color w:val="000000"/>
                <w:sz w:val="20"/>
                <w:szCs w:val="20"/>
              </w:rPr>
            </w:pPr>
            <w:r w:rsidRPr="00983BBE">
              <w:rPr>
                <w:color w:val="000000"/>
                <w:sz w:val="20"/>
                <w:szCs w:val="20"/>
              </w:rPr>
              <w:t>60.6</w:t>
            </w:r>
          </w:p>
        </w:tc>
      </w:tr>
      <w:tr w:rsidR="00F0544F" w:rsidRPr="00983BBE" w14:paraId="7D046AFE" w14:textId="77777777" w:rsidTr="00E43138">
        <w:trPr>
          <w:trHeight w:val="354"/>
          <w:jc w:val="center"/>
        </w:trPr>
        <w:tc>
          <w:tcPr>
            <w:tcW w:w="1317" w:type="dxa"/>
            <w:tcBorders>
              <w:top w:val="nil"/>
              <w:left w:val="single" w:sz="4" w:space="0" w:color="auto"/>
              <w:bottom w:val="single" w:sz="8" w:space="0" w:color="DDDDDD"/>
              <w:right w:val="single" w:sz="8" w:space="0" w:color="DDDDDD"/>
            </w:tcBorders>
            <w:shd w:val="clear" w:color="auto" w:fill="auto"/>
            <w:tcMar>
              <w:top w:w="15" w:type="dxa"/>
              <w:left w:w="540" w:type="dxa"/>
              <w:bottom w:w="0" w:type="dxa"/>
              <w:right w:w="15" w:type="dxa"/>
            </w:tcMar>
            <w:vAlign w:val="center"/>
            <w:hideMark/>
          </w:tcPr>
          <w:p w14:paraId="6E667738" w14:textId="77777777" w:rsidR="00F0544F" w:rsidRPr="00983BBE" w:rsidRDefault="00F0544F" w:rsidP="00E43138">
            <w:pPr>
              <w:spacing w:after="0"/>
              <w:contextualSpacing/>
              <w:jc w:val="center"/>
              <w:rPr>
                <w:color w:val="000000"/>
                <w:sz w:val="20"/>
                <w:szCs w:val="20"/>
              </w:rPr>
            </w:pPr>
            <w:r w:rsidRPr="00983BBE">
              <w:rPr>
                <w:color w:val="000000"/>
                <w:sz w:val="20"/>
                <w:szCs w:val="20"/>
              </w:rPr>
              <w:t>Эрэгтэй</w:t>
            </w:r>
          </w:p>
        </w:tc>
        <w:tc>
          <w:tcPr>
            <w:tcW w:w="941" w:type="dxa"/>
            <w:tcBorders>
              <w:top w:val="nil"/>
              <w:left w:val="nil"/>
              <w:bottom w:val="single" w:sz="8" w:space="0" w:color="DDDDDD"/>
              <w:right w:val="single" w:sz="8" w:space="0" w:color="DDDDDD"/>
            </w:tcBorders>
            <w:shd w:val="clear" w:color="auto" w:fill="auto"/>
            <w:tcMar>
              <w:top w:w="15" w:type="dxa"/>
              <w:left w:w="15" w:type="dxa"/>
              <w:bottom w:w="0" w:type="dxa"/>
              <w:right w:w="15" w:type="dxa"/>
            </w:tcMar>
            <w:vAlign w:val="center"/>
            <w:hideMark/>
          </w:tcPr>
          <w:p w14:paraId="6BF89B7F" w14:textId="77777777" w:rsidR="00F0544F" w:rsidRPr="00983BBE" w:rsidRDefault="00F0544F" w:rsidP="00E43138">
            <w:pPr>
              <w:spacing w:after="0"/>
              <w:contextualSpacing/>
              <w:jc w:val="center"/>
              <w:rPr>
                <w:color w:val="000000"/>
                <w:sz w:val="20"/>
                <w:szCs w:val="20"/>
              </w:rPr>
            </w:pPr>
            <w:r w:rsidRPr="00983BBE">
              <w:rPr>
                <w:color w:val="000000"/>
                <w:sz w:val="20"/>
                <w:szCs w:val="20"/>
              </w:rPr>
              <w:t>70.4</w:t>
            </w:r>
          </w:p>
        </w:tc>
        <w:tc>
          <w:tcPr>
            <w:tcW w:w="993" w:type="dxa"/>
            <w:tcBorders>
              <w:top w:val="nil"/>
              <w:left w:val="nil"/>
              <w:bottom w:val="single" w:sz="8" w:space="0" w:color="DDDDDD"/>
              <w:right w:val="single" w:sz="8" w:space="0" w:color="DDDDDD"/>
            </w:tcBorders>
            <w:shd w:val="clear" w:color="auto" w:fill="auto"/>
            <w:tcMar>
              <w:top w:w="15" w:type="dxa"/>
              <w:left w:w="15" w:type="dxa"/>
              <w:bottom w:w="0" w:type="dxa"/>
              <w:right w:w="15" w:type="dxa"/>
            </w:tcMar>
            <w:vAlign w:val="center"/>
            <w:hideMark/>
          </w:tcPr>
          <w:p w14:paraId="3B725697" w14:textId="77777777" w:rsidR="00F0544F" w:rsidRPr="00983BBE" w:rsidRDefault="00F0544F" w:rsidP="00E43138">
            <w:pPr>
              <w:spacing w:after="0"/>
              <w:contextualSpacing/>
              <w:jc w:val="center"/>
              <w:rPr>
                <w:color w:val="000000"/>
                <w:sz w:val="20"/>
                <w:szCs w:val="20"/>
              </w:rPr>
            </w:pPr>
            <w:r w:rsidRPr="00983BBE">
              <w:rPr>
                <w:color w:val="000000"/>
                <w:sz w:val="20"/>
                <w:szCs w:val="20"/>
              </w:rPr>
              <w:t>68.7</w:t>
            </w:r>
          </w:p>
        </w:tc>
        <w:tc>
          <w:tcPr>
            <w:tcW w:w="992" w:type="dxa"/>
            <w:tcBorders>
              <w:top w:val="nil"/>
              <w:left w:val="nil"/>
              <w:bottom w:val="single" w:sz="8" w:space="0" w:color="DDDDDD"/>
              <w:right w:val="single" w:sz="8" w:space="0" w:color="DDDDDD"/>
            </w:tcBorders>
            <w:shd w:val="clear" w:color="auto" w:fill="auto"/>
            <w:tcMar>
              <w:top w:w="15" w:type="dxa"/>
              <w:left w:w="15" w:type="dxa"/>
              <w:bottom w:w="0" w:type="dxa"/>
              <w:right w:w="15" w:type="dxa"/>
            </w:tcMar>
            <w:vAlign w:val="center"/>
            <w:hideMark/>
          </w:tcPr>
          <w:p w14:paraId="2C70B7A6" w14:textId="77777777" w:rsidR="00F0544F" w:rsidRPr="00983BBE" w:rsidRDefault="00F0544F" w:rsidP="00E43138">
            <w:pPr>
              <w:spacing w:after="0"/>
              <w:contextualSpacing/>
              <w:jc w:val="center"/>
              <w:rPr>
                <w:color w:val="000000"/>
                <w:sz w:val="20"/>
                <w:szCs w:val="20"/>
              </w:rPr>
            </w:pPr>
            <w:r w:rsidRPr="00983BBE">
              <w:rPr>
                <w:color w:val="000000"/>
                <w:sz w:val="20"/>
                <w:szCs w:val="20"/>
              </w:rPr>
              <w:t>67</w:t>
            </w:r>
          </w:p>
        </w:tc>
        <w:tc>
          <w:tcPr>
            <w:tcW w:w="1134" w:type="dxa"/>
            <w:tcBorders>
              <w:top w:val="nil"/>
              <w:left w:val="nil"/>
              <w:bottom w:val="single" w:sz="8" w:space="0" w:color="DDDDDD"/>
              <w:right w:val="single" w:sz="8" w:space="0" w:color="DDDDDD"/>
            </w:tcBorders>
            <w:shd w:val="clear" w:color="auto" w:fill="auto"/>
            <w:tcMar>
              <w:top w:w="15" w:type="dxa"/>
              <w:left w:w="15" w:type="dxa"/>
              <w:bottom w:w="0" w:type="dxa"/>
              <w:right w:w="15" w:type="dxa"/>
            </w:tcMar>
            <w:vAlign w:val="center"/>
            <w:hideMark/>
          </w:tcPr>
          <w:p w14:paraId="7B421825" w14:textId="77777777" w:rsidR="00F0544F" w:rsidRPr="00983BBE" w:rsidRDefault="00F0544F" w:rsidP="00E43138">
            <w:pPr>
              <w:spacing w:after="0"/>
              <w:contextualSpacing/>
              <w:jc w:val="center"/>
              <w:rPr>
                <w:color w:val="000000"/>
                <w:sz w:val="20"/>
                <w:szCs w:val="20"/>
              </w:rPr>
            </w:pPr>
            <w:r w:rsidRPr="00983BBE">
              <w:rPr>
                <w:color w:val="000000"/>
                <w:sz w:val="20"/>
                <w:szCs w:val="20"/>
              </w:rPr>
              <w:t>68.1</w:t>
            </w:r>
          </w:p>
        </w:tc>
        <w:tc>
          <w:tcPr>
            <w:tcW w:w="1134" w:type="dxa"/>
            <w:tcBorders>
              <w:top w:val="nil"/>
              <w:left w:val="nil"/>
              <w:bottom w:val="single" w:sz="8" w:space="0" w:color="DDDDDD"/>
              <w:right w:val="single" w:sz="8" w:space="0" w:color="DDDDDD"/>
            </w:tcBorders>
            <w:shd w:val="clear" w:color="auto" w:fill="auto"/>
            <w:tcMar>
              <w:top w:w="15" w:type="dxa"/>
              <w:left w:w="15" w:type="dxa"/>
              <w:bottom w:w="0" w:type="dxa"/>
              <w:right w:w="15" w:type="dxa"/>
            </w:tcMar>
            <w:vAlign w:val="center"/>
            <w:hideMark/>
          </w:tcPr>
          <w:p w14:paraId="31A5302A" w14:textId="77777777" w:rsidR="00F0544F" w:rsidRPr="00983BBE" w:rsidRDefault="00F0544F" w:rsidP="00E43138">
            <w:pPr>
              <w:spacing w:after="0"/>
              <w:contextualSpacing/>
              <w:jc w:val="center"/>
              <w:rPr>
                <w:color w:val="000000"/>
                <w:sz w:val="20"/>
                <w:szCs w:val="20"/>
              </w:rPr>
            </w:pPr>
            <w:r w:rsidRPr="00983BBE">
              <w:rPr>
                <w:color w:val="000000"/>
                <w:sz w:val="20"/>
                <w:szCs w:val="20"/>
              </w:rPr>
              <w:t>67.9</w:t>
            </w:r>
          </w:p>
        </w:tc>
        <w:tc>
          <w:tcPr>
            <w:tcW w:w="1417" w:type="dxa"/>
            <w:tcBorders>
              <w:top w:val="nil"/>
              <w:left w:val="nil"/>
              <w:bottom w:val="single" w:sz="8" w:space="0" w:color="DDDDDD"/>
              <w:right w:val="single" w:sz="4" w:space="0" w:color="000000"/>
            </w:tcBorders>
            <w:shd w:val="clear" w:color="auto" w:fill="auto"/>
            <w:tcMar>
              <w:top w:w="15" w:type="dxa"/>
              <w:left w:w="15" w:type="dxa"/>
              <w:bottom w:w="0" w:type="dxa"/>
              <w:right w:w="15" w:type="dxa"/>
            </w:tcMar>
            <w:vAlign w:val="center"/>
            <w:hideMark/>
          </w:tcPr>
          <w:p w14:paraId="29358451" w14:textId="77777777" w:rsidR="00F0544F" w:rsidRPr="00983BBE" w:rsidRDefault="00F0544F" w:rsidP="00E43138">
            <w:pPr>
              <w:spacing w:after="0"/>
              <w:contextualSpacing/>
              <w:jc w:val="center"/>
              <w:rPr>
                <w:b/>
                <w:bCs/>
                <w:color w:val="000000"/>
                <w:sz w:val="20"/>
                <w:szCs w:val="20"/>
              </w:rPr>
            </w:pPr>
            <w:r w:rsidRPr="00983BBE">
              <w:rPr>
                <w:b/>
                <w:bCs/>
                <w:color w:val="000000"/>
                <w:sz w:val="20"/>
                <w:szCs w:val="20"/>
              </w:rPr>
              <w:t>71.4</w:t>
            </w:r>
          </w:p>
        </w:tc>
        <w:tc>
          <w:tcPr>
            <w:tcW w:w="1235" w:type="dxa"/>
            <w:tcBorders>
              <w:top w:val="nil"/>
              <w:left w:val="single" w:sz="4" w:space="0" w:color="000000"/>
              <w:bottom w:val="single" w:sz="8" w:space="0" w:color="DDDDDD"/>
              <w:right w:val="single" w:sz="4" w:space="0" w:color="auto"/>
            </w:tcBorders>
            <w:shd w:val="clear" w:color="auto" w:fill="auto"/>
            <w:vAlign w:val="center"/>
          </w:tcPr>
          <w:p w14:paraId="0521CEBA" w14:textId="77777777" w:rsidR="00F0544F" w:rsidRPr="00983BBE" w:rsidRDefault="00F0544F" w:rsidP="00E43138">
            <w:pPr>
              <w:spacing w:after="0"/>
              <w:contextualSpacing/>
              <w:jc w:val="center"/>
              <w:rPr>
                <w:color w:val="000000"/>
                <w:sz w:val="20"/>
                <w:szCs w:val="20"/>
              </w:rPr>
            </w:pPr>
            <w:r w:rsidRPr="00983BBE">
              <w:rPr>
                <w:color w:val="000000"/>
                <w:sz w:val="20"/>
                <w:szCs w:val="20"/>
              </w:rPr>
              <w:t>72.9</w:t>
            </w:r>
          </w:p>
        </w:tc>
      </w:tr>
      <w:tr w:rsidR="00F0544F" w:rsidRPr="00983BBE" w14:paraId="747B83E5" w14:textId="77777777" w:rsidTr="00E43138">
        <w:trPr>
          <w:trHeight w:val="354"/>
          <w:jc w:val="center"/>
        </w:trPr>
        <w:tc>
          <w:tcPr>
            <w:tcW w:w="1317" w:type="dxa"/>
            <w:tcBorders>
              <w:top w:val="single" w:sz="4" w:space="0" w:color="000000"/>
              <w:left w:val="single" w:sz="4" w:space="0" w:color="auto"/>
              <w:bottom w:val="single" w:sz="4" w:space="0" w:color="auto"/>
              <w:right w:val="single" w:sz="8" w:space="0" w:color="DDDDDD"/>
            </w:tcBorders>
            <w:shd w:val="clear" w:color="auto" w:fill="auto"/>
            <w:tcMar>
              <w:top w:w="15" w:type="dxa"/>
              <w:left w:w="540" w:type="dxa"/>
              <w:bottom w:w="0" w:type="dxa"/>
              <w:right w:w="15" w:type="dxa"/>
            </w:tcMar>
            <w:vAlign w:val="center"/>
            <w:hideMark/>
          </w:tcPr>
          <w:p w14:paraId="2D897FAC" w14:textId="77777777" w:rsidR="00F0544F" w:rsidRPr="00983BBE" w:rsidRDefault="00F0544F" w:rsidP="00E43138">
            <w:pPr>
              <w:spacing w:after="0"/>
              <w:contextualSpacing/>
              <w:jc w:val="center"/>
              <w:rPr>
                <w:color w:val="000000"/>
                <w:sz w:val="20"/>
                <w:szCs w:val="20"/>
              </w:rPr>
            </w:pPr>
            <w:r w:rsidRPr="00983BBE">
              <w:rPr>
                <w:color w:val="000000"/>
                <w:sz w:val="20"/>
                <w:szCs w:val="20"/>
              </w:rPr>
              <w:t>Эмэгтэй</w:t>
            </w:r>
          </w:p>
        </w:tc>
        <w:tc>
          <w:tcPr>
            <w:tcW w:w="941" w:type="dxa"/>
            <w:tcBorders>
              <w:top w:val="single" w:sz="4" w:space="0" w:color="000000"/>
              <w:left w:val="nil"/>
              <w:bottom w:val="single" w:sz="4" w:space="0" w:color="auto"/>
              <w:right w:val="single" w:sz="8" w:space="0" w:color="DDDDDD"/>
            </w:tcBorders>
            <w:shd w:val="clear" w:color="auto" w:fill="auto"/>
            <w:tcMar>
              <w:top w:w="15" w:type="dxa"/>
              <w:left w:w="15" w:type="dxa"/>
              <w:bottom w:w="0" w:type="dxa"/>
              <w:right w:w="15" w:type="dxa"/>
            </w:tcMar>
            <w:vAlign w:val="center"/>
            <w:hideMark/>
          </w:tcPr>
          <w:p w14:paraId="0EF3A475" w14:textId="77777777" w:rsidR="00F0544F" w:rsidRPr="00983BBE" w:rsidRDefault="00F0544F" w:rsidP="00E43138">
            <w:pPr>
              <w:spacing w:after="0"/>
              <w:contextualSpacing/>
              <w:jc w:val="center"/>
              <w:rPr>
                <w:color w:val="000000"/>
                <w:sz w:val="20"/>
                <w:szCs w:val="20"/>
              </w:rPr>
            </w:pPr>
            <w:r w:rsidRPr="00983BBE">
              <w:rPr>
                <w:color w:val="000000"/>
                <w:sz w:val="20"/>
                <w:szCs w:val="20"/>
              </w:rPr>
              <w:t>55.7</w:t>
            </w:r>
          </w:p>
        </w:tc>
        <w:tc>
          <w:tcPr>
            <w:tcW w:w="993" w:type="dxa"/>
            <w:tcBorders>
              <w:top w:val="single" w:sz="4" w:space="0" w:color="000000"/>
              <w:left w:val="nil"/>
              <w:bottom w:val="single" w:sz="4" w:space="0" w:color="auto"/>
              <w:right w:val="single" w:sz="8" w:space="0" w:color="DDDDDD"/>
            </w:tcBorders>
            <w:shd w:val="clear" w:color="auto" w:fill="auto"/>
            <w:tcMar>
              <w:top w:w="15" w:type="dxa"/>
              <w:left w:w="15" w:type="dxa"/>
              <w:bottom w:w="0" w:type="dxa"/>
              <w:right w:w="15" w:type="dxa"/>
            </w:tcMar>
            <w:vAlign w:val="center"/>
            <w:hideMark/>
          </w:tcPr>
          <w:p w14:paraId="33F8CE1C" w14:textId="77777777" w:rsidR="00F0544F" w:rsidRPr="00983BBE" w:rsidRDefault="00F0544F" w:rsidP="00E43138">
            <w:pPr>
              <w:spacing w:after="0"/>
              <w:contextualSpacing/>
              <w:jc w:val="center"/>
              <w:rPr>
                <w:color w:val="000000"/>
                <w:sz w:val="20"/>
                <w:szCs w:val="20"/>
              </w:rPr>
            </w:pPr>
            <w:r w:rsidRPr="00983BBE">
              <w:rPr>
                <w:color w:val="000000"/>
                <w:sz w:val="20"/>
                <w:szCs w:val="20"/>
              </w:rPr>
              <w:t>54.1</w:t>
            </w:r>
          </w:p>
        </w:tc>
        <w:tc>
          <w:tcPr>
            <w:tcW w:w="992" w:type="dxa"/>
            <w:tcBorders>
              <w:top w:val="single" w:sz="4" w:space="0" w:color="000000"/>
              <w:left w:val="nil"/>
              <w:bottom w:val="single" w:sz="4" w:space="0" w:color="auto"/>
              <w:right w:val="single" w:sz="8" w:space="0" w:color="DDDDDD"/>
            </w:tcBorders>
            <w:shd w:val="clear" w:color="auto" w:fill="auto"/>
            <w:tcMar>
              <w:top w:w="15" w:type="dxa"/>
              <w:left w:w="15" w:type="dxa"/>
              <w:bottom w:w="0" w:type="dxa"/>
              <w:right w:w="15" w:type="dxa"/>
            </w:tcMar>
            <w:vAlign w:val="center"/>
            <w:hideMark/>
          </w:tcPr>
          <w:p w14:paraId="6B07C516" w14:textId="77777777" w:rsidR="00F0544F" w:rsidRPr="00983BBE" w:rsidRDefault="00F0544F" w:rsidP="00E43138">
            <w:pPr>
              <w:spacing w:after="0"/>
              <w:contextualSpacing/>
              <w:jc w:val="center"/>
              <w:rPr>
                <w:color w:val="000000"/>
                <w:sz w:val="20"/>
                <w:szCs w:val="20"/>
              </w:rPr>
            </w:pPr>
            <w:r w:rsidRPr="00983BBE">
              <w:rPr>
                <w:color w:val="000000"/>
                <w:sz w:val="20"/>
                <w:szCs w:val="20"/>
              </w:rPr>
              <w:t>51.8</w:t>
            </w:r>
          </w:p>
        </w:tc>
        <w:tc>
          <w:tcPr>
            <w:tcW w:w="1134" w:type="dxa"/>
            <w:tcBorders>
              <w:top w:val="single" w:sz="4" w:space="0" w:color="000000"/>
              <w:left w:val="nil"/>
              <w:bottom w:val="single" w:sz="4" w:space="0" w:color="auto"/>
              <w:right w:val="single" w:sz="8" w:space="0" w:color="DDDDDD"/>
            </w:tcBorders>
            <w:shd w:val="clear" w:color="auto" w:fill="auto"/>
            <w:tcMar>
              <w:top w:w="15" w:type="dxa"/>
              <w:left w:w="15" w:type="dxa"/>
              <w:bottom w:w="0" w:type="dxa"/>
              <w:right w:w="15" w:type="dxa"/>
            </w:tcMar>
            <w:vAlign w:val="center"/>
            <w:hideMark/>
          </w:tcPr>
          <w:p w14:paraId="2420D0AF" w14:textId="77777777" w:rsidR="00F0544F" w:rsidRPr="00983BBE" w:rsidRDefault="00F0544F" w:rsidP="00E43138">
            <w:pPr>
              <w:spacing w:after="0"/>
              <w:contextualSpacing/>
              <w:jc w:val="center"/>
              <w:rPr>
                <w:color w:val="000000"/>
                <w:sz w:val="20"/>
                <w:szCs w:val="20"/>
              </w:rPr>
            </w:pPr>
            <w:r w:rsidRPr="00983BBE">
              <w:rPr>
                <w:color w:val="000000"/>
                <w:sz w:val="20"/>
                <w:szCs w:val="20"/>
              </w:rPr>
              <w:t>53.1</w:t>
            </w:r>
          </w:p>
        </w:tc>
        <w:tc>
          <w:tcPr>
            <w:tcW w:w="1134" w:type="dxa"/>
            <w:tcBorders>
              <w:top w:val="single" w:sz="4" w:space="0" w:color="000000"/>
              <w:left w:val="nil"/>
              <w:bottom w:val="single" w:sz="4" w:space="0" w:color="auto"/>
              <w:right w:val="single" w:sz="8" w:space="0" w:color="DDDDDD"/>
            </w:tcBorders>
            <w:shd w:val="clear" w:color="auto" w:fill="auto"/>
            <w:tcMar>
              <w:top w:w="15" w:type="dxa"/>
              <w:left w:w="15" w:type="dxa"/>
              <w:bottom w:w="0" w:type="dxa"/>
              <w:right w:w="15" w:type="dxa"/>
            </w:tcMar>
            <w:vAlign w:val="center"/>
            <w:hideMark/>
          </w:tcPr>
          <w:p w14:paraId="19F28E70" w14:textId="77777777" w:rsidR="00F0544F" w:rsidRPr="00983BBE" w:rsidRDefault="00F0544F" w:rsidP="00E43138">
            <w:pPr>
              <w:spacing w:after="0"/>
              <w:contextualSpacing/>
              <w:jc w:val="center"/>
              <w:rPr>
                <w:color w:val="000000"/>
                <w:sz w:val="20"/>
                <w:szCs w:val="20"/>
              </w:rPr>
            </w:pPr>
            <w:r w:rsidRPr="00983BBE">
              <w:rPr>
                <w:color w:val="000000"/>
                <w:sz w:val="20"/>
                <w:szCs w:val="20"/>
              </w:rPr>
              <w:t>51.9</w:t>
            </w:r>
          </w:p>
        </w:tc>
        <w:tc>
          <w:tcPr>
            <w:tcW w:w="1417" w:type="dxa"/>
            <w:tcBorders>
              <w:top w:val="single" w:sz="4" w:space="0" w:color="000000"/>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094F0F65" w14:textId="77777777" w:rsidR="00F0544F" w:rsidRPr="00983BBE" w:rsidRDefault="00F0544F" w:rsidP="00E43138">
            <w:pPr>
              <w:spacing w:after="0"/>
              <w:contextualSpacing/>
              <w:jc w:val="center"/>
              <w:rPr>
                <w:b/>
                <w:bCs/>
                <w:color w:val="000000"/>
                <w:sz w:val="20"/>
                <w:szCs w:val="20"/>
              </w:rPr>
            </w:pPr>
            <w:r w:rsidRPr="00983BBE">
              <w:rPr>
                <w:b/>
                <w:bCs/>
                <w:color w:val="000000"/>
                <w:sz w:val="20"/>
                <w:szCs w:val="20"/>
              </w:rPr>
              <w:t>53.7</w:t>
            </w:r>
          </w:p>
        </w:tc>
        <w:tc>
          <w:tcPr>
            <w:tcW w:w="1235" w:type="dxa"/>
            <w:tcBorders>
              <w:top w:val="single" w:sz="4" w:space="0" w:color="000000"/>
              <w:left w:val="single" w:sz="4" w:space="0" w:color="000000"/>
              <w:bottom w:val="single" w:sz="4" w:space="0" w:color="auto"/>
              <w:right w:val="single" w:sz="4" w:space="0" w:color="auto"/>
            </w:tcBorders>
            <w:shd w:val="clear" w:color="auto" w:fill="auto"/>
            <w:vAlign w:val="center"/>
          </w:tcPr>
          <w:p w14:paraId="390E4BB7" w14:textId="77777777" w:rsidR="00F0544F" w:rsidRPr="00983BBE" w:rsidRDefault="00F0544F" w:rsidP="00E43138">
            <w:pPr>
              <w:spacing w:after="0"/>
              <w:contextualSpacing/>
              <w:jc w:val="center"/>
              <w:rPr>
                <w:color w:val="000000"/>
                <w:sz w:val="20"/>
                <w:szCs w:val="20"/>
              </w:rPr>
            </w:pPr>
            <w:r w:rsidRPr="00983BBE">
              <w:rPr>
                <w:color w:val="000000"/>
                <w:sz w:val="20"/>
                <w:szCs w:val="20"/>
              </w:rPr>
              <w:t>48.5</w:t>
            </w:r>
          </w:p>
        </w:tc>
      </w:tr>
    </w:tbl>
    <w:p w14:paraId="417FCEEB" w14:textId="5B3980B5" w:rsidR="00F0544F" w:rsidRPr="00983BBE" w:rsidRDefault="00F0544F" w:rsidP="00604FE4">
      <w:pPr>
        <w:pStyle w:val="a1"/>
        <w:ind w:firstLine="0"/>
        <w:rPr>
          <w:sz w:val="18"/>
        </w:rPr>
      </w:pPr>
      <w:r w:rsidRPr="00983BBE">
        <w:rPr>
          <w:sz w:val="18"/>
        </w:rPr>
        <w:t xml:space="preserve">Эх сурвалж: Үндэсний </w:t>
      </w:r>
      <w:r w:rsidR="00AA5691" w:rsidRPr="00983BBE">
        <w:rPr>
          <w:sz w:val="18"/>
        </w:rPr>
        <w:t>статисти</w:t>
      </w:r>
      <w:r w:rsidRPr="00983BBE">
        <w:rPr>
          <w:sz w:val="18"/>
        </w:rPr>
        <w:t>кийн хороо</w:t>
      </w:r>
    </w:p>
    <w:p w14:paraId="5F31E868" w14:textId="77777777" w:rsidR="00F0544F" w:rsidRPr="00983BBE" w:rsidRDefault="00F0544F" w:rsidP="00E10A98">
      <w:r w:rsidRPr="00983BBE">
        <w:t xml:space="preserve">Монгол Улсад 15–24 насны залуучуудын ажиллах хүчний оролцоо 2023 онд 28.97% байсан нь өмнөх оноос буурсан үзүүлэлт юм. Энэ нь боловсрол, сургалтын тогтолцооны сул тал, ажилгүйдэл, ур чадварын нийцгүй байдал зэрэг хүчин зүйлсээс шалтгаалж байна.​ Олон улсын хөдөлмөрийн байгууллага (ILO)-ын мэдээллээр, 2023 онд дэлхий дахинд 15–24 насны залуучуудын ажиллах хүчний оролцоо дунджаар 40% орчим байсан. Монгол Улсын залуучуудын ажиллах хүчний оролцоо дэлхийн дунджаас даруй 11 нэгж хувиар доогуур байсаар байна. </w:t>
      </w:r>
    </w:p>
    <w:p w14:paraId="3C2B4574" w14:textId="160F060B" w:rsidR="00F0544F" w:rsidRPr="00983BBE" w:rsidRDefault="00F0544F" w:rsidP="00E10A98">
      <w:pPr>
        <w:rPr>
          <w:color w:val="262626" w:themeColor="text1" w:themeTint="D9"/>
        </w:rPr>
      </w:pPr>
      <w:r w:rsidRPr="00983BBE">
        <w:rPr>
          <w:b/>
          <w:bCs/>
          <w:i/>
          <w:iCs/>
          <w:color w:val="002060"/>
        </w:rPr>
        <w:t>Ажиллах хүчний хомсдол:</w:t>
      </w:r>
      <w:r w:rsidRPr="00983BBE">
        <w:rPr>
          <w:color w:val="000000" w:themeColor="text1"/>
        </w:rPr>
        <w:t xml:space="preserve"> Ажиллах хүчний хомсдолыг тархааж үзвэл дээрх ажил олгогчдод жилийн хугацаанд 16.2 мянган ажиллах хүчний хомсдол үүссэн нь өмнөх оноос буурсан байна. Энэ нь бөөний болон жижиглэн худалдаа үйлчилгээ, боловсруулах үйлдвэрлэл, барилгын салбаруудад илүүтэй тохиолдож хамгийн их хувийг эзэлж байна. Өнгөрөгч онд аж ахуй нэгж байгууллагын 5.5 хувь нь шаардлагатай мэргэжилтэй ажилтан олдоогүйн улмаас төлөвлөсөн ажилтныг авч чадаагүй буюу ажиллах хүчний хомсдолд өртсөн нь өмнөх оны мөн дүнгээс 18.1 пунктээр буурсан үзүүлэлт болжээ. </w:t>
      </w:r>
    </w:p>
    <w:p w14:paraId="631454FF" w14:textId="77777777" w:rsidR="00F0544F" w:rsidRPr="00983BBE" w:rsidRDefault="00F0544F" w:rsidP="00E10A98">
      <w:r w:rsidRPr="00983BBE">
        <w:rPr>
          <w:b/>
          <w:i/>
          <w:color w:val="002060"/>
        </w:rPr>
        <w:t>Хөдөлмөрийн аюулгүй байдал:</w:t>
      </w:r>
      <w:r w:rsidRPr="00983BBE">
        <w:rPr>
          <w:b/>
          <w:color w:val="002060"/>
        </w:rPr>
        <w:t xml:space="preserve"> </w:t>
      </w:r>
      <w:r w:rsidRPr="00983BBE">
        <w:t>Нийт хүн амын 39 хувь нь ажиллах хүч бөгөөд  ажил хөдөлмөр эрхэлж буй хүмүүсийн 41 хувь (521 мянган хүн) нь үйлдвэрлэлийн осол, мэргэжлээс шалтгаалсан өвчин үүсэх эрсдэлтэй салбарт ажиллаж байна. Монгол Улсын Засгийн газраас хэрэгжүүлж буй бүтээн байгуулалтын томоохон төслүүд, эдийн засгийн өсөлтийн дүнд ажиллах хүчний эрэлт 2035 онд 19.1 хувиар, үүнээс эрсдэл өндөртэй уул уурхай, олборлолтын салбарт 32.5,  боловсруулах үйлдвэрт 63.3, барилгын салбарт 55.9 мянган хүнээр нэмэгдэх төлөвтэй байгааг хөдөлмөрийн зах зээлийн таамаглалаар тодорхойлжээ.</w:t>
      </w:r>
    </w:p>
    <w:p w14:paraId="1E0D9D05" w14:textId="77777777" w:rsidR="00F0544F" w:rsidRPr="00983BBE" w:rsidRDefault="00F0544F" w:rsidP="00E10A98">
      <w:pPr>
        <w:rPr>
          <w:color w:val="000000" w:themeColor="text1"/>
        </w:rPr>
      </w:pPr>
      <w:r w:rsidRPr="00983BBE">
        <w:rPr>
          <w:bCs/>
          <w:color w:val="000000" w:themeColor="text1"/>
        </w:rPr>
        <w:t>Гэр бүл, хөдөлмөр нийгмийн хамгааллын салбарын тулгамдаж буй асуудал: Нийгмийн халамжийн зардал жил бүр нэмэгдэж байгаа ч 75-80 орчим хувь</w:t>
      </w:r>
      <w:r w:rsidRPr="00983BBE">
        <w:rPr>
          <w:color w:val="000000" w:themeColor="text1"/>
        </w:rPr>
        <w:t xml:space="preserve"> нь амьжиргааны түвшин харгалзахгүй нийтлэг хэлбэрээр олгож байгаа хөтөлбөрт зарцуулж байна.  </w:t>
      </w:r>
    </w:p>
    <w:p w14:paraId="0B4D8F41" w14:textId="77777777" w:rsidR="00F0544F" w:rsidRPr="00983BBE" w:rsidRDefault="00F0544F" w:rsidP="00E10A98">
      <w:pPr>
        <w:pStyle w:val="ListParagraph"/>
        <w:numPr>
          <w:ilvl w:val="0"/>
          <w:numId w:val="28"/>
        </w:numPr>
        <w:rPr>
          <w:color w:val="000000" w:themeColor="text1"/>
        </w:rPr>
      </w:pPr>
      <w:r w:rsidRPr="00983BBE">
        <w:rPr>
          <w:color w:val="000000" w:themeColor="text1"/>
        </w:rPr>
        <w:t xml:space="preserve">Ядуурал, тэгш бус байдлыг бууруулахад нөлөөлж байгаа боловч үр ашиг багатай, ядуурал дорвитой буурахгүй байна.  Нийт хүүхдийн 46.1 хувь нь ядуурлын шугамаас доош амьжиргаатай өрхөд амьдарч байна. Ядуурлын шугамаас дээш амьжиргаатай өрхийн 9.3, доош амьжиргаатай өрхийн 43.6 хувь нь 4-өөс дээш хүүхэдтэй байна. </w:t>
      </w:r>
    </w:p>
    <w:p w14:paraId="397D5A33" w14:textId="77777777" w:rsidR="00F0544F" w:rsidRPr="00983BBE" w:rsidRDefault="00F0544F" w:rsidP="00E10A98">
      <w:pPr>
        <w:pStyle w:val="ListParagraph"/>
        <w:numPr>
          <w:ilvl w:val="0"/>
          <w:numId w:val="28"/>
        </w:numPr>
        <w:rPr>
          <w:color w:val="000000" w:themeColor="text1"/>
        </w:rPr>
      </w:pPr>
      <w:r w:rsidRPr="00983BBE">
        <w:rPr>
          <w:color w:val="000000" w:themeColor="text1"/>
        </w:rPr>
        <w:t xml:space="preserve">Эх хүүхдийг дэмжихэд чиглэсэн хөтөлбөрүүдийг нэмэгдүүлж байгаа ч төрөлтийн түвшин буурч байна. </w:t>
      </w:r>
    </w:p>
    <w:p w14:paraId="18FA291A" w14:textId="77777777" w:rsidR="00F0544F" w:rsidRPr="00983BBE" w:rsidRDefault="00F0544F" w:rsidP="00E10A98">
      <w:pPr>
        <w:pStyle w:val="ListParagraph"/>
        <w:numPr>
          <w:ilvl w:val="0"/>
          <w:numId w:val="28"/>
        </w:numPr>
        <w:rPr>
          <w:color w:val="000000" w:themeColor="text1"/>
        </w:rPr>
      </w:pPr>
      <w:r w:rsidRPr="00983BBE">
        <w:rPr>
          <w:color w:val="000000" w:themeColor="text1"/>
        </w:rPr>
        <w:t xml:space="preserve">Нийгмийн халамжийн хөтөлбөрт хамгийн их үр ашиг хүртэж байгаа хүн амын бүлэг эмэгтэйчүүд, ахмадууд байна. Хөгжлийн бэрхшээлтэй иргэн харьцангуй цөөн хөтөлбөрт хамрагдаж байна.  </w:t>
      </w:r>
    </w:p>
    <w:p w14:paraId="5007845D" w14:textId="77777777" w:rsidR="00F0544F" w:rsidRPr="00983BBE" w:rsidRDefault="00F0544F" w:rsidP="00E10A98">
      <w:pPr>
        <w:pStyle w:val="ListParagraph"/>
        <w:numPr>
          <w:ilvl w:val="0"/>
          <w:numId w:val="28"/>
        </w:numPr>
        <w:rPr>
          <w:color w:val="000000" w:themeColor="text1"/>
        </w:rPr>
      </w:pPr>
      <w:r w:rsidRPr="00983BBE">
        <w:rPr>
          <w:color w:val="000000" w:themeColor="text1"/>
        </w:rPr>
        <w:lastRenderedPageBreak/>
        <w:t xml:space="preserve">Зорилтот өрх, иргэнийг бие даан амьдрахад нь туслах, амьжиргааг нь дэмжих, мэргэжлийн нийгмийн ажлын үйлчилгээ хангалтгүй байна. </w:t>
      </w:r>
    </w:p>
    <w:p w14:paraId="4B6DCD49" w14:textId="77777777" w:rsidR="00F0544F" w:rsidRPr="00983BBE" w:rsidRDefault="00F0544F" w:rsidP="00E10A98">
      <w:pPr>
        <w:rPr>
          <w:color w:val="000000" w:themeColor="text1"/>
        </w:rPr>
      </w:pPr>
      <w:r w:rsidRPr="00983BBE">
        <w:rPr>
          <w:color w:val="000000" w:themeColor="text1"/>
        </w:rPr>
        <w:t>Иймд  хүн амын өсөлтийг дэмжихэд чиглэсэн эх, хүүхэд, гэр бүлд үзүүлж байгаа тэтгэмж, тусламж, урамшууллын бодлогыг нийгмийн халамжийн хууль тогтоомж, төсвийн зардлаас салгаж Гэр бүлийг дэмжих тухай хуулиар зохицуулах, нийгмийн халамжийн үйлчилгээг зорилтот бүлэгт чиглүүлж, ядуурлыг бууруулах, хөдөлмөр эрхлэлт, гэр бүлийг дэмжих эрх зүйн болон тогтолцооны цогц шинэчлэл хийхээр Нийгмийн халамжийн тухай хуулийн шинэчилсэн найруулгын төслийг боловсруулж, УИХ-д өргөн мэдүүлэхээр бэлтгэж байна.</w:t>
      </w:r>
    </w:p>
    <w:p w14:paraId="4E6939C4" w14:textId="77777777" w:rsidR="00F0544F" w:rsidRPr="00983BBE" w:rsidRDefault="00F0544F" w:rsidP="00E10A98">
      <w:pPr>
        <w:pStyle w:val="111Heading"/>
        <w:spacing w:after="0"/>
        <w:contextualSpacing/>
        <w:rPr>
          <w:lang w:val="mn-MN"/>
        </w:rPr>
      </w:pPr>
      <w:bookmarkStart w:id="62" w:name="_Toc196264586"/>
      <w:r w:rsidRPr="00983BBE">
        <w:rPr>
          <w:lang w:val="mn-MN"/>
        </w:rPr>
        <w:t>1.2.7. Соёл, урлаг</w:t>
      </w:r>
      <w:bookmarkEnd w:id="62"/>
    </w:p>
    <w:p w14:paraId="35DA02A6" w14:textId="77777777" w:rsidR="00F0544F" w:rsidRPr="00983BBE" w:rsidRDefault="00F0544F" w:rsidP="00E10A98">
      <w:pPr>
        <w:spacing w:after="0"/>
        <w:contextualSpacing/>
      </w:pPr>
      <w:r w:rsidRPr="00983BBE">
        <w:t>Монгол Улсын хэмжээнд 2024 оны байдлаар төрийн өмчийн 8 театр, чуулга, 12 музей, 2 номын сан, орон нутгийн өмчийн 26 театр, чуулга, 25 музей, 24 номын сан, 344 соёлын төв (өргөө, ордон) үйл ажиллагаа явуулж, нийт 7.305 соёлын мэргэжилтэн, уран бүтээлчид, соёлын бүтээлч үйлдвэрлэл эрхлэгч 11.697 бүртгэлтэй аж ахуйн нэгж байгууллага, 33.931 ажилтан ажиллаж байна. Энэ  Монгол Улсад бүртгэлтэй аж, ахуйн нэгж байгууллагын 6.6%, нийт ажиллах хүчний 2.9%-ийг тус тус эзэлж байна.</w:t>
      </w:r>
    </w:p>
    <w:p w14:paraId="07A46A1B" w14:textId="77777777" w:rsidR="00F0544F" w:rsidRPr="00983BBE" w:rsidRDefault="00F0544F" w:rsidP="00E10A98">
      <w:r w:rsidRPr="00983BBE">
        <w:t>Монгол Улсын Соёлын өвийн Улсын нэгдсэн бүртгэл, мэдээллийн санд 2024 оны байдлаар соёлын биет бус өвийн 362 төрөл зүйл, соёлын биет бус өвийг өвлөн уламжлагч 10.924 хүн, соёлын биет бус өвийг өвлөн уламжлагчдын үндэсний жагсаалтад бүртгэгдсэн 102 өвлөн уламжлагч, 9.341 дурсгалт газрын 82.514 түүх, соёлын үл хөдлөх дурсгал, улс, аймгийн музейд нийт 141.289 дэсийн 333.047 ширхэг дурсгал бүртгэлтэй. “Соёлын биет бус өвийн Төлөөллийн үндэсний бүртгэл”-д соёлын биет бус өвийн 7-н ай савын 279 өв, “Яаралтай хамгаалах шаардлагатай соёлын биет бус өвийн үндэсний бүртгэл”-д 7 ай савын 83 өв, нийт 362 өв бүртгэлтэй байна. ЮНЕСКО-ийн Хүн төрөлхтний соёлын биет бус өвийн Төлөөллийн жагсаалтад 2024 онд  “Монголын нүүдлийн зан үйл”, “Наурыз” баяр өвийг бүртгүүлж, Монголын түүх, соёлын 645 мэдээлэл, музейн виртуал үзүүлэнгүүд Google Arts&amp;Culture</w:t>
      </w:r>
      <w:r w:rsidRPr="00983BBE">
        <w:rPr>
          <w:lang w:bidi="mn-Mong-CN"/>
        </w:rPr>
        <w:t>-д орж, дэлхий нийтэд түгээж эхэлсэн.</w:t>
      </w:r>
      <w:r w:rsidRPr="00983BBE">
        <w:t xml:space="preserve"> </w:t>
      </w:r>
    </w:p>
    <w:p w14:paraId="49875271" w14:textId="77777777" w:rsidR="00F0544F" w:rsidRPr="00983BBE" w:rsidRDefault="00F0544F" w:rsidP="00E10A98">
      <w:pPr>
        <w:rPr>
          <w:lang w:bidi="mn-Mong-CN"/>
        </w:rPr>
      </w:pPr>
      <w:r w:rsidRPr="00983BBE">
        <w:t xml:space="preserve">Монгол Улсын хэмжээнд 2023-2024 онд төрийн болон орон нутгийн, олон нийтийн өмчийн байгууллагуудад нийт 225 дэсийн 259 ширхэг түүх, соёлын хөдлөх дурсгалт зүйл сэргээн засварлалт, улсын 7 музейн 155 дэсийн 203 ширхэг түүх, соёлын хөдлөх дурсгалт зүйлд цэвэрлэгээ, бэхжүүлэлт хийгдсэн. </w:t>
      </w:r>
      <w:r w:rsidRPr="00983BBE">
        <w:rPr>
          <w:lang w:bidi="mn-Mong-CN"/>
        </w:rPr>
        <w:t>Цаашид түүх, соёлын өвийг хамгаалах, сэргээн засварлах хөтөлбөр, арга хэмжээг хэрэгжүүлэхээр ажиллаж байна.</w:t>
      </w:r>
    </w:p>
    <w:p w14:paraId="208EB367" w14:textId="1EC80E78" w:rsidR="008F7E61" w:rsidRPr="00983BBE" w:rsidRDefault="002D383D" w:rsidP="00E10A98">
      <w:pPr>
        <w:pStyle w:val="Heading2"/>
      </w:pPr>
      <w:bookmarkStart w:id="63" w:name="_Toc196264587"/>
      <w:r w:rsidRPr="00983BBE">
        <w:t>Салбаруудын нөхцөл байдал</w:t>
      </w:r>
      <w:bookmarkEnd w:id="63"/>
    </w:p>
    <w:p w14:paraId="33AD6D27" w14:textId="77777777" w:rsidR="00F0544F" w:rsidRPr="00983BBE" w:rsidRDefault="00F0544F" w:rsidP="00E10A98">
      <w:pPr>
        <w:pStyle w:val="111Heading"/>
        <w:rPr>
          <w:lang w:val="mn-MN"/>
        </w:rPr>
      </w:pPr>
      <w:bookmarkStart w:id="64" w:name="_Toc196264588"/>
      <w:r w:rsidRPr="00983BBE">
        <w:rPr>
          <w:lang w:val="mn-MN"/>
        </w:rPr>
        <w:t>1.3.1. Хүнс, хөдөө аж ахуй, хөнгөн үйлдвэрийн салбар</w:t>
      </w:r>
      <w:bookmarkEnd w:id="64"/>
    </w:p>
    <w:p w14:paraId="1F414876" w14:textId="77777777" w:rsidR="00F0544F" w:rsidRPr="00983BBE" w:rsidRDefault="00F0544F" w:rsidP="00E10A98">
      <w:r w:rsidRPr="00983BBE">
        <w:rPr>
          <w:rStyle w:val="Char0"/>
          <w:color w:val="002060"/>
        </w:rPr>
        <w:t>Газар тариалан</w:t>
      </w:r>
      <w:r w:rsidRPr="00983BBE">
        <w:rPr>
          <w:i/>
          <w:color w:val="002060"/>
        </w:rPr>
        <w:t xml:space="preserve">: </w:t>
      </w:r>
      <w:r w:rsidRPr="00983BBE">
        <w:t xml:space="preserve">Монгол Улс нийтдээ 1,050.0 мянган га тариалангийн эргэлтийн талбайтай бөгөөд нийт 22.3 мянган иргэн, аж ахуйн нэгж үр тариа, төмс, хүнсний ногоо, жимсгэнийн тариалан эрхэлж байна. Өнөөдрийн байдлаар газар тариалангийн салбарт 16.2 мянган өрх, 1.5 мянган аж ахуйн нэгж, байгууллага үйл ажиллагаа явуулж байна. Тариалан эрхэлдэг өрхийн 38.4 хувь нь Төвийн бүсэд, 21.1 хувь нь Хангайн бүсэд, 19.4 хувь нь Баруун бүсэд, 13.3 хувь нь Зүүн бүсэд, 7.8 хувь нь Улаанбаатар хотод ногдож байна. Харин тариалан эрхэлдэг аж ахуйн нэгж, байгууллагын 51.2 хувь нь Төвийн бүсэд, 22.4 хувь нь Хангайн бүсэд, 13.6 хувь нь Баруун бүсэд, 9.3 хувь нь Зүүн бүсэд, 3.5 хувь нь Улаанбаатар хотод ногдож байна. </w:t>
      </w:r>
    </w:p>
    <w:p w14:paraId="76ECBDC2" w14:textId="77777777" w:rsidR="004B1813" w:rsidRPr="00983BBE" w:rsidRDefault="004B1813" w:rsidP="00E10A98">
      <w:pPr>
        <w:rPr>
          <w:i/>
          <w:color w:val="002060"/>
        </w:rPr>
      </w:pPr>
    </w:p>
    <w:p w14:paraId="6F909BBE" w14:textId="54202545" w:rsidR="00F0544F" w:rsidRPr="00983BBE" w:rsidRDefault="00D20312" w:rsidP="00604FE4">
      <w:pPr>
        <w:pStyle w:val="Caption"/>
        <w:jc w:val="left"/>
        <w:rPr>
          <w:i w:val="0"/>
          <w:sz w:val="18"/>
        </w:rPr>
      </w:pPr>
      <w:bookmarkStart w:id="65" w:name="_Hlk192675270"/>
      <w:bookmarkStart w:id="66" w:name="_Toc196840716"/>
      <w:r w:rsidRPr="00983BBE">
        <w:rPr>
          <w:b/>
          <w:bCs/>
        </w:rPr>
        <w:lastRenderedPageBreak/>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17</w:t>
      </w:r>
      <w:r w:rsidRPr="00983BBE">
        <w:rPr>
          <w:b/>
          <w:bCs/>
        </w:rPr>
        <w:fldChar w:fldCharType="end"/>
      </w:r>
      <w:r w:rsidRPr="00983BBE">
        <w:rPr>
          <w:b/>
          <w:bCs/>
        </w:rPr>
        <w:t>.</w:t>
      </w:r>
      <w:r w:rsidRPr="00983BBE">
        <w:t xml:space="preserve"> </w:t>
      </w:r>
      <w:r w:rsidR="00F0544F" w:rsidRPr="00983BBE">
        <w:rPr>
          <w:sz w:val="18"/>
          <w:szCs w:val="14"/>
        </w:rPr>
        <w:t>Хураасан ургац, ургамлын төрлөөр, мянган тонн</w:t>
      </w:r>
      <w:bookmarkEnd w:id="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716"/>
      </w:tblGrid>
      <w:tr w:rsidR="00F0544F" w:rsidRPr="00983BBE" w14:paraId="59FD29D7" w14:textId="77777777" w:rsidTr="00781923">
        <w:tc>
          <w:tcPr>
            <w:tcW w:w="4664" w:type="dxa"/>
          </w:tcPr>
          <w:bookmarkEnd w:id="65"/>
          <w:p w14:paraId="19B3BEF0" w14:textId="77777777" w:rsidR="00F0544F" w:rsidRPr="00983BBE" w:rsidRDefault="00F0544F" w:rsidP="00E10A98">
            <w:pPr>
              <w:rPr>
                <w:sz w:val="18"/>
                <w:szCs w:val="18"/>
              </w:rPr>
            </w:pPr>
            <w:r w:rsidRPr="00983BBE">
              <w:rPr>
                <w:noProof/>
                <w:sz w:val="18"/>
                <w:szCs w:val="18"/>
              </w:rPr>
              <w:drawing>
                <wp:inline distT="0" distB="0" distL="0" distR="0" wp14:anchorId="379E5935" wp14:editId="69C1069B">
                  <wp:extent cx="2638425" cy="1762125"/>
                  <wp:effectExtent l="0" t="0" r="0" b="0"/>
                  <wp:docPr id="6" name="Chart 6">
                    <a:extLst xmlns:a="http://schemas.openxmlformats.org/drawingml/2006/main">
                      <a:ext uri="{FF2B5EF4-FFF2-40B4-BE49-F238E27FC236}">
                        <a16:creationId xmlns:a16="http://schemas.microsoft.com/office/drawing/2014/main" id="{7A2ADFCB-AE62-E816-1878-55BA9BB86F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691" w:type="dxa"/>
          </w:tcPr>
          <w:p w14:paraId="1FB0BADB" w14:textId="77777777" w:rsidR="00F0544F" w:rsidRPr="00983BBE" w:rsidRDefault="00F0544F" w:rsidP="00E10A98">
            <w:pPr>
              <w:rPr>
                <w:sz w:val="18"/>
                <w:szCs w:val="18"/>
              </w:rPr>
            </w:pPr>
            <w:r w:rsidRPr="00983BBE">
              <w:rPr>
                <w:noProof/>
                <w:sz w:val="18"/>
                <w:szCs w:val="18"/>
              </w:rPr>
              <w:drawing>
                <wp:inline distT="0" distB="0" distL="0" distR="0" wp14:anchorId="7FDAA0A2" wp14:editId="2D276777">
                  <wp:extent cx="2800350" cy="1676400"/>
                  <wp:effectExtent l="0" t="0" r="0" b="0"/>
                  <wp:docPr id="22" name="Chart 22">
                    <a:extLst xmlns:a="http://schemas.openxmlformats.org/drawingml/2006/main">
                      <a:ext uri="{FF2B5EF4-FFF2-40B4-BE49-F238E27FC236}">
                        <a16:creationId xmlns:a16="http://schemas.microsoft.com/office/drawing/2014/main" id="{2702B90F-66CE-FAA1-62B5-5F876F12C4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F0544F" w:rsidRPr="00983BBE" w14:paraId="765B59AB" w14:textId="77777777" w:rsidTr="00781923">
        <w:tc>
          <w:tcPr>
            <w:tcW w:w="4664" w:type="dxa"/>
          </w:tcPr>
          <w:p w14:paraId="603B057B" w14:textId="541F44A6" w:rsidR="00F0544F" w:rsidRPr="00983BBE" w:rsidRDefault="00277BB3" w:rsidP="00E10A98">
            <w:pPr>
              <w:rPr>
                <w:sz w:val="18"/>
                <w:szCs w:val="18"/>
              </w:rPr>
            </w:pPr>
            <w:r w:rsidRPr="00983BBE">
              <w:rPr>
                <w:sz w:val="18"/>
                <w:szCs w:val="18"/>
              </w:rPr>
              <w:t>0</w:t>
            </w:r>
            <w:r w:rsidR="00F0544F" w:rsidRPr="00983BBE">
              <w:rPr>
                <w:noProof/>
                <w:sz w:val="18"/>
                <w:szCs w:val="18"/>
              </w:rPr>
              <w:drawing>
                <wp:inline distT="0" distB="0" distL="0" distR="0" wp14:anchorId="27D7B945" wp14:editId="7EA06148">
                  <wp:extent cx="2616200" cy="2000250"/>
                  <wp:effectExtent l="0" t="0" r="0" b="0"/>
                  <wp:docPr id="32" name="Chart 32">
                    <a:extLst xmlns:a="http://schemas.openxmlformats.org/drawingml/2006/main">
                      <a:ext uri="{FF2B5EF4-FFF2-40B4-BE49-F238E27FC236}">
                        <a16:creationId xmlns:a16="http://schemas.microsoft.com/office/drawing/2014/main" id="{F9471904-B171-4FC0-D5B9-F2F8C705C7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691" w:type="dxa"/>
          </w:tcPr>
          <w:p w14:paraId="534E1A7F" w14:textId="77777777" w:rsidR="00F0544F" w:rsidRPr="00983BBE" w:rsidRDefault="00F0544F" w:rsidP="00E10A98">
            <w:pPr>
              <w:rPr>
                <w:sz w:val="18"/>
                <w:szCs w:val="18"/>
              </w:rPr>
            </w:pPr>
            <w:r w:rsidRPr="00983BBE">
              <w:rPr>
                <w:noProof/>
                <w:sz w:val="18"/>
                <w:szCs w:val="18"/>
              </w:rPr>
              <w:drawing>
                <wp:inline distT="0" distB="0" distL="0" distR="0" wp14:anchorId="7469CCB4" wp14:editId="42883685">
                  <wp:extent cx="2844800" cy="1990725"/>
                  <wp:effectExtent l="0" t="0" r="0" b="0"/>
                  <wp:docPr id="34" name="Chart 34">
                    <a:extLst xmlns:a="http://schemas.openxmlformats.org/drawingml/2006/main">
                      <a:ext uri="{FF2B5EF4-FFF2-40B4-BE49-F238E27FC236}">
                        <a16:creationId xmlns:a16="http://schemas.microsoft.com/office/drawing/2014/main" id="{1831E99A-1915-29C3-D3E8-D13CFC103B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F0544F" w:rsidRPr="00983BBE" w14:paraId="694CBEA2" w14:textId="77777777" w:rsidTr="006838D6">
        <w:trPr>
          <w:trHeight w:val="2416"/>
        </w:trPr>
        <w:tc>
          <w:tcPr>
            <w:tcW w:w="4664" w:type="dxa"/>
          </w:tcPr>
          <w:p w14:paraId="298BE5AA" w14:textId="77777777" w:rsidR="00F0544F" w:rsidRPr="00983BBE" w:rsidRDefault="00F0544F" w:rsidP="00E10A98">
            <w:pPr>
              <w:spacing w:line="276" w:lineRule="auto"/>
              <w:rPr>
                <w:sz w:val="18"/>
                <w:szCs w:val="18"/>
              </w:rPr>
            </w:pPr>
            <w:r w:rsidRPr="00983BBE">
              <w:rPr>
                <w:noProof/>
                <w:sz w:val="18"/>
                <w:szCs w:val="18"/>
              </w:rPr>
              <w:drawing>
                <wp:inline distT="0" distB="0" distL="0" distR="0" wp14:anchorId="1F505E3A" wp14:editId="1211068F">
                  <wp:extent cx="2695575" cy="2044700"/>
                  <wp:effectExtent l="0" t="0" r="0" b="0"/>
                  <wp:docPr id="35" name="Chart 35">
                    <a:extLst xmlns:a="http://schemas.openxmlformats.org/drawingml/2006/main">
                      <a:ext uri="{FF2B5EF4-FFF2-40B4-BE49-F238E27FC236}">
                        <a16:creationId xmlns:a16="http://schemas.microsoft.com/office/drawing/2014/main" id="{A9115115-B5DE-3A70-8757-0A7AE833A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691" w:type="dxa"/>
          </w:tcPr>
          <w:p w14:paraId="76F67E00" w14:textId="77777777" w:rsidR="00F0544F" w:rsidRPr="00983BBE" w:rsidRDefault="00F0544F" w:rsidP="00E10A98">
            <w:pPr>
              <w:spacing w:line="276" w:lineRule="auto"/>
              <w:rPr>
                <w:sz w:val="18"/>
                <w:szCs w:val="18"/>
              </w:rPr>
            </w:pPr>
            <w:r w:rsidRPr="00983BBE">
              <w:rPr>
                <w:noProof/>
                <w:sz w:val="18"/>
                <w:szCs w:val="18"/>
              </w:rPr>
              <w:drawing>
                <wp:inline distT="0" distB="0" distL="0" distR="0" wp14:anchorId="2E4CF6DE" wp14:editId="32355199">
                  <wp:extent cx="2857500" cy="2044700"/>
                  <wp:effectExtent l="0" t="0" r="0" b="0"/>
                  <wp:docPr id="36" name="Chart 36">
                    <a:extLst xmlns:a="http://schemas.openxmlformats.org/drawingml/2006/main">
                      <a:ext uri="{FF2B5EF4-FFF2-40B4-BE49-F238E27FC236}">
                        <a16:creationId xmlns:a16="http://schemas.microsoft.com/office/drawing/2014/main" id="{99D70662-D9CF-B28C-6C7E-EA946A79DC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403A37C6" w14:textId="7CEAB561" w:rsidR="00F0544F" w:rsidRPr="00983BBE" w:rsidRDefault="00F0544F" w:rsidP="00604FE4">
      <w:pPr>
        <w:jc w:val="right"/>
        <w:rPr>
          <w:rStyle w:val="Char0"/>
          <w:b w:val="0"/>
          <w:color w:val="auto"/>
          <w:sz w:val="18"/>
          <w:szCs w:val="18"/>
        </w:rPr>
      </w:pPr>
      <w:r w:rsidRPr="00983BBE">
        <w:rPr>
          <w:i/>
          <w:sz w:val="18"/>
          <w:szCs w:val="18"/>
        </w:rPr>
        <w:t>Эх</w:t>
      </w:r>
      <w:r w:rsidR="00277BB3" w:rsidRPr="00983BBE">
        <w:rPr>
          <w:i/>
          <w:sz w:val="18"/>
          <w:szCs w:val="18"/>
        </w:rPr>
        <w:t xml:space="preserve"> </w:t>
      </w:r>
      <w:r w:rsidRPr="00983BBE">
        <w:rPr>
          <w:i/>
          <w:sz w:val="18"/>
          <w:szCs w:val="18"/>
        </w:rPr>
        <w:t>сурвалж: Үндэсний статистикийн хороо, 2024</w:t>
      </w:r>
    </w:p>
    <w:p w14:paraId="147A887D" w14:textId="77777777" w:rsidR="00F0544F" w:rsidRPr="00983BBE" w:rsidRDefault="00F0544F" w:rsidP="00E10A98">
      <w:pPr>
        <w:rPr>
          <w:color w:val="002060"/>
        </w:rPr>
      </w:pPr>
      <w:r w:rsidRPr="00983BBE">
        <w:rPr>
          <w:rStyle w:val="Char0"/>
          <w:color w:val="002060"/>
        </w:rPr>
        <w:t>Мал аж ахуй</w:t>
      </w:r>
      <w:r w:rsidRPr="00983BBE">
        <w:rPr>
          <w:color w:val="002060"/>
        </w:rPr>
        <w:t xml:space="preserve">: </w:t>
      </w:r>
      <w:r w:rsidRPr="00983BBE">
        <w:t>2024 оны эцэст, мал тооллогын дүнгээр, улсын хэмжээнд нийт 57.6 сая толгой мал, үүнээс 4.7 сая адуу, 5.1 сая үхэр, 480.6 мянган тэмээ, 24.5 сая хонь, 22.9 сая ямаа тоологдов. Малын тоо өмнөх оныхоос 7.0 сая (10.9%)-аар буурсан байна. Малын төрлөөр авч үзэхэд, хонь 4.9 сая (16.7%), ямаа 1.7 сая (6.9%), үхэр 276.4 мянга (5.2%), адуу 146.6 мянга (3.0%)-аар тус тус буурч, тэмээ 6.7 мянга (1.4%) аар өссөн байна. Нийт сүрэгт хонь 42.5 хувь, ямаа 39.8 хувь, үхэр 8.8 хувь, адуу 8.1 хувь, тэмээ 0.8 хувийг эзэлж байна.</w:t>
      </w:r>
    </w:p>
    <w:p w14:paraId="3BD2E9EB" w14:textId="77777777" w:rsidR="00F0544F" w:rsidRPr="00983BBE" w:rsidRDefault="00F0544F" w:rsidP="00E10A98">
      <w:r w:rsidRPr="00983BBE">
        <w:t xml:space="preserve">Улсын хэмжээнд оны эхний малын 14.3 хувьтай тэнцэх 9.3 сая толгой том мал зүй бусаар хорогдсон байна. хорогдлыг малын төрлөөр авч үзвэл хонь 5.0 сая, ямаа 2.9 сая, үхэр 792.4 мянга, адуу 553.8 мянга, тэмээ 11.2 мянган толгойгоор тус тус хорогдсон байна. Улсын хэмжээнд 2024 онд нийт 16.1 сая төл бойжуулсан байна. </w:t>
      </w:r>
    </w:p>
    <w:p w14:paraId="3FFD5989" w14:textId="7B55190A" w:rsidR="00F0544F" w:rsidRPr="00983BBE" w:rsidRDefault="00F0544F" w:rsidP="00E10A98">
      <w:pPr>
        <w:spacing w:line="276" w:lineRule="auto"/>
      </w:pPr>
      <w:r w:rsidRPr="00983BBE">
        <w:t xml:space="preserve">Нийт сүрэгт 5 төрлийн малын эзлэх хувийг мал хувийн өмчид шилжиж эхэлсэн 1990 онтой харьцуулахад ямааны эзлэх хувь 20.0 нэгж хувиар өсөж, харин хониных </w:t>
      </w:r>
      <w:r w:rsidRPr="00983BBE">
        <w:lastRenderedPageBreak/>
        <w:t>15.8 нэгж хувиар, үхрийнх 2.2 нэгж хувиар, адууных 0.6 нэгж хувиар, тэмээнийх 1.3 нэгж хувиар тус тус буурсан байна.</w:t>
      </w:r>
    </w:p>
    <w:p w14:paraId="1C1BFB65" w14:textId="6C03D3AB" w:rsidR="00F0544F" w:rsidRPr="00983BBE" w:rsidRDefault="00D20312" w:rsidP="00604FE4">
      <w:pPr>
        <w:pStyle w:val="Caption"/>
        <w:keepNext/>
        <w:jc w:val="left"/>
      </w:pPr>
      <w:bookmarkStart w:id="67" w:name="_Toc196840743"/>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17</w:t>
      </w:r>
      <w:r w:rsidRPr="00983BBE">
        <w:rPr>
          <w:b/>
          <w:bCs/>
        </w:rPr>
        <w:fldChar w:fldCharType="end"/>
      </w:r>
      <w:r w:rsidRPr="00983BBE">
        <w:rPr>
          <w:b/>
          <w:bCs/>
        </w:rPr>
        <w:t>.</w:t>
      </w:r>
      <w:r w:rsidRPr="00983BBE">
        <w:t xml:space="preserve"> </w:t>
      </w:r>
      <w:r w:rsidR="00F0544F" w:rsidRPr="00983BBE">
        <w:rPr>
          <w:sz w:val="18"/>
        </w:rPr>
        <w:t>Малын тоо, мянган толгой</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709"/>
        <w:gridCol w:w="1793"/>
        <w:gridCol w:w="1903"/>
        <w:gridCol w:w="1816"/>
        <w:gridCol w:w="1122"/>
      </w:tblGrid>
      <w:tr w:rsidR="00F0544F" w:rsidRPr="00983BBE" w14:paraId="23BD5A27" w14:textId="77777777" w:rsidTr="00E8313C">
        <w:trPr>
          <w:trHeight w:val="567"/>
        </w:trPr>
        <w:tc>
          <w:tcPr>
            <w:tcW w:w="2709" w:type="dxa"/>
            <w:shd w:val="clear" w:color="auto" w:fill="002060"/>
            <w:tcMar>
              <w:top w:w="15" w:type="dxa"/>
              <w:left w:w="15" w:type="dxa"/>
              <w:right w:w="15" w:type="dxa"/>
            </w:tcMar>
            <w:vAlign w:val="center"/>
          </w:tcPr>
          <w:p w14:paraId="78881BA4" w14:textId="77777777" w:rsidR="00F0544F" w:rsidRPr="00983BBE" w:rsidRDefault="00F0544F" w:rsidP="00E8313C">
            <w:pPr>
              <w:pStyle w:val="NoSpacing"/>
              <w:spacing w:line="276" w:lineRule="auto"/>
              <w:contextualSpacing/>
              <w:jc w:val="center"/>
              <w:rPr>
                <w:rFonts w:ascii="Arial" w:eastAsia="Arial" w:hAnsi="Arial" w:cs="Arial"/>
                <w:b/>
                <w:sz w:val="18"/>
                <w:szCs w:val="18"/>
                <w:lang w:val="mn-MN"/>
              </w:rPr>
            </w:pPr>
            <w:r w:rsidRPr="00983BBE">
              <w:rPr>
                <w:rFonts w:ascii="Arial" w:eastAsia="Arial" w:hAnsi="Arial" w:cs="Arial"/>
                <w:b/>
                <w:sz w:val="18"/>
                <w:szCs w:val="18"/>
                <w:lang w:val="mn-MN"/>
              </w:rPr>
              <w:t>Малын төрөл</w:t>
            </w:r>
          </w:p>
        </w:tc>
        <w:tc>
          <w:tcPr>
            <w:tcW w:w="1793" w:type="dxa"/>
            <w:shd w:val="clear" w:color="auto" w:fill="002060"/>
            <w:tcMar>
              <w:top w:w="15" w:type="dxa"/>
              <w:left w:w="15" w:type="dxa"/>
              <w:right w:w="15" w:type="dxa"/>
            </w:tcMar>
            <w:vAlign w:val="center"/>
          </w:tcPr>
          <w:p w14:paraId="18996D7F" w14:textId="77777777" w:rsidR="00F0544F" w:rsidRPr="00983BBE" w:rsidRDefault="00F0544F" w:rsidP="00E8313C">
            <w:pPr>
              <w:pStyle w:val="NoSpacing"/>
              <w:spacing w:line="276" w:lineRule="auto"/>
              <w:contextualSpacing/>
              <w:jc w:val="center"/>
              <w:rPr>
                <w:rFonts w:ascii="Arial" w:eastAsia="Arial" w:hAnsi="Arial" w:cs="Arial"/>
                <w:b/>
                <w:sz w:val="18"/>
                <w:szCs w:val="18"/>
                <w:lang w:val="mn-MN"/>
              </w:rPr>
            </w:pPr>
            <w:r w:rsidRPr="00983BBE">
              <w:rPr>
                <w:rFonts w:ascii="Arial" w:eastAsia="Arial" w:hAnsi="Arial" w:cs="Arial"/>
                <w:b/>
                <w:sz w:val="18"/>
                <w:szCs w:val="18"/>
                <w:lang w:val="mn-MN"/>
              </w:rPr>
              <w:t>2023</w:t>
            </w:r>
          </w:p>
        </w:tc>
        <w:tc>
          <w:tcPr>
            <w:tcW w:w="1903" w:type="dxa"/>
            <w:shd w:val="clear" w:color="auto" w:fill="002060"/>
            <w:tcMar>
              <w:top w:w="15" w:type="dxa"/>
              <w:left w:w="15" w:type="dxa"/>
              <w:right w:w="15" w:type="dxa"/>
            </w:tcMar>
            <w:vAlign w:val="center"/>
          </w:tcPr>
          <w:p w14:paraId="510A71FC" w14:textId="77777777" w:rsidR="00F0544F" w:rsidRPr="00983BBE" w:rsidRDefault="00F0544F" w:rsidP="00E8313C">
            <w:pPr>
              <w:pStyle w:val="NoSpacing"/>
              <w:spacing w:line="276" w:lineRule="auto"/>
              <w:contextualSpacing/>
              <w:jc w:val="center"/>
              <w:rPr>
                <w:rFonts w:ascii="Arial" w:eastAsia="Arial" w:hAnsi="Arial" w:cs="Arial"/>
                <w:b/>
                <w:sz w:val="18"/>
                <w:szCs w:val="18"/>
                <w:lang w:val="mn-MN"/>
              </w:rPr>
            </w:pPr>
            <w:r w:rsidRPr="00983BBE">
              <w:rPr>
                <w:rFonts w:ascii="Arial" w:eastAsia="Arial" w:hAnsi="Arial" w:cs="Arial"/>
                <w:b/>
                <w:sz w:val="18"/>
                <w:szCs w:val="18"/>
                <w:lang w:val="mn-MN"/>
              </w:rPr>
              <w:t>2024</w:t>
            </w:r>
          </w:p>
        </w:tc>
        <w:tc>
          <w:tcPr>
            <w:tcW w:w="1816" w:type="dxa"/>
            <w:shd w:val="clear" w:color="auto" w:fill="002060"/>
            <w:tcMar>
              <w:top w:w="15" w:type="dxa"/>
              <w:left w:w="15" w:type="dxa"/>
              <w:right w:w="15" w:type="dxa"/>
            </w:tcMar>
            <w:vAlign w:val="center"/>
          </w:tcPr>
          <w:p w14:paraId="18C3AA04" w14:textId="77777777" w:rsidR="00F0544F" w:rsidRPr="00983BBE" w:rsidRDefault="00F0544F" w:rsidP="00E8313C">
            <w:pPr>
              <w:pStyle w:val="NoSpacing"/>
              <w:spacing w:line="276" w:lineRule="auto"/>
              <w:contextualSpacing/>
              <w:jc w:val="center"/>
              <w:rPr>
                <w:rFonts w:ascii="Arial" w:eastAsia="Arial" w:hAnsi="Arial" w:cs="Arial"/>
                <w:b/>
                <w:sz w:val="18"/>
                <w:szCs w:val="18"/>
                <w:lang w:val="mn-MN"/>
              </w:rPr>
            </w:pPr>
            <w:r w:rsidRPr="00983BBE">
              <w:rPr>
                <w:rFonts w:ascii="Arial" w:eastAsia="Arial" w:hAnsi="Arial" w:cs="Arial"/>
                <w:b/>
                <w:sz w:val="18"/>
                <w:szCs w:val="18"/>
                <w:lang w:val="mn-MN"/>
              </w:rPr>
              <w:t>Зөрүү</w:t>
            </w:r>
          </w:p>
        </w:tc>
        <w:tc>
          <w:tcPr>
            <w:tcW w:w="1122" w:type="dxa"/>
            <w:shd w:val="clear" w:color="auto" w:fill="002060"/>
            <w:tcMar>
              <w:top w:w="15" w:type="dxa"/>
              <w:left w:w="15" w:type="dxa"/>
              <w:right w:w="15" w:type="dxa"/>
            </w:tcMar>
            <w:vAlign w:val="center"/>
          </w:tcPr>
          <w:p w14:paraId="255E0A49" w14:textId="77777777" w:rsidR="00F0544F" w:rsidRPr="00983BBE" w:rsidRDefault="00F0544F" w:rsidP="00E8313C">
            <w:pPr>
              <w:pStyle w:val="NoSpacing"/>
              <w:spacing w:line="276" w:lineRule="auto"/>
              <w:contextualSpacing/>
              <w:jc w:val="center"/>
              <w:rPr>
                <w:rFonts w:ascii="Arial" w:eastAsia="Arial" w:hAnsi="Arial" w:cs="Arial"/>
                <w:b/>
                <w:sz w:val="18"/>
                <w:szCs w:val="18"/>
                <w:lang w:val="mn-MN"/>
              </w:rPr>
            </w:pPr>
            <w:r w:rsidRPr="00983BBE">
              <w:rPr>
                <w:rFonts w:ascii="Arial" w:eastAsia="Arial" w:hAnsi="Arial" w:cs="Arial"/>
                <w:b/>
                <w:sz w:val="18"/>
                <w:szCs w:val="18"/>
                <w:lang w:val="mn-MN"/>
              </w:rPr>
              <w:t>Хувь</w:t>
            </w:r>
          </w:p>
        </w:tc>
      </w:tr>
      <w:tr w:rsidR="00F0544F" w:rsidRPr="00983BBE" w14:paraId="5876F7B2" w14:textId="77777777" w:rsidTr="00E8313C">
        <w:trPr>
          <w:trHeight w:val="15"/>
        </w:trPr>
        <w:tc>
          <w:tcPr>
            <w:tcW w:w="2709" w:type="dxa"/>
            <w:tcMar>
              <w:top w:w="15" w:type="dxa"/>
              <w:left w:w="270" w:type="dxa"/>
              <w:right w:w="15" w:type="dxa"/>
            </w:tcMar>
            <w:vAlign w:val="center"/>
          </w:tcPr>
          <w:p w14:paraId="32385685" w14:textId="77777777" w:rsidR="00F0544F" w:rsidRPr="00983BBE" w:rsidRDefault="00F0544F" w:rsidP="00E8313C">
            <w:pPr>
              <w:pStyle w:val="NoSpacing"/>
              <w:spacing w:line="276" w:lineRule="auto"/>
              <w:contextualSpacing/>
              <w:jc w:val="center"/>
              <w:rPr>
                <w:rFonts w:ascii="Arial" w:eastAsia="Arial" w:hAnsi="Arial" w:cs="Arial"/>
                <w:b/>
                <w:sz w:val="18"/>
                <w:szCs w:val="18"/>
                <w:lang w:val="mn-MN"/>
              </w:rPr>
            </w:pPr>
            <w:r w:rsidRPr="00983BBE">
              <w:rPr>
                <w:rFonts w:ascii="Arial" w:eastAsia="Arial" w:hAnsi="Arial" w:cs="Arial"/>
                <w:b/>
                <w:sz w:val="18"/>
                <w:szCs w:val="18"/>
                <w:lang w:val="mn-MN"/>
              </w:rPr>
              <w:t>Бүгд</w:t>
            </w:r>
          </w:p>
        </w:tc>
        <w:tc>
          <w:tcPr>
            <w:tcW w:w="1793" w:type="dxa"/>
            <w:tcMar>
              <w:top w:w="15" w:type="dxa"/>
              <w:left w:w="15" w:type="dxa"/>
              <w:right w:w="15" w:type="dxa"/>
            </w:tcMar>
            <w:vAlign w:val="center"/>
          </w:tcPr>
          <w:p w14:paraId="365C09AE" w14:textId="77777777" w:rsidR="00F0544F" w:rsidRPr="00983BBE" w:rsidRDefault="00F0544F" w:rsidP="00E8313C">
            <w:pPr>
              <w:pStyle w:val="NoSpacing"/>
              <w:spacing w:line="276" w:lineRule="auto"/>
              <w:contextualSpacing/>
              <w:jc w:val="center"/>
              <w:rPr>
                <w:rFonts w:ascii="Arial" w:eastAsia="Arial" w:hAnsi="Arial" w:cs="Arial"/>
                <w:b/>
                <w:sz w:val="18"/>
                <w:szCs w:val="18"/>
                <w:lang w:val="mn-MN"/>
              </w:rPr>
            </w:pPr>
            <w:r w:rsidRPr="00983BBE">
              <w:rPr>
                <w:rFonts w:ascii="Arial" w:eastAsia="Arial" w:hAnsi="Arial" w:cs="Arial"/>
                <w:b/>
                <w:sz w:val="18"/>
                <w:szCs w:val="18"/>
                <w:lang w:val="mn-MN"/>
              </w:rPr>
              <w:t>64 681.9</w:t>
            </w:r>
          </w:p>
        </w:tc>
        <w:tc>
          <w:tcPr>
            <w:tcW w:w="1903" w:type="dxa"/>
            <w:tcMar>
              <w:top w:w="15" w:type="dxa"/>
              <w:left w:w="15" w:type="dxa"/>
              <w:right w:w="15" w:type="dxa"/>
            </w:tcMar>
            <w:vAlign w:val="center"/>
          </w:tcPr>
          <w:p w14:paraId="03EC1821" w14:textId="77777777" w:rsidR="00F0544F" w:rsidRPr="00983BBE" w:rsidRDefault="00F0544F" w:rsidP="00E8313C">
            <w:pPr>
              <w:pStyle w:val="NoSpacing"/>
              <w:spacing w:line="276" w:lineRule="auto"/>
              <w:contextualSpacing/>
              <w:jc w:val="center"/>
              <w:rPr>
                <w:rFonts w:ascii="Arial" w:eastAsia="Arial" w:hAnsi="Arial" w:cs="Arial"/>
                <w:b/>
                <w:sz w:val="18"/>
                <w:szCs w:val="18"/>
                <w:lang w:val="mn-MN"/>
              </w:rPr>
            </w:pPr>
            <w:r w:rsidRPr="00983BBE">
              <w:rPr>
                <w:rFonts w:ascii="Arial" w:eastAsia="Arial" w:hAnsi="Arial" w:cs="Arial"/>
                <w:b/>
                <w:sz w:val="18"/>
                <w:szCs w:val="18"/>
                <w:lang w:val="mn-MN"/>
              </w:rPr>
              <w:t>57 649.6</w:t>
            </w:r>
          </w:p>
        </w:tc>
        <w:tc>
          <w:tcPr>
            <w:tcW w:w="1816" w:type="dxa"/>
            <w:tcMar>
              <w:top w:w="15" w:type="dxa"/>
              <w:left w:w="15" w:type="dxa"/>
              <w:right w:w="15" w:type="dxa"/>
            </w:tcMar>
            <w:vAlign w:val="center"/>
          </w:tcPr>
          <w:p w14:paraId="13665B25" w14:textId="77777777" w:rsidR="00F0544F" w:rsidRPr="00983BBE" w:rsidRDefault="00F0544F" w:rsidP="00E8313C">
            <w:pPr>
              <w:pStyle w:val="NoSpacing"/>
              <w:spacing w:line="276" w:lineRule="auto"/>
              <w:contextualSpacing/>
              <w:jc w:val="center"/>
              <w:rPr>
                <w:rFonts w:ascii="Arial" w:eastAsia="Arial" w:hAnsi="Arial" w:cs="Arial"/>
                <w:b/>
                <w:sz w:val="18"/>
                <w:szCs w:val="18"/>
                <w:lang w:val="mn-MN"/>
              </w:rPr>
            </w:pPr>
            <w:r w:rsidRPr="00983BBE">
              <w:rPr>
                <w:rFonts w:ascii="Arial" w:eastAsia="Arial" w:hAnsi="Arial" w:cs="Arial"/>
                <w:b/>
                <w:sz w:val="18"/>
                <w:szCs w:val="18"/>
                <w:lang w:val="mn-MN"/>
              </w:rPr>
              <w:t>-7 032.3</w:t>
            </w:r>
          </w:p>
        </w:tc>
        <w:tc>
          <w:tcPr>
            <w:tcW w:w="1122" w:type="dxa"/>
            <w:tcMar>
              <w:top w:w="15" w:type="dxa"/>
              <w:left w:w="15" w:type="dxa"/>
              <w:right w:w="15" w:type="dxa"/>
            </w:tcMar>
            <w:vAlign w:val="center"/>
          </w:tcPr>
          <w:p w14:paraId="58C353E9" w14:textId="77777777" w:rsidR="00F0544F" w:rsidRPr="00983BBE" w:rsidRDefault="00F0544F" w:rsidP="00E8313C">
            <w:pPr>
              <w:pStyle w:val="NoSpacing"/>
              <w:spacing w:line="276" w:lineRule="auto"/>
              <w:contextualSpacing/>
              <w:jc w:val="center"/>
              <w:rPr>
                <w:rFonts w:ascii="Arial" w:eastAsia="Arial" w:hAnsi="Arial" w:cs="Arial"/>
                <w:b/>
                <w:sz w:val="18"/>
                <w:szCs w:val="18"/>
                <w:lang w:val="mn-MN"/>
              </w:rPr>
            </w:pPr>
            <w:r w:rsidRPr="00983BBE">
              <w:rPr>
                <w:rFonts w:ascii="Arial" w:eastAsia="Arial" w:hAnsi="Arial" w:cs="Arial"/>
                <w:b/>
                <w:sz w:val="18"/>
                <w:szCs w:val="18"/>
                <w:lang w:val="mn-MN"/>
              </w:rPr>
              <w:t>-10.8</w:t>
            </w:r>
          </w:p>
        </w:tc>
      </w:tr>
      <w:tr w:rsidR="00F0544F" w:rsidRPr="00983BBE" w14:paraId="62B06A4A" w14:textId="77777777" w:rsidTr="00E8313C">
        <w:trPr>
          <w:trHeight w:val="45"/>
        </w:trPr>
        <w:tc>
          <w:tcPr>
            <w:tcW w:w="2709" w:type="dxa"/>
            <w:tcMar>
              <w:top w:w="15" w:type="dxa"/>
              <w:left w:w="270" w:type="dxa"/>
              <w:right w:w="15" w:type="dxa"/>
            </w:tcMar>
            <w:vAlign w:val="center"/>
          </w:tcPr>
          <w:p w14:paraId="670950A3"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Тэмээ</w:t>
            </w:r>
          </w:p>
        </w:tc>
        <w:tc>
          <w:tcPr>
            <w:tcW w:w="1793" w:type="dxa"/>
            <w:tcMar>
              <w:top w:w="15" w:type="dxa"/>
              <w:left w:w="15" w:type="dxa"/>
              <w:right w:w="15" w:type="dxa"/>
            </w:tcMar>
            <w:vAlign w:val="center"/>
          </w:tcPr>
          <w:p w14:paraId="6B676969" w14:textId="1C6D9541"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473.9</w:t>
            </w:r>
          </w:p>
        </w:tc>
        <w:tc>
          <w:tcPr>
            <w:tcW w:w="1903" w:type="dxa"/>
            <w:tcMar>
              <w:top w:w="15" w:type="dxa"/>
              <w:left w:w="15" w:type="dxa"/>
              <w:right w:w="15" w:type="dxa"/>
            </w:tcMar>
            <w:vAlign w:val="center"/>
          </w:tcPr>
          <w:p w14:paraId="7943C612" w14:textId="3303A12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480.6</w:t>
            </w:r>
          </w:p>
        </w:tc>
        <w:tc>
          <w:tcPr>
            <w:tcW w:w="1816" w:type="dxa"/>
            <w:tcMar>
              <w:top w:w="15" w:type="dxa"/>
              <w:left w:w="15" w:type="dxa"/>
              <w:right w:w="15" w:type="dxa"/>
            </w:tcMar>
            <w:vAlign w:val="center"/>
          </w:tcPr>
          <w:p w14:paraId="38129427" w14:textId="2D4A1409"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6.7</w:t>
            </w:r>
          </w:p>
        </w:tc>
        <w:tc>
          <w:tcPr>
            <w:tcW w:w="1122" w:type="dxa"/>
            <w:tcMar>
              <w:top w:w="15" w:type="dxa"/>
              <w:left w:w="15" w:type="dxa"/>
              <w:right w:w="15" w:type="dxa"/>
            </w:tcMar>
            <w:vAlign w:val="center"/>
          </w:tcPr>
          <w:p w14:paraId="3BCA807F" w14:textId="77777777" w:rsidR="00F0544F" w:rsidRPr="00983BBE" w:rsidRDefault="00F0544F" w:rsidP="00E8313C">
            <w:pPr>
              <w:pStyle w:val="NoSpacing"/>
              <w:spacing w:line="276" w:lineRule="auto"/>
              <w:contextualSpacing/>
              <w:jc w:val="center"/>
              <w:rPr>
                <w:rFonts w:ascii="Arial" w:eastAsia="Arial" w:hAnsi="Arial" w:cs="Arial"/>
                <w:color w:val="FF0000"/>
                <w:sz w:val="18"/>
                <w:szCs w:val="18"/>
                <w:lang w:val="mn-MN"/>
              </w:rPr>
            </w:pPr>
            <w:r w:rsidRPr="00983BBE">
              <w:rPr>
                <w:rFonts w:ascii="Arial" w:eastAsia="Arial" w:hAnsi="Arial" w:cs="Arial"/>
                <w:sz w:val="18"/>
                <w:szCs w:val="18"/>
                <w:lang w:val="mn-MN"/>
              </w:rPr>
              <w:t>1.4</w:t>
            </w:r>
          </w:p>
        </w:tc>
      </w:tr>
      <w:tr w:rsidR="00F0544F" w:rsidRPr="00983BBE" w14:paraId="1B8ECA8C" w14:textId="77777777" w:rsidTr="00E8313C">
        <w:trPr>
          <w:trHeight w:val="45"/>
        </w:trPr>
        <w:tc>
          <w:tcPr>
            <w:tcW w:w="2709" w:type="dxa"/>
            <w:tcMar>
              <w:top w:w="15" w:type="dxa"/>
              <w:left w:w="270" w:type="dxa"/>
              <w:right w:w="15" w:type="dxa"/>
            </w:tcMar>
            <w:vAlign w:val="center"/>
          </w:tcPr>
          <w:p w14:paraId="24EA9724"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Адуу</w:t>
            </w:r>
          </w:p>
        </w:tc>
        <w:tc>
          <w:tcPr>
            <w:tcW w:w="1793" w:type="dxa"/>
            <w:tcMar>
              <w:top w:w="15" w:type="dxa"/>
              <w:left w:w="15" w:type="dxa"/>
              <w:right w:w="15" w:type="dxa"/>
            </w:tcMar>
            <w:vAlign w:val="center"/>
          </w:tcPr>
          <w:p w14:paraId="56B4F607"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4 829.7</w:t>
            </w:r>
          </w:p>
        </w:tc>
        <w:tc>
          <w:tcPr>
            <w:tcW w:w="1903" w:type="dxa"/>
            <w:tcMar>
              <w:top w:w="15" w:type="dxa"/>
              <w:left w:w="15" w:type="dxa"/>
              <w:right w:w="15" w:type="dxa"/>
            </w:tcMar>
            <w:vAlign w:val="center"/>
          </w:tcPr>
          <w:p w14:paraId="774F3BFD"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4 683.2</w:t>
            </w:r>
          </w:p>
        </w:tc>
        <w:tc>
          <w:tcPr>
            <w:tcW w:w="1816" w:type="dxa"/>
            <w:tcMar>
              <w:top w:w="15" w:type="dxa"/>
              <w:left w:w="15" w:type="dxa"/>
              <w:right w:w="15" w:type="dxa"/>
            </w:tcMar>
            <w:vAlign w:val="center"/>
          </w:tcPr>
          <w:p w14:paraId="35BD43C2"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- 146.5</w:t>
            </w:r>
          </w:p>
        </w:tc>
        <w:tc>
          <w:tcPr>
            <w:tcW w:w="1122" w:type="dxa"/>
            <w:tcMar>
              <w:top w:w="15" w:type="dxa"/>
              <w:left w:w="15" w:type="dxa"/>
              <w:right w:w="15" w:type="dxa"/>
            </w:tcMar>
            <w:vAlign w:val="center"/>
          </w:tcPr>
          <w:p w14:paraId="38DD4437" w14:textId="77777777" w:rsidR="00F0544F" w:rsidRPr="00983BBE" w:rsidRDefault="00F0544F" w:rsidP="00E8313C">
            <w:pPr>
              <w:pStyle w:val="NoSpacing"/>
              <w:spacing w:line="276" w:lineRule="auto"/>
              <w:contextualSpacing/>
              <w:jc w:val="center"/>
              <w:rPr>
                <w:rFonts w:ascii="Arial" w:eastAsia="Arial" w:hAnsi="Arial" w:cs="Arial"/>
                <w:color w:val="FF0000"/>
                <w:sz w:val="18"/>
                <w:szCs w:val="18"/>
                <w:lang w:val="mn-MN"/>
              </w:rPr>
            </w:pPr>
            <w:r w:rsidRPr="00983BBE">
              <w:rPr>
                <w:rFonts w:ascii="Arial" w:eastAsia="Arial" w:hAnsi="Arial" w:cs="Arial"/>
                <w:sz w:val="18"/>
                <w:szCs w:val="18"/>
                <w:lang w:val="mn-MN"/>
              </w:rPr>
              <w:t>-3</w:t>
            </w:r>
          </w:p>
        </w:tc>
      </w:tr>
      <w:tr w:rsidR="00F0544F" w:rsidRPr="00983BBE" w14:paraId="7218CD20" w14:textId="77777777" w:rsidTr="00E8313C">
        <w:trPr>
          <w:trHeight w:val="45"/>
        </w:trPr>
        <w:tc>
          <w:tcPr>
            <w:tcW w:w="2709" w:type="dxa"/>
            <w:tcMar>
              <w:top w:w="15" w:type="dxa"/>
              <w:left w:w="270" w:type="dxa"/>
              <w:right w:w="15" w:type="dxa"/>
            </w:tcMar>
            <w:vAlign w:val="center"/>
          </w:tcPr>
          <w:p w14:paraId="4FFD2B29" w14:textId="0DEF5FF6"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Үхэр</w:t>
            </w:r>
          </w:p>
        </w:tc>
        <w:tc>
          <w:tcPr>
            <w:tcW w:w="1793" w:type="dxa"/>
            <w:tcMar>
              <w:top w:w="15" w:type="dxa"/>
              <w:left w:w="15" w:type="dxa"/>
              <w:right w:w="15" w:type="dxa"/>
            </w:tcMar>
            <w:vAlign w:val="center"/>
          </w:tcPr>
          <w:p w14:paraId="3E6D969E"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5 350.8</w:t>
            </w:r>
          </w:p>
        </w:tc>
        <w:tc>
          <w:tcPr>
            <w:tcW w:w="1903" w:type="dxa"/>
            <w:tcMar>
              <w:top w:w="15" w:type="dxa"/>
              <w:left w:w="15" w:type="dxa"/>
              <w:right w:w="15" w:type="dxa"/>
            </w:tcMar>
            <w:vAlign w:val="center"/>
          </w:tcPr>
          <w:p w14:paraId="0D37F342"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5 074.6</w:t>
            </w:r>
          </w:p>
        </w:tc>
        <w:tc>
          <w:tcPr>
            <w:tcW w:w="1816" w:type="dxa"/>
            <w:tcMar>
              <w:top w:w="15" w:type="dxa"/>
              <w:left w:w="15" w:type="dxa"/>
              <w:right w:w="15" w:type="dxa"/>
            </w:tcMar>
            <w:vAlign w:val="center"/>
          </w:tcPr>
          <w:p w14:paraId="367BE5DF"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- 276.2</w:t>
            </w:r>
          </w:p>
        </w:tc>
        <w:tc>
          <w:tcPr>
            <w:tcW w:w="1122" w:type="dxa"/>
            <w:tcMar>
              <w:top w:w="15" w:type="dxa"/>
              <w:left w:w="15" w:type="dxa"/>
              <w:right w:w="15" w:type="dxa"/>
            </w:tcMar>
            <w:vAlign w:val="center"/>
          </w:tcPr>
          <w:p w14:paraId="4A2E6D02"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-5.2</w:t>
            </w:r>
          </w:p>
        </w:tc>
      </w:tr>
      <w:tr w:rsidR="00F0544F" w:rsidRPr="00983BBE" w14:paraId="0A88209B" w14:textId="77777777" w:rsidTr="00E8313C">
        <w:trPr>
          <w:trHeight w:val="45"/>
        </w:trPr>
        <w:tc>
          <w:tcPr>
            <w:tcW w:w="2709" w:type="dxa"/>
            <w:tcMar>
              <w:top w:w="15" w:type="dxa"/>
              <w:left w:w="270" w:type="dxa"/>
              <w:right w:w="15" w:type="dxa"/>
            </w:tcMar>
            <w:vAlign w:val="center"/>
          </w:tcPr>
          <w:p w14:paraId="3C8237F1" w14:textId="334106CE"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Хонь</w:t>
            </w:r>
          </w:p>
        </w:tc>
        <w:tc>
          <w:tcPr>
            <w:tcW w:w="1793" w:type="dxa"/>
            <w:tcMar>
              <w:top w:w="15" w:type="dxa"/>
              <w:left w:w="15" w:type="dxa"/>
              <w:right w:w="15" w:type="dxa"/>
            </w:tcMar>
            <w:vAlign w:val="center"/>
          </w:tcPr>
          <w:p w14:paraId="6AA8E101"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29 409.4</w:t>
            </w:r>
          </w:p>
        </w:tc>
        <w:tc>
          <w:tcPr>
            <w:tcW w:w="1903" w:type="dxa"/>
            <w:tcMar>
              <w:top w:w="15" w:type="dxa"/>
              <w:left w:w="15" w:type="dxa"/>
              <w:right w:w="15" w:type="dxa"/>
            </w:tcMar>
            <w:vAlign w:val="center"/>
          </w:tcPr>
          <w:p w14:paraId="6BCCD600"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24 491.3</w:t>
            </w:r>
          </w:p>
        </w:tc>
        <w:tc>
          <w:tcPr>
            <w:tcW w:w="1816" w:type="dxa"/>
            <w:tcMar>
              <w:top w:w="15" w:type="dxa"/>
              <w:left w:w="15" w:type="dxa"/>
              <w:right w:w="15" w:type="dxa"/>
            </w:tcMar>
            <w:vAlign w:val="center"/>
          </w:tcPr>
          <w:p w14:paraId="2C3ABAC2"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-4 918.1</w:t>
            </w:r>
          </w:p>
        </w:tc>
        <w:tc>
          <w:tcPr>
            <w:tcW w:w="1122" w:type="dxa"/>
            <w:tcMar>
              <w:top w:w="15" w:type="dxa"/>
              <w:left w:w="15" w:type="dxa"/>
              <w:right w:w="15" w:type="dxa"/>
            </w:tcMar>
            <w:vAlign w:val="center"/>
          </w:tcPr>
          <w:p w14:paraId="641B6896" w14:textId="77777777" w:rsidR="00F0544F" w:rsidRPr="00983BBE" w:rsidRDefault="00F0544F" w:rsidP="00E8313C">
            <w:pPr>
              <w:pStyle w:val="NoSpacing"/>
              <w:spacing w:line="276" w:lineRule="auto"/>
              <w:contextualSpacing/>
              <w:jc w:val="center"/>
              <w:rPr>
                <w:rFonts w:ascii="Arial" w:eastAsia="Arial" w:hAnsi="Arial" w:cs="Arial"/>
                <w:color w:val="FF0000"/>
                <w:sz w:val="18"/>
                <w:szCs w:val="18"/>
                <w:lang w:val="mn-MN"/>
              </w:rPr>
            </w:pPr>
            <w:r w:rsidRPr="00983BBE">
              <w:rPr>
                <w:rFonts w:ascii="Arial" w:eastAsia="Arial" w:hAnsi="Arial" w:cs="Arial"/>
                <w:sz w:val="18"/>
                <w:szCs w:val="18"/>
                <w:lang w:val="mn-MN"/>
              </w:rPr>
              <w:t>-16.7</w:t>
            </w:r>
          </w:p>
        </w:tc>
      </w:tr>
      <w:tr w:rsidR="00F0544F" w:rsidRPr="00983BBE" w14:paraId="1433EF1D" w14:textId="77777777" w:rsidTr="00E8313C">
        <w:trPr>
          <w:trHeight w:val="45"/>
        </w:trPr>
        <w:tc>
          <w:tcPr>
            <w:tcW w:w="2709" w:type="dxa"/>
            <w:tcMar>
              <w:top w:w="15" w:type="dxa"/>
              <w:left w:w="270" w:type="dxa"/>
              <w:right w:w="15" w:type="dxa"/>
            </w:tcMar>
            <w:vAlign w:val="center"/>
          </w:tcPr>
          <w:p w14:paraId="2357932E"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Ямаа</w:t>
            </w:r>
          </w:p>
        </w:tc>
        <w:tc>
          <w:tcPr>
            <w:tcW w:w="1793" w:type="dxa"/>
            <w:tcMar>
              <w:top w:w="15" w:type="dxa"/>
              <w:left w:w="15" w:type="dxa"/>
              <w:right w:w="15" w:type="dxa"/>
            </w:tcMar>
            <w:vAlign w:val="center"/>
          </w:tcPr>
          <w:p w14:paraId="71B62061"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24 618.2</w:t>
            </w:r>
          </w:p>
        </w:tc>
        <w:tc>
          <w:tcPr>
            <w:tcW w:w="1903" w:type="dxa"/>
            <w:tcMar>
              <w:top w:w="15" w:type="dxa"/>
              <w:left w:w="15" w:type="dxa"/>
              <w:right w:w="15" w:type="dxa"/>
            </w:tcMar>
            <w:vAlign w:val="center"/>
          </w:tcPr>
          <w:p w14:paraId="73050CD1"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22 920.2</w:t>
            </w:r>
          </w:p>
        </w:tc>
        <w:tc>
          <w:tcPr>
            <w:tcW w:w="1816" w:type="dxa"/>
            <w:tcMar>
              <w:top w:w="15" w:type="dxa"/>
              <w:left w:w="15" w:type="dxa"/>
              <w:right w:w="15" w:type="dxa"/>
            </w:tcMar>
            <w:vAlign w:val="center"/>
          </w:tcPr>
          <w:p w14:paraId="23C99734" w14:textId="77777777" w:rsidR="00F0544F" w:rsidRPr="00983BBE" w:rsidRDefault="00F0544F" w:rsidP="00E8313C">
            <w:pPr>
              <w:pStyle w:val="NoSpacing"/>
              <w:spacing w:line="276" w:lineRule="auto"/>
              <w:contextualSpacing/>
              <w:jc w:val="center"/>
              <w:rPr>
                <w:rFonts w:ascii="Arial" w:eastAsia="Arial" w:hAnsi="Arial" w:cs="Arial"/>
                <w:sz w:val="18"/>
                <w:szCs w:val="18"/>
                <w:lang w:val="mn-MN"/>
              </w:rPr>
            </w:pPr>
            <w:r w:rsidRPr="00983BBE">
              <w:rPr>
                <w:rFonts w:ascii="Arial" w:eastAsia="Arial" w:hAnsi="Arial" w:cs="Arial"/>
                <w:sz w:val="18"/>
                <w:szCs w:val="18"/>
                <w:lang w:val="mn-MN"/>
              </w:rPr>
              <w:t>-1 698</w:t>
            </w:r>
          </w:p>
        </w:tc>
        <w:tc>
          <w:tcPr>
            <w:tcW w:w="1122" w:type="dxa"/>
            <w:tcMar>
              <w:top w:w="15" w:type="dxa"/>
              <w:left w:w="15" w:type="dxa"/>
              <w:right w:w="15" w:type="dxa"/>
            </w:tcMar>
            <w:vAlign w:val="center"/>
          </w:tcPr>
          <w:p w14:paraId="07BA6150" w14:textId="77777777" w:rsidR="00F0544F" w:rsidRPr="00983BBE" w:rsidRDefault="00F0544F" w:rsidP="00E8313C">
            <w:pPr>
              <w:pStyle w:val="NoSpacing"/>
              <w:spacing w:line="276" w:lineRule="auto"/>
              <w:contextualSpacing/>
              <w:jc w:val="center"/>
              <w:rPr>
                <w:rFonts w:ascii="Arial" w:eastAsia="Arial" w:hAnsi="Arial" w:cs="Arial"/>
                <w:color w:val="FF0000"/>
                <w:sz w:val="18"/>
                <w:szCs w:val="18"/>
                <w:lang w:val="mn-MN"/>
              </w:rPr>
            </w:pPr>
            <w:r w:rsidRPr="00983BBE">
              <w:rPr>
                <w:rFonts w:ascii="Arial" w:eastAsia="Arial" w:hAnsi="Arial" w:cs="Arial"/>
                <w:sz w:val="18"/>
                <w:szCs w:val="18"/>
                <w:lang w:val="mn-MN"/>
              </w:rPr>
              <w:t>-6.9</w:t>
            </w:r>
          </w:p>
        </w:tc>
      </w:tr>
    </w:tbl>
    <w:p w14:paraId="2768F617" w14:textId="77777777" w:rsidR="00F0544F" w:rsidRPr="00983BBE" w:rsidRDefault="00F0544F" w:rsidP="00604FE4">
      <w:pPr>
        <w:jc w:val="right"/>
        <w:rPr>
          <w:i/>
          <w:sz w:val="18"/>
          <w:szCs w:val="18"/>
        </w:rPr>
      </w:pPr>
      <w:r w:rsidRPr="00983BBE">
        <w:rPr>
          <w:i/>
          <w:sz w:val="18"/>
          <w:szCs w:val="18"/>
        </w:rPr>
        <w:t>Эх сурвалж: Үндэсний статистикийн хороо, 2024</w:t>
      </w:r>
    </w:p>
    <w:p w14:paraId="00B59FEF" w14:textId="77777777" w:rsidR="00F0544F" w:rsidRPr="00983BBE" w:rsidRDefault="00F0544F" w:rsidP="00E10A98">
      <w:pPr>
        <w:spacing w:line="276" w:lineRule="auto"/>
      </w:pPr>
      <w:r w:rsidRPr="00983BBE">
        <w:t>Хонин толгойд шилжүүлснээр хадлан, бэлчээрийн 100 га талбайд ногдох малын тоо 2024 онд 84 толгой болж, өмнөх оноос 7 толгойгоор буурсан байна.</w:t>
      </w:r>
    </w:p>
    <w:p w14:paraId="52C5438D" w14:textId="77777777" w:rsidR="00F0544F" w:rsidRPr="00983BBE" w:rsidRDefault="00F0544F" w:rsidP="00E10A98">
      <w:pPr>
        <w:spacing w:line="276" w:lineRule="auto"/>
        <w:rPr>
          <w:sz w:val="20"/>
          <w:szCs w:val="20"/>
        </w:rPr>
      </w:pPr>
      <w:r w:rsidRPr="00983BBE">
        <w:rPr>
          <w:b/>
          <w:i/>
          <w:color w:val="002060"/>
        </w:rPr>
        <w:t>Хөнгөн үйлдвэрлэл</w:t>
      </w:r>
      <w:r w:rsidRPr="00983BBE">
        <w:rPr>
          <w:b/>
          <w:bCs/>
          <w:i/>
          <w:iCs/>
          <w:color w:val="002060"/>
        </w:rPr>
        <w:t>:</w:t>
      </w:r>
      <w:r w:rsidRPr="00983BBE">
        <w:rPr>
          <w:b/>
          <w:bCs/>
          <w:color w:val="002060"/>
        </w:rPr>
        <w:t xml:space="preserve"> </w:t>
      </w:r>
      <w:r w:rsidRPr="00983BBE">
        <w:rPr>
          <w:rStyle w:val="normaltextrun"/>
        </w:rPr>
        <w:t>Хөнгөн аж үйлдвэрийн салбарт үйл ажиллагаа явуулж байгаа нийт аж ахуйн нэгж байгууллагын 6314 буюу 80.5 хувь нь боловсруулах үйлдвэрлэлийн салбарт үйл ажиллагаа явуулж байна. Үүнээс хөнгөн үйлдвэрийн салбар нь ноос ноолуур, арьс шир, мод, модон тавилга, оёмол бүтээгдэхүүн, хувцас үйлдвэрлэл, хэвлэл, сав баглаа боодол, дахин боловсруулах, гоо сайхан, ахуйн химийн нийт 3200 гаруй аж ахуй нэгж, үйлдвэр үйл ажиллагаа явуулж, 44000 орчим хүн ажиллаж байна.</w:t>
      </w:r>
      <w:r w:rsidRPr="00983BBE">
        <w:rPr>
          <w:rStyle w:val="eop"/>
        </w:rPr>
        <w:t> </w:t>
      </w:r>
    </w:p>
    <w:p w14:paraId="74BD6D1C" w14:textId="77777777" w:rsidR="00F0544F" w:rsidRPr="00983BBE" w:rsidRDefault="00F0544F" w:rsidP="00E10A98">
      <w:pPr>
        <w:pStyle w:val="paragraph"/>
        <w:spacing w:before="0" w:beforeAutospacing="0" w:after="160" w:afterAutospacing="0" w:line="276" w:lineRule="auto"/>
        <w:ind w:right="105"/>
        <w:jc w:val="both"/>
        <w:textAlignment w:val="baseline"/>
        <w:rPr>
          <w:rFonts w:ascii="Arial" w:hAnsi="Arial" w:cs="Arial"/>
          <w:sz w:val="20"/>
          <w:szCs w:val="20"/>
        </w:rPr>
      </w:pPr>
      <w:r w:rsidRPr="00983BBE">
        <w:rPr>
          <w:rStyle w:val="normaltextrun"/>
          <w:rFonts w:ascii="Arial" w:hAnsi="Arial" w:cs="Arial"/>
        </w:rPr>
        <w:t>Ноос, ноолуурын бэлтгэл, үйлдвэрлэлд зориулж 2021 онд нийт 42 аж ахуйн нэгжид  98.1 тэрбум төгрөгийн зээлийг, 2022 онд нийт 33 аж ахуйн нэгжид  134.91 тэрбум төгрөгийн зээлийг, 2023 онд 34 аж ахуйн нэгжид  зээлдэгчид 169.1 тэрбум төгрөгийн хөнгөлөлттэй зээлийг олгосон.</w:t>
      </w:r>
      <w:r w:rsidRPr="00983BBE">
        <w:rPr>
          <w:rStyle w:val="eop"/>
          <w:rFonts w:ascii="Arial" w:hAnsi="Arial" w:cs="Arial"/>
        </w:rPr>
        <w:t> </w:t>
      </w:r>
    </w:p>
    <w:p w14:paraId="0ABE2AF6" w14:textId="1B653B53" w:rsidR="00625A47" w:rsidRPr="00983BBE" w:rsidRDefault="00F0544F" w:rsidP="00E10A98">
      <w:pPr>
        <w:spacing w:line="276" w:lineRule="auto"/>
        <w:rPr>
          <w:rStyle w:val="eop"/>
          <w:color w:val="000000"/>
          <w:shd w:val="clear" w:color="auto" w:fill="FFFFFF"/>
        </w:rPr>
      </w:pPr>
      <w:r w:rsidRPr="00983BBE">
        <w:rPr>
          <w:rStyle w:val="normaltextrun"/>
          <w:color w:val="000000"/>
          <w:shd w:val="clear" w:color="auto" w:fill="FFFFFF"/>
        </w:rPr>
        <w:t>Арьс, шир боловсруулах салбарт жилдээ 18 сая ширхэг хагас боловсруулсан арьс шир үйлдвэрлэх хүчин чадал суурилагдсанаас 33.8 хувийн ашиглалттай байна. Харин 2.5 сая ширхэг гүн боловсруулсан арьс, шир үйлдвэрлэх хүчин чадал суурилагдсанаас 68 хувийн ашиглалттай байна. </w:t>
      </w:r>
      <w:r w:rsidRPr="00983BBE">
        <w:rPr>
          <w:rStyle w:val="eop"/>
          <w:color w:val="000000"/>
          <w:shd w:val="clear" w:color="auto" w:fill="FFFFFF"/>
        </w:rPr>
        <w:t> </w:t>
      </w:r>
    </w:p>
    <w:p w14:paraId="7FDFF264" w14:textId="6005583D" w:rsidR="00B21F89" w:rsidRPr="00983BBE" w:rsidRDefault="00AB7A73" w:rsidP="00604FE4">
      <w:pPr>
        <w:pStyle w:val="Caption"/>
        <w:keepNext/>
        <w:jc w:val="left"/>
      </w:pPr>
      <w:bookmarkStart w:id="68" w:name="_Toc196840744"/>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18</w:t>
      </w:r>
      <w:r w:rsidRPr="00983BBE">
        <w:rPr>
          <w:b/>
          <w:bCs/>
        </w:rPr>
        <w:fldChar w:fldCharType="end"/>
      </w:r>
      <w:r w:rsidRPr="00983BBE">
        <w:rPr>
          <w:b/>
          <w:bCs/>
        </w:rPr>
        <w:t>.</w:t>
      </w:r>
      <w:r w:rsidR="005B66BE" w:rsidRPr="00983BBE">
        <w:rPr>
          <w:b/>
          <w:bCs/>
        </w:rPr>
        <w:t xml:space="preserve"> </w:t>
      </w:r>
      <w:r w:rsidR="002176E5" w:rsidRPr="00983BBE">
        <w:t>Хөнгөн үйлдвэрийн салбарын гадаад болон дотоод худалдаа</w:t>
      </w:r>
      <w:bookmarkEnd w:id="68"/>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708"/>
        <w:gridCol w:w="872"/>
        <w:gridCol w:w="866"/>
        <w:gridCol w:w="809"/>
        <w:gridCol w:w="752"/>
        <w:gridCol w:w="748"/>
        <w:gridCol w:w="792"/>
        <w:gridCol w:w="831"/>
        <w:gridCol w:w="709"/>
      </w:tblGrid>
      <w:tr w:rsidR="00F0544F" w:rsidRPr="00983BBE" w14:paraId="1CB0E020" w14:textId="77777777" w:rsidTr="00625A47">
        <w:trPr>
          <w:trHeight w:val="300"/>
        </w:trPr>
        <w:tc>
          <w:tcPr>
            <w:tcW w:w="2127" w:type="dxa"/>
            <w:vMerge w:val="restart"/>
            <w:shd w:val="clear" w:color="auto" w:fill="002060"/>
            <w:vAlign w:val="center"/>
            <w:hideMark/>
          </w:tcPr>
          <w:p w14:paraId="5102EA2E" w14:textId="77777777" w:rsidR="00F0544F" w:rsidRPr="00983BBE" w:rsidRDefault="00F0544F" w:rsidP="00E8313C">
            <w:pPr>
              <w:spacing w:after="0"/>
              <w:ind w:left="-120" w:right="-165"/>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Барааны нэр</w:t>
            </w:r>
          </w:p>
        </w:tc>
        <w:tc>
          <w:tcPr>
            <w:tcW w:w="708" w:type="dxa"/>
            <w:vMerge w:val="restart"/>
            <w:shd w:val="clear" w:color="auto" w:fill="002060"/>
            <w:vAlign w:val="center"/>
            <w:hideMark/>
          </w:tcPr>
          <w:p w14:paraId="77DEB861" w14:textId="77777777" w:rsidR="00F0544F" w:rsidRPr="00983BBE" w:rsidRDefault="00F0544F" w:rsidP="00E8313C">
            <w:pPr>
              <w:spacing w:after="0"/>
              <w:ind w:right="-165"/>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нэгж</w:t>
            </w:r>
          </w:p>
        </w:tc>
        <w:tc>
          <w:tcPr>
            <w:tcW w:w="3299" w:type="dxa"/>
            <w:gridSpan w:val="4"/>
            <w:shd w:val="clear" w:color="auto" w:fill="002060"/>
            <w:vAlign w:val="center"/>
            <w:hideMark/>
          </w:tcPr>
          <w:p w14:paraId="365460FE"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Экспорт</w:t>
            </w:r>
          </w:p>
        </w:tc>
        <w:tc>
          <w:tcPr>
            <w:tcW w:w="3080" w:type="dxa"/>
            <w:gridSpan w:val="4"/>
            <w:shd w:val="clear" w:color="auto" w:fill="002060"/>
            <w:vAlign w:val="center"/>
            <w:hideMark/>
          </w:tcPr>
          <w:p w14:paraId="5E19BE92"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Импорт</w:t>
            </w:r>
          </w:p>
        </w:tc>
      </w:tr>
      <w:tr w:rsidR="00F0544F" w:rsidRPr="00983BBE" w14:paraId="7DFE1BCB" w14:textId="77777777" w:rsidTr="00625A47">
        <w:trPr>
          <w:trHeight w:val="300"/>
        </w:trPr>
        <w:tc>
          <w:tcPr>
            <w:tcW w:w="2127" w:type="dxa"/>
            <w:vMerge/>
            <w:shd w:val="clear" w:color="auto" w:fill="002060"/>
            <w:vAlign w:val="center"/>
            <w:hideMark/>
          </w:tcPr>
          <w:p w14:paraId="4892F37B" w14:textId="77777777" w:rsidR="00F0544F" w:rsidRPr="00983BBE" w:rsidRDefault="00F0544F" w:rsidP="00E8313C">
            <w:pPr>
              <w:spacing w:after="0"/>
              <w:jc w:val="center"/>
              <w:rPr>
                <w:rFonts w:eastAsia="Times New Roman"/>
                <w:b/>
                <w:color w:val="FFFFFF" w:themeColor="background1"/>
                <w:sz w:val="18"/>
                <w:szCs w:val="18"/>
                <w:lang w:eastAsia="zh-CN"/>
              </w:rPr>
            </w:pPr>
          </w:p>
        </w:tc>
        <w:tc>
          <w:tcPr>
            <w:tcW w:w="708" w:type="dxa"/>
            <w:vMerge/>
            <w:shd w:val="clear" w:color="auto" w:fill="002060"/>
            <w:vAlign w:val="center"/>
            <w:hideMark/>
          </w:tcPr>
          <w:p w14:paraId="489396F1" w14:textId="77777777" w:rsidR="00F0544F" w:rsidRPr="00983BBE" w:rsidRDefault="00F0544F" w:rsidP="00E8313C">
            <w:pPr>
              <w:spacing w:after="0"/>
              <w:jc w:val="center"/>
              <w:rPr>
                <w:rFonts w:eastAsia="Times New Roman"/>
                <w:b/>
                <w:color w:val="FFFFFF" w:themeColor="background1"/>
                <w:sz w:val="18"/>
                <w:szCs w:val="18"/>
                <w:lang w:eastAsia="zh-CN"/>
              </w:rPr>
            </w:pPr>
          </w:p>
        </w:tc>
        <w:tc>
          <w:tcPr>
            <w:tcW w:w="1738" w:type="dxa"/>
            <w:gridSpan w:val="2"/>
            <w:shd w:val="clear" w:color="auto" w:fill="002060"/>
            <w:vAlign w:val="center"/>
            <w:hideMark/>
          </w:tcPr>
          <w:p w14:paraId="61126C8C"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2023 он</w:t>
            </w:r>
          </w:p>
        </w:tc>
        <w:tc>
          <w:tcPr>
            <w:tcW w:w="1561" w:type="dxa"/>
            <w:gridSpan w:val="2"/>
            <w:shd w:val="clear" w:color="auto" w:fill="002060"/>
            <w:vAlign w:val="center"/>
            <w:hideMark/>
          </w:tcPr>
          <w:p w14:paraId="1ADB1E43"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2024 он</w:t>
            </w:r>
          </w:p>
        </w:tc>
        <w:tc>
          <w:tcPr>
            <w:tcW w:w="1540" w:type="dxa"/>
            <w:gridSpan w:val="2"/>
            <w:shd w:val="clear" w:color="auto" w:fill="002060"/>
            <w:vAlign w:val="center"/>
            <w:hideMark/>
          </w:tcPr>
          <w:p w14:paraId="6324BD4A"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2023 он</w:t>
            </w:r>
          </w:p>
        </w:tc>
        <w:tc>
          <w:tcPr>
            <w:tcW w:w="1540" w:type="dxa"/>
            <w:gridSpan w:val="2"/>
            <w:shd w:val="clear" w:color="auto" w:fill="002060"/>
            <w:vAlign w:val="center"/>
            <w:hideMark/>
          </w:tcPr>
          <w:p w14:paraId="137EAEA1"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2024 он</w:t>
            </w:r>
          </w:p>
        </w:tc>
      </w:tr>
      <w:tr w:rsidR="00F0544F" w:rsidRPr="00983BBE" w14:paraId="031393C7" w14:textId="77777777" w:rsidTr="00625A47">
        <w:trPr>
          <w:trHeight w:val="300"/>
        </w:trPr>
        <w:tc>
          <w:tcPr>
            <w:tcW w:w="2127" w:type="dxa"/>
            <w:vMerge/>
            <w:shd w:val="clear" w:color="auto" w:fill="002060"/>
            <w:vAlign w:val="center"/>
            <w:hideMark/>
          </w:tcPr>
          <w:p w14:paraId="187D3BA0" w14:textId="77777777" w:rsidR="00F0544F" w:rsidRPr="00983BBE" w:rsidRDefault="00F0544F" w:rsidP="00E8313C">
            <w:pPr>
              <w:spacing w:after="0"/>
              <w:jc w:val="center"/>
              <w:rPr>
                <w:rFonts w:eastAsia="Times New Roman"/>
                <w:b/>
                <w:color w:val="FFFFFF" w:themeColor="background1"/>
                <w:sz w:val="18"/>
                <w:szCs w:val="18"/>
                <w:lang w:eastAsia="zh-CN"/>
              </w:rPr>
            </w:pPr>
          </w:p>
        </w:tc>
        <w:tc>
          <w:tcPr>
            <w:tcW w:w="708" w:type="dxa"/>
            <w:vMerge/>
            <w:shd w:val="clear" w:color="auto" w:fill="002060"/>
            <w:vAlign w:val="center"/>
            <w:hideMark/>
          </w:tcPr>
          <w:p w14:paraId="17652CCA" w14:textId="77777777" w:rsidR="00F0544F" w:rsidRPr="00983BBE" w:rsidRDefault="00F0544F" w:rsidP="00E8313C">
            <w:pPr>
              <w:spacing w:after="0"/>
              <w:jc w:val="center"/>
              <w:rPr>
                <w:rFonts w:eastAsia="Times New Roman"/>
                <w:b/>
                <w:color w:val="FFFFFF" w:themeColor="background1"/>
                <w:sz w:val="18"/>
                <w:szCs w:val="18"/>
                <w:lang w:eastAsia="zh-CN"/>
              </w:rPr>
            </w:pPr>
          </w:p>
        </w:tc>
        <w:tc>
          <w:tcPr>
            <w:tcW w:w="872" w:type="dxa"/>
            <w:shd w:val="clear" w:color="auto" w:fill="002060"/>
            <w:vAlign w:val="center"/>
            <w:hideMark/>
          </w:tcPr>
          <w:p w14:paraId="1F73F5AF"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Тоо хэмжээ</w:t>
            </w:r>
          </w:p>
        </w:tc>
        <w:tc>
          <w:tcPr>
            <w:tcW w:w="866" w:type="dxa"/>
            <w:shd w:val="clear" w:color="auto" w:fill="002060"/>
            <w:vAlign w:val="center"/>
            <w:hideMark/>
          </w:tcPr>
          <w:p w14:paraId="3EA50C2C"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Үнийн дүн</w:t>
            </w:r>
          </w:p>
          <w:p w14:paraId="5CD0C667"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мян.$</w:t>
            </w:r>
          </w:p>
        </w:tc>
        <w:tc>
          <w:tcPr>
            <w:tcW w:w="809" w:type="dxa"/>
            <w:shd w:val="clear" w:color="auto" w:fill="002060"/>
            <w:vAlign w:val="center"/>
            <w:hideMark/>
          </w:tcPr>
          <w:p w14:paraId="50585620"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Тоо хэмжээ</w:t>
            </w:r>
          </w:p>
        </w:tc>
        <w:tc>
          <w:tcPr>
            <w:tcW w:w="752" w:type="dxa"/>
            <w:shd w:val="clear" w:color="auto" w:fill="002060"/>
            <w:vAlign w:val="center"/>
            <w:hideMark/>
          </w:tcPr>
          <w:p w14:paraId="67ECFB5D"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Үнийн дүн</w:t>
            </w:r>
          </w:p>
          <w:p w14:paraId="097414A7"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мян.$</w:t>
            </w:r>
          </w:p>
        </w:tc>
        <w:tc>
          <w:tcPr>
            <w:tcW w:w="748" w:type="dxa"/>
            <w:shd w:val="clear" w:color="auto" w:fill="002060"/>
            <w:vAlign w:val="center"/>
            <w:hideMark/>
          </w:tcPr>
          <w:p w14:paraId="4548F36E"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Тоо хэмжээ</w:t>
            </w:r>
          </w:p>
        </w:tc>
        <w:tc>
          <w:tcPr>
            <w:tcW w:w="792" w:type="dxa"/>
            <w:shd w:val="clear" w:color="auto" w:fill="002060"/>
            <w:vAlign w:val="center"/>
            <w:hideMark/>
          </w:tcPr>
          <w:p w14:paraId="1AAF959C"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Үнийн дүн</w:t>
            </w:r>
          </w:p>
          <w:p w14:paraId="5D0B428F"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мян.$</w:t>
            </w:r>
          </w:p>
        </w:tc>
        <w:tc>
          <w:tcPr>
            <w:tcW w:w="831" w:type="dxa"/>
            <w:shd w:val="clear" w:color="auto" w:fill="002060"/>
            <w:vAlign w:val="center"/>
            <w:hideMark/>
          </w:tcPr>
          <w:p w14:paraId="14054D55"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Тоо хэмжээ</w:t>
            </w:r>
          </w:p>
        </w:tc>
        <w:tc>
          <w:tcPr>
            <w:tcW w:w="709" w:type="dxa"/>
            <w:shd w:val="clear" w:color="auto" w:fill="002060"/>
            <w:vAlign w:val="center"/>
            <w:hideMark/>
          </w:tcPr>
          <w:p w14:paraId="2A746024"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Үнийн дүн</w:t>
            </w:r>
          </w:p>
          <w:p w14:paraId="4D9909A3"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мян.$</w:t>
            </w:r>
          </w:p>
        </w:tc>
      </w:tr>
      <w:tr w:rsidR="00F0544F" w:rsidRPr="00983BBE" w14:paraId="1B21FCCB" w14:textId="77777777" w:rsidTr="00625A47">
        <w:trPr>
          <w:trHeight w:val="693"/>
        </w:trPr>
        <w:tc>
          <w:tcPr>
            <w:tcW w:w="2127" w:type="dxa"/>
            <w:shd w:val="clear" w:color="auto" w:fill="auto"/>
            <w:vAlign w:val="center"/>
            <w:hideMark/>
          </w:tcPr>
          <w:p w14:paraId="2118D970" w14:textId="77777777" w:rsidR="00F0544F" w:rsidRPr="00983BBE" w:rsidRDefault="00F0544F" w:rsidP="00E8313C">
            <w:pPr>
              <w:spacing w:after="0"/>
              <w:ind w:right="-165"/>
              <w:jc w:val="center"/>
              <w:textAlignment w:val="baseline"/>
              <w:rPr>
                <w:rFonts w:eastAsia="Times New Roman"/>
                <w:color w:val="000000"/>
                <w:sz w:val="18"/>
                <w:szCs w:val="18"/>
                <w:lang w:eastAsia="zh-CN"/>
              </w:rPr>
            </w:pPr>
            <w:r w:rsidRPr="00983BBE">
              <w:rPr>
                <w:rFonts w:eastAsia="Times New Roman"/>
                <w:color w:val="000000"/>
                <w:sz w:val="18"/>
                <w:szCs w:val="18"/>
                <w:lang w:eastAsia="zh-CN"/>
              </w:rPr>
              <w:t>Ямааны угаагаагүй</w:t>
            </w:r>
          </w:p>
          <w:p w14:paraId="515A749B" w14:textId="77777777" w:rsidR="00F0544F" w:rsidRPr="00983BBE" w:rsidRDefault="00F0544F" w:rsidP="00E8313C">
            <w:pPr>
              <w:spacing w:after="0"/>
              <w:ind w:right="-165"/>
              <w:jc w:val="center"/>
              <w:textAlignment w:val="baseline"/>
              <w:rPr>
                <w:rFonts w:eastAsia="Times New Roman"/>
                <w:sz w:val="18"/>
                <w:szCs w:val="18"/>
                <w:lang w:eastAsia="zh-CN"/>
              </w:rPr>
            </w:pPr>
            <w:r w:rsidRPr="00983BBE">
              <w:rPr>
                <w:rFonts w:eastAsia="Times New Roman"/>
                <w:color w:val="000000"/>
                <w:sz w:val="18"/>
                <w:szCs w:val="18"/>
                <w:lang w:eastAsia="zh-CN"/>
              </w:rPr>
              <w:t>ноолуур</w:t>
            </w:r>
          </w:p>
        </w:tc>
        <w:tc>
          <w:tcPr>
            <w:tcW w:w="708" w:type="dxa"/>
            <w:shd w:val="clear" w:color="auto" w:fill="auto"/>
            <w:vAlign w:val="center"/>
            <w:hideMark/>
          </w:tcPr>
          <w:p w14:paraId="163843C4" w14:textId="77777777" w:rsidR="00F0544F" w:rsidRPr="00983BBE" w:rsidRDefault="00F0544F" w:rsidP="00E8313C">
            <w:pPr>
              <w:spacing w:after="0"/>
              <w:ind w:left="-120" w:right="-165"/>
              <w:jc w:val="center"/>
              <w:textAlignment w:val="baseline"/>
              <w:rPr>
                <w:rFonts w:eastAsia="Times New Roman"/>
                <w:sz w:val="18"/>
                <w:szCs w:val="18"/>
                <w:lang w:eastAsia="zh-CN"/>
              </w:rPr>
            </w:pPr>
            <w:r w:rsidRPr="00983BBE">
              <w:rPr>
                <w:rFonts w:eastAsia="Times New Roman"/>
                <w:color w:val="000000"/>
                <w:sz w:val="18"/>
                <w:szCs w:val="18"/>
                <w:lang w:eastAsia="zh-CN"/>
              </w:rPr>
              <w:t>тн</w:t>
            </w:r>
          </w:p>
        </w:tc>
        <w:tc>
          <w:tcPr>
            <w:tcW w:w="872" w:type="dxa"/>
            <w:shd w:val="clear" w:color="auto" w:fill="auto"/>
            <w:vAlign w:val="center"/>
            <w:hideMark/>
          </w:tcPr>
          <w:p w14:paraId="078C676F"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866" w:type="dxa"/>
            <w:shd w:val="clear" w:color="auto" w:fill="auto"/>
            <w:vAlign w:val="center"/>
            <w:hideMark/>
          </w:tcPr>
          <w:p w14:paraId="3068CDC4"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809" w:type="dxa"/>
            <w:shd w:val="clear" w:color="auto" w:fill="auto"/>
            <w:vAlign w:val="center"/>
            <w:hideMark/>
          </w:tcPr>
          <w:p w14:paraId="3FAA93C5"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0.08</w:t>
            </w:r>
          </w:p>
        </w:tc>
        <w:tc>
          <w:tcPr>
            <w:tcW w:w="752" w:type="dxa"/>
            <w:shd w:val="clear" w:color="auto" w:fill="auto"/>
            <w:vAlign w:val="center"/>
            <w:hideMark/>
          </w:tcPr>
          <w:p w14:paraId="0DF3D5EB"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2.7</w:t>
            </w:r>
          </w:p>
        </w:tc>
        <w:tc>
          <w:tcPr>
            <w:tcW w:w="748" w:type="dxa"/>
            <w:shd w:val="clear" w:color="auto" w:fill="auto"/>
            <w:vAlign w:val="center"/>
            <w:hideMark/>
          </w:tcPr>
          <w:p w14:paraId="5E625AAE"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0.15</w:t>
            </w:r>
          </w:p>
        </w:tc>
        <w:tc>
          <w:tcPr>
            <w:tcW w:w="792" w:type="dxa"/>
            <w:shd w:val="clear" w:color="auto" w:fill="auto"/>
            <w:vAlign w:val="center"/>
            <w:hideMark/>
          </w:tcPr>
          <w:p w14:paraId="7E3DBBE5"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0.4</w:t>
            </w:r>
          </w:p>
        </w:tc>
        <w:tc>
          <w:tcPr>
            <w:tcW w:w="831" w:type="dxa"/>
            <w:shd w:val="clear" w:color="auto" w:fill="auto"/>
            <w:vAlign w:val="center"/>
            <w:hideMark/>
          </w:tcPr>
          <w:p w14:paraId="215E359B"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0.5</w:t>
            </w:r>
          </w:p>
        </w:tc>
        <w:tc>
          <w:tcPr>
            <w:tcW w:w="709" w:type="dxa"/>
            <w:shd w:val="clear" w:color="auto" w:fill="auto"/>
            <w:vAlign w:val="center"/>
            <w:hideMark/>
          </w:tcPr>
          <w:p w14:paraId="363B4710"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1.7</w:t>
            </w:r>
          </w:p>
        </w:tc>
      </w:tr>
      <w:tr w:rsidR="00F0544F" w:rsidRPr="00983BBE" w14:paraId="774131B3" w14:textId="77777777" w:rsidTr="00625A47">
        <w:trPr>
          <w:trHeight w:val="689"/>
        </w:trPr>
        <w:tc>
          <w:tcPr>
            <w:tcW w:w="2127" w:type="dxa"/>
            <w:shd w:val="clear" w:color="auto" w:fill="auto"/>
            <w:vAlign w:val="center"/>
            <w:hideMark/>
          </w:tcPr>
          <w:p w14:paraId="01EBB245" w14:textId="77777777" w:rsidR="00F0544F" w:rsidRPr="00983BBE" w:rsidRDefault="00F0544F" w:rsidP="00E8313C">
            <w:pPr>
              <w:spacing w:after="0"/>
              <w:ind w:right="-165"/>
              <w:jc w:val="center"/>
              <w:textAlignment w:val="baseline"/>
              <w:rPr>
                <w:rFonts w:eastAsia="Times New Roman"/>
                <w:sz w:val="18"/>
                <w:szCs w:val="18"/>
                <w:lang w:eastAsia="zh-CN"/>
              </w:rPr>
            </w:pPr>
            <w:r w:rsidRPr="00983BBE">
              <w:rPr>
                <w:rFonts w:eastAsia="Times New Roman"/>
                <w:color w:val="000000"/>
                <w:sz w:val="18"/>
                <w:szCs w:val="18"/>
                <w:lang w:eastAsia="zh-CN"/>
              </w:rPr>
              <w:t>Ямааны угаасан</w:t>
            </w:r>
          </w:p>
          <w:p w14:paraId="4A22AF39" w14:textId="77777777" w:rsidR="00F0544F" w:rsidRPr="00983BBE" w:rsidRDefault="00F0544F" w:rsidP="00E8313C">
            <w:pPr>
              <w:spacing w:after="0"/>
              <w:ind w:right="-165"/>
              <w:jc w:val="center"/>
              <w:textAlignment w:val="baseline"/>
              <w:rPr>
                <w:rFonts w:eastAsia="Times New Roman"/>
                <w:sz w:val="18"/>
                <w:szCs w:val="18"/>
                <w:lang w:eastAsia="zh-CN"/>
              </w:rPr>
            </w:pPr>
            <w:r w:rsidRPr="00983BBE">
              <w:rPr>
                <w:rFonts w:eastAsia="Times New Roman"/>
                <w:color w:val="000000"/>
                <w:sz w:val="18"/>
                <w:szCs w:val="18"/>
                <w:lang w:eastAsia="zh-CN"/>
              </w:rPr>
              <w:t>ноолуур</w:t>
            </w:r>
          </w:p>
        </w:tc>
        <w:tc>
          <w:tcPr>
            <w:tcW w:w="708" w:type="dxa"/>
            <w:shd w:val="clear" w:color="auto" w:fill="auto"/>
            <w:vAlign w:val="center"/>
            <w:hideMark/>
          </w:tcPr>
          <w:p w14:paraId="2FA8F35B" w14:textId="77777777" w:rsidR="00F0544F" w:rsidRPr="00983BBE" w:rsidRDefault="00F0544F" w:rsidP="00E8313C">
            <w:pPr>
              <w:spacing w:after="0"/>
              <w:ind w:left="-120" w:right="-165"/>
              <w:jc w:val="center"/>
              <w:textAlignment w:val="baseline"/>
              <w:rPr>
                <w:rFonts w:eastAsia="Times New Roman"/>
                <w:sz w:val="18"/>
                <w:szCs w:val="18"/>
                <w:lang w:eastAsia="zh-CN"/>
              </w:rPr>
            </w:pPr>
            <w:r w:rsidRPr="00983BBE">
              <w:rPr>
                <w:rFonts w:eastAsia="Times New Roman"/>
                <w:color w:val="000000"/>
                <w:sz w:val="18"/>
                <w:szCs w:val="18"/>
                <w:lang w:eastAsia="zh-CN"/>
              </w:rPr>
              <w:t>тн</w:t>
            </w:r>
          </w:p>
        </w:tc>
        <w:tc>
          <w:tcPr>
            <w:tcW w:w="872" w:type="dxa"/>
            <w:shd w:val="clear" w:color="auto" w:fill="auto"/>
            <w:vAlign w:val="center"/>
            <w:hideMark/>
          </w:tcPr>
          <w:p w14:paraId="7F8CA5C6"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5,449.1</w:t>
            </w:r>
          </w:p>
        </w:tc>
        <w:tc>
          <w:tcPr>
            <w:tcW w:w="866" w:type="dxa"/>
            <w:shd w:val="clear" w:color="auto" w:fill="auto"/>
            <w:vAlign w:val="center"/>
            <w:hideMark/>
          </w:tcPr>
          <w:p w14:paraId="51C09437"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263,952.4</w:t>
            </w:r>
          </w:p>
        </w:tc>
        <w:tc>
          <w:tcPr>
            <w:tcW w:w="809" w:type="dxa"/>
            <w:shd w:val="clear" w:color="auto" w:fill="auto"/>
            <w:vAlign w:val="center"/>
            <w:hideMark/>
          </w:tcPr>
          <w:p w14:paraId="6402E269"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4,775.8</w:t>
            </w:r>
          </w:p>
        </w:tc>
        <w:tc>
          <w:tcPr>
            <w:tcW w:w="752" w:type="dxa"/>
            <w:shd w:val="clear" w:color="auto" w:fill="auto"/>
            <w:vAlign w:val="center"/>
            <w:hideMark/>
          </w:tcPr>
          <w:p w14:paraId="5DB4CD94"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256,721.1</w:t>
            </w:r>
          </w:p>
        </w:tc>
        <w:tc>
          <w:tcPr>
            <w:tcW w:w="748" w:type="dxa"/>
            <w:shd w:val="clear" w:color="auto" w:fill="auto"/>
            <w:vAlign w:val="center"/>
            <w:hideMark/>
          </w:tcPr>
          <w:p w14:paraId="7C3F9522"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279.3</w:t>
            </w:r>
          </w:p>
        </w:tc>
        <w:tc>
          <w:tcPr>
            <w:tcW w:w="792" w:type="dxa"/>
            <w:shd w:val="clear" w:color="auto" w:fill="auto"/>
            <w:vAlign w:val="center"/>
            <w:hideMark/>
          </w:tcPr>
          <w:p w14:paraId="2E49288C"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12,749.5</w:t>
            </w:r>
          </w:p>
        </w:tc>
        <w:tc>
          <w:tcPr>
            <w:tcW w:w="831" w:type="dxa"/>
            <w:shd w:val="clear" w:color="auto" w:fill="auto"/>
            <w:vAlign w:val="center"/>
            <w:hideMark/>
          </w:tcPr>
          <w:p w14:paraId="47A54B9D" w14:textId="77777777" w:rsidR="00F0544F" w:rsidRPr="00983BBE" w:rsidRDefault="00F0544F" w:rsidP="00E8313C">
            <w:pPr>
              <w:spacing w:after="0"/>
              <w:ind w:right="-120"/>
              <w:jc w:val="center"/>
              <w:textAlignment w:val="baseline"/>
              <w:rPr>
                <w:rFonts w:eastAsia="Times New Roman"/>
                <w:sz w:val="18"/>
                <w:szCs w:val="18"/>
                <w:lang w:eastAsia="zh-CN"/>
              </w:rPr>
            </w:pPr>
            <w:r w:rsidRPr="00983BBE">
              <w:rPr>
                <w:rFonts w:eastAsia="Times New Roman"/>
                <w:color w:val="000000"/>
                <w:sz w:val="18"/>
                <w:szCs w:val="18"/>
                <w:shd w:val="clear" w:color="auto" w:fill="E1E3E6"/>
                <w:lang w:eastAsia="zh-CN"/>
              </w:rPr>
              <w:t>154,386.5</w:t>
            </w:r>
          </w:p>
          <w:p w14:paraId="2B52AE30" w14:textId="77777777" w:rsidR="00F0544F" w:rsidRPr="00983BBE" w:rsidRDefault="00F0544F" w:rsidP="00E8313C">
            <w:pPr>
              <w:spacing w:after="0"/>
              <w:ind w:left="-225" w:right="-120"/>
              <w:jc w:val="center"/>
              <w:textAlignment w:val="baseline"/>
              <w:rPr>
                <w:rFonts w:eastAsia="Times New Roman"/>
                <w:sz w:val="18"/>
                <w:szCs w:val="18"/>
                <w:lang w:eastAsia="zh-CN"/>
              </w:rPr>
            </w:pPr>
          </w:p>
        </w:tc>
        <w:tc>
          <w:tcPr>
            <w:tcW w:w="709" w:type="dxa"/>
            <w:shd w:val="clear" w:color="auto" w:fill="auto"/>
            <w:vAlign w:val="center"/>
            <w:hideMark/>
          </w:tcPr>
          <w:p w14:paraId="1DF12D59" w14:textId="77777777" w:rsidR="00F0544F" w:rsidRPr="00983BBE" w:rsidRDefault="00F0544F" w:rsidP="00E8313C">
            <w:pPr>
              <w:spacing w:after="0"/>
              <w:ind w:right="-120"/>
              <w:jc w:val="center"/>
              <w:textAlignment w:val="baseline"/>
              <w:rPr>
                <w:rFonts w:eastAsia="Times New Roman"/>
                <w:sz w:val="18"/>
                <w:szCs w:val="18"/>
                <w:lang w:eastAsia="zh-CN"/>
              </w:rPr>
            </w:pPr>
            <w:r w:rsidRPr="00983BBE">
              <w:rPr>
                <w:rFonts w:eastAsia="Times New Roman"/>
                <w:color w:val="000000"/>
                <w:sz w:val="18"/>
                <w:szCs w:val="18"/>
                <w:shd w:val="clear" w:color="auto" w:fill="E1E3E6"/>
                <w:lang w:eastAsia="zh-CN"/>
              </w:rPr>
              <w:t>8,003.4</w:t>
            </w:r>
          </w:p>
          <w:p w14:paraId="486574DE" w14:textId="77777777" w:rsidR="00F0544F" w:rsidRPr="00983BBE" w:rsidRDefault="00F0544F" w:rsidP="00E8313C">
            <w:pPr>
              <w:spacing w:after="0"/>
              <w:ind w:left="-225" w:right="-120"/>
              <w:jc w:val="center"/>
              <w:textAlignment w:val="baseline"/>
              <w:rPr>
                <w:rFonts w:eastAsia="Times New Roman"/>
                <w:sz w:val="18"/>
                <w:szCs w:val="18"/>
                <w:lang w:eastAsia="zh-CN"/>
              </w:rPr>
            </w:pPr>
          </w:p>
        </w:tc>
      </w:tr>
      <w:tr w:rsidR="00F0544F" w:rsidRPr="00983BBE" w14:paraId="512942D8" w14:textId="77777777" w:rsidTr="00625A47">
        <w:trPr>
          <w:trHeight w:val="300"/>
        </w:trPr>
        <w:tc>
          <w:tcPr>
            <w:tcW w:w="2127" w:type="dxa"/>
            <w:shd w:val="clear" w:color="auto" w:fill="auto"/>
            <w:vAlign w:val="center"/>
            <w:hideMark/>
          </w:tcPr>
          <w:p w14:paraId="1B1CA40E" w14:textId="77777777" w:rsidR="00F0544F" w:rsidRPr="00983BBE" w:rsidRDefault="00F0544F" w:rsidP="00E8313C">
            <w:pPr>
              <w:spacing w:after="0"/>
              <w:ind w:right="-165"/>
              <w:jc w:val="center"/>
              <w:textAlignment w:val="baseline"/>
              <w:rPr>
                <w:rFonts w:eastAsia="Times New Roman"/>
                <w:color w:val="000000"/>
                <w:sz w:val="18"/>
                <w:szCs w:val="18"/>
                <w:lang w:eastAsia="zh-CN"/>
              </w:rPr>
            </w:pPr>
            <w:r w:rsidRPr="00983BBE">
              <w:rPr>
                <w:rFonts w:eastAsia="Times New Roman"/>
                <w:color w:val="000000"/>
                <w:sz w:val="18"/>
                <w:szCs w:val="18"/>
                <w:lang w:eastAsia="zh-CN"/>
              </w:rPr>
              <w:t>Ямааны самнасан</w:t>
            </w:r>
          </w:p>
          <w:p w14:paraId="34CE62A9" w14:textId="77777777" w:rsidR="00F0544F" w:rsidRPr="00983BBE" w:rsidRDefault="00F0544F" w:rsidP="00E8313C">
            <w:pPr>
              <w:spacing w:after="0"/>
              <w:ind w:right="-165"/>
              <w:jc w:val="center"/>
              <w:textAlignment w:val="baseline"/>
              <w:rPr>
                <w:rFonts w:eastAsia="Times New Roman"/>
                <w:sz w:val="18"/>
                <w:szCs w:val="18"/>
                <w:lang w:eastAsia="zh-CN"/>
              </w:rPr>
            </w:pPr>
            <w:r w:rsidRPr="00983BBE">
              <w:rPr>
                <w:rFonts w:eastAsia="Times New Roman"/>
                <w:color w:val="000000"/>
                <w:sz w:val="18"/>
                <w:szCs w:val="18"/>
                <w:lang w:eastAsia="zh-CN"/>
              </w:rPr>
              <w:t>ноолуур</w:t>
            </w:r>
          </w:p>
        </w:tc>
        <w:tc>
          <w:tcPr>
            <w:tcW w:w="708" w:type="dxa"/>
            <w:shd w:val="clear" w:color="auto" w:fill="auto"/>
            <w:vAlign w:val="center"/>
            <w:hideMark/>
          </w:tcPr>
          <w:p w14:paraId="6CABC25C" w14:textId="77777777" w:rsidR="00F0544F" w:rsidRPr="00983BBE" w:rsidRDefault="00F0544F" w:rsidP="00E8313C">
            <w:pPr>
              <w:spacing w:after="0"/>
              <w:ind w:left="-120" w:right="-165"/>
              <w:jc w:val="center"/>
              <w:textAlignment w:val="baseline"/>
              <w:rPr>
                <w:rFonts w:eastAsia="Times New Roman"/>
                <w:sz w:val="18"/>
                <w:szCs w:val="18"/>
                <w:lang w:eastAsia="zh-CN"/>
              </w:rPr>
            </w:pPr>
            <w:r w:rsidRPr="00983BBE">
              <w:rPr>
                <w:rFonts w:eastAsia="Times New Roman"/>
                <w:color w:val="000000"/>
                <w:sz w:val="18"/>
                <w:szCs w:val="18"/>
                <w:lang w:eastAsia="zh-CN"/>
              </w:rPr>
              <w:t>тн</w:t>
            </w:r>
          </w:p>
        </w:tc>
        <w:tc>
          <w:tcPr>
            <w:tcW w:w="872" w:type="dxa"/>
            <w:shd w:val="clear" w:color="auto" w:fill="auto"/>
            <w:vAlign w:val="center"/>
            <w:hideMark/>
          </w:tcPr>
          <w:p w14:paraId="144C42E1"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1,001.1</w:t>
            </w:r>
          </w:p>
        </w:tc>
        <w:tc>
          <w:tcPr>
            <w:tcW w:w="866" w:type="dxa"/>
            <w:shd w:val="clear" w:color="auto" w:fill="auto"/>
            <w:vAlign w:val="center"/>
            <w:hideMark/>
          </w:tcPr>
          <w:p w14:paraId="4CAE642A"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95,932.2</w:t>
            </w:r>
          </w:p>
        </w:tc>
        <w:tc>
          <w:tcPr>
            <w:tcW w:w="809" w:type="dxa"/>
            <w:shd w:val="clear" w:color="auto" w:fill="auto"/>
            <w:vAlign w:val="center"/>
            <w:hideMark/>
          </w:tcPr>
          <w:p w14:paraId="59458276"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707.3</w:t>
            </w:r>
          </w:p>
        </w:tc>
        <w:tc>
          <w:tcPr>
            <w:tcW w:w="752" w:type="dxa"/>
            <w:shd w:val="clear" w:color="auto" w:fill="auto"/>
            <w:vAlign w:val="center"/>
            <w:hideMark/>
          </w:tcPr>
          <w:p w14:paraId="5AAAD596"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shd w:val="clear" w:color="auto" w:fill="E1E3E6"/>
                <w:lang w:eastAsia="zh-CN"/>
              </w:rPr>
              <w:t>69,820.3</w:t>
            </w:r>
          </w:p>
          <w:p w14:paraId="66D0CAD5" w14:textId="77777777" w:rsidR="00F0544F" w:rsidRPr="00983BBE" w:rsidRDefault="00F0544F" w:rsidP="00E8313C">
            <w:pPr>
              <w:spacing w:after="0"/>
              <w:ind w:left="-225" w:right="-120"/>
              <w:jc w:val="center"/>
              <w:textAlignment w:val="baseline"/>
              <w:rPr>
                <w:rFonts w:eastAsia="Times New Roman"/>
                <w:sz w:val="18"/>
                <w:szCs w:val="18"/>
                <w:lang w:eastAsia="zh-CN"/>
              </w:rPr>
            </w:pPr>
          </w:p>
        </w:tc>
        <w:tc>
          <w:tcPr>
            <w:tcW w:w="748" w:type="dxa"/>
            <w:shd w:val="clear" w:color="auto" w:fill="auto"/>
            <w:vAlign w:val="center"/>
            <w:hideMark/>
          </w:tcPr>
          <w:p w14:paraId="73024A6E"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7.0</w:t>
            </w:r>
          </w:p>
        </w:tc>
        <w:tc>
          <w:tcPr>
            <w:tcW w:w="792" w:type="dxa"/>
            <w:shd w:val="clear" w:color="auto" w:fill="auto"/>
            <w:vAlign w:val="center"/>
            <w:hideMark/>
          </w:tcPr>
          <w:p w14:paraId="39EE643C"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986.2</w:t>
            </w:r>
          </w:p>
        </w:tc>
        <w:tc>
          <w:tcPr>
            <w:tcW w:w="831" w:type="dxa"/>
            <w:shd w:val="clear" w:color="auto" w:fill="auto"/>
            <w:vAlign w:val="center"/>
            <w:hideMark/>
          </w:tcPr>
          <w:p w14:paraId="09881875"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709" w:type="dxa"/>
            <w:shd w:val="clear" w:color="auto" w:fill="auto"/>
            <w:vAlign w:val="center"/>
            <w:hideMark/>
          </w:tcPr>
          <w:p w14:paraId="451EFEFE"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r>
      <w:tr w:rsidR="00F0544F" w:rsidRPr="00983BBE" w14:paraId="6BFF5ACF" w14:textId="77777777" w:rsidTr="00625A47">
        <w:trPr>
          <w:trHeight w:val="300"/>
        </w:trPr>
        <w:tc>
          <w:tcPr>
            <w:tcW w:w="2127" w:type="dxa"/>
            <w:shd w:val="clear" w:color="auto" w:fill="auto"/>
            <w:vAlign w:val="center"/>
            <w:hideMark/>
          </w:tcPr>
          <w:p w14:paraId="36F639E0"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Сэмлээгүй эсвэл самнаагүй хонины ноос</w:t>
            </w:r>
          </w:p>
        </w:tc>
        <w:tc>
          <w:tcPr>
            <w:tcW w:w="708" w:type="dxa"/>
            <w:shd w:val="clear" w:color="auto" w:fill="auto"/>
            <w:vAlign w:val="center"/>
            <w:hideMark/>
          </w:tcPr>
          <w:p w14:paraId="1F172550" w14:textId="77777777" w:rsidR="00F0544F" w:rsidRPr="00983BBE" w:rsidRDefault="00F0544F" w:rsidP="00E8313C">
            <w:pPr>
              <w:spacing w:after="0"/>
              <w:ind w:left="-120" w:right="-165"/>
              <w:jc w:val="center"/>
              <w:textAlignment w:val="baseline"/>
              <w:rPr>
                <w:rFonts w:eastAsia="Times New Roman"/>
                <w:sz w:val="18"/>
                <w:szCs w:val="18"/>
                <w:lang w:eastAsia="zh-CN"/>
              </w:rPr>
            </w:pPr>
          </w:p>
          <w:p w14:paraId="55FF26DB" w14:textId="77777777" w:rsidR="00F0544F" w:rsidRPr="00983BBE" w:rsidRDefault="00F0544F" w:rsidP="00E8313C">
            <w:pPr>
              <w:spacing w:after="0"/>
              <w:ind w:left="-120" w:right="-165"/>
              <w:jc w:val="center"/>
              <w:textAlignment w:val="baseline"/>
              <w:rPr>
                <w:rFonts w:eastAsia="Times New Roman"/>
                <w:sz w:val="18"/>
                <w:szCs w:val="18"/>
                <w:lang w:eastAsia="zh-CN"/>
              </w:rPr>
            </w:pPr>
            <w:r w:rsidRPr="00983BBE">
              <w:rPr>
                <w:rFonts w:eastAsia="Times New Roman"/>
                <w:color w:val="000000"/>
                <w:sz w:val="18"/>
                <w:szCs w:val="18"/>
                <w:lang w:eastAsia="zh-CN"/>
              </w:rPr>
              <w:t>тн</w:t>
            </w:r>
          </w:p>
        </w:tc>
        <w:tc>
          <w:tcPr>
            <w:tcW w:w="872" w:type="dxa"/>
            <w:shd w:val="clear" w:color="auto" w:fill="auto"/>
            <w:vAlign w:val="center"/>
            <w:hideMark/>
          </w:tcPr>
          <w:p w14:paraId="388293A0"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13,324.1</w:t>
            </w:r>
          </w:p>
        </w:tc>
        <w:tc>
          <w:tcPr>
            <w:tcW w:w="866" w:type="dxa"/>
            <w:shd w:val="clear" w:color="auto" w:fill="auto"/>
            <w:vAlign w:val="center"/>
            <w:hideMark/>
          </w:tcPr>
          <w:p w14:paraId="04662277"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13,964.8</w:t>
            </w:r>
          </w:p>
        </w:tc>
        <w:tc>
          <w:tcPr>
            <w:tcW w:w="809" w:type="dxa"/>
            <w:shd w:val="clear" w:color="auto" w:fill="auto"/>
            <w:vAlign w:val="center"/>
            <w:hideMark/>
          </w:tcPr>
          <w:p w14:paraId="5D44F1B1"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8,231.0</w:t>
            </w:r>
          </w:p>
        </w:tc>
        <w:tc>
          <w:tcPr>
            <w:tcW w:w="752" w:type="dxa"/>
            <w:shd w:val="clear" w:color="auto" w:fill="auto"/>
            <w:vAlign w:val="center"/>
            <w:hideMark/>
          </w:tcPr>
          <w:p w14:paraId="38F8F190"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8,945.4</w:t>
            </w:r>
          </w:p>
        </w:tc>
        <w:tc>
          <w:tcPr>
            <w:tcW w:w="748" w:type="dxa"/>
            <w:shd w:val="clear" w:color="auto" w:fill="auto"/>
            <w:vAlign w:val="center"/>
            <w:hideMark/>
          </w:tcPr>
          <w:p w14:paraId="4157E81F"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234.8</w:t>
            </w:r>
          </w:p>
        </w:tc>
        <w:tc>
          <w:tcPr>
            <w:tcW w:w="792" w:type="dxa"/>
            <w:shd w:val="clear" w:color="auto" w:fill="auto"/>
            <w:vAlign w:val="center"/>
            <w:hideMark/>
          </w:tcPr>
          <w:p w14:paraId="6470B9B0"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638.0</w:t>
            </w:r>
          </w:p>
        </w:tc>
        <w:tc>
          <w:tcPr>
            <w:tcW w:w="831" w:type="dxa"/>
            <w:shd w:val="clear" w:color="auto" w:fill="auto"/>
            <w:vAlign w:val="center"/>
            <w:hideMark/>
          </w:tcPr>
          <w:p w14:paraId="53907944"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188.5</w:t>
            </w:r>
          </w:p>
        </w:tc>
        <w:tc>
          <w:tcPr>
            <w:tcW w:w="709" w:type="dxa"/>
            <w:shd w:val="clear" w:color="auto" w:fill="auto"/>
            <w:vAlign w:val="center"/>
            <w:hideMark/>
          </w:tcPr>
          <w:p w14:paraId="688907DB"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521.7</w:t>
            </w:r>
          </w:p>
        </w:tc>
      </w:tr>
      <w:tr w:rsidR="00F0544F" w:rsidRPr="00983BBE" w14:paraId="1C7CF12D" w14:textId="77777777" w:rsidTr="00625A47">
        <w:trPr>
          <w:trHeight w:val="300"/>
        </w:trPr>
        <w:tc>
          <w:tcPr>
            <w:tcW w:w="2127" w:type="dxa"/>
            <w:shd w:val="clear" w:color="auto" w:fill="auto"/>
            <w:vAlign w:val="center"/>
            <w:hideMark/>
          </w:tcPr>
          <w:p w14:paraId="3E4BB9E0" w14:textId="77777777" w:rsidR="00F0544F" w:rsidRPr="00983BBE" w:rsidRDefault="00F0544F" w:rsidP="00E8313C">
            <w:pPr>
              <w:spacing w:after="0"/>
              <w:ind w:right="-165"/>
              <w:jc w:val="center"/>
              <w:textAlignment w:val="baseline"/>
              <w:rPr>
                <w:rFonts w:eastAsia="Times New Roman"/>
                <w:color w:val="000000"/>
                <w:sz w:val="18"/>
                <w:szCs w:val="18"/>
                <w:lang w:eastAsia="zh-CN"/>
              </w:rPr>
            </w:pPr>
            <w:r w:rsidRPr="00983BBE">
              <w:rPr>
                <w:rFonts w:eastAsia="Times New Roman"/>
                <w:color w:val="000000"/>
                <w:sz w:val="18"/>
                <w:szCs w:val="18"/>
                <w:lang w:eastAsia="zh-CN"/>
              </w:rPr>
              <w:t>Тэмээний угаасан</w:t>
            </w:r>
          </w:p>
          <w:p w14:paraId="7A2697D2" w14:textId="77777777" w:rsidR="00F0544F" w:rsidRPr="00983BBE" w:rsidRDefault="00F0544F" w:rsidP="00E8313C">
            <w:pPr>
              <w:spacing w:after="0"/>
              <w:ind w:right="-165"/>
              <w:jc w:val="center"/>
              <w:textAlignment w:val="baseline"/>
              <w:rPr>
                <w:rFonts w:eastAsia="Times New Roman"/>
                <w:sz w:val="18"/>
                <w:szCs w:val="18"/>
                <w:lang w:eastAsia="zh-CN"/>
              </w:rPr>
            </w:pPr>
            <w:r w:rsidRPr="00983BBE">
              <w:rPr>
                <w:rFonts w:eastAsia="Times New Roman"/>
                <w:color w:val="000000"/>
                <w:sz w:val="18"/>
                <w:szCs w:val="18"/>
                <w:lang w:eastAsia="zh-CN"/>
              </w:rPr>
              <w:t>эр ноос</w:t>
            </w:r>
          </w:p>
        </w:tc>
        <w:tc>
          <w:tcPr>
            <w:tcW w:w="708" w:type="dxa"/>
            <w:shd w:val="clear" w:color="auto" w:fill="auto"/>
            <w:vAlign w:val="center"/>
            <w:hideMark/>
          </w:tcPr>
          <w:p w14:paraId="359B3E23" w14:textId="77777777" w:rsidR="00F0544F" w:rsidRPr="00983BBE" w:rsidRDefault="00F0544F" w:rsidP="00E8313C">
            <w:pPr>
              <w:spacing w:after="0"/>
              <w:ind w:left="-120" w:right="-165"/>
              <w:jc w:val="center"/>
              <w:textAlignment w:val="baseline"/>
              <w:rPr>
                <w:rFonts w:eastAsia="Times New Roman"/>
                <w:sz w:val="18"/>
                <w:szCs w:val="18"/>
                <w:lang w:eastAsia="zh-CN"/>
              </w:rPr>
            </w:pPr>
            <w:r w:rsidRPr="00983BBE">
              <w:rPr>
                <w:rFonts w:eastAsia="Times New Roman"/>
                <w:color w:val="000000"/>
                <w:sz w:val="18"/>
                <w:szCs w:val="18"/>
                <w:lang w:eastAsia="zh-CN"/>
              </w:rPr>
              <w:t>тн</w:t>
            </w:r>
          </w:p>
        </w:tc>
        <w:tc>
          <w:tcPr>
            <w:tcW w:w="872" w:type="dxa"/>
            <w:shd w:val="clear" w:color="auto" w:fill="auto"/>
            <w:vAlign w:val="center"/>
            <w:hideMark/>
          </w:tcPr>
          <w:p w14:paraId="1FAB9F75"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1.7</w:t>
            </w:r>
          </w:p>
        </w:tc>
        <w:tc>
          <w:tcPr>
            <w:tcW w:w="866" w:type="dxa"/>
            <w:shd w:val="clear" w:color="auto" w:fill="auto"/>
            <w:vAlign w:val="center"/>
            <w:hideMark/>
          </w:tcPr>
          <w:p w14:paraId="1610FDB5"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15.6</w:t>
            </w:r>
          </w:p>
        </w:tc>
        <w:tc>
          <w:tcPr>
            <w:tcW w:w="809" w:type="dxa"/>
            <w:shd w:val="clear" w:color="auto" w:fill="auto"/>
            <w:vAlign w:val="center"/>
            <w:hideMark/>
          </w:tcPr>
          <w:p w14:paraId="24E1D70E"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24.0</w:t>
            </w:r>
          </w:p>
        </w:tc>
        <w:tc>
          <w:tcPr>
            <w:tcW w:w="752" w:type="dxa"/>
            <w:shd w:val="clear" w:color="auto" w:fill="auto"/>
            <w:vAlign w:val="center"/>
            <w:hideMark/>
          </w:tcPr>
          <w:p w14:paraId="070406D0"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36.0</w:t>
            </w:r>
          </w:p>
        </w:tc>
        <w:tc>
          <w:tcPr>
            <w:tcW w:w="748" w:type="dxa"/>
            <w:shd w:val="clear" w:color="auto" w:fill="auto"/>
            <w:vAlign w:val="center"/>
            <w:hideMark/>
          </w:tcPr>
          <w:p w14:paraId="4085FB0E"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792" w:type="dxa"/>
            <w:shd w:val="clear" w:color="auto" w:fill="auto"/>
            <w:vAlign w:val="center"/>
            <w:hideMark/>
          </w:tcPr>
          <w:p w14:paraId="6EFD2957"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831" w:type="dxa"/>
            <w:shd w:val="clear" w:color="auto" w:fill="auto"/>
            <w:vAlign w:val="center"/>
            <w:hideMark/>
          </w:tcPr>
          <w:p w14:paraId="0127E5F8"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709" w:type="dxa"/>
            <w:shd w:val="clear" w:color="auto" w:fill="auto"/>
            <w:vAlign w:val="center"/>
            <w:hideMark/>
          </w:tcPr>
          <w:p w14:paraId="72AE1C34"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r>
      <w:tr w:rsidR="00F0544F" w:rsidRPr="00983BBE" w14:paraId="6B716C1A" w14:textId="77777777" w:rsidTr="00625A47">
        <w:trPr>
          <w:trHeight w:val="300"/>
        </w:trPr>
        <w:tc>
          <w:tcPr>
            <w:tcW w:w="2127" w:type="dxa"/>
            <w:shd w:val="clear" w:color="auto" w:fill="auto"/>
            <w:vAlign w:val="center"/>
            <w:hideMark/>
          </w:tcPr>
          <w:p w14:paraId="003D1B27" w14:textId="77777777" w:rsidR="00F0544F" w:rsidRPr="00983BBE" w:rsidRDefault="00F0544F" w:rsidP="00E8313C">
            <w:pPr>
              <w:spacing w:after="0"/>
              <w:ind w:right="-165"/>
              <w:jc w:val="center"/>
              <w:textAlignment w:val="baseline"/>
              <w:rPr>
                <w:rFonts w:eastAsia="Times New Roman"/>
                <w:color w:val="000000"/>
                <w:sz w:val="18"/>
                <w:szCs w:val="18"/>
                <w:lang w:eastAsia="zh-CN"/>
              </w:rPr>
            </w:pPr>
            <w:r w:rsidRPr="00983BBE">
              <w:rPr>
                <w:rFonts w:eastAsia="Times New Roman"/>
                <w:color w:val="000000"/>
                <w:sz w:val="18"/>
                <w:szCs w:val="18"/>
                <w:lang w:eastAsia="zh-CN"/>
              </w:rPr>
              <w:t>Тэмээний угаасан</w:t>
            </w:r>
          </w:p>
          <w:p w14:paraId="43474570" w14:textId="77777777" w:rsidR="00F0544F" w:rsidRPr="00983BBE" w:rsidRDefault="00F0544F" w:rsidP="00E8313C">
            <w:pPr>
              <w:spacing w:after="0"/>
              <w:ind w:right="-165"/>
              <w:jc w:val="center"/>
              <w:textAlignment w:val="baseline"/>
              <w:rPr>
                <w:rFonts w:eastAsia="Times New Roman"/>
                <w:sz w:val="18"/>
                <w:szCs w:val="18"/>
                <w:lang w:eastAsia="zh-CN"/>
              </w:rPr>
            </w:pPr>
            <w:r w:rsidRPr="00983BBE">
              <w:rPr>
                <w:rFonts w:eastAsia="Times New Roman"/>
                <w:color w:val="000000"/>
                <w:sz w:val="18"/>
                <w:szCs w:val="18"/>
                <w:lang w:eastAsia="zh-CN"/>
              </w:rPr>
              <w:t>эм ноос</w:t>
            </w:r>
          </w:p>
        </w:tc>
        <w:tc>
          <w:tcPr>
            <w:tcW w:w="708" w:type="dxa"/>
            <w:shd w:val="clear" w:color="auto" w:fill="auto"/>
            <w:vAlign w:val="center"/>
            <w:hideMark/>
          </w:tcPr>
          <w:p w14:paraId="203FC237" w14:textId="77777777" w:rsidR="00F0544F" w:rsidRPr="00983BBE" w:rsidRDefault="00F0544F" w:rsidP="00E8313C">
            <w:pPr>
              <w:spacing w:after="0"/>
              <w:ind w:left="-120" w:right="-165"/>
              <w:jc w:val="center"/>
              <w:textAlignment w:val="baseline"/>
              <w:rPr>
                <w:rFonts w:eastAsia="Times New Roman"/>
                <w:sz w:val="18"/>
                <w:szCs w:val="18"/>
                <w:lang w:eastAsia="zh-CN"/>
              </w:rPr>
            </w:pPr>
            <w:r w:rsidRPr="00983BBE">
              <w:rPr>
                <w:rFonts w:eastAsia="Times New Roman"/>
                <w:color w:val="000000"/>
                <w:sz w:val="18"/>
                <w:szCs w:val="18"/>
                <w:lang w:eastAsia="zh-CN"/>
              </w:rPr>
              <w:t>тн</w:t>
            </w:r>
          </w:p>
        </w:tc>
        <w:tc>
          <w:tcPr>
            <w:tcW w:w="872" w:type="dxa"/>
            <w:shd w:val="clear" w:color="auto" w:fill="auto"/>
            <w:vAlign w:val="center"/>
            <w:hideMark/>
          </w:tcPr>
          <w:p w14:paraId="490A88C1"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1,041.0</w:t>
            </w:r>
          </w:p>
        </w:tc>
        <w:tc>
          <w:tcPr>
            <w:tcW w:w="866" w:type="dxa"/>
            <w:shd w:val="clear" w:color="auto" w:fill="auto"/>
            <w:vAlign w:val="center"/>
            <w:hideMark/>
          </w:tcPr>
          <w:p w14:paraId="342D269C"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3,745.2</w:t>
            </w:r>
          </w:p>
        </w:tc>
        <w:tc>
          <w:tcPr>
            <w:tcW w:w="809" w:type="dxa"/>
            <w:shd w:val="clear" w:color="auto" w:fill="auto"/>
            <w:vAlign w:val="center"/>
            <w:hideMark/>
          </w:tcPr>
          <w:p w14:paraId="432F07FD"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1,142.9</w:t>
            </w:r>
          </w:p>
        </w:tc>
        <w:tc>
          <w:tcPr>
            <w:tcW w:w="752" w:type="dxa"/>
            <w:shd w:val="clear" w:color="auto" w:fill="auto"/>
            <w:vAlign w:val="center"/>
            <w:hideMark/>
          </w:tcPr>
          <w:p w14:paraId="7E523C2A"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3,755.1</w:t>
            </w:r>
          </w:p>
        </w:tc>
        <w:tc>
          <w:tcPr>
            <w:tcW w:w="748" w:type="dxa"/>
            <w:shd w:val="clear" w:color="auto" w:fill="auto"/>
            <w:vAlign w:val="center"/>
            <w:hideMark/>
          </w:tcPr>
          <w:p w14:paraId="33DB0D7F"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792" w:type="dxa"/>
            <w:shd w:val="clear" w:color="auto" w:fill="auto"/>
            <w:vAlign w:val="center"/>
            <w:hideMark/>
          </w:tcPr>
          <w:p w14:paraId="75A18CE3"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831" w:type="dxa"/>
            <w:shd w:val="clear" w:color="auto" w:fill="auto"/>
            <w:vAlign w:val="center"/>
            <w:hideMark/>
          </w:tcPr>
          <w:p w14:paraId="51A6D2CE"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709" w:type="dxa"/>
            <w:shd w:val="clear" w:color="auto" w:fill="auto"/>
            <w:vAlign w:val="center"/>
            <w:hideMark/>
          </w:tcPr>
          <w:p w14:paraId="07F209DF"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r>
      <w:tr w:rsidR="00F0544F" w:rsidRPr="00983BBE" w14:paraId="48880E28" w14:textId="77777777" w:rsidTr="00625A47">
        <w:trPr>
          <w:trHeight w:val="300"/>
        </w:trPr>
        <w:tc>
          <w:tcPr>
            <w:tcW w:w="2127" w:type="dxa"/>
            <w:shd w:val="clear" w:color="auto" w:fill="auto"/>
            <w:vAlign w:val="center"/>
            <w:hideMark/>
          </w:tcPr>
          <w:p w14:paraId="794D1535"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lastRenderedPageBreak/>
              <w:t>Боловсруулаагүй арьс шир</w:t>
            </w:r>
          </w:p>
        </w:tc>
        <w:tc>
          <w:tcPr>
            <w:tcW w:w="708" w:type="dxa"/>
            <w:shd w:val="clear" w:color="auto" w:fill="auto"/>
            <w:vAlign w:val="center"/>
            <w:hideMark/>
          </w:tcPr>
          <w:p w14:paraId="1D338486" w14:textId="77777777" w:rsidR="00F0544F" w:rsidRPr="00983BBE" w:rsidRDefault="00F0544F" w:rsidP="00E8313C">
            <w:pPr>
              <w:spacing w:after="0"/>
              <w:ind w:left="-120" w:right="-165"/>
              <w:jc w:val="center"/>
              <w:textAlignment w:val="baseline"/>
              <w:rPr>
                <w:rFonts w:eastAsia="Times New Roman"/>
                <w:sz w:val="18"/>
                <w:szCs w:val="18"/>
                <w:lang w:eastAsia="zh-CN"/>
              </w:rPr>
            </w:pPr>
            <w:r w:rsidRPr="00983BBE">
              <w:rPr>
                <w:rFonts w:eastAsia="Times New Roman"/>
                <w:color w:val="000000"/>
                <w:sz w:val="18"/>
                <w:szCs w:val="18"/>
                <w:lang w:eastAsia="zh-CN"/>
              </w:rPr>
              <w:t>мян.ш</w:t>
            </w:r>
          </w:p>
        </w:tc>
        <w:tc>
          <w:tcPr>
            <w:tcW w:w="872" w:type="dxa"/>
            <w:shd w:val="clear" w:color="auto" w:fill="auto"/>
            <w:vAlign w:val="center"/>
            <w:hideMark/>
          </w:tcPr>
          <w:p w14:paraId="5C6FBC4E"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1,032.6</w:t>
            </w:r>
          </w:p>
        </w:tc>
        <w:tc>
          <w:tcPr>
            <w:tcW w:w="866" w:type="dxa"/>
            <w:shd w:val="clear" w:color="auto" w:fill="auto"/>
            <w:vAlign w:val="center"/>
            <w:hideMark/>
          </w:tcPr>
          <w:p w14:paraId="4597DBF2"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2,354.1</w:t>
            </w:r>
          </w:p>
        </w:tc>
        <w:tc>
          <w:tcPr>
            <w:tcW w:w="809" w:type="dxa"/>
            <w:shd w:val="clear" w:color="auto" w:fill="auto"/>
            <w:vAlign w:val="center"/>
            <w:hideMark/>
          </w:tcPr>
          <w:p w14:paraId="6DDDA40F"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565.9</w:t>
            </w:r>
          </w:p>
        </w:tc>
        <w:tc>
          <w:tcPr>
            <w:tcW w:w="752" w:type="dxa"/>
            <w:shd w:val="clear" w:color="auto" w:fill="auto"/>
            <w:vAlign w:val="center"/>
            <w:hideMark/>
          </w:tcPr>
          <w:p w14:paraId="6AEBC8C9"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1494.4</w:t>
            </w:r>
          </w:p>
        </w:tc>
        <w:tc>
          <w:tcPr>
            <w:tcW w:w="748" w:type="dxa"/>
            <w:shd w:val="clear" w:color="auto" w:fill="auto"/>
            <w:vAlign w:val="center"/>
            <w:hideMark/>
          </w:tcPr>
          <w:p w14:paraId="7282B23D"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0.02</w:t>
            </w:r>
          </w:p>
        </w:tc>
        <w:tc>
          <w:tcPr>
            <w:tcW w:w="792" w:type="dxa"/>
            <w:shd w:val="clear" w:color="auto" w:fill="auto"/>
            <w:vAlign w:val="center"/>
            <w:hideMark/>
          </w:tcPr>
          <w:p w14:paraId="1AFCCBAB"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831" w:type="dxa"/>
            <w:shd w:val="clear" w:color="auto" w:fill="auto"/>
            <w:vAlign w:val="center"/>
            <w:hideMark/>
          </w:tcPr>
          <w:p w14:paraId="6F1E1C2F"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20.8</w:t>
            </w:r>
          </w:p>
        </w:tc>
        <w:tc>
          <w:tcPr>
            <w:tcW w:w="709" w:type="dxa"/>
            <w:shd w:val="clear" w:color="auto" w:fill="auto"/>
            <w:vAlign w:val="center"/>
            <w:hideMark/>
          </w:tcPr>
          <w:p w14:paraId="712C38B3"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52.8</w:t>
            </w:r>
          </w:p>
        </w:tc>
      </w:tr>
      <w:tr w:rsidR="00F0544F" w:rsidRPr="00983BBE" w14:paraId="0C16BDA9" w14:textId="77777777" w:rsidTr="00625A47">
        <w:trPr>
          <w:trHeight w:val="300"/>
        </w:trPr>
        <w:tc>
          <w:tcPr>
            <w:tcW w:w="2127" w:type="dxa"/>
            <w:shd w:val="clear" w:color="auto" w:fill="auto"/>
            <w:vAlign w:val="center"/>
            <w:hideMark/>
          </w:tcPr>
          <w:p w14:paraId="2693FA5C"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Боловсруулсан арьс шир</w:t>
            </w:r>
          </w:p>
        </w:tc>
        <w:tc>
          <w:tcPr>
            <w:tcW w:w="708" w:type="dxa"/>
            <w:shd w:val="clear" w:color="auto" w:fill="auto"/>
            <w:vAlign w:val="center"/>
            <w:hideMark/>
          </w:tcPr>
          <w:p w14:paraId="15F86F7F" w14:textId="77777777" w:rsidR="00F0544F" w:rsidRPr="00983BBE" w:rsidRDefault="00F0544F" w:rsidP="00E8313C">
            <w:pPr>
              <w:spacing w:after="0"/>
              <w:ind w:left="-120" w:right="-165"/>
              <w:jc w:val="center"/>
              <w:textAlignment w:val="baseline"/>
              <w:rPr>
                <w:rFonts w:eastAsia="Times New Roman"/>
                <w:sz w:val="18"/>
                <w:szCs w:val="18"/>
                <w:lang w:eastAsia="zh-CN"/>
              </w:rPr>
            </w:pPr>
            <w:r w:rsidRPr="00983BBE">
              <w:rPr>
                <w:rFonts w:eastAsia="Times New Roman"/>
                <w:color w:val="000000"/>
                <w:sz w:val="18"/>
                <w:szCs w:val="18"/>
                <w:lang w:eastAsia="zh-CN"/>
              </w:rPr>
              <w:t>мян.дм</w:t>
            </w:r>
          </w:p>
        </w:tc>
        <w:tc>
          <w:tcPr>
            <w:tcW w:w="872" w:type="dxa"/>
            <w:shd w:val="clear" w:color="auto" w:fill="auto"/>
            <w:vAlign w:val="center"/>
            <w:hideMark/>
          </w:tcPr>
          <w:p w14:paraId="76DA06F7"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109,531.8</w:t>
            </w:r>
          </w:p>
        </w:tc>
        <w:tc>
          <w:tcPr>
            <w:tcW w:w="866" w:type="dxa"/>
            <w:shd w:val="clear" w:color="auto" w:fill="auto"/>
            <w:vAlign w:val="center"/>
            <w:hideMark/>
          </w:tcPr>
          <w:p w14:paraId="254A3BE6"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2,758.4</w:t>
            </w:r>
          </w:p>
        </w:tc>
        <w:tc>
          <w:tcPr>
            <w:tcW w:w="809" w:type="dxa"/>
            <w:shd w:val="clear" w:color="auto" w:fill="auto"/>
            <w:vAlign w:val="center"/>
            <w:hideMark/>
          </w:tcPr>
          <w:p w14:paraId="2BE8BE4C"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96,788.5</w:t>
            </w:r>
          </w:p>
        </w:tc>
        <w:tc>
          <w:tcPr>
            <w:tcW w:w="752" w:type="dxa"/>
            <w:shd w:val="clear" w:color="auto" w:fill="auto"/>
            <w:vAlign w:val="center"/>
            <w:hideMark/>
          </w:tcPr>
          <w:p w14:paraId="1AD937FD"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2,373.1</w:t>
            </w:r>
          </w:p>
        </w:tc>
        <w:tc>
          <w:tcPr>
            <w:tcW w:w="748" w:type="dxa"/>
            <w:shd w:val="clear" w:color="auto" w:fill="auto"/>
            <w:vAlign w:val="center"/>
            <w:hideMark/>
          </w:tcPr>
          <w:p w14:paraId="1A45983D"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10,748.5</w:t>
            </w:r>
          </w:p>
        </w:tc>
        <w:tc>
          <w:tcPr>
            <w:tcW w:w="792" w:type="dxa"/>
            <w:shd w:val="clear" w:color="auto" w:fill="auto"/>
            <w:vAlign w:val="center"/>
            <w:hideMark/>
          </w:tcPr>
          <w:p w14:paraId="7AEE1FE4"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1,094.7</w:t>
            </w:r>
          </w:p>
        </w:tc>
        <w:tc>
          <w:tcPr>
            <w:tcW w:w="831" w:type="dxa"/>
            <w:shd w:val="clear" w:color="auto" w:fill="auto"/>
            <w:vAlign w:val="center"/>
            <w:hideMark/>
          </w:tcPr>
          <w:p w14:paraId="1C4A75D3"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7,315.8</w:t>
            </w:r>
          </w:p>
        </w:tc>
        <w:tc>
          <w:tcPr>
            <w:tcW w:w="709" w:type="dxa"/>
            <w:shd w:val="clear" w:color="auto" w:fill="auto"/>
            <w:vAlign w:val="center"/>
            <w:hideMark/>
          </w:tcPr>
          <w:p w14:paraId="6F96ED33"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662.8</w:t>
            </w:r>
          </w:p>
        </w:tc>
      </w:tr>
      <w:tr w:rsidR="00F0544F" w:rsidRPr="00983BBE" w14:paraId="55DD87E9" w14:textId="77777777" w:rsidTr="00625A47">
        <w:trPr>
          <w:trHeight w:val="300"/>
        </w:trPr>
        <w:tc>
          <w:tcPr>
            <w:tcW w:w="2127" w:type="dxa"/>
            <w:shd w:val="clear" w:color="auto" w:fill="auto"/>
            <w:vAlign w:val="center"/>
            <w:hideMark/>
          </w:tcPr>
          <w:p w14:paraId="5F76A0E2"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Арьс ширэн бэлэн бүтээгдэхүүн</w:t>
            </w:r>
          </w:p>
        </w:tc>
        <w:tc>
          <w:tcPr>
            <w:tcW w:w="708" w:type="dxa"/>
            <w:shd w:val="clear" w:color="auto" w:fill="auto"/>
            <w:vAlign w:val="center"/>
            <w:hideMark/>
          </w:tcPr>
          <w:p w14:paraId="6506E98C" w14:textId="77777777" w:rsidR="00F0544F" w:rsidRPr="00983BBE" w:rsidRDefault="00F0544F" w:rsidP="00E8313C">
            <w:pPr>
              <w:spacing w:after="0"/>
              <w:ind w:left="-120" w:right="-165"/>
              <w:jc w:val="center"/>
              <w:textAlignment w:val="baseline"/>
              <w:rPr>
                <w:rFonts w:eastAsia="Times New Roman"/>
                <w:sz w:val="18"/>
                <w:szCs w:val="18"/>
                <w:lang w:eastAsia="zh-CN"/>
              </w:rPr>
            </w:pPr>
            <w:r w:rsidRPr="00983BBE">
              <w:rPr>
                <w:rFonts w:eastAsia="Times New Roman"/>
                <w:color w:val="000000"/>
                <w:sz w:val="18"/>
                <w:szCs w:val="18"/>
                <w:lang w:eastAsia="zh-CN"/>
              </w:rPr>
              <w:t>- </w:t>
            </w:r>
          </w:p>
        </w:tc>
        <w:tc>
          <w:tcPr>
            <w:tcW w:w="872" w:type="dxa"/>
            <w:shd w:val="clear" w:color="auto" w:fill="auto"/>
            <w:vAlign w:val="center"/>
            <w:hideMark/>
          </w:tcPr>
          <w:p w14:paraId="553A8BD4"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866" w:type="dxa"/>
            <w:shd w:val="clear" w:color="auto" w:fill="auto"/>
            <w:vAlign w:val="center"/>
            <w:hideMark/>
          </w:tcPr>
          <w:p w14:paraId="42133A67"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605</w:t>
            </w:r>
          </w:p>
        </w:tc>
        <w:tc>
          <w:tcPr>
            <w:tcW w:w="809" w:type="dxa"/>
            <w:shd w:val="clear" w:color="auto" w:fill="auto"/>
            <w:vAlign w:val="center"/>
            <w:hideMark/>
          </w:tcPr>
          <w:p w14:paraId="76B45AF4" w14:textId="3C82E893" w:rsidR="00F0544F" w:rsidRPr="00983BBE" w:rsidRDefault="00625A47" w:rsidP="00E8313C">
            <w:pPr>
              <w:spacing w:after="0"/>
              <w:ind w:left="-225" w:right="-120"/>
              <w:jc w:val="center"/>
              <w:textAlignment w:val="baseline"/>
              <w:rPr>
                <w:rFonts w:eastAsia="Times New Roman"/>
                <w:sz w:val="18"/>
                <w:szCs w:val="18"/>
                <w:lang w:eastAsia="zh-CN"/>
              </w:rPr>
            </w:pPr>
            <w:r w:rsidRPr="00983BBE">
              <w:rPr>
                <w:rFonts w:eastAsia="Times New Roman"/>
                <w:sz w:val="18"/>
                <w:szCs w:val="18"/>
                <w:lang w:eastAsia="zh-CN"/>
              </w:rPr>
              <w:t>-</w:t>
            </w:r>
          </w:p>
        </w:tc>
        <w:tc>
          <w:tcPr>
            <w:tcW w:w="752" w:type="dxa"/>
            <w:shd w:val="clear" w:color="auto" w:fill="auto"/>
            <w:vAlign w:val="center"/>
            <w:hideMark/>
          </w:tcPr>
          <w:p w14:paraId="0012452C" w14:textId="052114A4" w:rsidR="00F0544F" w:rsidRPr="00983BBE" w:rsidRDefault="00625A47" w:rsidP="00E8313C">
            <w:pPr>
              <w:spacing w:after="0"/>
              <w:ind w:left="-225" w:right="-120"/>
              <w:jc w:val="center"/>
              <w:textAlignment w:val="baseline"/>
              <w:rPr>
                <w:rFonts w:eastAsia="Times New Roman"/>
                <w:sz w:val="18"/>
                <w:szCs w:val="18"/>
                <w:lang w:eastAsia="zh-CN"/>
              </w:rPr>
            </w:pPr>
            <w:r w:rsidRPr="00983BBE">
              <w:rPr>
                <w:rFonts w:eastAsia="Times New Roman"/>
                <w:sz w:val="18"/>
                <w:szCs w:val="18"/>
                <w:lang w:eastAsia="zh-CN"/>
              </w:rPr>
              <w:t>-</w:t>
            </w:r>
          </w:p>
        </w:tc>
        <w:tc>
          <w:tcPr>
            <w:tcW w:w="748" w:type="dxa"/>
            <w:shd w:val="clear" w:color="auto" w:fill="auto"/>
            <w:vAlign w:val="center"/>
            <w:hideMark/>
          </w:tcPr>
          <w:p w14:paraId="57F44648"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w:t>
            </w:r>
          </w:p>
        </w:tc>
        <w:tc>
          <w:tcPr>
            <w:tcW w:w="792" w:type="dxa"/>
            <w:shd w:val="clear" w:color="auto" w:fill="auto"/>
            <w:vAlign w:val="center"/>
            <w:hideMark/>
          </w:tcPr>
          <w:p w14:paraId="513912D2" w14:textId="77777777" w:rsidR="00F0544F" w:rsidRPr="00983BBE" w:rsidRDefault="00F0544F" w:rsidP="00E8313C">
            <w:pPr>
              <w:spacing w:after="0"/>
              <w:ind w:left="-225" w:right="-120"/>
              <w:jc w:val="center"/>
              <w:textAlignment w:val="baseline"/>
              <w:rPr>
                <w:rFonts w:eastAsia="Times New Roman"/>
                <w:sz w:val="18"/>
                <w:szCs w:val="18"/>
                <w:lang w:eastAsia="zh-CN"/>
              </w:rPr>
            </w:pPr>
            <w:r w:rsidRPr="00983BBE">
              <w:rPr>
                <w:rFonts w:eastAsia="Times New Roman"/>
                <w:color w:val="000000"/>
                <w:sz w:val="18"/>
                <w:szCs w:val="18"/>
                <w:lang w:eastAsia="zh-CN"/>
              </w:rPr>
              <w:t>8,427.1</w:t>
            </w:r>
          </w:p>
        </w:tc>
        <w:tc>
          <w:tcPr>
            <w:tcW w:w="831" w:type="dxa"/>
            <w:shd w:val="clear" w:color="auto" w:fill="auto"/>
            <w:vAlign w:val="center"/>
            <w:hideMark/>
          </w:tcPr>
          <w:p w14:paraId="1593E187" w14:textId="612184C2" w:rsidR="00F0544F" w:rsidRPr="00983BBE" w:rsidRDefault="00625A47" w:rsidP="00E8313C">
            <w:pPr>
              <w:spacing w:after="0"/>
              <w:ind w:left="-225" w:right="-120"/>
              <w:jc w:val="center"/>
              <w:textAlignment w:val="baseline"/>
              <w:rPr>
                <w:rFonts w:eastAsia="Times New Roman"/>
                <w:sz w:val="18"/>
                <w:szCs w:val="18"/>
                <w:lang w:eastAsia="zh-CN"/>
              </w:rPr>
            </w:pPr>
            <w:r w:rsidRPr="00983BBE">
              <w:rPr>
                <w:rFonts w:eastAsia="Times New Roman"/>
                <w:sz w:val="18"/>
                <w:szCs w:val="18"/>
                <w:lang w:eastAsia="zh-CN"/>
              </w:rPr>
              <w:t>-</w:t>
            </w:r>
          </w:p>
        </w:tc>
        <w:tc>
          <w:tcPr>
            <w:tcW w:w="709" w:type="dxa"/>
            <w:shd w:val="clear" w:color="auto" w:fill="auto"/>
            <w:vAlign w:val="center"/>
            <w:hideMark/>
          </w:tcPr>
          <w:p w14:paraId="653FA659" w14:textId="5DEEF49F" w:rsidR="00F0544F" w:rsidRPr="00983BBE" w:rsidRDefault="00625A47" w:rsidP="00E8313C">
            <w:pPr>
              <w:spacing w:after="0"/>
              <w:ind w:left="-225" w:right="-120"/>
              <w:jc w:val="center"/>
              <w:textAlignment w:val="baseline"/>
              <w:rPr>
                <w:rFonts w:eastAsia="Times New Roman"/>
                <w:sz w:val="18"/>
                <w:szCs w:val="18"/>
                <w:lang w:eastAsia="zh-CN"/>
              </w:rPr>
            </w:pPr>
            <w:r w:rsidRPr="00983BBE">
              <w:rPr>
                <w:rFonts w:eastAsia="Times New Roman"/>
                <w:sz w:val="18"/>
                <w:szCs w:val="18"/>
                <w:lang w:eastAsia="zh-CN"/>
              </w:rPr>
              <w:t>-</w:t>
            </w:r>
          </w:p>
        </w:tc>
      </w:tr>
    </w:tbl>
    <w:p w14:paraId="7182E49B" w14:textId="4F071D37" w:rsidR="00B54632" w:rsidRPr="00983BBE" w:rsidRDefault="00B54632" w:rsidP="00B54632">
      <w:pPr>
        <w:spacing w:after="0" w:line="276" w:lineRule="auto"/>
        <w:contextualSpacing/>
        <w:jc w:val="right"/>
        <w:textAlignment w:val="baseline"/>
        <w:rPr>
          <w:rFonts w:eastAsia="Times New Roman"/>
          <w:i/>
          <w:iCs/>
          <w:sz w:val="18"/>
          <w:szCs w:val="18"/>
          <w:lang w:eastAsia="zh-CN"/>
        </w:rPr>
      </w:pPr>
      <w:r w:rsidRPr="00983BBE">
        <w:rPr>
          <w:rFonts w:eastAsia="Times New Roman"/>
          <w:i/>
          <w:iCs/>
          <w:sz w:val="18"/>
          <w:szCs w:val="18"/>
          <w:lang w:eastAsia="zh-CN"/>
        </w:rPr>
        <w:t>Эх сурвалж: Х</w:t>
      </w:r>
      <w:r w:rsidR="006838D6" w:rsidRPr="00983BBE">
        <w:rPr>
          <w:rFonts w:eastAsia="Times New Roman"/>
          <w:i/>
          <w:iCs/>
          <w:sz w:val="18"/>
          <w:szCs w:val="18"/>
          <w:lang w:eastAsia="zh-CN"/>
        </w:rPr>
        <w:t>үнс, хөдөө аж ахуй, хөнгөн үйлдвэрийн яам</w:t>
      </w:r>
      <w:r w:rsidRPr="00983BBE">
        <w:rPr>
          <w:rFonts w:eastAsia="Times New Roman"/>
          <w:i/>
          <w:iCs/>
          <w:sz w:val="18"/>
          <w:szCs w:val="18"/>
          <w:lang w:eastAsia="zh-CN"/>
        </w:rPr>
        <w:t xml:space="preserve"> </w:t>
      </w:r>
    </w:p>
    <w:p w14:paraId="4578DF35" w14:textId="22494FB0" w:rsidR="00F0544F" w:rsidRPr="00983BBE" w:rsidRDefault="00F0544F" w:rsidP="00165997">
      <w:pPr>
        <w:spacing w:after="0" w:line="276" w:lineRule="auto"/>
        <w:contextualSpacing/>
        <w:textAlignment w:val="baseline"/>
        <w:rPr>
          <w:rFonts w:eastAsia="Times New Roman"/>
          <w:sz w:val="20"/>
          <w:szCs w:val="20"/>
          <w:lang w:eastAsia="zh-CN"/>
        </w:rPr>
      </w:pPr>
      <w:r w:rsidRPr="00983BBE">
        <w:rPr>
          <w:rFonts w:eastAsia="Times New Roman"/>
          <w:lang w:eastAsia="zh-CN"/>
        </w:rPr>
        <w:t xml:space="preserve">Угаасан ноолуурын экспорт 2024 онд </w:t>
      </w:r>
      <w:r w:rsidRPr="00983BBE">
        <w:rPr>
          <w:rFonts w:eastAsia="Times New Roman"/>
          <w:color w:val="000000"/>
          <w:lang w:eastAsia="zh-CN"/>
        </w:rPr>
        <w:t xml:space="preserve">4,775.8 </w:t>
      </w:r>
      <w:r w:rsidRPr="00983BBE">
        <w:rPr>
          <w:rFonts w:eastAsia="Times New Roman"/>
          <w:lang w:eastAsia="zh-CN"/>
        </w:rPr>
        <w:t>мян.тн (</w:t>
      </w:r>
      <w:r w:rsidRPr="00983BBE">
        <w:rPr>
          <w:rFonts w:eastAsia="Times New Roman"/>
          <w:color w:val="000000"/>
          <w:lang w:eastAsia="zh-CN"/>
        </w:rPr>
        <w:t xml:space="preserve">256,7 </w:t>
      </w:r>
      <w:r w:rsidRPr="00983BBE">
        <w:rPr>
          <w:rFonts w:eastAsia="Times New Roman"/>
          <w:lang w:eastAsia="zh-CN"/>
        </w:rPr>
        <w:t>сая. ам.доллар) болж өмнөх оноос 12.3 хувиар буурсан бол самнасан ноолуурын экспорт 707.3 мян.тн  (69.8 сая. ам.доллар) болж өмнөх оноос тоо хэмжээгээр 29.3 хувиар тус тус буурсан байна.  </w:t>
      </w:r>
    </w:p>
    <w:p w14:paraId="4917CCD2" w14:textId="77777777" w:rsidR="00F0544F" w:rsidRPr="00983BBE" w:rsidRDefault="00F0544F" w:rsidP="00165997">
      <w:pPr>
        <w:spacing w:after="0" w:line="276" w:lineRule="auto"/>
        <w:contextualSpacing/>
        <w:rPr>
          <w:b/>
          <w:color w:val="002060"/>
        </w:rPr>
      </w:pPr>
      <w:r w:rsidRPr="00983BBE">
        <w:rPr>
          <w:b/>
          <w:i/>
          <w:color w:val="002060"/>
        </w:rPr>
        <w:t>Хүнсний үйлдвэрлэл</w:t>
      </w:r>
      <w:r w:rsidRPr="00983BBE">
        <w:rPr>
          <w:b/>
          <w:bCs/>
          <w:i/>
          <w:iCs/>
          <w:color w:val="002060"/>
        </w:rPr>
        <w:t>:</w:t>
      </w:r>
      <w:r w:rsidRPr="00983BBE">
        <w:rPr>
          <w:b/>
          <w:color w:val="002060"/>
        </w:rPr>
        <w:t xml:space="preserve"> </w:t>
      </w:r>
      <w:r w:rsidRPr="00983BBE">
        <w:rPr>
          <w:bCs/>
        </w:rPr>
        <w:t>Монгол Улс 2018 онд 70.4 мян.тн, 2019 онд 58.6 мян.тн, 2020 онд 38.8 мян.тн, 2021 онд 21.8 мян.тн, 2022 онд 16.0 мян.тн, 2023 онд 80.4 мян.тн, 2024 он 71.1 мян.тн, 2025 оны 01 дүгээр сарын 21-ний өдрийн байдлаар 4.2 мян.тн мах, махан бүтээгдэхүүн тус тус экспортолсон. </w:t>
      </w:r>
    </w:p>
    <w:p w14:paraId="4FC228FC" w14:textId="1CDEA5E0" w:rsidR="00604FE4" w:rsidRPr="00983BBE" w:rsidRDefault="00F0544F" w:rsidP="00165997">
      <w:pPr>
        <w:spacing w:after="0" w:line="276" w:lineRule="auto"/>
        <w:contextualSpacing/>
        <w:rPr>
          <w:bCs/>
        </w:rPr>
      </w:pPr>
      <w:r w:rsidRPr="00983BBE">
        <w:rPr>
          <w:bCs/>
        </w:rPr>
        <w:t>Мах, махан бүтээгдэхүүний экспортын гүйцэтгэлээр 2023 онд 80%-ийг БНХАУ, 1%-ийг ОХУ, 12%-ийг Иран, 2%-ийг Хонконг, 3%-ийг бусад улсад эзэлж байсан бол 2024 онд 61%-ийг БНХАУ, 32%-ийг Иран, Ирак зэрэг булангийн орнууд, 7%-ийг бусад улсууд эзэлж байна. </w:t>
      </w:r>
    </w:p>
    <w:p w14:paraId="35E80D94" w14:textId="6C0226F2" w:rsidR="00F0544F" w:rsidRPr="00983BBE" w:rsidRDefault="00AB7A73" w:rsidP="00604FE4">
      <w:pPr>
        <w:pStyle w:val="Caption"/>
        <w:keepNext/>
        <w:jc w:val="left"/>
      </w:pPr>
      <w:bookmarkStart w:id="69" w:name="_Toc196840745"/>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19</w:t>
      </w:r>
      <w:r w:rsidRPr="00983BBE">
        <w:rPr>
          <w:b/>
          <w:bCs/>
        </w:rPr>
        <w:fldChar w:fldCharType="end"/>
      </w:r>
      <w:r w:rsidRPr="00983BBE">
        <w:rPr>
          <w:b/>
          <w:bCs/>
        </w:rPr>
        <w:t>.</w:t>
      </w:r>
      <w:r w:rsidRPr="00983BBE">
        <w:t xml:space="preserve"> </w:t>
      </w:r>
      <w:r w:rsidR="00F0544F" w:rsidRPr="00983BBE">
        <w:rPr>
          <w:sz w:val="18"/>
        </w:rPr>
        <w:t>Мах, махан бүтээгдэхүүний экспортын гүйцэтгэл, төрлөөр</w:t>
      </w:r>
      <w:bookmarkEnd w:id="69"/>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6"/>
        <w:gridCol w:w="1417"/>
        <w:gridCol w:w="1417"/>
        <w:gridCol w:w="1417"/>
        <w:gridCol w:w="1417"/>
        <w:gridCol w:w="1417"/>
        <w:gridCol w:w="1417"/>
      </w:tblGrid>
      <w:tr w:rsidR="00F0544F" w:rsidRPr="00983BBE" w14:paraId="627F88F1" w14:textId="77777777" w:rsidTr="00E8313C">
        <w:trPr>
          <w:trHeight w:val="300"/>
        </w:trPr>
        <w:tc>
          <w:tcPr>
            <w:tcW w:w="916" w:type="dxa"/>
            <w:shd w:val="clear" w:color="auto" w:fill="002060"/>
            <w:vAlign w:val="center"/>
            <w:hideMark/>
          </w:tcPr>
          <w:p w14:paraId="225DAEA0" w14:textId="77777777" w:rsidR="00F0544F" w:rsidRPr="00983BBE" w:rsidRDefault="00F0544F" w:rsidP="00E8313C">
            <w:pPr>
              <w:spacing w:after="0" w:line="276" w:lineRule="auto"/>
              <w:jc w:val="center"/>
              <w:rPr>
                <w:b/>
                <w:sz w:val="20"/>
                <w:szCs w:val="20"/>
              </w:rPr>
            </w:pPr>
            <w:r w:rsidRPr="00983BBE">
              <w:rPr>
                <w:b/>
                <w:sz w:val="20"/>
                <w:szCs w:val="20"/>
              </w:rPr>
              <w:t>Он</w:t>
            </w:r>
          </w:p>
        </w:tc>
        <w:tc>
          <w:tcPr>
            <w:tcW w:w="1417" w:type="dxa"/>
            <w:shd w:val="clear" w:color="auto" w:fill="002060"/>
            <w:vAlign w:val="center"/>
            <w:hideMark/>
          </w:tcPr>
          <w:p w14:paraId="7F00EB04" w14:textId="77777777" w:rsidR="00F0544F" w:rsidRPr="00983BBE" w:rsidRDefault="00F0544F" w:rsidP="00E8313C">
            <w:pPr>
              <w:spacing w:after="0" w:line="276" w:lineRule="auto"/>
              <w:jc w:val="center"/>
              <w:rPr>
                <w:b/>
                <w:sz w:val="20"/>
                <w:szCs w:val="20"/>
              </w:rPr>
            </w:pPr>
            <w:r w:rsidRPr="00983BBE">
              <w:rPr>
                <w:b/>
                <w:sz w:val="20"/>
                <w:szCs w:val="20"/>
              </w:rPr>
              <w:t>Хонь, ямааны түүхий мах</w:t>
            </w:r>
          </w:p>
        </w:tc>
        <w:tc>
          <w:tcPr>
            <w:tcW w:w="1417" w:type="dxa"/>
            <w:shd w:val="clear" w:color="auto" w:fill="002060"/>
            <w:vAlign w:val="center"/>
            <w:hideMark/>
          </w:tcPr>
          <w:p w14:paraId="6144EFD0" w14:textId="77777777" w:rsidR="00F0544F" w:rsidRPr="00983BBE" w:rsidRDefault="00F0544F" w:rsidP="00E8313C">
            <w:pPr>
              <w:spacing w:after="0" w:line="276" w:lineRule="auto"/>
              <w:jc w:val="center"/>
              <w:rPr>
                <w:b/>
                <w:sz w:val="20"/>
                <w:szCs w:val="20"/>
              </w:rPr>
            </w:pPr>
            <w:r w:rsidRPr="00983BBE">
              <w:rPr>
                <w:b/>
                <w:sz w:val="20"/>
                <w:szCs w:val="20"/>
              </w:rPr>
              <w:t>Адууны мах</w:t>
            </w:r>
          </w:p>
        </w:tc>
        <w:tc>
          <w:tcPr>
            <w:tcW w:w="1417" w:type="dxa"/>
            <w:shd w:val="clear" w:color="auto" w:fill="002060"/>
            <w:vAlign w:val="center"/>
            <w:hideMark/>
          </w:tcPr>
          <w:p w14:paraId="2CB0E60A" w14:textId="77777777" w:rsidR="00F0544F" w:rsidRPr="00983BBE" w:rsidRDefault="00F0544F" w:rsidP="00E8313C">
            <w:pPr>
              <w:spacing w:after="0" w:line="276" w:lineRule="auto"/>
              <w:jc w:val="center"/>
              <w:rPr>
                <w:b/>
                <w:sz w:val="20"/>
                <w:szCs w:val="20"/>
              </w:rPr>
            </w:pPr>
            <w:r w:rsidRPr="00983BBE">
              <w:rPr>
                <w:b/>
                <w:sz w:val="20"/>
                <w:szCs w:val="20"/>
              </w:rPr>
              <w:t>Үхрийн мах</w:t>
            </w:r>
          </w:p>
        </w:tc>
        <w:tc>
          <w:tcPr>
            <w:tcW w:w="1417" w:type="dxa"/>
            <w:shd w:val="clear" w:color="auto" w:fill="002060"/>
            <w:vAlign w:val="center"/>
            <w:hideMark/>
          </w:tcPr>
          <w:p w14:paraId="1975E18E" w14:textId="77777777" w:rsidR="00F0544F" w:rsidRPr="00983BBE" w:rsidRDefault="00F0544F" w:rsidP="00E8313C">
            <w:pPr>
              <w:spacing w:after="0" w:line="276" w:lineRule="auto"/>
              <w:jc w:val="center"/>
              <w:rPr>
                <w:b/>
                <w:sz w:val="20"/>
                <w:szCs w:val="20"/>
              </w:rPr>
            </w:pPr>
            <w:r w:rsidRPr="00983BBE">
              <w:rPr>
                <w:b/>
                <w:sz w:val="20"/>
                <w:szCs w:val="20"/>
              </w:rPr>
              <w:t>Дулааны аргаар боловсруулсан мах</w:t>
            </w:r>
          </w:p>
        </w:tc>
        <w:tc>
          <w:tcPr>
            <w:tcW w:w="1417" w:type="dxa"/>
            <w:shd w:val="clear" w:color="auto" w:fill="002060"/>
            <w:vAlign w:val="center"/>
            <w:hideMark/>
          </w:tcPr>
          <w:p w14:paraId="5A5AC8D8" w14:textId="77777777" w:rsidR="00F0544F" w:rsidRPr="00983BBE" w:rsidRDefault="00F0544F" w:rsidP="00E8313C">
            <w:pPr>
              <w:spacing w:after="0" w:line="276" w:lineRule="auto"/>
              <w:jc w:val="center"/>
              <w:rPr>
                <w:b/>
                <w:sz w:val="20"/>
                <w:szCs w:val="20"/>
              </w:rPr>
            </w:pPr>
            <w:r w:rsidRPr="00983BBE">
              <w:rPr>
                <w:b/>
                <w:sz w:val="20"/>
                <w:szCs w:val="20"/>
              </w:rPr>
              <w:t>Дайвар</w:t>
            </w:r>
          </w:p>
        </w:tc>
        <w:tc>
          <w:tcPr>
            <w:tcW w:w="1417" w:type="dxa"/>
            <w:shd w:val="clear" w:color="auto" w:fill="002060"/>
            <w:vAlign w:val="center"/>
            <w:hideMark/>
          </w:tcPr>
          <w:p w14:paraId="67D7F283" w14:textId="77777777" w:rsidR="00F0544F" w:rsidRPr="00983BBE" w:rsidRDefault="00F0544F" w:rsidP="00E8313C">
            <w:pPr>
              <w:spacing w:after="0" w:line="276" w:lineRule="auto"/>
              <w:jc w:val="center"/>
              <w:rPr>
                <w:b/>
                <w:sz w:val="20"/>
                <w:szCs w:val="20"/>
              </w:rPr>
            </w:pPr>
            <w:r w:rsidRPr="00983BBE">
              <w:rPr>
                <w:b/>
                <w:sz w:val="20"/>
                <w:szCs w:val="20"/>
              </w:rPr>
              <w:t>Нийт</w:t>
            </w:r>
          </w:p>
        </w:tc>
      </w:tr>
      <w:tr w:rsidR="00F0544F" w:rsidRPr="00983BBE" w14:paraId="36F2A791" w14:textId="77777777" w:rsidTr="00E8313C">
        <w:trPr>
          <w:trHeight w:val="300"/>
        </w:trPr>
        <w:tc>
          <w:tcPr>
            <w:tcW w:w="916" w:type="dxa"/>
            <w:shd w:val="clear" w:color="auto" w:fill="auto"/>
            <w:vAlign w:val="center"/>
            <w:hideMark/>
          </w:tcPr>
          <w:p w14:paraId="0F95443D" w14:textId="77777777" w:rsidR="00F0544F" w:rsidRPr="00983BBE" w:rsidRDefault="00F0544F" w:rsidP="00E8313C">
            <w:pPr>
              <w:spacing w:after="0" w:line="276" w:lineRule="auto"/>
              <w:jc w:val="center"/>
              <w:rPr>
                <w:sz w:val="20"/>
                <w:szCs w:val="20"/>
              </w:rPr>
            </w:pPr>
            <w:r w:rsidRPr="00983BBE">
              <w:rPr>
                <w:sz w:val="20"/>
                <w:szCs w:val="20"/>
              </w:rPr>
              <w:t>2020</w:t>
            </w:r>
          </w:p>
        </w:tc>
        <w:tc>
          <w:tcPr>
            <w:tcW w:w="1417" w:type="dxa"/>
            <w:shd w:val="clear" w:color="auto" w:fill="auto"/>
            <w:vAlign w:val="center"/>
            <w:hideMark/>
          </w:tcPr>
          <w:p w14:paraId="6C678650" w14:textId="77777777" w:rsidR="00F0544F" w:rsidRPr="00983BBE" w:rsidRDefault="00F0544F" w:rsidP="00E8313C">
            <w:pPr>
              <w:spacing w:after="0" w:line="276" w:lineRule="auto"/>
              <w:jc w:val="center"/>
              <w:rPr>
                <w:sz w:val="20"/>
                <w:szCs w:val="20"/>
              </w:rPr>
            </w:pPr>
            <w:r w:rsidRPr="00983BBE">
              <w:rPr>
                <w:sz w:val="20"/>
                <w:szCs w:val="20"/>
              </w:rPr>
              <w:t>1.8</w:t>
            </w:r>
          </w:p>
        </w:tc>
        <w:tc>
          <w:tcPr>
            <w:tcW w:w="1417" w:type="dxa"/>
            <w:shd w:val="clear" w:color="auto" w:fill="auto"/>
            <w:vAlign w:val="center"/>
            <w:hideMark/>
          </w:tcPr>
          <w:p w14:paraId="5A98A711" w14:textId="77777777" w:rsidR="00F0544F" w:rsidRPr="00983BBE" w:rsidRDefault="00F0544F" w:rsidP="00E8313C">
            <w:pPr>
              <w:spacing w:after="0" w:line="276" w:lineRule="auto"/>
              <w:jc w:val="center"/>
              <w:rPr>
                <w:sz w:val="20"/>
                <w:szCs w:val="20"/>
              </w:rPr>
            </w:pPr>
            <w:r w:rsidRPr="00983BBE">
              <w:rPr>
                <w:sz w:val="20"/>
                <w:szCs w:val="20"/>
              </w:rPr>
              <w:t>17.6</w:t>
            </w:r>
          </w:p>
        </w:tc>
        <w:tc>
          <w:tcPr>
            <w:tcW w:w="1417" w:type="dxa"/>
            <w:shd w:val="clear" w:color="auto" w:fill="auto"/>
            <w:vAlign w:val="center"/>
            <w:hideMark/>
          </w:tcPr>
          <w:p w14:paraId="2D4E28B2" w14:textId="77777777" w:rsidR="00F0544F" w:rsidRPr="00983BBE" w:rsidRDefault="00F0544F" w:rsidP="00E8313C">
            <w:pPr>
              <w:spacing w:after="0" w:line="276" w:lineRule="auto"/>
              <w:jc w:val="center"/>
              <w:rPr>
                <w:sz w:val="20"/>
                <w:szCs w:val="20"/>
              </w:rPr>
            </w:pPr>
            <w:r w:rsidRPr="00983BBE">
              <w:rPr>
                <w:sz w:val="20"/>
                <w:szCs w:val="20"/>
              </w:rPr>
              <w:t>- </w:t>
            </w:r>
          </w:p>
        </w:tc>
        <w:tc>
          <w:tcPr>
            <w:tcW w:w="1417" w:type="dxa"/>
            <w:shd w:val="clear" w:color="auto" w:fill="auto"/>
            <w:vAlign w:val="center"/>
            <w:hideMark/>
          </w:tcPr>
          <w:p w14:paraId="2A7BEF42" w14:textId="77777777" w:rsidR="00F0544F" w:rsidRPr="00983BBE" w:rsidRDefault="00F0544F" w:rsidP="00E8313C">
            <w:pPr>
              <w:spacing w:after="0" w:line="276" w:lineRule="auto"/>
              <w:jc w:val="center"/>
              <w:rPr>
                <w:sz w:val="20"/>
                <w:szCs w:val="20"/>
              </w:rPr>
            </w:pPr>
            <w:r w:rsidRPr="00983BBE">
              <w:rPr>
                <w:sz w:val="20"/>
                <w:szCs w:val="20"/>
              </w:rPr>
              <w:t>19.4</w:t>
            </w:r>
          </w:p>
        </w:tc>
        <w:tc>
          <w:tcPr>
            <w:tcW w:w="1417" w:type="dxa"/>
            <w:shd w:val="clear" w:color="auto" w:fill="auto"/>
            <w:vAlign w:val="center"/>
            <w:hideMark/>
          </w:tcPr>
          <w:p w14:paraId="6F969276" w14:textId="77777777" w:rsidR="00F0544F" w:rsidRPr="00983BBE" w:rsidRDefault="00F0544F" w:rsidP="00E8313C">
            <w:pPr>
              <w:spacing w:after="0" w:line="276" w:lineRule="auto"/>
              <w:jc w:val="center"/>
              <w:rPr>
                <w:sz w:val="20"/>
                <w:szCs w:val="20"/>
              </w:rPr>
            </w:pPr>
            <w:r w:rsidRPr="00983BBE">
              <w:rPr>
                <w:sz w:val="20"/>
                <w:szCs w:val="20"/>
              </w:rPr>
              <w:t>1.2</w:t>
            </w:r>
          </w:p>
        </w:tc>
        <w:tc>
          <w:tcPr>
            <w:tcW w:w="1417" w:type="dxa"/>
            <w:shd w:val="clear" w:color="auto" w:fill="auto"/>
            <w:vAlign w:val="center"/>
            <w:hideMark/>
          </w:tcPr>
          <w:p w14:paraId="7E7DB0C0" w14:textId="77777777" w:rsidR="00F0544F" w:rsidRPr="00983BBE" w:rsidRDefault="00F0544F" w:rsidP="00E8313C">
            <w:pPr>
              <w:spacing w:after="0" w:line="276" w:lineRule="auto"/>
              <w:jc w:val="center"/>
              <w:rPr>
                <w:sz w:val="20"/>
                <w:szCs w:val="20"/>
              </w:rPr>
            </w:pPr>
            <w:r w:rsidRPr="00983BBE">
              <w:rPr>
                <w:sz w:val="20"/>
                <w:szCs w:val="20"/>
              </w:rPr>
              <w:t>40.0</w:t>
            </w:r>
          </w:p>
        </w:tc>
      </w:tr>
      <w:tr w:rsidR="00F0544F" w:rsidRPr="00983BBE" w14:paraId="200D3DFD" w14:textId="77777777" w:rsidTr="00E8313C">
        <w:trPr>
          <w:trHeight w:val="300"/>
        </w:trPr>
        <w:tc>
          <w:tcPr>
            <w:tcW w:w="916" w:type="dxa"/>
            <w:shd w:val="clear" w:color="auto" w:fill="auto"/>
            <w:vAlign w:val="center"/>
            <w:hideMark/>
          </w:tcPr>
          <w:p w14:paraId="16133C39" w14:textId="77777777" w:rsidR="00F0544F" w:rsidRPr="00983BBE" w:rsidRDefault="00F0544F" w:rsidP="00E8313C">
            <w:pPr>
              <w:spacing w:after="0" w:line="276" w:lineRule="auto"/>
              <w:jc w:val="center"/>
              <w:rPr>
                <w:sz w:val="20"/>
                <w:szCs w:val="20"/>
              </w:rPr>
            </w:pPr>
            <w:r w:rsidRPr="00983BBE">
              <w:rPr>
                <w:sz w:val="20"/>
                <w:szCs w:val="20"/>
              </w:rPr>
              <w:t>2021</w:t>
            </w:r>
          </w:p>
        </w:tc>
        <w:tc>
          <w:tcPr>
            <w:tcW w:w="1417" w:type="dxa"/>
            <w:shd w:val="clear" w:color="auto" w:fill="auto"/>
            <w:vAlign w:val="center"/>
            <w:hideMark/>
          </w:tcPr>
          <w:p w14:paraId="7AFA0250" w14:textId="77777777" w:rsidR="00F0544F" w:rsidRPr="00983BBE" w:rsidRDefault="00F0544F" w:rsidP="00E8313C">
            <w:pPr>
              <w:spacing w:after="0" w:line="276" w:lineRule="auto"/>
              <w:jc w:val="center"/>
              <w:rPr>
                <w:sz w:val="20"/>
                <w:szCs w:val="20"/>
              </w:rPr>
            </w:pPr>
            <w:r w:rsidRPr="00983BBE">
              <w:rPr>
                <w:sz w:val="20"/>
                <w:szCs w:val="20"/>
              </w:rPr>
              <w:t>0.5</w:t>
            </w:r>
          </w:p>
        </w:tc>
        <w:tc>
          <w:tcPr>
            <w:tcW w:w="1417" w:type="dxa"/>
            <w:shd w:val="clear" w:color="auto" w:fill="auto"/>
            <w:vAlign w:val="center"/>
            <w:hideMark/>
          </w:tcPr>
          <w:p w14:paraId="6437AC53" w14:textId="77777777" w:rsidR="00F0544F" w:rsidRPr="00983BBE" w:rsidRDefault="00F0544F" w:rsidP="00E8313C">
            <w:pPr>
              <w:spacing w:after="0" w:line="276" w:lineRule="auto"/>
              <w:jc w:val="center"/>
              <w:rPr>
                <w:sz w:val="20"/>
                <w:szCs w:val="20"/>
              </w:rPr>
            </w:pPr>
            <w:r w:rsidRPr="00983BBE">
              <w:rPr>
                <w:sz w:val="20"/>
                <w:szCs w:val="20"/>
              </w:rPr>
              <w:t>8</w:t>
            </w:r>
          </w:p>
        </w:tc>
        <w:tc>
          <w:tcPr>
            <w:tcW w:w="1417" w:type="dxa"/>
            <w:shd w:val="clear" w:color="auto" w:fill="auto"/>
            <w:vAlign w:val="center"/>
            <w:hideMark/>
          </w:tcPr>
          <w:p w14:paraId="46DAD055" w14:textId="77777777" w:rsidR="00F0544F" w:rsidRPr="00983BBE" w:rsidRDefault="00F0544F" w:rsidP="00E8313C">
            <w:pPr>
              <w:spacing w:after="0" w:line="276" w:lineRule="auto"/>
              <w:jc w:val="center"/>
              <w:rPr>
                <w:sz w:val="20"/>
                <w:szCs w:val="20"/>
              </w:rPr>
            </w:pPr>
            <w:r w:rsidRPr="00983BBE">
              <w:rPr>
                <w:sz w:val="20"/>
                <w:szCs w:val="20"/>
              </w:rPr>
              <w:t>- </w:t>
            </w:r>
          </w:p>
        </w:tc>
        <w:tc>
          <w:tcPr>
            <w:tcW w:w="1417" w:type="dxa"/>
            <w:shd w:val="clear" w:color="auto" w:fill="auto"/>
            <w:vAlign w:val="center"/>
            <w:hideMark/>
          </w:tcPr>
          <w:p w14:paraId="53772119" w14:textId="77777777" w:rsidR="00F0544F" w:rsidRPr="00983BBE" w:rsidRDefault="00F0544F" w:rsidP="00E8313C">
            <w:pPr>
              <w:spacing w:after="0" w:line="276" w:lineRule="auto"/>
              <w:jc w:val="center"/>
              <w:rPr>
                <w:sz w:val="20"/>
                <w:szCs w:val="20"/>
              </w:rPr>
            </w:pPr>
            <w:r w:rsidRPr="00983BBE">
              <w:rPr>
                <w:sz w:val="20"/>
                <w:szCs w:val="20"/>
              </w:rPr>
              <w:t>13.4</w:t>
            </w:r>
          </w:p>
        </w:tc>
        <w:tc>
          <w:tcPr>
            <w:tcW w:w="1417" w:type="dxa"/>
            <w:shd w:val="clear" w:color="auto" w:fill="auto"/>
            <w:vAlign w:val="center"/>
            <w:hideMark/>
          </w:tcPr>
          <w:p w14:paraId="1C3D9C38" w14:textId="77777777" w:rsidR="00F0544F" w:rsidRPr="00983BBE" w:rsidRDefault="00F0544F" w:rsidP="00E8313C">
            <w:pPr>
              <w:spacing w:after="0" w:line="276" w:lineRule="auto"/>
              <w:jc w:val="center"/>
              <w:rPr>
                <w:sz w:val="20"/>
                <w:szCs w:val="20"/>
              </w:rPr>
            </w:pPr>
            <w:r w:rsidRPr="00983BBE">
              <w:rPr>
                <w:sz w:val="20"/>
                <w:szCs w:val="20"/>
              </w:rPr>
              <w:t>0.9</w:t>
            </w:r>
          </w:p>
        </w:tc>
        <w:tc>
          <w:tcPr>
            <w:tcW w:w="1417" w:type="dxa"/>
            <w:shd w:val="clear" w:color="auto" w:fill="auto"/>
            <w:vAlign w:val="center"/>
            <w:hideMark/>
          </w:tcPr>
          <w:p w14:paraId="029EC58C" w14:textId="77777777" w:rsidR="00F0544F" w:rsidRPr="00983BBE" w:rsidRDefault="00F0544F" w:rsidP="00E8313C">
            <w:pPr>
              <w:spacing w:after="0" w:line="276" w:lineRule="auto"/>
              <w:jc w:val="center"/>
              <w:rPr>
                <w:sz w:val="20"/>
                <w:szCs w:val="20"/>
              </w:rPr>
            </w:pPr>
            <w:r w:rsidRPr="00983BBE">
              <w:rPr>
                <w:sz w:val="20"/>
                <w:szCs w:val="20"/>
              </w:rPr>
              <w:t>22.8</w:t>
            </w:r>
          </w:p>
        </w:tc>
      </w:tr>
      <w:tr w:rsidR="00F0544F" w:rsidRPr="00983BBE" w14:paraId="1CB147F0" w14:textId="77777777" w:rsidTr="00E8313C">
        <w:trPr>
          <w:trHeight w:val="300"/>
        </w:trPr>
        <w:tc>
          <w:tcPr>
            <w:tcW w:w="916" w:type="dxa"/>
            <w:shd w:val="clear" w:color="auto" w:fill="auto"/>
            <w:vAlign w:val="center"/>
            <w:hideMark/>
          </w:tcPr>
          <w:p w14:paraId="370FDA3F" w14:textId="77777777" w:rsidR="00F0544F" w:rsidRPr="00983BBE" w:rsidRDefault="00F0544F" w:rsidP="00E8313C">
            <w:pPr>
              <w:spacing w:after="0" w:line="276" w:lineRule="auto"/>
              <w:jc w:val="center"/>
              <w:rPr>
                <w:sz w:val="20"/>
                <w:szCs w:val="20"/>
              </w:rPr>
            </w:pPr>
            <w:r w:rsidRPr="00983BBE">
              <w:rPr>
                <w:sz w:val="20"/>
                <w:szCs w:val="20"/>
              </w:rPr>
              <w:t>2022</w:t>
            </w:r>
          </w:p>
        </w:tc>
        <w:tc>
          <w:tcPr>
            <w:tcW w:w="1417" w:type="dxa"/>
            <w:shd w:val="clear" w:color="auto" w:fill="auto"/>
            <w:vAlign w:val="center"/>
            <w:hideMark/>
          </w:tcPr>
          <w:p w14:paraId="76346A5E" w14:textId="77777777" w:rsidR="00F0544F" w:rsidRPr="00983BBE" w:rsidRDefault="00F0544F" w:rsidP="00E8313C">
            <w:pPr>
              <w:spacing w:after="0" w:line="276" w:lineRule="auto"/>
              <w:jc w:val="center"/>
              <w:rPr>
                <w:sz w:val="20"/>
                <w:szCs w:val="20"/>
              </w:rPr>
            </w:pPr>
            <w:r w:rsidRPr="00983BBE">
              <w:rPr>
                <w:sz w:val="20"/>
                <w:szCs w:val="20"/>
              </w:rPr>
              <w:t>3.9</w:t>
            </w:r>
          </w:p>
        </w:tc>
        <w:tc>
          <w:tcPr>
            <w:tcW w:w="1417" w:type="dxa"/>
            <w:shd w:val="clear" w:color="auto" w:fill="auto"/>
            <w:vAlign w:val="center"/>
            <w:hideMark/>
          </w:tcPr>
          <w:p w14:paraId="53E17CED" w14:textId="77777777" w:rsidR="00F0544F" w:rsidRPr="00983BBE" w:rsidRDefault="00F0544F" w:rsidP="00E8313C">
            <w:pPr>
              <w:spacing w:after="0" w:line="276" w:lineRule="auto"/>
              <w:jc w:val="center"/>
              <w:rPr>
                <w:sz w:val="20"/>
                <w:szCs w:val="20"/>
              </w:rPr>
            </w:pPr>
            <w:r w:rsidRPr="00983BBE">
              <w:rPr>
                <w:sz w:val="20"/>
                <w:szCs w:val="20"/>
              </w:rPr>
              <w:t>6.9</w:t>
            </w:r>
          </w:p>
        </w:tc>
        <w:tc>
          <w:tcPr>
            <w:tcW w:w="1417" w:type="dxa"/>
            <w:shd w:val="clear" w:color="auto" w:fill="auto"/>
            <w:vAlign w:val="center"/>
            <w:hideMark/>
          </w:tcPr>
          <w:p w14:paraId="0C8275C7" w14:textId="77777777" w:rsidR="00F0544F" w:rsidRPr="00983BBE" w:rsidRDefault="00F0544F" w:rsidP="00E8313C">
            <w:pPr>
              <w:spacing w:after="0" w:line="276" w:lineRule="auto"/>
              <w:jc w:val="center"/>
              <w:rPr>
                <w:sz w:val="20"/>
                <w:szCs w:val="20"/>
              </w:rPr>
            </w:pPr>
            <w:r w:rsidRPr="00983BBE">
              <w:rPr>
                <w:sz w:val="20"/>
                <w:szCs w:val="20"/>
              </w:rPr>
              <w:t>0.1</w:t>
            </w:r>
          </w:p>
        </w:tc>
        <w:tc>
          <w:tcPr>
            <w:tcW w:w="1417" w:type="dxa"/>
            <w:shd w:val="clear" w:color="auto" w:fill="auto"/>
            <w:vAlign w:val="center"/>
            <w:hideMark/>
          </w:tcPr>
          <w:p w14:paraId="03ED196E" w14:textId="77777777" w:rsidR="00F0544F" w:rsidRPr="00983BBE" w:rsidRDefault="00F0544F" w:rsidP="00E8313C">
            <w:pPr>
              <w:spacing w:after="0" w:line="276" w:lineRule="auto"/>
              <w:jc w:val="center"/>
              <w:rPr>
                <w:sz w:val="20"/>
                <w:szCs w:val="20"/>
              </w:rPr>
            </w:pPr>
            <w:r w:rsidRPr="00983BBE">
              <w:rPr>
                <w:sz w:val="20"/>
                <w:szCs w:val="20"/>
              </w:rPr>
              <w:t>4.9</w:t>
            </w:r>
          </w:p>
        </w:tc>
        <w:tc>
          <w:tcPr>
            <w:tcW w:w="1417" w:type="dxa"/>
            <w:shd w:val="clear" w:color="auto" w:fill="auto"/>
            <w:vAlign w:val="center"/>
            <w:hideMark/>
          </w:tcPr>
          <w:p w14:paraId="39F54509" w14:textId="77777777" w:rsidR="00F0544F" w:rsidRPr="00983BBE" w:rsidRDefault="00F0544F" w:rsidP="00E8313C">
            <w:pPr>
              <w:spacing w:after="0" w:line="276" w:lineRule="auto"/>
              <w:jc w:val="center"/>
              <w:rPr>
                <w:sz w:val="20"/>
                <w:szCs w:val="20"/>
              </w:rPr>
            </w:pPr>
            <w:r w:rsidRPr="00983BBE">
              <w:rPr>
                <w:sz w:val="20"/>
                <w:szCs w:val="20"/>
              </w:rPr>
              <w:t>0.2</w:t>
            </w:r>
          </w:p>
        </w:tc>
        <w:tc>
          <w:tcPr>
            <w:tcW w:w="1417" w:type="dxa"/>
            <w:shd w:val="clear" w:color="auto" w:fill="auto"/>
            <w:vAlign w:val="center"/>
            <w:hideMark/>
          </w:tcPr>
          <w:p w14:paraId="11664D54" w14:textId="77777777" w:rsidR="00F0544F" w:rsidRPr="00983BBE" w:rsidRDefault="00F0544F" w:rsidP="00E8313C">
            <w:pPr>
              <w:spacing w:after="0" w:line="276" w:lineRule="auto"/>
              <w:jc w:val="center"/>
              <w:rPr>
                <w:sz w:val="20"/>
                <w:szCs w:val="20"/>
              </w:rPr>
            </w:pPr>
            <w:r w:rsidRPr="00983BBE">
              <w:rPr>
                <w:sz w:val="20"/>
                <w:szCs w:val="20"/>
              </w:rPr>
              <w:t>16.0</w:t>
            </w:r>
          </w:p>
        </w:tc>
      </w:tr>
      <w:tr w:rsidR="00F0544F" w:rsidRPr="00983BBE" w14:paraId="5E4D74F9" w14:textId="77777777" w:rsidTr="00E8313C">
        <w:trPr>
          <w:trHeight w:val="300"/>
        </w:trPr>
        <w:tc>
          <w:tcPr>
            <w:tcW w:w="916" w:type="dxa"/>
            <w:shd w:val="clear" w:color="auto" w:fill="auto"/>
            <w:vAlign w:val="center"/>
            <w:hideMark/>
          </w:tcPr>
          <w:p w14:paraId="58219369" w14:textId="77777777" w:rsidR="00F0544F" w:rsidRPr="00983BBE" w:rsidRDefault="00F0544F" w:rsidP="00E8313C">
            <w:pPr>
              <w:spacing w:after="0" w:line="276" w:lineRule="auto"/>
              <w:jc w:val="center"/>
              <w:rPr>
                <w:sz w:val="20"/>
                <w:szCs w:val="20"/>
              </w:rPr>
            </w:pPr>
            <w:r w:rsidRPr="00983BBE">
              <w:rPr>
                <w:sz w:val="20"/>
                <w:szCs w:val="20"/>
              </w:rPr>
              <w:t>2023</w:t>
            </w:r>
          </w:p>
        </w:tc>
        <w:tc>
          <w:tcPr>
            <w:tcW w:w="1417" w:type="dxa"/>
            <w:shd w:val="clear" w:color="auto" w:fill="auto"/>
            <w:vAlign w:val="center"/>
            <w:hideMark/>
          </w:tcPr>
          <w:p w14:paraId="1B20F917" w14:textId="77777777" w:rsidR="00F0544F" w:rsidRPr="00983BBE" w:rsidRDefault="00F0544F" w:rsidP="00E8313C">
            <w:pPr>
              <w:spacing w:after="0" w:line="276" w:lineRule="auto"/>
              <w:jc w:val="center"/>
              <w:rPr>
                <w:sz w:val="20"/>
                <w:szCs w:val="20"/>
              </w:rPr>
            </w:pPr>
            <w:r w:rsidRPr="00983BBE">
              <w:rPr>
                <w:sz w:val="20"/>
                <w:szCs w:val="20"/>
              </w:rPr>
              <w:t>12.6</w:t>
            </w:r>
          </w:p>
        </w:tc>
        <w:tc>
          <w:tcPr>
            <w:tcW w:w="1417" w:type="dxa"/>
            <w:shd w:val="clear" w:color="auto" w:fill="auto"/>
            <w:vAlign w:val="center"/>
            <w:hideMark/>
          </w:tcPr>
          <w:p w14:paraId="5B00A7F1" w14:textId="77777777" w:rsidR="00F0544F" w:rsidRPr="00983BBE" w:rsidRDefault="00F0544F" w:rsidP="00E8313C">
            <w:pPr>
              <w:spacing w:after="0" w:line="276" w:lineRule="auto"/>
              <w:jc w:val="center"/>
              <w:rPr>
                <w:sz w:val="20"/>
                <w:szCs w:val="20"/>
              </w:rPr>
            </w:pPr>
            <w:r w:rsidRPr="00983BBE">
              <w:rPr>
                <w:sz w:val="20"/>
                <w:szCs w:val="20"/>
              </w:rPr>
              <w:t>32.9</w:t>
            </w:r>
          </w:p>
        </w:tc>
        <w:tc>
          <w:tcPr>
            <w:tcW w:w="1417" w:type="dxa"/>
            <w:shd w:val="clear" w:color="auto" w:fill="auto"/>
            <w:vAlign w:val="center"/>
            <w:hideMark/>
          </w:tcPr>
          <w:p w14:paraId="4337B86B" w14:textId="77777777" w:rsidR="00F0544F" w:rsidRPr="00983BBE" w:rsidRDefault="00F0544F" w:rsidP="00E8313C">
            <w:pPr>
              <w:spacing w:after="0" w:line="276" w:lineRule="auto"/>
              <w:jc w:val="center"/>
              <w:rPr>
                <w:sz w:val="20"/>
                <w:szCs w:val="20"/>
              </w:rPr>
            </w:pPr>
            <w:r w:rsidRPr="00983BBE">
              <w:rPr>
                <w:sz w:val="20"/>
                <w:szCs w:val="20"/>
              </w:rPr>
              <w:t>0.2</w:t>
            </w:r>
          </w:p>
        </w:tc>
        <w:tc>
          <w:tcPr>
            <w:tcW w:w="1417" w:type="dxa"/>
            <w:shd w:val="clear" w:color="auto" w:fill="auto"/>
            <w:vAlign w:val="center"/>
            <w:hideMark/>
          </w:tcPr>
          <w:p w14:paraId="4BAAC1FA" w14:textId="77777777" w:rsidR="00F0544F" w:rsidRPr="00983BBE" w:rsidRDefault="00F0544F" w:rsidP="00E8313C">
            <w:pPr>
              <w:spacing w:after="0" w:line="276" w:lineRule="auto"/>
              <w:jc w:val="center"/>
              <w:rPr>
                <w:sz w:val="20"/>
                <w:szCs w:val="20"/>
              </w:rPr>
            </w:pPr>
            <w:r w:rsidRPr="00983BBE">
              <w:rPr>
                <w:sz w:val="20"/>
                <w:szCs w:val="20"/>
              </w:rPr>
              <w:t>32.9</w:t>
            </w:r>
          </w:p>
        </w:tc>
        <w:tc>
          <w:tcPr>
            <w:tcW w:w="1417" w:type="dxa"/>
            <w:shd w:val="clear" w:color="auto" w:fill="auto"/>
            <w:vAlign w:val="center"/>
            <w:hideMark/>
          </w:tcPr>
          <w:p w14:paraId="70E07D3E" w14:textId="77777777" w:rsidR="00F0544F" w:rsidRPr="00983BBE" w:rsidRDefault="00F0544F" w:rsidP="00E8313C">
            <w:pPr>
              <w:spacing w:after="0" w:line="276" w:lineRule="auto"/>
              <w:jc w:val="center"/>
              <w:rPr>
                <w:sz w:val="20"/>
                <w:szCs w:val="20"/>
              </w:rPr>
            </w:pPr>
            <w:r w:rsidRPr="00983BBE">
              <w:rPr>
                <w:sz w:val="20"/>
                <w:szCs w:val="20"/>
              </w:rPr>
              <w:t>1.7</w:t>
            </w:r>
          </w:p>
        </w:tc>
        <w:tc>
          <w:tcPr>
            <w:tcW w:w="1417" w:type="dxa"/>
            <w:shd w:val="clear" w:color="auto" w:fill="auto"/>
            <w:vAlign w:val="center"/>
            <w:hideMark/>
          </w:tcPr>
          <w:p w14:paraId="6F31A32A" w14:textId="77777777" w:rsidR="00F0544F" w:rsidRPr="00983BBE" w:rsidRDefault="00F0544F" w:rsidP="00E8313C">
            <w:pPr>
              <w:spacing w:after="0" w:line="276" w:lineRule="auto"/>
              <w:jc w:val="center"/>
              <w:rPr>
                <w:sz w:val="20"/>
                <w:szCs w:val="20"/>
              </w:rPr>
            </w:pPr>
            <w:r w:rsidRPr="00983BBE">
              <w:rPr>
                <w:sz w:val="20"/>
                <w:szCs w:val="20"/>
              </w:rPr>
              <w:t>80.4</w:t>
            </w:r>
          </w:p>
        </w:tc>
      </w:tr>
      <w:tr w:rsidR="00F0544F" w:rsidRPr="00983BBE" w14:paraId="71A179F2" w14:textId="77777777" w:rsidTr="00E8313C">
        <w:trPr>
          <w:trHeight w:val="300"/>
        </w:trPr>
        <w:tc>
          <w:tcPr>
            <w:tcW w:w="916" w:type="dxa"/>
            <w:shd w:val="clear" w:color="auto" w:fill="auto"/>
            <w:vAlign w:val="center"/>
            <w:hideMark/>
          </w:tcPr>
          <w:p w14:paraId="5C8D51E4" w14:textId="77777777" w:rsidR="00F0544F" w:rsidRPr="00983BBE" w:rsidRDefault="00F0544F" w:rsidP="00E8313C">
            <w:pPr>
              <w:spacing w:after="0" w:line="276" w:lineRule="auto"/>
              <w:jc w:val="center"/>
              <w:rPr>
                <w:sz w:val="20"/>
                <w:szCs w:val="20"/>
              </w:rPr>
            </w:pPr>
            <w:r w:rsidRPr="00983BBE">
              <w:rPr>
                <w:sz w:val="20"/>
                <w:szCs w:val="20"/>
              </w:rPr>
              <w:t>2024</w:t>
            </w:r>
          </w:p>
        </w:tc>
        <w:tc>
          <w:tcPr>
            <w:tcW w:w="1417" w:type="dxa"/>
            <w:shd w:val="clear" w:color="auto" w:fill="auto"/>
            <w:vAlign w:val="center"/>
            <w:hideMark/>
          </w:tcPr>
          <w:p w14:paraId="348B8513" w14:textId="77777777" w:rsidR="00F0544F" w:rsidRPr="00983BBE" w:rsidRDefault="00F0544F" w:rsidP="00E8313C">
            <w:pPr>
              <w:spacing w:after="0" w:line="276" w:lineRule="auto"/>
              <w:jc w:val="center"/>
              <w:rPr>
                <w:sz w:val="20"/>
                <w:szCs w:val="20"/>
              </w:rPr>
            </w:pPr>
            <w:r w:rsidRPr="00983BBE">
              <w:rPr>
                <w:sz w:val="20"/>
                <w:szCs w:val="20"/>
              </w:rPr>
              <w:t>24.8</w:t>
            </w:r>
          </w:p>
        </w:tc>
        <w:tc>
          <w:tcPr>
            <w:tcW w:w="1417" w:type="dxa"/>
            <w:shd w:val="clear" w:color="auto" w:fill="auto"/>
            <w:vAlign w:val="center"/>
            <w:hideMark/>
          </w:tcPr>
          <w:p w14:paraId="677CFD4C" w14:textId="77777777" w:rsidR="00F0544F" w:rsidRPr="00983BBE" w:rsidRDefault="00F0544F" w:rsidP="00E8313C">
            <w:pPr>
              <w:spacing w:after="0" w:line="276" w:lineRule="auto"/>
              <w:jc w:val="center"/>
              <w:rPr>
                <w:sz w:val="20"/>
                <w:szCs w:val="20"/>
              </w:rPr>
            </w:pPr>
            <w:r w:rsidRPr="00983BBE">
              <w:rPr>
                <w:sz w:val="20"/>
                <w:szCs w:val="20"/>
              </w:rPr>
              <w:t>23.8</w:t>
            </w:r>
          </w:p>
        </w:tc>
        <w:tc>
          <w:tcPr>
            <w:tcW w:w="1417" w:type="dxa"/>
            <w:shd w:val="clear" w:color="auto" w:fill="auto"/>
            <w:vAlign w:val="center"/>
            <w:hideMark/>
          </w:tcPr>
          <w:p w14:paraId="410E2CD1" w14:textId="77777777" w:rsidR="00F0544F" w:rsidRPr="00983BBE" w:rsidRDefault="00F0544F" w:rsidP="00E8313C">
            <w:pPr>
              <w:spacing w:after="0" w:line="276" w:lineRule="auto"/>
              <w:jc w:val="center"/>
              <w:rPr>
                <w:sz w:val="20"/>
                <w:szCs w:val="20"/>
              </w:rPr>
            </w:pPr>
            <w:r w:rsidRPr="00983BBE">
              <w:rPr>
                <w:sz w:val="20"/>
                <w:szCs w:val="20"/>
              </w:rPr>
              <w:t>0.2</w:t>
            </w:r>
          </w:p>
        </w:tc>
        <w:tc>
          <w:tcPr>
            <w:tcW w:w="1417" w:type="dxa"/>
            <w:shd w:val="clear" w:color="auto" w:fill="auto"/>
            <w:vAlign w:val="center"/>
            <w:hideMark/>
          </w:tcPr>
          <w:p w14:paraId="57DA3075" w14:textId="77777777" w:rsidR="00F0544F" w:rsidRPr="00983BBE" w:rsidRDefault="00F0544F" w:rsidP="00E8313C">
            <w:pPr>
              <w:spacing w:after="0" w:line="276" w:lineRule="auto"/>
              <w:jc w:val="center"/>
              <w:rPr>
                <w:sz w:val="20"/>
                <w:szCs w:val="20"/>
              </w:rPr>
            </w:pPr>
            <w:r w:rsidRPr="00983BBE">
              <w:rPr>
                <w:sz w:val="20"/>
                <w:szCs w:val="20"/>
              </w:rPr>
              <w:t>20.8</w:t>
            </w:r>
          </w:p>
        </w:tc>
        <w:tc>
          <w:tcPr>
            <w:tcW w:w="1417" w:type="dxa"/>
            <w:shd w:val="clear" w:color="auto" w:fill="auto"/>
            <w:vAlign w:val="center"/>
            <w:hideMark/>
          </w:tcPr>
          <w:p w14:paraId="6881CCDF" w14:textId="77777777" w:rsidR="00F0544F" w:rsidRPr="00983BBE" w:rsidRDefault="00F0544F" w:rsidP="00E8313C">
            <w:pPr>
              <w:spacing w:after="0" w:line="276" w:lineRule="auto"/>
              <w:jc w:val="center"/>
              <w:rPr>
                <w:sz w:val="20"/>
                <w:szCs w:val="20"/>
              </w:rPr>
            </w:pPr>
            <w:r w:rsidRPr="00983BBE">
              <w:rPr>
                <w:sz w:val="20"/>
                <w:szCs w:val="20"/>
              </w:rPr>
              <w:t>1.5</w:t>
            </w:r>
          </w:p>
        </w:tc>
        <w:tc>
          <w:tcPr>
            <w:tcW w:w="1417" w:type="dxa"/>
            <w:shd w:val="clear" w:color="auto" w:fill="auto"/>
            <w:vAlign w:val="center"/>
            <w:hideMark/>
          </w:tcPr>
          <w:p w14:paraId="569D7515" w14:textId="77777777" w:rsidR="00F0544F" w:rsidRPr="00983BBE" w:rsidRDefault="00F0544F" w:rsidP="00E8313C">
            <w:pPr>
              <w:spacing w:after="0" w:line="276" w:lineRule="auto"/>
              <w:jc w:val="center"/>
              <w:rPr>
                <w:sz w:val="20"/>
                <w:szCs w:val="20"/>
              </w:rPr>
            </w:pPr>
            <w:r w:rsidRPr="00983BBE">
              <w:rPr>
                <w:sz w:val="20"/>
                <w:szCs w:val="20"/>
              </w:rPr>
              <w:t>71.1</w:t>
            </w:r>
          </w:p>
        </w:tc>
      </w:tr>
      <w:tr w:rsidR="00F0544F" w:rsidRPr="00983BBE" w14:paraId="715AD6EA" w14:textId="77777777" w:rsidTr="00E8313C">
        <w:trPr>
          <w:trHeight w:val="300"/>
        </w:trPr>
        <w:tc>
          <w:tcPr>
            <w:tcW w:w="916" w:type="dxa"/>
            <w:shd w:val="clear" w:color="auto" w:fill="auto"/>
            <w:vAlign w:val="center"/>
            <w:hideMark/>
          </w:tcPr>
          <w:p w14:paraId="5AD03884" w14:textId="77777777" w:rsidR="00F0544F" w:rsidRPr="00983BBE" w:rsidRDefault="00F0544F" w:rsidP="00E8313C">
            <w:pPr>
              <w:spacing w:after="0" w:line="276" w:lineRule="auto"/>
              <w:jc w:val="center"/>
              <w:rPr>
                <w:sz w:val="20"/>
                <w:szCs w:val="20"/>
              </w:rPr>
            </w:pPr>
            <w:r w:rsidRPr="00983BBE">
              <w:rPr>
                <w:sz w:val="20"/>
                <w:szCs w:val="20"/>
              </w:rPr>
              <w:t>2025</w:t>
            </w:r>
          </w:p>
          <w:p w14:paraId="011506AF" w14:textId="77777777" w:rsidR="00F0544F" w:rsidRPr="00983BBE" w:rsidRDefault="00F0544F" w:rsidP="00E8313C">
            <w:pPr>
              <w:spacing w:after="0" w:line="276" w:lineRule="auto"/>
              <w:jc w:val="center"/>
              <w:rPr>
                <w:sz w:val="20"/>
                <w:szCs w:val="20"/>
              </w:rPr>
            </w:pPr>
            <w:r w:rsidRPr="00983BBE">
              <w:rPr>
                <w:sz w:val="20"/>
                <w:szCs w:val="20"/>
              </w:rPr>
              <w:t>01/21</w:t>
            </w:r>
          </w:p>
        </w:tc>
        <w:tc>
          <w:tcPr>
            <w:tcW w:w="1417" w:type="dxa"/>
            <w:shd w:val="clear" w:color="auto" w:fill="auto"/>
            <w:vAlign w:val="center"/>
            <w:hideMark/>
          </w:tcPr>
          <w:p w14:paraId="1EAE1C2D" w14:textId="77777777" w:rsidR="00F0544F" w:rsidRPr="00983BBE" w:rsidRDefault="00F0544F" w:rsidP="00E8313C">
            <w:pPr>
              <w:spacing w:after="0" w:line="276" w:lineRule="auto"/>
              <w:jc w:val="center"/>
              <w:rPr>
                <w:sz w:val="20"/>
                <w:szCs w:val="20"/>
              </w:rPr>
            </w:pPr>
            <w:r w:rsidRPr="00983BBE">
              <w:rPr>
                <w:sz w:val="20"/>
                <w:szCs w:val="20"/>
              </w:rPr>
              <w:t>0.9</w:t>
            </w:r>
          </w:p>
        </w:tc>
        <w:tc>
          <w:tcPr>
            <w:tcW w:w="1417" w:type="dxa"/>
            <w:shd w:val="clear" w:color="auto" w:fill="auto"/>
            <w:vAlign w:val="center"/>
            <w:hideMark/>
          </w:tcPr>
          <w:p w14:paraId="187BB175" w14:textId="77777777" w:rsidR="00F0544F" w:rsidRPr="00983BBE" w:rsidRDefault="00F0544F" w:rsidP="00E8313C">
            <w:pPr>
              <w:spacing w:after="0" w:line="276" w:lineRule="auto"/>
              <w:jc w:val="center"/>
              <w:rPr>
                <w:sz w:val="20"/>
                <w:szCs w:val="20"/>
              </w:rPr>
            </w:pPr>
            <w:r w:rsidRPr="00983BBE">
              <w:rPr>
                <w:sz w:val="20"/>
                <w:szCs w:val="20"/>
              </w:rPr>
              <w:t>1.6</w:t>
            </w:r>
          </w:p>
        </w:tc>
        <w:tc>
          <w:tcPr>
            <w:tcW w:w="1417" w:type="dxa"/>
            <w:shd w:val="clear" w:color="auto" w:fill="auto"/>
            <w:vAlign w:val="center"/>
            <w:hideMark/>
          </w:tcPr>
          <w:p w14:paraId="5C53A2F1" w14:textId="77777777" w:rsidR="00F0544F" w:rsidRPr="00983BBE" w:rsidRDefault="00F0544F" w:rsidP="00E8313C">
            <w:pPr>
              <w:spacing w:after="0" w:line="276" w:lineRule="auto"/>
              <w:jc w:val="center"/>
              <w:rPr>
                <w:sz w:val="20"/>
                <w:szCs w:val="20"/>
              </w:rPr>
            </w:pPr>
            <w:r w:rsidRPr="00983BBE">
              <w:rPr>
                <w:sz w:val="20"/>
                <w:szCs w:val="20"/>
              </w:rPr>
              <w:t>-</w:t>
            </w:r>
          </w:p>
        </w:tc>
        <w:tc>
          <w:tcPr>
            <w:tcW w:w="1417" w:type="dxa"/>
            <w:shd w:val="clear" w:color="auto" w:fill="auto"/>
            <w:vAlign w:val="center"/>
            <w:hideMark/>
          </w:tcPr>
          <w:p w14:paraId="0F9EDA0C" w14:textId="77777777" w:rsidR="00F0544F" w:rsidRPr="00983BBE" w:rsidRDefault="00F0544F" w:rsidP="00E8313C">
            <w:pPr>
              <w:spacing w:after="0" w:line="276" w:lineRule="auto"/>
              <w:jc w:val="center"/>
              <w:rPr>
                <w:sz w:val="20"/>
                <w:szCs w:val="20"/>
              </w:rPr>
            </w:pPr>
            <w:r w:rsidRPr="00983BBE">
              <w:rPr>
                <w:sz w:val="20"/>
                <w:szCs w:val="20"/>
              </w:rPr>
              <w:t>1.4</w:t>
            </w:r>
          </w:p>
        </w:tc>
        <w:tc>
          <w:tcPr>
            <w:tcW w:w="1417" w:type="dxa"/>
            <w:shd w:val="clear" w:color="auto" w:fill="auto"/>
            <w:vAlign w:val="center"/>
            <w:hideMark/>
          </w:tcPr>
          <w:p w14:paraId="5C1FBC19" w14:textId="77777777" w:rsidR="00F0544F" w:rsidRPr="00983BBE" w:rsidRDefault="00F0544F" w:rsidP="00E8313C">
            <w:pPr>
              <w:spacing w:after="0" w:line="276" w:lineRule="auto"/>
              <w:jc w:val="center"/>
              <w:rPr>
                <w:sz w:val="20"/>
                <w:szCs w:val="20"/>
              </w:rPr>
            </w:pPr>
            <w:r w:rsidRPr="00983BBE">
              <w:rPr>
                <w:sz w:val="20"/>
                <w:szCs w:val="20"/>
              </w:rPr>
              <w:t>0.3</w:t>
            </w:r>
          </w:p>
        </w:tc>
        <w:tc>
          <w:tcPr>
            <w:tcW w:w="1417" w:type="dxa"/>
            <w:shd w:val="clear" w:color="auto" w:fill="auto"/>
            <w:vAlign w:val="center"/>
            <w:hideMark/>
          </w:tcPr>
          <w:p w14:paraId="487FFEB2" w14:textId="77777777" w:rsidR="00F0544F" w:rsidRPr="00983BBE" w:rsidRDefault="00F0544F" w:rsidP="00E8313C">
            <w:pPr>
              <w:spacing w:after="0" w:line="276" w:lineRule="auto"/>
              <w:jc w:val="center"/>
              <w:rPr>
                <w:sz w:val="20"/>
                <w:szCs w:val="20"/>
              </w:rPr>
            </w:pPr>
            <w:r w:rsidRPr="00983BBE">
              <w:rPr>
                <w:sz w:val="20"/>
                <w:szCs w:val="20"/>
              </w:rPr>
              <w:t>4.2</w:t>
            </w:r>
          </w:p>
        </w:tc>
      </w:tr>
    </w:tbl>
    <w:p w14:paraId="280AADAA" w14:textId="16F3B3EC" w:rsidR="00B2271B" w:rsidRPr="00983BBE" w:rsidRDefault="00D7136F" w:rsidP="00B2271B">
      <w:pPr>
        <w:spacing w:after="0" w:line="276" w:lineRule="auto"/>
        <w:contextualSpacing/>
        <w:jc w:val="right"/>
        <w:textAlignment w:val="baseline"/>
        <w:rPr>
          <w:rFonts w:eastAsia="Times New Roman"/>
          <w:i/>
          <w:iCs/>
          <w:sz w:val="18"/>
          <w:szCs w:val="18"/>
          <w:lang w:eastAsia="zh-CN"/>
        </w:rPr>
      </w:pPr>
      <w:r w:rsidRPr="00983BBE">
        <w:rPr>
          <w:rFonts w:eastAsia="Times New Roman"/>
          <w:i/>
          <w:iCs/>
          <w:sz w:val="18"/>
          <w:szCs w:val="18"/>
          <w:lang w:eastAsia="zh-CN"/>
        </w:rPr>
        <w:t xml:space="preserve">Эх сурвалж: </w:t>
      </w:r>
      <w:r w:rsidR="00242319" w:rsidRPr="00983BBE">
        <w:rPr>
          <w:rFonts w:eastAsia="Times New Roman"/>
          <w:i/>
          <w:iCs/>
          <w:sz w:val="18"/>
          <w:szCs w:val="18"/>
          <w:lang w:eastAsia="zh-CN"/>
        </w:rPr>
        <w:t>Хүнс, хөдөө аж ахуй, хөнгөн үйлдвэрийн яам</w:t>
      </w:r>
      <w:r w:rsidRPr="00983BBE">
        <w:rPr>
          <w:rFonts w:eastAsia="Times New Roman"/>
          <w:i/>
          <w:iCs/>
          <w:sz w:val="18"/>
          <w:szCs w:val="18"/>
          <w:lang w:eastAsia="zh-CN"/>
        </w:rPr>
        <w:t xml:space="preserve"> </w:t>
      </w:r>
    </w:p>
    <w:p w14:paraId="617D6E2C" w14:textId="0879CBA2" w:rsidR="00F0544F" w:rsidRPr="00983BBE" w:rsidRDefault="00F0544F" w:rsidP="00B2271B">
      <w:pPr>
        <w:spacing w:after="0" w:line="276" w:lineRule="auto"/>
        <w:contextualSpacing/>
        <w:textAlignment w:val="baseline"/>
        <w:rPr>
          <w:rFonts w:eastAsia="Times New Roman"/>
          <w:i/>
          <w:iCs/>
          <w:sz w:val="18"/>
          <w:szCs w:val="18"/>
          <w:lang w:eastAsia="zh-CN"/>
        </w:rPr>
      </w:pPr>
      <w:r w:rsidRPr="00983BBE">
        <w:rPr>
          <w:b/>
          <w:bCs/>
          <w:i/>
          <w:iCs/>
          <w:color w:val="002060"/>
        </w:rPr>
        <w:t>Гурилын нөөц бүрдүүлэлтийн талаар:</w:t>
      </w:r>
      <w:r w:rsidRPr="00983BBE">
        <w:rPr>
          <w:b/>
          <w:color w:val="002060"/>
        </w:rPr>
        <w:t xml:space="preserve"> </w:t>
      </w:r>
      <w:r w:rsidRPr="00983BBE">
        <w:t>Улсын хэмжээнд 940 мян.тн үр тариа тээрэмдэх хүчин чадал бүхий 58 гурилын үйлдвэр, цех байгаагаас 9 үйлдвэр нь тогтмол үйл ажиллагаа явуулж, нийт хүчин чадлын 30 хувийг ашиглан 2024* онд 148.4 мян.тн гурил үйлдвэрлэсэн ба хүн амын гурилын хэрэгцээний 59 хувийг дотоодын үйлдвэрлэлээр, 41 хувийг импортоор хангасан байна.  </w:t>
      </w:r>
    </w:p>
    <w:p w14:paraId="23F88533" w14:textId="5C055368" w:rsidR="00F0544F" w:rsidRPr="00983BBE" w:rsidRDefault="00AB7A73" w:rsidP="00604FE4">
      <w:pPr>
        <w:pStyle w:val="Caption"/>
        <w:keepNext/>
        <w:jc w:val="left"/>
      </w:pPr>
      <w:bookmarkStart w:id="70" w:name="_Toc196840746"/>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20</w:t>
      </w:r>
      <w:r w:rsidRPr="00983BBE">
        <w:rPr>
          <w:b/>
          <w:bCs/>
        </w:rPr>
        <w:fldChar w:fldCharType="end"/>
      </w:r>
      <w:r w:rsidRPr="00983BBE">
        <w:rPr>
          <w:b/>
          <w:bCs/>
        </w:rPr>
        <w:t>.</w:t>
      </w:r>
      <w:r w:rsidRPr="00983BBE">
        <w:t xml:space="preserve"> </w:t>
      </w:r>
      <w:r w:rsidR="00F0544F" w:rsidRPr="00983BBE">
        <w:rPr>
          <w:sz w:val="18"/>
          <w:szCs w:val="16"/>
        </w:rPr>
        <w:t>Гурил үйлдвэрлэл, мян. тн</w:t>
      </w:r>
      <w:bookmarkEnd w:id="7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64"/>
        <w:gridCol w:w="1119"/>
        <w:gridCol w:w="1118"/>
        <w:gridCol w:w="1118"/>
        <w:gridCol w:w="1118"/>
        <w:gridCol w:w="1118"/>
        <w:gridCol w:w="1233"/>
      </w:tblGrid>
      <w:tr w:rsidR="00F0544F" w:rsidRPr="00983BBE" w14:paraId="1878F8E0" w14:textId="77777777" w:rsidTr="00E8313C">
        <w:trPr>
          <w:trHeight w:val="603"/>
        </w:trPr>
        <w:tc>
          <w:tcPr>
            <w:tcW w:w="2464" w:type="dxa"/>
            <w:shd w:val="clear" w:color="auto" w:fill="002060"/>
            <w:vAlign w:val="center"/>
            <w:hideMark/>
          </w:tcPr>
          <w:p w14:paraId="101AA8A2" w14:textId="77777777" w:rsidR="00F0544F" w:rsidRPr="00983BBE" w:rsidRDefault="00F0544F" w:rsidP="00E8313C">
            <w:pPr>
              <w:spacing w:after="0" w:line="276" w:lineRule="auto"/>
              <w:contextualSpacing/>
              <w:jc w:val="center"/>
              <w:rPr>
                <w:b/>
                <w:sz w:val="18"/>
                <w:szCs w:val="18"/>
              </w:rPr>
            </w:pPr>
            <w:r w:rsidRPr="00983BBE">
              <w:rPr>
                <w:b/>
                <w:sz w:val="18"/>
                <w:szCs w:val="18"/>
              </w:rPr>
              <w:t>Он</w:t>
            </w:r>
          </w:p>
        </w:tc>
        <w:tc>
          <w:tcPr>
            <w:tcW w:w="1119" w:type="dxa"/>
            <w:shd w:val="clear" w:color="auto" w:fill="002060"/>
            <w:vAlign w:val="center"/>
            <w:hideMark/>
          </w:tcPr>
          <w:p w14:paraId="69C3FDAE" w14:textId="77777777" w:rsidR="00F0544F" w:rsidRPr="00983BBE" w:rsidRDefault="00F0544F" w:rsidP="00E8313C">
            <w:pPr>
              <w:spacing w:after="0" w:line="276" w:lineRule="auto"/>
              <w:contextualSpacing/>
              <w:jc w:val="center"/>
              <w:rPr>
                <w:b/>
                <w:sz w:val="18"/>
                <w:szCs w:val="18"/>
              </w:rPr>
            </w:pPr>
            <w:r w:rsidRPr="00983BBE">
              <w:rPr>
                <w:b/>
                <w:sz w:val="18"/>
                <w:szCs w:val="18"/>
              </w:rPr>
              <w:t>2019 он</w:t>
            </w:r>
          </w:p>
        </w:tc>
        <w:tc>
          <w:tcPr>
            <w:tcW w:w="1118" w:type="dxa"/>
            <w:shd w:val="clear" w:color="auto" w:fill="002060"/>
            <w:vAlign w:val="center"/>
            <w:hideMark/>
          </w:tcPr>
          <w:p w14:paraId="1EE7EA35" w14:textId="77777777" w:rsidR="00F0544F" w:rsidRPr="00983BBE" w:rsidRDefault="00F0544F" w:rsidP="00E8313C">
            <w:pPr>
              <w:spacing w:after="0" w:line="276" w:lineRule="auto"/>
              <w:contextualSpacing/>
              <w:jc w:val="center"/>
              <w:rPr>
                <w:b/>
                <w:sz w:val="18"/>
                <w:szCs w:val="18"/>
              </w:rPr>
            </w:pPr>
            <w:r w:rsidRPr="00983BBE">
              <w:rPr>
                <w:b/>
                <w:sz w:val="18"/>
                <w:szCs w:val="18"/>
              </w:rPr>
              <w:t>2020 он</w:t>
            </w:r>
          </w:p>
        </w:tc>
        <w:tc>
          <w:tcPr>
            <w:tcW w:w="1118" w:type="dxa"/>
            <w:shd w:val="clear" w:color="auto" w:fill="002060"/>
            <w:vAlign w:val="center"/>
            <w:hideMark/>
          </w:tcPr>
          <w:p w14:paraId="4210BF9B" w14:textId="77777777" w:rsidR="00F0544F" w:rsidRPr="00983BBE" w:rsidRDefault="00F0544F" w:rsidP="00E8313C">
            <w:pPr>
              <w:spacing w:after="0" w:line="276" w:lineRule="auto"/>
              <w:contextualSpacing/>
              <w:jc w:val="center"/>
              <w:rPr>
                <w:b/>
                <w:sz w:val="18"/>
                <w:szCs w:val="18"/>
              </w:rPr>
            </w:pPr>
            <w:r w:rsidRPr="00983BBE">
              <w:rPr>
                <w:b/>
                <w:sz w:val="18"/>
                <w:szCs w:val="18"/>
              </w:rPr>
              <w:t>2021 он</w:t>
            </w:r>
          </w:p>
        </w:tc>
        <w:tc>
          <w:tcPr>
            <w:tcW w:w="1118" w:type="dxa"/>
            <w:shd w:val="clear" w:color="auto" w:fill="002060"/>
            <w:vAlign w:val="center"/>
            <w:hideMark/>
          </w:tcPr>
          <w:p w14:paraId="17937AAC" w14:textId="77777777" w:rsidR="00F0544F" w:rsidRPr="00983BBE" w:rsidRDefault="00F0544F" w:rsidP="00E8313C">
            <w:pPr>
              <w:spacing w:after="0" w:line="276" w:lineRule="auto"/>
              <w:contextualSpacing/>
              <w:jc w:val="center"/>
              <w:rPr>
                <w:b/>
                <w:sz w:val="18"/>
                <w:szCs w:val="18"/>
              </w:rPr>
            </w:pPr>
            <w:r w:rsidRPr="00983BBE">
              <w:rPr>
                <w:b/>
                <w:sz w:val="18"/>
                <w:szCs w:val="18"/>
              </w:rPr>
              <w:t>2022 он</w:t>
            </w:r>
          </w:p>
        </w:tc>
        <w:tc>
          <w:tcPr>
            <w:tcW w:w="1118" w:type="dxa"/>
            <w:shd w:val="clear" w:color="auto" w:fill="002060"/>
            <w:vAlign w:val="center"/>
            <w:hideMark/>
          </w:tcPr>
          <w:p w14:paraId="0FD5D867" w14:textId="77777777" w:rsidR="00F0544F" w:rsidRPr="00983BBE" w:rsidRDefault="00F0544F" w:rsidP="00E8313C">
            <w:pPr>
              <w:spacing w:after="0" w:line="276" w:lineRule="auto"/>
              <w:contextualSpacing/>
              <w:jc w:val="center"/>
              <w:rPr>
                <w:b/>
                <w:sz w:val="18"/>
                <w:szCs w:val="18"/>
              </w:rPr>
            </w:pPr>
            <w:r w:rsidRPr="00983BBE">
              <w:rPr>
                <w:b/>
                <w:sz w:val="18"/>
                <w:szCs w:val="18"/>
              </w:rPr>
              <w:t>2023 он</w:t>
            </w:r>
          </w:p>
        </w:tc>
        <w:tc>
          <w:tcPr>
            <w:tcW w:w="1233" w:type="dxa"/>
            <w:shd w:val="clear" w:color="auto" w:fill="002060"/>
            <w:vAlign w:val="center"/>
            <w:hideMark/>
          </w:tcPr>
          <w:p w14:paraId="19DB9893" w14:textId="77777777" w:rsidR="00F0544F" w:rsidRPr="00983BBE" w:rsidRDefault="00F0544F" w:rsidP="00E8313C">
            <w:pPr>
              <w:spacing w:after="0" w:line="276" w:lineRule="auto"/>
              <w:contextualSpacing/>
              <w:jc w:val="center"/>
              <w:rPr>
                <w:b/>
                <w:sz w:val="18"/>
                <w:szCs w:val="18"/>
              </w:rPr>
            </w:pPr>
            <w:r w:rsidRPr="00983BBE">
              <w:rPr>
                <w:b/>
                <w:sz w:val="18"/>
                <w:szCs w:val="18"/>
              </w:rPr>
              <w:t>2024 он</w:t>
            </w:r>
          </w:p>
        </w:tc>
      </w:tr>
      <w:tr w:rsidR="00F0544F" w:rsidRPr="00983BBE" w14:paraId="73B06EA8" w14:textId="77777777" w:rsidTr="00E8313C">
        <w:trPr>
          <w:trHeight w:val="319"/>
        </w:trPr>
        <w:tc>
          <w:tcPr>
            <w:tcW w:w="2464" w:type="dxa"/>
            <w:shd w:val="clear" w:color="auto" w:fill="auto"/>
            <w:vAlign w:val="center"/>
            <w:hideMark/>
          </w:tcPr>
          <w:p w14:paraId="73F06910" w14:textId="77777777" w:rsidR="00F0544F" w:rsidRPr="00983BBE" w:rsidRDefault="00F0544F" w:rsidP="00E8313C">
            <w:pPr>
              <w:spacing w:after="0" w:line="276" w:lineRule="auto"/>
              <w:contextualSpacing/>
              <w:jc w:val="center"/>
              <w:rPr>
                <w:sz w:val="18"/>
                <w:szCs w:val="18"/>
              </w:rPr>
            </w:pPr>
            <w:r w:rsidRPr="00983BBE">
              <w:rPr>
                <w:sz w:val="18"/>
                <w:szCs w:val="18"/>
              </w:rPr>
              <w:t>Дээд гурил</w:t>
            </w:r>
          </w:p>
        </w:tc>
        <w:tc>
          <w:tcPr>
            <w:tcW w:w="1119" w:type="dxa"/>
            <w:shd w:val="clear" w:color="auto" w:fill="auto"/>
            <w:vAlign w:val="center"/>
            <w:hideMark/>
          </w:tcPr>
          <w:p w14:paraId="68FB73C9" w14:textId="77777777" w:rsidR="00F0544F" w:rsidRPr="00983BBE" w:rsidRDefault="00F0544F" w:rsidP="00E8313C">
            <w:pPr>
              <w:spacing w:after="0" w:line="276" w:lineRule="auto"/>
              <w:contextualSpacing/>
              <w:jc w:val="center"/>
              <w:rPr>
                <w:sz w:val="18"/>
                <w:szCs w:val="18"/>
              </w:rPr>
            </w:pPr>
            <w:r w:rsidRPr="00983BBE">
              <w:rPr>
                <w:sz w:val="18"/>
                <w:szCs w:val="18"/>
              </w:rPr>
              <w:t>48.8</w:t>
            </w:r>
          </w:p>
        </w:tc>
        <w:tc>
          <w:tcPr>
            <w:tcW w:w="1118" w:type="dxa"/>
            <w:shd w:val="clear" w:color="auto" w:fill="auto"/>
            <w:vAlign w:val="center"/>
            <w:hideMark/>
          </w:tcPr>
          <w:p w14:paraId="1195D24B" w14:textId="77777777" w:rsidR="00F0544F" w:rsidRPr="00983BBE" w:rsidRDefault="00F0544F" w:rsidP="00E8313C">
            <w:pPr>
              <w:spacing w:after="0" w:line="276" w:lineRule="auto"/>
              <w:contextualSpacing/>
              <w:jc w:val="center"/>
              <w:rPr>
                <w:sz w:val="18"/>
                <w:szCs w:val="18"/>
              </w:rPr>
            </w:pPr>
            <w:r w:rsidRPr="00983BBE">
              <w:rPr>
                <w:sz w:val="18"/>
                <w:szCs w:val="18"/>
              </w:rPr>
              <w:t>51.6</w:t>
            </w:r>
          </w:p>
        </w:tc>
        <w:tc>
          <w:tcPr>
            <w:tcW w:w="1118" w:type="dxa"/>
            <w:shd w:val="clear" w:color="auto" w:fill="auto"/>
            <w:vAlign w:val="center"/>
            <w:hideMark/>
          </w:tcPr>
          <w:p w14:paraId="3BB14CC8" w14:textId="77777777" w:rsidR="00F0544F" w:rsidRPr="00983BBE" w:rsidRDefault="00F0544F" w:rsidP="00E8313C">
            <w:pPr>
              <w:spacing w:after="0" w:line="276" w:lineRule="auto"/>
              <w:contextualSpacing/>
              <w:jc w:val="center"/>
              <w:rPr>
                <w:sz w:val="18"/>
                <w:szCs w:val="18"/>
              </w:rPr>
            </w:pPr>
            <w:r w:rsidRPr="00983BBE">
              <w:rPr>
                <w:sz w:val="18"/>
                <w:szCs w:val="18"/>
              </w:rPr>
              <w:t>49.6</w:t>
            </w:r>
          </w:p>
        </w:tc>
        <w:tc>
          <w:tcPr>
            <w:tcW w:w="1118" w:type="dxa"/>
            <w:shd w:val="clear" w:color="auto" w:fill="auto"/>
            <w:vAlign w:val="center"/>
            <w:hideMark/>
          </w:tcPr>
          <w:p w14:paraId="1BDB5DB7" w14:textId="77777777" w:rsidR="00F0544F" w:rsidRPr="00983BBE" w:rsidRDefault="00F0544F" w:rsidP="00E8313C">
            <w:pPr>
              <w:spacing w:after="0" w:line="276" w:lineRule="auto"/>
              <w:contextualSpacing/>
              <w:jc w:val="center"/>
              <w:rPr>
                <w:sz w:val="18"/>
                <w:szCs w:val="18"/>
              </w:rPr>
            </w:pPr>
            <w:r w:rsidRPr="00983BBE">
              <w:rPr>
                <w:sz w:val="18"/>
                <w:szCs w:val="18"/>
              </w:rPr>
              <w:t>55.8</w:t>
            </w:r>
          </w:p>
        </w:tc>
        <w:tc>
          <w:tcPr>
            <w:tcW w:w="1118" w:type="dxa"/>
            <w:shd w:val="clear" w:color="auto" w:fill="auto"/>
            <w:vAlign w:val="center"/>
            <w:hideMark/>
          </w:tcPr>
          <w:p w14:paraId="49A6ECC7" w14:textId="77777777" w:rsidR="00F0544F" w:rsidRPr="00983BBE" w:rsidRDefault="00F0544F" w:rsidP="00E8313C">
            <w:pPr>
              <w:spacing w:after="0" w:line="276" w:lineRule="auto"/>
              <w:contextualSpacing/>
              <w:jc w:val="center"/>
              <w:rPr>
                <w:sz w:val="18"/>
                <w:szCs w:val="18"/>
              </w:rPr>
            </w:pPr>
            <w:r w:rsidRPr="00983BBE">
              <w:rPr>
                <w:sz w:val="18"/>
                <w:szCs w:val="18"/>
              </w:rPr>
              <w:t>47.8</w:t>
            </w:r>
          </w:p>
        </w:tc>
        <w:tc>
          <w:tcPr>
            <w:tcW w:w="1233" w:type="dxa"/>
            <w:shd w:val="clear" w:color="auto" w:fill="auto"/>
            <w:vAlign w:val="center"/>
            <w:hideMark/>
          </w:tcPr>
          <w:p w14:paraId="23D66A15" w14:textId="77777777" w:rsidR="00F0544F" w:rsidRPr="00983BBE" w:rsidRDefault="00F0544F" w:rsidP="00E8313C">
            <w:pPr>
              <w:spacing w:after="0" w:line="276" w:lineRule="auto"/>
              <w:contextualSpacing/>
              <w:jc w:val="center"/>
              <w:rPr>
                <w:sz w:val="18"/>
                <w:szCs w:val="18"/>
              </w:rPr>
            </w:pPr>
            <w:r w:rsidRPr="00983BBE">
              <w:rPr>
                <w:sz w:val="18"/>
                <w:szCs w:val="18"/>
              </w:rPr>
              <w:t>38.3</w:t>
            </w:r>
          </w:p>
        </w:tc>
      </w:tr>
      <w:tr w:rsidR="00F0544F" w:rsidRPr="00983BBE" w14:paraId="4000E1CB" w14:textId="77777777" w:rsidTr="00E8313C">
        <w:trPr>
          <w:trHeight w:val="319"/>
        </w:trPr>
        <w:tc>
          <w:tcPr>
            <w:tcW w:w="2464" w:type="dxa"/>
            <w:shd w:val="clear" w:color="auto" w:fill="auto"/>
            <w:vAlign w:val="center"/>
            <w:hideMark/>
          </w:tcPr>
          <w:p w14:paraId="52922ABA" w14:textId="77777777" w:rsidR="00F0544F" w:rsidRPr="00983BBE" w:rsidRDefault="00F0544F" w:rsidP="00E8313C">
            <w:pPr>
              <w:spacing w:after="0" w:line="276" w:lineRule="auto"/>
              <w:contextualSpacing/>
              <w:jc w:val="center"/>
              <w:rPr>
                <w:sz w:val="18"/>
                <w:szCs w:val="18"/>
              </w:rPr>
            </w:pPr>
            <w:r w:rsidRPr="00983BBE">
              <w:rPr>
                <w:sz w:val="18"/>
                <w:szCs w:val="18"/>
              </w:rPr>
              <w:t>Нэгдүгээр гурил</w:t>
            </w:r>
          </w:p>
        </w:tc>
        <w:tc>
          <w:tcPr>
            <w:tcW w:w="1119" w:type="dxa"/>
            <w:shd w:val="clear" w:color="auto" w:fill="auto"/>
            <w:vAlign w:val="center"/>
            <w:hideMark/>
          </w:tcPr>
          <w:p w14:paraId="4C7DF99C" w14:textId="77777777" w:rsidR="00F0544F" w:rsidRPr="00983BBE" w:rsidRDefault="00F0544F" w:rsidP="00E8313C">
            <w:pPr>
              <w:spacing w:after="0" w:line="276" w:lineRule="auto"/>
              <w:contextualSpacing/>
              <w:jc w:val="center"/>
              <w:rPr>
                <w:sz w:val="18"/>
                <w:szCs w:val="18"/>
              </w:rPr>
            </w:pPr>
            <w:r w:rsidRPr="00983BBE">
              <w:rPr>
                <w:sz w:val="18"/>
                <w:szCs w:val="18"/>
              </w:rPr>
              <w:t>145.3</w:t>
            </w:r>
          </w:p>
        </w:tc>
        <w:tc>
          <w:tcPr>
            <w:tcW w:w="1118" w:type="dxa"/>
            <w:shd w:val="clear" w:color="auto" w:fill="auto"/>
            <w:vAlign w:val="center"/>
            <w:hideMark/>
          </w:tcPr>
          <w:p w14:paraId="17DDBFEC" w14:textId="77777777" w:rsidR="00F0544F" w:rsidRPr="00983BBE" w:rsidRDefault="00F0544F" w:rsidP="00E8313C">
            <w:pPr>
              <w:spacing w:after="0" w:line="276" w:lineRule="auto"/>
              <w:contextualSpacing/>
              <w:jc w:val="center"/>
              <w:rPr>
                <w:sz w:val="18"/>
                <w:szCs w:val="18"/>
              </w:rPr>
            </w:pPr>
            <w:r w:rsidRPr="00983BBE">
              <w:rPr>
                <w:sz w:val="18"/>
                <w:szCs w:val="18"/>
              </w:rPr>
              <w:t>159.1</w:t>
            </w:r>
          </w:p>
        </w:tc>
        <w:tc>
          <w:tcPr>
            <w:tcW w:w="1118" w:type="dxa"/>
            <w:shd w:val="clear" w:color="auto" w:fill="auto"/>
            <w:vAlign w:val="center"/>
            <w:hideMark/>
          </w:tcPr>
          <w:p w14:paraId="311889F1" w14:textId="77777777" w:rsidR="00F0544F" w:rsidRPr="00983BBE" w:rsidRDefault="00F0544F" w:rsidP="00E8313C">
            <w:pPr>
              <w:spacing w:after="0" w:line="276" w:lineRule="auto"/>
              <w:contextualSpacing/>
              <w:jc w:val="center"/>
              <w:rPr>
                <w:sz w:val="18"/>
                <w:szCs w:val="18"/>
              </w:rPr>
            </w:pPr>
            <w:r w:rsidRPr="00983BBE">
              <w:rPr>
                <w:sz w:val="18"/>
                <w:szCs w:val="18"/>
              </w:rPr>
              <w:t>150.4</w:t>
            </w:r>
          </w:p>
        </w:tc>
        <w:tc>
          <w:tcPr>
            <w:tcW w:w="1118" w:type="dxa"/>
            <w:shd w:val="clear" w:color="auto" w:fill="auto"/>
            <w:vAlign w:val="center"/>
            <w:hideMark/>
          </w:tcPr>
          <w:p w14:paraId="1570A7CA" w14:textId="77777777" w:rsidR="00F0544F" w:rsidRPr="00983BBE" w:rsidRDefault="00F0544F" w:rsidP="00E8313C">
            <w:pPr>
              <w:spacing w:after="0" w:line="276" w:lineRule="auto"/>
              <w:contextualSpacing/>
              <w:jc w:val="center"/>
              <w:rPr>
                <w:sz w:val="18"/>
                <w:szCs w:val="18"/>
              </w:rPr>
            </w:pPr>
            <w:r w:rsidRPr="00983BBE">
              <w:rPr>
                <w:sz w:val="18"/>
                <w:szCs w:val="18"/>
              </w:rPr>
              <w:t>131.0</w:t>
            </w:r>
          </w:p>
        </w:tc>
        <w:tc>
          <w:tcPr>
            <w:tcW w:w="1118" w:type="dxa"/>
            <w:shd w:val="clear" w:color="auto" w:fill="auto"/>
            <w:vAlign w:val="center"/>
            <w:hideMark/>
          </w:tcPr>
          <w:p w14:paraId="1DE19D91" w14:textId="77777777" w:rsidR="00F0544F" w:rsidRPr="00983BBE" w:rsidRDefault="00F0544F" w:rsidP="00E8313C">
            <w:pPr>
              <w:spacing w:after="0" w:line="276" w:lineRule="auto"/>
              <w:contextualSpacing/>
              <w:jc w:val="center"/>
              <w:rPr>
                <w:sz w:val="18"/>
                <w:szCs w:val="18"/>
              </w:rPr>
            </w:pPr>
            <w:r w:rsidRPr="00983BBE">
              <w:rPr>
                <w:sz w:val="18"/>
                <w:szCs w:val="18"/>
              </w:rPr>
              <w:t>125.7</w:t>
            </w:r>
          </w:p>
        </w:tc>
        <w:tc>
          <w:tcPr>
            <w:tcW w:w="1233" w:type="dxa"/>
            <w:shd w:val="clear" w:color="auto" w:fill="auto"/>
            <w:vAlign w:val="center"/>
            <w:hideMark/>
          </w:tcPr>
          <w:p w14:paraId="73668B74" w14:textId="77777777" w:rsidR="00F0544F" w:rsidRPr="00983BBE" w:rsidRDefault="00F0544F" w:rsidP="00E8313C">
            <w:pPr>
              <w:spacing w:after="0" w:line="276" w:lineRule="auto"/>
              <w:contextualSpacing/>
              <w:jc w:val="center"/>
              <w:rPr>
                <w:sz w:val="18"/>
                <w:szCs w:val="18"/>
              </w:rPr>
            </w:pPr>
            <w:r w:rsidRPr="00983BBE">
              <w:rPr>
                <w:sz w:val="18"/>
                <w:szCs w:val="18"/>
              </w:rPr>
              <w:t>92.8</w:t>
            </w:r>
          </w:p>
        </w:tc>
      </w:tr>
      <w:tr w:rsidR="00F0544F" w:rsidRPr="00983BBE" w14:paraId="37D9163E" w14:textId="77777777" w:rsidTr="00E8313C">
        <w:trPr>
          <w:trHeight w:val="319"/>
        </w:trPr>
        <w:tc>
          <w:tcPr>
            <w:tcW w:w="2464" w:type="dxa"/>
            <w:shd w:val="clear" w:color="auto" w:fill="auto"/>
            <w:vAlign w:val="center"/>
            <w:hideMark/>
          </w:tcPr>
          <w:p w14:paraId="7CE2FDF0" w14:textId="77777777" w:rsidR="00F0544F" w:rsidRPr="00983BBE" w:rsidRDefault="00F0544F" w:rsidP="00E8313C">
            <w:pPr>
              <w:spacing w:after="0" w:line="276" w:lineRule="auto"/>
              <w:contextualSpacing/>
              <w:jc w:val="center"/>
              <w:rPr>
                <w:sz w:val="18"/>
                <w:szCs w:val="18"/>
              </w:rPr>
            </w:pPr>
            <w:r w:rsidRPr="00983BBE">
              <w:rPr>
                <w:sz w:val="18"/>
                <w:szCs w:val="18"/>
              </w:rPr>
              <w:t>Хоёрдугаар гурил</w:t>
            </w:r>
          </w:p>
        </w:tc>
        <w:tc>
          <w:tcPr>
            <w:tcW w:w="1119" w:type="dxa"/>
            <w:shd w:val="clear" w:color="auto" w:fill="auto"/>
            <w:vAlign w:val="center"/>
            <w:hideMark/>
          </w:tcPr>
          <w:p w14:paraId="2B34CE2F" w14:textId="77777777" w:rsidR="00F0544F" w:rsidRPr="00983BBE" w:rsidRDefault="00F0544F" w:rsidP="00E8313C">
            <w:pPr>
              <w:spacing w:after="0" w:line="276" w:lineRule="auto"/>
              <w:contextualSpacing/>
              <w:jc w:val="center"/>
              <w:rPr>
                <w:sz w:val="18"/>
                <w:szCs w:val="18"/>
              </w:rPr>
            </w:pPr>
            <w:r w:rsidRPr="00983BBE">
              <w:rPr>
                <w:sz w:val="18"/>
                <w:szCs w:val="18"/>
              </w:rPr>
              <w:t>17.5</w:t>
            </w:r>
          </w:p>
        </w:tc>
        <w:tc>
          <w:tcPr>
            <w:tcW w:w="1118" w:type="dxa"/>
            <w:shd w:val="clear" w:color="auto" w:fill="auto"/>
            <w:vAlign w:val="center"/>
            <w:hideMark/>
          </w:tcPr>
          <w:p w14:paraId="23D6AD6E" w14:textId="77777777" w:rsidR="00F0544F" w:rsidRPr="00983BBE" w:rsidRDefault="00F0544F" w:rsidP="00E8313C">
            <w:pPr>
              <w:spacing w:after="0" w:line="276" w:lineRule="auto"/>
              <w:contextualSpacing/>
              <w:jc w:val="center"/>
              <w:rPr>
                <w:sz w:val="18"/>
                <w:szCs w:val="18"/>
              </w:rPr>
            </w:pPr>
            <w:r w:rsidRPr="00983BBE">
              <w:rPr>
                <w:sz w:val="18"/>
                <w:szCs w:val="18"/>
              </w:rPr>
              <w:t>24.4</w:t>
            </w:r>
          </w:p>
        </w:tc>
        <w:tc>
          <w:tcPr>
            <w:tcW w:w="1118" w:type="dxa"/>
            <w:shd w:val="clear" w:color="auto" w:fill="auto"/>
            <w:vAlign w:val="center"/>
            <w:hideMark/>
          </w:tcPr>
          <w:p w14:paraId="7DC80BF4" w14:textId="77777777" w:rsidR="00F0544F" w:rsidRPr="00983BBE" w:rsidRDefault="00F0544F" w:rsidP="00E8313C">
            <w:pPr>
              <w:spacing w:after="0" w:line="276" w:lineRule="auto"/>
              <w:contextualSpacing/>
              <w:jc w:val="center"/>
              <w:rPr>
                <w:sz w:val="18"/>
                <w:szCs w:val="18"/>
              </w:rPr>
            </w:pPr>
            <w:r w:rsidRPr="00983BBE">
              <w:rPr>
                <w:sz w:val="18"/>
                <w:szCs w:val="18"/>
              </w:rPr>
              <w:t>17.9</w:t>
            </w:r>
          </w:p>
        </w:tc>
        <w:tc>
          <w:tcPr>
            <w:tcW w:w="1118" w:type="dxa"/>
            <w:shd w:val="clear" w:color="auto" w:fill="auto"/>
            <w:vAlign w:val="center"/>
            <w:hideMark/>
          </w:tcPr>
          <w:p w14:paraId="7E7F9C47" w14:textId="77777777" w:rsidR="00F0544F" w:rsidRPr="00983BBE" w:rsidRDefault="00F0544F" w:rsidP="00E8313C">
            <w:pPr>
              <w:spacing w:after="0" w:line="276" w:lineRule="auto"/>
              <w:contextualSpacing/>
              <w:jc w:val="center"/>
              <w:rPr>
                <w:sz w:val="18"/>
                <w:szCs w:val="18"/>
              </w:rPr>
            </w:pPr>
            <w:r w:rsidRPr="00983BBE">
              <w:rPr>
                <w:sz w:val="18"/>
                <w:szCs w:val="18"/>
              </w:rPr>
              <w:t>18.7</w:t>
            </w:r>
          </w:p>
        </w:tc>
        <w:tc>
          <w:tcPr>
            <w:tcW w:w="1118" w:type="dxa"/>
            <w:shd w:val="clear" w:color="auto" w:fill="auto"/>
            <w:vAlign w:val="center"/>
            <w:hideMark/>
          </w:tcPr>
          <w:p w14:paraId="009B4DC0" w14:textId="77777777" w:rsidR="00F0544F" w:rsidRPr="00983BBE" w:rsidRDefault="00F0544F" w:rsidP="00E8313C">
            <w:pPr>
              <w:spacing w:after="0" w:line="276" w:lineRule="auto"/>
              <w:contextualSpacing/>
              <w:jc w:val="center"/>
              <w:rPr>
                <w:sz w:val="18"/>
                <w:szCs w:val="18"/>
              </w:rPr>
            </w:pPr>
            <w:r w:rsidRPr="00983BBE">
              <w:rPr>
                <w:sz w:val="18"/>
                <w:szCs w:val="18"/>
              </w:rPr>
              <w:t>17.8</w:t>
            </w:r>
          </w:p>
        </w:tc>
        <w:tc>
          <w:tcPr>
            <w:tcW w:w="1233" w:type="dxa"/>
            <w:shd w:val="clear" w:color="auto" w:fill="auto"/>
            <w:vAlign w:val="center"/>
            <w:hideMark/>
          </w:tcPr>
          <w:p w14:paraId="61027F43" w14:textId="77777777" w:rsidR="00F0544F" w:rsidRPr="00983BBE" w:rsidRDefault="00F0544F" w:rsidP="00E8313C">
            <w:pPr>
              <w:spacing w:after="0" w:line="276" w:lineRule="auto"/>
              <w:contextualSpacing/>
              <w:jc w:val="center"/>
              <w:rPr>
                <w:sz w:val="18"/>
                <w:szCs w:val="18"/>
              </w:rPr>
            </w:pPr>
            <w:r w:rsidRPr="00983BBE">
              <w:rPr>
                <w:sz w:val="18"/>
                <w:szCs w:val="18"/>
              </w:rPr>
              <w:t>17.3</w:t>
            </w:r>
          </w:p>
        </w:tc>
      </w:tr>
      <w:tr w:rsidR="00F0544F" w:rsidRPr="00983BBE" w14:paraId="39E3DEF4" w14:textId="77777777" w:rsidTr="00E8313C">
        <w:trPr>
          <w:trHeight w:val="319"/>
        </w:trPr>
        <w:tc>
          <w:tcPr>
            <w:tcW w:w="2464" w:type="dxa"/>
            <w:shd w:val="clear" w:color="auto" w:fill="auto"/>
            <w:vAlign w:val="center"/>
            <w:hideMark/>
          </w:tcPr>
          <w:p w14:paraId="1E3712DB" w14:textId="77777777" w:rsidR="00F0544F" w:rsidRPr="00983BBE" w:rsidRDefault="00F0544F" w:rsidP="00E8313C">
            <w:pPr>
              <w:spacing w:after="0" w:line="276" w:lineRule="auto"/>
              <w:contextualSpacing/>
              <w:jc w:val="center"/>
              <w:rPr>
                <w:sz w:val="18"/>
                <w:szCs w:val="18"/>
              </w:rPr>
            </w:pPr>
            <w:r w:rsidRPr="00983BBE">
              <w:rPr>
                <w:sz w:val="18"/>
                <w:szCs w:val="18"/>
              </w:rPr>
              <w:t>Нийт үйлдвэрлэл</w:t>
            </w:r>
          </w:p>
        </w:tc>
        <w:tc>
          <w:tcPr>
            <w:tcW w:w="1119" w:type="dxa"/>
            <w:shd w:val="clear" w:color="auto" w:fill="auto"/>
            <w:vAlign w:val="center"/>
            <w:hideMark/>
          </w:tcPr>
          <w:p w14:paraId="41DB163A" w14:textId="77777777" w:rsidR="00F0544F" w:rsidRPr="00983BBE" w:rsidRDefault="00F0544F" w:rsidP="00E8313C">
            <w:pPr>
              <w:spacing w:after="0" w:line="276" w:lineRule="auto"/>
              <w:contextualSpacing/>
              <w:jc w:val="center"/>
              <w:rPr>
                <w:sz w:val="18"/>
                <w:szCs w:val="18"/>
              </w:rPr>
            </w:pPr>
            <w:r w:rsidRPr="00983BBE">
              <w:rPr>
                <w:sz w:val="18"/>
                <w:szCs w:val="18"/>
              </w:rPr>
              <w:t>211.6</w:t>
            </w:r>
          </w:p>
        </w:tc>
        <w:tc>
          <w:tcPr>
            <w:tcW w:w="1118" w:type="dxa"/>
            <w:shd w:val="clear" w:color="auto" w:fill="auto"/>
            <w:vAlign w:val="center"/>
            <w:hideMark/>
          </w:tcPr>
          <w:p w14:paraId="0CF09188" w14:textId="77777777" w:rsidR="00F0544F" w:rsidRPr="00983BBE" w:rsidRDefault="00F0544F" w:rsidP="00E8313C">
            <w:pPr>
              <w:spacing w:after="0" w:line="276" w:lineRule="auto"/>
              <w:contextualSpacing/>
              <w:jc w:val="center"/>
              <w:rPr>
                <w:sz w:val="18"/>
                <w:szCs w:val="18"/>
              </w:rPr>
            </w:pPr>
            <w:r w:rsidRPr="00983BBE">
              <w:rPr>
                <w:sz w:val="18"/>
                <w:szCs w:val="18"/>
              </w:rPr>
              <w:t>235.1</w:t>
            </w:r>
          </w:p>
        </w:tc>
        <w:tc>
          <w:tcPr>
            <w:tcW w:w="1118" w:type="dxa"/>
            <w:shd w:val="clear" w:color="auto" w:fill="auto"/>
            <w:vAlign w:val="center"/>
            <w:hideMark/>
          </w:tcPr>
          <w:p w14:paraId="040BB573" w14:textId="77777777" w:rsidR="00F0544F" w:rsidRPr="00983BBE" w:rsidRDefault="00F0544F" w:rsidP="00E8313C">
            <w:pPr>
              <w:spacing w:after="0" w:line="276" w:lineRule="auto"/>
              <w:contextualSpacing/>
              <w:jc w:val="center"/>
              <w:rPr>
                <w:sz w:val="18"/>
                <w:szCs w:val="18"/>
              </w:rPr>
            </w:pPr>
            <w:r w:rsidRPr="00983BBE">
              <w:rPr>
                <w:sz w:val="18"/>
                <w:szCs w:val="18"/>
              </w:rPr>
              <w:t>217.9</w:t>
            </w:r>
          </w:p>
        </w:tc>
        <w:tc>
          <w:tcPr>
            <w:tcW w:w="1118" w:type="dxa"/>
            <w:shd w:val="clear" w:color="auto" w:fill="auto"/>
            <w:vAlign w:val="center"/>
            <w:hideMark/>
          </w:tcPr>
          <w:p w14:paraId="503CA23E" w14:textId="77777777" w:rsidR="00F0544F" w:rsidRPr="00983BBE" w:rsidRDefault="00F0544F" w:rsidP="00E8313C">
            <w:pPr>
              <w:spacing w:after="0" w:line="276" w:lineRule="auto"/>
              <w:contextualSpacing/>
              <w:jc w:val="center"/>
              <w:rPr>
                <w:sz w:val="18"/>
                <w:szCs w:val="18"/>
              </w:rPr>
            </w:pPr>
            <w:r w:rsidRPr="00983BBE">
              <w:rPr>
                <w:sz w:val="18"/>
                <w:szCs w:val="18"/>
              </w:rPr>
              <w:t>205.5</w:t>
            </w:r>
          </w:p>
        </w:tc>
        <w:tc>
          <w:tcPr>
            <w:tcW w:w="1118" w:type="dxa"/>
            <w:shd w:val="clear" w:color="auto" w:fill="auto"/>
            <w:vAlign w:val="center"/>
            <w:hideMark/>
          </w:tcPr>
          <w:p w14:paraId="4128F778" w14:textId="77777777" w:rsidR="00F0544F" w:rsidRPr="00983BBE" w:rsidRDefault="00F0544F" w:rsidP="00E8313C">
            <w:pPr>
              <w:spacing w:after="0" w:line="276" w:lineRule="auto"/>
              <w:contextualSpacing/>
              <w:jc w:val="center"/>
              <w:rPr>
                <w:sz w:val="18"/>
                <w:szCs w:val="18"/>
              </w:rPr>
            </w:pPr>
            <w:r w:rsidRPr="00983BBE">
              <w:rPr>
                <w:sz w:val="18"/>
                <w:szCs w:val="18"/>
              </w:rPr>
              <w:t>191.3</w:t>
            </w:r>
          </w:p>
        </w:tc>
        <w:tc>
          <w:tcPr>
            <w:tcW w:w="1233" w:type="dxa"/>
            <w:shd w:val="clear" w:color="auto" w:fill="auto"/>
            <w:vAlign w:val="center"/>
            <w:hideMark/>
          </w:tcPr>
          <w:p w14:paraId="5BAA935B" w14:textId="77777777" w:rsidR="00F0544F" w:rsidRPr="00983BBE" w:rsidRDefault="00F0544F" w:rsidP="00E8313C">
            <w:pPr>
              <w:spacing w:after="0" w:line="276" w:lineRule="auto"/>
              <w:contextualSpacing/>
              <w:jc w:val="center"/>
              <w:rPr>
                <w:sz w:val="18"/>
                <w:szCs w:val="18"/>
              </w:rPr>
            </w:pPr>
            <w:r w:rsidRPr="00983BBE">
              <w:rPr>
                <w:sz w:val="18"/>
                <w:szCs w:val="18"/>
              </w:rPr>
              <w:t>148.4</w:t>
            </w:r>
          </w:p>
        </w:tc>
      </w:tr>
    </w:tbl>
    <w:p w14:paraId="63B4FCC9" w14:textId="6E0706AE" w:rsidR="00D7136F" w:rsidRPr="00983BBE" w:rsidRDefault="00D7136F" w:rsidP="00D7136F">
      <w:pPr>
        <w:spacing w:after="0" w:line="276" w:lineRule="auto"/>
        <w:contextualSpacing/>
        <w:jc w:val="right"/>
        <w:textAlignment w:val="baseline"/>
        <w:rPr>
          <w:rFonts w:eastAsia="Times New Roman"/>
          <w:i/>
          <w:iCs/>
          <w:sz w:val="18"/>
          <w:szCs w:val="18"/>
          <w:lang w:eastAsia="zh-CN"/>
        </w:rPr>
      </w:pPr>
      <w:bookmarkStart w:id="71" w:name="_Toc196840717"/>
      <w:r w:rsidRPr="00983BBE">
        <w:rPr>
          <w:rFonts w:eastAsia="Times New Roman"/>
          <w:i/>
          <w:iCs/>
          <w:sz w:val="18"/>
          <w:szCs w:val="18"/>
          <w:lang w:eastAsia="zh-CN"/>
        </w:rPr>
        <w:t xml:space="preserve">Эх сурвалж: </w:t>
      </w:r>
      <w:r w:rsidR="00242319" w:rsidRPr="00983BBE">
        <w:rPr>
          <w:rFonts w:eastAsia="Times New Roman"/>
          <w:i/>
          <w:iCs/>
          <w:sz w:val="18"/>
          <w:szCs w:val="18"/>
          <w:lang w:eastAsia="zh-CN"/>
        </w:rPr>
        <w:t>Хүнс, хөдөө аж ахуй, хөнгөн үйлдвэрийн яам</w:t>
      </w:r>
      <w:r w:rsidRPr="00983BBE">
        <w:rPr>
          <w:rFonts w:eastAsia="Times New Roman"/>
          <w:i/>
          <w:iCs/>
          <w:sz w:val="18"/>
          <w:szCs w:val="18"/>
          <w:lang w:eastAsia="zh-CN"/>
        </w:rPr>
        <w:t xml:space="preserve"> </w:t>
      </w:r>
    </w:p>
    <w:p w14:paraId="23812D34" w14:textId="5A3C4895" w:rsidR="00B738E3" w:rsidRPr="00983BBE" w:rsidRDefault="00C264BE" w:rsidP="00B738E3">
      <w:pPr>
        <w:pStyle w:val="Caption"/>
        <w:jc w:val="left"/>
        <w:rPr>
          <w:sz w:val="18"/>
          <w:szCs w:val="16"/>
        </w:rPr>
      </w:pPr>
      <w:r w:rsidRPr="00983BBE">
        <w:rPr>
          <w:noProof/>
        </w:rPr>
        <w:lastRenderedPageBreak/>
        <w:drawing>
          <wp:anchor distT="0" distB="0" distL="114300" distR="114300" simplePos="0" relativeHeight="251658242" behindDoc="0" locked="0" layoutInCell="1" allowOverlap="1" wp14:anchorId="0585A572" wp14:editId="05E50057">
            <wp:simplePos x="0" y="0"/>
            <wp:positionH relativeFrom="margin">
              <wp:align>left</wp:align>
            </wp:positionH>
            <wp:positionV relativeFrom="paragraph">
              <wp:posOffset>226060</wp:posOffset>
            </wp:positionV>
            <wp:extent cx="2629535" cy="1924050"/>
            <wp:effectExtent l="0" t="0" r="18415" b="0"/>
            <wp:wrapThrough wrapText="bothSides">
              <wp:wrapPolygon edited="0">
                <wp:start x="0" y="0"/>
                <wp:lineTo x="0" y="21386"/>
                <wp:lineTo x="21595" y="21386"/>
                <wp:lineTo x="21595" y="0"/>
                <wp:lineTo x="0" y="0"/>
              </wp:wrapPolygon>
            </wp:wrapThrough>
            <wp:docPr id="209708236" name="Chart 1">
              <a:extLst xmlns:a="http://schemas.openxmlformats.org/drawingml/2006/main">
                <a:ext uri="{FF2B5EF4-FFF2-40B4-BE49-F238E27FC236}">
                  <a16:creationId xmlns:a16="http://schemas.microsoft.com/office/drawing/2014/main" id="{B237AD05-9196-92F9-F730-1C78BF5BB8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V relativeFrom="margin">
              <wp14:pctHeight>0</wp14:pctHeight>
            </wp14:sizeRelV>
          </wp:anchor>
        </w:drawing>
      </w:r>
      <w:r w:rsidR="00AB7A73" w:rsidRPr="00983BBE">
        <w:rPr>
          <w:b/>
          <w:bCs/>
        </w:rPr>
        <w:t xml:space="preserve">График </w:t>
      </w:r>
      <w:r w:rsidR="00AB7A73" w:rsidRPr="00983BBE">
        <w:rPr>
          <w:b/>
          <w:bCs/>
        </w:rPr>
        <w:fldChar w:fldCharType="begin"/>
      </w:r>
      <w:r w:rsidR="00AB7A73" w:rsidRPr="00983BBE">
        <w:rPr>
          <w:b/>
          <w:bCs/>
        </w:rPr>
        <w:instrText xml:space="preserve"> SEQ График \* ARABIC </w:instrText>
      </w:r>
      <w:r w:rsidR="00AB7A73" w:rsidRPr="00983BBE">
        <w:rPr>
          <w:b/>
          <w:bCs/>
        </w:rPr>
        <w:fldChar w:fldCharType="separate"/>
      </w:r>
      <w:r w:rsidR="00D113D4" w:rsidRPr="00983BBE">
        <w:rPr>
          <w:b/>
          <w:bCs/>
          <w:noProof/>
        </w:rPr>
        <w:t>18</w:t>
      </w:r>
      <w:r w:rsidR="00AB7A73" w:rsidRPr="00983BBE">
        <w:rPr>
          <w:b/>
          <w:bCs/>
        </w:rPr>
        <w:fldChar w:fldCharType="end"/>
      </w:r>
      <w:r w:rsidR="00AB7A73" w:rsidRPr="00983BBE">
        <w:rPr>
          <w:b/>
          <w:bCs/>
        </w:rPr>
        <w:t>.</w:t>
      </w:r>
      <w:r w:rsidR="00AB7A73" w:rsidRPr="00983BBE">
        <w:t xml:space="preserve"> </w:t>
      </w:r>
      <w:r w:rsidR="00F0544F" w:rsidRPr="00983BBE">
        <w:rPr>
          <w:sz w:val="18"/>
          <w:szCs w:val="16"/>
        </w:rPr>
        <w:t>Гурил, гурилан бүтээгдэхүүний импорт, мян.тн</w:t>
      </w:r>
      <w:bookmarkEnd w:id="71"/>
    </w:p>
    <w:p w14:paraId="4691B1C9" w14:textId="7EFF443B" w:rsidR="00F0544F" w:rsidRPr="00983BBE" w:rsidRDefault="00F0544F" w:rsidP="00E10A98">
      <w:pPr>
        <w:spacing w:line="276" w:lineRule="auto"/>
      </w:pPr>
      <w:r w:rsidRPr="00983BBE">
        <w:rPr>
          <w:bCs/>
        </w:rPr>
        <w:t>Хуулийн хэрэгжилтийн хүрээнд 2024 оны 12 дүгээр сарын 31-ны өдрийн байдлаар 64.2 мян.тн улаан буудайн гурил импортолсон нь жишсэн хүн амын жилийн хэрэгцээний 18 хувьтай эзэлж байна. </w:t>
      </w:r>
      <w:r w:rsidRPr="00983BBE">
        <w:t> </w:t>
      </w:r>
    </w:p>
    <w:p w14:paraId="5E5E40FD" w14:textId="77777777" w:rsidR="00F0544F" w:rsidRPr="00983BBE" w:rsidRDefault="00F0544F" w:rsidP="00E10A98">
      <w:pPr>
        <w:spacing w:line="276" w:lineRule="auto"/>
      </w:pPr>
      <w:r w:rsidRPr="00983BBE">
        <w:rPr>
          <w:bCs/>
        </w:rPr>
        <w:t>Дээрх гурилыг ОХУ-аас 8 боомтоор импортолсон ба үүний 56 хувийг Сүхбаатар, 22 хувийг Цагааннуур, 16 хувийг Боршоо боомтоор тус тус нэвтрүүлсэн байна. </w:t>
      </w:r>
      <w:r w:rsidRPr="00983BBE">
        <w:t> </w:t>
      </w:r>
    </w:p>
    <w:p w14:paraId="60F00300" w14:textId="77777777" w:rsidR="00F0544F" w:rsidRPr="00983BBE" w:rsidRDefault="00F0544F" w:rsidP="00E10A98">
      <w:pPr>
        <w:spacing w:line="276" w:lineRule="auto"/>
      </w:pPr>
      <w:r w:rsidRPr="00983BBE">
        <w:rPr>
          <w:bCs/>
        </w:rPr>
        <w:t>Монгол Улс болон БНХАУ-ын эрх бүхий байгууллага хооронд байгуулсан “БНХАУ-д гурил экспортлох үеийн хяналт шалгалт, хорио цээрийн шаардлагын тухай протокол”-ын хэрэгжилтийг хангах хүрээнд 2021 онд 12 гурил үйлдвэрлэгч аж ахуйн нэгж БНХАУ-д гурил экспортлох эрхийг авсан бөгөөд 2023 онд 0.65 мян.тн, 2024 онд 1.4 мян.тн улаан буудайн гурилыг экспортолсон байна.</w:t>
      </w:r>
      <w:r w:rsidRPr="00983BBE">
        <w:t> </w:t>
      </w:r>
    </w:p>
    <w:p w14:paraId="628C1BB7" w14:textId="49E0A4D8" w:rsidR="00F0544F" w:rsidRPr="00983BBE" w:rsidRDefault="00F0544F" w:rsidP="00E10A98">
      <w:pPr>
        <w:spacing w:line="276" w:lineRule="auto"/>
        <w:rPr>
          <w:b/>
          <w:color w:val="002060"/>
        </w:rPr>
      </w:pPr>
      <w:r w:rsidRPr="00983BBE">
        <w:rPr>
          <w:b/>
          <w:i/>
          <w:color w:val="002060"/>
        </w:rPr>
        <w:t>Жижиг дунд үйлдвэрлэл:</w:t>
      </w:r>
      <w:r w:rsidRPr="00983BBE">
        <w:rPr>
          <w:b/>
          <w:color w:val="002060"/>
        </w:rPr>
        <w:t xml:space="preserve"> </w:t>
      </w:r>
      <w:r w:rsidRPr="00983BBE">
        <w:t>Монгол Улсын бүртгэлийн мэдээллийн санд 2023 оны байдлаар, ЖДҮҮ-ний салбарын хуулийн этгээдийн тоо 72.6 мянга байна. Эдгээрийн 62.3 мянга буюу 86.4 хувь нь компани, 5.1 мянга буюу 7.1 хувь нь нөхөрлөл бол 4.7 мянга буюу 6.5 хувь хоршоо байна. </w:t>
      </w:r>
    </w:p>
    <w:p w14:paraId="34102C66" w14:textId="75C33762" w:rsidR="00F0544F" w:rsidRPr="00983BBE" w:rsidRDefault="00AB7A73" w:rsidP="00C264BE">
      <w:pPr>
        <w:pStyle w:val="Caption"/>
        <w:keepNext/>
        <w:jc w:val="left"/>
      </w:pPr>
      <w:bookmarkStart w:id="72" w:name="_Toc196840747"/>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21</w:t>
      </w:r>
      <w:r w:rsidRPr="00983BBE">
        <w:rPr>
          <w:b/>
          <w:bCs/>
        </w:rPr>
        <w:fldChar w:fldCharType="end"/>
      </w:r>
      <w:r w:rsidRPr="00983BBE">
        <w:rPr>
          <w:b/>
          <w:bCs/>
        </w:rPr>
        <w:t>.</w:t>
      </w:r>
      <w:r w:rsidRPr="00983BBE">
        <w:t xml:space="preserve"> </w:t>
      </w:r>
      <w:r w:rsidR="00F0544F" w:rsidRPr="00983BBE">
        <w:rPr>
          <w:sz w:val="18"/>
          <w:szCs w:val="16"/>
        </w:rPr>
        <w:t>Жижиг, дунд үйлдвэрлэл, үйлчилгээний салбарын үйлдвэрлэл эрхлэгчдийн ажилтны тоо</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96"/>
        <w:gridCol w:w="754"/>
        <w:gridCol w:w="754"/>
        <w:gridCol w:w="754"/>
        <w:gridCol w:w="753"/>
        <w:gridCol w:w="753"/>
        <w:gridCol w:w="753"/>
        <w:gridCol w:w="1344"/>
      </w:tblGrid>
      <w:tr w:rsidR="00F0544F" w:rsidRPr="00983BBE" w14:paraId="702E304B" w14:textId="77777777" w:rsidTr="00C264BE">
        <w:trPr>
          <w:trHeight w:val="312"/>
        </w:trPr>
        <w:tc>
          <w:tcPr>
            <w:tcW w:w="3296" w:type="dxa"/>
            <w:shd w:val="clear" w:color="auto" w:fill="002060"/>
            <w:vAlign w:val="center"/>
            <w:hideMark/>
          </w:tcPr>
          <w:p w14:paraId="6B8414A0" w14:textId="77777777" w:rsidR="00F0544F" w:rsidRPr="00983BBE" w:rsidRDefault="00F0544F" w:rsidP="00E10A98">
            <w:pPr>
              <w:spacing w:after="0" w:line="276" w:lineRule="auto"/>
              <w:rPr>
                <w:b/>
                <w:sz w:val="18"/>
                <w:szCs w:val="18"/>
              </w:rPr>
            </w:pPr>
            <w:r w:rsidRPr="00983BBE">
              <w:rPr>
                <w:b/>
                <w:sz w:val="18"/>
                <w:szCs w:val="18"/>
              </w:rPr>
              <w:t>Салбар</w:t>
            </w:r>
          </w:p>
        </w:tc>
        <w:tc>
          <w:tcPr>
            <w:tcW w:w="754" w:type="dxa"/>
            <w:shd w:val="clear" w:color="auto" w:fill="002060"/>
            <w:vAlign w:val="center"/>
            <w:hideMark/>
          </w:tcPr>
          <w:p w14:paraId="45183A95" w14:textId="77777777" w:rsidR="00F0544F" w:rsidRPr="00983BBE" w:rsidRDefault="00F0544F" w:rsidP="00E10A98">
            <w:pPr>
              <w:spacing w:after="0" w:line="276" w:lineRule="auto"/>
              <w:rPr>
                <w:b/>
                <w:sz w:val="18"/>
                <w:szCs w:val="18"/>
              </w:rPr>
            </w:pPr>
            <w:r w:rsidRPr="00983BBE">
              <w:rPr>
                <w:b/>
                <w:sz w:val="18"/>
                <w:szCs w:val="18"/>
              </w:rPr>
              <w:t>2017</w:t>
            </w:r>
          </w:p>
        </w:tc>
        <w:tc>
          <w:tcPr>
            <w:tcW w:w="754" w:type="dxa"/>
            <w:shd w:val="clear" w:color="auto" w:fill="002060"/>
            <w:vAlign w:val="center"/>
            <w:hideMark/>
          </w:tcPr>
          <w:p w14:paraId="4D8C34BA" w14:textId="77777777" w:rsidR="00F0544F" w:rsidRPr="00983BBE" w:rsidRDefault="00F0544F" w:rsidP="00E10A98">
            <w:pPr>
              <w:spacing w:after="0" w:line="276" w:lineRule="auto"/>
              <w:rPr>
                <w:b/>
                <w:sz w:val="18"/>
                <w:szCs w:val="18"/>
              </w:rPr>
            </w:pPr>
            <w:r w:rsidRPr="00983BBE">
              <w:rPr>
                <w:b/>
                <w:sz w:val="18"/>
                <w:szCs w:val="18"/>
              </w:rPr>
              <w:t>2018</w:t>
            </w:r>
          </w:p>
        </w:tc>
        <w:tc>
          <w:tcPr>
            <w:tcW w:w="754" w:type="dxa"/>
            <w:shd w:val="clear" w:color="auto" w:fill="002060"/>
            <w:vAlign w:val="center"/>
            <w:hideMark/>
          </w:tcPr>
          <w:p w14:paraId="16CFB22B" w14:textId="77777777" w:rsidR="00F0544F" w:rsidRPr="00983BBE" w:rsidRDefault="00F0544F" w:rsidP="00E10A98">
            <w:pPr>
              <w:spacing w:after="0" w:line="276" w:lineRule="auto"/>
              <w:rPr>
                <w:b/>
                <w:sz w:val="18"/>
                <w:szCs w:val="18"/>
              </w:rPr>
            </w:pPr>
            <w:r w:rsidRPr="00983BBE">
              <w:rPr>
                <w:b/>
                <w:sz w:val="18"/>
                <w:szCs w:val="18"/>
              </w:rPr>
              <w:t>2019</w:t>
            </w:r>
          </w:p>
        </w:tc>
        <w:tc>
          <w:tcPr>
            <w:tcW w:w="753" w:type="dxa"/>
            <w:shd w:val="clear" w:color="auto" w:fill="002060"/>
            <w:vAlign w:val="center"/>
            <w:hideMark/>
          </w:tcPr>
          <w:p w14:paraId="38F2D2FE" w14:textId="77777777" w:rsidR="00F0544F" w:rsidRPr="00983BBE" w:rsidRDefault="00F0544F" w:rsidP="00E10A98">
            <w:pPr>
              <w:spacing w:after="0" w:line="276" w:lineRule="auto"/>
              <w:rPr>
                <w:b/>
                <w:sz w:val="18"/>
                <w:szCs w:val="18"/>
              </w:rPr>
            </w:pPr>
            <w:r w:rsidRPr="00983BBE">
              <w:rPr>
                <w:b/>
                <w:sz w:val="18"/>
                <w:szCs w:val="18"/>
              </w:rPr>
              <w:t>2020</w:t>
            </w:r>
          </w:p>
        </w:tc>
        <w:tc>
          <w:tcPr>
            <w:tcW w:w="753" w:type="dxa"/>
            <w:shd w:val="clear" w:color="auto" w:fill="002060"/>
            <w:vAlign w:val="center"/>
            <w:hideMark/>
          </w:tcPr>
          <w:p w14:paraId="56953D07" w14:textId="77777777" w:rsidR="00F0544F" w:rsidRPr="00983BBE" w:rsidRDefault="00F0544F" w:rsidP="00E10A98">
            <w:pPr>
              <w:spacing w:after="0" w:line="276" w:lineRule="auto"/>
              <w:rPr>
                <w:b/>
                <w:sz w:val="18"/>
                <w:szCs w:val="18"/>
              </w:rPr>
            </w:pPr>
            <w:r w:rsidRPr="00983BBE">
              <w:rPr>
                <w:b/>
                <w:sz w:val="18"/>
                <w:szCs w:val="18"/>
              </w:rPr>
              <w:t>2021</w:t>
            </w:r>
          </w:p>
        </w:tc>
        <w:tc>
          <w:tcPr>
            <w:tcW w:w="753" w:type="dxa"/>
            <w:shd w:val="clear" w:color="auto" w:fill="002060"/>
            <w:vAlign w:val="center"/>
            <w:hideMark/>
          </w:tcPr>
          <w:p w14:paraId="36531ED1" w14:textId="77777777" w:rsidR="00F0544F" w:rsidRPr="00983BBE" w:rsidRDefault="00F0544F" w:rsidP="00E10A98">
            <w:pPr>
              <w:spacing w:after="0" w:line="276" w:lineRule="auto"/>
              <w:rPr>
                <w:b/>
                <w:sz w:val="18"/>
                <w:szCs w:val="18"/>
              </w:rPr>
            </w:pPr>
            <w:r w:rsidRPr="00983BBE">
              <w:rPr>
                <w:b/>
                <w:sz w:val="18"/>
                <w:szCs w:val="18"/>
              </w:rPr>
              <w:t>2022</w:t>
            </w:r>
          </w:p>
        </w:tc>
        <w:tc>
          <w:tcPr>
            <w:tcW w:w="1344" w:type="dxa"/>
            <w:shd w:val="clear" w:color="auto" w:fill="002060"/>
            <w:vAlign w:val="center"/>
            <w:hideMark/>
          </w:tcPr>
          <w:p w14:paraId="2DD219A2" w14:textId="77777777" w:rsidR="00F0544F" w:rsidRPr="00983BBE" w:rsidRDefault="00F0544F" w:rsidP="00E10A98">
            <w:pPr>
              <w:spacing w:after="0" w:line="276" w:lineRule="auto"/>
              <w:rPr>
                <w:b/>
                <w:sz w:val="18"/>
                <w:szCs w:val="18"/>
              </w:rPr>
            </w:pPr>
            <w:r w:rsidRPr="00983BBE">
              <w:rPr>
                <w:b/>
                <w:sz w:val="18"/>
                <w:szCs w:val="18"/>
              </w:rPr>
              <w:t>2023</w:t>
            </w:r>
          </w:p>
        </w:tc>
      </w:tr>
      <w:tr w:rsidR="00F0544F" w:rsidRPr="00983BBE" w14:paraId="61387BCB" w14:textId="77777777" w:rsidTr="00C264BE">
        <w:trPr>
          <w:trHeight w:val="312"/>
        </w:trPr>
        <w:tc>
          <w:tcPr>
            <w:tcW w:w="3296" w:type="dxa"/>
            <w:shd w:val="clear" w:color="auto" w:fill="auto"/>
            <w:vAlign w:val="center"/>
            <w:hideMark/>
          </w:tcPr>
          <w:p w14:paraId="36FFA249" w14:textId="77777777" w:rsidR="00F0544F" w:rsidRPr="00983BBE" w:rsidRDefault="00F0544F" w:rsidP="00E10A98">
            <w:pPr>
              <w:spacing w:after="0" w:line="276" w:lineRule="auto"/>
              <w:rPr>
                <w:sz w:val="18"/>
                <w:szCs w:val="18"/>
              </w:rPr>
            </w:pPr>
            <w:r w:rsidRPr="00983BBE">
              <w:rPr>
                <w:sz w:val="18"/>
                <w:szCs w:val="18"/>
              </w:rPr>
              <w:t>Хөдөө аж ахуй</w:t>
            </w:r>
          </w:p>
        </w:tc>
        <w:tc>
          <w:tcPr>
            <w:tcW w:w="754" w:type="dxa"/>
            <w:shd w:val="clear" w:color="auto" w:fill="auto"/>
            <w:vAlign w:val="center"/>
            <w:hideMark/>
          </w:tcPr>
          <w:p w14:paraId="080199DF" w14:textId="77777777" w:rsidR="00F0544F" w:rsidRPr="00983BBE" w:rsidRDefault="00F0544F" w:rsidP="00E10A98">
            <w:pPr>
              <w:spacing w:after="0" w:line="276" w:lineRule="auto"/>
              <w:rPr>
                <w:sz w:val="18"/>
                <w:szCs w:val="18"/>
              </w:rPr>
            </w:pPr>
            <w:r w:rsidRPr="00983BBE">
              <w:rPr>
                <w:sz w:val="18"/>
                <w:szCs w:val="18"/>
              </w:rPr>
              <w:t>11 531</w:t>
            </w:r>
          </w:p>
        </w:tc>
        <w:tc>
          <w:tcPr>
            <w:tcW w:w="754" w:type="dxa"/>
            <w:shd w:val="clear" w:color="auto" w:fill="auto"/>
            <w:vAlign w:val="center"/>
            <w:hideMark/>
          </w:tcPr>
          <w:p w14:paraId="4078C133" w14:textId="77777777" w:rsidR="00F0544F" w:rsidRPr="00983BBE" w:rsidRDefault="00F0544F" w:rsidP="00E10A98">
            <w:pPr>
              <w:spacing w:after="0" w:line="276" w:lineRule="auto"/>
              <w:rPr>
                <w:sz w:val="18"/>
                <w:szCs w:val="18"/>
              </w:rPr>
            </w:pPr>
            <w:r w:rsidRPr="00983BBE">
              <w:rPr>
                <w:sz w:val="18"/>
                <w:szCs w:val="18"/>
              </w:rPr>
              <w:t>11 641</w:t>
            </w:r>
          </w:p>
        </w:tc>
        <w:tc>
          <w:tcPr>
            <w:tcW w:w="754" w:type="dxa"/>
            <w:shd w:val="clear" w:color="auto" w:fill="auto"/>
            <w:vAlign w:val="center"/>
            <w:hideMark/>
          </w:tcPr>
          <w:p w14:paraId="73989C6A" w14:textId="77777777" w:rsidR="00F0544F" w:rsidRPr="00983BBE" w:rsidRDefault="00F0544F" w:rsidP="00E10A98">
            <w:pPr>
              <w:spacing w:after="0" w:line="276" w:lineRule="auto"/>
              <w:rPr>
                <w:sz w:val="18"/>
                <w:szCs w:val="18"/>
              </w:rPr>
            </w:pPr>
            <w:r w:rsidRPr="00983BBE">
              <w:rPr>
                <w:sz w:val="18"/>
                <w:szCs w:val="18"/>
              </w:rPr>
              <w:t>10 989</w:t>
            </w:r>
          </w:p>
        </w:tc>
        <w:tc>
          <w:tcPr>
            <w:tcW w:w="753" w:type="dxa"/>
            <w:shd w:val="clear" w:color="auto" w:fill="auto"/>
            <w:vAlign w:val="center"/>
            <w:hideMark/>
          </w:tcPr>
          <w:p w14:paraId="40B57503" w14:textId="77777777" w:rsidR="00F0544F" w:rsidRPr="00983BBE" w:rsidRDefault="00F0544F" w:rsidP="00E10A98">
            <w:pPr>
              <w:spacing w:after="0" w:line="276" w:lineRule="auto"/>
              <w:rPr>
                <w:sz w:val="18"/>
                <w:szCs w:val="18"/>
              </w:rPr>
            </w:pPr>
            <w:r w:rsidRPr="00983BBE">
              <w:rPr>
                <w:sz w:val="18"/>
                <w:szCs w:val="18"/>
              </w:rPr>
              <w:t>10 809</w:t>
            </w:r>
          </w:p>
        </w:tc>
        <w:tc>
          <w:tcPr>
            <w:tcW w:w="753" w:type="dxa"/>
            <w:shd w:val="clear" w:color="auto" w:fill="auto"/>
            <w:vAlign w:val="center"/>
            <w:hideMark/>
          </w:tcPr>
          <w:p w14:paraId="0C56BA27" w14:textId="77777777" w:rsidR="00F0544F" w:rsidRPr="00983BBE" w:rsidRDefault="00F0544F" w:rsidP="00E10A98">
            <w:pPr>
              <w:spacing w:after="0" w:line="276" w:lineRule="auto"/>
              <w:rPr>
                <w:sz w:val="18"/>
                <w:szCs w:val="18"/>
              </w:rPr>
            </w:pPr>
            <w:r w:rsidRPr="00983BBE">
              <w:rPr>
                <w:sz w:val="18"/>
                <w:szCs w:val="18"/>
              </w:rPr>
              <w:t>10 087</w:t>
            </w:r>
          </w:p>
        </w:tc>
        <w:tc>
          <w:tcPr>
            <w:tcW w:w="753" w:type="dxa"/>
            <w:shd w:val="clear" w:color="auto" w:fill="auto"/>
            <w:vAlign w:val="center"/>
            <w:hideMark/>
          </w:tcPr>
          <w:p w14:paraId="76301746" w14:textId="77777777" w:rsidR="00F0544F" w:rsidRPr="00983BBE" w:rsidRDefault="00F0544F" w:rsidP="00E10A98">
            <w:pPr>
              <w:spacing w:after="0" w:line="276" w:lineRule="auto"/>
              <w:rPr>
                <w:sz w:val="18"/>
                <w:szCs w:val="18"/>
              </w:rPr>
            </w:pPr>
            <w:r w:rsidRPr="00983BBE">
              <w:rPr>
                <w:sz w:val="18"/>
                <w:szCs w:val="18"/>
              </w:rPr>
              <w:t>10 819</w:t>
            </w:r>
          </w:p>
        </w:tc>
        <w:tc>
          <w:tcPr>
            <w:tcW w:w="1344" w:type="dxa"/>
            <w:shd w:val="clear" w:color="auto" w:fill="auto"/>
            <w:vAlign w:val="center"/>
            <w:hideMark/>
          </w:tcPr>
          <w:p w14:paraId="2DF9BF9B" w14:textId="77777777" w:rsidR="00F0544F" w:rsidRPr="00983BBE" w:rsidRDefault="00F0544F" w:rsidP="00E10A98">
            <w:pPr>
              <w:spacing w:after="0" w:line="276" w:lineRule="auto"/>
              <w:rPr>
                <w:sz w:val="18"/>
                <w:szCs w:val="18"/>
              </w:rPr>
            </w:pPr>
            <w:r w:rsidRPr="00983BBE">
              <w:rPr>
                <w:sz w:val="18"/>
                <w:szCs w:val="18"/>
              </w:rPr>
              <w:t>11 869</w:t>
            </w:r>
          </w:p>
        </w:tc>
      </w:tr>
      <w:tr w:rsidR="00F0544F" w:rsidRPr="00983BBE" w14:paraId="4F85D3DB" w14:textId="77777777" w:rsidTr="00C264BE">
        <w:trPr>
          <w:trHeight w:val="312"/>
        </w:trPr>
        <w:tc>
          <w:tcPr>
            <w:tcW w:w="3296" w:type="dxa"/>
            <w:shd w:val="clear" w:color="auto" w:fill="auto"/>
            <w:vAlign w:val="center"/>
            <w:hideMark/>
          </w:tcPr>
          <w:p w14:paraId="4EF1F675" w14:textId="77777777" w:rsidR="00F0544F" w:rsidRPr="00983BBE" w:rsidRDefault="00F0544F" w:rsidP="00E10A98">
            <w:pPr>
              <w:spacing w:after="0" w:line="276" w:lineRule="auto"/>
              <w:rPr>
                <w:sz w:val="18"/>
                <w:szCs w:val="18"/>
              </w:rPr>
            </w:pPr>
            <w:r w:rsidRPr="00983BBE">
              <w:rPr>
                <w:sz w:val="18"/>
                <w:szCs w:val="18"/>
              </w:rPr>
              <w:t>Үйлдвэрлэл</w:t>
            </w:r>
          </w:p>
        </w:tc>
        <w:tc>
          <w:tcPr>
            <w:tcW w:w="754" w:type="dxa"/>
            <w:shd w:val="clear" w:color="auto" w:fill="auto"/>
            <w:vAlign w:val="center"/>
            <w:hideMark/>
          </w:tcPr>
          <w:p w14:paraId="3388CCEF" w14:textId="77777777" w:rsidR="00F0544F" w:rsidRPr="00983BBE" w:rsidRDefault="00F0544F" w:rsidP="00E10A98">
            <w:pPr>
              <w:spacing w:after="0" w:line="276" w:lineRule="auto"/>
              <w:rPr>
                <w:sz w:val="18"/>
                <w:szCs w:val="18"/>
              </w:rPr>
            </w:pPr>
            <w:r w:rsidRPr="00983BBE">
              <w:rPr>
                <w:sz w:val="18"/>
                <w:szCs w:val="18"/>
              </w:rPr>
              <w:t>25 190</w:t>
            </w:r>
          </w:p>
        </w:tc>
        <w:tc>
          <w:tcPr>
            <w:tcW w:w="754" w:type="dxa"/>
            <w:shd w:val="clear" w:color="auto" w:fill="auto"/>
            <w:vAlign w:val="center"/>
            <w:hideMark/>
          </w:tcPr>
          <w:p w14:paraId="222AABEA" w14:textId="77777777" w:rsidR="00F0544F" w:rsidRPr="00983BBE" w:rsidRDefault="00F0544F" w:rsidP="00E10A98">
            <w:pPr>
              <w:spacing w:after="0" w:line="276" w:lineRule="auto"/>
              <w:rPr>
                <w:sz w:val="18"/>
                <w:szCs w:val="18"/>
              </w:rPr>
            </w:pPr>
            <w:r w:rsidRPr="00983BBE">
              <w:rPr>
                <w:sz w:val="18"/>
                <w:szCs w:val="18"/>
              </w:rPr>
              <w:t>27 128</w:t>
            </w:r>
          </w:p>
        </w:tc>
        <w:tc>
          <w:tcPr>
            <w:tcW w:w="754" w:type="dxa"/>
            <w:shd w:val="clear" w:color="auto" w:fill="auto"/>
            <w:vAlign w:val="center"/>
            <w:hideMark/>
          </w:tcPr>
          <w:p w14:paraId="5A120799" w14:textId="77777777" w:rsidR="00F0544F" w:rsidRPr="00983BBE" w:rsidRDefault="00F0544F" w:rsidP="00E10A98">
            <w:pPr>
              <w:spacing w:after="0" w:line="276" w:lineRule="auto"/>
              <w:rPr>
                <w:sz w:val="18"/>
                <w:szCs w:val="18"/>
              </w:rPr>
            </w:pPr>
            <w:r w:rsidRPr="00983BBE">
              <w:rPr>
                <w:sz w:val="18"/>
                <w:szCs w:val="18"/>
              </w:rPr>
              <w:t>26 951</w:t>
            </w:r>
          </w:p>
        </w:tc>
        <w:tc>
          <w:tcPr>
            <w:tcW w:w="753" w:type="dxa"/>
            <w:shd w:val="clear" w:color="auto" w:fill="auto"/>
            <w:vAlign w:val="center"/>
            <w:hideMark/>
          </w:tcPr>
          <w:p w14:paraId="00BA5F63" w14:textId="77777777" w:rsidR="00F0544F" w:rsidRPr="00983BBE" w:rsidRDefault="00F0544F" w:rsidP="00E10A98">
            <w:pPr>
              <w:spacing w:after="0" w:line="276" w:lineRule="auto"/>
              <w:rPr>
                <w:sz w:val="18"/>
                <w:szCs w:val="18"/>
              </w:rPr>
            </w:pPr>
            <w:r w:rsidRPr="00983BBE">
              <w:rPr>
                <w:sz w:val="18"/>
                <w:szCs w:val="18"/>
              </w:rPr>
              <w:t>28 128</w:t>
            </w:r>
          </w:p>
        </w:tc>
        <w:tc>
          <w:tcPr>
            <w:tcW w:w="753" w:type="dxa"/>
            <w:shd w:val="clear" w:color="auto" w:fill="auto"/>
            <w:vAlign w:val="center"/>
            <w:hideMark/>
          </w:tcPr>
          <w:p w14:paraId="08EA1489" w14:textId="77777777" w:rsidR="00F0544F" w:rsidRPr="00983BBE" w:rsidRDefault="00F0544F" w:rsidP="00E10A98">
            <w:pPr>
              <w:spacing w:after="0" w:line="276" w:lineRule="auto"/>
              <w:rPr>
                <w:sz w:val="18"/>
                <w:szCs w:val="18"/>
              </w:rPr>
            </w:pPr>
            <w:r w:rsidRPr="00983BBE">
              <w:rPr>
                <w:sz w:val="18"/>
                <w:szCs w:val="18"/>
              </w:rPr>
              <w:t>27 542</w:t>
            </w:r>
          </w:p>
        </w:tc>
        <w:tc>
          <w:tcPr>
            <w:tcW w:w="753" w:type="dxa"/>
            <w:shd w:val="clear" w:color="auto" w:fill="auto"/>
            <w:vAlign w:val="center"/>
            <w:hideMark/>
          </w:tcPr>
          <w:p w14:paraId="17228EC2" w14:textId="77777777" w:rsidR="00F0544F" w:rsidRPr="00983BBE" w:rsidRDefault="00F0544F" w:rsidP="00E10A98">
            <w:pPr>
              <w:spacing w:after="0" w:line="276" w:lineRule="auto"/>
              <w:rPr>
                <w:sz w:val="18"/>
                <w:szCs w:val="18"/>
              </w:rPr>
            </w:pPr>
            <w:r w:rsidRPr="00983BBE">
              <w:rPr>
                <w:sz w:val="18"/>
                <w:szCs w:val="18"/>
              </w:rPr>
              <w:t>28 128</w:t>
            </w:r>
          </w:p>
        </w:tc>
        <w:tc>
          <w:tcPr>
            <w:tcW w:w="1344" w:type="dxa"/>
            <w:shd w:val="clear" w:color="auto" w:fill="auto"/>
            <w:vAlign w:val="center"/>
            <w:hideMark/>
          </w:tcPr>
          <w:p w14:paraId="23CB764B" w14:textId="77777777" w:rsidR="00F0544F" w:rsidRPr="00983BBE" w:rsidRDefault="00F0544F" w:rsidP="00E10A98">
            <w:pPr>
              <w:spacing w:after="0" w:line="276" w:lineRule="auto"/>
              <w:rPr>
                <w:sz w:val="18"/>
                <w:szCs w:val="18"/>
              </w:rPr>
            </w:pPr>
            <w:r w:rsidRPr="00983BBE">
              <w:rPr>
                <w:sz w:val="18"/>
                <w:szCs w:val="18"/>
              </w:rPr>
              <w:t>53 128</w:t>
            </w:r>
          </w:p>
        </w:tc>
      </w:tr>
      <w:tr w:rsidR="00F0544F" w:rsidRPr="00983BBE" w14:paraId="540F39FA" w14:textId="77777777" w:rsidTr="00C264BE">
        <w:trPr>
          <w:trHeight w:val="312"/>
        </w:trPr>
        <w:tc>
          <w:tcPr>
            <w:tcW w:w="3296" w:type="dxa"/>
            <w:shd w:val="clear" w:color="auto" w:fill="auto"/>
            <w:vAlign w:val="center"/>
            <w:hideMark/>
          </w:tcPr>
          <w:p w14:paraId="5C1D4805" w14:textId="77777777" w:rsidR="00F0544F" w:rsidRPr="00983BBE" w:rsidRDefault="00F0544F" w:rsidP="00E10A98">
            <w:pPr>
              <w:spacing w:after="0" w:line="276" w:lineRule="auto"/>
              <w:rPr>
                <w:sz w:val="18"/>
                <w:szCs w:val="18"/>
              </w:rPr>
            </w:pPr>
            <w:r w:rsidRPr="00983BBE">
              <w:rPr>
                <w:sz w:val="18"/>
                <w:szCs w:val="18"/>
              </w:rPr>
              <w:t>Барилга</w:t>
            </w:r>
          </w:p>
        </w:tc>
        <w:tc>
          <w:tcPr>
            <w:tcW w:w="754" w:type="dxa"/>
            <w:shd w:val="clear" w:color="auto" w:fill="auto"/>
            <w:vAlign w:val="center"/>
            <w:hideMark/>
          </w:tcPr>
          <w:p w14:paraId="6A60C6AC" w14:textId="77777777" w:rsidR="00F0544F" w:rsidRPr="00983BBE" w:rsidRDefault="00F0544F" w:rsidP="00E10A98">
            <w:pPr>
              <w:spacing w:after="0" w:line="276" w:lineRule="auto"/>
              <w:rPr>
                <w:sz w:val="18"/>
                <w:szCs w:val="18"/>
              </w:rPr>
            </w:pPr>
            <w:r w:rsidRPr="00983BBE">
              <w:rPr>
                <w:sz w:val="18"/>
                <w:szCs w:val="18"/>
              </w:rPr>
              <w:t>35 879</w:t>
            </w:r>
          </w:p>
        </w:tc>
        <w:tc>
          <w:tcPr>
            <w:tcW w:w="754" w:type="dxa"/>
            <w:shd w:val="clear" w:color="auto" w:fill="auto"/>
            <w:vAlign w:val="center"/>
            <w:hideMark/>
          </w:tcPr>
          <w:p w14:paraId="1DB2B30A" w14:textId="77777777" w:rsidR="00F0544F" w:rsidRPr="00983BBE" w:rsidRDefault="00F0544F" w:rsidP="00E10A98">
            <w:pPr>
              <w:spacing w:after="0" w:line="276" w:lineRule="auto"/>
              <w:rPr>
                <w:sz w:val="18"/>
                <w:szCs w:val="18"/>
              </w:rPr>
            </w:pPr>
            <w:r w:rsidRPr="00983BBE">
              <w:rPr>
                <w:sz w:val="18"/>
                <w:szCs w:val="18"/>
              </w:rPr>
              <w:t>34 513</w:t>
            </w:r>
          </w:p>
        </w:tc>
        <w:tc>
          <w:tcPr>
            <w:tcW w:w="754" w:type="dxa"/>
            <w:shd w:val="clear" w:color="auto" w:fill="auto"/>
            <w:vAlign w:val="center"/>
            <w:hideMark/>
          </w:tcPr>
          <w:p w14:paraId="6B8B5874" w14:textId="77777777" w:rsidR="00F0544F" w:rsidRPr="00983BBE" w:rsidRDefault="00F0544F" w:rsidP="00E10A98">
            <w:pPr>
              <w:spacing w:after="0" w:line="276" w:lineRule="auto"/>
              <w:rPr>
                <w:sz w:val="18"/>
                <w:szCs w:val="18"/>
              </w:rPr>
            </w:pPr>
            <w:r w:rsidRPr="00983BBE">
              <w:rPr>
                <w:sz w:val="18"/>
                <w:szCs w:val="18"/>
              </w:rPr>
              <w:t>32 594</w:t>
            </w:r>
          </w:p>
        </w:tc>
        <w:tc>
          <w:tcPr>
            <w:tcW w:w="753" w:type="dxa"/>
            <w:shd w:val="clear" w:color="auto" w:fill="auto"/>
            <w:vAlign w:val="center"/>
            <w:hideMark/>
          </w:tcPr>
          <w:p w14:paraId="5BCD4177" w14:textId="77777777" w:rsidR="00F0544F" w:rsidRPr="00983BBE" w:rsidRDefault="00F0544F" w:rsidP="00E10A98">
            <w:pPr>
              <w:spacing w:after="0" w:line="276" w:lineRule="auto"/>
              <w:rPr>
                <w:sz w:val="18"/>
                <w:szCs w:val="18"/>
              </w:rPr>
            </w:pPr>
            <w:r w:rsidRPr="00983BBE">
              <w:rPr>
                <w:sz w:val="18"/>
                <w:szCs w:val="18"/>
              </w:rPr>
              <w:t>34 802</w:t>
            </w:r>
          </w:p>
        </w:tc>
        <w:tc>
          <w:tcPr>
            <w:tcW w:w="753" w:type="dxa"/>
            <w:shd w:val="clear" w:color="auto" w:fill="auto"/>
            <w:vAlign w:val="center"/>
            <w:hideMark/>
          </w:tcPr>
          <w:p w14:paraId="6C555EA6" w14:textId="77777777" w:rsidR="00F0544F" w:rsidRPr="00983BBE" w:rsidRDefault="00F0544F" w:rsidP="00E10A98">
            <w:pPr>
              <w:spacing w:after="0" w:line="276" w:lineRule="auto"/>
              <w:rPr>
                <w:sz w:val="18"/>
                <w:szCs w:val="18"/>
              </w:rPr>
            </w:pPr>
            <w:r w:rsidRPr="00983BBE">
              <w:rPr>
                <w:sz w:val="18"/>
                <w:szCs w:val="18"/>
              </w:rPr>
              <w:t>35 799</w:t>
            </w:r>
          </w:p>
        </w:tc>
        <w:tc>
          <w:tcPr>
            <w:tcW w:w="753" w:type="dxa"/>
            <w:shd w:val="clear" w:color="auto" w:fill="auto"/>
            <w:vAlign w:val="center"/>
            <w:hideMark/>
          </w:tcPr>
          <w:p w14:paraId="221D0024" w14:textId="77777777" w:rsidR="00F0544F" w:rsidRPr="00983BBE" w:rsidRDefault="00F0544F" w:rsidP="00E10A98">
            <w:pPr>
              <w:spacing w:after="0" w:line="276" w:lineRule="auto"/>
              <w:rPr>
                <w:sz w:val="18"/>
                <w:szCs w:val="18"/>
              </w:rPr>
            </w:pPr>
            <w:r w:rsidRPr="00983BBE">
              <w:rPr>
                <w:sz w:val="18"/>
                <w:szCs w:val="18"/>
              </w:rPr>
              <w:t>34 802</w:t>
            </w:r>
          </w:p>
        </w:tc>
        <w:tc>
          <w:tcPr>
            <w:tcW w:w="1344" w:type="dxa"/>
            <w:shd w:val="clear" w:color="auto" w:fill="auto"/>
            <w:vAlign w:val="center"/>
            <w:hideMark/>
          </w:tcPr>
          <w:p w14:paraId="4D9B260A" w14:textId="77777777" w:rsidR="00F0544F" w:rsidRPr="00983BBE" w:rsidRDefault="00F0544F" w:rsidP="00E10A98">
            <w:pPr>
              <w:spacing w:after="0" w:line="276" w:lineRule="auto"/>
              <w:rPr>
                <w:sz w:val="18"/>
                <w:szCs w:val="18"/>
              </w:rPr>
            </w:pPr>
            <w:r w:rsidRPr="00983BBE">
              <w:rPr>
                <w:sz w:val="18"/>
                <w:szCs w:val="18"/>
              </w:rPr>
              <w:t>44 802</w:t>
            </w:r>
          </w:p>
        </w:tc>
      </w:tr>
      <w:tr w:rsidR="00F0544F" w:rsidRPr="00983BBE" w14:paraId="0FF9BC56" w14:textId="77777777" w:rsidTr="00C264BE">
        <w:trPr>
          <w:trHeight w:val="312"/>
        </w:trPr>
        <w:tc>
          <w:tcPr>
            <w:tcW w:w="3296" w:type="dxa"/>
            <w:shd w:val="clear" w:color="auto" w:fill="auto"/>
            <w:vAlign w:val="center"/>
            <w:hideMark/>
          </w:tcPr>
          <w:p w14:paraId="67301EAF" w14:textId="77777777" w:rsidR="00F0544F" w:rsidRPr="00983BBE" w:rsidRDefault="00F0544F" w:rsidP="00E10A98">
            <w:pPr>
              <w:spacing w:after="0" w:line="276" w:lineRule="auto"/>
              <w:rPr>
                <w:sz w:val="18"/>
                <w:szCs w:val="18"/>
              </w:rPr>
            </w:pPr>
            <w:r w:rsidRPr="00983BBE">
              <w:rPr>
                <w:sz w:val="18"/>
                <w:szCs w:val="18"/>
              </w:rPr>
              <w:t>Бөөний болон жижиглэн худалдаа</w:t>
            </w:r>
          </w:p>
        </w:tc>
        <w:tc>
          <w:tcPr>
            <w:tcW w:w="754" w:type="dxa"/>
            <w:shd w:val="clear" w:color="auto" w:fill="auto"/>
            <w:vAlign w:val="center"/>
            <w:hideMark/>
          </w:tcPr>
          <w:p w14:paraId="3C160ADF" w14:textId="77777777" w:rsidR="00F0544F" w:rsidRPr="00983BBE" w:rsidRDefault="00F0544F" w:rsidP="00E10A98">
            <w:pPr>
              <w:spacing w:after="0" w:line="276" w:lineRule="auto"/>
              <w:rPr>
                <w:sz w:val="18"/>
                <w:szCs w:val="18"/>
              </w:rPr>
            </w:pPr>
            <w:r w:rsidRPr="00983BBE">
              <w:rPr>
                <w:sz w:val="18"/>
                <w:szCs w:val="18"/>
              </w:rPr>
              <w:t>51 279</w:t>
            </w:r>
          </w:p>
        </w:tc>
        <w:tc>
          <w:tcPr>
            <w:tcW w:w="754" w:type="dxa"/>
            <w:shd w:val="clear" w:color="auto" w:fill="auto"/>
            <w:vAlign w:val="center"/>
            <w:hideMark/>
          </w:tcPr>
          <w:p w14:paraId="34ABEB0C" w14:textId="77777777" w:rsidR="00F0544F" w:rsidRPr="00983BBE" w:rsidRDefault="00F0544F" w:rsidP="00E10A98">
            <w:pPr>
              <w:spacing w:after="0" w:line="276" w:lineRule="auto"/>
              <w:rPr>
                <w:sz w:val="18"/>
                <w:szCs w:val="18"/>
              </w:rPr>
            </w:pPr>
            <w:r w:rsidRPr="00983BBE">
              <w:rPr>
                <w:sz w:val="18"/>
                <w:szCs w:val="18"/>
              </w:rPr>
              <w:t>60 343</w:t>
            </w:r>
          </w:p>
        </w:tc>
        <w:tc>
          <w:tcPr>
            <w:tcW w:w="754" w:type="dxa"/>
            <w:shd w:val="clear" w:color="auto" w:fill="auto"/>
            <w:vAlign w:val="center"/>
            <w:hideMark/>
          </w:tcPr>
          <w:p w14:paraId="426503A0" w14:textId="77777777" w:rsidR="00F0544F" w:rsidRPr="00983BBE" w:rsidRDefault="00F0544F" w:rsidP="00E10A98">
            <w:pPr>
              <w:spacing w:after="0" w:line="276" w:lineRule="auto"/>
              <w:rPr>
                <w:sz w:val="18"/>
                <w:szCs w:val="18"/>
              </w:rPr>
            </w:pPr>
            <w:r w:rsidRPr="00983BBE">
              <w:rPr>
                <w:sz w:val="18"/>
                <w:szCs w:val="18"/>
              </w:rPr>
              <w:t>64 445</w:t>
            </w:r>
          </w:p>
        </w:tc>
        <w:tc>
          <w:tcPr>
            <w:tcW w:w="753" w:type="dxa"/>
            <w:shd w:val="clear" w:color="auto" w:fill="auto"/>
            <w:vAlign w:val="center"/>
            <w:hideMark/>
          </w:tcPr>
          <w:p w14:paraId="3848E9EA" w14:textId="77777777" w:rsidR="00F0544F" w:rsidRPr="00983BBE" w:rsidRDefault="00F0544F" w:rsidP="00E10A98">
            <w:pPr>
              <w:spacing w:after="0" w:line="276" w:lineRule="auto"/>
              <w:rPr>
                <w:sz w:val="18"/>
                <w:szCs w:val="18"/>
              </w:rPr>
            </w:pPr>
            <w:r w:rsidRPr="00983BBE">
              <w:rPr>
                <w:sz w:val="18"/>
                <w:szCs w:val="18"/>
              </w:rPr>
              <w:t>90 545</w:t>
            </w:r>
          </w:p>
        </w:tc>
        <w:tc>
          <w:tcPr>
            <w:tcW w:w="753" w:type="dxa"/>
            <w:shd w:val="clear" w:color="auto" w:fill="auto"/>
            <w:vAlign w:val="center"/>
            <w:hideMark/>
          </w:tcPr>
          <w:p w14:paraId="60429936" w14:textId="77777777" w:rsidR="00F0544F" w:rsidRPr="00983BBE" w:rsidRDefault="00F0544F" w:rsidP="00E10A98">
            <w:pPr>
              <w:spacing w:after="0" w:line="276" w:lineRule="auto"/>
              <w:rPr>
                <w:sz w:val="18"/>
                <w:szCs w:val="18"/>
              </w:rPr>
            </w:pPr>
            <w:r w:rsidRPr="00983BBE">
              <w:rPr>
                <w:sz w:val="18"/>
                <w:szCs w:val="18"/>
              </w:rPr>
              <w:t>77 971</w:t>
            </w:r>
          </w:p>
        </w:tc>
        <w:tc>
          <w:tcPr>
            <w:tcW w:w="753" w:type="dxa"/>
            <w:shd w:val="clear" w:color="auto" w:fill="auto"/>
            <w:vAlign w:val="center"/>
            <w:hideMark/>
          </w:tcPr>
          <w:p w14:paraId="75FC9956" w14:textId="77777777" w:rsidR="00F0544F" w:rsidRPr="00983BBE" w:rsidRDefault="00F0544F" w:rsidP="00E10A98">
            <w:pPr>
              <w:spacing w:after="0" w:line="276" w:lineRule="auto"/>
              <w:rPr>
                <w:sz w:val="18"/>
                <w:szCs w:val="18"/>
              </w:rPr>
            </w:pPr>
            <w:r w:rsidRPr="00983BBE">
              <w:rPr>
                <w:sz w:val="18"/>
                <w:szCs w:val="18"/>
              </w:rPr>
              <w:t>90 545</w:t>
            </w:r>
          </w:p>
        </w:tc>
        <w:tc>
          <w:tcPr>
            <w:tcW w:w="1344" w:type="dxa"/>
            <w:shd w:val="clear" w:color="auto" w:fill="auto"/>
            <w:vAlign w:val="center"/>
            <w:hideMark/>
          </w:tcPr>
          <w:p w14:paraId="76936795" w14:textId="77777777" w:rsidR="00F0544F" w:rsidRPr="00983BBE" w:rsidRDefault="00F0544F" w:rsidP="00E10A98">
            <w:pPr>
              <w:spacing w:after="0" w:line="276" w:lineRule="auto"/>
              <w:rPr>
                <w:sz w:val="18"/>
                <w:szCs w:val="18"/>
              </w:rPr>
            </w:pPr>
            <w:r w:rsidRPr="00983BBE">
              <w:rPr>
                <w:sz w:val="18"/>
                <w:szCs w:val="18"/>
              </w:rPr>
              <w:t>95 320</w:t>
            </w:r>
          </w:p>
        </w:tc>
      </w:tr>
      <w:tr w:rsidR="00F0544F" w:rsidRPr="00983BBE" w14:paraId="26A6EF2E" w14:textId="77777777" w:rsidTr="00C264BE">
        <w:trPr>
          <w:trHeight w:val="312"/>
        </w:trPr>
        <w:tc>
          <w:tcPr>
            <w:tcW w:w="3296" w:type="dxa"/>
            <w:shd w:val="clear" w:color="auto" w:fill="auto"/>
            <w:vAlign w:val="center"/>
            <w:hideMark/>
          </w:tcPr>
          <w:p w14:paraId="7ABAF6CC" w14:textId="77777777" w:rsidR="00F0544F" w:rsidRPr="00983BBE" w:rsidRDefault="00F0544F" w:rsidP="00E10A98">
            <w:pPr>
              <w:spacing w:after="0" w:line="276" w:lineRule="auto"/>
              <w:rPr>
                <w:sz w:val="18"/>
                <w:szCs w:val="18"/>
              </w:rPr>
            </w:pPr>
            <w:r w:rsidRPr="00983BBE">
              <w:rPr>
                <w:sz w:val="18"/>
                <w:szCs w:val="18"/>
              </w:rPr>
              <w:t>Бусад</w:t>
            </w:r>
          </w:p>
        </w:tc>
        <w:tc>
          <w:tcPr>
            <w:tcW w:w="754" w:type="dxa"/>
            <w:shd w:val="clear" w:color="auto" w:fill="auto"/>
            <w:vAlign w:val="center"/>
            <w:hideMark/>
          </w:tcPr>
          <w:p w14:paraId="719ADBDB" w14:textId="77777777" w:rsidR="00F0544F" w:rsidRPr="00983BBE" w:rsidRDefault="00F0544F" w:rsidP="00E10A98">
            <w:pPr>
              <w:spacing w:after="0" w:line="276" w:lineRule="auto"/>
              <w:rPr>
                <w:sz w:val="18"/>
                <w:szCs w:val="18"/>
              </w:rPr>
            </w:pPr>
            <w:r w:rsidRPr="00983BBE">
              <w:rPr>
                <w:sz w:val="18"/>
                <w:szCs w:val="18"/>
              </w:rPr>
              <w:t>63 730</w:t>
            </w:r>
          </w:p>
        </w:tc>
        <w:tc>
          <w:tcPr>
            <w:tcW w:w="754" w:type="dxa"/>
            <w:shd w:val="clear" w:color="auto" w:fill="auto"/>
            <w:vAlign w:val="center"/>
            <w:hideMark/>
          </w:tcPr>
          <w:p w14:paraId="5CF14230" w14:textId="77777777" w:rsidR="00F0544F" w:rsidRPr="00983BBE" w:rsidRDefault="00F0544F" w:rsidP="00E10A98">
            <w:pPr>
              <w:spacing w:after="0" w:line="276" w:lineRule="auto"/>
              <w:rPr>
                <w:sz w:val="18"/>
                <w:szCs w:val="18"/>
              </w:rPr>
            </w:pPr>
            <w:r w:rsidRPr="00983BBE">
              <w:rPr>
                <w:sz w:val="18"/>
                <w:szCs w:val="18"/>
              </w:rPr>
              <w:t>72 078</w:t>
            </w:r>
          </w:p>
        </w:tc>
        <w:tc>
          <w:tcPr>
            <w:tcW w:w="754" w:type="dxa"/>
            <w:shd w:val="clear" w:color="auto" w:fill="auto"/>
            <w:vAlign w:val="center"/>
            <w:hideMark/>
          </w:tcPr>
          <w:p w14:paraId="2E851F5A" w14:textId="77777777" w:rsidR="00F0544F" w:rsidRPr="00983BBE" w:rsidRDefault="00F0544F" w:rsidP="00E10A98">
            <w:pPr>
              <w:spacing w:after="0" w:line="276" w:lineRule="auto"/>
              <w:rPr>
                <w:sz w:val="18"/>
                <w:szCs w:val="18"/>
              </w:rPr>
            </w:pPr>
            <w:r w:rsidRPr="00983BBE">
              <w:rPr>
                <w:sz w:val="18"/>
                <w:szCs w:val="18"/>
              </w:rPr>
              <w:t>75 737</w:t>
            </w:r>
          </w:p>
        </w:tc>
        <w:tc>
          <w:tcPr>
            <w:tcW w:w="753" w:type="dxa"/>
            <w:shd w:val="clear" w:color="auto" w:fill="auto"/>
            <w:vAlign w:val="center"/>
            <w:hideMark/>
          </w:tcPr>
          <w:p w14:paraId="44109976" w14:textId="77777777" w:rsidR="00F0544F" w:rsidRPr="00983BBE" w:rsidRDefault="00F0544F" w:rsidP="00E10A98">
            <w:pPr>
              <w:spacing w:after="0" w:line="276" w:lineRule="auto"/>
              <w:rPr>
                <w:sz w:val="18"/>
                <w:szCs w:val="18"/>
              </w:rPr>
            </w:pPr>
            <w:r w:rsidRPr="00983BBE">
              <w:rPr>
                <w:sz w:val="18"/>
                <w:szCs w:val="18"/>
              </w:rPr>
              <w:t>91 703</w:t>
            </w:r>
          </w:p>
        </w:tc>
        <w:tc>
          <w:tcPr>
            <w:tcW w:w="753" w:type="dxa"/>
            <w:shd w:val="clear" w:color="auto" w:fill="auto"/>
            <w:vAlign w:val="center"/>
            <w:hideMark/>
          </w:tcPr>
          <w:p w14:paraId="4BDC0E92" w14:textId="77777777" w:rsidR="00F0544F" w:rsidRPr="00983BBE" w:rsidRDefault="00F0544F" w:rsidP="00E10A98">
            <w:pPr>
              <w:spacing w:after="0" w:line="276" w:lineRule="auto"/>
              <w:rPr>
                <w:sz w:val="18"/>
                <w:szCs w:val="18"/>
              </w:rPr>
            </w:pPr>
            <w:r w:rsidRPr="00983BBE">
              <w:rPr>
                <w:sz w:val="18"/>
                <w:szCs w:val="18"/>
              </w:rPr>
              <w:t>84 312</w:t>
            </w:r>
          </w:p>
        </w:tc>
        <w:tc>
          <w:tcPr>
            <w:tcW w:w="753" w:type="dxa"/>
            <w:shd w:val="clear" w:color="auto" w:fill="auto"/>
            <w:vAlign w:val="center"/>
            <w:hideMark/>
          </w:tcPr>
          <w:p w14:paraId="5427D48C" w14:textId="77777777" w:rsidR="00F0544F" w:rsidRPr="00983BBE" w:rsidRDefault="00F0544F" w:rsidP="00E10A98">
            <w:pPr>
              <w:spacing w:after="0" w:line="276" w:lineRule="auto"/>
              <w:rPr>
                <w:sz w:val="18"/>
                <w:szCs w:val="18"/>
              </w:rPr>
            </w:pPr>
            <w:r w:rsidRPr="00983BBE">
              <w:rPr>
                <w:sz w:val="18"/>
                <w:szCs w:val="18"/>
              </w:rPr>
              <w:t>91 693</w:t>
            </w:r>
          </w:p>
        </w:tc>
        <w:tc>
          <w:tcPr>
            <w:tcW w:w="1344" w:type="dxa"/>
            <w:shd w:val="clear" w:color="auto" w:fill="auto"/>
            <w:vAlign w:val="center"/>
            <w:hideMark/>
          </w:tcPr>
          <w:p w14:paraId="1711F313" w14:textId="77777777" w:rsidR="00F0544F" w:rsidRPr="00983BBE" w:rsidRDefault="00F0544F" w:rsidP="00E10A98">
            <w:pPr>
              <w:spacing w:after="0" w:line="276" w:lineRule="auto"/>
              <w:rPr>
                <w:sz w:val="18"/>
                <w:szCs w:val="18"/>
              </w:rPr>
            </w:pPr>
            <w:r w:rsidRPr="00983BBE">
              <w:rPr>
                <w:sz w:val="18"/>
                <w:szCs w:val="18"/>
              </w:rPr>
              <w:t>88 568</w:t>
            </w:r>
          </w:p>
        </w:tc>
      </w:tr>
      <w:tr w:rsidR="00F0544F" w:rsidRPr="00983BBE" w14:paraId="56CE0606" w14:textId="77777777" w:rsidTr="00C264BE">
        <w:trPr>
          <w:trHeight w:val="312"/>
        </w:trPr>
        <w:tc>
          <w:tcPr>
            <w:tcW w:w="3296" w:type="dxa"/>
            <w:shd w:val="clear" w:color="auto" w:fill="auto"/>
            <w:vAlign w:val="center"/>
            <w:hideMark/>
          </w:tcPr>
          <w:p w14:paraId="6D3271EE" w14:textId="77777777" w:rsidR="00F0544F" w:rsidRPr="00983BBE" w:rsidRDefault="00F0544F" w:rsidP="00E10A98">
            <w:pPr>
              <w:spacing w:after="0" w:line="276" w:lineRule="auto"/>
              <w:rPr>
                <w:sz w:val="18"/>
                <w:szCs w:val="18"/>
              </w:rPr>
            </w:pPr>
            <w:r w:rsidRPr="00983BBE">
              <w:rPr>
                <w:sz w:val="18"/>
                <w:szCs w:val="18"/>
              </w:rPr>
              <w:t>НИЙТ</w:t>
            </w:r>
          </w:p>
        </w:tc>
        <w:tc>
          <w:tcPr>
            <w:tcW w:w="754" w:type="dxa"/>
            <w:shd w:val="clear" w:color="auto" w:fill="auto"/>
            <w:vAlign w:val="center"/>
            <w:hideMark/>
          </w:tcPr>
          <w:p w14:paraId="43499678" w14:textId="77777777" w:rsidR="00F0544F" w:rsidRPr="00983BBE" w:rsidRDefault="00F0544F" w:rsidP="00E10A98">
            <w:pPr>
              <w:spacing w:after="0" w:line="276" w:lineRule="auto"/>
              <w:rPr>
                <w:sz w:val="18"/>
                <w:szCs w:val="18"/>
              </w:rPr>
            </w:pPr>
            <w:r w:rsidRPr="00983BBE">
              <w:rPr>
                <w:sz w:val="18"/>
                <w:szCs w:val="18"/>
              </w:rPr>
              <w:t>187 609</w:t>
            </w:r>
          </w:p>
        </w:tc>
        <w:tc>
          <w:tcPr>
            <w:tcW w:w="754" w:type="dxa"/>
            <w:shd w:val="clear" w:color="auto" w:fill="auto"/>
            <w:vAlign w:val="center"/>
            <w:hideMark/>
          </w:tcPr>
          <w:p w14:paraId="791E5FB8" w14:textId="77777777" w:rsidR="00F0544F" w:rsidRPr="00983BBE" w:rsidRDefault="00F0544F" w:rsidP="00E10A98">
            <w:pPr>
              <w:spacing w:after="0" w:line="276" w:lineRule="auto"/>
              <w:rPr>
                <w:sz w:val="18"/>
                <w:szCs w:val="18"/>
              </w:rPr>
            </w:pPr>
            <w:r w:rsidRPr="00983BBE">
              <w:rPr>
                <w:sz w:val="18"/>
                <w:szCs w:val="18"/>
              </w:rPr>
              <w:t>205 703</w:t>
            </w:r>
          </w:p>
        </w:tc>
        <w:tc>
          <w:tcPr>
            <w:tcW w:w="754" w:type="dxa"/>
            <w:shd w:val="clear" w:color="auto" w:fill="auto"/>
            <w:vAlign w:val="center"/>
            <w:hideMark/>
          </w:tcPr>
          <w:p w14:paraId="1D4B05CA" w14:textId="77777777" w:rsidR="00F0544F" w:rsidRPr="00983BBE" w:rsidRDefault="00F0544F" w:rsidP="00E10A98">
            <w:pPr>
              <w:spacing w:after="0" w:line="276" w:lineRule="auto"/>
              <w:rPr>
                <w:sz w:val="18"/>
                <w:szCs w:val="18"/>
              </w:rPr>
            </w:pPr>
            <w:r w:rsidRPr="00983BBE">
              <w:rPr>
                <w:sz w:val="18"/>
                <w:szCs w:val="18"/>
              </w:rPr>
              <w:t>210 716</w:t>
            </w:r>
          </w:p>
        </w:tc>
        <w:tc>
          <w:tcPr>
            <w:tcW w:w="753" w:type="dxa"/>
            <w:shd w:val="clear" w:color="auto" w:fill="auto"/>
            <w:vAlign w:val="center"/>
            <w:hideMark/>
          </w:tcPr>
          <w:p w14:paraId="6229D83E" w14:textId="77777777" w:rsidR="00F0544F" w:rsidRPr="00983BBE" w:rsidRDefault="00F0544F" w:rsidP="00E10A98">
            <w:pPr>
              <w:spacing w:after="0" w:line="276" w:lineRule="auto"/>
              <w:rPr>
                <w:sz w:val="18"/>
                <w:szCs w:val="18"/>
              </w:rPr>
            </w:pPr>
            <w:r w:rsidRPr="00983BBE">
              <w:rPr>
                <w:sz w:val="18"/>
                <w:szCs w:val="18"/>
              </w:rPr>
              <w:t>255 987</w:t>
            </w:r>
          </w:p>
        </w:tc>
        <w:tc>
          <w:tcPr>
            <w:tcW w:w="753" w:type="dxa"/>
            <w:shd w:val="clear" w:color="auto" w:fill="auto"/>
            <w:vAlign w:val="center"/>
            <w:hideMark/>
          </w:tcPr>
          <w:p w14:paraId="7A59B5C3" w14:textId="77777777" w:rsidR="00F0544F" w:rsidRPr="00983BBE" w:rsidRDefault="00F0544F" w:rsidP="00E10A98">
            <w:pPr>
              <w:spacing w:after="0" w:line="276" w:lineRule="auto"/>
              <w:rPr>
                <w:sz w:val="18"/>
                <w:szCs w:val="18"/>
              </w:rPr>
            </w:pPr>
            <w:r w:rsidRPr="00983BBE">
              <w:rPr>
                <w:sz w:val="18"/>
                <w:szCs w:val="18"/>
              </w:rPr>
              <w:t>235 711</w:t>
            </w:r>
          </w:p>
        </w:tc>
        <w:tc>
          <w:tcPr>
            <w:tcW w:w="753" w:type="dxa"/>
            <w:shd w:val="clear" w:color="auto" w:fill="auto"/>
            <w:vAlign w:val="center"/>
            <w:hideMark/>
          </w:tcPr>
          <w:p w14:paraId="5E9EE19D" w14:textId="77777777" w:rsidR="00F0544F" w:rsidRPr="00983BBE" w:rsidRDefault="00F0544F" w:rsidP="00E10A98">
            <w:pPr>
              <w:spacing w:after="0" w:line="276" w:lineRule="auto"/>
              <w:rPr>
                <w:sz w:val="18"/>
                <w:szCs w:val="18"/>
              </w:rPr>
            </w:pPr>
            <w:r w:rsidRPr="00983BBE">
              <w:rPr>
                <w:sz w:val="18"/>
                <w:szCs w:val="18"/>
              </w:rPr>
              <w:t>255 987</w:t>
            </w:r>
          </w:p>
        </w:tc>
        <w:tc>
          <w:tcPr>
            <w:tcW w:w="1344" w:type="dxa"/>
            <w:shd w:val="clear" w:color="auto" w:fill="auto"/>
            <w:vAlign w:val="center"/>
            <w:hideMark/>
          </w:tcPr>
          <w:p w14:paraId="104233E8" w14:textId="77777777" w:rsidR="00F0544F" w:rsidRPr="00983BBE" w:rsidRDefault="00F0544F" w:rsidP="00E10A98">
            <w:pPr>
              <w:spacing w:after="0" w:line="276" w:lineRule="auto"/>
              <w:rPr>
                <w:sz w:val="18"/>
                <w:szCs w:val="18"/>
              </w:rPr>
            </w:pPr>
            <w:r w:rsidRPr="00983BBE">
              <w:rPr>
                <w:sz w:val="18"/>
                <w:szCs w:val="18"/>
              </w:rPr>
              <w:t>293.7 </w:t>
            </w:r>
          </w:p>
        </w:tc>
      </w:tr>
    </w:tbl>
    <w:p w14:paraId="38C9FD9B" w14:textId="4587E7D3" w:rsidR="00F0544F" w:rsidRPr="00983BBE" w:rsidRDefault="00F0544F" w:rsidP="00C264BE">
      <w:pPr>
        <w:spacing w:line="276" w:lineRule="auto"/>
        <w:jc w:val="right"/>
        <w:rPr>
          <w:i/>
          <w:sz w:val="18"/>
          <w:szCs w:val="18"/>
        </w:rPr>
      </w:pPr>
      <w:r w:rsidRPr="00983BBE">
        <w:rPr>
          <w:bCs/>
          <w:i/>
          <w:iCs/>
          <w:sz w:val="18"/>
          <w:szCs w:val="18"/>
        </w:rPr>
        <w:t xml:space="preserve">                                                                                        </w:t>
      </w:r>
      <w:r w:rsidR="00484D76" w:rsidRPr="00983BBE">
        <w:rPr>
          <w:bCs/>
          <w:i/>
          <w:iCs/>
          <w:sz w:val="18"/>
          <w:szCs w:val="18"/>
        </w:rPr>
        <w:tab/>
        <w:t xml:space="preserve">      </w:t>
      </w:r>
      <w:r w:rsidRPr="00983BBE">
        <w:rPr>
          <w:bCs/>
          <w:i/>
          <w:iCs/>
          <w:sz w:val="18"/>
          <w:szCs w:val="18"/>
        </w:rPr>
        <w:t xml:space="preserve"> </w:t>
      </w:r>
      <w:r w:rsidR="005C579B" w:rsidRPr="00983BBE">
        <w:rPr>
          <w:bCs/>
          <w:i/>
          <w:iCs/>
          <w:sz w:val="18"/>
          <w:szCs w:val="18"/>
        </w:rPr>
        <w:t xml:space="preserve">Эх сурвалж: </w:t>
      </w:r>
      <w:r w:rsidR="00B655C6" w:rsidRPr="00983BBE">
        <w:rPr>
          <w:bCs/>
          <w:i/>
          <w:iCs/>
          <w:sz w:val="18"/>
          <w:szCs w:val="18"/>
        </w:rPr>
        <w:t xml:space="preserve">Үндэсний статистикийн </w:t>
      </w:r>
      <w:r w:rsidR="00486538" w:rsidRPr="00983BBE">
        <w:rPr>
          <w:bCs/>
          <w:i/>
          <w:iCs/>
          <w:sz w:val="18"/>
          <w:szCs w:val="18"/>
        </w:rPr>
        <w:t>хороо</w:t>
      </w:r>
    </w:p>
    <w:p w14:paraId="4C32F3DF" w14:textId="6B9CC2CD" w:rsidR="00F0544F" w:rsidRPr="00983BBE" w:rsidRDefault="00F0544F" w:rsidP="00BD73A6">
      <w:pPr>
        <w:pStyle w:val="paragraph"/>
        <w:spacing w:before="0" w:beforeAutospacing="0" w:after="160" w:afterAutospacing="0" w:line="276" w:lineRule="auto"/>
        <w:jc w:val="both"/>
        <w:textAlignment w:val="baseline"/>
        <w:rPr>
          <w:rFonts w:ascii="Arial" w:eastAsia="Arial" w:hAnsi="Arial" w:cs="Arial"/>
        </w:rPr>
      </w:pPr>
      <w:r w:rsidRPr="00983BBE">
        <w:rPr>
          <w:rStyle w:val="normaltextrun"/>
          <w:rFonts w:ascii="Arial" w:hAnsi="Arial" w:cs="Arial"/>
          <w:b/>
          <w:i/>
          <w:color w:val="002060"/>
          <w:shd w:val="clear" w:color="auto" w:fill="FFFFFF"/>
        </w:rPr>
        <w:t>Шинэ хоршоо хөдөлгөөний талаар:</w:t>
      </w:r>
      <w:r w:rsidRPr="00983BBE">
        <w:rPr>
          <w:rStyle w:val="eop"/>
          <w:rFonts w:ascii="Arial" w:hAnsi="Arial" w:cs="Arial"/>
          <w:color w:val="002060"/>
        </w:rPr>
        <w:t> </w:t>
      </w:r>
      <w:r w:rsidRPr="00983BBE">
        <w:rPr>
          <w:rStyle w:val="normaltextrun"/>
          <w:rFonts w:ascii="Arial" w:hAnsi="Arial" w:cs="Arial"/>
        </w:rPr>
        <w:t xml:space="preserve">Шинэ хоршоо хөдөлгөөний хүрээнд 2024 оны жилийн эцсийн байдлаар 7,814 хоршоо шинээр байгуулагдаж, нийт 77,223 малчин “Шинэ хоршоо” хөдөлгөөнд шинээр нэгдэн орсон байна.  </w:t>
      </w:r>
      <w:r w:rsidRPr="00983BBE">
        <w:rPr>
          <w:rFonts w:ascii="Arial" w:hAnsi="Arial" w:cs="Arial"/>
        </w:rPr>
        <w:t>Үүнээс 4,853 хоршооны 20,731 малчин нийт 687 тэрбум төгрөгийн хөрөнгө оруулалтын зээл авсан байна. “Шинэ хоршоо” хөтөлбөрийн хүрээнд дээрх 687 тэрбум төгрөгийн зээл олгосноос 4.5 тэрбум төгрөгийн эргэн төлөлт хийгджээ.</w:t>
      </w:r>
    </w:p>
    <w:p w14:paraId="1A95582D" w14:textId="144B2AA6" w:rsidR="00F0544F" w:rsidRPr="00983BBE" w:rsidRDefault="00F0544F" w:rsidP="00E10A98">
      <w:pPr>
        <w:textAlignment w:val="baseline"/>
        <w:rPr>
          <w:rFonts w:eastAsia="Times New Roman"/>
          <w:lang w:eastAsia="zh-CN"/>
        </w:rPr>
      </w:pPr>
      <w:r w:rsidRPr="00983BBE">
        <w:rPr>
          <w:rFonts w:eastAsia="Times New Roman"/>
          <w:b/>
          <w:i/>
          <w:color w:val="002060"/>
          <w:lang w:eastAsia="zh-CN"/>
        </w:rPr>
        <w:t>Мал эмнэлэг:</w:t>
      </w:r>
      <w:r w:rsidRPr="00983BBE">
        <w:rPr>
          <w:rFonts w:eastAsia="Times New Roman"/>
          <w:b/>
          <w:color w:val="002060"/>
          <w:lang w:eastAsia="zh-CN"/>
        </w:rPr>
        <w:t xml:space="preserve"> </w:t>
      </w:r>
      <w:r w:rsidRPr="00983BBE">
        <w:rPr>
          <w:rFonts w:eastAsia="Times New Roman"/>
          <w:color w:val="000000"/>
          <w:lang w:eastAsia="zh-CN"/>
        </w:rPr>
        <w:t>Монгол улсын хэмжээнд 2024 оны жилийн эцсийн байдлаар 21 аймгийн 331  сум, нийслэлийн 6 дүүргийн хэмжээнд 977 мал эмнэлгийн үйлчилгээний нэгж үйл ажиллагаа явуулж, нэгжүүдэд 871 малын их эмч, 363 малын бага эмч, 72 мал зүйч тус тус ажиллаж байна. Мал эмнэлгийн үйлчилгээний нэгжид дунджаар 61,1 мянга, нэг малын эмчид дунджаар 45,7 мянган мал ногдож байна. </w:t>
      </w:r>
    </w:p>
    <w:p w14:paraId="6E6476DC" w14:textId="77777777" w:rsidR="00F0544F" w:rsidRPr="00983BBE" w:rsidRDefault="00F0544F" w:rsidP="00E10A98">
      <w:pPr>
        <w:pStyle w:val="paragraph"/>
        <w:spacing w:before="0" w:beforeAutospacing="0" w:after="160" w:afterAutospacing="0" w:line="276" w:lineRule="auto"/>
        <w:jc w:val="both"/>
        <w:textAlignment w:val="baseline"/>
        <w:rPr>
          <w:rStyle w:val="eop"/>
          <w:rFonts w:ascii="Arial" w:hAnsi="Arial" w:cs="Arial"/>
          <w:color w:val="000000" w:themeColor="text1"/>
        </w:rPr>
      </w:pPr>
      <w:r w:rsidRPr="00983BBE">
        <w:rPr>
          <w:rStyle w:val="normaltextrun"/>
          <w:rFonts w:ascii="Arial" w:hAnsi="Arial" w:cs="Arial"/>
          <w:color w:val="000000" w:themeColor="text1"/>
        </w:rPr>
        <w:t>Шүлхий өвчнөөс сэргийлэх дархлаажуулалтын арга хэмжээнд 2024 оны жилийн эцсийн байдлаар 6.7 сая толгой мал, амьтан хамруулж 93 хувийн гүйцэтгэлтэйгээр дархлаажуулалт хийгдсэн</w:t>
      </w:r>
      <w:r w:rsidRPr="00983BBE">
        <w:rPr>
          <w:rStyle w:val="eop"/>
          <w:rFonts w:ascii="Arial" w:hAnsi="Arial" w:cs="Arial"/>
          <w:color w:val="000000" w:themeColor="text1"/>
        </w:rPr>
        <w:t>.</w:t>
      </w:r>
    </w:p>
    <w:p w14:paraId="4C1E2512" w14:textId="3D00CC1B" w:rsidR="00C51654" w:rsidRPr="00983BBE" w:rsidRDefault="00AB7A73" w:rsidP="00425FBE">
      <w:pPr>
        <w:pStyle w:val="Caption"/>
        <w:jc w:val="left"/>
        <w:rPr>
          <w:rFonts w:eastAsia="Times New Roman"/>
          <w:i w:val="0"/>
          <w:iCs w:val="0"/>
          <w:color w:val="000000" w:themeColor="text1"/>
          <w:sz w:val="18"/>
        </w:rPr>
      </w:pPr>
      <w:bookmarkStart w:id="73" w:name="_Toc196840718"/>
      <w:r w:rsidRPr="00983BBE">
        <w:rPr>
          <w:b/>
          <w:bCs/>
        </w:rPr>
        <w:lastRenderedPageBreak/>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19</w:t>
      </w:r>
      <w:r w:rsidRPr="00983BBE">
        <w:rPr>
          <w:b/>
          <w:bCs/>
        </w:rPr>
        <w:fldChar w:fldCharType="end"/>
      </w:r>
      <w:r w:rsidRPr="00983BBE">
        <w:rPr>
          <w:b/>
          <w:bCs/>
        </w:rPr>
        <w:t>.</w:t>
      </w:r>
      <w:r w:rsidRPr="00983BBE">
        <w:t xml:space="preserve"> </w:t>
      </w:r>
      <w:r w:rsidR="00C51654" w:rsidRPr="00983BBE">
        <w:rPr>
          <w:rFonts w:eastAsia="Times New Roman"/>
          <w:color w:val="000000" w:themeColor="text1"/>
          <w:sz w:val="18"/>
        </w:rPr>
        <w:t>Шүлхий өвчнөөс сэргийлэх дархлаажуулалтад хамрагдсан малын тоо /сая.тол/</w:t>
      </w:r>
      <w:bookmarkEnd w:id="73"/>
    </w:p>
    <w:p w14:paraId="377EC55B" w14:textId="18F8C690" w:rsidR="00B738E3" w:rsidRPr="00983BBE" w:rsidRDefault="00F0544F" w:rsidP="00B738E3">
      <w:pPr>
        <w:spacing w:line="276" w:lineRule="auto"/>
        <w:jc w:val="right"/>
        <w:rPr>
          <w:rStyle w:val="normaltextrun"/>
          <w:b/>
        </w:rPr>
      </w:pPr>
      <w:r w:rsidRPr="00983BBE">
        <w:rPr>
          <w:noProof/>
        </w:rPr>
        <w:drawing>
          <wp:inline distT="0" distB="0" distL="0" distR="0" wp14:anchorId="7B7BDC7D" wp14:editId="79175561">
            <wp:extent cx="5829300" cy="1543050"/>
            <wp:effectExtent l="0" t="0" r="0" b="0"/>
            <wp:docPr id="509393123" name="Chart 1">
              <a:extLst xmlns:a="http://schemas.openxmlformats.org/drawingml/2006/main">
                <a:ext uri="{FF2B5EF4-FFF2-40B4-BE49-F238E27FC236}">
                  <a16:creationId xmlns:a16="http://schemas.microsoft.com/office/drawing/2014/main" id="{D9DE4975-AF61-647D-7B13-C9EAFF3324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B738E3" w:rsidRPr="00983BBE">
        <w:rPr>
          <w:bCs/>
          <w:i/>
          <w:iCs/>
          <w:sz w:val="18"/>
          <w:szCs w:val="18"/>
        </w:rPr>
        <w:t>Эх сурвалж: Үндэсний статистикийн хороо</w:t>
      </w:r>
    </w:p>
    <w:p w14:paraId="2C156385" w14:textId="61DEB2D0" w:rsidR="00F0544F" w:rsidRPr="00983BBE" w:rsidRDefault="00F0544F" w:rsidP="00E10A98">
      <w:pPr>
        <w:spacing w:line="276" w:lineRule="auto"/>
        <w:rPr>
          <w:b/>
        </w:rPr>
      </w:pPr>
      <w:r w:rsidRPr="00983BBE">
        <w:rPr>
          <w:rStyle w:val="normaltextrun"/>
          <w:color w:val="000000"/>
          <w:shd w:val="clear" w:color="auto" w:fill="FFFFFF"/>
        </w:rPr>
        <w:t>2024 онд 23.2 сая толгой хонь, ямааг хамруулахаас 20.6 сая толгой хонь, ямааг хамруулж 88,7 хувийн гүйцэтгэлтэйгээр дархлаажуулалт хийгдсэн.</w:t>
      </w:r>
      <w:r w:rsidRPr="00983BBE">
        <w:rPr>
          <w:rStyle w:val="eop"/>
          <w:color w:val="000000"/>
          <w:shd w:val="clear" w:color="auto" w:fill="FFFFFF"/>
        </w:rPr>
        <w:t> </w:t>
      </w:r>
    </w:p>
    <w:p w14:paraId="4B97A801" w14:textId="1BDADA69" w:rsidR="00F0544F" w:rsidRPr="00983BBE" w:rsidRDefault="00AB7A73" w:rsidP="00981A5F">
      <w:pPr>
        <w:pStyle w:val="Caption"/>
        <w:keepNext/>
        <w:jc w:val="left"/>
      </w:pPr>
      <w:bookmarkStart w:id="74" w:name="_Toc196840748"/>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22</w:t>
      </w:r>
      <w:r w:rsidRPr="00983BBE">
        <w:rPr>
          <w:b/>
          <w:bCs/>
        </w:rPr>
        <w:fldChar w:fldCharType="end"/>
      </w:r>
      <w:r w:rsidRPr="00983BBE">
        <w:rPr>
          <w:b/>
          <w:bCs/>
        </w:rPr>
        <w:t>.</w:t>
      </w:r>
      <w:r w:rsidRPr="00983BBE">
        <w:t xml:space="preserve"> </w:t>
      </w:r>
      <w:r w:rsidR="00F0544F" w:rsidRPr="00983BBE">
        <w:rPr>
          <w:rFonts w:eastAsia="Times New Roman"/>
          <w:color w:val="000000"/>
          <w:sz w:val="18"/>
          <w:lang w:eastAsia="zh-CN"/>
        </w:rPr>
        <w:t>Халдварт өвчнөөс урьдчилан сэргийлэх дархлаажуулалтын гүйцэтгэл, бүсээр</w:t>
      </w:r>
      <w:bookmarkEnd w:id="74"/>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7"/>
        <w:gridCol w:w="1002"/>
        <w:gridCol w:w="992"/>
        <w:gridCol w:w="725"/>
        <w:gridCol w:w="976"/>
        <w:gridCol w:w="1134"/>
        <w:gridCol w:w="609"/>
        <w:gridCol w:w="1092"/>
        <w:gridCol w:w="992"/>
        <w:gridCol w:w="696"/>
      </w:tblGrid>
      <w:tr w:rsidR="00F0544F" w:rsidRPr="00983BBE" w14:paraId="7AFA8AF1" w14:textId="77777777" w:rsidTr="00E8313C">
        <w:trPr>
          <w:trHeight w:val="300"/>
        </w:trPr>
        <w:tc>
          <w:tcPr>
            <w:tcW w:w="1267" w:type="dxa"/>
            <w:vMerge w:val="restart"/>
            <w:shd w:val="clear" w:color="auto" w:fill="002060"/>
            <w:vAlign w:val="center"/>
            <w:hideMark/>
          </w:tcPr>
          <w:p w14:paraId="1414FB2B"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Бүс</w:t>
            </w:r>
          </w:p>
        </w:tc>
        <w:tc>
          <w:tcPr>
            <w:tcW w:w="2719" w:type="dxa"/>
            <w:gridSpan w:val="3"/>
            <w:shd w:val="clear" w:color="auto" w:fill="002060"/>
            <w:vAlign w:val="center"/>
            <w:hideMark/>
          </w:tcPr>
          <w:p w14:paraId="03F45B12"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2022 он</w:t>
            </w:r>
          </w:p>
        </w:tc>
        <w:tc>
          <w:tcPr>
            <w:tcW w:w="2719" w:type="dxa"/>
            <w:gridSpan w:val="3"/>
            <w:shd w:val="clear" w:color="auto" w:fill="002060"/>
            <w:vAlign w:val="center"/>
            <w:hideMark/>
          </w:tcPr>
          <w:p w14:paraId="505668BA"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2023 он</w:t>
            </w:r>
          </w:p>
        </w:tc>
        <w:tc>
          <w:tcPr>
            <w:tcW w:w="2780" w:type="dxa"/>
            <w:gridSpan w:val="3"/>
            <w:shd w:val="clear" w:color="auto" w:fill="002060"/>
            <w:vAlign w:val="center"/>
            <w:hideMark/>
          </w:tcPr>
          <w:p w14:paraId="1DFC8156"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2024 он</w:t>
            </w:r>
          </w:p>
        </w:tc>
      </w:tr>
      <w:tr w:rsidR="00F0544F" w:rsidRPr="00983BBE" w14:paraId="79364D30" w14:textId="77777777" w:rsidTr="00E8313C">
        <w:trPr>
          <w:trHeight w:val="300"/>
        </w:trPr>
        <w:tc>
          <w:tcPr>
            <w:tcW w:w="1267" w:type="dxa"/>
            <w:vMerge/>
            <w:shd w:val="clear" w:color="auto" w:fill="002060"/>
            <w:vAlign w:val="center"/>
            <w:hideMark/>
          </w:tcPr>
          <w:p w14:paraId="78B1436C" w14:textId="77777777" w:rsidR="00F0544F" w:rsidRPr="00983BBE" w:rsidRDefault="00F0544F" w:rsidP="00E8313C">
            <w:pPr>
              <w:spacing w:after="0"/>
              <w:jc w:val="center"/>
              <w:rPr>
                <w:rFonts w:eastAsia="Times New Roman"/>
                <w:b/>
                <w:color w:val="FFFFFF" w:themeColor="background1"/>
                <w:sz w:val="18"/>
                <w:szCs w:val="18"/>
                <w:lang w:eastAsia="zh-CN"/>
              </w:rPr>
            </w:pPr>
          </w:p>
        </w:tc>
        <w:tc>
          <w:tcPr>
            <w:tcW w:w="1002" w:type="dxa"/>
            <w:shd w:val="clear" w:color="auto" w:fill="002060"/>
            <w:vAlign w:val="center"/>
            <w:hideMark/>
          </w:tcPr>
          <w:p w14:paraId="43747A73"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Төл /мян.тол/</w:t>
            </w:r>
          </w:p>
        </w:tc>
        <w:tc>
          <w:tcPr>
            <w:tcW w:w="992" w:type="dxa"/>
            <w:shd w:val="clear" w:color="auto" w:fill="002060"/>
            <w:vAlign w:val="center"/>
            <w:hideMark/>
          </w:tcPr>
          <w:p w14:paraId="668A5D20"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Гүйц. /мян.тол/</w:t>
            </w:r>
          </w:p>
        </w:tc>
        <w:tc>
          <w:tcPr>
            <w:tcW w:w="725" w:type="dxa"/>
            <w:shd w:val="clear" w:color="auto" w:fill="002060"/>
            <w:vAlign w:val="center"/>
            <w:hideMark/>
          </w:tcPr>
          <w:p w14:paraId="65237C2D"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Хувь</w:t>
            </w:r>
          </w:p>
        </w:tc>
        <w:tc>
          <w:tcPr>
            <w:tcW w:w="976" w:type="dxa"/>
            <w:shd w:val="clear" w:color="auto" w:fill="002060"/>
            <w:vAlign w:val="center"/>
            <w:hideMark/>
          </w:tcPr>
          <w:p w14:paraId="1D5FA53D"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Төл /мян.тол/</w:t>
            </w:r>
          </w:p>
        </w:tc>
        <w:tc>
          <w:tcPr>
            <w:tcW w:w="1134" w:type="dxa"/>
            <w:shd w:val="clear" w:color="auto" w:fill="002060"/>
            <w:vAlign w:val="center"/>
            <w:hideMark/>
          </w:tcPr>
          <w:p w14:paraId="7952D54C"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Гүйц. /мян.тол/</w:t>
            </w:r>
          </w:p>
        </w:tc>
        <w:tc>
          <w:tcPr>
            <w:tcW w:w="609" w:type="dxa"/>
            <w:shd w:val="clear" w:color="auto" w:fill="002060"/>
            <w:vAlign w:val="center"/>
            <w:hideMark/>
          </w:tcPr>
          <w:p w14:paraId="79CDB107"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Хувь</w:t>
            </w:r>
          </w:p>
        </w:tc>
        <w:tc>
          <w:tcPr>
            <w:tcW w:w="1092" w:type="dxa"/>
            <w:shd w:val="clear" w:color="auto" w:fill="002060"/>
            <w:vAlign w:val="center"/>
            <w:hideMark/>
          </w:tcPr>
          <w:p w14:paraId="630D5373"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Төл /мян.тол/</w:t>
            </w:r>
          </w:p>
        </w:tc>
        <w:tc>
          <w:tcPr>
            <w:tcW w:w="992" w:type="dxa"/>
            <w:shd w:val="clear" w:color="auto" w:fill="002060"/>
            <w:vAlign w:val="center"/>
            <w:hideMark/>
          </w:tcPr>
          <w:p w14:paraId="11475100"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Гүйц. /мян.тол/</w:t>
            </w:r>
          </w:p>
        </w:tc>
        <w:tc>
          <w:tcPr>
            <w:tcW w:w="696" w:type="dxa"/>
            <w:shd w:val="clear" w:color="auto" w:fill="002060"/>
            <w:vAlign w:val="center"/>
            <w:hideMark/>
          </w:tcPr>
          <w:p w14:paraId="77FB27E4" w14:textId="77777777" w:rsidR="00F0544F" w:rsidRPr="00983BBE" w:rsidRDefault="00F0544F" w:rsidP="00E8313C">
            <w:pPr>
              <w:spacing w:after="0"/>
              <w:jc w:val="center"/>
              <w:textAlignment w:val="baseline"/>
              <w:rPr>
                <w:rFonts w:eastAsia="Times New Roman"/>
                <w:b/>
                <w:color w:val="FFFFFF" w:themeColor="background1"/>
                <w:sz w:val="18"/>
                <w:szCs w:val="18"/>
                <w:lang w:eastAsia="zh-CN"/>
              </w:rPr>
            </w:pPr>
            <w:r w:rsidRPr="00983BBE">
              <w:rPr>
                <w:rFonts w:eastAsia="Times New Roman"/>
                <w:b/>
                <w:color w:val="FFFFFF" w:themeColor="background1"/>
                <w:sz w:val="18"/>
                <w:szCs w:val="18"/>
                <w:lang w:eastAsia="zh-CN"/>
              </w:rPr>
              <w:t>Хувь</w:t>
            </w:r>
          </w:p>
        </w:tc>
      </w:tr>
      <w:tr w:rsidR="00F0544F" w:rsidRPr="00983BBE" w14:paraId="49AC9443" w14:textId="77777777" w:rsidTr="00E8313C">
        <w:trPr>
          <w:trHeight w:val="300"/>
        </w:trPr>
        <w:tc>
          <w:tcPr>
            <w:tcW w:w="1267" w:type="dxa"/>
            <w:shd w:val="clear" w:color="auto" w:fill="auto"/>
            <w:vAlign w:val="center"/>
            <w:hideMark/>
          </w:tcPr>
          <w:p w14:paraId="333C11EA" w14:textId="77777777" w:rsidR="00F0544F" w:rsidRPr="00983BBE" w:rsidRDefault="00F0544F" w:rsidP="00E8313C">
            <w:pPr>
              <w:spacing w:after="0"/>
              <w:jc w:val="center"/>
              <w:textAlignment w:val="baseline"/>
              <w:rPr>
                <w:rFonts w:eastAsia="Times New Roman"/>
                <w:b/>
                <w:sz w:val="18"/>
                <w:szCs w:val="18"/>
                <w:lang w:eastAsia="zh-CN"/>
              </w:rPr>
            </w:pPr>
            <w:r w:rsidRPr="00983BBE">
              <w:rPr>
                <w:rFonts w:eastAsia="Times New Roman"/>
                <w:color w:val="000000"/>
                <w:sz w:val="18"/>
                <w:szCs w:val="18"/>
                <w:lang w:eastAsia="zh-CN"/>
              </w:rPr>
              <w:t>Дүн</w:t>
            </w:r>
          </w:p>
        </w:tc>
        <w:tc>
          <w:tcPr>
            <w:tcW w:w="1002" w:type="dxa"/>
            <w:shd w:val="clear" w:color="auto" w:fill="auto"/>
            <w:vAlign w:val="center"/>
            <w:hideMark/>
          </w:tcPr>
          <w:p w14:paraId="22881201"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23295.3</w:t>
            </w:r>
          </w:p>
        </w:tc>
        <w:tc>
          <w:tcPr>
            <w:tcW w:w="992" w:type="dxa"/>
            <w:shd w:val="clear" w:color="auto" w:fill="auto"/>
            <w:vAlign w:val="center"/>
            <w:hideMark/>
          </w:tcPr>
          <w:p w14:paraId="59277B97"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34958.1</w:t>
            </w:r>
          </w:p>
        </w:tc>
        <w:tc>
          <w:tcPr>
            <w:tcW w:w="725" w:type="dxa"/>
            <w:shd w:val="clear" w:color="auto" w:fill="auto"/>
            <w:vAlign w:val="center"/>
            <w:hideMark/>
          </w:tcPr>
          <w:p w14:paraId="5ABD37C8"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152</w:t>
            </w:r>
          </w:p>
        </w:tc>
        <w:tc>
          <w:tcPr>
            <w:tcW w:w="976" w:type="dxa"/>
            <w:shd w:val="clear" w:color="auto" w:fill="auto"/>
            <w:vAlign w:val="center"/>
            <w:hideMark/>
          </w:tcPr>
          <w:p w14:paraId="2811CB06"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20717.1</w:t>
            </w:r>
          </w:p>
        </w:tc>
        <w:tc>
          <w:tcPr>
            <w:tcW w:w="1134" w:type="dxa"/>
            <w:shd w:val="clear" w:color="auto" w:fill="auto"/>
            <w:vAlign w:val="center"/>
            <w:hideMark/>
          </w:tcPr>
          <w:p w14:paraId="4DA67713"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20363.1</w:t>
            </w:r>
          </w:p>
        </w:tc>
        <w:tc>
          <w:tcPr>
            <w:tcW w:w="609" w:type="dxa"/>
            <w:shd w:val="clear" w:color="auto" w:fill="auto"/>
            <w:vAlign w:val="center"/>
            <w:hideMark/>
          </w:tcPr>
          <w:p w14:paraId="06330233"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98.3</w:t>
            </w:r>
          </w:p>
        </w:tc>
        <w:tc>
          <w:tcPr>
            <w:tcW w:w="1092" w:type="dxa"/>
            <w:shd w:val="clear" w:color="auto" w:fill="auto"/>
            <w:vAlign w:val="center"/>
            <w:hideMark/>
          </w:tcPr>
          <w:p w14:paraId="6DE82063"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32,475.09</w:t>
            </w:r>
          </w:p>
          <w:p w14:paraId="7D2F6933" w14:textId="77777777" w:rsidR="00F0544F" w:rsidRPr="00983BBE" w:rsidRDefault="00F0544F" w:rsidP="00E8313C">
            <w:pPr>
              <w:spacing w:after="0"/>
              <w:jc w:val="center"/>
              <w:textAlignment w:val="baseline"/>
              <w:rPr>
                <w:rFonts w:eastAsia="Times New Roman"/>
                <w:sz w:val="18"/>
                <w:szCs w:val="18"/>
                <w:lang w:eastAsia="zh-CN"/>
              </w:rPr>
            </w:pPr>
          </w:p>
        </w:tc>
        <w:tc>
          <w:tcPr>
            <w:tcW w:w="992" w:type="dxa"/>
            <w:shd w:val="clear" w:color="auto" w:fill="auto"/>
            <w:vAlign w:val="center"/>
            <w:hideMark/>
          </w:tcPr>
          <w:p w14:paraId="1EE3D7D2"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30,381.70</w:t>
            </w:r>
          </w:p>
          <w:p w14:paraId="25DB445E" w14:textId="77777777" w:rsidR="00F0544F" w:rsidRPr="00983BBE" w:rsidRDefault="00F0544F" w:rsidP="00E8313C">
            <w:pPr>
              <w:spacing w:after="0"/>
              <w:jc w:val="center"/>
              <w:textAlignment w:val="baseline"/>
              <w:rPr>
                <w:rFonts w:eastAsia="Times New Roman"/>
                <w:sz w:val="18"/>
                <w:szCs w:val="18"/>
                <w:lang w:eastAsia="zh-CN"/>
              </w:rPr>
            </w:pPr>
          </w:p>
        </w:tc>
        <w:tc>
          <w:tcPr>
            <w:tcW w:w="696" w:type="dxa"/>
            <w:shd w:val="clear" w:color="auto" w:fill="auto"/>
            <w:vAlign w:val="center"/>
            <w:hideMark/>
          </w:tcPr>
          <w:p w14:paraId="67DAA303"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95.4</w:t>
            </w:r>
          </w:p>
        </w:tc>
      </w:tr>
      <w:tr w:rsidR="00F0544F" w:rsidRPr="00983BBE" w14:paraId="42B244CD" w14:textId="77777777" w:rsidTr="00E8313C">
        <w:trPr>
          <w:trHeight w:val="300"/>
        </w:trPr>
        <w:tc>
          <w:tcPr>
            <w:tcW w:w="1267" w:type="dxa"/>
            <w:shd w:val="clear" w:color="auto" w:fill="auto"/>
            <w:vAlign w:val="center"/>
            <w:hideMark/>
          </w:tcPr>
          <w:p w14:paraId="7CC0B6F0" w14:textId="77777777" w:rsidR="00F0544F" w:rsidRPr="00983BBE" w:rsidRDefault="00F0544F" w:rsidP="00E8313C">
            <w:pPr>
              <w:spacing w:after="0"/>
              <w:jc w:val="center"/>
              <w:textAlignment w:val="baseline"/>
              <w:rPr>
                <w:rFonts w:eastAsia="Times New Roman"/>
                <w:b/>
                <w:sz w:val="18"/>
                <w:szCs w:val="18"/>
                <w:lang w:eastAsia="zh-CN"/>
              </w:rPr>
            </w:pPr>
            <w:r w:rsidRPr="00983BBE">
              <w:rPr>
                <w:rFonts w:eastAsia="Times New Roman"/>
                <w:color w:val="000000"/>
                <w:sz w:val="18"/>
                <w:szCs w:val="18"/>
                <w:lang w:eastAsia="zh-CN"/>
              </w:rPr>
              <w:t>Баруун бүс</w:t>
            </w:r>
          </w:p>
        </w:tc>
        <w:tc>
          <w:tcPr>
            <w:tcW w:w="1002" w:type="dxa"/>
            <w:shd w:val="clear" w:color="auto" w:fill="auto"/>
            <w:vAlign w:val="center"/>
            <w:hideMark/>
          </w:tcPr>
          <w:p w14:paraId="083704E9"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6044.7</w:t>
            </w:r>
          </w:p>
        </w:tc>
        <w:tc>
          <w:tcPr>
            <w:tcW w:w="992" w:type="dxa"/>
            <w:shd w:val="clear" w:color="auto" w:fill="auto"/>
            <w:vAlign w:val="center"/>
            <w:hideMark/>
          </w:tcPr>
          <w:p w14:paraId="41C40B87"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8882.3</w:t>
            </w:r>
          </w:p>
        </w:tc>
        <w:tc>
          <w:tcPr>
            <w:tcW w:w="725" w:type="dxa"/>
            <w:shd w:val="clear" w:color="auto" w:fill="auto"/>
            <w:vAlign w:val="center"/>
            <w:hideMark/>
          </w:tcPr>
          <w:p w14:paraId="18FB0C51"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147</w:t>
            </w:r>
          </w:p>
        </w:tc>
        <w:tc>
          <w:tcPr>
            <w:tcW w:w="976" w:type="dxa"/>
            <w:shd w:val="clear" w:color="auto" w:fill="auto"/>
            <w:vAlign w:val="center"/>
            <w:hideMark/>
          </w:tcPr>
          <w:p w14:paraId="721443D5"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4926.9</w:t>
            </w:r>
          </w:p>
        </w:tc>
        <w:tc>
          <w:tcPr>
            <w:tcW w:w="1134" w:type="dxa"/>
            <w:shd w:val="clear" w:color="auto" w:fill="auto"/>
            <w:vAlign w:val="center"/>
            <w:hideMark/>
          </w:tcPr>
          <w:p w14:paraId="0E7B3C5E"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4868.7</w:t>
            </w:r>
          </w:p>
        </w:tc>
        <w:tc>
          <w:tcPr>
            <w:tcW w:w="609" w:type="dxa"/>
            <w:shd w:val="clear" w:color="auto" w:fill="auto"/>
            <w:vAlign w:val="center"/>
            <w:hideMark/>
          </w:tcPr>
          <w:p w14:paraId="28C78A89"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98.8</w:t>
            </w:r>
          </w:p>
        </w:tc>
        <w:tc>
          <w:tcPr>
            <w:tcW w:w="1092" w:type="dxa"/>
            <w:shd w:val="clear" w:color="auto" w:fill="auto"/>
            <w:vAlign w:val="center"/>
            <w:hideMark/>
          </w:tcPr>
          <w:p w14:paraId="0A1A7FF1"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4,630.94</w:t>
            </w:r>
          </w:p>
          <w:p w14:paraId="35AAEFAE" w14:textId="77777777" w:rsidR="00F0544F" w:rsidRPr="00983BBE" w:rsidRDefault="00F0544F" w:rsidP="00E8313C">
            <w:pPr>
              <w:spacing w:after="0"/>
              <w:jc w:val="center"/>
              <w:textAlignment w:val="baseline"/>
              <w:rPr>
                <w:rFonts w:eastAsia="Times New Roman"/>
                <w:sz w:val="18"/>
                <w:szCs w:val="18"/>
                <w:lang w:eastAsia="zh-CN"/>
              </w:rPr>
            </w:pPr>
          </w:p>
        </w:tc>
        <w:tc>
          <w:tcPr>
            <w:tcW w:w="992" w:type="dxa"/>
            <w:shd w:val="clear" w:color="auto" w:fill="auto"/>
            <w:vAlign w:val="center"/>
            <w:hideMark/>
          </w:tcPr>
          <w:p w14:paraId="79B9C9B6"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4,571.04</w:t>
            </w:r>
          </w:p>
          <w:p w14:paraId="677C53B6" w14:textId="77777777" w:rsidR="00F0544F" w:rsidRPr="00983BBE" w:rsidRDefault="00F0544F" w:rsidP="00E8313C">
            <w:pPr>
              <w:spacing w:after="0"/>
              <w:jc w:val="center"/>
              <w:textAlignment w:val="baseline"/>
              <w:rPr>
                <w:rFonts w:eastAsia="Times New Roman"/>
                <w:sz w:val="18"/>
                <w:szCs w:val="18"/>
                <w:lang w:eastAsia="zh-CN"/>
              </w:rPr>
            </w:pPr>
          </w:p>
        </w:tc>
        <w:tc>
          <w:tcPr>
            <w:tcW w:w="696" w:type="dxa"/>
            <w:shd w:val="clear" w:color="auto" w:fill="auto"/>
            <w:vAlign w:val="center"/>
            <w:hideMark/>
          </w:tcPr>
          <w:p w14:paraId="27A44C0E"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98.66</w:t>
            </w:r>
          </w:p>
          <w:p w14:paraId="65066DE1" w14:textId="77777777" w:rsidR="00F0544F" w:rsidRPr="00983BBE" w:rsidRDefault="00F0544F" w:rsidP="00E8313C">
            <w:pPr>
              <w:spacing w:after="0"/>
              <w:jc w:val="center"/>
              <w:textAlignment w:val="baseline"/>
              <w:rPr>
                <w:rFonts w:eastAsia="Times New Roman"/>
                <w:sz w:val="18"/>
                <w:szCs w:val="18"/>
                <w:lang w:eastAsia="zh-CN"/>
              </w:rPr>
            </w:pPr>
          </w:p>
        </w:tc>
      </w:tr>
      <w:tr w:rsidR="00F0544F" w:rsidRPr="00983BBE" w14:paraId="3DF2D3EC" w14:textId="77777777" w:rsidTr="00E8313C">
        <w:trPr>
          <w:trHeight w:val="300"/>
        </w:trPr>
        <w:tc>
          <w:tcPr>
            <w:tcW w:w="1267" w:type="dxa"/>
            <w:shd w:val="clear" w:color="auto" w:fill="auto"/>
            <w:vAlign w:val="center"/>
            <w:hideMark/>
          </w:tcPr>
          <w:p w14:paraId="4C06542C" w14:textId="77777777" w:rsidR="00F0544F" w:rsidRPr="00983BBE" w:rsidRDefault="00F0544F" w:rsidP="00E8313C">
            <w:pPr>
              <w:spacing w:after="0"/>
              <w:jc w:val="center"/>
              <w:textAlignment w:val="baseline"/>
              <w:rPr>
                <w:rFonts w:eastAsia="Times New Roman"/>
                <w:b/>
                <w:sz w:val="18"/>
                <w:szCs w:val="18"/>
                <w:lang w:eastAsia="zh-CN"/>
              </w:rPr>
            </w:pPr>
            <w:r w:rsidRPr="00983BBE">
              <w:rPr>
                <w:rFonts w:eastAsia="Times New Roman"/>
                <w:color w:val="000000"/>
                <w:sz w:val="18"/>
                <w:szCs w:val="18"/>
                <w:lang w:eastAsia="zh-CN"/>
              </w:rPr>
              <w:t>Хангайн бүс</w:t>
            </w:r>
          </w:p>
        </w:tc>
        <w:tc>
          <w:tcPr>
            <w:tcW w:w="1002" w:type="dxa"/>
            <w:shd w:val="clear" w:color="auto" w:fill="auto"/>
            <w:vAlign w:val="center"/>
            <w:hideMark/>
          </w:tcPr>
          <w:p w14:paraId="29D804D0"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8150.7</w:t>
            </w:r>
          </w:p>
        </w:tc>
        <w:tc>
          <w:tcPr>
            <w:tcW w:w="992" w:type="dxa"/>
            <w:shd w:val="clear" w:color="auto" w:fill="auto"/>
            <w:vAlign w:val="center"/>
            <w:hideMark/>
          </w:tcPr>
          <w:p w14:paraId="5F3D5775"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11672.1</w:t>
            </w:r>
          </w:p>
        </w:tc>
        <w:tc>
          <w:tcPr>
            <w:tcW w:w="725" w:type="dxa"/>
            <w:shd w:val="clear" w:color="auto" w:fill="auto"/>
            <w:vAlign w:val="center"/>
            <w:hideMark/>
          </w:tcPr>
          <w:p w14:paraId="4F5110AC"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143</w:t>
            </w:r>
          </w:p>
        </w:tc>
        <w:tc>
          <w:tcPr>
            <w:tcW w:w="976" w:type="dxa"/>
            <w:shd w:val="clear" w:color="auto" w:fill="auto"/>
            <w:vAlign w:val="center"/>
            <w:hideMark/>
          </w:tcPr>
          <w:p w14:paraId="73F98946"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7428.1</w:t>
            </w:r>
          </w:p>
        </w:tc>
        <w:tc>
          <w:tcPr>
            <w:tcW w:w="1134" w:type="dxa"/>
            <w:shd w:val="clear" w:color="auto" w:fill="auto"/>
            <w:vAlign w:val="center"/>
            <w:hideMark/>
          </w:tcPr>
          <w:p w14:paraId="471426C2"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7363.6</w:t>
            </w:r>
          </w:p>
        </w:tc>
        <w:tc>
          <w:tcPr>
            <w:tcW w:w="609" w:type="dxa"/>
            <w:shd w:val="clear" w:color="auto" w:fill="auto"/>
            <w:vAlign w:val="center"/>
            <w:hideMark/>
          </w:tcPr>
          <w:p w14:paraId="6B1FC2B5"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99.1</w:t>
            </w:r>
          </w:p>
        </w:tc>
        <w:tc>
          <w:tcPr>
            <w:tcW w:w="1092" w:type="dxa"/>
            <w:shd w:val="clear" w:color="auto" w:fill="auto"/>
            <w:vAlign w:val="center"/>
            <w:hideMark/>
          </w:tcPr>
          <w:p w14:paraId="3C7D789D"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18,178.62</w:t>
            </w:r>
          </w:p>
        </w:tc>
        <w:tc>
          <w:tcPr>
            <w:tcW w:w="992" w:type="dxa"/>
            <w:shd w:val="clear" w:color="auto" w:fill="auto"/>
            <w:vAlign w:val="center"/>
            <w:hideMark/>
          </w:tcPr>
          <w:p w14:paraId="3488F760"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16,512.01</w:t>
            </w:r>
          </w:p>
          <w:p w14:paraId="0586FDA3" w14:textId="77777777" w:rsidR="00F0544F" w:rsidRPr="00983BBE" w:rsidRDefault="00F0544F" w:rsidP="00E8313C">
            <w:pPr>
              <w:spacing w:after="0"/>
              <w:jc w:val="center"/>
              <w:textAlignment w:val="baseline"/>
              <w:rPr>
                <w:rFonts w:eastAsia="Times New Roman"/>
                <w:sz w:val="18"/>
                <w:szCs w:val="18"/>
                <w:lang w:eastAsia="zh-CN"/>
              </w:rPr>
            </w:pPr>
          </w:p>
        </w:tc>
        <w:tc>
          <w:tcPr>
            <w:tcW w:w="696" w:type="dxa"/>
            <w:shd w:val="clear" w:color="auto" w:fill="auto"/>
            <w:vAlign w:val="center"/>
            <w:hideMark/>
          </w:tcPr>
          <w:p w14:paraId="26BD0EF0"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96.1</w:t>
            </w:r>
          </w:p>
        </w:tc>
      </w:tr>
      <w:tr w:rsidR="00F0544F" w:rsidRPr="00983BBE" w14:paraId="1D52DD29" w14:textId="77777777" w:rsidTr="00E8313C">
        <w:trPr>
          <w:trHeight w:val="300"/>
        </w:trPr>
        <w:tc>
          <w:tcPr>
            <w:tcW w:w="1267" w:type="dxa"/>
            <w:shd w:val="clear" w:color="auto" w:fill="auto"/>
            <w:vAlign w:val="center"/>
            <w:hideMark/>
          </w:tcPr>
          <w:p w14:paraId="27B8CA32" w14:textId="77777777" w:rsidR="00F0544F" w:rsidRPr="00983BBE" w:rsidRDefault="00F0544F" w:rsidP="00E8313C">
            <w:pPr>
              <w:spacing w:after="0"/>
              <w:jc w:val="center"/>
              <w:textAlignment w:val="baseline"/>
              <w:rPr>
                <w:rFonts w:eastAsia="Times New Roman"/>
                <w:b/>
                <w:sz w:val="18"/>
                <w:szCs w:val="18"/>
                <w:lang w:eastAsia="zh-CN"/>
              </w:rPr>
            </w:pPr>
            <w:r w:rsidRPr="00983BBE">
              <w:rPr>
                <w:rFonts w:eastAsia="Times New Roman"/>
                <w:color w:val="000000"/>
                <w:sz w:val="18"/>
                <w:szCs w:val="18"/>
                <w:lang w:eastAsia="zh-CN"/>
              </w:rPr>
              <w:t>Төвийн бүс</w:t>
            </w:r>
          </w:p>
        </w:tc>
        <w:tc>
          <w:tcPr>
            <w:tcW w:w="1002" w:type="dxa"/>
            <w:shd w:val="clear" w:color="auto" w:fill="auto"/>
            <w:vAlign w:val="center"/>
            <w:hideMark/>
          </w:tcPr>
          <w:p w14:paraId="7731A23F"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5363.3</w:t>
            </w:r>
          </w:p>
        </w:tc>
        <w:tc>
          <w:tcPr>
            <w:tcW w:w="992" w:type="dxa"/>
            <w:shd w:val="clear" w:color="auto" w:fill="auto"/>
            <w:vAlign w:val="center"/>
            <w:hideMark/>
          </w:tcPr>
          <w:p w14:paraId="462A5308"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7971.7</w:t>
            </w:r>
          </w:p>
        </w:tc>
        <w:tc>
          <w:tcPr>
            <w:tcW w:w="725" w:type="dxa"/>
            <w:shd w:val="clear" w:color="auto" w:fill="auto"/>
            <w:vAlign w:val="center"/>
            <w:hideMark/>
          </w:tcPr>
          <w:p w14:paraId="60C03564"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149</w:t>
            </w:r>
          </w:p>
        </w:tc>
        <w:tc>
          <w:tcPr>
            <w:tcW w:w="976" w:type="dxa"/>
            <w:shd w:val="clear" w:color="auto" w:fill="auto"/>
            <w:vAlign w:val="center"/>
            <w:hideMark/>
          </w:tcPr>
          <w:p w14:paraId="48CD3537"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4709.6</w:t>
            </w:r>
          </w:p>
        </w:tc>
        <w:tc>
          <w:tcPr>
            <w:tcW w:w="1134" w:type="dxa"/>
            <w:shd w:val="clear" w:color="auto" w:fill="auto"/>
            <w:vAlign w:val="center"/>
            <w:hideMark/>
          </w:tcPr>
          <w:p w14:paraId="037F4A70"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4511.9</w:t>
            </w:r>
          </w:p>
        </w:tc>
        <w:tc>
          <w:tcPr>
            <w:tcW w:w="609" w:type="dxa"/>
            <w:shd w:val="clear" w:color="auto" w:fill="auto"/>
            <w:vAlign w:val="center"/>
            <w:hideMark/>
          </w:tcPr>
          <w:p w14:paraId="45575ACB"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95.8</w:t>
            </w:r>
          </w:p>
        </w:tc>
        <w:tc>
          <w:tcPr>
            <w:tcW w:w="1092" w:type="dxa"/>
            <w:shd w:val="clear" w:color="auto" w:fill="auto"/>
            <w:vAlign w:val="center"/>
            <w:hideMark/>
          </w:tcPr>
          <w:p w14:paraId="4342E8C0"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6,055.67</w:t>
            </w:r>
          </w:p>
          <w:p w14:paraId="78E7E0C4" w14:textId="77777777" w:rsidR="00F0544F" w:rsidRPr="00983BBE" w:rsidRDefault="00F0544F" w:rsidP="00E8313C">
            <w:pPr>
              <w:spacing w:after="0"/>
              <w:jc w:val="center"/>
              <w:textAlignment w:val="baseline"/>
              <w:rPr>
                <w:rFonts w:eastAsia="Times New Roman"/>
                <w:sz w:val="18"/>
                <w:szCs w:val="18"/>
                <w:lang w:eastAsia="zh-CN"/>
              </w:rPr>
            </w:pPr>
          </w:p>
        </w:tc>
        <w:tc>
          <w:tcPr>
            <w:tcW w:w="992" w:type="dxa"/>
            <w:shd w:val="clear" w:color="auto" w:fill="auto"/>
            <w:vAlign w:val="center"/>
            <w:hideMark/>
          </w:tcPr>
          <w:p w14:paraId="72A6C94B"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5,930.45</w:t>
            </w:r>
          </w:p>
          <w:p w14:paraId="03853976" w14:textId="77777777" w:rsidR="00F0544F" w:rsidRPr="00983BBE" w:rsidRDefault="00F0544F" w:rsidP="00E8313C">
            <w:pPr>
              <w:spacing w:after="0"/>
              <w:jc w:val="center"/>
              <w:textAlignment w:val="baseline"/>
              <w:rPr>
                <w:rFonts w:eastAsia="Times New Roman"/>
                <w:sz w:val="18"/>
                <w:szCs w:val="18"/>
                <w:lang w:eastAsia="zh-CN"/>
              </w:rPr>
            </w:pPr>
          </w:p>
        </w:tc>
        <w:tc>
          <w:tcPr>
            <w:tcW w:w="696" w:type="dxa"/>
            <w:shd w:val="clear" w:color="auto" w:fill="auto"/>
            <w:vAlign w:val="center"/>
            <w:hideMark/>
          </w:tcPr>
          <w:p w14:paraId="28FA170C"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9369</w:t>
            </w:r>
          </w:p>
        </w:tc>
      </w:tr>
      <w:tr w:rsidR="00F0544F" w:rsidRPr="00983BBE" w14:paraId="4861C985" w14:textId="77777777" w:rsidTr="00E8313C">
        <w:trPr>
          <w:trHeight w:val="300"/>
        </w:trPr>
        <w:tc>
          <w:tcPr>
            <w:tcW w:w="1267" w:type="dxa"/>
            <w:shd w:val="clear" w:color="auto" w:fill="auto"/>
            <w:vAlign w:val="center"/>
            <w:hideMark/>
          </w:tcPr>
          <w:p w14:paraId="0EFB3169" w14:textId="77777777" w:rsidR="00F0544F" w:rsidRPr="00983BBE" w:rsidRDefault="00F0544F" w:rsidP="00E8313C">
            <w:pPr>
              <w:spacing w:after="0"/>
              <w:jc w:val="center"/>
              <w:textAlignment w:val="baseline"/>
              <w:rPr>
                <w:rFonts w:eastAsia="Times New Roman"/>
                <w:b/>
                <w:sz w:val="18"/>
                <w:szCs w:val="18"/>
                <w:lang w:eastAsia="zh-CN"/>
              </w:rPr>
            </w:pPr>
            <w:r w:rsidRPr="00983BBE">
              <w:rPr>
                <w:rFonts w:eastAsia="Times New Roman"/>
                <w:color w:val="000000"/>
                <w:sz w:val="18"/>
                <w:szCs w:val="18"/>
                <w:lang w:eastAsia="zh-CN"/>
              </w:rPr>
              <w:t>Зүүн бүс</w:t>
            </w:r>
          </w:p>
        </w:tc>
        <w:tc>
          <w:tcPr>
            <w:tcW w:w="1002" w:type="dxa"/>
            <w:shd w:val="clear" w:color="auto" w:fill="auto"/>
            <w:vAlign w:val="center"/>
            <w:hideMark/>
          </w:tcPr>
          <w:p w14:paraId="55A32F82"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2716.6</w:t>
            </w:r>
          </w:p>
        </w:tc>
        <w:tc>
          <w:tcPr>
            <w:tcW w:w="992" w:type="dxa"/>
            <w:shd w:val="clear" w:color="auto" w:fill="auto"/>
            <w:vAlign w:val="center"/>
            <w:hideMark/>
          </w:tcPr>
          <w:p w14:paraId="70626810"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5362.8</w:t>
            </w:r>
          </w:p>
        </w:tc>
        <w:tc>
          <w:tcPr>
            <w:tcW w:w="725" w:type="dxa"/>
            <w:shd w:val="clear" w:color="auto" w:fill="auto"/>
            <w:vAlign w:val="center"/>
            <w:hideMark/>
          </w:tcPr>
          <w:p w14:paraId="0A3F25DA"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197</w:t>
            </w:r>
          </w:p>
        </w:tc>
        <w:tc>
          <w:tcPr>
            <w:tcW w:w="976" w:type="dxa"/>
            <w:shd w:val="clear" w:color="auto" w:fill="auto"/>
            <w:vAlign w:val="center"/>
            <w:hideMark/>
          </w:tcPr>
          <w:p w14:paraId="339BCF5F"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2770.1</w:t>
            </w:r>
          </w:p>
        </w:tc>
        <w:tc>
          <w:tcPr>
            <w:tcW w:w="1134" w:type="dxa"/>
            <w:shd w:val="clear" w:color="auto" w:fill="auto"/>
            <w:vAlign w:val="center"/>
            <w:hideMark/>
          </w:tcPr>
          <w:p w14:paraId="7B6F4BAC"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2753.5</w:t>
            </w:r>
          </w:p>
        </w:tc>
        <w:tc>
          <w:tcPr>
            <w:tcW w:w="609" w:type="dxa"/>
            <w:shd w:val="clear" w:color="auto" w:fill="auto"/>
            <w:vAlign w:val="center"/>
            <w:hideMark/>
          </w:tcPr>
          <w:p w14:paraId="77B6EF5B"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99.4</w:t>
            </w:r>
          </w:p>
        </w:tc>
        <w:tc>
          <w:tcPr>
            <w:tcW w:w="1092" w:type="dxa"/>
            <w:shd w:val="clear" w:color="auto" w:fill="auto"/>
            <w:vAlign w:val="center"/>
            <w:hideMark/>
          </w:tcPr>
          <w:p w14:paraId="40096939"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2,818.56</w:t>
            </w:r>
          </w:p>
        </w:tc>
        <w:tc>
          <w:tcPr>
            <w:tcW w:w="992" w:type="dxa"/>
            <w:shd w:val="clear" w:color="auto" w:fill="auto"/>
            <w:vAlign w:val="center"/>
            <w:hideMark/>
          </w:tcPr>
          <w:p w14:paraId="44169097"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2,587.10</w:t>
            </w:r>
          </w:p>
        </w:tc>
        <w:tc>
          <w:tcPr>
            <w:tcW w:w="696" w:type="dxa"/>
            <w:shd w:val="clear" w:color="auto" w:fill="auto"/>
            <w:vAlign w:val="center"/>
            <w:hideMark/>
          </w:tcPr>
          <w:p w14:paraId="30B5C560"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91.7</w:t>
            </w:r>
          </w:p>
        </w:tc>
      </w:tr>
      <w:tr w:rsidR="00F0544F" w:rsidRPr="00983BBE" w14:paraId="3DCCEA09" w14:textId="77777777" w:rsidTr="00E8313C">
        <w:trPr>
          <w:trHeight w:val="300"/>
        </w:trPr>
        <w:tc>
          <w:tcPr>
            <w:tcW w:w="1267" w:type="dxa"/>
            <w:shd w:val="clear" w:color="auto" w:fill="auto"/>
            <w:vAlign w:val="center"/>
            <w:hideMark/>
          </w:tcPr>
          <w:p w14:paraId="6A7CBE64" w14:textId="77777777" w:rsidR="00F0544F" w:rsidRPr="00983BBE" w:rsidRDefault="00F0544F" w:rsidP="00E8313C">
            <w:pPr>
              <w:spacing w:after="0"/>
              <w:jc w:val="center"/>
              <w:textAlignment w:val="baseline"/>
              <w:rPr>
                <w:rFonts w:eastAsia="Times New Roman"/>
                <w:b/>
                <w:sz w:val="18"/>
                <w:szCs w:val="18"/>
                <w:lang w:eastAsia="zh-CN"/>
              </w:rPr>
            </w:pPr>
            <w:r w:rsidRPr="00983BBE">
              <w:rPr>
                <w:rFonts w:eastAsia="Times New Roman"/>
                <w:color w:val="000000"/>
                <w:sz w:val="18"/>
                <w:szCs w:val="18"/>
                <w:lang w:eastAsia="zh-CN"/>
              </w:rPr>
              <w:t>Улаанбаатар</w:t>
            </w:r>
          </w:p>
        </w:tc>
        <w:tc>
          <w:tcPr>
            <w:tcW w:w="1002" w:type="dxa"/>
            <w:shd w:val="clear" w:color="auto" w:fill="auto"/>
            <w:vAlign w:val="center"/>
            <w:hideMark/>
          </w:tcPr>
          <w:p w14:paraId="4EA102AE"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1020.1</w:t>
            </w:r>
          </w:p>
        </w:tc>
        <w:tc>
          <w:tcPr>
            <w:tcW w:w="992" w:type="dxa"/>
            <w:shd w:val="clear" w:color="auto" w:fill="auto"/>
            <w:vAlign w:val="center"/>
            <w:hideMark/>
          </w:tcPr>
          <w:p w14:paraId="11F0ACD3"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1069.2</w:t>
            </w:r>
          </w:p>
        </w:tc>
        <w:tc>
          <w:tcPr>
            <w:tcW w:w="725" w:type="dxa"/>
            <w:shd w:val="clear" w:color="auto" w:fill="auto"/>
            <w:vAlign w:val="center"/>
            <w:hideMark/>
          </w:tcPr>
          <w:p w14:paraId="5922C56F"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105</w:t>
            </w:r>
          </w:p>
        </w:tc>
        <w:tc>
          <w:tcPr>
            <w:tcW w:w="976" w:type="dxa"/>
            <w:shd w:val="clear" w:color="auto" w:fill="auto"/>
            <w:vAlign w:val="center"/>
            <w:hideMark/>
          </w:tcPr>
          <w:p w14:paraId="25FD28AA"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882.5</w:t>
            </w:r>
          </w:p>
        </w:tc>
        <w:tc>
          <w:tcPr>
            <w:tcW w:w="1134" w:type="dxa"/>
            <w:shd w:val="clear" w:color="auto" w:fill="auto"/>
            <w:vAlign w:val="center"/>
            <w:hideMark/>
          </w:tcPr>
          <w:p w14:paraId="7C0DC677"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865.3</w:t>
            </w:r>
          </w:p>
        </w:tc>
        <w:tc>
          <w:tcPr>
            <w:tcW w:w="609" w:type="dxa"/>
            <w:shd w:val="clear" w:color="auto" w:fill="auto"/>
            <w:vAlign w:val="center"/>
            <w:hideMark/>
          </w:tcPr>
          <w:p w14:paraId="3783B2B9"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98</w:t>
            </w:r>
          </w:p>
        </w:tc>
        <w:tc>
          <w:tcPr>
            <w:tcW w:w="1092" w:type="dxa"/>
            <w:shd w:val="clear" w:color="auto" w:fill="auto"/>
            <w:vAlign w:val="center"/>
            <w:hideMark/>
          </w:tcPr>
          <w:p w14:paraId="526C47D6"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791.30</w:t>
            </w:r>
          </w:p>
        </w:tc>
        <w:tc>
          <w:tcPr>
            <w:tcW w:w="992" w:type="dxa"/>
            <w:shd w:val="clear" w:color="auto" w:fill="auto"/>
            <w:vAlign w:val="center"/>
            <w:hideMark/>
          </w:tcPr>
          <w:p w14:paraId="1F0CB469"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781.10</w:t>
            </w:r>
          </w:p>
        </w:tc>
        <w:tc>
          <w:tcPr>
            <w:tcW w:w="696" w:type="dxa"/>
            <w:shd w:val="clear" w:color="auto" w:fill="auto"/>
            <w:vAlign w:val="center"/>
            <w:hideMark/>
          </w:tcPr>
          <w:p w14:paraId="4571E78D" w14:textId="77777777" w:rsidR="00F0544F" w:rsidRPr="00983BBE" w:rsidRDefault="00F0544F" w:rsidP="00E8313C">
            <w:pPr>
              <w:spacing w:after="0"/>
              <w:jc w:val="center"/>
              <w:textAlignment w:val="baseline"/>
              <w:rPr>
                <w:rFonts w:eastAsia="Times New Roman"/>
                <w:sz w:val="18"/>
                <w:szCs w:val="18"/>
                <w:lang w:eastAsia="zh-CN"/>
              </w:rPr>
            </w:pPr>
            <w:r w:rsidRPr="00983BBE">
              <w:rPr>
                <w:rFonts w:eastAsia="Times New Roman"/>
                <w:color w:val="000000"/>
                <w:sz w:val="18"/>
                <w:szCs w:val="18"/>
                <w:lang w:eastAsia="zh-CN"/>
              </w:rPr>
              <w:t>98.7</w:t>
            </w:r>
          </w:p>
        </w:tc>
      </w:tr>
    </w:tbl>
    <w:p w14:paraId="793B1EA0" w14:textId="18C041CA" w:rsidR="00F0544F" w:rsidRPr="00983BBE" w:rsidRDefault="00F0544F" w:rsidP="00981A5F">
      <w:pPr>
        <w:ind w:firstLine="555"/>
        <w:jc w:val="right"/>
        <w:textAlignment w:val="baseline"/>
        <w:rPr>
          <w:rFonts w:eastAsia="Times New Roman"/>
          <w:sz w:val="18"/>
          <w:szCs w:val="18"/>
          <w:lang w:eastAsia="zh-CN"/>
        </w:rPr>
      </w:pPr>
      <w:r w:rsidRPr="00983BBE">
        <w:rPr>
          <w:rFonts w:eastAsia="Times New Roman"/>
          <w:i/>
          <w:color w:val="000000" w:themeColor="text1"/>
          <w:sz w:val="18"/>
          <w:szCs w:val="18"/>
          <w:lang w:eastAsia="zh-CN"/>
        </w:rPr>
        <w:t>Эх сурвалж:М</w:t>
      </w:r>
      <w:r w:rsidR="00242319" w:rsidRPr="00983BBE">
        <w:rPr>
          <w:rFonts w:eastAsia="Times New Roman"/>
          <w:i/>
          <w:color w:val="000000" w:themeColor="text1"/>
          <w:sz w:val="18"/>
          <w:szCs w:val="18"/>
          <w:lang w:eastAsia="zh-CN"/>
        </w:rPr>
        <w:t>ал эмнэлгийн ерөнхий газар</w:t>
      </w:r>
    </w:p>
    <w:p w14:paraId="6C12EBA4" w14:textId="6EDD8636" w:rsidR="00F0544F" w:rsidRPr="00983BBE" w:rsidRDefault="00F0544F" w:rsidP="00E10A98">
      <w:pPr>
        <w:spacing w:line="276" w:lineRule="auto"/>
        <w:textAlignment w:val="baseline"/>
        <w:rPr>
          <w:rFonts w:eastAsia="Times New Roman"/>
          <w:lang w:eastAsia="zh-CN"/>
        </w:rPr>
      </w:pPr>
      <w:r w:rsidRPr="00983BBE">
        <w:rPr>
          <w:rFonts w:eastAsia="Times New Roman"/>
          <w:lang w:eastAsia="zh-CN"/>
        </w:rPr>
        <w:t xml:space="preserve">2024 онд 17 нэр төрлийн зооноз, халдварт өвчин оношлогдсон байна. Халдварт өвчнөөр нийт тохиолдлын 11 аймагт нь дотрын халдварт хордлого  (642) 29.5%, цусан халдварт 12 аймагт (525) толгой мал 24.1%, Маеди висна өвчин 2 аймагт (491)  толгой мал 22%, зооноз халдварт галзуу өвчин 17 аймагт (121) 5.5% толгой мал, амьтан халдвар авч өвчилсөн. Нийт 17 нэр төрлийн өвчнөөр 2,170 толгой мал өвчилж үүнээс 1,195 толгой мал, амьтан буюу 55% нь халдварт өвчнөөр үхсэн. Дээрх 4 өвчин нь мал, амьтны халдварт өвчин бүртгэгдсэн аймгуудад эзлэх хувь нь хамгийн өндөр байна. </w:t>
      </w:r>
    </w:p>
    <w:p w14:paraId="2CE6D4D0" w14:textId="77777777" w:rsidR="00F0544F" w:rsidRPr="00983BBE" w:rsidRDefault="00F0544F" w:rsidP="00E10A98">
      <w:pPr>
        <w:pStyle w:val="111Heading"/>
        <w:spacing w:after="0"/>
        <w:contextualSpacing/>
        <w:rPr>
          <w:lang w:val="mn-MN"/>
        </w:rPr>
      </w:pPr>
      <w:bookmarkStart w:id="75" w:name="_Toc196264589"/>
      <w:r w:rsidRPr="00983BBE">
        <w:rPr>
          <w:lang w:val="mn-MN"/>
        </w:rPr>
        <w:t>1.3.2. Аж үйлдвэр, эрдэс баялаг</w:t>
      </w:r>
      <w:bookmarkEnd w:id="75"/>
    </w:p>
    <w:p w14:paraId="2E7EE822" w14:textId="77777777" w:rsidR="00F0544F" w:rsidRPr="00983BBE" w:rsidRDefault="00F0544F" w:rsidP="00E10A98">
      <w:pPr>
        <w:spacing w:after="0"/>
        <w:contextualSpacing/>
      </w:pPr>
      <w:r w:rsidRPr="00983BBE">
        <w:t>Аж үйлдвэрийн салбарын нийт үйлдвэрлэл 2025 оны эхний улирлын урьдчилсан гүйцэтгэлээр 7.9 их наяд төгрөг болж, өмнөх оны мөн үеэс 1.1 (17.0%) их наяд төгрөгөөр өслөө. Үүнд уул уурхай олборлолт 857.6 (18.6%) тэрбум төгрөг, цахилгаан хий, уур, агааржуулалтын салбар 169.5 (27.2%) тэрбум төгрөгөөр тус тус өссөн байна.</w:t>
      </w:r>
    </w:p>
    <w:p w14:paraId="559C3F82" w14:textId="77777777" w:rsidR="00F0544F" w:rsidRPr="00983BBE" w:rsidRDefault="00F0544F" w:rsidP="00E10A98">
      <w:r w:rsidRPr="00983BBE">
        <w:t>Уул уурхай, олборлох аж үйлдвэрийн салбарын нийт үйлдвэрлэл 2025 оны эхний улирлын урьдчилсан гүйцэтгэлээр 5.5 их наяд төгрөг болж, өмнөх оны мөн үеэс 857.6 (18.6%) тэрбум төгрөгөөр өсөхөд металлын хүдэр олборлолт 614.0 (27.2%) тэрбум төгрөг, чулуун болон хүрэн нүүрс олборлолт 234.4 (11.8%) тэрбум төгрөгөөр тус тус өссөн байна.</w:t>
      </w:r>
    </w:p>
    <w:p w14:paraId="12C0D9BA" w14:textId="77777777" w:rsidR="00F27AAE" w:rsidRPr="00983BBE" w:rsidRDefault="00F27AAE" w:rsidP="00E10A98"/>
    <w:p w14:paraId="01B2E9B7" w14:textId="77777777" w:rsidR="00F27AAE" w:rsidRPr="00983BBE" w:rsidRDefault="00F27AAE" w:rsidP="00E10A98"/>
    <w:p w14:paraId="29F286CD" w14:textId="77777777" w:rsidR="00F27AAE" w:rsidRPr="00983BBE" w:rsidRDefault="00F27AAE" w:rsidP="00E10A98"/>
    <w:p w14:paraId="663D524A" w14:textId="3AC74997" w:rsidR="00F0544F" w:rsidRPr="00983BBE" w:rsidRDefault="00AB7A73" w:rsidP="00981A5F">
      <w:pPr>
        <w:pStyle w:val="Caption"/>
        <w:jc w:val="left"/>
        <w:rPr>
          <w:sz w:val="18"/>
        </w:rPr>
      </w:pPr>
      <w:bookmarkStart w:id="76" w:name="_Toc196840749"/>
      <w:r w:rsidRPr="00983BBE">
        <w:rPr>
          <w:b/>
          <w:bCs/>
        </w:rPr>
        <w:lastRenderedPageBreak/>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23</w:t>
      </w:r>
      <w:r w:rsidRPr="00983BBE">
        <w:rPr>
          <w:b/>
          <w:bCs/>
        </w:rPr>
        <w:fldChar w:fldCharType="end"/>
      </w:r>
      <w:r w:rsidRPr="00983BBE">
        <w:rPr>
          <w:b/>
          <w:bCs/>
        </w:rPr>
        <w:t>.</w:t>
      </w:r>
      <w:r w:rsidRPr="00983BBE">
        <w:t xml:space="preserve"> </w:t>
      </w:r>
      <w:r w:rsidR="00F0544F" w:rsidRPr="00983BBE">
        <w:rPr>
          <w:sz w:val="18"/>
        </w:rPr>
        <w:t>Эрдэс бүтээгдэхүүний экспортын биет хэмжээ</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882"/>
        <w:gridCol w:w="862"/>
        <w:gridCol w:w="862"/>
        <w:gridCol w:w="862"/>
        <w:gridCol w:w="862"/>
        <w:gridCol w:w="862"/>
        <w:gridCol w:w="862"/>
        <w:gridCol w:w="862"/>
      </w:tblGrid>
      <w:tr w:rsidR="00F0544F" w:rsidRPr="00983BBE" w14:paraId="714333F6" w14:textId="77777777" w:rsidTr="00E8313C">
        <w:trPr>
          <w:trHeight w:val="567"/>
        </w:trPr>
        <w:tc>
          <w:tcPr>
            <w:tcW w:w="2428" w:type="dxa"/>
            <w:shd w:val="clear" w:color="auto" w:fill="002060"/>
            <w:vAlign w:val="center"/>
            <w:hideMark/>
          </w:tcPr>
          <w:p w14:paraId="598AC895" w14:textId="77777777" w:rsidR="00F0544F" w:rsidRPr="00983BBE" w:rsidRDefault="00F0544F" w:rsidP="00E8313C">
            <w:pPr>
              <w:spacing w:after="0"/>
              <w:jc w:val="center"/>
              <w:rPr>
                <w:rFonts w:eastAsia="Times New Roman"/>
                <w:b/>
                <w:bCs/>
                <w:color w:val="FFFFFF" w:themeColor="background1"/>
                <w:sz w:val="18"/>
                <w:szCs w:val="18"/>
              </w:rPr>
            </w:pPr>
            <w:r w:rsidRPr="00983BBE">
              <w:rPr>
                <w:rFonts w:eastAsia="Times New Roman"/>
                <w:b/>
                <w:bCs/>
                <w:color w:val="FFFFFF" w:themeColor="background1"/>
                <w:sz w:val="18"/>
                <w:szCs w:val="18"/>
              </w:rPr>
              <w:t>Гол нэр төрлийн бараа</w:t>
            </w:r>
          </w:p>
        </w:tc>
        <w:tc>
          <w:tcPr>
            <w:tcW w:w="882" w:type="dxa"/>
            <w:shd w:val="clear" w:color="auto" w:fill="002060"/>
            <w:vAlign w:val="center"/>
            <w:hideMark/>
          </w:tcPr>
          <w:p w14:paraId="3C3DE4F4" w14:textId="77777777" w:rsidR="00F0544F" w:rsidRPr="00983BBE" w:rsidRDefault="00F0544F" w:rsidP="00E8313C">
            <w:pPr>
              <w:spacing w:after="0"/>
              <w:jc w:val="center"/>
              <w:rPr>
                <w:rFonts w:eastAsia="Times New Roman"/>
                <w:b/>
                <w:bCs/>
                <w:color w:val="FFFFFF" w:themeColor="background1"/>
                <w:sz w:val="18"/>
                <w:szCs w:val="18"/>
              </w:rPr>
            </w:pPr>
            <w:r w:rsidRPr="00983BBE">
              <w:rPr>
                <w:rFonts w:eastAsia="Times New Roman"/>
                <w:b/>
                <w:bCs/>
                <w:color w:val="FFFFFF" w:themeColor="background1"/>
                <w:sz w:val="18"/>
                <w:szCs w:val="18"/>
              </w:rPr>
              <w:t>Хэмжих нэгж</w:t>
            </w:r>
          </w:p>
        </w:tc>
        <w:tc>
          <w:tcPr>
            <w:tcW w:w="862" w:type="dxa"/>
            <w:shd w:val="clear" w:color="auto" w:fill="002060"/>
            <w:vAlign w:val="center"/>
            <w:hideMark/>
          </w:tcPr>
          <w:p w14:paraId="2D8542E7" w14:textId="77777777" w:rsidR="00F0544F" w:rsidRPr="00983BBE" w:rsidRDefault="00F0544F" w:rsidP="00E8313C">
            <w:pPr>
              <w:spacing w:after="0"/>
              <w:jc w:val="center"/>
              <w:rPr>
                <w:rFonts w:eastAsia="Times New Roman"/>
                <w:b/>
                <w:bCs/>
                <w:color w:val="FFFFFF" w:themeColor="background1"/>
                <w:sz w:val="18"/>
                <w:szCs w:val="18"/>
              </w:rPr>
            </w:pPr>
            <w:r w:rsidRPr="00983BBE">
              <w:rPr>
                <w:rFonts w:eastAsia="Times New Roman"/>
                <w:b/>
                <w:bCs/>
                <w:color w:val="FFFFFF" w:themeColor="background1"/>
                <w:sz w:val="18"/>
                <w:szCs w:val="18"/>
              </w:rPr>
              <w:t>2019</w:t>
            </w:r>
          </w:p>
        </w:tc>
        <w:tc>
          <w:tcPr>
            <w:tcW w:w="862" w:type="dxa"/>
            <w:shd w:val="clear" w:color="auto" w:fill="002060"/>
            <w:vAlign w:val="center"/>
            <w:hideMark/>
          </w:tcPr>
          <w:p w14:paraId="6C645EB9" w14:textId="77777777" w:rsidR="00F0544F" w:rsidRPr="00983BBE" w:rsidRDefault="00F0544F" w:rsidP="00E8313C">
            <w:pPr>
              <w:spacing w:after="0"/>
              <w:jc w:val="center"/>
              <w:rPr>
                <w:rFonts w:eastAsia="Times New Roman"/>
                <w:b/>
                <w:bCs/>
                <w:color w:val="FFFFFF" w:themeColor="background1"/>
                <w:sz w:val="18"/>
                <w:szCs w:val="18"/>
              </w:rPr>
            </w:pPr>
            <w:r w:rsidRPr="00983BBE">
              <w:rPr>
                <w:rFonts w:eastAsia="Times New Roman"/>
                <w:b/>
                <w:bCs/>
                <w:color w:val="FFFFFF" w:themeColor="background1"/>
                <w:sz w:val="18"/>
                <w:szCs w:val="18"/>
              </w:rPr>
              <w:t>2020</w:t>
            </w:r>
          </w:p>
        </w:tc>
        <w:tc>
          <w:tcPr>
            <w:tcW w:w="862" w:type="dxa"/>
            <w:shd w:val="clear" w:color="auto" w:fill="002060"/>
            <w:vAlign w:val="center"/>
            <w:hideMark/>
          </w:tcPr>
          <w:p w14:paraId="6192D1FF" w14:textId="77777777" w:rsidR="00F0544F" w:rsidRPr="00983BBE" w:rsidRDefault="00F0544F" w:rsidP="00E8313C">
            <w:pPr>
              <w:spacing w:after="0"/>
              <w:jc w:val="center"/>
              <w:rPr>
                <w:rFonts w:eastAsia="Times New Roman"/>
                <w:b/>
                <w:bCs/>
                <w:color w:val="FFFFFF" w:themeColor="background1"/>
                <w:sz w:val="18"/>
                <w:szCs w:val="18"/>
              </w:rPr>
            </w:pPr>
            <w:r w:rsidRPr="00983BBE">
              <w:rPr>
                <w:rFonts w:eastAsia="Times New Roman"/>
                <w:b/>
                <w:bCs/>
                <w:color w:val="FFFFFF" w:themeColor="background1"/>
                <w:sz w:val="18"/>
                <w:szCs w:val="18"/>
              </w:rPr>
              <w:t>2021</w:t>
            </w:r>
          </w:p>
        </w:tc>
        <w:tc>
          <w:tcPr>
            <w:tcW w:w="862" w:type="dxa"/>
            <w:shd w:val="clear" w:color="auto" w:fill="002060"/>
            <w:vAlign w:val="center"/>
            <w:hideMark/>
          </w:tcPr>
          <w:p w14:paraId="588F07F7" w14:textId="77777777" w:rsidR="00F0544F" w:rsidRPr="00983BBE" w:rsidRDefault="00F0544F" w:rsidP="00E8313C">
            <w:pPr>
              <w:spacing w:after="0"/>
              <w:jc w:val="center"/>
              <w:rPr>
                <w:rFonts w:eastAsia="Times New Roman"/>
                <w:b/>
                <w:bCs/>
                <w:color w:val="FFFFFF" w:themeColor="background1"/>
                <w:sz w:val="18"/>
                <w:szCs w:val="18"/>
              </w:rPr>
            </w:pPr>
            <w:r w:rsidRPr="00983BBE">
              <w:rPr>
                <w:rFonts w:eastAsia="Times New Roman"/>
                <w:b/>
                <w:bCs/>
                <w:color w:val="FFFFFF" w:themeColor="background1"/>
                <w:sz w:val="18"/>
                <w:szCs w:val="18"/>
              </w:rPr>
              <w:t>2022</w:t>
            </w:r>
          </w:p>
        </w:tc>
        <w:tc>
          <w:tcPr>
            <w:tcW w:w="862" w:type="dxa"/>
            <w:shd w:val="clear" w:color="auto" w:fill="002060"/>
            <w:vAlign w:val="center"/>
            <w:hideMark/>
          </w:tcPr>
          <w:p w14:paraId="023170E4" w14:textId="77777777" w:rsidR="00F0544F" w:rsidRPr="00983BBE" w:rsidRDefault="00F0544F" w:rsidP="00E8313C">
            <w:pPr>
              <w:spacing w:after="0"/>
              <w:jc w:val="center"/>
              <w:rPr>
                <w:rFonts w:eastAsia="Times New Roman"/>
                <w:b/>
                <w:bCs/>
                <w:color w:val="FFFFFF" w:themeColor="background1"/>
                <w:sz w:val="18"/>
                <w:szCs w:val="18"/>
              </w:rPr>
            </w:pPr>
            <w:r w:rsidRPr="00983BBE">
              <w:rPr>
                <w:rFonts w:eastAsia="Times New Roman"/>
                <w:b/>
                <w:bCs/>
                <w:color w:val="FFFFFF" w:themeColor="background1"/>
                <w:sz w:val="18"/>
                <w:szCs w:val="18"/>
              </w:rPr>
              <w:t>2023</w:t>
            </w:r>
          </w:p>
        </w:tc>
        <w:tc>
          <w:tcPr>
            <w:tcW w:w="862" w:type="dxa"/>
            <w:shd w:val="clear" w:color="auto" w:fill="002060"/>
            <w:vAlign w:val="center"/>
            <w:hideMark/>
          </w:tcPr>
          <w:p w14:paraId="3DC48C5B" w14:textId="77777777" w:rsidR="00F0544F" w:rsidRPr="00983BBE" w:rsidRDefault="00F0544F" w:rsidP="00E8313C">
            <w:pPr>
              <w:spacing w:after="0"/>
              <w:jc w:val="center"/>
              <w:rPr>
                <w:rFonts w:eastAsia="Times New Roman"/>
                <w:b/>
                <w:bCs/>
                <w:color w:val="FFFFFF" w:themeColor="background1"/>
                <w:sz w:val="18"/>
                <w:szCs w:val="18"/>
              </w:rPr>
            </w:pPr>
            <w:r w:rsidRPr="00983BBE">
              <w:rPr>
                <w:rFonts w:eastAsia="Times New Roman"/>
                <w:b/>
                <w:bCs/>
                <w:color w:val="FFFFFF" w:themeColor="background1"/>
                <w:sz w:val="18"/>
                <w:szCs w:val="18"/>
              </w:rPr>
              <w:t>2024</w:t>
            </w:r>
          </w:p>
        </w:tc>
        <w:tc>
          <w:tcPr>
            <w:tcW w:w="862" w:type="dxa"/>
            <w:shd w:val="clear" w:color="auto" w:fill="002060"/>
            <w:vAlign w:val="center"/>
            <w:hideMark/>
          </w:tcPr>
          <w:p w14:paraId="38495B60" w14:textId="77777777" w:rsidR="00F0544F" w:rsidRPr="00983BBE" w:rsidRDefault="00F0544F" w:rsidP="00E8313C">
            <w:pPr>
              <w:spacing w:after="0"/>
              <w:jc w:val="center"/>
              <w:rPr>
                <w:rFonts w:eastAsia="Times New Roman"/>
                <w:b/>
                <w:bCs/>
                <w:color w:val="FFFFFF" w:themeColor="background1"/>
                <w:sz w:val="18"/>
                <w:szCs w:val="18"/>
              </w:rPr>
            </w:pPr>
            <w:r w:rsidRPr="00983BBE">
              <w:rPr>
                <w:rFonts w:eastAsia="Times New Roman"/>
                <w:b/>
                <w:bCs/>
                <w:color w:val="FFFFFF" w:themeColor="background1"/>
                <w:sz w:val="18"/>
                <w:szCs w:val="18"/>
              </w:rPr>
              <w:t>*2025.3</w:t>
            </w:r>
          </w:p>
        </w:tc>
      </w:tr>
      <w:tr w:rsidR="00F0544F" w:rsidRPr="00983BBE" w14:paraId="08D80CF4" w14:textId="77777777" w:rsidTr="00E8313C">
        <w:trPr>
          <w:trHeight w:val="300"/>
        </w:trPr>
        <w:tc>
          <w:tcPr>
            <w:tcW w:w="2428" w:type="dxa"/>
            <w:shd w:val="clear" w:color="auto" w:fill="auto"/>
            <w:noWrap/>
            <w:vAlign w:val="center"/>
            <w:hideMark/>
          </w:tcPr>
          <w:p w14:paraId="3A2D4626"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Алт</w:t>
            </w:r>
          </w:p>
        </w:tc>
        <w:tc>
          <w:tcPr>
            <w:tcW w:w="882" w:type="dxa"/>
            <w:shd w:val="clear" w:color="auto" w:fill="auto"/>
            <w:noWrap/>
            <w:vAlign w:val="center"/>
            <w:hideMark/>
          </w:tcPr>
          <w:p w14:paraId="75E8FB4A"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тн</w:t>
            </w:r>
          </w:p>
        </w:tc>
        <w:tc>
          <w:tcPr>
            <w:tcW w:w="862" w:type="dxa"/>
            <w:shd w:val="clear" w:color="auto" w:fill="auto"/>
            <w:noWrap/>
            <w:vAlign w:val="center"/>
            <w:hideMark/>
          </w:tcPr>
          <w:p w14:paraId="05FD3DC6"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9.10</w:t>
            </w:r>
          </w:p>
        </w:tc>
        <w:tc>
          <w:tcPr>
            <w:tcW w:w="862" w:type="dxa"/>
            <w:shd w:val="clear" w:color="auto" w:fill="auto"/>
            <w:noWrap/>
            <w:vAlign w:val="center"/>
            <w:hideMark/>
          </w:tcPr>
          <w:p w14:paraId="5F377A05"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30.50</w:t>
            </w:r>
          </w:p>
        </w:tc>
        <w:tc>
          <w:tcPr>
            <w:tcW w:w="862" w:type="dxa"/>
            <w:shd w:val="clear" w:color="auto" w:fill="auto"/>
            <w:noWrap/>
            <w:vAlign w:val="center"/>
            <w:hideMark/>
          </w:tcPr>
          <w:p w14:paraId="6E50E848"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17.30</w:t>
            </w:r>
          </w:p>
        </w:tc>
        <w:tc>
          <w:tcPr>
            <w:tcW w:w="862" w:type="dxa"/>
            <w:shd w:val="clear" w:color="auto" w:fill="auto"/>
            <w:noWrap/>
            <w:vAlign w:val="center"/>
            <w:hideMark/>
          </w:tcPr>
          <w:p w14:paraId="30EC0386"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19.70</w:t>
            </w:r>
          </w:p>
        </w:tc>
        <w:tc>
          <w:tcPr>
            <w:tcW w:w="862" w:type="dxa"/>
            <w:shd w:val="clear" w:color="auto" w:fill="auto"/>
            <w:noWrap/>
            <w:vAlign w:val="center"/>
            <w:hideMark/>
          </w:tcPr>
          <w:p w14:paraId="694FFEC6"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11.70</w:t>
            </w:r>
          </w:p>
        </w:tc>
        <w:tc>
          <w:tcPr>
            <w:tcW w:w="862" w:type="dxa"/>
            <w:shd w:val="clear" w:color="auto" w:fill="auto"/>
            <w:noWrap/>
            <w:vAlign w:val="center"/>
            <w:hideMark/>
          </w:tcPr>
          <w:p w14:paraId="3CEDDCA1"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11.65</w:t>
            </w:r>
          </w:p>
        </w:tc>
        <w:tc>
          <w:tcPr>
            <w:tcW w:w="862" w:type="dxa"/>
            <w:shd w:val="clear" w:color="auto" w:fill="auto"/>
            <w:noWrap/>
            <w:vAlign w:val="center"/>
            <w:hideMark/>
          </w:tcPr>
          <w:p w14:paraId="0C35D925"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1.87</w:t>
            </w:r>
          </w:p>
        </w:tc>
      </w:tr>
      <w:tr w:rsidR="00F0544F" w:rsidRPr="00983BBE" w14:paraId="19529B8C" w14:textId="77777777" w:rsidTr="00E8313C">
        <w:trPr>
          <w:trHeight w:val="300"/>
        </w:trPr>
        <w:tc>
          <w:tcPr>
            <w:tcW w:w="2428" w:type="dxa"/>
            <w:shd w:val="clear" w:color="auto" w:fill="auto"/>
            <w:noWrap/>
            <w:vAlign w:val="center"/>
            <w:hideMark/>
          </w:tcPr>
          <w:p w14:paraId="63759C12"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Зэсийн хүдэр, баяжмал</w:t>
            </w:r>
          </w:p>
        </w:tc>
        <w:tc>
          <w:tcPr>
            <w:tcW w:w="882" w:type="dxa"/>
            <w:shd w:val="clear" w:color="auto" w:fill="auto"/>
            <w:noWrap/>
            <w:vAlign w:val="center"/>
            <w:hideMark/>
          </w:tcPr>
          <w:p w14:paraId="31F1378E"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мян.тн</w:t>
            </w:r>
          </w:p>
        </w:tc>
        <w:tc>
          <w:tcPr>
            <w:tcW w:w="862" w:type="dxa"/>
            <w:shd w:val="clear" w:color="auto" w:fill="auto"/>
            <w:noWrap/>
            <w:vAlign w:val="center"/>
            <w:hideMark/>
          </w:tcPr>
          <w:p w14:paraId="0DED1456"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1403.60</w:t>
            </w:r>
          </w:p>
        </w:tc>
        <w:tc>
          <w:tcPr>
            <w:tcW w:w="862" w:type="dxa"/>
            <w:shd w:val="clear" w:color="auto" w:fill="auto"/>
            <w:noWrap/>
            <w:vAlign w:val="center"/>
            <w:hideMark/>
          </w:tcPr>
          <w:p w14:paraId="5B31E13C"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1395.10</w:t>
            </w:r>
          </w:p>
        </w:tc>
        <w:tc>
          <w:tcPr>
            <w:tcW w:w="862" w:type="dxa"/>
            <w:shd w:val="clear" w:color="auto" w:fill="auto"/>
            <w:noWrap/>
            <w:vAlign w:val="center"/>
            <w:hideMark/>
          </w:tcPr>
          <w:p w14:paraId="239AAB44"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1282.50</w:t>
            </w:r>
          </w:p>
        </w:tc>
        <w:tc>
          <w:tcPr>
            <w:tcW w:w="862" w:type="dxa"/>
            <w:shd w:val="clear" w:color="auto" w:fill="auto"/>
            <w:noWrap/>
            <w:vAlign w:val="center"/>
            <w:hideMark/>
          </w:tcPr>
          <w:p w14:paraId="7FA91BD4"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1453.30</w:t>
            </w:r>
          </w:p>
        </w:tc>
        <w:tc>
          <w:tcPr>
            <w:tcW w:w="862" w:type="dxa"/>
            <w:shd w:val="clear" w:color="auto" w:fill="auto"/>
            <w:noWrap/>
            <w:vAlign w:val="center"/>
            <w:hideMark/>
          </w:tcPr>
          <w:p w14:paraId="159D82D6"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1525.00</w:t>
            </w:r>
          </w:p>
        </w:tc>
        <w:tc>
          <w:tcPr>
            <w:tcW w:w="862" w:type="dxa"/>
            <w:shd w:val="clear" w:color="auto" w:fill="auto"/>
            <w:noWrap/>
            <w:vAlign w:val="center"/>
            <w:hideMark/>
          </w:tcPr>
          <w:p w14:paraId="56B11818"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1695.40</w:t>
            </w:r>
          </w:p>
        </w:tc>
        <w:tc>
          <w:tcPr>
            <w:tcW w:w="862" w:type="dxa"/>
            <w:shd w:val="clear" w:color="auto" w:fill="auto"/>
            <w:noWrap/>
            <w:vAlign w:val="center"/>
            <w:hideMark/>
          </w:tcPr>
          <w:p w14:paraId="62F62E14"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456.23</w:t>
            </w:r>
          </w:p>
        </w:tc>
      </w:tr>
      <w:tr w:rsidR="00F0544F" w:rsidRPr="00983BBE" w14:paraId="2BE91E83" w14:textId="77777777" w:rsidTr="00E8313C">
        <w:trPr>
          <w:trHeight w:val="300"/>
        </w:trPr>
        <w:tc>
          <w:tcPr>
            <w:tcW w:w="2428" w:type="dxa"/>
            <w:shd w:val="clear" w:color="auto" w:fill="auto"/>
            <w:noWrap/>
            <w:vAlign w:val="center"/>
            <w:hideMark/>
          </w:tcPr>
          <w:p w14:paraId="1125FB04"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Молибдены хүдэр ба баяжмал</w:t>
            </w:r>
          </w:p>
        </w:tc>
        <w:tc>
          <w:tcPr>
            <w:tcW w:w="882" w:type="dxa"/>
            <w:shd w:val="clear" w:color="auto" w:fill="auto"/>
            <w:noWrap/>
            <w:vAlign w:val="center"/>
            <w:hideMark/>
          </w:tcPr>
          <w:p w14:paraId="791B81EC"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мян.тн</w:t>
            </w:r>
          </w:p>
        </w:tc>
        <w:tc>
          <w:tcPr>
            <w:tcW w:w="862" w:type="dxa"/>
            <w:shd w:val="clear" w:color="auto" w:fill="auto"/>
            <w:noWrap/>
            <w:vAlign w:val="center"/>
            <w:hideMark/>
          </w:tcPr>
          <w:p w14:paraId="2F5420CA"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5.70</w:t>
            </w:r>
          </w:p>
        </w:tc>
        <w:tc>
          <w:tcPr>
            <w:tcW w:w="862" w:type="dxa"/>
            <w:shd w:val="clear" w:color="auto" w:fill="auto"/>
            <w:noWrap/>
            <w:vAlign w:val="center"/>
            <w:hideMark/>
          </w:tcPr>
          <w:p w14:paraId="497AA825"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6.40</w:t>
            </w:r>
          </w:p>
        </w:tc>
        <w:tc>
          <w:tcPr>
            <w:tcW w:w="862" w:type="dxa"/>
            <w:shd w:val="clear" w:color="auto" w:fill="auto"/>
            <w:noWrap/>
            <w:vAlign w:val="center"/>
            <w:hideMark/>
          </w:tcPr>
          <w:p w14:paraId="01916737"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7.30</w:t>
            </w:r>
          </w:p>
        </w:tc>
        <w:tc>
          <w:tcPr>
            <w:tcW w:w="862" w:type="dxa"/>
            <w:shd w:val="clear" w:color="auto" w:fill="auto"/>
            <w:noWrap/>
            <w:vAlign w:val="center"/>
            <w:hideMark/>
          </w:tcPr>
          <w:p w14:paraId="42315F4E"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6.50</w:t>
            </w:r>
          </w:p>
        </w:tc>
        <w:tc>
          <w:tcPr>
            <w:tcW w:w="862" w:type="dxa"/>
            <w:shd w:val="clear" w:color="auto" w:fill="auto"/>
            <w:noWrap/>
            <w:vAlign w:val="center"/>
            <w:hideMark/>
          </w:tcPr>
          <w:p w14:paraId="7B220142"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6.40</w:t>
            </w:r>
          </w:p>
        </w:tc>
        <w:tc>
          <w:tcPr>
            <w:tcW w:w="862" w:type="dxa"/>
            <w:shd w:val="clear" w:color="auto" w:fill="auto"/>
            <w:noWrap/>
            <w:vAlign w:val="center"/>
            <w:hideMark/>
          </w:tcPr>
          <w:p w14:paraId="6297490B"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6.01</w:t>
            </w:r>
          </w:p>
        </w:tc>
        <w:tc>
          <w:tcPr>
            <w:tcW w:w="862" w:type="dxa"/>
            <w:shd w:val="clear" w:color="auto" w:fill="auto"/>
            <w:noWrap/>
            <w:vAlign w:val="center"/>
            <w:hideMark/>
          </w:tcPr>
          <w:p w14:paraId="60DA25CD"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1.63</w:t>
            </w:r>
          </w:p>
        </w:tc>
      </w:tr>
      <w:tr w:rsidR="00F0544F" w:rsidRPr="00983BBE" w14:paraId="4AA9CBE1" w14:textId="77777777" w:rsidTr="00E8313C">
        <w:trPr>
          <w:trHeight w:val="300"/>
        </w:trPr>
        <w:tc>
          <w:tcPr>
            <w:tcW w:w="2428" w:type="dxa"/>
            <w:shd w:val="clear" w:color="auto" w:fill="auto"/>
            <w:noWrap/>
            <w:vAlign w:val="center"/>
            <w:hideMark/>
          </w:tcPr>
          <w:p w14:paraId="294456CA"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Жоншны хүдэр ба баяжмал</w:t>
            </w:r>
          </w:p>
        </w:tc>
        <w:tc>
          <w:tcPr>
            <w:tcW w:w="882" w:type="dxa"/>
            <w:shd w:val="clear" w:color="auto" w:fill="auto"/>
            <w:noWrap/>
            <w:vAlign w:val="center"/>
            <w:hideMark/>
          </w:tcPr>
          <w:p w14:paraId="3DC25CFF"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мян.тн</w:t>
            </w:r>
          </w:p>
        </w:tc>
        <w:tc>
          <w:tcPr>
            <w:tcW w:w="862" w:type="dxa"/>
            <w:shd w:val="clear" w:color="auto" w:fill="auto"/>
            <w:noWrap/>
            <w:vAlign w:val="center"/>
            <w:hideMark/>
          </w:tcPr>
          <w:p w14:paraId="647685C4"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700.10</w:t>
            </w:r>
          </w:p>
        </w:tc>
        <w:tc>
          <w:tcPr>
            <w:tcW w:w="862" w:type="dxa"/>
            <w:shd w:val="clear" w:color="auto" w:fill="auto"/>
            <w:noWrap/>
            <w:vAlign w:val="center"/>
            <w:hideMark/>
          </w:tcPr>
          <w:p w14:paraId="31F695F5"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678.90</w:t>
            </w:r>
          </w:p>
        </w:tc>
        <w:tc>
          <w:tcPr>
            <w:tcW w:w="862" w:type="dxa"/>
            <w:shd w:val="clear" w:color="auto" w:fill="auto"/>
            <w:noWrap/>
            <w:vAlign w:val="center"/>
            <w:hideMark/>
          </w:tcPr>
          <w:p w14:paraId="5BE3A51B"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644.30</w:t>
            </w:r>
          </w:p>
        </w:tc>
        <w:tc>
          <w:tcPr>
            <w:tcW w:w="862" w:type="dxa"/>
            <w:shd w:val="clear" w:color="auto" w:fill="auto"/>
            <w:noWrap/>
            <w:vAlign w:val="center"/>
            <w:hideMark/>
          </w:tcPr>
          <w:p w14:paraId="4741D320"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387.70</w:t>
            </w:r>
          </w:p>
        </w:tc>
        <w:tc>
          <w:tcPr>
            <w:tcW w:w="862" w:type="dxa"/>
            <w:shd w:val="clear" w:color="auto" w:fill="auto"/>
            <w:noWrap/>
            <w:vAlign w:val="center"/>
            <w:hideMark/>
          </w:tcPr>
          <w:p w14:paraId="434D560E"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1087.80</w:t>
            </w:r>
          </w:p>
        </w:tc>
        <w:tc>
          <w:tcPr>
            <w:tcW w:w="862" w:type="dxa"/>
            <w:shd w:val="clear" w:color="auto" w:fill="auto"/>
            <w:noWrap/>
            <w:vAlign w:val="center"/>
            <w:hideMark/>
          </w:tcPr>
          <w:p w14:paraId="08EB325A"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1369.11</w:t>
            </w:r>
          </w:p>
        </w:tc>
        <w:tc>
          <w:tcPr>
            <w:tcW w:w="862" w:type="dxa"/>
            <w:shd w:val="clear" w:color="auto" w:fill="auto"/>
            <w:noWrap/>
            <w:vAlign w:val="center"/>
            <w:hideMark/>
          </w:tcPr>
          <w:p w14:paraId="41F76350"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404.57</w:t>
            </w:r>
          </w:p>
        </w:tc>
      </w:tr>
      <w:tr w:rsidR="00F0544F" w:rsidRPr="00983BBE" w14:paraId="009DBA02" w14:textId="77777777" w:rsidTr="00E8313C">
        <w:trPr>
          <w:trHeight w:val="300"/>
        </w:trPr>
        <w:tc>
          <w:tcPr>
            <w:tcW w:w="2428" w:type="dxa"/>
            <w:shd w:val="clear" w:color="auto" w:fill="auto"/>
            <w:noWrap/>
            <w:vAlign w:val="center"/>
            <w:hideMark/>
          </w:tcPr>
          <w:p w14:paraId="6EFF4C14"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Гянтболдын хүдэр баяжмал</w:t>
            </w:r>
          </w:p>
        </w:tc>
        <w:tc>
          <w:tcPr>
            <w:tcW w:w="882" w:type="dxa"/>
            <w:shd w:val="clear" w:color="auto" w:fill="auto"/>
            <w:noWrap/>
            <w:vAlign w:val="center"/>
            <w:hideMark/>
          </w:tcPr>
          <w:p w14:paraId="53169732"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тн</w:t>
            </w:r>
          </w:p>
        </w:tc>
        <w:tc>
          <w:tcPr>
            <w:tcW w:w="862" w:type="dxa"/>
            <w:shd w:val="clear" w:color="auto" w:fill="auto"/>
            <w:noWrap/>
            <w:vAlign w:val="center"/>
            <w:hideMark/>
          </w:tcPr>
          <w:p w14:paraId="24B343CA"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712.50</w:t>
            </w:r>
          </w:p>
        </w:tc>
        <w:tc>
          <w:tcPr>
            <w:tcW w:w="862" w:type="dxa"/>
            <w:shd w:val="clear" w:color="auto" w:fill="auto"/>
            <w:noWrap/>
            <w:vAlign w:val="center"/>
            <w:hideMark/>
          </w:tcPr>
          <w:p w14:paraId="0C3C6212"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64.50</w:t>
            </w:r>
          </w:p>
        </w:tc>
        <w:tc>
          <w:tcPr>
            <w:tcW w:w="862" w:type="dxa"/>
            <w:shd w:val="clear" w:color="auto" w:fill="auto"/>
            <w:noWrap/>
            <w:vAlign w:val="center"/>
            <w:hideMark/>
          </w:tcPr>
          <w:p w14:paraId="038AFD2C"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235.20</w:t>
            </w:r>
          </w:p>
        </w:tc>
        <w:tc>
          <w:tcPr>
            <w:tcW w:w="862" w:type="dxa"/>
            <w:shd w:val="clear" w:color="auto" w:fill="auto"/>
            <w:noWrap/>
            <w:vAlign w:val="center"/>
            <w:hideMark/>
          </w:tcPr>
          <w:p w14:paraId="061F300B"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458.60</w:t>
            </w:r>
          </w:p>
        </w:tc>
        <w:tc>
          <w:tcPr>
            <w:tcW w:w="862" w:type="dxa"/>
            <w:shd w:val="clear" w:color="auto" w:fill="auto"/>
            <w:noWrap/>
            <w:vAlign w:val="center"/>
            <w:hideMark/>
          </w:tcPr>
          <w:p w14:paraId="7582CC2B"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628.80</w:t>
            </w:r>
          </w:p>
        </w:tc>
        <w:tc>
          <w:tcPr>
            <w:tcW w:w="862" w:type="dxa"/>
            <w:shd w:val="clear" w:color="auto" w:fill="auto"/>
            <w:noWrap/>
            <w:vAlign w:val="center"/>
            <w:hideMark/>
          </w:tcPr>
          <w:p w14:paraId="35DF73F9"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1264.13</w:t>
            </w:r>
          </w:p>
        </w:tc>
        <w:tc>
          <w:tcPr>
            <w:tcW w:w="862" w:type="dxa"/>
            <w:shd w:val="clear" w:color="auto" w:fill="auto"/>
            <w:noWrap/>
            <w:vAlign w:val="center"/>
            <w:hideMark/>
          </w:tcPr>
          <w:p w14:paraId="5870F617"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25.00</w:t>
            </w:r>
          </w:p>
        </w:tc>
      </w:tr>
      <w:tr w:rsidR="00F0544F" w:rsidRPr="00983BBE" w14:paraId="3D3F24D2" w14:textId="77777777" w:rsidTr="00E8313C">
        <w:trPr>
          <w:trHeight w:val="300"/>
        </w:trPr>
        <w:tc>
          <w:tcPr>
            <w:tcW w:w="2428" w:type="dxa"/>
            <w:shd w:val="clear" w:color="auto" w:fill="auto"/>
            <w:noWrap/>
            <w:vAlign w:val="center"/>
            <w:hideMark/>
          </w:tcPr>
          <w:p w14:paraId="3DF5968C"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Төмрийн хүдэр, баяжмал</w:t>
            </w:r>
          </w:p>
        </w:tc>
        <w:tc>
          <w:tcPr>
            <w:tcW w:w="882" w:type="dxa"/>
            <w:shd w:val="clear" w:color="auto" w:fill="auto"/>
            <w:noWrap/>
            <w:vAlign w:val="center"/>
            <w:hideMark/>
          </w:tcPr>
          <w:p w14:paraId="119D5F11"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мян.тн</w:t>
            </w:r>
          </w:p>
        </w:tc>
        <w:tc>
          <w:tcPr>
            <w:tcW w:w="862" w:type="dxa"/>
            <w:shd w:val="clear" w:color="auto" w:fill="auto"/>
            <w:noWrap/>
            <w:vAlign w:val="center"/>
            <w:hideMark/>
          </w:tcPr>
          <w:p w14:paraId="5D54C4D3"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8448.80</w:t>
            </w:r>
          </w:p>
        </w:tc>
        <w:tc>
          <w:tcPr>
            <w:tcW w:w="862" w:type="dxa"/>
            <w:shd w:val="clear" w:color="auto" w:fill="auto"/>
            <w:noWrap/>
            <w:vAlign w:val="center"/>
            <w:hideMark/>
          </w:tcPr>
          <w:p w14:paraId="180FAE98"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8205.70</w:t>
            </w:r>
          </w:p>
        </w:tc>
        <w:tc>
          <w:tcPr>
            <w:tcW w:w="862" w:type="dxa"/>
            <w:shd w:val="clear" w:color="auto" w:fill="auto"/>
            <w:noWrap/>
            <w:vAlign w:val="center"/>
            <w:hideMark/>
          </w:tcPr>
          <w:p w14:paraId="2CA9ABD3"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7106.20</w:t>
            </w:r>
          </w:p>
        </w:tc>
        <w:tc>
          <w:tcPr>
            <w:tcW w:w="862" w:type="dxa"/>
            <w:shd w:val="clear" w:color="auto" w:fill="auto"/>
            <w:noWrap/>
            <w:vAlign w:val="center"/>
            <w:hideMark/>
          </w:tcPr>
          <w:p w14:paraId="043196BF"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4732.20</w:t>
            </w:r>
          </w:p>
        </w:tc>
        <w:tc>
          <w:tcPr>
            <w:tcW w:w="862" w:type="dxa"/>
            <w:shd w:val="clear" w:color="auto" w:fill="auto"/>
            <w:noWrap/>
            <w:vAlign w:val="center"/>
            <w:hideMark/>
          </w:tcPr>
          <w:p w14:paraId="7D70CFBC"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5713.00</w:t>
            </w:r>
          </w:p>
        </w:tc>
        <w:tc>
          <w:tcPr>
            <w:tcW w:w="862" w:type="dxa"/>
            <w:shd w:val="clear" w:color="auto" w:fill="auto"/>
            <w:noWrap/>
            <w:vAlign w:val="center"/>
            <w:hideMark/>
          </w:tcPr>
          <w:p w14:paraId="6BDE61E5"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7510.33</w:t>
            </w:r>
          </w:p>
        </w:tc>
        <w:tc>
          <w:tcPr>
            <w:tcW w:w="862" w:type="dxa"/>
            <w:shd w:val="clear" w:color="auto" w:fill="auto"/>
            <w:noWrap/>
            <w:vAlign w:val="center"/>
            <w:hideMark/>
          </w:tcPr>
          <w:p w14:paraId="4D5E7F1C"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1767.67</w:t>
            </w:r>
          </w:p>
        </w:tc>
      </w:tr>
      <w:tr w:rsidR="00F0544F" w:rsidRPr="00983BBE" w14:paraId="30B1031B" w14:textId="77777777" w:rsidTr="00E8313C">
        <w:trPr>
          <w:trHeight w:val="300"/>
        </w:trPr>
        <w:tc>
          <w:tcPr>
            <w:tcW w:w="2428" w:type="dxa"/>
            <w:shd w:val="clear" w:color="auto" w:fill="auto"/>
            <w:noWrap/>
            <w:vAlign w:val="center"/>
            <w:hideMark/>
          </w:tcPr>
          <w:p w14:paraId="3A74695A"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Цайрын баяжмал</w:t>
            </w:r>
          </w:p>
        </w:tc>
        <w:tc>
          <w:tcPr>
            <w:tcW w:w="882" w:type="dxa"/>
            <w:shd w:val="clear" w:color="auto" w:fill="auto"/>
            <w:noWrap/>
            <w:vAlign w:val="center"/>
            <w:hideMark/>
          </w:tcPr>
          <w:p w14:paraId="1EFA6C1A"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мян.тн</w:t>
            </w:r>
          </w:p>
        </w:tc>
        <w:tc>
          <w:tcPr>
            <w:tcW w:w="862" w:type="dxa"/>
            <w:shd w:val="clear" w:color="auto" w:fill="auto"/>
            <w:noWrap/>
            <w:vAlign w:val="center"/>
            <w:hideMark/>
          </w:tcPr>
          <w:p w14:paraId="0811E316"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134.80</w:t>
            </w:r>
          </w:p>
        </w:tc>
        <w:tc>
          <w:tcPr>
            <w:tcW w:w="862" w:type="dxa"/>
            <w:shd w:val="clear" w:color="auto" w:fill="auto"/>
            <w:noWrap/>
            <w:vAlign w:val="center"/>
            <w:hideMark/>
          </w:tcPr>
          <w:p w14:paraId="31417AF7"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134.10</w:t>
            </w:r>
          </w:p>
        </w:tc>
        <w:tc>
          <w:tcPr>
            <w:tcW w:w="862" w:type="dxa"/>
            <w:shd w:val="clear" w:color="auto" w:fill="auto"/>
            <w:noWrap/>
            <w:vAlign w:val="center"/>
            <w:hideMark/>
          </w:tcPr>
          <w:p w14:paraId="38172382"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112.60</w:t>
            </w:r>
          </w:p>
        </w:tc>
        <w:tc>
          <w:tcPr>
            <w:tcW w:w="862" w:type="dxa"/>
            <w:shd w:val="clear" w:color="auto" w:fill="auto"/>
            <w:noWrap/>
            <w:vAlign w:val="center"/>
            <w:hideMark/>
          </w:tcPr>
          <w:p w14:paraId="6AB9FA88"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141.20</w:t>
            </w:r>
          </w:p>
        </w:tc>
        <w:tc>
          <w:tcPr>
            <w:tcW w:w="862" w:type="dxa"/>
            <w:shd w:val="clear" w:color="auto" w:fill="auto"/>
            <w:noWrap/>
            <w:vAlign w:val="center"/>
            <w:hideMark/>
          </w:tcPr>
          <w:p w14:paraId="7BCD181B"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150.50</w:t>
            </w:r>
          </w:p>
        </w:tc>
        <w:tc>
          <w:tcPr>
            <w:tcW w:w="862" w:type="dxa"/>
            <w:shd w:val="clear" w:color="auto" w:fill="auto"/>
            <w:noWrap/>
            <w:vAlign w:val="center"/>
            <w:hideMark/>
          </w:tcPr>
          <w:p w14:paraId="0622C8CF"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126.19</w:t>
            </w:r>
          </w:p>
        </w:tc>
        <w:tc>
          <w:tcPr>
            <w:tcW w:w="862" w:type="dxa"/>
            <w:shd w:val="clear" w:color="auto" w:fill="auto"/>
            <w:noWrap/>
            <w:vAlign w:val="center"/>
            <w:hideMark/>
          </w:tcPr>
          <w:p w14:paraId="7F7E708E"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40.87</w:t>
            </w:r>
          </w:p>
        </w:tc>
      </w:tr>
      <w:tr w:rsidR="00F0544F" w:rsidRPr="00983BBE" w14:paraId="3D5EC3A4" w14:textId="77777777" w:rsidTr="00E8313C">
        <w:trPr>
          <w:trHeight w:val="300"/>
        </w:trPr>
        <w:tc>
          <w:tcPr>
            <w:tcW w:w="2428" w:type="dxa"/>
            <w:shd w:val="clear" w:color="auto" w:fill="auto"/>
            <w:noWrap/>
            <w:vAlign w:val="center"/>
            <w:hideMark/>
          </w:tcPr>
          <w:p w14:paraId="11D0DEAE"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Тунгаасан зэс ба хайлш</w:t>
            </w:r>
          </w:p>
        </w:tc>
        <w:tc>
          <w:tcPr>
            <w:tcW w:w="882" w:type="dxa"/>
            <w:shd w:val="clear" w:color="auto" w:fill="auto"/>
            <w:noWrap/>
            <w:vAlign w:val="center"/>
            <w:hideMark/>
          </w:tcPr>
          <w:p w14:paraId="14FB71B6"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тн</w:t>
            </w:r>
          </w:p>
        </w:tc>
        <w:tc>
          <w:tcPr>
            <w:tcW w:w="862" w:type="dxa"/>
            <w:shd w:val="clear" w:color="auto" w:fill="auto"/>
            <w:noWrap/>
            <w:vAlign w:val="center"/>
            <w:hideMark/>
          </w:tcPr>
          <w:p w14:paraId="0D4604F3"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11932.80</w:t>
            </w:r>
          </w:p>
        </w:tc>
        <w:tc>
          <w:tcPr>
            <w:tcW w:w="862" w:type="dxa"/>
            <w:shd w:val="clear" w:color="auto" w:fill="auto"/>
            <w:noWrap/>
            <w:vAlign w:val="center"/>
            <w:hideMark/>
          </w:tcPr>
          <w:p w14:paraId="523889BC"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9647.40</w:t>
            </w:r>
          </w:p>
        </w:tc>
        <w:tc>
          <w:tcPr>
            <w:tcW w:w="862" w:type="dxa"/>
            <w:shd w:val="clear" w:color="auto" w:fill="auto"/>
            <w:noWrap/>
            <w:vAlign w:val="center"/>
            <w:hideMark/>
          </w:tcPr>
          <w:p w14:paraId="5E08D89F"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9849.00</w:t>
            </w:r>
          </w:p>
        </w:tc>
        <w:tc>
          <w:tcPr>
            <w:tcW w:w="862" w:type="dxa"/>
            <w:shd w:val="clear" w:color="auto" w:fill="auto"/>
            <w:noWrap/>
            <w:vAlign w:val="center"/>
            <w:hideMark/>
          </w:tcPr>
          <w:p w14:paraId="146B381C"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10014.10</w:t>
            </w:r>
          </w:p>
        </w:tc>
        <w:tc>
          <w:tcPr>
            <w:tcW w:w="862" w:type="dxa"/>
            <w:shd w:val="clear" w:color="auto" w:fill="auto"/>
            <w:noWrap/>
            <w:vAlign w:val="center"/>
            <w:hideMark/>
          </w:tcPr>
          <w:p w14:paraId="705456AC"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12548.30</w:t>
            </w:r>
          </w:p>
        </w:tc>
        <w:tc>
          <w:tcPr>
            <w:tcW w:w="862" w:type="dxa"/>
            <w:shd w:val="clear" w:color="auto" w:fill="auto"/>
            <w:noWrap/>
            <w:vAlign w:val="center"/>
            <w:hideMark/>
          </w:tcPr>
          <w:p w14:paraId="6E8DEFC7"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13174.71</w:t>
            </w:r>
          </w:p>
        </w:tc>
        <w:tc>
          <w:tcPr>
            <w:tcW w:w="862" w:type="dxa"/>
            <w:shd w:val="clear" w:color="auto" w:fill="auto"/>
            <w:noWrap/>
            <w:vAlign w:val="center"/>
            <w:hideMark/>
          </w:tcPr>
          <w:p w14:paraId="5634A9B1"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3009.18</w:t>
            </w:r>
          </w:p>
        </w:tc>
      </w:tr>
      <w:tr w:rsidR="00F0544F" w:rsidRPr="00983BBE" w14:paraId="08B0E2C6" w14:textId="77777777" w:rsidTr="00E8313C">
        <w:trPr>
          <w:trHeight w:val="300"/>
        </w:trPr>
        <w:tc>
          <w:tcPr>
            <w:tcW w:w="2428" w:type="dxa"/>
            <w:shd w:val="clear" w:color="auto" w:fill="auto"/>
            <w:noWrap/>
            <w:vAlign w:val="center"/>
            <w:hideMark/>
          </w:tcPr>
          <w:p w14:paraId="77844A55"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Хар төмрийн хаягдал</w:t>
            </w:r>
          </w:p>
        </w:tc>
        <w:tc>
          <w:tcPr>
            <w:tcW w:w="882" w:type="dxa"/>
            <w:shd w:val="clear" w:color="auto" w:fill="auto"/>
            <w:noWrap/>
            <w:vAlign w:val="center"/>
            <w:hideMark/>
          </w:tcPr>
          <w:p w14:paraId="2924A454"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тн</w:t>
            </w:r>
          </w:p>
        </w:tc>
        <w:tc>
          <w:tcPr>
            <w:tcW w:w="862" w:type="dxa"/>
            <w:shd w:val="clear" w:color="auto" w:fill="auto"/>
            <w:noWrap/>
            <w:vAlign w:val="center"/>
            <w:hideMark/>
          </w:tcPr>
          <w:p w14:paraId="7DC0F152"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258.50</w:t>
            </w:r>
          </w:p>
        </w:tc>
        <w:tc>
          <w:tcPr>
            <w:tcW w:w="862" w:type="dxa"/>
            <w:shd w:val="clear" w:color="auto" w:fill="auto"/>
            <w:noWrap/>
            <w:vAlign w:val="center"/>
            <w:hideMark/>
          </w:tcPr>
          <w:p w14:paraId="6DF6C994"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254.90</w:t>
            </w:r>
          </w:p>
        </w:tc>
        <w:tc>
          <w:tcPr>
            <w:tcW w:w="862" w:type="dxa"/>
            <w:shd w:val="clear" w:color="auto" w:fill="auto"/>
            <w:noWrap/>
            <w:vAlign w:val="center"/>
            <w:hideMark/>
          </w:tcPr>
          <w:p w14:paraId="2FA01719"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289.00</w:t>
            </w:r>
          </w:p>
        </w:tc>
        <w:tc>
          <w:tcPr>
            <w:tcW w:w="862" w:type="dxa"/>
            <w:shd w:val="clear" w:color="auto" w:fill="auto"/>
            <w:noWrap/>
            <w:vAlign w:val="center"/>
            <w:hideMark/>
          </w:tcPr>
          <w:p w14:paraId="2BA2D5F4"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176.00</w:t>
            </w:r>
          </w:p>
        </w:tc>
        <w:tc>
          <w:tcPr>
            <w:tcW w:w="862" w:type="dxa"/>
            <w:shd w:val="clear" w:color="auto" w:fill="auto"/>
            <w:noWrap/>
            <w:vAlign w:val="center"/>
            <w:hideMark/>
          </w:tcPr>
          <w:p w14:paraId="20F6AA24"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44.00</w:t>
            </w:r>
          </w:p>
        </w:tc>
        <w:tc>
          <w:tcPr>
            <w:tcW w:w="862" w:type="dxa"/>
            <w:shd w:val="clear" w:color="auto" w:fill="auto"/>
            <w:noWrap/>
            <w:vAlign w:val="center"/>
            <w:hideMark/>
          </w:tcPr>
          <w:p w14:paraId="31E9D8E8"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0.00</w:t>
            </w:r>
          </w:p>
        </w:tc>
        <w:tc>
          <w:tcPr>
            <w:tcW w:w="862" w:type="dxa"/>
            <w:shd w:val="clear" w:color="auto" w:fill="auto"/>
            <w:noWrap/>
            <w:vAlign w:val="center"/>
            <w:hideMark/>
          </w:tcPr>
          <w:p w14:paraId="73330E1A"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0.00</w:t>
            </w:r>
          </w:p>
        </w:tc>
      </w:tr>
      <w:tr w:rsidR="00F0544F" w:rsidRPr="00983BBE" w14:paraId="50155988" w14:textId="77777777" w:rsidTr="00E8313C">
        <w:trPr>
          <w:trHeight w:val="300"/>
        </w:trPr>
        <w:tc>
          <w:tcPr>
            <w:tcW w:w="2428" w:type="dxa"/>
            <w:shd w:val="clear" w:color="auto" w:fill="auto"/>
            <w:noWrap/>
            <w:vAlign w:val="center"/>
            <w:hideMark/>
          </w:tcPr>
          <w:p w14:paraId="04F88BFE"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Нүүрс</w:t>
            </w:r>
          </w:p>
        </w:tc>
        <w:tc>
          <w:tcPr>
            <w:tcW w:w="882" w:type="dxa"/>
            <w:shd w:val="clear" w:color="auto" w:fill="auto"/>
            <w:noWrap/>
            <w:vAlign w:val="center"/>
            <w:hideMark/>
          </w:tcPr>
          <w:p w14:paraId="4E1F3C61"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мян.тн</w:t>
            </w:r>
          </w:p>
        </w:tc>
        <w:tc>
          <w:tcPr>
            <w:tcW w:w="862" w:type="dxa"/>
            <w:shd w:val="clear" w:color="auto" w:fill="auto"/>
            <w:noWrap/>
            <w:vAlign w:val="center"/>
            <w:hideMark/>
          </w:tcPr>
          <w:p w14:paraId="1F5C3C6B"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36604.10</w:t>
            </w:r>
          </w:p>
        </w:tc>
        <w:tc>
          <w:tcPr>
            <w:tcW w:w="862" w:type="dxa"/>
            <w:shd w:val="clear" w:color="auto" w:fill="auto"/>
            <w:noWrap/>
            <w:vAlign w:val="center"/>
            <w:hideMark/>
          </w:tcPr>
          <w:p w14:paraId="30868CEB"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28676.90</w:t>
            </w:r>
          </w:p>
        </w:tc>
        <w:tc>
          <w:tcPr>
            <w:tcW w:w="862" w:type="dxa"/>
            <w:shd w:val="clear" w:color="auto" w:fill="auto"/>
            <w:noWrap/>
            <w:vAlign w:val="center"/>
            <w:hideMark/>
          </w:tcPr>
          <w:p w14:paraId="34D8E81E"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16117.60</w:t>
            </w:r>
          </w:p>
        </w:tc>
        <w:tc>
          <w:tcPr>
            <w:tcW w:w="862" w:type="dxa"/>
            <w:shd w:val="clear" w:color="auto" w:fill="auto"/>
            <w:noWrap/>
            <w:vAlign w:val="center"/>
            <w:hideMark/>
          </w:tcPr>
          <w:p w14:paraId="004D8B16"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31821.60</w:t>
            </w:r>
          </w:p>
        </w:tc>
        <w:tc>
          <w:tcPr>
            <w:tcW w:w="862" w:type="dxa"/>
            <w:shd w:val="clear" w:color="auto" w:fill="auto"/>
            <w:noWrap/>
            <w:vAlign w:val="center"/>
            <w:hideMark/>
          </w:tcPr>
          <w:p w14:paraId="39DD89B5"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69612.50</w:t>
            </w:r>
          </w:p>
        </w:tc>
        <w:tc>
          <w:tcPr>
            <w:tcW w:w="862" w:type="dxa"/>
            <w:shd w:val="clear" w:color="auto" w:fill="auto"/>
            <w:noWrap/>
            <w:vAlign w:val="center"/>
            <w:hideMark/>
          </w:tcPr>
          <w:p w14:paraId="02F8BFDF"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83754.74</w:t>
            </w:r>
          </w:p>
        </w:tc>
        <w:tc>
          <w:tcPr>
            <w:tcW w:w="862" w:type="dxa"/>
            <w:shd w:val="clear" w:color="auto" w:fill="auto"/>
            <w:noWrap/>
            <w:vAlign w:val="center"/>
            <w:hideMark/>
          </w:tcPr>
          <w:p w14:paraId="1BE58B15"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17533.19</w:t>
            </w:r>
          </w:p>
        </w:tc>
      </w:tr>
      <w:tr w:rsidR="00F0544F" w:rsidRPr="00983BBE" w14:paraId="2B4A2417" w14:textId="77777777" w:rsidTr="00E8313C">
        <w:trPr>
          <w:trHeight w:val="300"/>
        </w:trPr>
        <w:tc>
          <w:tcPr>
            <w:tcW w:w="2428" w:type="dxa"/>
            <w:shd w:val="clear" w:color="auto" w:fill="auto"/>
            <w:noWrap/>
            <w:vAlign w:val="center"/>
            <w:hideMark/>
          </w:tcPr>
          <w:p w14:paraId="5E188A06"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Боловсруулаагүй нефть</w:t>
            </w:r>
          </w:p>
        </w:tc>
        <w:tc>
          <w:tcPr>
            <w:tcW w:w="882" w:type="dxa"/>
            <w:shd w:val="clear" w:color="auto" w:fill="auto"/>
            <w:noWrap/>
            <w:vAlign w:val="center"/>
            <w:hideMark/>
          </w:tcPr>
          <w:p w14:paraId="6E73FD4A"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мян.барр</w:t>
            </w:r>
          </w:p>
        </w:tc>
        <w:tc>
          <w:tcPr>
            <w:tcW w:w="862" w:type="dxa"/>
            <w:shd w:val="clear" w:color="auto" w:fill="auto"/>
            <w:noWrap/>
            <w:vAlign w:val="center"/>
            <w:hideMark/>
          </w:tcPr>
          <w:p w14:paraId="72C8FC69"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6545.20</w:t>
            </w:r>
          </w:p>
        </w:tc>
        <w:tc>
          <w:tcPr>
            <w:tcW w:w="862" w:type="dxa"/>
            <w:shd w:val="clear" w:color="auto" w:fill="auto"/>
            <w:noWrap/>
            <w:vAlign w:val="center"/>
            <w:hideMark/>
          </w:tcPr>
          <w:p w14:paraId="23884427"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4070.50</w:t>
            </w:r>
          </w:p>
        </w:tc>
        <w:tc>
          <w:tcPr>
            <w:tcW w:w="862" w:type="dxa"/>
            <w:shd w:val="clear" w:color="auto" w:fill="auto"/>
            <w:noWrap/>
            <w:vAlign w:val="center"/>
            <w:hideMark/>
          </w:tcPr>
          <w:p w14:paraId="3DAB5752"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4348.90</w:t>
            </w:r>
          </w:p>
        </w:tc>
        <w:tc>
          <w:tcPr>
            <w:tcW w:w="862" w:type="dxa"/>
            <w:shd w:val="clear" w:color="auto" w:fill="auto"/>
            <w:noWrap/>
            <w:vAlign w:val="center"/>
            <w:hideMark/>
          </w:tcPr>
          <w:p w14:paraId="7141C5BE"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2605.70</w:t>
            </w:r>
          </w:p>
        </w:tc>
        <w:tc>
          <w:tcPr>
            <w:tcW w:w="862" w:type="dxa"/>
            <w:shd w:val="clear" w:color="auto" w:fill="auto"/>
            <w:noWrap/>
            <w:vAlign w:val="center"/>
            <w:hideMark/>
          </w:tcPr>
          <w:p w14:paraId="034C0BE1"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4730.40</w:t>
            </w:r>
          </w:p>
        </w:tc>
        <w:tc>
          <w:tcPr>
            <w:tcW w:w="862" w:type="dxa"/>
            <w:shd w:val="clear" w:color="auto" w:fill="auto"/>
            <w:noWrap/>
            <w:vAlign w:val="center"/>
            <w:hideMark/>
          </w:tcPr>
          <w:p w14:paraId="177061FA"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4074.08</w:t>
            </w:r>
          </w:p>
        </w:tc>
        <w:tc>
          <w:tcPr>
            <w:tcW w:w="862" w:type="dxa"/>
            <w:shd w:val="clear" w:color="auto" w:fill="auto"/>
            <w:noWrap/>
            <w:vAlign w:val="center"/>
            <w:hideMark/>
          </w:tcPr>
          <w:p w14:paraId="4D6B5FE1" w14:textId="77777777" w:rsidR="00F0544F" w:rsidRPr="00983BBE" w:rsidRDefault="00F0544F" w:rsidP="00E8313C">
            <w:pPr>
              <w:spacing w:after="0"/>
              <w:jc w:val="center"/>
              <w:rPr>
                <w:rFonts w:eastAsia="Times New Roman"/>
                <w:color w:val="000000"/>
                <w:sz w:val="18"/>
                <w:szCs w:val="18"/>
              </w:rPr>
            </w:pPr>
            <w:r w:rsidRPr="00983BBE">
              <w:rPr>
                <w:rFonts w:eastAsia="Times New Roman"/>
                <w:color w:val="000000"/>
                <w:sz w:val="18"/>
                <w:szCs w:val="18"/>
              </w:rPr>
              <w:t>915.37</w:t>
            </w:r>
          </w:p>
        </w:tc>
      </w:tr>
    </w:tbl>
    <w:p w14:paraId="565748AA" w14:textId="3E2FE92A" w:rsidR="00F0544F" w:rsidRPr="00983BBE" w:rsidRDefault="00F0544F" w:rsidP="00981A5F">
      <w:pPr>
        <w:jc w:val="right"/>
      </w:pPr>
      <w:r w:rsidRPr="00983BBE">
        <w:rPr>
          <w:i/>
          <w:iCs/>
          <w:sz w:val="18"/>
          <w:szCs w:val="18"/>
        </w:rPr>
        <w:t xml:space="preserve">Эх сурвалж: </w:t>
      </w:r>
      <w:hyperlink r:id="rId39" w:history="1">
        <w:r w:rsidRPr="00983BBE">
          <w:rPr>
            <w:rStyle w:val="Hyperlink"/>
            <w:i/>
            <w:iCs/>
            <w:color w:val="auto"/>
            <w:sz w:val="18"/>
            <w:szCs w:val="18"/>
            <w:u w:val="none"/>
          </w:rPr>
          <w:t>Үндэсний статистикийн хороо</w:t>
        </w:r>
      </w:hyperlink>
    </w:p>
    <w:p w14:paraId="6D8B9871" w14:textId="77777777" w:rsidR="00F0544F" w:rsidRPr="00983BBE" w:rsidRDefault="00F0544F" w:rsidP="00E10A98">
      <w:r w:rsidRPr="00983BBE">
        <w:t>Монгол Улсын ашигт малтмалын нөөцийн улсын нэгдсэн тоо бүртгэлд 74 төрлийн ашигт малтмалын 3135 орд, 102 төрлийн 8892 илрэл тэмдэглэгдсэн. Үүнээс голлох 10 ашигт малтмалын нөөцийг болох нүүрс 33.4 тэрбум.тн, төмрийн хүдэр 1.81 тэрбум.тн, зэс 59.6 сая.тн, цайр 1.1 сая.тн, гянтболд 415.2 мянган.тн, алт 418.5 тн, мөнгө 4259.1 тн,  уран 192,2.3 мянган.тн, газрын ховор элемент 3099.2 мянган.тн тус тус бүртгэгдээд байна.</w:t>
      </w:r>
    </w:p>
    <w:p w14:paraId="1F641C77" w14:textId="10B2A87A" w:rsidR="00F0544F" w:rsidRPr="00983BBE" w:rsidRDefault="00AB7A73" w:rsidP="00981A5F">
      <w:pPr>
        <w:pStyle w:val="Caption"/>
        <w:keepNext/>
        <w:jc w:val="left"/>
      </w:pPr>
      <w:bookmarkStart w:id="77" w:name="_Toc196840750"/>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24</w:t>
      </w:r>
      <w:r w:rsidRPr="00983BBE">
        <w:rPr>
          <w:b/>
          <w:bCs/>
        </w:rPr>
        <w:fldChar w:fldCharType="end"/>
      </w:r>
      <w:r w:rsidRPr="00983BBE">
        <w:rPr>
          <w:b/>
          <w:bCs/>
        </w:rPr>
        <w:t>.</w:t>
      </w:r>
      <w:r w:rsidRPr="00983BBE">
        <w:t xml:space="preserve"> </w:t>
      </w:r>
      <w:r w:rsidR="00F0544F" w:rsidRPr="00983BBE">
        <w:rPr>
          <w:sz w:val="18"/>
        </w:rPr>
        <w:t>Ашигт малтмалын тусгай зөвшөөрөл авах хүсэлтийн тоо</w:t>
      </w:r>
      <w:bookmarkEnd w:id="77"/>
    </w:p>
    <w:tbl>
      <w:tblPr>
        <w:tblW w:w="0" w:type="auto"/>
        <w:tblBorders>
          <w:insideH w:val="dotted" w:sz="4" w:space="0" w:color="auto"/>
          <w:insideV w:val="dotted" w:sz="4" w:space="0" w:color="auto"/>
        </w:tblBorders>
        <w:tblLayout w:type="fixed"/>
        <w:tblLook w:val="04A0" w:firstRow="1" w:lastRow="0" w:firstColumn="1" w:lastColumn="0" w:noHBand="0" w:noVBand="1"/>
      </w:tblPr>
      <w:tblGrid>
        <w:gridCol w:w="3114"/>
        <w:gridCol w:w="1276"/>
        <w:gridCol w:w="1275"/>
        <w:gridCol w:w="1134"/>
        <w:gridCol w:w="1276"/>
        <w:gridCol w:w="1129"/>
      </w:tblGrid>
      <w:tr w:rsidR="00F0544F" w:rsidRPr="00983BBE" w14:paraId="2454403F" w14:textId="77777777" w:rsidTr="00145912">
        <w:trPr>
          <w:trHeight w:val="567"/>
        </w:trPr>
        <w:tc>
          <w:tcPr>
            <w:tcW w:w="3114" w:type="dxa"/>
            <w:tcBorders>
              <w:top w:val="single" w:sz="4" w:space="0" w:color="auto"/>
              <w:left w:val="single" w:sz="4" w:space="0" w:color="auto"/>
              <w:bottom w:val="nil"/>
              <w:right w:val="nil"/>
            </w:tcBorders>
            <w:shd w:val="clear" w:color="auto" w:fill="002060"/>
            <w:noWrap/>
            <w:vAlign w:val="center"/>
            <w:hideMark/>
          </w:tcPr>
          <w:p w14:paraId="5EA4CCFB" w14:textId="77777777" w:rsidR="00F0544F" w:rsidRPr="00983BBE" w:rsidRDefault="00F0544F" w:rsidP="00145912">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Тусгай зөвшөөрөл авах хүсэлт</w:t>
            </w:r>
          </w:p>
        </w:tc>
        <w:tc>
          <w:tcPr>
            <w:tcW w:w="1276" w:type="dxa"/>
            <w:tcBorders>
              <w:top w:val="single" w:sz="4" w:space="0" w:color="auto"/>
              <w:left w:val="nil"/>
              <w:bottom w:val="nil"/>
              <w:right w:val="nil"/>
            </w:tcBorders>
            <w:shd w:val="clear" w:color="auto" w:fill="002060"/>
            <w:noWrap/>
            <w:vAlign w:val="center"/>
            <w:hideMark/>
          </w:tcPr>
          <w:p w14:paraId="7358AB85" w14:textId="77777777" w:rsidR="00F0544F" w:rsidRPr="00983BBE" w:rsidRDefault="00F0544F" w:rsidP="00145912">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2021</w:t>
            </w:r>
          </w:p>
        </w:tc>
        <w:tc>
          <w:tcPr>
            <w:tcW w:w="1275" w:type="dxa"/>
            <w:tcBorders>
              <w:top w:val="single" w:sz="4" w:space="0" w:color="auto"/>
              <w:left w:val="nil"/>
              <w:bottom w:val="nil"/>
              <w:right w:val="nil"/>
            </w:tcBorders>
            <w:shd w:val="clear" w:color="auto" w:fill="002060"/>
            <w:noWrap/>
            <w:vAlign w:val="center"/>
            <w:hideMark/>
          </w:tcPr>
          <w:p w14:paraId="2BB91490" w14:textId="77777777" w:rsidR="00F0544F" w:rsidRPr="00983BBE" w:rsidRDefault="00F0544F" w:rsidP="00145912">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2022</w:t>
            </w:r>
          </w:p>
        </w:tc>
        <w:tc>
          <w:tcPr>
            <w:tcW w:w="1134" w:type="dxa"/>
            <w:tcBorders>
              <w:top w:val="single" w:sz="4" w:space="0" w:color="auto"/>
              <w:left w:val="nil"/>
              <w:bottom w:val="nil"/>
              <w:right w:val="nil"/>
            </w:tcBorders>
            <w:shd w:val="clear" w:color="auto" w:fill="002060"/>
            <w:noWrap/>
            <w:vAlign w:val="center"/>
            <w:hideMark/>
          </w:tcPr>
          <w:p w14:paraId="7656ACE7" w14:textId="77777777" w:rsidR="00F0544F" w:rsidRPr="00983BBE" w:rsidRDefault="00F0544F" w:rsidP="00145912">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2023</w:t>
            </w:r>
          </w:p>
        </w:tc>
        <w:tc>
          <w:tcPr>
            <w:tcW w:w="1276" w:type="dxa"/>
            <w:tcBorders>
              <w:top w:val="single" w:sz="4" w:space="0" w:color="auto"/>
              <w:left w:val="nil"/>
              <w:bottom w:val="nil"/>
              <w:right w:val="nil"/>
            </w:tcBorders>
            <w:shd w:val="clear" w:color="auto" w:fill="002060"/>
            <w:noWrap/>
            <w:vAlign w:val="center"/>
            <w:hideMark/>
          </w:tcPr>
          <w:p w14:paraId="76341CE4" w14:textId="77777777" w:rsidR="00F0544F" w:rsidRPr="00983BBE" w:rsidRDefault="00F0544F" w:rsidP="00145912">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2024</w:t>
            </w:r>
          </w:p>
        </w:tc>
        <w:tc>
          <w:tcPr>
            <w:tcW w:w="1129" w:type="dxa"/>
            <w:tcBorders>
              <w:top w:val="single" w:sz="4" w:space="0" w:color="auto"/>
              <w:left w:val="nil"/>
              <w:bottom w:val="nil"/>
              <w:right w:val="single" w:sz="4" w:space="0" w:color="auto"/>
            </w:tcBorders>
            <w:shd w:val="clear" w:color="auto" w:fill="002060"/>
            <w:noWrap/>
            <w:vAlign w:val="center"/>
            <w:hideMark/>
          </w:tcPr>
          <w:p w14:paraId="48454426" w14:textId="77777777" w:rsidR="00F0544F" w:rsidRPr="00983BBE" w:rsidRDefault="00F0544F" w:rsidP="00145912">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*2025-3</w:t>
            </w:r>
          </w:p>
        </w:tc>
      </w:tr>
      <w:tr w:rsidR="00F0544F" w:rsidRPr="00983BBE" w14:paraId="6C7AB853" w14:textId="77777777" w:rsidTr="00145912">
        <w:trPr>
          <w:trHeight w:val="255"/>
        </w:trPr>
        <w:tc>
          <w:tcPr>
            <w:tcW w:w="3114" w:type="dxa"/>
            <w:tcBorders>
              <w:top w:val="nil"/>
              <w:left w:val="single" w:sz="4" w:space="0" w:color="auto"/>
            </w:tcBorders>
            <w:shd w:val="clear" w:color="auto" w:fill="auto"/>
            <w:noWrap/>
            <w:vAlign w:val="center"/>
            <w:hideMark/>
          </w:tcPr>
          <w:p w14:paraId="4F316D94" w14:textId="77777777" w:rsidR="00F0544F" w:rsidRPr="00983BBE" w:rsidRDefault="00F0544F" w:rsidP="00145912">
            <w:pPr>
              <w:spacing w:after="0"/>
              <w:contextualSpacing/>
              <w:jc w:val="center"/>
              <w:rPr>
                <w:rFonts w:eastAsia="Times New Roman"/>
                <w:b/>
                <w:color w:val="000000"/>
                <w:sz w:val="18"/>
                <w:szCs w:val="18"/>
              </w:rPr>
            </w:pPr>
            <w:r w:rsidRPr="00983BBE">
              <w:rPr>
                <w:rFonts w:eastAsia="Times New Roman"/>
                <w:b/>
                <w:color w:val="000000"/>
                <w:sz w:val="18"/>
                <w:szCs w:val="18"/>
              </w:rPr>
              <w:t>Шинээр авах</w:t>
            </w:r>
          </w:p>
        </w:tc>
        <w:tc>
          <w:tcPr>
            <w:tcW w:w="1276" w:type="dxa"/>
            <w:tcBorders>
              <w:top w:val="nil"/>
            </w:tcBorders>
            <w:shd w:val="clear" w:color="auto" w:fill="auto"/>
            <w:noWrap/>
            <w:vAlign w:val="center"/>
            <w:hideMark/>
          </w:tcPr>
          <w:p w14:paraId="3645A58D"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463</w:t>
            </w:r>
          </w:p>
        </w:tc>
        <w:tc>
          <w:tcPr>
            <w:tcW w:w="1275" w:type="dxa"/>
            <w:tcBorders>
              <w:top w:val="nil"/>
            </w:tcBorders>
            <w:shd w:val="clear" w:color="auto" w:fill="auto"/>
            <w:noWrap/>
            <w:vAlign w:val="center"/>
            <w:hideMark/>
          </w:tcPr>
          <w:p w14:paraId="28ECE372"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247</w:t>
            </w:r>
          </w:p>
        </w:tc>
        <w:tc>
          <w:tcPr>
            <w:tcW w:w="1134" w:type="dxa"/>
            <w:tcBorders>
              <w:top w:val="nil"/>
            </w:tcBorders>
            <w:shd w:val="clear" w:color="auto" w:fill="auto"/>
            <w:noWrap/>
            <w:vAlign w:val="center"/>
            <w:hideMark/>
          </w:tcPr>
          <w:p w14:paraId="22DE625C"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696</w:t>
            </w:r>
          </w:p>
        </w:tc>
        <w:tc>
          <w:tcPr>
            <w:tcW w:w="1276" w:type="dxa"/>
            <w:tcBorders>
              <w:top w:val="nil"/>
            </w:tcBorders>
            <w:shd w:val="clear" w:color="auto" w:fill="auto"/>
            <w:noWrap/>
            <w:vAlign w:val="center"/>
            <w:hideMark/>
          </w:tcPr>
          <w:p w14:paraId="48702403"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209</w:t>
            </w:r>
          </w:p>
        </w:tc>
        <w:tc>
          <w:tcPr>
            <w:tcW w:w="1129" w:type="dxa"/>
            <w:tcBorders>
              <w:top w:val="nil"/>
              <w:right w:val="single" w:sz="4" w:space="0" w:color="auto"/>
            </w:tcBorders>
            <w:shd w:val="clear" w:color="auto" w:fill="auto"/>
            <w:noWrap/>
            <w:vAlign w:val="center"/>
            <w:hideMark/>
          </w:tcPr>
          <w:p w14:paraId="11225099"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6</w:t>
            </w:r>
          </w:p>
        </w:tc>
      </w:tr>
      <w:tr w:rsidR="00F0544F" w:rsidRPr="00983BBE" w14:paraId="447B1D29" w14:textId="77777777" w:rsidTr="00145912">
        <w:trPr>
          <w:trHeight w:val="255"/>
        </w:trPr>
        <w:tc>
          <w:tcPr>
            <w:tcW w:w="3114" w:type="dxa"/>
            <w:tcBorders>
              <w:left w:val="single" w:sz="4" w:space="0" w:color="auto"/>
            </w:tcBorders>
            <w:shd w:val="clear" w:color="auto" w:fill="auto"/>
            <w:noWrap/>
            <w:vAlign w:val="center"/>
            <w:hideMark/>
          </w:tcPr>
          <w:p w14:paraId="3AFE3194" w14:textId="77777777" w:rsidR="00F0544F" w:rsidRPr="00983BBE" w:rsidRDefault="00F0544F" w:rsidP="00145912">
            <w:pPr>
              <w:spacing w:after="0"/>
              <w:ind w:firstLine="720"/>
              <w:contextualSpacing/>
              <w:jc w:val="center"/>
              <w:rPr>
                <w:rFonts w:eastAsia="Times New Roman"/>
                <w:i/>
                <w:color w:val="000000"/>
                <w:sz w:val="18"/>
                <w:szCs w:val="18"/>
              </w:rPr>
            </w:pPr>
            <w:r w:rsidRPr="00983BBE">
              <w:rPr>
                <w:rFonts w:eastAsia="Times New Roman"/>
                <w:i/>
                <w:color w:val="000000"/>
                <w:sz w:val="18"/>
                <w:szCs w:val="18"/>
              </w:rPr>
              <w:t>Ашиглалт</w:t>
            </w:r>
          </w:p>
        </w:tc>
        <w:tc>
          <w:tcPr>
            <w:tcW w:w="1276" w:type="dxa"/>
            <w:shd w:val="clear" w:color="auto" w:fill="auto"/>
            <w:noWrap/>
            <w:vAlign w:val="center"/>
            <w:hideMark/>
          </w:tcPr>
          <w:p w14:paraId="44C0C41F"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47</w:t>
            </w:r>
          </w:p>
        </w:tc>
        <w:tc>
          <w:tcPr>
            <w:tcW w:w="1275" w:type="dxa"/>
            <w:shd w:val="clear" w:color="auto" w:fill="auto"/>
            <w:noWrap/>
            <w:vAlign w:val="center"/>
            <w:hideMark/>
          </w:tcPr>
          <w:p w14:paraId="3230AC6F"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29</w:t>
            </w:r>
          </w:p>
        </w:tc>
        <w:tc>
          <w:tcPr>
            <w:tcW w:w="1134" w:type="dxa"/>
            <w:shd w:val="clear" w:color="auto" w:fill="auto"/>
            <w:noWrap/>
            <w:vAlign w:val="center"/>
            <w:hideMark/>
          </w:tcPr>
          <w:p w14:paraId="1053E9A1"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23</w:t>
            </w:r>
          </w:p>
        </w:tc>
        <w:tc>
          <w:tcPr>
            <w:tcW w:w="1276" w:type="dxa"/>
            <w:shd w:val="clear" w:color="auto" w:fill="auto"/>
            <w:noWrap/>
            <w:vAlign w:val="center"/>
            <w:hideMark/>
          </w:tcPr>
          <w:p w14:paraId="7E368E04"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36</w:t>
            </w:r>
          </w:p>
        </w:tc>
        <w:tc>
          <w:tcPr>
            <w:tcW w:w="1129" w:type="dxa"/>
            <w:tcBorders>
              <w:right w:val="single" w:sz="4" w:space="0" w:color="auto"/>
            </w:tcBorders>
            <w:shd w:val="clear" w:color="auto" w:fill="auto"/>
            <w:noWrap/>
            <w:vAlign w:val="center"/>
            <w:hideMark/>
          </w:tcPr>
          <w:p w14:paraId="0DF32911"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6</w:t>
            </w:r>
          </w:p>
        </w:tc>
      </w:tr>
      <w:tr w:rsidR="00F0544F" w:rsidRPr="00983BBE" w14:paraId="38BA2BCC" w14:textId="77777777" w:rsidTr="00145912">
        <w:trPr>
          <w:trHeight w:val="255"/>
        </w:trPr>
        <w:tc>
          <w:tcPr>
            <w:tcW w:w="3114" w:type="dxa"/>
            <w:tcBorders>
              <w:left w:val="single" w:sz="4" w:space="0" w:color="auto"/>
            </w:tcBorders>
            <w:shd w:val="clear" w:color="auto" w:fill="auto"/>
            <w:noWrap/>
            <w:vAlign w:val="center"/>
            <w:hideMark/>
          </w:tcPr>
          <w:p w14:paraId="421A7946" w14:textId="77777777" w:rsidR="00F0544F" w:rsidRPr="00983BBE" w:rsidRDefault="00F0544F" w:rsidP="00145912">
            <w:pPr>
              <w:spacing w:after="0"/>
              <w:ind w:firstLine="720"/>
              <w:contextualSpacing/>
              <w:jc w:val="center"/>
              <w:rPr>
                <w:rFonts w:eastAsia="Times New Roman"/>
                <w:i/>
                <w:color w:val="000000"/>
                <w:sz w:val="18"/>
                <w:szCs w:val="18"/>
              </w:rPr>
            </w:pPr>
            <w:r w:rsidRPr="00983BBE">
              <w:rPr>
                <w:rFonts w:eastAsia="Times New Roman"/>
                <w:i/>
                <w:color w:val="000000" w:themeColor="text1"/>
                <w:sz w:val="18"/>
                <w:szCs w:val="18"/>
              </w:rPr>
              <w:t>Хайгуул</w:t>
            </w:r>
          </w:p>
        </w:tc>
        <w:tc>
          <w:tcPr>
            <w:tcW w:w="1276" w:type="dxa"/>
            <w:shd w:val="clear" w:color="auto" w:fill="auto"/>
            <w:noWrap/>
            <w:vAlign w:val="center"/>
            <w:hideMark/>
          </w:tcPr>
          <w:p w14:paraId="0CAB41EF"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0</w:t>
            </w:r>
          </w:p>
        </w:tc>
        <w:tc>
          <w:tcPr>
            <w:tcW w:w="1275" w:type="dxa"/>
            <w:shd w:val="clear" w:color="auto" w:fill="auto"/>
            <w:noWrap/>
            <w:vAlign w:val="center"/>
            <w:hideMark/>
          </w:tcPr>
          <w:p w14:paraId="210D1696"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0</w:t>
            </w:r>
          </w:p>
        </w:tc>
        <w:tc>
          <w:tcPr>
            <w:tcW w:w="1134" w:type="dxa"/>
            <w:shd w:val="clear" w:color="auto" w:fill="auto"/>
            <w:noWrap/>
            <w:vAlign w:val="center"/>
            <w:hideMark/>
          </w:tcPr>
          <w:p w14:paraId="0E284B24"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0</w:t>
            </w:r>
          </w:p>
        </w:tc>
        <w:tc>
          <w:tcPr>
            <w:tcW w:w="1276" w:type="dxa"/>
            <w:shd w:val="clear" w:color="auto" w:fill="auto"/>
            <w:noWrap/>
            <w:vAlign w:val="center"/>
            <w:hideMark/>
          </w:tcPr>
          <w:p w14:paraId="3AD764F7"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0</w:t>
            </w:r>
          </w:p>
        </w:tc>
        <w:tc>
          <w:tcPr>
            <w:tcW w:w="1129" w:type="dxa"/>
            <w:tcBorders>
              <w:right w:val="single" w:sz="4" w:space="0" w:color="auto"/>
            </w:tcBorders>
            <w:shd w:val="clear" w:color="auto" w:fill="auto"/>
            <w:noWrap/>
            <w:vAlign w:val="center"/>
            <w:hideMark/>
          </w:tcPr>
          <w:p w14:paraId="74493D1B"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themeColor="text1"/>
                <w:sz w:val="18"/>
                <w:szCs w:val="18"/>
              </w:rPr>
              <w:t>0</w:t>
            </w:r>
          </w:p>
        </w:tc>
      </w:tr>
      <w:tr w:rsidR="00F0544F" w:rsidRPr="00983BBE" w14:paraId="66D6AE50" w14:textId="77777777" w:rsidTr="00145912">
        <w:trPr>
          <w:trHeight w:val="255"/>
        </w:trPr>
        <w:tc>
          <w:tcPr>
            <w:tcW w:w="3114" w:type="dxa"/>
            <w:tcBorders>
              <w:left w:val="single" w:sz="4" w:space="0" w:color="auto"/>
            </w:tcBorders>
            <w:shd w:val="clear" w:color="auto" w:fill="auto"/>
            <w:noWrap/>
            <w:vAlign w:val="center"/>
            <w:hideMark/>
          </w:tcPr>
          <w:p w14:paraId="592EF5AB" w14:textId="77777777" w:rsidR="00F0544F" w:rsidRPr="00983BBE" w:rsidRDefault="00F0544F" w:rsidP="00145912">
            <w:pPr>
              <w:spacing w:after="0"/>
              <w:ind w:firstLine="720"/>
              <w:contextualSpacing/>
              <w:jc w:val="center"/>
              <w:rPr>
                <w:rFonts w:eastAsia="Times New Roman"/>
                <w:i/>
                <w:color w:val="000000"/>
                <w:sz w:val="18"/>
                <w:szCs w:val="18"/>
              </w:rPr>
            </w:pPr>
            <w:r w:rsidRPr="00983BBE">
              <w:rPr>
                <w:rFonts w:eastAsia="Times New Roman"/>
                <w:i/>
                <w:color w:val="000000"/>
                <w:sz w:val="18"/>
                <w:szCs w:val="18"/>
              </w:rPr>
              <w:t>Сонгон шалгаруулалт</w:t>
            </w:r>
          </w:p>
        </w:tc>
        <w:tc>
          <w:tcPr>
            <w:tcW w:w="1276" w:type="dxa"/>
            <w:shd w:val="clear" w:color="auto" w:fill="auto"/>
            <w:noWrap/>
            <w:vAlign w:val="center"/>
            <w:hideMark/>
          </w:tcPr>
          <w:p w14:paraId="799382AD"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416</w:t>
            </w:r>
          </w:p>
        </w:tc>
        <w:tc>
          <w:tcPr>
            <w:tcW w:w="1275" w:type="dxa"/>
            <w:shd w:val="clear" w:color="auto" w:fill="auto"/>
            <w:noWrap/>
            <w:vAlign w:val="center"/>
            <w:hideMark/>
          </w:tcPr>
          <w:p w14:paraId="2B0913B8"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218</w:t>
            </w:r>
          </w:p>
        </w:tc>
        <w:tc>
          <w:tcPr>
            <w:tcW w:w="1134" w:type="dxa"/>
            <w:shd w:val="clear" w:color="auto" w:fill="auto"/>
            <w:noWrap/>
            <w:vAlign w:val="center"/>
            <w:hideMark/>
          </w:tcPr>
          <w:p w14:paraId="164650D7"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673</w:t>
            </w:r>
          </w:p>
        </w:tc>
        <w:tc>
          <w:tcPr>
            <w:tcW w:w="1276" w:type="dxa"/>
            <w:shd w:val="clear" w:color="auto" w:fill="auto"/>
            <w:noWrap/>
            <w:vAlign w:val="center"/>
            <w:hideMark/>
          </w:tcPr>
          <w:p w14:paraId="2297F72A"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173</w:t>
            </w:r>
          </w:p>
        </w:tc>
        <w:tc>
          <w:tcPr>
            <w:tcW w:w="1129" w:type="dxa"/>
            <w:tcBorders>
              <w:right w:val="single" w:sz="4" w:space="0" w:color="auto"/>
            </w:tcBorders>
            <w:shd w:val="clear" w:color="auto" w:fill="auto"/>
            <w:noWrap/>
            <w:vAlign w:val="center"/>
            <w:hideMark/>
          </w:tcPr>
          <w:p w14:paraId="3AF1BC6E"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0</w:t>
            </w:r>
          </w:p>
        </w:tc>
      </w:tr>
      <w:tr w:rsidR="00F0544F" w:rsidRPr="00983BBE" w14:paraId="38338462" w14:textId="77777777" w:rsidTr="00145912">
        <w:trPr>
          <w:trHeight w:val="255"/>
        </w:trPr>
        <w:tc>
          <w:tcPr>
            <w:tcW w:w="3114" w:type="dxa"/>
            <w:tcBorders>
              <w:left w:val="single" w:sz="4" w:space="0" w:color="auto"/>
            </w:tcBorders>
            <w:shd w:val="clear" w:color="auto" w:fill="auto"/>
            <w:noWrap/>
            <w:vAlign w:val="center"/>
            <w:hideMark/>
          </w:tcPr>
          <w:p w14:paraId="54EA118C" w14:textId="77777777" w:rsidR="00F0544F" w:rsidRPr="00983BBE" w:rsidRDefault="00F0544F" w:rsidP="00145912">
            <w:pPr>
              <w:spacing w:after="0"/>
              <w:contextualSpacing/>
              <w:jc w:val="center"/>
              <w:rPr>
                <w:rFonts w:eastAsia="Times New Roman"/>
                <w:b/>
                <w:color w:val="000000"/>
                <w:sz w:val="18"/>
                <w:szCs w:val="18"/>
              </w:rPr>
            </w:pPr>
            <w:r w:rsidRPr="00983BBE">
              <w:rPr>
                <w:rFonts w:eastAsia="Times New Roman"/>
                <w:b/>
                <w:color w:val="000000"/>
                <w:sz w:val="18"/>
                <w:szCs w:val="18"/>
              </w:rPr>
              <w:t>Сунгуулах</w:t>
            </w:r>
          </w:p>
        </w:tc>
        <w:tc>
          <w:tcPr>
            <w:tcW w:w="1276" w:type="dxa"/>
            <w:shd w:val="clear" w:color="auto" w:fill="auto"/>
            <w:noWrap/>
            <w:vAlign w:val="center"/>
            <w:hideMark/>
          </w:tcPr>
          <w:p w14:paraId="32B00393"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337</w:t>
            </w:r>
          </w:p>
        </w:tc>
        <w:tc>
          <w:tcPr>
            <w:tcW w:w="1275" w:type="dxa"/>
            <w:shd w:val="clear" w:color="auto" w:fill="auto"/>
            <w:noWrap/>
            <w:vAlign w:val="center"/>
            <w:hideMark/>
          </w:tcPr>
          <w:p w14:paraId="2585DE78"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224</w:t>
            </w:r>
          </w:p>
        </w:tc>
        <w:tc>
          <w:tcPr>
            <w:tcW w:w="1134" w:type="dxa"/>
            <w:shd w:val="clear" w:color="auto" w:fill="auto"/>
            <w:noWrap/>
            <w:vAlign w:val="center"/>
            <w:hideMark/>
          </w:tcPr>
          <w:p w14:paraId="1BB460B0"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127</w:t>
            </w:r>
          </w:p>
        </w:tc>
        <w:tc>
          <w:tcPr>
            <w:tcW w:w="1276" w:type="dxa"/>
            <w:shd w:val="clear" w:color="auto" w:fill="auto"/>
            <w:noWrap/>
            <w:vAlign w:val="center"/>
            <w:hideMark/>
          </w:tcPr>
          <w:p w14:paraId="71EDF12A"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358</w:t>
            </w:r>
          </w:p>
        </w:tc>
        <w:tc>
          <w:tcPr>
            <w:tcW w:w="1129" w:type="dxa"/>
            <w:tcBorders>
              <w:right w:val="single" w:sz="4" w:space="0" w:color="auto"/>
            </w:tcBorders>
            <w:shd w:val="clear" w:color="auto" w:fill="auto"/>
            <w:noWrap/>
            <w:vAlign w:val="center"/>
            <w:hideMark/>
          </w:tcPr>
          <w:p w14:paraId="5049BF0F"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117</w:t>
            </w:r>
          </w:p>
        </w:tc>
      </w:tr>
      <w:tr w:rsidR="00F0544F" w:rsidRPr="00983BBE" w14:paraId="7167930F" w14:textId="77777777" w:rsidTr="00145912">
        <w:trPr>
          <w:trHeight w:val="255"/>
        </w:trPr>
        <w:tc>
          <w:tcPr>
            <w:tcW w:w="3114" w:type="dxa"/>
            <w:tcBorders>
              <w:left w:val="single" w:sz="4" w:space="0" w:color="auto"/>
            </w:tcBorders>
            <w:shd w:val="clear" w:color="auto" w:fill="auto"/>
            <w:noWrap/>
            <w:vAlign w:val="center"/>
            <w:hideMark/>
          </w:tcPr>
          <w:p w14:paraId="2B6A6697" w14:textId="77777777" w:rsidR="00F0544F" w:rsidRPr="00983BBE" w:rsidRDefault="00F0544F" w:rsidP="00145912">
            <w:pPr>
              <w:spacing w:after="0"/>
              <w:ind w:firstLine="720"/>
              <w:contextualSpacing/>
              <w:jc w:val="center"/>
              <w:rPr>
                <w:rFonts w:eastAsia="Times New Roman"/>
                <w:i/>
                <w:color w:val="000000"/>
                <w:sz w:val="18"/>
                <w:szCs w:val="18"/>
              </w:rPr>
            </w:pPr>
            <w:r w:rsidRPr="00983BBE">
              <w:rPr>
                <w:rFonts w:eastAsia="Times New Roman"/>
                <w:i/>
                <w:color w:val="000000"/>
                <w:sz w:val="18"/>
                <w:szCs w:val="18"/>
              </w:rPr>
              <w:t>Ашиглалт</w:t>
            </w:r>
          </w:p>
        </w:tc>
        <w:tc>
          <w:tcPr>
            <w:tcW w:w="1276" w:type="dxa"/>
            <w:shd w:val="clear" w:color="auto" w:fill="auto"/>
            <w:noWrap/>
            <w:vAlign w:val="center"/>
            <w:hideMark/>
          </w:tcPr>
          <w:p w14:paraId="2BEE712B"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w:t>
            </w:r>
          </w:p>
        </w:tc>
        <w:tc>
          <w:tcPr>
            <w:tcW w:w="1275" w:type="dxa"/>
            <w:shd w:val="clear" w:color="auto" w:fill="auto"/>
            <w:noWrap/>
            <w:vAlign w:val="center"/>
            <w:hideMark/>
          </w:tcPr>
          <w:p w14:paraId="75784EF1"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w:t>
            </w:r>
          </w:p>
        </w:tc>
        <w:tc>
          <w:tcPr>
            <w:tcW w:w="1134" w:type="dxa"/>
            <w:shd w:val="clear" w:color="auto" w:fill="auto"/>
            <w:noWrap/>
            <w:vAlign w:val="center"/>
            <w:hideMark/>
          </w:tcPr>
          <w:p w14:paraId="237968F7"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28</w:t>
            </w:r>
          </w:p>
        </w:tc>
        <w:tc>
          <w:tcPr>
            <w:tcW w:w="1276" w:type="dxa"/>
            <w:shd w:val="clear" w:color="auto" w:fill="auto"/>
            <w:noWrap/>
            <w:vAlign w:val="center"/>
            <w:hideMark/>
          </w:tcPr>
          <w:p w14:paraId="03BC977D"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19</w:t>
            </w:r>
          </w:p>
        </w:tc>
        <w:tc>
          <w:tcPr>
            <w:tcW w:w="1129" w:type="dxa"/>
            <w:tcBorders>
              <w:right w:val="single" w:sz="4" w:space="0" w:color="auto"/>
            </w:tcBorders>
            <w:shd w:val="clear" w:color="auto" w:fill="auto"/>
            <w:noWrap/>
            <w:vAlign w:val="center"/>
            <w:hideMark/>
          </w:tcPr>
          <w:p w14:paraId="750C3C05"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5</w:t>
            </w:r>
          </w:p>
        </w:tc>
      </w:tr>
      <w:tr w:rsidR="00F0544F" w:rsidRPr="00983BBE" w14:paraId="3E60B6B9" w14:textId="77777777" w:rsidTr="00145912">
        <w:trPr>
          <w:trHeight w:val="255"/>
        </w:trPr>
        <w:tc>
          <w:tcPr>
            <w:tcW w:w="3114" w:type="dxa"/>
            <w:tcBorders>
              <w:left w:val="single" w:sz="4" w:space="0" w:color="auto"/>
            </w:tcBorders>
            <w:shd w:val="clear" w:color="auto" w:fill="auto"/>
            <w:noWrap/>
            <w:vAlign w:val="center"/>
            <w:hideMark/>
          </w:tcPr>
          <w:p w14:paraId="2D81A168" w14:textId="77777777" w:rsidR="00F0544F" w:rsidRPr="00983BBE" w:rsidRDefault="00F0544F" w:rsidP="00145912">
            <w:pPr>
              <w:spacing w:after="0"/>
              <w:ind w:firstLine="720"/>
              <w:contextualSpacing/>
              <w:jc w:val="center"/>
              <w:rPr>
                <w:rFonts w:eastAsia="Times New Roman"/>
                <w:i/>
                <w:color w:val="000000"/>
                <w:sz w:val="18"/>
                <w:szCs w:val="18"/>
              </w:rPr>
            </w:pPr>
            <w:r w:rsidRPr="00983BBE">
              <w:rPr>
                <w:rFonts w:eastAsia="Times New Roman"/>
                <w:i/>
                <w:color w:val="000000"/>
                <w:sz w:val="18"/>
                <w:szCs w:val="18"/>
              </w:rPr>
              <w:t>Хайгуул</w:t>
            </w:r>
          </w:p>
        </w:tc>
        <w:tc>
          <w:tcPr>
            <w:tcW w:w="1276" w:type="dxa"/>
            <w:shd w:val="clear" w:color="auto" w:fill="auto"/>
            <w:noWrap/>
            <w:vAlign w:val="center"/>
            <w:hideMark/>
          </w:tcPr>
          <w:p w14:paraId="6119EF77"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336</w:t>
            </w:r>
          </w:p>
        </w:tc>
        <w:tc>
          <w:tcPr>
            <w:tcW w:w="1275" w:type="dxa"/>
            <w:shd w:val="clear" w:color="auto" w:fill="auto"/>
            <w:noWrap/>
            <w:vAlign w:val="center"/>
            <w:hideMark/>
          </w:tcPr>
          <w:p w14:paraId="3B049C85"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222</w:t>
            </w:r>
          </w:p>
        </w:tc>
        <w:tc>
          <w:tcPr>
            <w:tcW w:w="1134" w:type="dxa"/>
            <w:shd w:val="clear" w:color="auto" w:fill="auto"/>
            <w:noWrap/>
            <w:vAlign w:val="center"/>
            <w:hideMark/>
          </w:tcPr>
          <w:p w14:paraId="3AF5708F"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99</w:t>
            </w:r>
          </w:p>
        </w:tc>
        <w:tc>
          <w:tcPr>
            <w:tcW w:w="1276" w:type="dxa"/>
            <w:shd w:val="clear" w:color="auto" w:fill="auto"/>
            <w:noWrap/>
            <w:vAlign w:val="center"/>
            <w:hideMark/>
          </w:tcPr>
          <w:p w14:paraId="74EBFA68"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339</w:t>
            </w:r>
          </w:p>
        </w:tc>
        <w:tc>
          <w:tcPr>
            <w:tcW w:w="1129" w:type="dxa"/>
            <w:tcBorders>
              <w:right w:val="single" w:sz="4" w:space="0" w:color="auto"/>
            </w:tcBorders>
            <w:shd w:val="clear" w:color="auto" w:fill="auto"/>
            <w:noWrap/>
            <w:vAlign w:val="center"/>
            <w:hideMark/>
          </w:tcPr>
          <w:p w14:paraId="1BF26D88"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112</w:t>
            </w:r>
          </w:p>
        </w:tc>
      </w:tr>
      <w:tr w:rsidR="00F0544F" w:rsidRPr="00983BBE" w14:paraId="09C0E3E0" w14:textId="77777777" w:rsidTr="00145912">
        <w:trPr>
          <w:trHeight w:val="255"/>
        </w:trPr>
        <w:tc>
          <w:tcPr>
            <w:tcW w:w="3114" w:type="dxa"/>
            <w:tcBorders>
              <w:left w:val="single" w:sz="4" w:space="0" w:color="auto"/>
            </w:tcBorders>
            <w:shd w:val="clear" w:color="auto" w:fill="auto"/>
            <w:noWrap/>
            <w:vAlign w:val="center"/>
            <w:hideMark/>
          </w:tcPr>
          <w:p w14:paraId="1F4EB984" w14:textId="77777777" w:rsidR="00F0544F" w:rsidRPr="00983BBE" w:rsidRDefault="00F0544F" w:rsidP="00145912">
            <w:pPr>
              <w:spacing w:after="0"/>
              <w:contextualSpacing/>
              <w:jc w:val="center"/>
              <w:rPr>
                <w:rFonts w:eastAsia="Times New Roman"/>
                <w:b/>
                <w:color w:val="000000"/>
                <w:sz w:val="18"/>
                <w:szCs w:val="18"/>
              </w:rPr>
            </w:pPr>
            <w:r w:rsidRPr="00983BBE">
              <w:rPr>
                <w:rFonts w:eastAsia="Times New Roman"/>
                <w:b/>
                <w:color w:val="000000"/>
                <w:sz w:val="18"/>
                <w:szCs w:val="18"/>
              </w:rPr>
              <w:t>Шилжүүлэх</w:t>
            </w:r>
          </w:p>
        </w:tc>
        <w:tc>
          <w:tcPr>
            <w:tcW w:w="1276" w:type="dxa"/>
            <w:shd w:val="clear" w:color="auto" w:fill="auto"/>
            <w:noWrap/>
            <w:vAlign w:val="center"/>
            <w:hideMark/>
          </w:tcPr>
          <w:p w14:paraId="2A2FBC6B"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76</w:t>
            </w:r>
          </w:p>
        </w:tc>
        <w:tc>
          <w:tcPr>
            <w:tcW w:w="1275" w:type="dxa"/>
            <w:shd w:val="clear" w:color="auto" w:fill="auto"/>
            <w:noWrap/>
            <w:vAlign w:val="center"/>
            <w:hideMark/>
          </w:tcPr>
          <w:p w14:paraId="045C28F2"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66</w:t>
            </w:r>
          </w:p>
        </w:tc>
        <w:tc>
          <w:tcPr>
            <w:tcW w:w="1134" w:type="dxa"/>
            <w:shd w:val="clear" w:color="auto" w:fill="auto"/>
            <w:noWrap/>
            <w:vAlign w:val="center"/>
            <w:hideMark/>
          </w:tcPr>
          <w:p w14:paraId="5E9B77BF"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94</w:t>
            </w:r>
          </w:p>
        </w:tc>
        <w:tc>
          <w:tcPr>
            <w:tcW w:w="1276" w:type="dxa"/>
            <w:shd w:val="clear" w:color="auto" w:fill="auto"/>
            <w:noWrap/>
            <w:vAlign w:val="center"/>
            <w:hideMark/>
          </w:tcPr>
          <w:p w14:paraId="0D4DBE32"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109</w:t>
            </w:r>
          </w:p>
        </w:tc>
        <w:tc>
          <w:tcPr>
            <w:tcW w:w="1129" w:type="dxa"/>
            <w:tcBorders>
              <w:right w:val="single" w:sz="4" w:space="0" w:color="auto"/>
            </w:tcBorders>
            <w:shd w:val="clear" w:color="auto" w:fill="auto"/>
            <w:noWrap/>
            <w:vAlign w:val="center"/>
            <w:hideMark/>
          </w:tcPr>
          <w:p w14:paraId="7A86358A"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21</w:t>
            </w:r>
          </w:p>
        </w:tc>
      </w:tr>
      <w:tr w:rsidR="00F0544F" w:rsidRPr="00983BBE" w14:paraId="3B6D6068" w14:textId="77777777" w:rsidTr="00145912">
        <w:trPr>
          <w:trHeight w:val="255"/>
        </w:trPr>
        <w:tc>
          <w:tcPr>
            <w:tcW w:w="3114" w:type="dxa"/>
            <w:tcBorders>
              <w:left w:val="single" w:sz="4" w:space="0" w:color="auto"/>
            </w:tcBorders>
            <w:shd w:val="clear" w:color="auto" w:fill="auto"/>
            <w:noWrap/>
            <w:vAlign w:val="center"/>
            <w:hideMark/>
          </w:tcPr>
          <w:p w14:paraId="47F2BBDA" w14:textId="77777777" w:rsidR="00F0544F" w:rsidRPr="00983BBE" w:rsidRDefault="00F0544F" w:rsidP="00145912">
            <w:pPr>
              <w:spacing w:after="0"/>
              <w:ind w:firstLine="720"/>
              <w:contextualSpacing/>
              <w:jc w:val="center"/>
              <w:rPr>
                <w:rFonts w:eastAsia="Times New Roman"/>
                <w:i/>
                <w:color w:val="000000"/>
                <w:sz w:val="18"/>
                <w:szCs w:val="18"/>
              </w:rPr>
            </w:pPr>
            <w:r w:rsidRPr="00983BBE">
              <w:rPr>
                <w:rFonts w:eastAsia="Times New Roman"/>
                <w:i/>
                <w:color w:val="000000"/>
                <w:sz w:val="18"/>
                <w:szCs w:val="18"/>
              </w:rPr>
              <w:t>Ашиглалт</w:t>
            </w:r>
          </w:p>
        </w:tc>
        <w:tc>
          <w:tcPr>
            <w:tcW w:w="1276" w:type="dxa"/>
            <w:shd w:val="clear" w:color="auto" w:fill="auto"/>
            <w:noWrap/>
            <w:vAlign w:val="center"/>
            <w:hideMark/>
          </w:tcPr>
          <w:p w14:paraId="461D6BDE"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19</w:t>
            </w:r>
          </w:p>
        </w:tc>
        <w:tc>
          <w:tcPr>
            <w:tcW w:w="1275" w:type="dxa"/>
            <w:shd w:val="clear" w:color="auto" w:fill="auto"/>
            <w:noWrap/>
            <w:vAlign w:val="center"/>
            <w:hideMark/>
          </w:tcPr>
          <w:p w14:paraId="71BFFD09"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14</w:t>
            </w:r>
          </w:p>
        </w:tc>
        <w:tc>
          <w:tcPr>
            <w:tcW w:w="1134" w:type="dxa"/>
            <w:shd w:val="clear" w:color="auto" w:fill="auto"/>
            <w:noWrap/>
            <w:vAlign w:val="center"/>
            <w:hideMark/>
          </w:tcPr>
          <w:p w14:paraId="6D5B36DB"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20</w:t>
            </w:r>
          </w:p>
        </w:tc>
        <w:tc>
          <w:tcPr>
            <w:tcW w:w="1276" w:type="dxa"/>
            <w:shd w:val="clear" w:color="auto" w:fill="auto"/>
            <w:noWrap/>
            <w:vAlign w:val="center"/>
            <w:hideMark/>
          </w:tcPr>
          <w:p w14:paraId="5F5461AC"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30</w:t>
            </w:r>
          </w:p>
        </w:tc>
        <w:tc>
          <w:tcPr>
            <w:tcW w:w="1129" w:type="dxa"/>
            <w:tcBorders>
              <w:right w:val="single" w:sz="4" w:space="0" w:color="auto"/>
            </w:tcBorders>
            <w:shd w:val="clear" w:color="auto" w:fill="auto"/>
            <w:noWrap/>
            <w:vAlign w:val="center"/>
            <w:hideMark/>
          </w:tcPr>
          <w:p w14:paraId="4333F5E6"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8</w:t>
            </w:r>
          </w:p>
        </w:tc>
      </w:tr>
      <w:tr w:rsidR="00F0544F" w:rsidRPr="00983BBE" w14:paraId="06D81EF8" w14:textId="77777777" w:rsidTr="00145912">
        <w:trPr>
          <w:trHeight w:val="255"/>
        </w:trPr>
        <w:tc>
          <w:tcPr>
            <w:tcW w:w="3114" w:type="dxa"/>
            <w:tcBorders>
              <w:left w:val="single" w:sz="4" w:space="0" w:color="auto"/>
            </w:tcBorders>
            <w:shd w:val="clear" w:color="auto" w:fill="auto"/>
            <w:noWrap/>
            <w:vAlign w:val="center"/>
            <w:hideMark/>
          </w:tcPr>
          <w:p w14:paraId="6E18462D" w14:textId="77777777" w:rsidR="00F0544F" w:rsidRPr="00983BBE" w:rsidRDefault="00F0544F" w:rsidP="00145912">
            <w:pPr>
              <w:spacing w:after="0"/>
              <w:ind w:firstLine="720"/>
              <w:contextualSpacing/>
              <w:jc w:val="center"/>
              <w:rPr>
                <w:rFonts w:eastAsia="Times New Roman"/>
                <w:i/>
                <w:color w:val="000000"/>
                <w:sz w:val="18"/>
                <w:szCs w:val="18"/>
              </w:rPr>
            </w:pPr>
            <w:r w:rsidRPr="00983BBE">
              <w:rPr>
                <w:rFonts w:eastAsia="Times New Roman"/>
                <w:i/>
                <w:color w:val="000000"/>
                <w:sz w:val="18"/>
                <w:szCs w:val="18"/>
              </w:rPr>
              <w:t>Хайгуул</w:t>
            </w:r>
          </w:p>
        </w:tc>
        <w:tc>
          <w:tcPr>
            <w:tcW w:w="1276" w:type="dxa"/>
            <w:shd w:val="clear" w:color="auto" w:fill="auto"/>
            <w:noWrap/>
            <w:vAlign w:val="center"/>
            <w:hideMark/>
          </w:tcPr>
          <w:p w14:paraId="344928BB"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57</w:t>
            </w:r>
          </w:p>
        </w:tc>
        <w:tc>
          <w:tcPr>
            <w:tcW w:w="1275" w:type="dxa"/>
            <w:shd w:val="clear" w:color="auto" w:fill="auto"/>
            <w:noWrap/>
            <w:vAlign w:val="center"/>
            <w:hideMark/>
          </w:tcPr>
          <w:p w14:paraId="75AC557D"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52</w:t>
            </w:r>
          </w:p>
        </w:tc>
        <w:tc>
          <w:tcPr>
            <w:tcW w:w="1134" w:type="dxa"/>
            <w:shd w:val="clear" w:color="auto" w:fill="auto"/>
            <w:noWrap/>
            <w:vAlign w:val="center"/>
            <w:hideMark/>
          </w:tcPr>
          <w:p w14:paraId="6F588828"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74</w:t>
            </w:r>
          </w:p>
        </w:tc>
        <w:tc>
          <w:tcPr>
            <w:tcW w:w="1276" w:type="dxa"/>
            <w:shd w:val="clear" w:color="auto" w:fill="auto"/>
            <w:noWrap/>
            <w:vAlign w:val="center"/>
            <w:hideMark/>
          </w:tcPr>
          <w:p w14:paraId="326C482A"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79</w:t>
            </w:r>
          </w:p>
        </w:tc>
        <w:tc>
          <w:tcPr>
            <w:tcW w:w="1129" w:type="dxa"/>
            <w:tcBorders>
              <w:right w:val="single" w:sz="4" w:space="0" w:color="auto"/>
            </w:tcBorders>
            <w:shd w:val="clear" w:color="auto" w:fill="auto"/>
            <w:noWrap/>
            <w:vAlign w:val="center"/>
            <w:hideMark/>
          </w:tcPr>
          <w:p w14:paraId="7F1940CE"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13</w:t>
            </w:r>
          </w:p>
        </w:tc>
      </w:tr>
      <w:tr w:rsidR="00F0544F" w:rsidRPr="00983BBE" w14:paraId="6558AE13" w14:textId="77777777" w:rsidTr="00145912">
        <w:trPr>
          <w:trHeight w:val="255"/>
        </w:trPr>
        <w:tc>
          <w:tcPr>
            <w:tcW w:w="3114" w:type="dxa"/>
            <w:tcBorders>
              <w:left w:val="single" w:sz="4" w:space="0" w:color="auto"/>
            </w:tcBorders>
            <w:shd w:val="clear" w:color="auto" w:fill="auto"/>
            <w:noWrap/>
            <w:vAlign w:val="center"/>
            <w:hideMark/>
          </w:tcPr>
          <w:p w14:paraId="2C28B496" w14:textId="77777777" w:rsidR="00F0544F" w:rsidRPr="00983BBE" w:rsidRDefault="00F0544F" w:rsidP="00145912">
            <w:pPr>
              <w:spacing w:after="0"/>
              <w:contextualSpacing/>
              <w:jc w:val="center"/>
              <w:rPr>
                <w:rFonts w:eastAsia="Times New Roman"/>
                <w:b/>
                <w:color w:val="000000"/>
                <w:sz w:val="18"/>
                <w:szCs w:val="18"/>
              </w:rPr>
            </w:pPr>
            <w:r w:rsidRPr="00983BBE">
              <w:rPr>
                <w:rFonts w:eastAsia="Times New Roman"/>
                <w:b/>
                <w:color w:val="000000"/>
                <w:sz w:val="18"/>
                <w:szCs w:val="18"/>
              </w:rPr>
              <w:t>Барьцаалах</w:t>
            </w:r>
          </w:p>
        </w:tc>
        <w:tc>
          <w:tcPr>
            <w:tcW w:w="1276" w:type="dxa"/>
            <w:shd w:val="clear" w:color="auto" w:fill="auto"/>
            <w:noWrap/>
            <w:vAlign w:val="center"/>
            <w:hideMark/>
          </w:tcPr>
          <w:p w14:paraId="30A4A394"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38</w:t>
            </w:r>
          </w:p>
        </w:tc>
        <w:tc>
          <w:tcPr>
            <w:tcW w:w="1275" w:type="dxa"/>
            <w:shd w:val="clear" w:color="auto" w:fill="auto"/>
            <w:noWrap/>
            <w:vAlign w:val="center"/>
            <w:hideMark/>
          </w:tcPr>
          <w:p w14:paraId="37242A60"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25</w:t>
            </w:r>
          </w:p>
        </w:tc>
        <w:tc>
          <w:tcPr>
            <w:tcW w:w="1134" w:type="dxa"/>
            <w:shd w:val="clear" w:color="auto" w:fill="auto"/>
            <w:noWrap/>
            <w:vAlign w:val="center"/>
            <w:hideMark/>
          </w:tcPr>
          <w:p w14:paraId="017A74E7"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20</w:t>
            </w:r>
          </w:p>
        </w:tc>
        <w:tc>
          <w:tcPr>
            <w:tcW w:w="1276" w:type="dxa"/>
            <w:shd w:val="clear" w:color="auto" w:fill="auto"/>
            <w:noWrap/>
            <w:vAlign w:val="center"/>
            <w:hideMark/>
          </w:tcPr>
          <w:p w14:paraId="51E37518"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20</w:t>
            </w:r>
          </w:p>
        </w:tc>
        <w:tc>
          <w:tcPr>
            <w:tcW w:w="1129" w:type="dxa"/>
            <w:tcBorders>
              <w:right w:val="single" w:sz="4" w:space="0" w:color="auto"/>
            </w:tcBorders>
            <w:shd w:val="clear" w:color="auto" w:fill="auto"/>
            <w:noWrap/>
            <w:vAlign w:val="center"/>
            <w:hideMark/>
          </w:tcPr>
          <w:p w14:paraId="1E0FF5E2"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7</w:t>
            </w:r>
          </w:p>
        </w:tc>
      </w:tr>
      <w:tr w:rsidR="00F0544F" w:rsidRPr="00983BBE" w14:paraId="757879F9" w14:textId="77777777" w:rsidTr="00145912">
        <w:trPr>
          <w:trHeight w:val="255"/>
        </w:trPr>
        <w:tc>
          <w:tcPr>
            <w:tcW w:w="3114" w:type="dxa"/>
            <w:tcBorders>
              <w:left w:val="single" w:sz="4" w:space="0" w:color="auto"/>
            </w:tcBorders>
            <w:shd w:val="clear" w:color="auto" w:fill="auto"/>
            <w:noWrap/>
            <w:vAlign w:val="center"/>
            <w:hideMark/>
          </w:tcPr>
          <w:p w14:paraId="161AF9FA" w14:textId="77777777" w:rsidR="00F0544F" w:rsidRPr="00983BBE" w:rsidRDefault="00F0544F" w:rsidP="00145912">
            <w:pPr>
              <w:spacing w:after="0"/>
              <w:ind w:firstLine="720"/>
              <w:contextualSpacing/>
              <w:jc w:val="center"/>
              <w:rPr>
                <w:rFonts w:eastAsia="Times New Roman"/>
                <w:i/>
                <w:color w:val="000000"/>
                <w:sz w:val="18"/>
                <w:szCs w:val="18"/>
              </w:rPr>
            </w:pPr>
            <w:r w:rsidRPr="00983BBE">
              <w:rPr>
                <w:rFonts w:eastAsia="Times New Roman"/>
                <w:i/>
                <w:color w:val="000000"/>
                <w:sz w:val="18"/>
                <w:szCs w:val="18"/>
              </w:rPr>
              <w:t>Ашиглалт</w:t>
            </w:r>
          </w:p>
        </w:tc>
        <w:tc>
          <w:tcPr>
            <w:tcW w:w="1276" w:type="dxa"/>
            <w:shd w:val="clear" w:color="auto" w:fill="auto"/>
            <w:noWrap/>
            <w:vAlign w:val="center"/>
            <w:hideMark/>
          </w:tcPr>
          <w:p w14:paraId="23F4B4F4"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34</w:t>
            </w:r>
          </w:p>
        </w:tc>
        <w:tc>
          <w:tcPr>
            <w:tcW w:w="1275" w:type="dxa"/>
            <w:shd w:val="clear" w:color="auto" w:fill="auto"/>
            <w:noWrap/>
            <w:vAlign w:val="center"/>
            <w:hideMark/>
          </w:tcPr>
          <w:p w14:paraId="7DCEB2E7"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22</w:t>
            </w:r>
          </w:p>
        </w:tc>
        <w:tc>
          <w:tcPr>
            <w:tcW w:w="1134" w:type="dxa"/>
            <w:shd w:val="clear" w:color="auto" w:fill="auto"/>
            <w:noWrap/>
            <w:vAlign w:val="center"/>
            <w:hideMark/>
          </w:tcPr>
          <w:p w14:paraId="7DB245F2"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17</w:t>
            </w:r>
          </w:p>
        </w:tc>
        <w:tc>
          <w:tcPr>
            <w:tcW w:w="1276" w:type="dxa"/>
            <w:shd w:val="clear" w:color="auto" w:fill="auto"/>
            <w:noWrap/>
            <w:vAlign w:val="center"/>
            <w:hideMark/>
          </w:tcPr>
          <w:p w14:paraId="3B3242D6"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19</w:t>
            </w:r>
          </w:p>
        </w:tc>
        <w:tc>
          <w:tcPr>
            <w:tcW w:w="1129" w:type="dxa"/>
            <w:tcBorders>
              <w:right w:val="single" w:sz="4" w:space="0" w:color="auto"/>
            </w:tcBorders>
            <w:shd w:val="clear" w:color="auto" w:fill="auto"/>
            <w:noWrap/>
            <w:vAlign w:val="center"/>
            <w:hideMark/>
          </w:tcPr>
          <w:p w14:paraId="123AD134"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7</w:t>
            </w:r>
          </w:p>
        </w:tc>
      </w:tr>
      <w:tr w:rsidR="00F0544F" w:rsidRPr="00983BBE" w14:paraId="5849F907" w14:textId="77777777" w:rsidTr="00145912">
        <w:trPr>
          <w:trHeight w:val="255"/>
        </w:trPr>
        <w:tc>
          <w:tcPr>
            <w:tcW w:w="3114" w:type="dxa"/>
            <w:tcBorders>
              <w:left w:val="single" w:sz="4" w:space="0" w:color="auto"/>
            </w:tcBorders>
            <w:shd w:val="clear" w:color="auto" w:fill="auto"/>
            <w:noWrap/>
            <w:vAlign w:val="center"/>
            <w:hideMark/>
          </w:tcPr>
          <w:p w14:paraId="29EC4D9A" w14:textId="77777777" w:rsidR="00F0544F" w:rsidRPr="00983BBE" w:rsidRDefault="00F0544F" w:rsidP="00145912">
            <w:pPr>
              <w:spacing w:after="0"/>
              <w:ind w:firstLine="720"/>
              <w:contextualSpacing/>
              <w:jc w:val="center"/>
              <w:rPr>
                <w:rFonts w:eastAsia="Times New Roman"/>
                <w:i/>
                <w:color w:val="000000"/>
                <w:sz w:val="18"/>
                <w:szCs w:val="18"/>
              </w:rPr>
            </w:pPr>
            <w:r w:rsidRPr="00983BBE">
              <w:rPr>
                <w:rFonts w:eastAsia="Times New Roman"/>
                <w:i/>
                <w:color w:val="000000"/>
                <w:sz w:val="18"/>
                <w:szCs w:val="18"/>
              </w:rPr>
              <w:t>Хайгуул</w:t>
            </w:r>
          </w:p>
        </w:tc>
        <w:tc>
          <w:tcPr>
            <w:tcW w:w="1276" w:type="dxa"/>
            <w:shd w:val="clear" w:color="auto" w:fill="auto"/>
            <w:noWrap/>
            <w:vAlign w:val="center"/>
            <w:hideMark/>
          </w:tcPr>
          <w:p w14:paraId="6969E86E"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4</w:t>
            </w:r>
          </w:p>
        </w:tc>
        <w:tc>
          <w:tcPr>
            <w:tcW w:w="1275" w:type="dxa"/>
            <w:shd w:val="clear" w:color="auto" w:fill="auto"/>
            <w:noWrap/>
            <w:vAlign w:val="center"/>
            <w:hideMark/>
          </w:tcPr>
          <w:p w14:paraId="1F06BBD9"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w:t>
            </w:r>
          </w:p>
        </w:tc>
        <w:tc>
          <w:tcPr>
            <w:tcW w:w="1134" w:type="dxa"/>
            <w:shd w:val="clear" w:color="auto" w:fill="auto"/>
            <w:noWrap/>
            <w:vAlign w:val="center"/>
            <w:hideMark/>
          </w:tcPr>
          <w:p w14:paraId="60613F48"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w:t>
            </w:r>
          </w:p>
        </w:tc>
        <w:tc>
          <w:tcPr>
            <w:tcW w:w="1276" w:type="dxa"/>
            <w:shd w:val="clear" w:color="auto" w:fill="auto"/>
            <w:noWrap/>
            <w:vAlign w:val="center"/>
            <w:hideMark/>
          </w:tcPr>
          <w:p w14:paraId="0DC5A9FD"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w:t>
            </w:r>
          </w:p>
        </w:tc>
        <w:tc>
          <w:tcPr>
            <w:tcW w:w="1129" w:type="dxa"/>
            <w:tcBorders>
              <w:right w:val="single" w:sz="4" w:space="0" w:color="auto"/>
            </w:tcBorders>
            <w:shd w:val="clear" w:color="auto" w:fill="auto"/>
            <w:noWrap/>
            <w:vAlign w:val="center"/>
            <w:hideMark/>
          </w:tcPr>
          <w:p w14:paraId="731719E9"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0</w:t>
            </w:r>
          </w:p>
        </w:tc>
      </w:tr>
      <w:tr w:rsidR="00F0544F" w:rsidRPr="00983BBE" w14:paraId="6CE3A934" w14:textId="77777777" w:rsidTr="00145912">
        <w:trPr>
          <w:trHeight w:val="255"/>
        </w:trPr>
        <w:tc>
          <w:tcPr>
            <w:tcW w:w="3114" w:type="dxa"/>
            <w:tcBorders>
              <w:left w:val="single" w:sz="4" w:space="0" w:color="auto"/>
            </w:tcBorders>
            <w:shd w:val="clear" w:color="auto" w:fill="auto"/>
            <w:noWrap/>
            <w:vAlign w:val="center"/>
            <w:hideMark/>
          </w:tcPr>
          <w:p w14:paraId="28E36546" w14:textId="77777777" w:rsidR="00F0544F" w:rsidRPr="00983BBE" w:rsidRDefault="00F0544F" w:rsidP="00145912">
            <w:pPr>
              <w:spacing w:after="0"/>
              <w:contextualSpacing/>
              <w:jc w:val="center"/>
              <w:rPr>
                <w:rFonts w:eastAsia="Times New Roman"/>
                <w:b/>
                <w:color w:val="000000"/>
                <w:sz w:val="18"/>
                <w:szCs w:val="18"/>
              </w:rPr>
            </w:pPr>
            <w:r w:rsidRPr="00983BBE">
              <w:rPr>
                <w:rFonts w:eastAsia="Times New Roman"/>
                <w:b/>
                <w:color w:val="000000"/>
                <w:sz w:val="18"/>
                <w:szCs w:val="18"/>
              </w:rPr>
              <w:t>Талбай буцаах</w:t>
            </w:r>
          </w:p>
        </w:tc>
        <w:tc>
          <w:tcPr>
            <w:tcW w:w="1276" w:type="dxa"/>
            <w:shd w:val="clear" w:color="auto" w:fill="auto"/>
            <w:noWrap/>
            <w:vAlign w:val="center"/>
            <w:hideMark/>
          </w:tcPr>
          <w:p w14:paraId="36B0FF34"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29</w:t>
            </w:r>
          </w:p>
        </w:tc>
        <w:tc>
          <w:tcPr>
            <w:tcW w:w="1275" w:type="dxa"/>
            <w:shd w:val="clear" w:color="auto" w:fill="auto"/>
            <w:noWrap/>
            <w:vAlign w:val="center"/>
            <w:hideMark/>
          </w:tcPr>
          <w:p w14:paraId="3F3B4063"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38</w:t>
            </w:r>
          </w:p>
        </w:tc>
        <w:tc>
          <w:tcPr>
            <w:tcW w:w="1134" w:type="dxa"/>
            <w:shd w:val="clear" w:color="auto" w:fill="auto"/>
            <w:noWrap/>
            <w:vAlign w:val="center"/>
            <w:hideMark/>
          </w:tcPr>
          <w:p w14:paraId="5F21EF47"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31</w:t>
            </w:r>
          </w:p>
        </w:tc>
        <w:tc>
          <w:tcPr>
            <w:tcW w:w="1276" w:type="dxa"/>
            <w:shd w:val="clear" w:color="auto" w:fill="auto"/>
            <w:noWrap/>
            <w:vAlign w:val="center"/>
            <w:hideMark/>
          </w:tcPr>
          <w:p w14:paraId="33E5646A"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32</w:t>
            </w:r>
          </w:p>
        </w:tc>
        <w:tc>
          <w:tcPr>
            <w:tcW w:w="1129" w:type="dxa"/>
            <w:tcBorders>
              <w:right w:val="single" w:sz="4" w:space="0" w:color="auto"/>
            </w:tcBorders>
            <w:shd w:val="clear" w:color="auto" w:fill="auto"/>
            <w:noWrap/>
            <w:vAlign w:val="center"/>
            <w:hideMark/>
          </w:tcPr>
          <w:p w14:paraId="024A0663"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16</w:t>
            </w:r>
          </w:p>
        </w:tc>
      </w:tr>
      <w:tr w:rsidR="00F0544F" w:rsidRPr="00983BBE" w14:paraId="284DEBC5" w14:textId="77777777" w:rsidTr="00145912">
        <w:trPr>
          <w:trHeight w:val="255"/>
        </w:trPr>
        <w:tc>
          <w:tcPr>
            <w:tcW w:w="3114" w:type="dxa"/>
            <w:tcBorders>
              <w:left w:val="single" w:sz="4" w:space="0" w:color="auto"/>
            </w:tcBorders>
            <w:shd w:val="clear" w:color="auto" w:fill="auto"/>
            <w:noWrap/>
            <w:vAlign w:val="center"/>
            <w:hideMark/>
          </w:tcPr>
          <w:p w14:paraId="74DF144B" w14:textId="77777777" w:rsidR="00F0544F" w:rsidRPr="00983BBE" w:rsidRDefault="00F0544F" w:rsidP="00145912">
            <w:pPr>
              <w:spacing w:after="0"/>
              <w:ind w:firstLine="720"/>
              <w:contextualSpacing/>
              <w:jc w:val="center"/>
              <w:rPr>
                <w:rFonts w:eastAsia="Times New Roman"/>
                <w:i/>
                <w:color w:val="000000"/>
                <w:sz w:val="18"/>
                <w:szCs w:val="18"/>
              </w:rPr>
            </w:pPr>
            <w:r w:rsidRPr="00983BBE">
              <w:rPr>
                <w:rFonts w:eastAsia="Times New Roman"/>
                <w:i/>
                <w:color w:val="000000"/>
                <w:sz w:val="18"/>
                <w:szCs w:val="18"/>
              </w:rPr>
              <w:t>Ашиглалт</w:t>
            </w:r>
          </w:p>
        </w:tc>
        <w:tc>
          <w:tcPr>
            <w:tcW w:w="1276" w:type="dxa"/>
            <w:shd w:val="clear" w:color="auto" w:fill="auto"/>
            <w:noWrap/>
            <w:vAlign w:val="center"/>
            <w:hideMark/>
          </w:tcPr>
          <w:p w14:paraId="2D1A8173"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6</w:t>
            </w:r>
          </w:p>
        </w:tc>
        <w:tc>
          <w:tcPr>
            <w:tcW w:w="1275" w:type="dxa"/>
            <w:shd w:val="clear" w:color="auto" w:fill="auto"/>
            <w:noWrap/>
            <w:vAlign w:val="center"/>
            <w:hideMark/>
          </w:tcPr>
          <w:p w14:paraId="6CE4EA86"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13</w:t>
            </w:r>
          </w:p>
        </w:tc>
        <w:tc>
          <w:tcPr>
            <w:tcW w:w="1134" w:type="dxa"/>
            <w:shd w:val="clear" w:color="auto" w:fill="auto"/>
            <w:noWrap/>
            <w:vAlign w:val="center"/>
            <w:hideMark/>
          </w:tcPr>
          <w:p w14:paraId="2505F70A"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11</w:t>
            </w:r>
          </w:p>
        </w:tc>
        <w:tc>
          <w:tcPr>
            <w:tcW w:w="1276" w:type="dxa"/>
            <w:shd w:val="clear" w:color="auto" w:fill="auto"/>
            <w:noWrap/>
            <w:vAlign w:val="center"/>
            <w:hideMark/>
          </w:tcPr>
          <w:p w14:paraId="70E304E2"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8</w:t>
            </w:r>
          </w:p>
        </w:tc>
        <w:tc>
          <w:tcPr>
            <w:tcW w:w="1129" w:type="dxa"/>
            <w:tcBorders>
              <w:right w:val="single" w:sz="4" w:space="0" w:color="auto"/>
            </w:tcBorders>
            <w:shd w:val="clear" w:color="auto" w:fill="auto"/>
            <w:noWrap/>
            <w:vAlign w:val="center"/>
            <w:hideMark/>
          </w:tcPr>
          <w:p w14:paraId="503F5287"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5</w:t>
            </w:r>
          </w:p>
        </w:tc>
      </w:tr>
      <w:tr w:rsidR="00F0544F" w:rsidRPr="00983BBE" w14:paraId="2FE9CC9C" w14:textId="77777777" w:rsidTr="00145912">
        <w:trPr>
          <w:trHeight w:val="255"/>
        </w:trPr>
        <w:tc>
          <w:tcPr>
            <w:tcW w:w="3114" w:type="dxa"/>
            <w:tcBorders>
              <w:left w:val="single" w:sz="4" w:space="0" w:color="auto"/>
              <w:bottom w:val="single" w:sz="4" w:space="0" w:color="auto"/>
            </w:tcBorders>
            <w:shd w:val="clear" w:color="auto" w:fill="auto"/>
            <w:noWrap/>
            <w:vAlign w:val="center"/>
            <w:hideMark/>
          </w:tcPr>
          <w:p w14:paraId="505ABF87" w14:textId="77777777" w:rsidR="00F0544F" w:rsidRPr="00983BBE" w:rsidRDefault="00F0544F" w:rsidP="00145912">
            <w:pPr>
              <w:spacing w:after="0"/>
              <w:ind w:firstLine="720"/>
              <w:contextualSpacing/>
              <w:jc w:val="center"/>
              <w:rPr>
                <w:rFonts w:eastAsia="Times New Roman"/>
                <w:i/>
                <w:color w:val="000000"/>
                <w:sz w:val="18"/>
                <w:szCs w:val="18"/>
              </w:rPr>
            </w:pPr>
            <w:r w:rsidRPr="00983BBE">
              <w:rPr>
                <w:rFonts w:eastAsia="Times New Roman"/>
                <w:i/>
                <w:color w:val="000000"/>
                <w:sz w:val="18"/>
                <w:szCs w:val="18"/>
              </w:rPr>
              <w:t>Хайгуул</w:t>
            </w:r>
          </w:p>
        </w:tc>
        <w:tc>
          <w:tcPr>
            <w:tcW w:w="1276" w:type="dxa"/>
            <w:tcBorders>
              <w:bottom w:val="single" w:sz="4" w:space="0" w:color="auto"/>
            </w:tcBorders>
            <w:shd w:val="clear" w:color="auto" w:fill="auto"/>
            <w:noWrap/>
            <w:vAlign w:val="center"/>
            <w:hideMark/>
          </w:tcPr>
          <w:p w14:paraId="44728B83"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23</w:t>
            </w:r>
          </w:p>
        </w:tc>
        <w:tc>
          <w:tcPr>
            <w:tcW w:w="1275" w:type="dxa"/>
            <w:tcBorders>
              <w:bottom w:val="single" w:sz="4" w:space="0" w:color="auto"/>
            </w:tcBorders>
            <w:shd w:val="clear" w:color="auto" w:fill="auto"/>
            <w:noWrap/>
            <w:vAlign w:val="center"/>
            <w:hideMark/>
          </w:tcPr>
          <w:p w14:paraId="795F08E3"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25</w:t>
            </w:r>
          </w:p>
        </w:tc>
        <w:tc>
          <w:tcPr>
            <w:tcW w:w="1134" w:type="dxa"/>
            <w:tcBorders>
              <w:bottom w:val="single" w:sz="4" w:space="0" w:color="auto"/>
            </w:tcBorders>
            <w:shd w:val="clear" w:color="auto" w:fill="auto"/>
            <w:noWrap/>
            <w:vAlign w:val="center"/>
            <w:hideMark/>
          </w:tcPr>
          <w:p w14:paraId="4DE4E6AC"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20</w:t>
            </w:r>
          </w:p>
        </w:tc>
        <w:tc>
          <w:tcPr>
            <w:tcW w:w="1276" w:type="dxa"/>
            <w:tcBorders>
              <w:bottom w:val="single" w:sz="4" w:space="0" w:color="auto"/>
            </w:tcBorders>
            <w:shd w:val="clear" w:color="auto" w:fill="auto"/>
            <w:noWrap/>
            <w:vAlign w:val="center"/>
            <w:hideMark/>
          </w:tcPr>
          <w:p w14:paraId="61723836"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24</w:t>
            </w:r>
          </w:p>
        </w:tc>
        <w:tc>
          <w:tcPr>
            <w:tcW w:w="1129" w:type="dxa"/>
            <w:tcBorders>
              <w:bottom w:val="single" w:sz="4" w:space="0" w:color="auto"/>
              <w:right w:val="single" w:sz="4" w:space="0" w:color="auto"/>
            </w:tcBorders>
            <w:shd w:val="clear" w:color="auto" w:fill="auto"/>
            <w:noWrap/>
            <w:vAlign w:val="center"/>
            <w:hideMark/>
          </w:tcPr>
          <w:p w14:paraId="75E366C0"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color w:val="000000"/>
                <w:sz w:val="18"/>
                <w:szCs w:val="18"/>
              </w:rPr>
              <w:t>11</w:t>
            </w:r>
          </w:p>
        </w:tc>
      </w:tr>
    </w:tbl>
    <w:p w14:paraId="375B5610" w14:textId="77777777" w:rsidR="00F0544F" w:rsidRPr="00983BBE" w:rsidRDefault="00F0544F" w:rsidP="00BD73A6">
      <w:pPr>
        <w:jc w:val="right"/>
      </w:pPr>
      <w:r w:rsidRPr="00983BBE">
        <w:rPr>
          <w:i/>
          <w:iCs/>
          <w:sz w:val="18"/>
          <w:szCs w:val="18"/>
        </w:rPr>
        <w:t>Эх сурвалж: Ашигт малтмал, газрын тосны газар</w:t>
      </w:r>
    </w:p>
    <w:p w14:paraId="4601720A" w14:textId="77777777" w:rsidR="00F0544F" w:rsidRPr="00983BBE" w:rsidRDefault="00F0544F" w:rsidP="00E10A98">
      <w:pPr>
        <w:spacing w:after="0"/>
        <w:contextualSpacing/>
      </w:pPr>
      <w:r w:rsidRPr="00983BBE">
        <w:t>Уул уурхайн салбарын бүтээн байгуулалт, олборлолт, экспорт, үйлдвэрлэлийн хэмжээ, хүчин чадалтай уялдуулан дотоодын зах зээл дээрх  автобензин, дизель түлшний өсөн нэмэгдэх хэрэглээний дагуу нийлүүлэлтийг нэмэгдүүлж, 2.6 сая тонн болж өссөн байна.</w:t>
      </w:r>
    </w:p>
    <w:p w14:paraId="486E2E48" w14:textId="77777777" w:rsidR="00BD73A6" w:rsidRPr="00983BBE" w:rsidRDefault="00BD73A6" w:rsidP="00E10A98">
      <w:pPr>
        <w:spacing w:after="0"/>
        <w:contextualSpacing/>
      </w:pPr>
    </w:p>
    <w:p w14:paraId="4080B563" w14:textId="0DCCB557" w:rsidR="00F0544F" w:rsidRPr="00983BBE" w:rsidRDefault="00AB7A73" w:rsidP="00981A5F">
      <w:pPr>
        <w:pStyle w:val="Caption"/>
        <w:keepNext/>
        <w:spacing w:before="0"/>
        <w:contextualSpacing/>
        <w:jc w:val="left"/>
      </w:pPr>
      <w:bookmarkStart w:id="78" w:name="_Toc196840751"/>
      <w:r w:rsidRPr="00983BBE">
        <w:rPr>
          <w:b/>
          <w:bCs/>
        </w:rPr>
        <w:lastRenderedPageBreak/>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25</w:t>
      </w:r>
      <w:r w:rsidRPr="00983BBE">
        <w:rPr>
          <w:b/>
          <w:bCs/>
        </w:rPr>
        <w:fldChar w:fldCharType="end"/>
      </w:r>
      <w:r w:rsidRPr="00983BBE">
        <w:rPr>
          <w:b/>
          <w:bCs/>
        </w:rPr>
        <w:t>.</w:t>
      </w:r>
      <w:r w:rsidRPr="00983BBE">
        <w:t xml:space="preserve"> </w:t>
      </w:r>
      <w:r w:rsidR="00F0544F" w:rsidRPr="00983BBE">
        <w:rPr>
          <w:sz w:val="18"/>
        </w:rPr>
        <w:t>Бүх төрлийн шатахууны импорт /тонн/</w:t>
      </w:r>
      <w:bookmarkEnd w:id="78"/>
    </w:p>
    <w:tbl>
      <w:tblPr>
        <w:tblW w:w="0" w:type="auto"/>
        <w:tblBorders>
          <w:insideH w:val="dotted" w:sz="4" w:space="0" w:color="auto"/>
          <w:insideV w:val="dotted" w:sz="4" w:space="0" w:color="auto"/>
        </w:tblBorders>
        <w:tblLayout w:type="fixed"/>
        <w:tblLook w:val="04A0" w:firstRow="1" w:lastRow="0" w:firstColumn="1" w:lastColumn="0" w:noHBand="0" w:noVBand="1"/>
      </w:tblPr>
      <w:tblGrid>
        <w:gridCol w:w="1849"/>
        <w:gridCol w:w="2559"/>
        <w:gridCol w:w="2757"/>
        <w:gridCol w:w="2169"/>
      </w:tblGrid>
      <w:tr w:rsidR="00F0544F" w:rsidRPr="00983BBE" w14:paraId="0E42A59E" w14:textId="77777777" w:rsidTr="00145912">
        <w:trPr>
          <w:trHeight w:val="567"/>
        </w:trPr>
        <w:tc>
          <w:tcPr>
            <w:tcW w:w="1849" w:type="dxa"/>
            <w:tcBorders>
              <w:top w:val="single" w:sz="4" w:space="0" w:color="auto"/>
              <w:left w:val="single" w:sz="4" w:space="0" w:color="auto"/>
              <w:bottom w:val="nil"/>
              <w:right w:val="nil"/>
            </w:tcBorders>
            <w:shd w:val="clear" w:color="000000" w:fill="002060"/>
            <w:vAlign w:val="center"/>
            <w:hideMark/>
          </w:tcPr>
          <w:p w14:paraId="24BB62F2" w14:textId="77777777" w:rsidR="00F0544F" w:rsidRPr="00983BBE" w:rsidRDefault="00F0544F" w:rsidP="00145912">
            <w:pPr>
              <w:spacing w:after="0"/>
              <w:contextualSpacing/>
              <w:jc w:val="center"/>
              <w:rPr>
                <w:rFonts w:eastAsia="Times New Roman"/>
                <w:b/>
                <w:color w:val="FFFFFF"/>
                <w:sz w:val="18"/>
                <w:szCs w:val="18"/>
              </w:rPr>
            </w:pPr>
            <w:r w:rsidRPr="00983BBE">
              <w:rPr>
                <w:rFonts w:eastAsia="Times New Roman"/>
                <w:b/>
                <w:color w:val="FFFFFF"/>
                <w:sz w:val="18"/>
                <w:szCs w:val="18"/>
              </w:rPr>
              <w:t>Огноо</w:t>
            </w:r>
          </w:p>
        </w:tc>
        <w:tc>
          <w:tcPr>
            <w:tcW w:w="2559" w:type="dxa"/>
            <w:tcBorders>
              <w:top w:val="single" w:sz="4" w:space="0" w:color="auto"/>
              <w:left w:val="nil"/>
              <w:bottom w:val="nil"/>
              <w:right w:val="nil"/>
            </w:tcBorders>
            <w:shd w:val="clear" w:color="000000" w:fill="002060"/>
            <w:vAlign w:val="center"/>
            <w:hideMark/>
          </w:tcPr>
          <w:p w14:paraId="43CF986F" w14:textId="77777777" w:rsidR="00F0544F" w:rsidRPr="00983BBE" w:rsidRDefault="00F0544F" w:rsidP="00145912">
            <w:pPr>
              <w:spacing w:after="0"/>
              <w:contextualSpacing/>
              <w:jc w:val="center"/>
              <w:rPr>
                <w:rFonts w:eastAsia="Times New Roman"/>
                <w:b/>
                <w:color w:val="FFFFFF"/>
                <w:sz w:val="18"/>
                <w:szCs w:val="18"/>
              </w:rPr>
            </w:pPr>
            <w:r w:rsidRPr="00983BBE">
              <w:rPr>
                <w:rFonts w:eastAsia="Times New Roman"/>
                <w:b/>
                <w:color w:val="FFFFFF"/>
                <w:sz w:val="18"/>
                <w:szCs w:val="18"/>
              </w:rPr>
              <w:t>Автобензин</w:t>
            </w:r>
          </w:p>
        </w:tc>
        <w:tc>
          <w:tcPr>
            <w:tcW w:w="2757" w:type="dxa"/>
            <w:tcBorders>
              <w:top w:val="single" w:sz="4" w:space="0" w:color="auto"/>
              <w:left w:val="nil"/>
              <w:bottom w:val="nil"/>
              <w:right w:val="nil"/>
            </w:tcBorders>
            <w:shd w:val="clear" w:color="000000" w:fill="002060"/>
            <w:vAlign w:val="center"/>
            <w:hideMark/>
          </w:tcPr>
          <w:p w14:paraId="0E17AED9" w14:textId="77777777" w:rsidR="00F0544F" w:rsidRPr="00983BBE" w:rsidRDefault="00F0544F" w:rsidP="00145912">
            <w:pPr>
              <w:spacing w:after="0"/>
              <w:contextualSpacing/>
              <w:jc w:val="center"/>
              <w:rPr>
                <w:rFonts w:eastAsia="Times New Roman"/>
                <w:b/>
                <w:color w:val="FFFFFF"/>
                <w:sz w:val="18"/>
                <w:szCs w:val="18"/>
              </w:rPr>
            </w:pPr>
            <w:r w:rsidRPr="00983BBE">
              <w:rPr>
                <w:rFonts w:eastAsia="Times New Roman"/>
                <w:b/>
                <w:color w:val="FFFFFF"/>
                <w:sz w:val="18"/>
                <w:szCs w:val="18"/>
              </w:rPr>
              <w:t>Дизель түлш</w:t>
            </w:r>
          </w:p>
        </w:tc>
        <w:tc>
          <w:tcPr>
            <w:tcW w:w="2169" w:type="dxa"/>
            <w:tcBorders>
              <w:top w:val="single" w:sz="4" w:space="0" w:color="auto"/>
              <w:left w:val="nil"/>
              <w:bottom w:val="nil"/>
              <w:right w:val="single" w:sz="4" w:space="0" w:color="auto"/>
            </w:tcBorders>
            <w:shd w:val="clear" w:color="000000" w:fill="002060"/>
            <w:vAlign w:val="center"/>
            <w:hideMark/>
          </w:tcPr>
          <w:p w14:paraId="3D9B6A1D" w14:textId="77777777" w:rsidR="00F0544F" w:rsidRPr="00983BBE" w:rsidRDefault="00F0544F" w:rsidP="00145912">
            <w:pPr>
              <w:spacing w:after="0"/>
              <w:contextualSpacing/>
              <w:jc w:val="center"/>
              <w:rPr>
                <w:rFonts w:eastAsia="Times New Roman"/>
                <w:b/>
                <w:color w:val="FFFFFF"/>
                <w:sz w:val="18"/>
                <w:szCs w:val="18"/>
              </w:rPr>
            </w:pPr>
            <w:r w:rsidRPr="00983BBE">
              <w:rPr>
                <w:rFonts w:eastAsia="Times New Roman"/>
                <w:b/>
                <w:color w:val="FFFFFF"/>
                <w:sz w:val="18"/>
                <w:szCs w:val="18"/>
              </w:rPr>
              <w:t>Нийт</w:t>
            </w:r>
          </w:p>
        </w:tc>
      </w:tr>
      <w:tr w:rsidR="00F0544F" w:rsidRPr="00983BBE" w14:paraId="5021F54F" w14:textId="77777777" w:rsidTr="00145912">
        <w:trPr>
          <w:trHeight w:val="270"/>
        </w:trPr>
        <w:tc>
          <w:tcPr>
            <w:tcW w:w="1849" w:type="dxa"/>
            <w:tcBorders>
              <w:top w:val="nil"/>
              <w:left w:val="single" w:sz="4" w:space="0" w:color="auto"/>
            </w:tcBorders>
            <w:shd w:val="clear" w:color="auto" w:fill="auto"/>
            <w:vAlign w:val="center"/>
            <w:hideMark/>
          </w:tcPr>
          <w:p w14:paraId="2DD85207"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2020 он</w:t>
            </w:r>
          </w:p>
        </w:tc>
        <w:tc>
          <w:tcPr>
            <w:tcW w:w="2559" w:type="dxa"/>
            <w:tcBorders>
              <w:top w:val="nil"/>
            </w:tcBorders>
            <w:shd w:val="clear" w:color="auto" w:fill="auto"/>
            <w:vAlign w:val="center"/>
            <w:hideMark/>
          </w:tcPr>
          <w:p w14:paraId="5ECF8FC9"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585,239</w:t>
            </w:r>
          </w:p>
        </w:tc>
        <w:tc>
          <w:tcPr>
            <w:tcW w:w="2757" w:type="dxa"/>
            <w:tcBorders>
              <w:top w:val="nil"/>
            </w:tcBorders>
            <w:shd w:val="clear" w:color="auto" w:fill="auto"/>
            <w:vAlign w:val="center"/>
            <w:hideMark/>
          </w:tcPr>
          <w:p w14:paraId="5BCC0987"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1,027,538</w:t>
            </w:r>
          </w:p>
        </w:tc>
        <w:tc>
          <w:tcPr>
            <w:tcW w:w="2169" w:type="dxa"/>
            <w:tcBorders>
              <w:top w:val="nil"/>
              <w:right w:val="single" w:sz="4" w:space="0" w:color="auto"/>
            </w:tcBorders>
            <w:shd w:val="clear" w:color="auto" w:fill="auto"/>
            <w:vAlign w:val="center"/>
            <w:hideMark/>
          </w:tcPr>
          <w:p w14:paraId="3D967562"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1,612,777</w:t>
            </w:r>
          </w:p>
        </w:tc>
      </w:tr>
      <w:tr w:rsidR="00F0544F" w:rsidRPr="00983BBE" w14:paraId="15B2E801" w14:textId="77777777" w:rsidTr="00145912">
        <w:trPr>
          <w:trHeight w:val="270"/>
        </w:trPr>
        <w:tc>
          <w:tcPr>
            <w:tcW w:w="1849" w:type="dxa"/>
            <w:tcBorders>
              <w:left w:val="single" w:sz="4" w:space="0" w:color="auto"/>
            </w:tcBorders>
            <w:shd w:val="clear" w:color="auto" w:fill="auto"/>
            <w:vAlign w:val="center"/>
            <w:hideMark/>
          </w:tcPr>
          <w:p w14:paraId="41CCC731"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2021 он</w:t>
            </w:r>
          </w:p>
        </w:tc>
        <w:tc>
          <w:tcPr>
            <w:tcW w:w="2559" w:type="dxa"/>
            <w:shd w:val="clear" w:color="auto" w:fill="auto"/>
            <w:vAlign w:val="center"/>
            <w:hideMark/>
          </w:tcPr>
          <w:p w14:paraId="6802876D"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577,389</w:t>
            </w:r>
          </w:p>
        </w:tc>
        <w:tc>
          <w:tcPr>
            <w:tcW w:w="2757" w:type="dxa"/>
            <w:shd w:val="clear" w:color="auto" w:fill="auto"/>
            <w:vAlign w:val="center"/>
            <w:hideMark/>
          </w:tcPr>
          <w:p w14:paraId="44125EA1"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988,506</w:t>
            </w:r>
          </w:p>
        </w:tc>
        <w:tc>
          <w:tcPr>
            <w:tcW w:w="2169" w:type="dxa"/>
            <w:tcBorders>
              <w:right w:val="single" w:sz="4" w:space="0" w:color="auto"/>
            </w:tcBorders>
            <w:shd w:val="clear" w:color="auto" w:fill="auto"/>
            <w:vAlign w:val="center"/>
            <w:hideMark/>
          </w:tcPr>
          <w:p w14:paraId="0FC50DE6"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1,565,895</w:t>
            </w:r>
          </w:p>
        </w:tc>
      </w:tr>
      <w:tr w:rsidR="00F0544F" w:rsidRPr="00983BBE" w14:paraId="560ACA74" w14:textId="77777777" w:rsidTr="00145912">
        <w:trPr>
          <w:trHeight w:val="270"/>
        </w:trPr>
        <w:tc>
          <w:tcPr>
            <w:tcW w:w="1849" w:type="dxa"/>
            <w:tcBorders>
              <w:left w:val="single" w:sz="4" w:space="0" w:color="auto"/>
            </w:tcBorders>
            <w:shd w:val="clear" w:color="auto" w:fill="auto"/>
            <w:vAlign w:val="center"/>
            <w:hideMark/>
          </w:tcPr>
          <w:p w14:paraId="0B7B31BA"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2022 он</w:t>
            </w:r>
          </w:p>
        </w:tc>
        <w:tc>
          <w:tcPr>
            <w:tcW w:w="2559" w:type="dxa"/>
            <w:shd w:val="clear" w:color="auto" w:fill="auto"/>
            <w:vAlign w:val="center"/>
            <w:hideMark/>
          </w:tcPr>
          <w:p w14:paraId="102F6B5D"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681,991</w:t>
            </w:r>
          </w:p>
        </w:tc>
        <w:tc>
          <w:tcPr>
            <w:tcW w:w="2757" w:type="dxa"/>
            <w:shd w:val="clear" w:color="auto" w:fill="auto"/>
            <w:vAlign w:val="center"/>
            <w:hideMark/>
          </w:tcPr>
          <w:p w14:paraId="06368A82"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987,873</w:t>
            </w:r>
          </w:p>
        </w:tc>
        <w:tc>
          <w:tcPr>
            <w:tcW w:w="2169" w:type="dxa"/>
            <w:tcBorders>
              <w:right w:val="single" w:sz="4" w:space="0" w:color="auto"/>
            </w:tcBorders>
            <w:shd w:val="clear" w:color="auto" w:fill="auto"/>
            <w:vAlign w:val="center"/>
            <w:hideMark/>
          </w:tcPr>
          <w:p w14:paraId="756C47C8"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1,669,865</w:t>
            </w:r>
          </w:p>
        </w:tc>
      </w:tr>
      <w:tr w:rsidR="00F0544F" w:rsidRPr="00983BBE" w14:paraId="2F058298" w14:textId="77777777" w:rsidTr="00145912">
        <w:trPr>
          <w:trHeight w:val="270"/>
        </w:trPr>
        <w:tc>
          <w:tcPr>
            <w:tcW w:w="1849" w:type="dxa"/>
            <w:tcBorders>
              <w:left w:val="single" w:sz="4" w:space="0" w:color="auto"/>
            </w:tcBorders>
            <w:shd w:val="clear" w:color="auto" w:fill="auto"/>
            <w:vAlign w:val="center"/>
            <w:hideMark/>
          </w:tcPr>
          <w:p w14:paraId="77059549"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2023 он</w:t>
            </w:r>
          </w:p>
        </w:tc>
        <w:tc>
          <w:tcPr>
            <w:tcW w:w="2559" w:type="dxa"/>
            <w:shd w:val="clear" w:color="auto" w:fill="auto"/>
            <w:vAlign w:val="center"/>
            <w:hideMark/>
          </w:tcPr>
          <w:p w14:paraId="2C3D06DC"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728,952</w:t>
            </w:r>
          </w:p>
        </w:tc>
        <w:tc>
          <w:tcPr>
            <w:tcW w:w="2757" w:type="dxa"/>
            <w:shd w:val="clear" w:color="auto" w:fill="auto"/>
            <w:vAlign w:val="center"/>
            <w:hideMark/>
          </w:tcPr>
          <w:p w14:paraId="3C3CEAC8"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1,341,693</w:t>
            </w:r>
          </w:p>
        </w:tc>
        <w:tc>
          <w:tcPr>
            <w:tcW w:w="2169" w:type="dxa"/>
            <w:tcBorders>
              <w:right w:val="single" w:sz="4" w:space="0" w:color="auto"/>
            </w:tcBorders>
            <w:shd w:val="clear" w:color="auto" w:fill="auto"/>
            <w:vAlign w:val="center"/>
            <w:hideMark/>
          </w:tcPr>
          <w:p w14:paraId="0807D1BA"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2,070,645</w:t>
            </w:r>
          </w:p>
        </w:tc>
      </w:tr>
      <w:tr w:rsidR="00F0544F" w:rsidRPr="00983BBE" w14:paraId="22F0FF26" w14:textId="77777777" w:rsidTr="00145912">
        <w:trPr>
          <w:trHeight w:val="270"/>
        </w:trPr>
        <w:tc>
          <w:tcPr>
            <w:tcW w:w="1849" w:type="dxa"/>
            <w:tcBorders>
              <w:left w:val="single" w:sz="4" w:space="0" w:color="auto"/>
              <w:bottom w:val="single" w:sz="4" w:space="0" w:color="auto"/>
            </w:tcBorders>
            <w:shd w:val="clear" w:color="auto" w:fill="auto"/>
            <w:vAlign w:val="center"/>
            <w:hideMark/>
          </w:tcPr>
          <w:p w14:paraId="016FD9A3"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2024 он</w:t>
            </w:r>
          </w:p>
        </w:tc>
        <w:tc>
          <w:tcPr>
            <w:tcW w:w="2559" w:type="dxa"/>
            <w:tcBorders>
              <w:bottom w:val="single" w:sz="4" w:space="0" w:color="auto"/>
            </w:tcBorders>
            <w:shd w:val="clear" w:color="auto" w:fill="auto"/>
            <w:vAlign w:val="center"/>
            <w:hideMark/>
          </w:tcPr>
          <w:p w14:paraId="3AFD0294"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904,295</w:t>
            </w:r>
          </w:p>
        </w:tc>
        <w:tc>
          <w:tcPr>
            <w:tcW w:w="2757" w:type="dxa"/>
            <w:tcBorders>
              <w:bottom w:val="single" w:sz="4" w:space="0" w:color="auto"/>
            </w:tcBorders>
            <w:shd w:val="clear" w:color="auto" w:fill="auto"/>
            <w:vAlign w:val="center"/>
            <w:hideMark/>
          </w:tcPr>
          <w:p w14:paraId="1758C2BC"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1,639,969</w:t>
            </w:r>
          </w:p>
        </w:tc>
        <w:tc>
          <w:tcPr>
            <w:tcW w:w="2169" w:type="dxa"/>
            <w:tcBorders>
              <w:bottom w:val="single" w:sz="4" w:space="0" w:color="auto"/>
              <w:right w:val="single" w:sz="4" w:space="0" w:color="auto"/>
            </w:tcBorders>
            <w:shd w:val="clear" w:color="auto" w:fill="auto"/>
            <w:vAlign w:val="center"/>
            <w:hideMark/>
          </w:tcPr>
          <w:p w14:paraId="43335281" w14:textId="77777777" w:rsidR="00F0544F" w:rsidRPr="00983BBE" w:rsidRDefault="00F0544F" w:rsidP="00145912">
            <w:pPr>
              <w:spacing w:after="0"/>
              <w:contextualSpacing/>
              <w:jc w:val="center"/>
              <w:rPr>
                <w:rFonts w:eastAsia="Times New Roman"/>
                <w:color w:val="000000"/>
                <w:sz w:val="18"/>
                <w:szCs w:val="18"/>
              </w:rPr>
            </w:pPr>
            <w:r w:rsidRPr="00983BBE">
              <w:rPr>
                <w:rFonts w:eastAsia="Times New Roman"/>
                <w:noProof/>
                <w:color w:val="000000"/>
                <w:sz w:val="18"/>
                <w:szCs w:val="18"/>
                <w:lang w:eastAsia="zh-TW"/>
              </w:rPr>
              <w:t>2,626,708</w:t>
            </w:r>
          </w:p>
        </w:tc>
      </w:tr>
    </w:tbl>
    <w:p w14:paraId="4A9848CC" w14:textId="5016D512" w:rsidR="00F0544F" w:rsidRPr="00983BBE" w:rsidRDefault="00F0544F" w:rsidP="00BD73A6">
      <w:pPr>
        <w:spacing w:after="0"/>
        <w:jc w:val="right"/>
        <w:rPr>
          <w:i/>
          <w:sz w:val="18"/>
          <w:szCs w:val="18"/>
        </w:rPr>
      </w:pPr>
      <w:r w:rsidRPr="00983BBE">
        <w:rPr>
          <w:i/>
          <w:iCs/>
          <w:sz w:val="18"/>
          <w:szCs w:val="18"/>
        </w:rPr>
        <w:t>Эх сурвалж: Аж үйлдвэр, эрдэс баялгийн яам</w:t>
      </w:r>
    </w:p>
    <w:p w14:paraId="2F781195" w14:textId="77777777" w:rsidR="00BD73A6" w:rsidRPr="00983BBE" w:rsidRDefault="00BD73A6" w:rsidP="00E10A98">
      <w:pPr>
        <w:spacing w:after="0"/>
      </w:pPr>
    </w:p>
    <w:p w14:paraId="4F2DA88E" w14:textId="77777777" w:rsidR="00F0544F" w:rsidRPr="00983BBE" w:rsidRDefault="00F0544F" w:rsidP="00F27AAE">
      <w:pPr>
        <w:pStyle w:val="111Heading"/>
        <w:spacing w:after="0" w:line="240" w:lineRule="auto"/>
        <w:contextualSpacing/>
        <w:rPr>
          <w:lang w:val="mn-MN"/>
        </w:rPr>
      </w:pPr>
      <w:bookmarkStart w:id="79" w:name="_Toc196264590"/>
      <w:r w:rsidRPr="00983BBE">
        <w:rPr>
          <w:lang w:val="mn-MN"/>
        </w:rPr>
        <w:t>1.3.3. Зам, тээврийн салбар</w:t>
      </w:r>
      <w:bookmarkEnd w:id="79"/>
    </w:p>
    <w:p w14:paraId="25A81F63" w14:textId="77777777" w:rsidR="00F0544F" w:rsidRPr="00983BBE" w:rsidRDefault="00F0544F" w:rsidP="00F27AAE">
      <w:pPr>
        <w:spacing w:after="0"/>
        <w:contextualSpacing/>
      </w:pPr>
      <w:r w:rsidRPr="00983BBE">
        <w:t xml:space="preserve">Зам, тээврийн салбар нь бүх төрлийн тээврээр 2024 онд 131.1 сая тонн ачаа тээвэрлэсэн нь өмнөх оноос 22.1 хувиар буюу 23.7 сая тонноор нэмэгдсэн байна. Тээврийн салбаруудын 2024 онд тээсэн ачаа дараах байдалтай байна. Үүнд: </w:t>
      </w:r>
    </w:p>
    <w:p w14:paraId="3DC8DD9A" w14:textId="77777777" w:rsidR="00F0544F" w:rsidRPr="00983BBE" w:rsidRDefault="00F0544F" w:rsidP="00F27AAE">
      <w:pPr>
        <w:pStyle w:val="ListParagraph"/>
        <w:numPr>
          <w:ilvl w:val="0"/>
          <w:numId w:val="9"/>
        </w:numPr>
        <w:spacing w:after="0"/>
      </w:pPr>
      <w:r w:rsidRPr="00983BBE">
        <w:t xml:space="preserve">Автотээврээр 85.2 сая тонн ачаа тээвэрлэж өмнөх оноос 19,5 хувиар буюу 14 сая.тонн ачаагаар нэмэгдсэн байна. </w:t>
      </w:r>
    </w:p>
    <w:p w14:paraId="5DEA1F1B" w14:textId="77777777" w:rsidR="00F0544F" w:rsidRPr="00983BBE" w:rsidRDefault="00F0544F" w:rsidP="00F27AAE">
      <w:pPr>
        <w:pStyle w:val="ListParagraph"/>
        <w:numPr>
          <w:ilvl w:val="0"/>
          <w:numId w:val="9"/>
        </w:numPr>
        <w:spacing w:after="0"/>
      </w:pPr>
      <w:r w:rsidRPr="00983BBE">
        <w:t xml:space="preserve">Төмөр замаар 45.9 сая тонн ачаа тээвэрлэж өмнөх оноос 27.1 хувиар буюу 9.8 сая тонн ачаагаар нэмэгдсэн байна. </w:t>
      </w:r>
    </w:p>
    <w:p w14:paraId="79B8378E" w14:textId="77777777" w:rsidR="00F0544F" w:rsidRPr="00983BBE" w:rsidRDefault="00F0544F" w:rsidP="00F27AAE">
      <w:pPr>
        <w:pStyle w:val="ListParagraph"/>
        <w:numPr>
          <w:ilvl w:val="0"/>
          <w:numId w:val="9"/>
        </w:numPr>
        <w:spacing w:after="0"/>
      </w:pPr>
      <w:r w:rsidRPr="00983BBE">
        <w:t>Агаарын тээврээр 10.4 мянган тн ачаа болон шуудан тээвэрлэсэн нь өмнөх оноос 21,2 хувиар буюу 1.8 сая тонн ачаагаар нэмэгдсэн байна.</w:t>
      </w:r>
    </w:p>
    <w:p w14:paraId="2B38403E" w14:textId="77777777" w:rsidR="00F0544F" w:rsidRPr="00983BBE" w:rsidRDefault="00F0544F" w:rsidP="00F27AAE">
      <w:pPr>
        <w:spacing w:after="0"/>
      </w:pPr>
      <w:r w:rsidRPr="00983BBE">
        <w:t xml:space="preserve">Нийт тээсэн ачааны 64.9 хувийг автотээвэр, 35.0 хувийг төмөр замын тээврээр тээсэн байна. Ачааны нэр төрлөөр авч үзэхэд 2024 онд тээвэрлэсэн нийт ачааны 90.5 хувь буюу 118.6 сая тонн нь уул уурхайн салбар, 5.1 сая тонн буюу 3.9 хувь нь барилгын салбар, 1.5 сая тонн буюу 1.1 хувь нь хүнс хөдөө аж ахуйн салбар, 5.9 сая тонн буюу 4.5 хувь бусад салбарын ачаа эзэлж байна. </w:t>
      </w:r>
    </w:p>
    <w:p w14:paraId="744246D1" w14:textId="686A5622" w:rsidR="00F27AAE" w:rsidRPr="00983BBE" w:rsidRDefault="00F0544F" w:rsidP="00F27AAE">
      <w:pPr>
        <w:spacing w:after="0"/>
      </w:pPr>
      <w:r w:rsidRPr="00983BBE">
        <w:t xml:space="preserve">Бүх төрлийн тээврээр 2024 онд 149,4 сая хүн зорчсон нь өмнөх оны мөн үеэс 2.0 хувиар өссөн байна. Үүнээс автотээврийн нийслэлийн нийтийн тээвэр 142.8 сая зорчигч, улс, хот хооронд 2.3 сая зорчигч тээвэрлэсэн байна. Агаарын тээврээр 2024 онд 2.2 сая зорчигч зорчсон нь өмнөх оноос 25.2 хувь, усан замаар 94.2 мянган зорчигч зорчсон нь өмнөх оноос 45.7 хувь, төмөр замаар 2.0 сая зорчигч зорчсон нь өмнөх оноос 7.7 хувиар буурчээ. </w:t>
      </w:r>
    </w:p>
    <w:p w14:paraId="4BD3255C" w14:textId="77777777" w:rsidR="00F27AAE" w:rsidRPr="00983BBE" w:rsidRDefault="00F27AAE" w:rsidP="00F27AAE">
      <w:pPr>
        <w:spacing w:after="0"/>
      </w:pPr>
    </w:p>
    <w:p w14:paraId="6FAEEF10" w14:textId="77777777" w:rsidR="00F0544F" w:rsidRPr="00983BBE" w:rsidRDefault="00F0544F" w:rsidP="000312DF">
      <w:pPr>
        <w:spacing w:after="120"/>
      </w:pPr>
      <w:r w:rsidRPr="00983BBE">
        <w:rPr>
          <w:b/>
          <w:i/>
          <w:color w:val="002060"/>
        </w:rPr>
        <w:t>Авто зам</w:t>
      </w:r>
      <w:r w:rsidRPr="00983BBE">
        <w:t xml:space="preserve">: Монгол Улс нийт 111,916.7 км авто замын сүлжээтэй. Үүнээс олон улс, улсын чанартай 14,960.1 км авто зам, орон нутгийн чанартай 95,990.6 км авто зам, тусгай зориулалтын 966.0 км авто зам байна. </w:t>
      </w:r>
    </w:p>
    <w:p w14:paraId="25161C8B" w14:textId="77777777" w:rsidR="00F0544F" w:rsidRPr="00983BBE" w:rsidRDefault="00F0544F" w:rsidP="000312DF">
      <w:pPr>
        <w:spacing w:after="120"/>
      </w:pPr>
      <w:r w:rsidRPr="00983BBE">
        <w:t xml:space="preserve">Авто замын салбарт 2024 онд нийт 567.1 км хатуу хучилттай авто зам, 208.9 урт метр гүүр шинээр ашиглалтад орууллаа. Ингэснээр олон улс, улсын чанартай 7,887.8 км, орон нутгийн чанартай 1,976.7 км, тусгай зориулалтын 966.0 км, нийт 10,830.5 км хатуу хучилттай авто замтай болоод байна. Энэ нь нийт авто замын сүлжээний 9.6 хувь, олон улс, улсын чанартай авто замын 52.7 хувь нь хатуу хучилттай авто зам болоод байна. </w:t>
      </w:r>
    </w:p>
    <w:p w14:paraId="5C51D158" w14:textId="02952CDE" w:rsidR="00F0544F" w:rsidRPr="00983BBE" w:rsidRDefault="00F0544F" w:rsidP="000312DF">
      <w:pPr>
        <w:spacing w:after="120"/>
      </w:pPr>
      <w:r w:rsidRPr="00983BBE">
        <w:t>Монгол Улсын нутаг дэвсгэр дээгүүр Азийн авто замын сүлжээний босоо тэнхлэгийн АН-3 чиглэлийн, АН-4 болон хэвтээ тэнхлэгийн АН-32 чиглэл дайран өнгөрдөг.  Орос-Хятадыг хатуу хучилттай авто замаар холбосон Азийн авто замын сүлжээний АН-3 чиглэлийн 1,002.9 км авто замын сүлжээний Улаанбаатар-Дархан чиглэлийн 204 км авто замын өргөтгөл шинэчлэлийн ажлыг хэрэгжүүлж, хөдөлгөөнийг бүрэн нээ</w:t>
      </w:r>
      <w:r w:rsidR="0079651D" w:rsidRPr="00983BBE">
        <w:t>сэн</w:t>
      </w:r>
      <w:r w:rsidRPr="00983BBE">
        <w:t>.</w:t>
      </w:r>
    </w:p>
    <w:p w14:paraId="49D8F66F" w14:textId="77777777" w:rsidR="00F0544F" w:rsidRPr="00983BBE" w:rsidRDefault="00F0544F" w:rsidP="000312DF">
      <w:pPr>
        <w:spacing w:after="120"/>
      </w:pPr>
      <w:r w:rsidRPr="00983BBE">
        <w:t xml:space="preserve">Авто замын сүлжээг өргөжүүлснээр 2024 оны байдлаар 21 аймаг, 107 сум хатуу хучилттай авто замтай болоод байна. </w:t>
      </w:r>
    </w:p>
    <w:p w14:paraId="1AD3543D" w14:textId="77777777" w:rsidR="00B861A7" w:rsidRPr="00983BBE" w:rsidRDefault="00B861A7" w:rsidP="00F27AAE">
      <w:pPr>
        <w:spacing w:after="0"/>
      </w:pPr>
    </w:p>
    <w:p w14:paraId="2372D585" w14:textId="77777777" w:rsidR="00F0544F" w:rsidRPr="00983BBE" w:rsidRDefault="00F0544F" w:rsidP="00A0652F">
      <w:pPr>
        <w:rPr>
          <w:color w:val="002060"/>
        </w:rPr>
      </w:pPr>
      <w:r w:rsidRPr="00983BBE">
        <w:rPr>
          <w:b/>
          <w:i/>
          <w:color w:val="002060"/>
        </w:rPr>
        <w:lastRenderedPageBreak/>
        <w:t xml:space="preserve">Авто тээвэр: </w:t>
      </w:r>
      <w:r w:rsidRPr="00983BBE">
        <w:t xml:space="preserve">Олон улсын авто тээвэрлэлт гүйцэтгэх тухай Засгийн газар хоорондын хэлэлцээрийг 16 улстай байгуулан олон улсын тээвэрлэлт гүйцэтгэж байна. Монгол Улсын хэмжээнд 2024 онд бүртгэлтэй тээврийн хэрэгсэл 1,338,956 байгаа өмнөх оноос 146,436 тээврийн хэрэгслээр нэмэгдсэн буюу 12.3 хувиар өссөн байна. Нийт тээврийн хэрэгслийн 66.9 хувь буюу 896,277 суудлын автомашин, 15.7 хувь буюу 210,780 ачааны автомашин, 1.8 хувь буюу 24,118 автобус, бусад тээврийн хэрэгсэл 15.6 хувийг тус тус эзэлж байна. </w:t>
      </w:r>
    </w:p>
    <w:p w14:paraId="077616F4" w14:textId="77777777" w:rsidR="00F0544F" w:rsidRPr="00983BBE" w:rsidRDefault="00F0544F" w:rsidP="00A0652F">
      <w:r w:rsidRPr="00983BBE">
        <w:t xml:space="preserve">Улсын хэмжээний нийт тээврийн хэрэгслийн 59.5 хувь буюу 796,681 тээврийн хэрэгсэл Улаанбаатар хотод бүртгэлтэй байна. Авто тээврээр 2023 онд 71.2 сая тонн ачаа тээвэрлэж, өмнөх оны мөн үеэс тээвэрлэсэн ачаа 14.0 сая тонн буюу 19.5 хувиар өссөн байна. Нийт тээвэрлэсэн ачааны 82.1 сая тонн экспортын ачаа бөгөөд өмнөх оноос 20.3 хувь, 3.1 сая тонн импортын ачаа тээвэрлэсэн нь өмнөх оноос 2.6 хувиар тус тус өссөн байна. </w:t>
      </w:r>
    </w:p>
    <w:p w14:paraId="585B34A1" w14:textId="77777777" w:rsidR="00F0544F" w:rsidRPr="00983BBE" w:rsidRDefault="00F0544F" w:rsidP="00A0652F">
      <w:r w:rsidRPr="00983BBE">
        <w:t xml:space="preserve">Экспортын тээвэрлэлтийг боомтуудаар авч үзвэл нийт 12 боомтоор 82.1 сая тонн ачаа тээвэрлэснээс Гашуунсухайт боомтоор 38.7 сая тонн, Шивээхүрэн боомтоор 24.6 сая тн, Ханги боомтоор 8.7 сая тонн, Булган боомтоор 3.5 сая тонн бусад боомтоор 6.6 сая тн ачаа тээвэрлэсэн байна. Тус салбар 2024 онд авто тээврээр 79.6 сая тонн нүүрс (+20.3), 982.5 мянган тонн зэсийн баяжмал (+56.5%), 456.8 мянган тонн газрын тос (-12.9%), 135.2 мянган тонн бусад ачаа (-81.1%) тээвэрлэсэн бол 753.6 төмрийн хүдэр тээвэрлэсэн нь 3.6 дахин, 131.9 мянган тонн жонш 16 дахин тус тус өслөө. Мөн 5.5 мянган цайр экспортолсон байна. </w:t>
      </w:r>
    </w:p>
    <w:p w14:paraId="3DFEE1D9" w14:textId="77777777" w:rsidR="00F0544F" w:rsidRPr="00983BBE" w:rsidRDefault="00F0544F" w:rsidP="00A0652F">
      <w:r w:rsidRPr="00983BBE">
        <w:rPr>
          <w:b/>
          <w:i/>
          <w:color w:val="002060"/>
        </w:rPr>
        <w:t>Төмөр замын тээвэр:</w:t>
      </w:r>
      <w:r w:rsidRPr="00983BBE">
        <w:rPr>
          <w:color w:val="002060"/>
        </w:rPr>
        <w:t xml:space="preserve"> </w:t>
      </w:r>
      <w:r w:rsidRPr="00983BBE">
        <w:t xml:space="preserve">Монгол Улс нь нийт 3,368.8 км /дэлгэмэл урт/ төмөр замын сүлжээтэй бөгөөд Монгол Улсын Булган, Орхон, Говь-Сүмбэр, Дархан-Уул, Дорноговь, Өмнөговь, Сэлэнгэ, Төв, Дорнод аймгуудын нутгаар дамжин өнгөрч байна. Төмөр замд нийт 11,786 хагас вагон 7,163, тавцант вагон 1,996, зорчигчийн вагон 321, зүтгүүр 208, машин механизм 83, бусад 2,015 хөдлөх бүрэлдэхүүн бүртгэлтэй байна. </w:t>
      </w:r>
    </w:p>
    <w:p w14:paraId="762B281B" w14:textId="77777777" w:rsidR="00F0544F" w:rsidRPr="00983BBE" w:rsidRDefault="00F0544F" w:rsidP="00A0652F">
      <w:r w:rsidRPr="00983BBE">
        <w:t xml:space="preserve">Төмөр замын сүлжээг өргөтгөх ажлын хүрээнд 2024 онд Гашуунсухайт Ганцмод, Шивээхүрэн-Сэхээ боомтын хил дамнасан төмөр замын бүтээн байгуулалтыг эрчимжүүлж, Шивээхүрэн-Сэхээ хил боомтын монголын нутаг дэвсгэр дэх 7.1 км төмөр замын бүтээн байгуулалтыг дуусгаж ашиглалтад хүлээн авч. Гашуунсухайт-Ганцмод төмөр замын барилгын ажлыг эхлүүлэх бэлтгэл ажлыг хангалаа. Мөн Зүүнбаян-Ханги чиглэлийн 226.9 км (дэлгэмэл урт 286.9 км) төмөр замын барилгын ажлыг дуусгаж, 2023 оны эхнээс зүгшрүүлэх туршилтын тээвэрлэлтийг эхлүүлсэн бөгөөд 2024 онд байнгын ашиглалтад хүлээн авсан. Төмөр замаар 2024 онд 36.1 сая.тн ачаа тээвэрлэж өмнөх оноос 9.8 сая.тн буюу 27,1 хувиар өссөн байна. </w:t>
      </w:r>
    </w:p>
    <w:p w14:paraId="70AE91AF" w14:textId="77777777" w:rsidR="00F0544F" w:rsidRPr="00983BBE" w:rsidRDefault="00F0544F" w:rsidP="00A0652F">
      <w:r w:rsidRPr="00983BBE">
        <w:t xml:space="preserve">Нийт ачаа тээвэрлэлтэд экспортын ачаа 11.6 сая.тн тээвэрлэж өмнөх оноос 4.3 хувиар, импортын ачаа 3.8 сая.тн тээвэрлэж өмнө оноос 4.5 хувиар, дотоодын ачаа 25.2 сая.тн тээвэрлэж өмнөх оноос 54.9 хувиар, дамжин өнгөрөх ачаа 5.3 сая.тн тээвэрлэж өмнөх оноос 4.0 хувиар тус тус өссөн байна. Экспортын ачааны 98.3 хувь буюу 11.4 сая тонн ачааг БНХАУ руу тээвэрлэсэн бол, 1.7 хувь буюу 0.2 сая тонн ачааг ОХУ руу тээвэрлэжээ. Өмнөх онтой харьцуулбал БНХАУ руу тээвэрлэсэн экспортын тээврийн хэмжээ 4.5 хувиар өссөн бол ОХУ руу тээвэрлэсэн экспортын тээврийн хэмжээ 6.7 хувиар буурсан байна. </w:t>
      </w:r>
    </w:p>
    <w:p w14:paraId="7417ECC5" w14:textId="77777777" w:rsidR="00F0544F" w:rsidRPr="00983BBE" w:rsidRDefault="00F0544F" w:rsidP="00A0652F">
      <w:r w:rsidRPr="00983BBE">
        <w:t xml:space="preserve">Төмөр замаар 2024 онд тээвэрлэсэн ачааг нэр төрлөөр нь авч үзэхэд уул уурхайн бүтээгдэхүүн 34 сая тонн буюу 92.5 хувь, барилгын материал 1.5 сая тонн буюу 4.1 хувь, хүнсний бүтээгдэхүүн 229.8 мянган тонн буюу 0.6 хувь, хар төмөр 201.4 мянган тонн буюу 0.55 хувь, ХАА-н бүтээгдэхүүн 170 мянган тонн буюу 0.46 хувь, </w:t>
      </w:r>
      <w:r w:rsidRPr="00983BBE">
        <w:lastRenderedPageBreak/>
        <w:t xml:space="preserve">мод модон материал 53.3 мянган тонн буюу 0.14 хувь, тоног төхөөрөмж 34.3 мянган тонн буюу 0.1 хувь, түргэн муудах бүтээгдэхүүн 0.8 мянган тонн буюу 0.01 хувь, бусад ачаа 0.6 сая тонн буюу 1.5 хувийг тус тус эзэлж байна. </w:t>
      </w:r>
    </w:p>
    <w:p w14:paraId="54E327B1" w14:textId="77777777" w:rsidR="00F0544F" w:rsidRPr="00983BBE" w:rsidRDefault="00F0544F" w:rsidP="00A0652F">
      <w:r w:rsidRPr="00983BBE">
        <w:rPr>
          <w:b/>
          <w:i/>
          <w:color w:val="002060"/>
        </w:rPr>
        <w:t>Иргэний нисэхийн салбар:</w:t>
      </w:r>
      <w:r w:rsidRPr="00983BBE">
        <w:rPr>
          <w:color w:val="002060"/>
        </w:rPr>
        <w:t xml:space="preserve"> </w:t>
      </w:r>
      <w:r w:rsidRPr="00983BBE">
        <w:t xml:space="preserve">Монгол Улс нь Олон улсын иргэний нисэхийн байгууллагын гишүүн орон бөгөөд 2024 оны байдлаар нийт 46 улсын Засгийн газартай Агаарын харилцааны тухай хэлэлцээр байгуулсан бөгөөд 2024 онд Их Британи, Умард Ирланд, Унгар, Латви улстай агаарын харилцааны хэлэлцээрийг шинээр байгуулж 57 хотын чиглэлд дотоодын 5 агаарын тээвэрлэгчид давхардсан тоогоор нийт 132 томилгоо олгосон байна. Монгол Улс нийт 16 агаарын хаалгатай бөгөөд ОХУ-тай 10 агаарын хаалгаар, БНХАУ-тай 6 агаарын хаалгаар хиллэдэг. </w:t>
      </w:r>
    </w:p>
    <w:p w14:paraId="2976A152" w14:textId="77777777" w:rsidR="00F0544F" w:rsidRPr="00983BBE" w:rsidRDefault="00F0544F" w:rsidP="00A0652F">
      <w:r w:rsidRPr="00983BBE">
        <w:t>Монгол Улсын агаарын зайг 6 секторт хуваан агаарын навигацийн үйлчилгээг үзүүлж байна. Монгол Улсад нийт 25 нисэх онгоцны буудал байгаагаас олон улсын 5, орон нутгийн 20 нисэх онгоцны буудал байна. Үүнээс 4E ангилал 1, 4D ангилал 1, 4С ангилал 4, 3С ангилал 18, 2С ангиллын 1, 1А ангиллын 1, гэрчилгээгүй 3 нисэх онгоцны буудал байна.</w:t>
      </w:r>
    </w:p>
    <w:p w14:paraId="47178F78" w14:textId="77777777" w:rsidR="00F0544F" w:rsidRPr="00983BBE" w:rsidRDefault="00F0544F" w:rsidP="00A0652F">
      <w:r w:rsidRPr="00983BBE">
        <w:t xml:space="preserve">Олон улсын чиглэлд 2024 онд дотоодын агаарын тээвэрлэгч “МИАТ” ХК, “Аэромонголиа” ХХК, “Хүннү Эйр” ХХК-иуд 11 улсын 16 чиглэлд хуваарьт нислэг гүйцэтгэж байна. Агаарын тээврээр зорчигчдын 80.6 хувийг олон улсын зорчигчид эзэлж байгаа бол 19.4 хувийг орон нутгийн зорчигчид эзэлж байна. </w:t>
      </w:r>
    </w:p>
    <w:p w14:paraId="6DE7CFC6" w14:textId="77777777" w:rsidR="00F0544F" w:rsidRPr="00983BBE" w:rsidRDefault="00F0544F" w:rsidP="00A0652F">
      <w:r w:rsidRPr="00983BBE">
        <w:t xml:space="preserve">Агаарын тээврээр 2024 онд нийт 2.2 сая зорчигч тээвэрлэсэн нь өмнө оноос 25.2 хувиар өссөн байна. Олон улсад зорчигчдын тоо 2024 онд 1.7 сая болж өмнөх оноос 33.1 хувиар өссөн бөгөөд нийт бүх төрлийн тээврээр олон улсад зорчигчдын 68.3 хувийг эзэлж байна. Мөн орон нутагт зорчигчдын тоо 2024 онд 420.4 мянга болж өмнөх оноос 0.3 хувиар өсжээ. </w:t>
      </w:r>
    </w:p>
    <w:p w14:paraId="711ACF52" w14:textId="77777777" w:rsidR="00F0544F" w:rsidRPr="00983BBE" w:rsidRDefault="00F0544F" w:rsidP="00A0652F">
      <w:r w:rsidRPr="00983BBE">
        <w:t>Агаарын тээврээр 2024 онд нийт 10.4 мянган тонн ачаа, шууданг агаарын тээврээр тээвэрлэсэн бөгөөд өмнөх оноос 21.2 хувиар өссөн байна. Үүнээс олон улсад 10,365.7 тонн ачаа тээвэрлэсэн нь нийт тээвэрлэсэн ачаа, шуудангийн 99.7 хувийг эзэлж байгаа бол орон нутагт 28.3 тонн ачаа, шуудан тус тус тээвэрлэсэн байна.</w:t>
      </w:r>
    </w:p>
    <w:p w14:paraId="2C906850" w14:textId="77777777" w:rsidR="00F0544F" w:rsidRPr="00983BBE" w:rsidRDefault="00F0544F" w:rsidP="00A0652F">
      <w:r w:rsidRPr="00983BBE">
        <w:rPr>
          <w:b/>
          <w:i/>
          <w:color w:val="002060"/>
        </w:rPr>
        <w:t xml:space="preserve"> Далай ашиглалт, усан замын тээвэр</w:t>
      </w:r>
      <w:r w:rsidRPr="00983BBE">
        <w:rPr>
          <w:color w:val="002060"/>
        </w:rPr>
        <w:t xml:space="preserve"> </w:t>
      </w:r>
      <w:r w:rsidRPr="00983BBE">
        <w:t xml:space="preserve">Монгол Улс дотооддоо 2024 онд нийт 94.2 мянган зорчигч усан замаар тээвэрлэсэн нь өмнөх оноос 45.7 хувиар өссөн байна. Үүнээс 85.5 мянган дотоодын иргэн тээвэрлэсэн нь өмнөх оноос 45.3 хувиар, 8.7 мянган гадаадын иргэн тээвэрлэсэн нь өмнөх оноос 49.7 хувиар өслөө. </w:t>
      </w:r>
    </w:p>
    <w:p w14:paraId="3AFE91B7" w14:textId="77777777" w:rsidR="00F0544F" w:rsidRPr="00983BBE" w:rsidRDefault="00F0544F" w:rsidP="00A0652F">
      <w:r w:rsidRPr="00983BBE">
        <w:t xml:space="preserve">Монгол Улс 1996 онд Олон улсын далайн байгууллагад гишүүнээр элссэн хэдий ч анх “Далайд гарцгүй орны транзит худалдааны тухай” конвенцод 1966 онд, “Далайд гарцгүй орнуудын далбаагаа мандуулах эрхийн тухай” Барселоны тунхаглалд 1976 онд нэгдэж орсон байдаг. Үүнээс хойш Нэгдсэн Үндэстний Байгууллагын “Далайн эрх зүйн тухай” конвенц зэрэг өдгөө далайн салбарын 30 гаруй конвенцуудад нэгдэн орж, тэдгээрийг хэрэгжүүлэн ажиллаж байна. </w:t>
      </w:r>
    </w:p>
    <w:p w14:paraId="5328EC5A" w14:textId="77777777" w:rsidR="00F0544F" w:rsidRPr="00983BBE" w:rsidRDefault="00F0544F" w:rsidP="00A0652F">
      <w:r w:rsidRPr="00983BBE">
        <w:t>Монгол Улсын хөлөг онгоцны бүртгэлд 2024 оны байдлаар бүртгүүлсэн 16 орны нийт 237 бүртгэлтэй байгаа нь өмнөх оноос 33 хөлөг онгоц буюу 12.2 хувиар буурсан байна. Монгол улсын далбаатай хөлөг онгоцоор 2023 онд нийт 268,231.28 MTS буюу 295,647.61 тонн ачаа тээвэрлэсэн. 2024 оны хагас жилийн байдлаар нийт 125,751.768 MTS буюу 138,678.401 тонн ачаа тээвэрлэсэн бол 2024 оны жилийн эцсийн байдлаар нийт 3,320,420.54 MTS буюу 3,660,140.11 тонн ачаа тээвэрлэсэн нь өмнөх оноос 12 дахин өссөн байна.</w:t>
      </w:r>
    </w:p>
    <w:p w14:paraId="4B39536F" w14:textId="36AA3340" w:rsidR="00C17BCF" w:rsidRPr="00983BBE" w:rsidRDefault="00F0544F" w:rsidP="00E10A98">
      <w:pPr>
        <w:spacing w:line="276" w:lineRule="auto"/>
      </w:pPr>
      <w:r w:rsidRPr="00983BBE">
        <w:lastRenderedPageBreak/>
        <w:t>Монгол улсын далбаатай хөлөг онгоцоор 2024 оны байдлаар Зүүн Өмнөд азийн улс орнууд /Бруней, Камбож, Индонези, Лаос, Малайз, Мянмар, Филлипин, Сингапур, Тайланд, Вьетнам/ болон Зүүн Хятадын тэнгис орчмын улсууд зэрэг нийт 26 чиглэлд ачаа тээсэн байна</w:t>
      </w:r>
    </w:p>
    <w:p w14:paraId="7138AA6C" w14:textId="77777777" w:rsidR="00F0544F" w:rsidRPr="00983BBE" w:rsidRDefault="00F0544F" w:rsidP="00E10A98">
      <w:pPr>
        <w:pStyle w:val="111Heading"/>
        <w:spacing w:after="0"/>
        <w:contextualSpacing/>
        <w:rPr>
          <w:lang w:val="mn-MN"/>
        </w:rPr>
      </w:pPr>
      <w:bookmarkStart w:id="80" w:name="_Toc196264591"/>
      <w:r w:rsidRPr="00983BBE">
        <w:rPr>
          <w:lang w:val="mn-MN"/>
        </w:rPr>
        <w:t>1.3.4. Эрчим хүч</w:t>
      </w:r>
      <w:bookmarkEnd w:id="80"/>
    </w:p>
    <w:p w14:paraId="25EEE959" w14:textId="77777777" w:rsidR="00F0544F" w:rsidRPr="00983BBE" w:rsidRDefault="00F0544F" w:rsidP="0070317D">
      <w:pPr>
        <w:spacing w:after="120"/>
        <w:rPr>
          <w:color w:val="000000" w:themeColor="text1"/>
        </w:rPr>
      </w:pPr>
      <w:r w:rsidRPr="00983BBE">
        <w:rPr>
          <w:color w:val="000000" w:themeColor="text1"/>
        </w:rPr>
        <w:t xml:space="preserve">Эрчим хүчний салбар бол Монгол Улсын үндэсний аюулгүй, бие даасан байдлыг хангах стратегийн ач холбогдол бүхий хөгжлийн тэргүүлэх салбарын нэг. Манай улсын эрчим хүчний систем нь Төвийн бүсийн эрчим хүчний систем (ТБЭХС), баруун бүсийн эрчим хүчний систем (ББЭХС), Алтай-Улиастайн эрчим хүчний систем (АУЭХС), дорнод бүсийн эрчим хүчний систем (ДБЭХС), өмнөд бүсийн цахилгаан хангамж (ӨБЦТС) гэсэн таван хэсгээс бүрддэг. </w:t>
      </w:r>
    </w:p>
    <w:p w14:paraId="538E017D" w14:textId="56E057D7" w:rsidR="00F0544F" w:rsidRPr="00983BBE" w:rsidRDefault="00F0544F" w:rsidP="0070317D">
      <w:pPr>
        <w:spacing w:after="120"/>
        <w:rPr>
          <w:color w:val="000000" w:themeColor="text1"/>
        </w:rPr>
      </w:pPr>
      <w:r w:rsidRPr="00983BBE">
        <w:rPr>
          <w:b/>
          <w:i/>
          <w:color w:val="002060"/>
        </w:rPr>
        <w:t>Цахилгаан эрчим хүчний үйлдвэрлэл, хэрэглээ</w:t>
      </w:r>
      <w:r w:rsidRPr="00983BBE">
        <w:t xml:space="preserve">: </w:t>
      </w:r>
      <w:r w:rsidRPr="00983BBE">
        <w:rPr>
          <w:color w:val="000000" w:themeColor="text1"/>
        </w:rPr>
        <w:t xml:space="preserve">Монгол Улсын хэмжээнд 2024 оны гүйцэтгэлээр 11.6 тэрбум кВт.ц цахилгаан эрчим хүч боловсруулж, 10.6 тэрбум кВт.ц цахилгаан эрчим хүчийг түгээсэн байна. Нийт түгээсэн цахилгаан эрчим хүчний 75.4% буюу 8.8 тэрбум кВт.ц-ийг дотоодын эх үүсвэрүүд, 24.6% буюу 2.9 тэрбум кВт.ц-ийг импортын цахилгаан эрчим хүчээр тус тус хангасан байна. Цахилгаан эрчим хүчний хэрэглээ өмнөх оны мөн үеэс 0,7 тэрбум кВт.ц-аар буюу 6,4 хувиар нэмэгдсэн байна.  Нийт импортолсон цахилгаан эрчим хүчний 1.3 тэрбум кВт.ц буюу 46.1%-ийг ОХУ-аас, 1.5 тэрбум кВт.ц буюу 53.9%-ийг БНХАУ-аас тус тус импортолсон. </w:t>
      </w:r>
    </w:p>
    <w:p w14:paraId="09DC06C8" w14:textId="6C0EEE58" w:rsidR="00F0544F" w:rsidRPr="00983BBE" w:rsidRDefault="00A927CD" w:rsidP="003A298E">
      <w:pPr>
        <w:pStyle w:val="Caption"/>
        <w:keepNext/>
        <w:jc w:val="left"/>
      </w:pPr>
      <w:bookmarkStart w:id="81" w:name="_Toc196840752"/>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26</w:t>
      </w:r>
      <w:r w:rsidRPr="00983BBE">
        <w:rPr>
          <w:b/>
          <w:bCs/>
        </w:rPr>
        <w:fldChar w:fldCharType="end"/>
      </w:r>
      <w:r w:rsidRPr="00983BBE">
        <w:rPr>
          <w:b/>
          <w:bCs/>
        </w:rPr>
        <w:t>.</w:t>
      </w:r>
      <w:r w:rsidRPr="00983BBE">
        <w:t xml:space="preserve"> </w:t>
      </w:r>
      <w:r w:rsidR="00F0544F" w:rsidRPr="00983BBE">
        <w:rPr>
          <w:sz w:val="18"/>
        </w:rPr>
        <w:t>Цахилгаан эрчим хүчний үйлдвэрлэл /сая.кВт.ц/</w:t>
      </w:r>
      <w:bookmarkEnd w:id="81"/>
    </w:p>
    <w:tbl>
      <w:tblPr>
        <w:tblStyle w:val="TableGrid"/>
        <w:tblW w:w="0" w:type="auto"/>
        <w:tblLayout w:type="fixed"/>
        <w:tblLook w:val="0000" w:firstRow="0" w:lastRow="0" w:firstColumn="0" w:lastColumn="0" w:noHBand="0" w:noVBand="0"/>
      </w:tblPr>
      <w:tblGrid>
        <w:gridCol w:w="3404"/>
        <w:gridCol w:w="1025"/>
        <w:gridCol w:w="1175"/>
        <w:gridCol w:w="1190"/>
        <w:gridCol w:w="1280"/>
        <w:gridCol w:w="1280"/>
      </w:tblGrid>
      <w:tr w:rsidR="00F0544F" w:rsidRPr="00983BBE" w14:paraId="461C81FE" w14:textId="77777777" w:rsidTr="00145912">
        <w:trPr>
          <w:trHeight w:val="567"/>
        </w:trPr>
        <w:tc>
          <w:tcPr>
            <w:tcW w:w="3404" w:type="dxa"/>
            <w:shd w:val="clear" w:color="auto" w:fill="002060"/>
            <w:tcMar>
              <w:left w:w="105" w:type="dxa"/>
              <w:right w:w="105" w:type="dxa"/>
            </w:tcMar>
            <w:vAlign w:val="center"/>
          </w:tcPr>
          <w:p w14:paraId="58FCEF7C" w14:textId="77777777" w:rsidR="00F0544F" w:rsidRPr="00983BBE" w:rsidRDefault="00F0544F" w:rsidP="00145912">
            <w:pPr>
              <w:spacing w:after="0"/>
              <w:jc w:val="center"/>
              <w:rPr>
                <w:sz w:val="18"/>
                <w:szCs w:val="18"/>
              </w:rPr>
            </w:pPr>
            <w:r w:rsidRPr="00983BBE">
              <w:rPr>
                <w:b/>
                <w:sz w:val="18"/>
                <w:szCs w:val="18"/>
              </w:rPr>
              <w:t>Эх үүсвэр</w:t>
            </w:r>
          </w:p>
        </w:tc>
        <w:tc>
          <w:tcPr>
            <w:tcW w:w="1025" w:type="dxa"/>
            <w:shd w:val="clear" w:color="auto" w:fill="002060"/>
            <w:tcMar>
              <w:left w:w="105" w:type="dxa"/>
              <w:right w:w="105" w:type="dxa"/>
            </w:tcMar>
            <w:vAlign w:val="center"/>
          </w:tcPr>
          <w:p w14:paraId="7A7C572A" w14:textId="77777777" w:rsidR="00F0544F" w:rsidRPr="00983BBE" w:rsidRDefault="00F0544F" w:rsidP="00145912">
            <w:pPr>
              <w:spacing w:after="0"/>
              <w:jc w:val="center"/>
              <w:rPr>
                <w:sz w:val="18"/>
                <w:szCs w:val="18"/>
              </w:rPr>
            </w:pPr>
            <w:r w:rsidRPr="00983BBE">
              <w:rPr>
                <w:b/>
                <w:sz w:val="18"/>
                <w:szCs w:val="18"/>
              </w:rPr>
              <w:t>2020</w:t>
            </w:r>
          </w:p>
        </w:tc>
        <w:tc>
          <w:tcPr>
            <w:tcW w:w="1175" w:type="dxa"/>
            <w:shd w:val="clear" w:color="auto" w:fill="002060"/>
            <w:tcMar>
              <w:left w:w="105" w:type="dxa"/>
              <w:right w:w="105" w:type="dxa"/>
            </w:tcMar>
            <w:vAlign w:val="center"/>
          </w:tcPr>
          <w:p w14:paraId="0F28CE69" w14:textId="77777777" w:rsidR="00F0544F" w:rsidRPr="00983BBE" w:rsidRDefault="00F0544F" w:rsidP="00145912">
            <w:pPr>
              <w:spacing w:after="0"/>
              <w:jc w:val="center"/>
              <w:rPr>
                <w:sz w:val="18"/>
                <w:szCs w:val="18"/>
              </w:rPr>
            </w:pPr>
            <w:r w:rsidRPr="00983BBE">
              <w:rPr>
                <w:b/>
                <w:sz w:val="18"/>
                <w:szCs w:val="18"/>
              </w:rPr>
              <w:t>2021</w:t>
            </w:r>
          </w:p>
        </w:tc>
        <w:tc>
          <w:tcPr>
            <w:tcW w:w="1190" w:type="dxa"/>
            <w:shd w:val="clear" w:color="auto" w:fill="002060"/>
            <w:tcMar>
              <w:left w:w="105" w:type="dxa"/>
              <w:right w:w="105" w:type="dxa"/>
            </w:tcMar>
            <w:vAlign w:val="center"/>
          </w:tcPr>
          <w:p w14:paraId="2B835834" w14:textId="77777777" w:rsidR="00F0544F" w:rsidRPr="00983BBE" w:rsidRDefault="00F0544F" w:rsidP="00145912">
            <w:pPr>
              <w:spacing w:after="0"/>
              <w:jc w:val="center"/>
              <w:rPr>
                <w:sz w:val="18"/>
                <w:szCs w:val="18"/>
              </w:rPr>
            </w:pPr>
            <w:r w:rsidRPr="00983BBE">
              <w:rPr>
                <w:b/>
                <w:sz w:val="18"/>
                <w:szCs w:val="18"/>
              </w:rPr>
              <w:t>2022</w:t>
            </w:r>
          </w:p>
        </w:tc>
        <w:tc>
          <w:tcPr>
            <w:tcW w:w="1280" w:type="dxa"/>
            <w:shd w:val="clear" w:color="auto" w:fill="002060"/>
            <w:tcMar>
              <w:left w:w="105" w:type="dxa"/>
              <w:right w:w="105" w:type="dxa"/>
            </w:tcMar>
            <w:vAlign w:val="center"/>
          </w:tcPr>
          <w:p w14:paraId="68DB965C" w14:textId="77777777" w:rsidR="00F0544F" w:rsidRPr="00983BBE" w:rsidRDefault="00F0544F" w:rsidP="00145912">
            <w:pPr>
              <w:spacing w:after="0"/>
              <w:jc w:val="center"/>
              <w:rPr>
                <w:sz w:val="18"/>
                <w:szCs w:val="18"/>
              </w:rPr>
            </w:pPr>
            <w:r w:rsidRPr="00983BBE">
              <w:rPr>
                <w:b/>
                <w:sz w:val="18"/>
                <w:szCs w:val="18"/>
              </w:rPr>
              <w:t>2023</w:t>
            </w:r>
          </w:p>
        </w:tc>
        <w:tc>
          <w:tcPr>
            <w:tcW w:w="1280" w:type="dxa"/>
            <w:shd w:val="clear" w:color="auto" w:fill="002060"/>
            <w:tcMar>
              <w:left w:w="105" w:type="dxa"/>
              <w:right w:w="105" w:type="dxa"/>
            </w:tcMar>
            <w:vAlign w:val="center"/>
          </w:tcPr>
          <w:p w14:paraId="4B242E99" w14:textId="77777777" w:rsidR="00F0544F" w:rsidRPr="00983BBE" w:rsidRDefault="00F0544F" w:rsidP="00145912">
            <w:pPr>
              <w:spacing w:after="0"/>
              <w:jc w:val="center"/>
              <w:rPr>
                <w:sz w:val="18"/>
                <w:szCs w:val="18"/>
              </w:rPr>
            </w:pPr>
            <w:r w:rsidRPr="00983BBE">
              <w:rPr>
                <w:b/>
                <w:sz w:val="18"/>
                <w:szCs w:val="18"/>
              </w:rPr>
              <w:t>2024</w:t>
            </w:r>
          </w:p>
        </w:tc>
      </w:tr>
      <w:tr w:rsidR="00F0544F" w:rsidRPr="00983BBE" w14:paraId="49B9DF72" w14:textId="77777777" w:rsidTr="00145912">
        <w:trPr>
          <w:trHeight w:val="300"/>
        </w:trPr>
        <w:tc>
          <w:tcPr>
            <w:tcW w:w="3404" w:type="dxa"/>
            <w:shd w:val="clear" w:color="auto" w:fill="auto"/>
            <w:tcMar>
              <w:left w:w="105" w:type="dxa"/>
              <w:right w:w="105" w:type="dxa"/>
            </w:tcMar>
            <w:vAlign w:val="center"/>
          </w:tcPr>
          <w:p w14:paraId="4EB3C204" w14:textId="77777777" w:rsidR="00F0544F" w:rsidRPr="00983BBE" w:rsidRDefault="00F0544F" w:rsidP="00145912">
            <w:pPr>
              <w:spacing w:after="0"/>
              <w:jc w:val="center"/>
              <w:rPr>
                <w:sz w:val="18"/>
                <w:szCs w:val="18"/>
              </w:rPr>
            </w:pPr>
            <w:r w:rsidRPr="00983BBE">
              <w:rPr>
                <w:sz w:val="18"/>
                <w:szCs w:val="18"/>
              </w:rPr>
              <w:t>Дулааны цахилгаан станц</w:t>
            </w:r>
          </w:p>
        </w:tc>
        <w:tc>
          <w:tcPr>
            <w:tcW w:w="1025" w:type="dxa"/>
            <w:shd w:val="clear" w:color="auto" w:fill="auto"/>
            <w:tcMar>
              <w:left w:w="105" w:type="dxa"/>
              <w:right w:w="105" w:type="dxa"/>
            </w:tcMar>
            <w:vAlign w:val="center"/>
          </w:tcPr>
          <w:p w14:paraId="6126FE00" w14:textId="77777777" w:rsidR="00F0544F" w:rsidRPr="00983BBE" w:rsidRDefault="00F0544F" w:rsidP="00145912">
            <w:pPr>
              <w:spacing w:after="0"/>
              <w:jc w:val="center"/>
              <w:rPr>
                <w:sz w:val="18"/>
                <w:szCs w:val="18"/>
              </w:rPr>
            </w:pPr>
            <w:r w:rsidRPr="00983BBE">
              <w:rPr>
                <w:sz w:val="18"/>
                <w:szCs w:val="18"/>
              </w:rPr>
              <w:t>6,493.6</w:t>
            </w:r>
          </w:p>
        </w:tc>
        <w:tc>
          <w:tcPr>
            <w:tcW w:w="1175" w:type="dxa"/>
            <w:shd w:val="clear" w:color="auto" w:fill="auto"/>
            <w:tcMar>
              <w:left w:w="105" w:type="dxa"/>
              <w:right w:w="105" w:type="dxa"/>
            </w:tcMar>
            <w:vAlign w:val="center"/>
          </w:tcPr>
          <w:p w14:paraId="2FEB2B14" w14:textId="77777777" w:rsidR="00F0544F" w:rsidRPr="00983BBE" w:rsidRDefault="00F0544F" w:rsidP="00145912">
            <w:pPr>
              <w:spacing w:after="0"/>
              <w:jc w:val="center"/>
              <w:rPr>
                <w:sz w:val="18"/>
                <w:szCs w:val="18"/>
              </w:rPr>
            </w:pPr>
            <w:r w:rsidRPr="00983BBE">
              <w:rPr>
                <w:sz w:val="18"/>
                <w:szCs w:val="18"/>
              </w:rPr>
              <w:t>7,109.6</w:t>
            </w:r>
          </w:p>
        </w:tc>
        <w:tc>
          <w:tcPr>
            <w:tcW w:w="1190" w:type="dxa"/>
            <w:shd w:val="clear" w:color="auto" w:fill="auto"/>
            <w:tcMar>
              <w:left w:w="105" w:type="dxa"/>
              <w:right w:w="105" w:type="dxa"/>
            </w:tcMar>
            <w:vAlign w:val="center"/>
          </w:tcPr>
          <w:p w14:paraId="6BE07960" w14:textId="77777777" w:rsidR="00F0544F" w:rsidRPr="00983BBE" w:rsidRDefault="00F0544F" w:rsidP="00145912">
            <w:pPr>
              <w:spacing w:after="0"/>
              <w:jc w:val="center"/>
              <w:rPr>
                <w:sz w:val="18"/>
                <w:szCs w:val="18"/>
              </w:rPr>
            </w:pPr>
            <w:r w:rsidRPr="00983BBE">
              <w:rPr>
                <w:sz w:val="18"/>
                <w:szCs w:val="18"/>
              </w:rPr>
              <w:t>7,428.5</w:t>
            </w:r>
          </w:p>
        </w:tc>
        <w:tc>
          <w:tcPr>
            <w:tcW w:w="1280" w:type="dxa"/>
            <w:shd w:val="clear" w:color="auto" w:fill="auto"/>
            <w:tcMar>
              <w:left w:w="105" w:type="dxa"/>
              <w:right w:w="105" w:type="dxa"/>
            </w:tcMar>
            <w:vAlign w:val="center"/>
          </w:tcPr>
          <w:p w14:paraId="1D9D5349" w14:textId="77777777" w:rsidR="00F0544F" w:rsidRPr="00983BBE" w:rsidRDefault="00F0544F" w:rsidP="00145912">
            <w:pPr>
              <w:spacing w:after="0"/>
              <w:jc w:val="center"/>
              <w:rPr>
                <w:sz w:val="18"/>
                <w:szCs w:val="18"/>
              </w:rPr>
            </w:pPr>
            <w:r w:rsidRPr="00983BBE">
              <w:rPr>
                <w:sz w:val="18"/>
                <w:szCs w:val="18"/>
              </w:rPr>
              <w:t>7,755.2</w:t>
            </w:r>
          </w:p>
        </w:tc>
        <w:tc>
          <w:tcPr>
            <w:tcW w:w="1280" w:type="dxa"/>
            <w:shd w:val="clear" w:color="auto" w:fill="auto"/>
            <w:tcMar>
              <w:left w:w="105" w:type="dxa"/>
              <w:right w:w="105" w:type="dxa"/>
            </w:tcMar>
            <w:vAlign w:val="center"/>
          </w:tcPr>
          <w:p w14:paraId="3790D14A" w14:textId="77777777" w:rsidR="00F0544F" w:rsidRPr="00983BBE" w:rsidRDefault="00F0544F" w:rsidP="00145912">
            <w:pPr>
              <w:spacing w:after="0"/>
              <w:jc w:val="center"/>
              <w:rPr>
                <w:sz w:val="18"/>
                <w:szCs w:val="18"/>
              </w:rPr>
            </w:pPr>
            <w:r w:rsidRPr="00983BBE">
              <w:rPr>
                <w:sz w:val="18"/>
                <w:szCs w:val="18"/>
              </w:rPr>
              <w:t>7,931.2</w:t>
            </w:r>
          </w:p>
        </w:tc>
      </w:tr>
      <w:tr w:rsidR="00F0544F" w:rsidRPr="00983BBE" w14:paraId="7D83FDCF" w14:textId="77777777" w:rsidTr="00145912">
        <w:trPr>
          <w:trHeight w:val="300"/>
        </w:trPr>
        <w:tc>
          <w:tcPr>
            <w:tcW w:w="3404" w:type="dxa"/>
            <w:shd w:val="clear" w:color="auto" w:fill="auto"/>
            <w:tcMar>
              <w:left w:w="105" w:type="dxa"/>
              <w:right w:w="105" w:type="dxa"/>
            </w:tcMar>
            <w:vAlign w:val="center"/>
          </w:tcPr>
          <w:p w14:paraId="7ABDF0E7" w14:textId="77777777" w:rsidR="00F0544F" w:rsidRPr="00983BBE" w:rsidRDefault="00F0544F" w:rsidP="00145912">
            <w:pPr>
              <w:spacing w:after="0"/>
              <w:jc w:val="center"/>
              <w:rPr>
                <w:sz w:val="18"/>
                <w:szCs w:val="18"/>
              </w:rPr>
            </w:pPr>
            <w:r w:rsidRPr="00983BBE">
              <w:rPr>
                <w:sz w:val="18"/>
                <w:szCs w:val="18"/>
              </w:rPr>
              <w:t>Дизель цахилгаан станц</w:t>
            </w:r>
          </w:p>
        </w:tc>
        <w:tc>
          <w:tcPr>
            <w:tcW w:w="1025" w:type="dxa"/>
            <w:shd w:val="clear" w:color="auto" w:fill="auto"/>
            <w:tcMar>
              <w:left w:w="105" w:type="dxa"/>
              <w:right w:w="105" w:type="dxa"/>
            </w:tcMar>
            <w:vAlign w:val="center"/>
          </w:tcPr>
          <w:p w14:paraId="63CFBB9C" w14:textId="77777777" w:rsidR="00F0544F" w:rsidRPr="00983BBE" w:rsidRDefault="00F0544F" w:rsidP="00145912">
            <w:pPr>
              <w:spacing w:after="0"/>
              <w:jc w:val="center"/>
              <w:rPr>
                <w:sz w:val="18"/>
                <w:szCs w:val="18"/>
              </w:rPr>
            </w:pPr>
            <w:r w:rsidRPr="00983BBE">
              <w:rPr>
                <w:sz w:val="18"/>
                <w:szCs w:val="18"/>
              </w:rPr>
              <w:t>2.7</w:t>
            </w:r>
          </w:p>
        </w:tc>
        <w:tc>
          <w:tcPr>
            <w:tcW w:w="1175" w:type="dxa"/>
            <w:shd w:val="clear" w:color="auto" w:fill="auto"/>
            <w:tcMar>
              <w:left w:w="105" w:type="dxa"/>
              <w:right w:w="105" w:type="dxa"/>
            </w:tcMar>
            <w:vAlign w:val="center"/>
          </w:tcPr>
          <w:p w14:paraId="335D4CE1" w14:textId="77777777" w:rsidR="00F0544F" w:rsidRPr="00983BBE" w:rsidRDefault="00F0544F" w:rsidP="00145912">
            <w:pPr>
              <w:spacing w:after="0"/>
              <w:jc w:val="center"/>
              <w:rPr>
                <w:sz w:val="18"/>
                <w:szCs w:val="18"/>
              </w:rPr>
            </w:pPr>
            <w:r w:rsidRPr="00983BBE">
              <w:rPr>
                <w:sz w:val="18"/>
                <w:szCs w:val="18"/>
              </w:rPr>
              <w:t>1.1</w:t>
            </w:r>
          </w:p>
        </w:tc>
        <w:tc>
          <w:tcPr>
            <w:tcW w:w="1190" w:type="dxa"/>
            <w:shd w:val="clear" w:color="auto" w:fill="auto"/>
            <w:tcMar>
              <w:left w:w="105" w:type="dxa"/>
              <w:right w:w="105" w:type="dxa"/>
            </w:tcMar>
            <w:vAlign w:val="center"/>
          </w:tcPr>
          <w:p w14:paraId="1D5B1B39" w14:textId="77777777" w:rsidR="00F0544F" w:rsidRPr="00983BBE" w:rsidRDefault="00F0544F" w:rsidP="00145912">
            <w:pPr>
              <w:spacing w:after="0"/>
              <w:jc w:val="center"/>
              <w:rPr>
                <w:sz w:val="18"/>
                <w:szCs w:val="18"/>
              </w:rPr>
            </w:pPr>
            <w:r w:rsidRPr="00983BBE">
              <w:rPr>
                <w:sz w:val="18"/>
                <w:szCs w:val="18"/>
              </w:rPr>
              <w:t>1.2</w:t>
            </w:r>
          </w:p>
        </w:tc>
        <w:tc>
          <w:tcPr>
            <w:tcW w:w="1280" w:type="dxa"/>
            <w:shd w:val="clear" w:color="auto" w:fill="auto"/>
            <w:tcMar>
              <w:left w:w="105" w:type="dxa"/>
              <w:right w:w="105" w:type="dxa"/>
            </w:tcMar>
            <w:vAlign w:val="center"/>
          </w:tcPr>
          <w:p w14:paraId="4B30181F" w14:textId="77777777" w:rsidR="00F0544F" w:rsidRPr="00983BBE" w:rsidRDefault="00F0544F" w:rsidP="00145912">
            <w:pPr>
              <w:spacing w:after="0"/>
              <w:jc w:val="center"/>
              <w:rPr>
                <w:sz w:val="18"/>
                <w:szCs w:val="18"/>
              </w:rPr>
            </w:pPr>
            <w:r w:rsidRPr="00983BBE">
              <w:rPr>
                <w:sz w:val="18"/>
                <w:szCs w:val="18"/>
              </w:rPr>
              <w:t>0.47</w:t>
            </w:r>
          </w:p>
        </w:tc>
        <w:tc>
          <w:tcPr>
            <w:tcW w:w="1280" w:type="dxa"/>
            <w:shd w:val="clear" w:color="auto" w:fill="auto"/>
            <w:tcMar>
              <w:left w:w="105" w:type="dxa"/>
              <w:right w:w="105" w:type="dxa"/>
            </w:tcMar>
            <w:vAlign w:val="center"/>
          </w:tcPr>
          <w:p w14:paraId="0F1A42DE" w14:textId="77777777" w:rsidR="00F0544F" w:rsidRPr="00983BBE" w:rsidRDefault="00F0544F" w:rsidP="00145912">
            <w:pPr>
              <w:spacing w:after="0"/>
              <w:jc w:val="center"/>
              <w:rPr>
                <w:sz w:val="18"/>
                <w:szCs w:val="18"/>
              </w:rPr>
            </w:pPr>
            <w:r w:rsidRPr="00983BBE">
              <w:rPr>
                <w:sz w:val="18"/>
                <w:szCs w:val="18"/>
              </w:rPr>
              <w:t>0.14</w:t>
            </w:r>
          </w:p>
        </w:tc>
      </w:tr>
      <w:tr w:rsidR="00F0544F" w:rsidRPr="00983BBE" w14:paraId="4A1B39BD" w14:textId="77777777" w:rsidTr="00145912">
        <w:trPr>
          <w:trHeight w:val="300"/>
        </w:trPr>
        <w:tc>
          <w:tcPr>
            <w:tcW w:w="3404" w:type="dxa"/>
            <w:shd w:val="clear" w:color="auto" w:fill="auto"/>
            <w:tcMar>
              <w:left w:w="105" w:type="dxa"/>
              <w:right w:w="105" w:type="dxa"/>
            </w:tcMar>
            <w:vAlign w:val="center"/>
          </w:tcPr>
          <w:p w14:paraId="4BACF31F" w14:textId="77777777" w:rsidR="00F0544F" w:rsidRPr="00983BBE" w:rsidRDefault="00F0544F" w:rsidP="00145912">
            <w:pPr>
              <w:spacing w:after="0"/>
              <w:jc w:val="center"/>
              <w:rPr>
                <w:sz w:val="18"/>
                <w:szCs w:val="18"/>
              </w:rPr>
            </w:pPr>
            <w:r w:rsidRPr="00983BBE">
              <w:rPr>
                <w:sz w:val="18"/>
                <w:szCs w:val="18"/>
              </w:rPr>
              <w:t>Нарны эх үүсгүүр</w:t>
            </w:r>
          </w:p>
        </w:tc>
        <w:tc>
          <w:tcPr>
            <w:tcW w:w="1025" w:type="dxa"/>
            <w:shd w:val="clear" w:color="auto" w:fill="auto"/>
            <w:tcMar>
              <w:left w:w="105" w:type="dxa"/>
              <w:right w:w="105" w:type="dxa"/>
            </w:tcMar>
            <w:vAlign w:val="center"/>
          </w:tcPr>
          <w:p w14:paraId="44F7CF18" w14:textId="77777777" w:rsidR="00F0544F" w:rsidRPr="00983BBE" w:rsidRDefault="00F0544F" w:rsidP="00145912">
            <w:pPr>
              <w:spacing w:after="0"/>
              <w:jc w:val="center"/>
              <w:rPr>
                <w:sz w:val="18"/>
                <w:szCs w:val="18"/>
              </w:rPr>
            </w:pPr>
            <w:r w:rsidRPr="00983BBE">
              <w:rPr>
                <w:sz w:val="18"/>
                <w:szCs w:val="18"/>
              </w:rPr>
              <w:t>108.9</w:t>
            </w:r>
          </w:p>
        </w:tc>
        <w:tc>
          <w:tcPr>
            <w:tcW w:w="1175" w:type="dxa"/>
            <w:shd w:val="clear" w:color="auto" w:fill="auto"/>
            <w:tcMar>
              <w:left w:w="105" w:type="dxa"/>
              <w:right w:w="105" w:type="dxa"/>
            </w:tcMar>
            <w:vAlign w:val="center"/>
          </w:tcPr>
          <w:p w14:paraId="71D09598" w14:textId="77777777" w:rsidR="00F0544F" w:rsidRPr="00983BBE" w:rsidRDefault="00F0544F" w:rsidP="00145912">
            <w:pPr>
              <w:spacing w:after="0"/>
              <w:jc w:val="center"/>
              <w:rPr>
                <w:sz w:val="18"/>
                <w:szCs w:val="18"/>
              </w:rPr>
            </w:pPr>
            <w:r w:rsidRPr="00983BBE">
              <w:rPr>
                <w:sz w:val="18"/>
                <w:szCs w:val="18"/>
              </w:rPr>
              <w:t>156.9</w:t>
            </w:r>
          </w:p>
        </w:tc>
        <w:tc>
          <w:tcPr>
            <w:tcW w:w="1190" w:type="dxa"/>
            <w:shd w:val="clear" w:color="auto" w:fill="auto"/>
            <w:tcMar>
              <w:left w:w="105" w:type="dxa"/>
              <w:right w:w="105" w:type="dxa"/>
            </w:tcMar>
            <w:vAlign w:val="center"/>
          </w:tcPr>
          <w:p w14:paraId="6A07EC2A" w14:textId="77777777" w:rsidR="00F0544F" w:rsidRPr="00983BBE" w:rsidRDefault="00F0544F" w:rsidP="00145912">
            <w:pPr>
              <w:spacing w:after="0"/>
              <w:jc w:val="center"/>
              <w:rPr>
                <w:sz w:val="18"/>
                <w:szCs w:val="18"/>
              </w:rPr>
            </w:pPr>
            <w:r w:rsidRPr="00983BBE">
              <w:rPr>
                <w:sz w:val="18"/>
                <w:szCs w:val="18"/>
              </w:rPr>
              <w:t>178.7</w:t>
            </w:r>
          </w:p>
        </w:tc>
        <w:tc>
          <w:tcPr>
            <w:tcW w:w="1280" w:type="dxa"/>
            <w:shd w:val="clear" w:color="auto" w:fill="auto"/>
            <w:tcMar>
              <w:left w:w="105" w:type="dxa"/>
              <w:right w:w="105" w:type="dxa"/>
            </w:tcMar>
            <w:vAlign w:val="center"/>
          </w:tcPr>
          <w:p w14:paraId="4CFC0284" w14:textId="77777777" w:rsidR="00F0544F" w:rsidRPr="00983BBE" w:rsidRDefault="00F0544F" w:rsidP="00145912">
            <w:pPr>
              <w:spacing w:after="0"/>
              <w:jc w:val="center"/>
              <w:rPr>
                <w:sz w:val="18"/>
                <w:szCs w:val="18"/>
              </w:rPr>
            </w:pPr>
            <w:r w:rsidRPr="00983BBE">
              <w:rPr>
                <w:sz w:val="18"/>
                <w:szCs w:val="18"/>
              </w:rPr>
              <w:t>194.3</w:t>
            </w:r>
          </w:p>
        </w:tc>
        <w:tc>
          <w:tcPr>
            <w:tcW w:w="1280" w:type="dxa"/>
            <w:shd w:val="clear" w:color="auto" w:fill="auto"/>
            <w:tcMar>
              <w:left w:w="105" w:type="dxa"/>
              <w:right w:w="105" w:type="dxa"/>
            </w:tcMar>
            <w:vAlign w:val="center"/>
          </w:tcPr>
          <w:p w14:paraId="7AF95412" w14:textId="77777777" w:rsidR="00F0544F" w:rsidRPr="00983BBE" w:rsidRDefault="00F0544F" w:rsidP="00145912">
            <w:pPr>
              <w:spacing w:after="0"/>
              <w:jc w:val="center"/>
              <w:rPr>
                <w:sz w:val="18"/>
                <w:szCs w:val="18"/>
              </w:rPr>
            </w:pPr>
            <w:r w:rsidRPr="00983BBE">
              <w:rPr>
                <w:sz w:val="18"/>
                <w:szCs w:val="18"/>
              </w:rPr>
              <w:t>236.5</w:t>
            </w:r>
          </w:p>
        </w:tc>
      </w:tr>
      <w:tr w:rsidR="00F0544F" w:rsidRPr="00983BBE" w14:paraId="56981212" w14:textId="77777777" w:rsidTr="00145912">
        <w:trPr>
          <w:trHeight w:val="300"/>
        </w:trPr>
        <w:tc>
          <w:tcPr>
            <w:tcW w:w="3404" w:type="dxa"/>
            <w:shd w:val="clear" w:color="auto" w:fill="auto"/>
            <w:tcMar>
              <w:left w:w="105" w:type="dxa"/>
              <w:right w:w="105" w:type="dxa"/>
            </w:tcMar>
            <w:vAlign w:val="center"/>
          </w:tcPr>
          <w:p w14:paraId="1182E39A" w14:textId="77777777" w:rsidR="00F0544F" w:rsidRPr="00983BBE" w:rsidRDefault="00F0544F" w:rsidP="00145912">
            <w:pPr>
              <w:spacing w:after="0"/>
              <w:jc w:val="center"/>
              <w:rPr>
                <w:sz w:val="18"/>
                <w:szCs w:val="18"/>
              </w:rPr>
            </w:pPr>
            <w:r w:rsidRPr="00983BBE">
              <w:rPr>
                <w:sz w:val="18"/>
                <w:szCs w:val="18"/>
              </w:rPr>
              <w:t>Усан цахилгаан станц</w:t>
            </w:r>
          </w:p>
        </w:tc>
        <w:tc>
          <w:tcPr>
            <w:tcW w:w="1025" w:type="dxa"/>
            <w:shd w:val="clear" w:color="auto" w:fill="auto"/>
            <w:tcMar>
              <w:left w:w="105" w:type="dxa"/>
              <w:right w:w="105" w:type="dxa"/>
            </w:tcMar>
            <w:vAlign w:val="center"/>
          </w:tcPr>
          <w:p w14:paraId="6562398C" w14:textId="77777777" w:rsidR="00F0544F" w:rsidRPr="00983BBE" w:rsidRDefault="00F0544F" w:rsidP="00145912">
            <w:pPr>
              <w:spacing w:after="0"/>
              <w:jc w:val="center"/>
              <w:rPr>
                <w:sz w:val="18"/>
                <w:szCs w:val="18"/>
              </w:rPr>
            </w:pPr>
            <w:r w:rsidRPr="00983BBE">
              <w:rPr>
                <w:sz w:val="18"/>
                <w:szCs w:val="18"/>
              </w:rPr>
              <w:t>83.3</w:t>
            </w:r>
          </w:p>
        </w:tc>
        <w:tc>
          <w:tcPr>
            <w:tcW w:w="1175" w:type="dxa"/>
            <w:shd w:val="clear" w:color="auto" w:fill="auto"/>
            <w:tcMar>
              <w:left w:w="105" w:type="dxa"/>
              <w:right w:w="105" w:type="dxa"/>
            </w:tcMar>
            <w:vAlign w:val="center"/>
          </w:tcPr>
          <w:p w14:paraId="0446AF51" w14:textId="77777777" w:rsidR="00F0544F" w:rsidRPr="00983BBE" w:rsidRDefault="00F0544F" w:rsidP="00145912">
            <w:pPr>
              <w:spacing w:after="0"/>
              <w:jc w:val="center"/>
              <w:rPr>
                <w:sz w:val="18"/>
                <w:szCs w:val="18"/>
              </w:rPr>
            </w:pPr>
            <w:r w:rsidRPr="00983BBE">
              <w:rPr>
                <w:sz w:val="18"/>
                <w:szCs w:val="18"/>
              </w:rPr>
              <w:t>83.1</w:t>
            </w:r>
          </w:p>
        </w:tc>
        <w:tc>
          <w:tcPr>
            <w:tcW w:w="1190" w:type="dxa"/>
            <w:shd w:val="clear" w:color="auto" w:fill="auto"/>
            <w:tcMar>
              <w:left w:w="105" w:type="dxa"/>
              <w:right w:w="105" w:type="dxa"/>
            </w:tcMar>
            <w:vAlign w:val="center"/>
          </w:tcPr>
          <w:p w14:paraId="26C068C8" w14:textId="77777777" w:rsidR="00F0544F" w:rsidRPr="00983BBE" w:rsidRDefault="00F0544F" w:rsidP="00145912">
            <w:pPr>
              <w:spacing w:after="0"/>
              <w:jc w:val="center"/>
              <w:rPr>
                <w:sz w:val="18"/>
                <w:szCs w:val="18"/>
              </w:rPr>
            </w:pPr>
            <w:r w:rsidRPr="00983BBE">
              <w:rPr>
                <w:sz w:val="18"/>
                <w:szCs w:val="18"/>
              </w:rPr>
              <w:t>61.7</w:t>
            </w:r>
          </w:p>
        </w:tc>
        <w:tc>
          <w:tcPr>
            <w:tcW w:w="1280" w:type="dxa"/>
            <w:shd w:val="clear" w:color="auto" w:fill="auto"/>
            <w:tcMar>
              <w:left w:w="105" w:type="dxa"/>
              <w:right w:w="105" w:type="dxa"/>
            </w:tcMar>
            <w:vAlign w:val="center"/>
          </w:tcPr>
          <w:p w14:paraId="3E807688" w14:textId="77777777" w:rsidR="00F0544F" w:rsidRPr="00983BBE" w:rsidRDefault="00F0544F" w:rsidP="00145912">
            <w:pPr>
              <w:spacing w:after="0"/>
              <w:jc w:val="center"/>
              <w:rPr>
                <w:sz w:val="18"/>
                <w:szCs w:val="18"/>
              </w:rPr>
            </w:pPr>
            <w:r w:rsidRPr="00983BBE">
              <w:rPr>
                <w:sz w:val="18"/>
                <w:szCs w:val="18"/>
              </w:rPr>
              <w:t>48.1</w:t>
            </w:r>
          </w:p>
        </w:tc>
        <w:tc>
          <w:tcPr>
            <w:tcW w:w="1280" w:type="dxa"/>
            <w:shd w:val="clear" w:color="auto" w:fill="auto"/>
            <w:tcMar>
              <w:left w:w="105" w:type="dxa"/>
              <w:right w:w="105" w:type="dxa"/>
            </w:tcMar>
            <w:vAlign w:val="center"/>
          </w:tcPr>
          <w:p w14:paraId="615009E2" w14:textId="77777777" w:rsidR="00F0544F" w:rsidRPr="00983BBE" w:rsidRDefault="00F0544F" w:rsidP="00145912">
            <w:pPr>
              <w:spacing w:after="0"/>
              <w:jc w:val="center"/>
              <w:rPr>
                <w:sz w:val="18"/>
                <w:szCs w:val="18"/>
              </w:rPr>
            </w:pPr>
            <w:r w:rsidRPr="00983BBE">
              <w:rPr>
                <w:sz w:val="18"/>
                <w:szCs w:val="18"/>
              </w:rPr>
              <w:t>74.1</w:t>
            </w:r>
          </w:p>
        </w:tc>
      </w:tr>
      <w:tr w:rsidR="00F0544F" w:rsidRPr="00983BBE" w14:paraId="22D928A4" w14:textId="77777777" w:rsidTr="00145912">
        <w:trPr>
          <w:trHeight w:val="300"/>
        </w:trPr>
        <w:tc>
          <w:tcPr>
            <w:tcW w:w="3404" w:type="dxa"/>
            <w:shd w:val="clear" w:color="auto" w:fill="auto"/>
            <w:tcMar>
              <w:left w:w="105" w:type="dxa"/>
              <w:right w:w="105" w:type="dxa"/>
            </w:tcMar>
            <w:vAlign w:val="center"/>
          </w:tcPr>
          <w:p w14:paraId="22FA16C1" w14:textId="77777777" w:rsidR="00F0544F" w:rsidRPr="00983BBE" w:rsidRDefault="00F0544F" w:rsidP="00145912">
            <w:pPr>
              <w:spacing w:after="0"/>
              <w:jc w:val="center"/>
              <w:rPr>
                <w:sz w:val="18"/>
                <w:szCs w:val="18"/>
              </w:rPr>
            </w:pPr>
            <w:r w:rsidRPr="00983BBE">
              <w:rPr>
                <w:sz w:val="18"/>
                <w:szCs w:val="18"/>
              </w:rPr>
              <w:t>Салхин цахилгаан станц</w:t>
            </w:r>
          </w:p>
        </w:tc>
        <w:tc>
          <w:tcPr>
            <w:tcW w:w="1025" w:type="dxa"/>
            <w:shd w:val="clear" w:color="auto" w:fill="auto"/>
            <w:tcMar>
              <w:left w:w="105" w:type="dxa"/>
              <w:right w:w="105" w:type="dxa"/>
            </w:tcMar>
            <w:vAlign w:val="center"/>
          </w:tcPr>
          <w:p w14:paraId="6F47B843" w14:textId="77777777" w:rsidR="00F0544F" w:rsidRPr="00983BBE" w:rsidRDefault="00F0544F" w:rsidP="00145912">
            <w:pPr>
              <w:spacing w:after="0"/>
              <w:jc w:val="center"/>
              <w:rPr>
                <w:sz w:val="18"/>
                <w:szCs w:val="18"/>
              </w:rPr>
            </w:pPr>
            <w:r w:rsidRPr="00983BBE">
              <w:rPr>
                <w:sz w:val="18"/>
                <w:szCs w:val="18"/>
              </w:rPr>
              <w:t>457.2</w:t>
            </w:r>
          </w:p>
        </w:tc>
        <w:tc>
          <w:tcPr>
            <w:tcW w:w="1175" w:type="dxa"/>
            <w:shd w:val="clear" w:color="auto" w:fill="auto"/>
            <w:tcMar>
              <w:left w:w="105" w:type="dxa"/>
              <w:right w:w="105" w:type="dxa"/>
            </w:tcMar>
            <w:vAlign w:val="center"/>
          </w:tcPr>
          <w:p w14:paraId="2D74CD7D" w14:textId="77777777" w:rsidR="00F0544F" w:rsidRPr="00983BBE" w:rsidRDefault="00F0544F" w:rsidP="00145912">
            <w:pPr>
              <w:spacing w:after="0"/>
              <w:jc w:val="center"/>
              <w:rPr>
                <w:sz w:val="18"/>
                <w:szCs w:val="18"/>
              </w:rPr>
            </w:pPr>
            <w:r w:rsidRPr="00983BBE">
              <w:rPr>
                <w:sz w:val="18"/>
                <w:szCs w:val="18"/>
              </w:rPr>
              <w:t>563.0</w:t>
            </w:r>
          </w:p>
        </w:tc>
        <w:tc>
          <w:tcPr>
            <w:tcW w:w="1190" w:type="dxa"/>
            <w:shd w:val="clear" w:color="auto" w:fill="auto"/>
            <w:tcMar>
              <w:left w:w="105" w:type="dxa"/>
              <w:right w:w="105" w:type="dxa"/>
            </w:tcMar>
            <w:vAlign w:val="center"/>
          </w:tcPr>
          <w:p w14:paraId="74FC04A8" w14:textId="77777777" w:rsidR="00F0544F" w:rsidRPr="00983BBE" w:rsidRDefault="00F0544F" w:rsidP="00145912">
            <w:pPr>
              <w:spacing w:after="0"/>
              <w:jc w:val="center"/>
              <w:rPr>
                <w:sz w:val="18"/>
                <w:szCs w:val="18"/>
              </w:rPr>
            </w:pPr>
            <w:r w:rsidRPr="00983BBE">
              <w:rPr>
                <w:sz w:val="18"/>
                <w:szCs w:val="18"/>
              </w:rPr>
              <w:t>508.5</w:t>
            </w:r>
          </w:p>
        </w:tc>
        <w:tc>
          <w:tcPr>
            <w:tcW w:w="1280" w:type="dxa"/>
            <w:shd w:val="clear" w:color="auto" w:fill="auto"/>
            <w:tcMar>
              <w:left w:w="105" w:type="dxa"/>
              <w:right w:w="105" w:type="dxa"/>
            </w:tcMar>
            <w:vAlign w:val="center"/>
          </w:tcPr>
          <w:p w14:paraId="034B8F7B" w14:textId="77777777" w:rsidR="00F0544F" w:rsidRPr="00983BBE" w:rsidRDefault="00F0544F" w:rsidP="00145912">
            <w:pPr>
              <w:spacing w:after="0"/>
              <w:jc w:val="center"/>
              <w:rPr>
                <w:sz w:val="18"/>
                <w:szCs w:val="18"/>
              </w:rPr>
            </w:pPr>
            <w:r w:rsidRPr="00983BBE">
              <w:rPr>
                <w:sz w:val="18"/>
                <w:szCs w:val="18"/>
              </w:rPr>
              <w:t>531.5</w:t>
            </w:r>
          </w:p>
        </w:tc>
        <w:tc>
          <w:tcPr>
            <w:tcW w:w="1280" w:type="dxa"/>
            <w:shd w:val="clear" w:color="auto" w:fill="auto"/>
            <w:tcMar>
              <w:left w:w="105" w:type="dxa"/>
              <w:right w:w="105" w:type="dxa"/>
            </w:tcMar>
            <w:vAlign w:val="center"/>
          </w:tcPr>
          <w:p w14:paraId="04CC0B46" w14:textId="77777777" w:rsidR="00F0544F" w:rsidRPr="00983BBE" w:rsidRDefault="00F0544F" w:rsidP="00145912">
            <w:pPr>
              <w:spacing w:after="0"/>
              <w:jc w:val="center"/>
              <w:rPr>
                <w:sz w:val="18"/>
                <w:szCs w:val="18"/>
              </w:rPr>
            </w:pPr>
            <w:r w:rsidRPr="00983BBE">
              <w:rPr>
                <w:sz w:val="18"/>
                <w:szCs w:val="18"/>
              </w:rPr>
              <w:t>523.8</w:t>
            </w:r>
          </w:p>
        </w:tc>
      </w:tr>
      <w:tr w:rsidR="00F0544F" w:rsidRPr="00983BBE" w14:paraId="5D763957" w14:textId="77777777" w:rsidTr="00145912">
        <w:trPr>
          <w:trHeight w:val="300"/>
        </w:trPr>
        <w:tc>
          <w:tcPr>
            <w:tcW w:w="3404" w:type="dxa"/>
            <w:shd w:val="clear" w:color="auto" w:fill="auto"/>
            <w:tcMar>
              <w:left w:w="105" w:type="dxa"/>
              <w:right w:w="105" w:type="dxa"/>
            </w:tcMar>
            <w:vAlign w:val="center"/>
          </w:tcPr>
          <w:p w14:paraId="7FF8EC7D" w14:textId="77777777" w:rsidR="00F0544F" w:rsidRPr="00983BBE" w:rsidRDefault="00F0544F" w:rsidP="00145912">
            <w:pPr>
              <w:spacing w:after="0"/>
              <w:jc w:val="center"/>
              <w:rPr>
                <w:sz w:val="18"/>
                <w:szCs w:val="18"/>
              </w:rPr>
            </w:pPr>
            <w:r w:rsidRPr="00983BBE">
              <w:rPr>
                <w:sz w:val="18"/>
                <w:szCs w:val="18"/>
              </w:rPr>
              <w:t>Нийт үйлдвэрлэл</w:t>
            </w:r>
          </w:p>
        </w:tc>
        <w:tc>
          <w:tcPr>
            <w:tcW w:w="1025" w:type="dxa"/>
            <w:shd w:val="clear" w:color="auto" w:fill="auto"/>
            <w:tcMar>
              <w:left w:w="105" w:type="dxa"/>
              <w:right w:w="105" w:type="dxa"/>
            </w:tcMar>
            <w:vAlign w:val="center"/>
          </w:tcPr>
          <w:p w14:paraId="0B956EF6" w14:textId="77777777" w:rsidR="00F0544F" w:rsidRPr="00983BBE" w:rsidRDefault="00F0544F" w:rsidP="00145912">
            <w:pPr>
              <w:spacing w:after="0"/>
              <w:jc w:val="center"/>
              <w:rPr>
                <w:sz w:val="18"/>
                <w:szCs w:val="18"/>
              </w:rPr>
            </w:pPr>
            <w:r w:rsidRPr="00983BBE">
              <w:rPr>
                <w:sz w:val="18"/>
                <w:szCs w:val="18"/>
              </w:rPr>
              <w:t>7,145.7</w:t>
            </w:r>
          </w:p>
        </w:tc>
        <w:tc>
          <w:tcPr>
            <w:tcW w:w="1175" w:type="dxa"/>
            <w:shd w:val="clear" w:color="auto" w:fill="auto"/>
            <w:tcMar>
              <w:left w:w="105" w:type="dxa"/>
              <w:right w:w="105" w:type="dxa"/>
            </w:tcMar>
            <w:vAlign w:val="center"/>
          </w:tcPr>
          <w:p w14:paraId="7ECE92AE" w14:textId="77777777" w:rsidR="00F0544F" w:rsidRPr="00983BBE" w:rsidRDefault="00F0544F" w:rsidP="00145912">
            <w:pPr>
              <w:spacing w:after="0"/>
              <w:jc w:val="center"/>
              <w:rPr>
                <w:sz w:val="18"/>
                <w:szCs w:val="18"/>
              </w:rPr>
            </w:pPr>
            <w:r w:rsidRPr="00983BBE">
              <w:rPr>
                <w:sz w:val="18"/>
                <w:szCs w:val="18"/>
              </w:rPr>
              <w:t>7,913.6</w:t>
            </w:r>
          </w:p>
        </w:tc>
        <w:tc>
          <w:tcPr>
            <w:tcW w:w="1190" w:type="dxa"/>
            <w:shd w:val="clear" w:color="auto" w:fill="auto"/>
            <w:tcMar>
              <w:left w:w="105" w:type="dxa"/>
              <w:right w:w="105" w:type="dxa"/>
            </w:tcMar>
            <w:vAlign w:val="center"/>
          </w:tcPr>
          <w:p w14:paraId="55DE09B5" w14:textId="77777777" w:rsidR="00F0544F" w:rsidRPr="00983BBE" w:rsidRDefault="00F0544F" w:rsidP="00145912">
            <w:pPr>
              <w:spacing w:after="0"/>
              <w:jc w:val="center"/>
              <w:rPr>
                <w:sz w:val="18"/>
                <w:szCs w:val="18"/>
              </w:rPr>
            </w:pPr>
            <w:r w:rsidRPr="00983BBE">
              <w:rPr>
                <w:sz w:val="18"/>
                <w:szCs w:val="18"/>
              </w:rPr>
              <w:t>8,178.6</w:t>
            </w:r>
          </w:p>
        </w:tc>
        <w:tc>
          <w:tcPr>
            <w:tcW w:w="1280" w:type="dxa"/>
            <w:shd w:val="clear" w:color="auto" w:fill="auto"/>
            <w:tcMar>
              <w:left w:w="105" w:type="dxa"/>
              <w:right w:w="105" w:type="dxa"/>
            </w:tcMar>
            <w:vAlign w:val="center"/>
          </w:tcPr>
          <w:p w14:paraId="42273F31" w14:textId="77777777" w:rsidR="00F0544F" w:rsidRPr="00983BBE" w:rsidRDefault="00F0544F" w:rsidP="00145912">
            <w:pPr>
              <w:spacing w:after="0"/>
              <w:jc w:val="center"/>
              <w:rPr>
                <w:sz w:val="18"/>
                <w:szCs w:val="18"/>
              </w:rPr>
            </w:pPr>
            <w:r w:rsidRPr="00983BBE">
              <w:rPr>
                <w:sz w:val="18"/>
                <w:szCs w:val="18"/>
              </w:rPr>
              <w:t>8,529.6</w:t>
            </w:r>
          </w:p>
        </w:tc>
        <w:tc>
          <w:tcPr>
            <w:tcW w:w="1280" w:type="dxa"/>
            <w:shd w:val="clear" w:color="auto" w:fill="auto"/>
            <w:tcMar>
              <w:left w:w="105" w:type="dxa"/>
              <w:right w:w="105" w:type="dxa"/>
            </w:tcMar>
            <w:vAlign w:val="center"/>
          </w:tcPr>
          <w:p w14:paraId="76B01DDA" w14:textId="77777777" w:rsidR="00F0544F" w:rsidRPr="00983BBE" w:rsidRDefault="00F0544F" w:rsidP="00145912">
            <w:pPr>
              <w:spacing w:after="0"/>
              <w:jc w:val="center"/>
              <w:rPr>
                <w:sz w:val="18"/>
                <w:szCs w:val="18"/>
              </w:rPr>
            </w:pPr>
            <w:r w:rsidRPr="00983BBE">
              <w:rPr>
                <w:sz w:val="18"/>
                <w:szCs w:val="18"/>
              </w:rPr>
              <w:t>8,765.8</w:t>
            </w:r>
          </w:p>
        </w:tc>
      </w:tr>
      <w:tr w:rsidR="00F0544F" w:rsidRPr="00983BBE" w14:paraId="45029220" w14:textId="77777777" w:rsidTr="00145912">
        <w:trPr>
          <w:trHeight w:val="300"/>
        </w:trPr>
        <w:tc>
          <w:tcPr>
            <w:tcW w:w="3404" w:type="dxa"/>
            <w:shd w:val="clear" w:color="auto" w:fill="auto"/>
            <w:tcMar>
              <w:left w:w="105" w:type="dxa"/>
              <w:right w:w="105" w:type="dxa"/>
            </w:tcMar>
            <w:vAlign w:val="center"/>
          </w:tcPr>
          <w:p w14:paraId="1B82B645" w14:textId="77777777" w:rsidR="00F0544F" w:rsidRPr="00983BBE" w:rsidRDefault="00F0544F" w:rsidP="00145912">
            <w:pPr>
              <w:spacing w:after="0"/>
              <w:jc w:val="center"/>
              <w:rPr>
                <w:sz w:val="18"/>
                <w:szCs w:val="18"/>
              </w:rPr>
            </w:pPr>
            <w:r w:rsidRPr="00983BBE">
              <w:rPr>
                <w:sz w:val="18"/>
                <w:szCs w:val="18"/>
              </w:rPr>
              <w:t>Импорт</w:t>
            </w:r>
          </w:p>
        </w:tc>
        <w:tc>
          <w:tcPr>
            <w:tcW w:w="1025" w:type="dxa"/>
            <w:shd w:val="clear" w:color="auto" w:fill="auto"/>
            <w:tcMar>
              <w:left w:w="105" w:type="dxa"/>
              <w:right w:w="105" w:type="dxa"/>
            </w:tcMar>
            <w:vAlign w:val="center"/>
          </w:tcPr>
          <w:p w14:paraId="00972B9E" w14:textId="77777777" w:rsidR="00F0544F" w:rsidRPr="00983BBE" w:rsidRDefault="00F0544F" w:rsidP="00145912">
            <w:pPr>
              <w:spacing w:after="0"/>
              <w:jc w:val="center"/>
              <w:rPr>
                <w:sz w:val="18"/>
                <w:szCs w:val="18"/>
              </w:rPr>
            </w:pPr>
            <w:r w:rsidRPr="00983BBE">
              <w:rPr>
                <w:sz w:val="18"/>
                <w:szCs w:val="18"/>
              </w:rPr>
              <w:t>1,705.6</w:t>
            </w:r>
          </w:p>
        </w:tc>
        <w:tc>
          <w:tcPr>
            <w:tcW w:w="1175" w:type="dxa"/>
            <w:shd w:val="clear" w:color="auto" w:fill="auto"/>
            <w:tcMar>
              <w:left w:w="105" w:type="dxa"/>
              <w:right w:w="105" w:type="dxa"/>
            </w:tcMar>
            <w:vAlign w:val="center"/>
          </w:tcPr>
          <w:p w14:paraId="427108DE" w14:textId="77777777" w:rsidR="00F0544F" w:rsidRPr="00983BBE" w:rsidRDefault="00F0544F" w:rsidP="00145912">
            <w:pPr>
              <w:spacing w:after="0"/>
              <w:jc w:val="center"/>
              <w:rPr>
                <w:sz w:val="18"/>
                <w:szCs w:val="18"/>
              </w:rPr>
            </w:pPr>
            <w:r w:rsidRPr="00983BBE">
              <w:rPr>
                <w:sz w:val="18"/>
                <w:szCs w:val="18"/>
              </w:rPr>
              <w:t>1,861.9</w:t>
            </w:r>
          </w:p>
        </w:tc>
        <w:tc>
          <w:tcPr>
            <w:tcW w:w="1190" w:type="dxa"/>
            <w:shd w:val="clear" w:color="auto" w:fill="auto"/>
            <w:tcMar>
              <w:left w:w="105" w:type="dxa"/>
              <w:right w:w="105" w:type="dxa"/>
            </w:tcMar>
            <w:vAlign w:val="center"/>
          </w:tcPr>
          <w:p w14:paraId="056DF688" w14:textId="77777777" w:rsidR="00F0544F" w:rsidRPr="00983BBE" w:rsidRDefault="00F0544F" w:rsidP="00145912">
            <w:pPr>
              <w:spacing w:after="0"/>
              <w:jc w:val="center"/>
              <w:rPr>
                <w:sz w:val="18"/>
                <w:szCs w:val="18"/>
              </w:rPr>
            </w:pPr>
            <w:r w:rsidRPr="00983BBE">
              <w:rPr>
                <w:sz w:val="18"/>
                <w:szCs w:val="18"/>
              </w:rPr>
              <w:t>2,161.5</w:t>
            </w:r>
          </w:p>
        </w:tc>
        <w:tc>
          <w:tcPr>
            <w:tcW w:w="1280" w:type="dxa"/>
            <w:shd w:val="clear" w:color="auto" w:fill="auto"/>
            <w:tcMar>
              <w:left w:w="105" w:type="dxa"/>
              <w:right w:w="105" w:type="dxa"/>
            </w:tcMar>
            <w:vAlign w:val="center"/>
          </w:tcPr>
          <w:p w14:paraId="66978217" w14:textId="77777777" w:rsidR="00F0544F" w:rsidRPr="00983BBE" w:rsidRDefault="00F0544F" w:rsidP="00145912">
            <w:pPr>
              <w:spacing w:after="0"/>
              <w:jc w:val="center"/>
              <w:rPr>
                <w:sz w:val="18"/>
                <w:szCs w:val="18"/>
              </w:rPr>
            </w:pPr>
            <w:r w:rsidRPr="00983BBE">
              <w:rPr>
                <w:sz w:val="18"/>
                <w:szCs w:val="18"/>
              </w:rPr>
              <w:t>2,446.6</w:t>
            </w:r>
          </w:p>
        </w:tc>
        <w:tc>
          <w:tcPr>
            <w:tcW w:w="1280" w:type="dxa"/>
            <w:shd w:val="clear" w:color="auto" w:fill="auto"/>
            <w:tcMar>
              <w:left w:w="105" w:type="dxa"/>
              <w:right w:w="105" w:type="dxa"/>
            </w:tcMar>
            <w:vAlign w:val="center"/>
          </w:tcPr>
          <w:p w14:paraId="5D669F85" w14:textId="77777777" w:rsidR="00F0544F" w:rsidRPr="00983BBE" w:rsidRDefault="00F0544F" w:rsidP="00145912">
            <w:pPr>
              <w:spacing w:after="0"/>
              <w:jc w:val="center"/>
              <w:rPr>
                <w:sz w:val="18"/>
                <w:szCs w:val="18"/>
              </w:rPr>
            </w:pPr>
            <w:r w:rsidRPr="00983BBE">
              <w:rPr>
                <w:sz w:val="18"/>
                <w:szCs w:val="18"/>
              </w:rPr>
              <w:t>2,863.4</w:t>
            </w:r>
          </w:p>
        </w:tc>
      </w:tr>
      <w:tr w:rsidR="00F0544F" w:rsidRPr="00983BBE" w14:paraId="0CC8C18A" w14:textId="77777777" w:rsidTr="00145912">
        <w:trPr>
          <w:trHeight w:val="300"/>
        </w:trPr>
        <w:tc>
          <w:tcPr>
            <w:tcW w:w="3404" w:type="dxa"/>
            <w:shd w:val="clear" w:color="auto" w:fill="auto"/>
            <w:tcMar>
              <w:left w:w="105" w:type="dxa"/>
              <w:right w:w="105" w:type="dxa"/>
            </w:tcMar>
            <w:vAlign w:val="center"/>
          </w:tcPr>
          <w:p w14:paraId="0EACA32E" w14:textId="77777777" w:rsidR="00F0544F" w:rsidRPr="00983BBE" w:rsidRDefault="00F0544F" w:rsidP="00145912">
            <w:pPr>
              <w:spacing w:after="0"/>
              <w:jc w:val="center"/>
              <w:rPr>
                <w:sz w:val="18"/>
                <w:szCs w:val="18"/>
              </w:rPr>
            </w:pPr>
            <w:r w:rsidRPr="00983BBE">
              <w:rPr>
                <w:sz w:val="18"/>
                <w:szCs w:val="18"/>
              </w:rPr>
              <w:t>Хэрэглээ /боловсруулалт/</w:t>
            </w:r>
          </w:p>
        </w:tc>
        <w:tc>
          <w:tcPr>
            <w:tcW w:w="1025" w:type="dxa"/>
            <w:shd w:val="clear" w:color="auto" w:fill="auto"/>
            <w:tcMar>
              <w:left w:w="105" w:type="dxa"/>
              <w:right w:w="105" w:type="dxa"/>
            </w:tcMar>
            <w:vAlign w:val="center"/>
          </w:tcPr>
          <w:p w14:paraId="0FFCCF1D" w14:textId="77777777" w:rsidR="00F0544F" w:rsidRPr="00983BBE" w:rsidRDefault="00F0544F" w:rsidP="00145912">
            <w:pPr>
              <w:spacing w:after="0"/>
              <w:jc w:val="center"/>
              <w:rPr>
                <w:sz w:val="18"/>
                <w:szCs w:val="18"/>
              </w:rPr>
            </w:pPr>
            <w:r w:rsidRPr="00983BBE">
              <w:rPr>
                <w:sz w:val="18"/>
                <w:szCs w:val="18"/>
              </w:rPr>
              <w:t>8,851.3</w:t>
            </w:r>
          </w:p>
        </w:tc>
        <w:tc>
          <w:tcPr>
            <w:tcW w:w="1175" w:type="dxa"/>
            <w:shd w:val="clear" w:color="auto" w:fill="auto"/>
            <w:tcMar>
              <w:left w:w="105" w:type="dxa"/>
              <w:right w:w="105" w:type="dxa"/>
            </w:tcMar>
            <w:vAlign w:val="center"/>
          </w:tcPr>
          <w:p w14:paraId="70A2563C" w14:textId="77777777" w:rsidR="00F0544F" w:rsidRPr="00983BBE" w:rsidRDefault="00F0544F" w:rsidP="00145912">
            <w:pPr>
              <w:spacing w:after="0"/>
              <w:jc w:val="center"/>
              <w:rPr>
                <w:sz w:val="18"/>
                <w:szCs w:val="18"/>
              </w:rPr>
            </w:pPr>
            <w:r w:rsidRPr="00983BBE">
              <w:rPr>
                <w:sz w:val="18"/>
                <w:szCs w:val="18"/>
              </w:rPr>
              <w:t>9,575.5</w:t>
            </w:r>
          </w:p>
        </w:tc>
        <w:tc>
          <w:tcPr>
            <w:tcW w:w="1190" w:type="dxa"/>
            <w:shd w:val="clear" w:color="auto" w:fill="auto"/>
            <w:tcMar>
              <w:left w:w="105" w:type="dxa"/>
              <w:right w:w="105" w:type="dxa"/>
            </w:tcMar>
            <w:vAlign w:val="center"/>
          </w:tcPr>
          <w:p w14:paraId="1ED33FAC" w14:textId="77777777" w:rsidR="00F0544F" w:rsidRPr="00983BBE" w:rsidRDefault="00F0544F" w:rsidP="00145912">
            <w:pPr>
              <w:spacing w:after="0"/>
              <w:jc w:val="center"/>
              <w:rPr>
                <w:sz w:val="18"/>
                <w:szCs w:val="18"/>
              </w:rPr>
            </w:pPr>
            <w:r w:rsidRPr="00983BBE">
              <w:rPr>
                <w:sz w:val="18"/>
                <w:szCs w:val="18"/>
              </w:rPr>
              <w:t>10,340.1</w:t>
            </w:r>
          </w:p>
        </w:tc>
        <w:tc>
          <w:tcPr>
            <w:tcW w:w="1280" w:type="dxa"/>
            <w:shd w:val="clear" w:color="auto" w:fill="auto"/>
            <w:tcMar>
              <w:left w:w="105" w:type="dxa"/>
              <w:right w:w="105" w:type="dxa"/>
            </w:tcMar>
            <w:vAlign w:val="center"/>
          </w:tcPr>
          <w:p w14:paraId="293E7756" w14:textId="77777777" w:rsidR="00F0544F" w:rsidRPr="00983BBE" w:rsidRDefault="00F0544F" w:rsidP="00145912">
            <w:pPr>
              <w:spacing w:after="0"/>
              <w:jc w:val="center"/>
              <w:rPr>
                <w:sz w:val="18"/>
                <w:szCs w:val="18"/>
              </w:rPr>
            </w:pPr>
            <w:r w:rsidRPr="00983BBE">
              <w:rPr>
                <w:sz w:val="18"/>
                <w:szCs w:val="18"/>
              </w:rPr>
              <w:t>10,976.2</w:t>
            </w:r>
          </w:p>
        </w:tc>
        <w:tc>
          <w:tcPr>
            <w:tcW w:w="1280" w:type="dxa"/>
            <w:shd w:val="clear" w:color="auto" w:fill="auto"/>
            <w:tcMar>
              <w:left w:w="105" w:type="dxa"/>
              <w:right w:w="105" w:type="dxa"/>
            </w:tcMar>
            <w:vAlign w:val="center"/>
          </w:tcPr>
          <w:p w14:paraId="5C74ED84" w14:textId="77777777" w:rsidR="00F0544F" w:rsidRPr="00983BBE" w:rsidRDefault="00F0544F" w:rsidP="00145912">
            <w:pPr>
              <w:spacing w:after="0"/>
              <w:jc w:val="center"/>
              <w:rPr>
                <w:sz w:val="18"/>
                <w:szCs w:val="18"/>
              </w:rPr>
            </w:pPr>
            <w:r w:rsidRPr="00983BBE">
              <w:rPr>
                <w:sz w:val="18"/>
                <w:szCs w:val="18"/>
              </w:rPr>
              <w:t>11,629.2</w:t>
            </w:r>
          </w:p>
        </w:tc>
      </w:tr>
    </w:tbl>
    <w:p w14:paraId="0CB583C8" w14:textId="77777777" w:rsidR="00F0544F" w:rsidRPr="00983BBE" w:rsidRDefault="00F0544F" w:rsidP="003A298E">
      <w:pPr>
        <w:spacing w:line="276" w:lineRule="auto"/>
        <w:jc w:val="right"/>
        <w:rPr>
          <w:i/>
          <w:sz w:val="18"/>
          <w:szCs w:val="18"/>
        </w:rPr>
      </w:pPr>
      <w:r w:rsidRPr="00983BBE">
        <w:rPr>
          <w:i/>
          <w:sz w:val="18"/>
          <w:szCs w:val="18"/>
        </w:rPr>
        <w:t>Эх сурвалж: Эрчим хүчний яам</w:t>
      </w:r>
    </w:p>
    <w:p w14:paraId="2A8D4F6C" w14:textId="77777777" w:rsidR="00F0544F" w:rsidRPr="00983BBE" w:rsidRDefault="00F0544F" w:rsidP="00E10A98">
      <w:pPr>
        <w:rPr>
          <w:color w:val="000000" w:themeColor="text1"/>
        </w:rPr>
      </w:pPr>
      <w:r w:rsidRPr="00983BBE">
        <w:rPr>
          <w:color w:val="000000" w:themeColor="text1"/>
        </w:rPr>
        <w:t xml:space="preserve">Эрчим хүчний дотоодын үйлдвэрлэлийг эх үүсвэрийн бүтцээр нь авч үзвэл 90.5 хувийг дулааны цахилгаан станцууд, 5.98 хувийг салхин цахилгаан станцууд, 2.7 хувийг нарны цахилгаан станцууд, 0.85 хувийг усан цахилгаан станцууд, 0.0016%-ийг дизель станцууд тус тус үйлдвэрлэсэн байна. </w:t>
      </w:r>
    </w:p>
    <w:p w14:paraId="0A2CABD1" w14:textId="707A1DE8" w:rsidR="00F0544F" w:rsidRPr="00983BBE" w:rsidRDefault="00A927CD" w:rsidP="003A298E">
      <w:pPr>
        <w:pStyle w:val="Caption"/>
        <w:keepNext/>
        <w:jc w:val="left"/>
      </w:pPr>
      <w:bookmarkStart w:id="82" w:name="_Toc196840753"/>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27</w:t>
      </w:r>
      <w:r w:rsidRPr="00983BBE">
        <w:rPr>
          <w:b/>
          <w:bCs/>
        </w:rPr>
        <w:fldChar w:fldCharType="end"/>
      </w:r>
      <w:r w:rsidRPr="00983BBE">
        <w:rPr>
          <w:b/>
          <w:bCs/>
        </w:rPr>
        <w:t>.</w:t>
      </w:r>
      <w:r w:rsidRPr="00983BBE">
        <w:t xml:space="preserve"> </w:t>
      </w:r>
      <w:r w:rsidR="00F0544F" w:rsidRPr="00983BBE">
        <w:rPr>
          <w:sz w:val="18"/>
        </w:rPr>
        <w:t>Эх үүсгүүрүүдийн суурилагдсан хүчин чадал, эзлэх хувь, ашиглалт Улсын хэмжээнд /МВт/</w:t>
      </w:r>
      <w:bookmarkEnd w:id="82"/>
    </w:p>
    <w:tbl>
      <w:tblPr>
        <w:tblStyle w:val="TableGrid"/>
        <w:tblW w:w="0" w:type="auto"/>
        <w:tblLayout w:type="fixed"/>
        <w:tblLook w:val="0000" w:firstRow="0" w:lastRow="0" w:firstColumn="0" w:lastColumn="0" w:noHBand="0" w:noVBand="0"/>
      </w:tblPr>
      <w:tblGrid>
        <w:gridCol w:w="3213"/>
        <w:gridCol w:w="1229"/>
        <w:gridCol w:w="1229"/>
        <w:gridCol w:w="1229"/>
        <w:gridCol w:w="1229"/>
        <w:gridCol w:w="1225"/>
      </w:tblGrid>
      <w:tr w:rsidR="00F0544F" w:rsidRPr="00983BBE" w14:paraId="71DBE3A6" w14:textId="77777777" w:rsidTr="00145912">
        <w:trPr>
          <w:trHeight w:val="567"/>
        </w:trPr>
        <w:tc>
          <w:tcPr>
            <w:tcW w:w="3213" w:type="dxa"/>
            <w:shd w:val="clear" w:color="auto" w:fill="002060"/>
            <w:tcMar>
              <w:left w:w="105" w:type="dxa"/>
              <w:right w:w="105" w:type="dxa"/>
            </w:tcMar>
            <w:vAlign w:val="center"/>
          </w:tcPr>
          <w:p w14:paraId="6EC832A3" w14:textId="77777777" w:rsidR="00F0544F" w:rsidRPr="00983BBE" w:rsidRDefault="00F0544F" w:rsidP="00145912">
            <w:pPr>
              <w:spacing w:after="0"/>
              <w:jc w:val="center"/>
              <w:rPr>
                <w:b/>
                <w:sz w:val="18"/>
                <w:szCs w:val="18"/>
              </w:rPr>
            </w:pPr>
            <w:r w:rsidRPr="00983BBE">
              <w:rPr>
                <w:b/>
                <w:sz w:val="18"/>
                <w:szCs w:val="18"/>
              </w:rPr>
              <w:t>Үзүүлэлт</w:t>
            </w:r>
          </w:p>
        </w:tc>
        <w:tc>
          <w:tcPr>
            <w:tcW w:w="1229" w:type="dxa"/>
            <w:shd w:val="clear" w:color="auto" w:fill="002060"/>
            <w:tcMar>
              <w:left w:w="105" w:type="dxa"/>
              <w:right w:w="105" w:type="dxa"/>
            </w:tcMar>
            <w:vAlign w:val="center"/>
          </w:tcPr>
          <w:p w14:paraId="114B7C85" w14:textId="77777777" w:rsidR="00F0544F" w:rsidRPr="00983BBE" w:rsidRDefault="00F0544F" w:rsidP="00145912">
            <w:pPr>
              <w:spacing w:after="0"/>
              <w:jc w:val="center"/>
              <w:rPr>
                <w:b/>
                <w:sz w:val="18"/>
                <w:szCs w:val="18"/>
              </w:rPr>
            </w:pPr>
            <w:r w:rsidRPr="00983BBE">
              <w:rPr>
                <w:b/>
                <w:sz w:val="18"/>
                <w:szCs w:val="18"/>
              </w:rPr>
              <w:t>2020</w:t>
            </w:r>
          </w:p>
        </w:tc>
        <w:tc>
          <w:tcPr>
            <w:tcW w:w="1229" w:type="dxa"/>
            <w:shd w:val="clear" w:color="auto" w:fill="002060"/>
            <w:tcMar>
              <w:left w:w="105" w:type="dxa"/>
              <w:right w:w="105" w:type="dxa"/>
            </w:tcMar>
            <w:vAlign w:val="center"/>
          </w:tcPr>
          <w:p w14:paraId="17F4C3F9" w14:textId="77777777" w:rsidR="00F0544F" w:rsidRPr="00983BBE" w:rsidRDefault="00F0544F" w:rsidP="00145912">
            <w:pPr>
              <w:spacing w:after="0"/>
              <w:jc w:val="center"/>
              <w:rPr>
                <w:b/>
                <w:sz w:val="18"/>
                <w:szCs w:val="18"/>
              </w:rPr>
            </w:pPr>
            <w:r w:rsidRPr="00983BBE">
              <w:rPr>
                <w:b/>
                <w:sz w:val="18"/>
                <w:szCs w:val="18"/>
              </w:rPr>
              <w:t>2021</w:t>
            </w:r>
          </w:p>
        </w:tc>
        <w:tc>
          <w:tcPr>
            <w:tcW w:w="1229" w:type="dxa"/>
            <w:shd w:val="clear" w:color="auto" w:fill="002060"/>
            <w:tcMar>
              <w:left w:w="105" w:type="dxa"/>
              <w:right w:w="105" w:type="dxa"/>
            </w:tcMar>
            <w:vAlign w:val="center"/>
          </w:tcPr>
          <w:p w14:paraId="240EF024" w14:textId="77777777" w:rsidR="00F0544F" w:rsidRPr="00983BBE" w:rsidRDefault="00F0544F" w:rsidP="00145912">
            <w:pPr>
              <w:spacing w:after="0"/>
              <w:jc w:val="center"/>
              <w:rPr>
                <w:b/>
                <w:sz w:val="18"/>
                <w:szCs w:val="18"/>
              </w:rPr>
            </w:pPr>
            <w:r w:rsidRPr="00983BBE">
              <w:rPr>
                <w:b/>
                <w:sz w:val="18"/>
                <w:szCs w:val="18"/>
              </w:rPr>
              <w:t>2022</w:t>
            </w:r>
          </w:p>
        </w:tc>
        <w:tc>
          <w:tcPr>
            <w:tcW w:w="1229" w:type="dxa"/>
            <w:shd w:val="clear" w:color="auto" w:fill="002060"/>
            <w:tcMar>
              <w:left w:w="105" w:type="dxa"/>
              <w:right w:w="105" w:type="dxa"/>
            </w:tcMar>
            <w:vAlign w:val="center"/>
          </w:tcPr>
          <w:p w14:paraId="6C1F4FE5" w14:textId="77777777" w:rsidR="00F0544F" w:rsidRPr="00983BBE" w:rsidRDefault="00F0544F" w:rsidP="00145912">
            <w:pPr>
              <w:spacing w:after="0"/>
              <w:jc w:val="center"/>
              <w:rPr>
                <w:b/>
                <w:sz w:val="18"/>
                <w:szCs w:val="18"/>
              </w:rPr>
            </w:pPr>
            <w:r w:rsidRPr="00983BBE">
              <w:rPr>
                <w:b/>
                <w:sz w:val="18"/>
                <w:szCs w:val="18"/>
              </w:rPr>
              <w:t>2023</w:t>
            </w:r>
          </w:p>
        </w:tc>
        <w:tc>
          <w:tcPr>
            <w:tcW w:w="1225" w:type="dxa"/>
            <w:shd w:val="clear" w:color="auto" w:fill="002060"/>
            <w:tcMar>
              <w:left w:w="105" w:type="dxa"/>
              <w:right w:w="105" w:type="dxa"/>
            </w:tcMar>
            <w:vAlign w:val="center"/>
          </w:tcPr>
          <w:p w14:paraId="0848F496" w14:textId="77777777" w:rsidR="00F0544F" w:rsidRPr="00983BBE" w:rsidRDefault="00F0544F" w:rsidP="00145912">
            <w:pPr>
              <w:spacing w:after="0"/>
              <w:jc w:val="center"/>
              <w:rPr>
                <w:b/>
                <w:sz w:val="18"/>
                <w:szCs w:val="18"/>
              </w:rPr>
            </w:pPr>
            <w:r w:rsidRPr="00983BBE">
              <w:rPr>
                <w:b/>
                <w:sz w:val="18"/>
                <w:szCs w:val="18"/>
              </w:rPr>
              <w:t>2024</w:t>
            </w:r>
          </w:p>
        </w:tc>
      </w:tr>
      <w:tr w:rsidR="00F0544F" w:rsidRPr="00983BBE" w14:paraId="7E03DE69" w14:textId="77777777" w:rsidTr="00145912">
        <w:trPr>
          <w:trHeight w:val="300"/>
        </w:trPr>
        <w:tc>
          <w:tcPr>
            <w:tcW w:w="3213" w:type="dxa"/>
            <w:shd w:val="clear" w:color="auto" w:fill="auto"/>
            <w:tcMar>
              <w:left w:w="105" w:type="dxa"/>
              <w:right w:w="105" w:type="dxa"/>
            </w:tcMar>
            <w:vAlign w:val="center"/>
          </w:tcPr>
          <w:p w14:paraId="1BB94A3F" w14:textId="77777777" w:rsidR="00F0544F" w:rsidRPr="00983BBE" w:rsidRDefault="00F0544F" w:rsidP="00145912">
            <w:pPr>
              <w:spacing w:after="0"/>
              <w:jc w:val="center"/>
              <w:rPr>
                <w:sz w:val="18"/>
                <w:szCs w:val="18"/>
              </w:rPr>
            </w:pPr>
            <w:r w:rsidRPr="00983BBE">
              <w:rPr>
                <w:sz w:val="18"/>
                <w:szCs w:val="18"/>
              </w:rPr>
              <w:t>ДЦС-ууд /МВт/</w:t>
            </w:r>
          </w:p>
        </w:tc>
        <w:tc>
          <w:tcPr>
            <w:tcW w:w="1229" w:type="dxa"/>
            <w:shd w:val="clear" w:color="auto" w:fill="auto"/>
            <w:tcMar>
              <w:left w:w="105" w:type="dxa"/>
              <w:right w:w="105" w:type="dxa"/>
            </w:tcMar>
            <w:vAlign w:val="center"/>
          </w:tcPr>
          <w:p w14:paraId="2E621EF1" w14:textId="77777777" w:rsidR="00F0544F" w:rsidRPr="00983BBE" w:rsidRDefault="00F0544F" w:rsidP="00145912">
            <w:pPr>
              <w:spacing w:after="0"/>
              <w:jc w:val="center"/>
              <w:rPr>
                <w:sz w:val="18"/>
                <w:szCs w:val="18"/>
              </w:rPr>
            </w:pPr>
            <w:r w:rsidRPr="00983BBE">
              <w:rPr>
                <w:sz w:val="18"/>
                <w:szCs w:val="18"/>
              </w:rPr>
              <w:t>1,234.0</w:t>
            </w:r>
          </w:p>
        </w:tc>
        <w:tc>
          <w:tcPr>
            <w:tcW w:w="1229" w:type="dxa"/>
            <w:shd w:val="clear" w:color="auto" w:fill="auto"/>
            <w:tcMar>
              <w:left w:w="105" w:type="dxa"/>
              <w:right w:w="105" w:type="dxa"/>
            </w:tcMar>
            <w:vAlign w:val="center"/>
          </w:tcPr>
          <w:p w14:paraId="0549C50B" w14:textId="77777777" w:rsidR="00F0544F" w:rsidRPr="00983BBE" w:rsidRDefault="00F0544F" w:rsidP="00145912">
            <w:pPr>
              <w:spacing w:after="0"/>
              <w:jc w:val="center"/>
              <w:rPr>
                <w:sz w:val="18"/>
                <w:szCs w:val="18"/>
              </w:rPr>
            </w:pPr>
            <w:r w:rsidRPr="00983BBE">
              <w:rPr>
                <w:sz w:val="18"/>
                <w:szCs w:val="18"/>
              </w:rPr>
              <w:t>1,269.0</w:t>
            </w:r>
          </w:p>
        </w:tc>
        <w:tc>
          <w:tcPr>
            <w:tcW w:w="1229" w:type="dxa"/>
            <w:shd w:val="clear" w:color="auto" w:fill="auto"/>
            <w:tcMar>
              <w:left w:w="105" w:type="dxa"/>
              <w:right w:w="105" w:type="dxa"/>
            </w:tcMar>
            <w:vAlign w:val="center"/>
          </w:tcPr>
          <w:p w14:paraId="7A18E107" w14:textId="77777777" w:rsidR="00F0544F" w:rsidRPr="00983BBE" w:rsidRDefault="00F0544F" w:rsidP="00145912">
            <w:pPr>
              <w:spacing w:after="0"/>
              <w:jc w:val="center"/>
              <w:rPr>
                <w:sz w:val="18"/>
                <w:szCs w:val="18"/>
              </w:rPr>
            </w:pPr>
            <w:r w:rsidRPr="00983BBE">
              <w:rPr>
                <w:sz w:val="18"/>
                <w:szCs w:val="18"/>
              </w:rPr>
              <w:t>1,264.0</w:t>
            </w:r>
          </w:p>
        </w:tc>
        <w:tc>
          <w:tcPr>
            <w:tcW w:w="1229" w:type="dxa"/>
            <w:shd w:val="clear" w:color="auto" w:fill="auto"/>
            <w:tcMar>
              <w:left w:w="105" w:type="dxa"/>
              <w:right w:w="105" w:type="dxa"/>
            </w:tcMar>
            <w:vAlign w:val="center"/>
          </w:tcPr>
          <w:p w14:paraId="277DC5ED" w14:textId="77777777" w:rsidR="00F0544F" w:rsidRPr="00983BBE" w:rsidRDefault="00F0544F" w:rsidP="00145912">
            <w:pPr>
              <w:spacing w:after="0"/>
              <w:jc w:val="center"/>
              <w:rPr>
                <w:sz w:val="18"/>
                <w:szCs w:val="18"/>
              </w:rPr>
            </w:pPr>
            <w:r w:rsidRPr="00983BBE">
              <w:rPr>
                <w:sz w:val="18"/>
                <w:szCs w:val="18"/>
              </w:rPr>
              <w:t>1,264.0</w:t>
            </w:r>
          </w:p>
        </w:tc>
        <w:tc>
          <w:tcPr>
            <w:tcW w:w="1225" w:type="dxa"/>
            <w:shd w:val="clear" w:color="auto" w:fill="auto"/>
            <w:tcMar>
              <w:left w:w="105" w:type="dxa"/>
              <w:right w:w="105" w:type="dxa"/>
            </w:tcMar>
            <w:vAlign w:val="center"/>
          </w:tcPr>
          <w:p w14:paraId="1F1EDCA8" w14:textId="77777777" w:rsidR="00F0544F" w:rsidRPr="00983BBE" w:rsidRDefault="00F0544F" w:rsidP="00145912">
            <w:pPr>
              <w:spacing w:after="0"/>
              <w:jc w:val="center"/>
              <w:rPr>
                <w:sz w:val="18"/>
                <w:szCs w:val="18"/>
              </w:rPr>
            </w:pPr>
            <w:r w:rsidRPr="00983BBE">
              <w:rPr>
                <w:sz w:val="18"/>
                <w:szCs w:val="18"/>
              </w:rPr>
              <w:t>1,314.0</w:t>
            </w:r>
          </w:p>
        </w:tc>
      </w:tr>
      <w:tr w:rsidR="00F0544F" w:rsidRPr="00983BBE" w14:paraId="52059CF7" w14:textId="77777777" w:rsidTr="00145912">
        <w:trPr>
          <w:trHeight w:val="300"/>
        </w:trPr>
        <w:tc>
          <w:tcPr>
            <w:tcW w:w="3213" w:type="dxa"/>
            <w:shd w:val="clear" w:color="auto" w:fill="auto"/>
            <w:tcMar>
              <w:left w:w="105" w:type="dxa"/>
              <w:right w:w="105" w:type="dxa"/>
            </w:tcMar>
            <w:vAlign w:val="center"/>
          </w:tcPr>
          <w:p w14:paraId="757869FD" w14:textId="77777777" w:rsidR="00F0544F" w:rsidRPr="00983BBE" w:rsidRDefault="00F0544F" w:rsidP="00145912">
            <w:pPr>
              <w:spacing w:after="0"/>
              <w:jc w:val="center"/>
              <w:rPr>
                <w:sz w:val="18"/>
                <w:szCs w:val="18"/>
              </w:rPr>
            </w:pPr>
            <w:r w:rsidRPr="00983BBE">
              <w:rPr>
                <w:sz w:val="18"/>
                <w:szCs w:val="18"/>
              </w:rPr>
              <w:t>Эзлэх хувь</w:t>
            </w:r>
          </w:p>
        </w:tc>
        <w:tc>
          <w:tcPr>
            <w:tcW w:w="1229" w:type="dxa"/>
            <w:shd w:val="clear" w:color="auto" w:fill="auto"/>
            <w:tcMar>
              <w:left w:w="105" w:type="dxa"/>
              <w:right w:w="105" w:type="dxa"/>
            </w:tcMar>
            <w:vAlign w:val="center"/>
          </w:tcPr>
          <w:p w14:paraId="2786F4E4" w14:textId="77777777" w:rsidR="00F0544F" w:rsidRPr="00983BBE" w:rsidRDefault="00F0544F" w:rsidP="00145912">
            <w:pPr>
              <w:spacing w:after="0"/>
              <w:jc w:val="center"/>
              <w:rPr>
                <w:sz w:val="18"/>
                <w:szCs w:val="18"/>
              </w:rPr>
            </w:pPr>
            <w:r w:rsidRPr="00983BBE">
              <w:rPr>
                <w:sz w:val="18"/>
                <w:szCs w:val="18"/>
              </w:rPr>
              <w:t>81.5%</w:t>
            </w:r>
          </w:p>
        </w:tc>
        <w:tc>
          <w:tcPr>
            <w:tcW w:w="1229" w:type="dxa"/>
            <w:shd w:val="clear" w:color="auto" w:fill="auto"/>
            <w:tcMar>
              <w:left w:w="105" w:type="dxa"/>
              <w:right w:w="105" w:type="dxa"/>
            </w:tcMar>
            <w:vAlign w:val="center"/>
          </w:tcPr>
          <w:p w14:paraId="7F6D8A8B" w14:textId="77777777" w:rsidR="00F0544F" w:rsidRPr="00983BBE" w:rsidRDefault="00F0544F" w:rsidP="00145912">
            <w:pPr>
              <w:spacing w:after="0"/>
              <w:jc w:val="center"/>
              <w:rPr>
                <w:sz w:val="18"/>
                <w:szCs w:val="18"/>
              </w:rPr>
            </w:pPr>
            <w:r w:rsidRPr="00983BBE">
              <w:rPr>
                <w:sz w:val="18"/>
                <w:szCs w:val="18"/>
              </w:rPr>
              <w:t>81.9%</w:t>
            </w:r>
          </w:p>
        </w:tc>
        <w:tc>
          <w:tcPr>
            <w:tcW w:w="1229" w:type="dxa"/>
            <w:shd w:val="clear" w:color="auto" w:fill="auto"/>
            <w:tcMar>
              <w:left w:w="105" w:type="dxa"/>
              <w:right w:w="105" w:type="dxa"/>
            </w:tcMar>
            <w:vAlign w:val="center"/>
          </w:tcPr>
          <w:p w14:paraId="2868EDC9" w14:textId="77777777" w:rsidR="00F0544F" w:rsidRPr="00983BBE" w:rsidRDefault="00F0544F" w:rsidP="00145912">
            <w:pPr>
              <w:spacing w:after="0"/>
              <w:jc w:val="center"/>
              <w:rPr>
                <w:sz w:val="18"/>
                <w:szCs w:val="18"/>
              </w:rPr>
            </w:pPr>
            <w:r w:rsidRPr="00983BBE">
              <w:rPr>
                <w:sz w:val="18"/>
                <w:szCs w:val="18"/>
              </w:rPr>
              <w:t>81.06%</w:t>
            </w:r>
          </w:p>
        </w:tc>
        <w:tc>
          <w:tcPr>
            <w:tcW w:w="1229" w:type="dxa"/>
            <w:shd w:val="clear" w:color="auto" w:fill="auto"/>
            <w:tcMar>
              <w:left w:w="105" w:type="dxa"/>
              <w:right w:w="105" w:type="dxa"/>
            </w:tcMar>
            <w:vAlign w:val="center"/>
          </w:tcPr>
          <w:p w14:paraId="5C76F216" w14:textId="77777777" w:rsidR="00F0544F" w:rsidRPr="00983BBE" w:rsidRDefault="00F0544F" w:rsidP="00145912">
            <w:pPr>
              <w:spacing w:after="0"/>
              <w:jc w:val="center"/>
              <w:rPr>
                <w:sz w:val="18"/>
                <w:szCs w:val="18"/>
              </w:rPr>
            </w:pPr>
            <w:r w:rsidRPr="00983BBE">
              <w:rPr>
                <w:sz w:val="18"/>
                <w:szCs w:val="18"/>
              </w:rPr>
              <w:t>81.1%</w:t>
            </w:r>
          </w:p>
        </w:tc>
        <w:tc>
          <w:tcPr>
            <w:tcW w:w="1225" w:type="dxa"/>
            <w:shd w:val="clear" w:color="auto" w:fill="auto"/>
            <w:tcMar>
              <w:left w:w="105" w:type="dxa"/>
              <w:right w:w="105" w:type="dxa"/>
            </w:tcMar>
            <w:vAlign w:val="center"/>
          </w:tcPr>
          <w:p w14:paraId="5A322D6D" w14:textId="77777777" w:rsidR="00F0544F" w:rsidRPr="00983BBE" w:rsidRDefault="00F0544F" w:rsidP="00145912">
            <w:pPr>
              <w:spacing w:after="0"/>
              <w:jc w:val="center"/>
              <w:rPr>
                <w:sz w:val="18"/>
                <w:szCs w:val="18"/>
              </w:rPr>
            </w:pPr>
            <w:r w:rsidRPr="00983BBE">
              <w:rPr>
                <w:sz w:val="18"/>
                <w:szCs w:val="18"/>
              </w:rPr>
              <w:t>79.3%</w:t>
            </w:r>
          </w:p>
        </w:tc>
      </w:tr>
      <w:tr w:rsidR="00F0544F" w:rsidRPr="00983BBE" w14:paraId="368C6D6A" w14:textId="77777777" w:rsidTr="00145912">
        <w:trPr>
          <w:trHeight w:val="300"/>
        </w:trPr>
        <w:tc>
          <w:tcPr>
            <w:tcW w:w="3213" w:type="dxa"/>
            <w:shd w:val="clear" w:color="auto" w:fill="auto"/>
            <w:tcMar>
              <w:left w:w="105" w:type="dxa"/>
              <w:right w:w="105" w:type="dxa"/>
            </w:tcMar>
            <w:vAlign w:val="center"/>
          </w:tcPr>
          <w:p w14:paraId="3C639EED" w14:textId="77777777" w:rsidR="00F0544F" w:rsidRPr="00983BBE" w:rsidRDefault="00F0544F" w:rsidP="00145912">
            <w:pPr>
              <w:spacing w:after="0"/>
              <w:jc w:val="center"/>
              <w:rPr>
                <w:sz w:val="18"/>
                <w:szCs w:val="18"/>
              </w:rPr>
            </w:pPr>
            <w:r w:rsidRPr="00983BBE">
              <w:rPr>
                <w:sz w:val="18"/>
                <w:szCs w:val="18"/>
              </w:rPr>
              <w:t>СЭХ эх үүсгүүрүүд /МВт/</w:t>
            </w:r>
          </w:p>
        </w:tc>
        <w:tc>
          <w:tcPr>
            <w:tcW w:w="1229" w:type="dxa"/>
            <w:shd w:val="clear" w:color="auto" w:fill="auto"/>
            <w:tcMar>
              <w:left w:w="105" w:type="dxa"/>
              <w:right w:w="105" w:type="dxa"/>
            </w:tcMar>
            <w:vAlign w:val="center"/>
          </w:tcPr>
          <w:p w14:paraId="54D4B2DA" w14:textId="77777777" w:rsidR="00F0544F" w:rsidRPr="00983BBE" w:rsidRDefault="00F0544F" w:rsidP="00145912">
            <w:pPr>
              <w:spacing w:after="0"/>
              <w:jc w:val="center"/>
              <w:rPr>
                <w:sz w:val="18"/>
                <w:szCs w:val="18"/>
              </w:rPr>
            </w:pPr>
            <w:r w:rsidRPr="00983BBE">
              <w:rPr>
                <w:sz w:val="18"/>
                <w:szCs w:val="18"/>
              </w:rPr>
              <w:t>271.2</w:t>
            </w:r>
          </w:p>
        </w:tc>
        <w:tc>
          <w:tcPr>
            <w:tcW w:w="1229" w:type="dxa"/>
            <w:shd w:val="clear" w:color="auto" w:fill="auto"/>
            <w:tcMar>
              <w:left w:w="105" w:type="dxa"/>
              <w:right w:w="105" w:type="dxa"/>
            </w:tcMar>
            <w:vAlign w:val="center"/>
          </w:tcPr>
          <w:p w14:paraId="7EDE3D58" w14:textId="77777777" w:rsidR="00F0544F" w:rsidRPr="00983BBE" w:rsidRDefault="00F0544F" w:rsidP="00145912">
            <w:pPr>
              <w:spacing w:after="0"/>
              <w:jc w:val="center"/>
              <w:rPr>
                <w:sz w:val="18"/>
                <w:szCs w:val="18"/>
              </w:rPr>
            </w:pPr>
            <w:r w:rsidRPr="00983BBE">
              <w:rPr>
                <w:sz w:val="18"/>
                <w:szCs w:val="18"/>
              </w:rPr>
              <w:t>271.2</w:t>
            </w:r>
          </w:p>
        </w:tc>
        <w:tc>
          <w:tcPr>
            <w:tcW w:w="1229" w:type="dxa"/>
            <w:shd w:val="clear" w:color="auto" w:fill="auto"/>
            <w:tcMar>
              <w:left w:w="105" w:type="dxa"/>
              <w:right w:w="105" w:type="dxa"/>
            </w:tcMar>
            <w:vAlign w:val="center"/>
          </w:tcPr>
          <w:p w14:paraId="2EE4453E" w14:textId="77777777" w:rsidR="00F0544F" w:rsidRPr="00983BBE" w:rsidRDefault="00F0544F" w:rsidP="00145912">
            <w:pPr>
              <w:spacing w:after="0"/>
              <w:jc w:val="center"/>
              <w:rPr>
                <w:sz w:val="18"/>
                <w:szCs w:val="18"/>
              </w:rPr>
            </w:pPr>
            <w:r w:rsidRPr="00983BBE">
              <w:rPr>
                <w:sz w:val="18"/>
                <w:szCs w:val="18"/>
              </w:rPr>
              <w:t>286.8</w:t>
            </w:r>
          </w:p>
        </w:tc>
        <w:tc>
          <w:tcPr>
            <w:tcW w:w="1229" w:type="dxa"/>
            <w:shd w:val="clear" w:color="auto" w:fill="auto"/>
            <w:tcMar>
              <w:left w:w="105" w:type="dxa"/>
              <w:right w:w="105" w:type="dxa"/>
            </w:tcMar>
            <w:vAlign w:val="center"/>
          </w:tcPr>
          <w:p w14:paraId="06412123" w14:textId="77777777" w:rsidR="00F0544F" w:rsidRPr="00983BBE" w:rsidRDefault="00F0544F" w:rsidP="00145912">
            <w:pPr>
              <w:spacing w:after="0"/>
              <w:jc w:val="center"/>
              <w:rPr>
                <w:sz w:val="18"/>
                <w:szCs w:val="18"/>
              </w:rPr>
            </w:pPr>
            <w:r w:rsidRPr="00983BBE">
              <w:rPr>
                <w:sz w:val="18"/>
                <w:szCs w:val="18"/>
              </w:rPr>
              <w:t>287.0</w:t>
            </w:r>
          </w:p>
        </w:tc>
        <w:tc>
          <w:tcPr>
            <w:tcW w:w="1225" w:type="dxa"/>
            <w:shd w:val="clear" w:color="auto" w:fill="auto"/>
            <w:tcMar>
              <w:left w:w="105" w:type="dxa"/>
              <w:right w:w="105" w:type="dxa"/>
            </w:tcMar>
            <w:vAlign w:val="center"/>
          </w:tcPr>
          <w:p w14:paraId="0BA0E561" w14:textId="77777777" w:rsidR="00F0544F" w:rsidRPr="00983BBE" w:rsidRDefault="00F0544F" w:rsidP="00145912">
            <w:pPr>
              <w:spacing w:after="0"/>
              <w:jc w:val="center"/>
              <w:rPr>
                <w:sz w:val="18"/>
                <w:szCs w:val="18"/>
              </w:rPr>
            </w:pPr>
            <w:r w:rsidRPr="00983BBE">
              <w:rPr>
                <w:sz w:val="18"/>
                <w:szCs w:val="18"/>
              </w:rPr>
              <w:t>337.0</w:t>
            </w:r>
          </w:p>
        </w:tc>
      </w:tr>
      <w:tr w:rsidR="00F0544F" w:rsidRPr="00983BBE" w14:paraId="2791F2BA" w14:textId="77777777" w:rsidTr="00145912">
        <w:trPr>
          <w:trHeight w:val="300"/>
        </w:trPr>
        <w:tc>
          <w:tcPr>
            <w:tcW w:w="3213" w:type="dxa"/>
            <w:shd w:val="clear" w:color="auto" w:fill="auto"/>
            <w:tcMar>
              <w:left w:w="105" w:type="dxa"/>
              <w:right w:w="105" w:type="dxa"/>
            </w:tcMar>
            <w:vAlign w:val="center"/>
          </w:tcPr>
          <w:p w14:paraId="444E57AB" w14:textId="77777777" w:rsidR="00F0544F" w:rsidRPr="00983BBE" w:rsidRDefault="00F0544F" w:rsidP="00145912">
            <w:pPr>
              <w:spacing w:after="0"/>
              <w:jc w:val="center"/>
              <w:rPr>
                <w:sz w:val="18"/>
                <w:szCs w:val="18"/>
              </w:rPr>
            </w:pPr>
            <w:r w:rsidRPr="00983BBE">
              <w:rPr>
                <w:sz w:val="18"/>
                <w:szCs w:val="18"/>
              </w:rPr>
              <w:t>Эзлэх хувь</w:t>
            </w:r>
          </w:p>
        </w:tc>
        <w:tc>
          <w:tcPr>
            <w:tcW w:w="1229" w:type="dxa"/>
            <w:shd w:val="clear" w:color="auto" w:fill="auto"/>
            <w:tcMar>
              <w:left w:w="105" w:type="dxa"/>
              <w:right w:w="105" w:type="dxa"/>
            </w:tcMar>
            <w:vAlign w:val="center"/>
          </w:tcPr>
          <w:p w14:paraId="0C862500" w14:textId="77777777" w:rsidR="00F0544F" w:rsidRPr="00983BBE" w:rsidRDefault="00F0544F" w:rsidP="00145912">
            <w:pPr>
              <w:spacing w:after="0"/>
              <w:jc w:val="center"/>
              <w:rPr>
                <w:sz w:val="18"/>
                <w:szCs w:val="18"/>
              </w:rPr>
            </w:pPr>
            <w:r w:rsidRPr="00983BBE">
              <w:rPr>
                <w:sz w:val="18"/>
                <w:szCs w:val="18"/>
              </w:rPr>
              <w:t>17.9%</w:t>
            </w:r>
          </w:p>
        </w:tc>
        <w:tc>
          <w:tcPr>
            <w:tcW w:w="1229" w:type="dxa"/>
            <w:shd w:val="clear" w:color="auto" w:fill="auto"/>
            <w:tcMar>
              <w:left w:w="105" w:type="dxa"/>
              <w:right w:w="105" w:type="dxa"/>
            </w:tcMar>
            <w:vAlign w:val="center"/>
          </w:tcPr>
          <w:p w14:paraId="1146175E" w14:textId="77777777" w:rsidR="00F0544F" w:rsidRPr="00983BBE" w:rsidRDefault="00F0544F" w:rsidP="00145912">
            <w:pPr>
              <w:spacing w:after="0"/>
              <w:jc w:val="center"/>
              <w:rPr>
                <w:sz w:val="18"/>
                <w:szCs w:val="18"/>
              </w:rPr>
            </w:pPr>
            <w:r w:rsidRPr="00983BBE">
              <w:rPr>
                <w:sz w:val="18"/>
                <w:szCs w:val="18"/>
              </w:rPr>
              <w:t>17.6%</w:t>
            </w:r>
          </w:p>
        </w:tc>
        <w:tc>
          <w:tcPr>
            <w:tcW w:w="1229" w:type="dxa"/>
            <w:shd w:val="clear" w:color="auto" w:fill="auto"/>
            <w:tcMar>
              <w:left w:w="105" w:type="dxa"/>
              <w:right w:w="105" w:type="dxa"/>
            </w:tcMar>
            <w:vAlign w:val="center"/>
          </w:tcPr>
          <w:p w14:paraId="48FB24A0" w14:textId="77777777" w:rsidR="00F0544F" w:rsidRPr="00983BBE" w:rsidRDefault="00F0544F" w:rsidP="00145912">
            <w:pPr>
              <w:spacing w:after="0"/>
              <w:jc w:val="center"/>
              <w:rPr>
                <w:sz w:val="18"/>
                <w:szCs w:val="18"/>
              </w:rPr>
            </w:pPr>
            <w:r w:rsidRPr="00983BBE">
              <w:rPr>
                <w:sz w:val="18"/>
                <w:szCs w:val="18"/>
              </w:rPr>
              <w:t>18.39%</w:t>
            </w:r>
          </w:p>
        </w:tc>
        <w:tc>
          <w:tcPr>
            <w:tcW w:w="1229" w:type="dxa"/>
            <w:shd w:val="clear" w:color="auto" w:fill="auto"/>
            <w:tcMar>
              <w:left w:w="105" w:type="dxa"/>
              <w:right w:w="105" w:type="dxa"/>
            </w:tcMar>
            <w:vAlign w:val="center"/>
          </w:tcPr>
          <w:p w14:paraId="65B8DFCB" w14:textId="77777777" w:rsidR="00F0544F" w:rsidRPr="00983BBE" w:rsidRDefault="00F0544F" w:rsidP="00145912">
            <w:pPr>
              <w:spacing w:after="0"/>
              <w:jc w:val="center"/>
              <w:rPr>
                <w:sz w:val="18"/>
                <w:szCs w:val="18"/>
              </w:rPr>
            </w:pPr>
            <w:r w:rsidRPr="00983BBE">
              <w:rPr>
                <w:sz w:val="18"/>
                <w:szCs w:val="18"/>
              </w:rPr>
              <w:t>18.4%</w:t>
            </w:r>
          </w:p>
        </w:tc>
        <w:tc>
          <w:tcPr>
            <w:tcW w:w="1225" w:type="dxa"/>
            <w:shd w:val="clear" w:color="auto" w:fill="auto"/>
            <w:tcMar>
              <w:left w:w="105" w:type="dxa"/>
              <w:right w:w="105" w:type="dxa"/>
            </w:tcMar>
            <w:vAlign w:val="center"/>
          </w:tcPr>
          <w:p w14:paraId="006E6E81" w14:textId="77777777" w:rsidR="00F0544F" w:rsidRPr="00983BBE" w:rsidRDefault="00F0544F" w:rsidP="00145912">
            <w:pPr>
              <w:spacing w:after="0"/>
              <w:jc w:val="center"/>
              <w:rPr>
                <w:sz w:val="18"/>
                <w:szCs w:val="18"/>
              </w:rPr>
            </w:pPr>
            <w:r w:rsidRPr="00983BBE">
              <w:rPr>
                <w:sz w:val="18"/>
                <w:szCs w:val="18"/>
              </w:rPr>
              <w:t>20.3%</w:t>
            </w:r>
          </w:p>
        </w:tc>
      </w:tr>
      <w:tr w:rsidR="00F0544F" w:rsidRPr="00983BBE" w14:paraId="796076B3" w14:textId="77777777" w:rsidTr="00145912">
        <w:trPr>
          <w:trHeight w:val="300"/>
        </w:trPr>
        <w:tc>
          <w:tcPr>
            <w:tcW w:w="3213" w:type="dxa"/>
            <w:shd w:val="clear" w:color="auto" w:fill="auto"/>
            <w:tcMar>
              <w:left w:w="105" w:type="dxa"/>
              <w:right w:w="105" w:type="dxa"/>
            </w:tcMar>
            <w:vAlign w:val="center"/>
          </w:tcPr>
          <w:p w14:paraId="25199553" w14:textId="77777777" w:rsidR="00F0544F" w:rsidRPr="00983BBE" w:rsidRDefault="00F0544F" w:rsidP="00145912">
            <w:pPr>
              <w:spacing w:after="0"/>
              <w:jc w:val="center"/>
              <w:rPr>
                <w:sz w:val="18"/>
                <w:szCs w:val="18"/>
              </w:rPr>
            </w:pPr>
            <w:r w:rsidRPr="00983BBE">
              <w:rPr>
                <w:sz w:val="18"/>
                <w:szCs w:val="18"/>
              </w:rPr>
              <w:t>Дизель үүсгүүр /МВт/</w:t>
            </w:r>
          </w:p>
        </w:tc>
        <w:tc>
          <w:tcPr>
            <w:tcW w:w="1229" w:type="dxa"/>
            <w:shd w:val="clear" w:color="auto" w:fill="auto"/>
            <w:tcMar>
              <w:left w:w="105" w:type="dxa"/>
              <w:right w:w="105" w:type="dxa"/>
            </w:tcMar>
            <w:vAlign w:val="center"/>
          </w:tcPr>
          <w:p w14:paraId="618268A1" w14:textId="77777777" w:rsidR="00F0544F" w:rsidRPr="00983BBE" w:rsidRDefault="00F0544F" w:rsidP="00145912">
            <w:pPr>
              <w:spacing w:after="0"/>
              <w:jc w:val="center"/>
              <w:rPr>
                <w:sz w:val="18"/>
                <w:szCs w:val="18"/>
              </w:rPr>
            </w:pPr>
            <w:r w:rsidRPr="00983BBE">
              <w:rPr>
                <w:sz w:val="18"/>
                <w:szCs w:val="18"/>
              </w:rPr>
              <w:t>8.6</w:t>
            </w:r>
          </w:p>
        </w:tc>
        <w:tc>
          <w:tcPr>
            <w:tcW w:w="1229" w:type="dxa"/>
            <w:shd w:val="clear" w:color="auto" w:fill="auto"/>
            <w:tcMar>
              <w:left w:w="105" w:type="dxa"/>
              <w:right w:w="105" w:type="dxa"/>
            </w:tcMar>
            <w:vAlign w:val="center"/>
          </w:tcPr>
          <w:p w14:paraId="62F4D804" w14:textId="77777777" w:rsidR="00F0544F" w:rsidRPr="00983BBE" w:rsidRDefault="00F0544F" w:rsidP="00145912">
            <w:pPr>
              <w:spacing w:after="0"/>
              <w:jc w:val="center"/>
              <w:rPr>
                <w:sz w:val="18"/>
                <w:szCs w:val="18"/>
              </w:rPr>
            </w:pPr>
            <w:r w:rsidRPr="00983BBE">
              <w:rPr>
                <w:sz w:val="18"/>
                <w:szCs w:val="18"/>
              </w:rPr>
              <w:t>8.6</w:t>
            </w:r>
          </w:p>
        </w:tc>
        <w:tc>
          <w:tcPr>
            <w:tcW w:w="1229" w:type="dxa"/>
            <w:shd w:val="clear" w:color="auto" w:fill="auto"/>
            <w:tcMar>
              <w:left w:w="105" w:type="dxa"/>
              <w:right w:w="105" w:type="dxa"/>
            </w:tcMar>
            <w:vAlign w:val="center"/>
          </w:tcPr>
          <w:p w14:paraId="66100CC8" w14:textId="77777777" w:rsidR="00F0544F" w:rsidRPr="00983BBE" w:rsidRDefault="00F0544F" w:rsidP="00145912">
            <w:pPr>
              <w:spacing w:after="0"/>
              <w:jc w:val="center"/>
              <w:rPr>
                <w:sz w:val="18"/>
                <w:szCs w:val="18"/>
              </w:rPr>
            </w:pPr>
            <w:r w:rsidRPr="00983BBE">
              <w:rPr>
                <w:sz w:val="18"/>
                <w:szCs w:val="18"/>
              </w:rPr>
              <w:t>8.55</w:t>
            </w:r>
          </w:p>
        </w:tc>
        <w:tc>
          <w:tcPr>
            <w:tcW w:w="1229" w:type="dxa"/>
            <w:shd w:val="clear" w:color="auto" w:fill="auto"/>
            <w:tcMar>
              <w:left w:w="105" w:type="dxa"/>
              <w:right w:w="105" w:type="dxa"/>
            </w:tcMar>
            <w:vAlign w:val="center"/>
          </w:tcPr>
          <w:p w14:paraId="10C7541D" w14:textId="77777777" w:rsidR="00F0544F" w:rsidRPr="00983BBE" w:rsidRDefault="00F0544F" w:rsidP="00145912">
            <w:pPr>
              <w:spacing w:after="0"/>
              <w:jc w:val="center"/>
              <w:rPr>
                <w:sz w:val="18"/>
                <w:szCs w:val="18"/>
              </w:rPr>
            </w:pPr>
            <w:r w:rsidRPr="00983BBE">
              <w:rPr>
                <w:sz w:val="18"/>
                <w:szCs w:val="18"/>
              </w:rPr>
              <w:t>7.05</w:t>
            </w:r>
          </w:p>
        </w:tc>
        <w:tc>
          <w:tcPr>
            <w:tcW w:w="1225" w:type="dxa"/>
            <w:shd w:val="clear" w:color="auto" w:fill="auto"/>
            <w:tcMar>
              <w:left w:w="105" w:type="dxa"/>
              <w:right w:w="105" w:type="dxa"/>
            </w:tcMar>
            <w:vAlign w:val="center"/>
          </w:tcPr>
          <w:p w14:paraId="49F28EE3" w14:textId="77777777" w:rsidR="00F0544F" w:rsidRPr="00983BBE" w:rsidRDefault="00F0544F" w:rsidP="00145912">
            <w:pPr>
              <w:spacing w:after="0"/>
              <w:jc w:val="center"/>
              <w:rPr>
                <w:sz w:val="18"/>
                <w:szCs w:val="18"/>
              </w:rPr>
            </w:pPr>
            <w:r w:rsidRPr="00983BBE">
              <w:rPr>
                <w:sz w:val="18"/>
                <w:szCs w:val="18"/>
              </w:rPr>
              <w:t>7.05</w:t>
            </w:r>
          </w:p>
        </w:tc>
      </w:tr>
      <w:tr w:rsidR="00F0544F" w:rsidRPr="00983BBE" w14:paraId="1F5EF79B" w14:textId="77777777" w:rsidTr="00145912">
        <w:trPr>
          <w:trHeight w:val="300"/>
        </w:trPr>
        <w:tc>
          <w:tcPr>
            <w:tcW w:w="3213" w:type="dxa"/>
            <w:shd w:val="clear" w:color="auto" w:fill="auto"/>
            <w:tcMar>
              <w:left w:w="105" w:type="dxa"/>
              <w:right w:w="105" w:type="dxa"/>
            </w:tcMar>
            <w:vAlign w:val="center"/>
          </w:tcPr>
          <w:p w14:paraId="04B6A1E0" w14:textId="77777777" w:rsidR="00F0544F" w:rsidRPr="00983BBE" w:rsidRDefault="00F0544F" w:rsidP="00145912">
            <w:pPr>
              <w:spacing w:after="0"/>
              <w:jc w:val="center"/>
              <w:rPr>
                <w:sz w:val="18"/>
                <w:szCs w:val="18"/>
              </w:rPr>
            </w:pPr>
            <w:r w:rsidRPr="00983BBE">
              <w:rPr>
                <w:sz w:val="18"/>
                <w:szCs w:val="18"/>
              </w:rPr>
              <w:t>Эзлэх хувь</w:t>
            </w:r>
          </w:p>
        </w:tc>
        <w:tc>
          <w:tcPr>
            <w:tcW w:w="1229" w:type="dxa"/>
            <w:shd w:val="clear" w:color="auto" w:fill="auto"/>
            <w:tcMar>
              <w:left w:w="105" w:type="dxa"/>
              <w:right w:w="105" w:type="dxa"/>
            </w:tcMar>
            <w:vAlign w:val="center"/>
          </w:tcPr>
          <w:p w14:paraId="6D6CB0C4" w14:textId="77777777" w:rsidR="00F0544F" w:rsidRPr="00983BBE" w:rsidRDefault="00F0544F" w:rsidP="00145912">
            <w:pPr>
              <w:spacing w:after="0"/>
              <w:jc w:val="center"/>
              <w:rPr>
                <w:sz w:val="18"/>
                <w:szCs w:val="18"/>
              </w:rPr>
            </w:pPr>
            <w:r w:rsidRPr="00983BBE">
              <w:rPr>
                <w:sz w:val="18"/>
                <w:szCs w:val="18"/>
              </w:rPr>
              <w:t>0.56%</w:t>
            </w:r>
          </w:p>
        </w:tc>
        <w:tc>
          <w:tcPr>
            <w:tcW w:w="1229" w:type="dxa"/>
            <w:shd w:val="clear" w:color="auto" w:fill="auto"/>
            <w:tcMar>
              <w:left w:w="105" w:type="dxa"/>
              <w:right w:w="105" w:type="dxa"/>
            </w:tcMar>
            <w:vAlign w:val="center"/>
          </w:tcPr>
          <w:p w14:paraId="7DC6375A" w14:textId="77777777" w:rsidR="00F0544F" w:rsidRPr="00983BBE" w:rsidRDefault="00F0544F" w:rsidP="00145912">
            <w:pPr>
              <w:spacing w:after="0"/>
              <w:jc w:val="center"/>
              <w:rPr>
                <w:sz w:val="18"/>
                <w:szCs w:val="18"/>
              </w:rPr>
            </w:pPr>
            <w:r w:rsidRPr="00983BBE">
              <w:rPr>
                <w:sz w:val="18"/>
                <w:szCs w:val="18"/>
              </w:rPr>
              <w:t>0.55%</w:t>
            </w:r>
          </w:p>
        </w:tc>
        <w:tc>
          <w:tcPr>
            <w:tcW w:w="1229" w:type="dxa"/>
            <w:shd w:val="clear" w:color="auto" w:fill="auto"/>
            <w:tcMar>
              <w:left w:w="105" w:type="dxa"/>
              <w:right w:w="105" w:type="dxa"/>
            </w:tcMar>
            <w:vAlign w:val="center"/>
          </w:tcPr>
          <w:p w14:paraId="3846641E" w14:textId="77777777" w:rsidR="00F0544F" w:rsidRPr="00983BBE" w:rsidRDefault="00F0544F" w:rsidP="00145912">
            <w:pPr>
              <w:spacing w:after="0"/>
              <w:jc w:val="center"/>
              <w:rPr>
                <w:sz w:val="18"/>
                <w:szCs w:val="18"/>
              </w:rPr>
            </w:pPr>
            <w:r w:rsidRPr="00983BBE">
              <w:rPr>
                <w:sz w:val="18"/>
                <w:szCs w:val="18"/>
              </w:rPr>
              <w:t>0.55%</w:t>
            </w:r>
          </w:p>
        </w:tc>
        <w:tc>
          <w:tcPr>
            <w:tcW w:w="1229" w:type="dxa"/>
            <w:shd w:val="clear" w:color="auto" w:fill="auto"/>
            <w:tcMar>
              <w:left w:w="105" w:type="dxa"/>
              <w:right w:w="105" w:type="dxa"/>
            </w:tcMar>
            <w:vAlign w:val="center"/>
          </w:tcPr>
          <w:p w14:paraId="7F7BA671" w14:textId="77777777" w:rsidR="00F0544F" w:rsidRPr="00983BBE" w:rsidRDefault="00F0544F" w:rsidP="00145912">
            <w:pPr>
              <w:spacing w:after="0"/>
              <w:jc w:val="center"/>
              <w:rPr>
                <w:sz w:val="18"/>
                <w:szCs w:val="18"/>
              </w:rPr>
            </w:pPr>
            <w:r w:rsidRPr="00983BBE">
              <w:rPr>
                <w:sz w:val="18"/>
                <w:szCs w:val="18"/>
              </w:rPr>
              <w:t>0.45%</w:t>
            </w:r>
          </w:p>
        </w:tc>
        <w:tc>
          <w:tcPr>
            <w:tcW w:w="1225" w:type="dxa"/>
            <w:shd w:val="clear" w:color="auto" w:fill="auto"/>
            <w:tcMar>
              <w:left w:w="105" w:type="dxa"/>
              <w:right w:w="105" w:type="dxa"/>
            </w:tcMar>
            <w:vAlign w:val="center"/>
          </w:tcPr>
          <w:p w14:paraId="45AD2B32" w14:textId="77777777" w:rsidR="00F0544F" w:rsidRPr="00983BBE" w:rsidRDefault="00F0544F" w:rsidP="00145912">
            <w:pPr>
              <w:spacing w:after="0"/>
              <w:jc w:val="center"/>
              <w:rPr>
                <w:sz w:val="18"/>
                <w:szCs w:val="18"/>
              </w:rPr>
            </w:pPr>
            <w:r w:rsidRPr="00983BBE">
              <w:rPr>
                <w:sz w:val="18"/>
                <w:szCs w:val="18"/>
              </w:rPr>
              <w:t>0.43%</w:t>
            </w:r>
          </w:p>
        </w:tc>
      </w:tr>
      <w:tr w:rsidR="00F0544F" w:rsidRPr="00983BBE" w14:paraId="3CF126E0" w14:textId="77777777" w:rsidTr="00145912">
        <w:trPr>
          <w:trHeight w:val="300"/>
        </w:trPr>
        <w:tc>
          <w:tcPr>
            <w:tcW w:w="3213" w:type="dxa"/>
            <w:shd w:val="clear" w:color="auto" w:fill="auto"/>
            <w:tcMar>
              <w:left w:w="105" w:type="dxa"/>
              <w:right w:w="105" w:type="dxa"/>
            </w:tcMar>
            <w:vAlign w:val="center"/>
          </w:tcPr>
          <w:p w14:paraId="194DB201" w14:textId="77777777" w:rsidR="00F0544F" w:rsidRPr="00983BBE" w:rsidRDefault="00F0544F" w:rsidP="00145912">
            <w:pPr>
              <w:spacing w:after="0"/>
              <w:jc w:val="center"/>
              <w:rPr>
                <w:sz w:val="18"/>
                <w:szCs w:val="18"/>
              </w:rPr>
            </w:pPr>
            <w:r w:rsidRPr="00983BBE">
              <w:rPr>
                <w:sz w:val="18"/>
                <w:szCs w:val="18"/>
              </w:rPr>
              <w:t>Суурилагдсан хүчин чадал /МВт/</w:t>
            </w:r>
          </w:p>
        </w:tc>
        <w:tc>
          <w:tcPr>
            <w:tcW w:w="1229" w:type="dxa"/>
            <w:shd w:val="clear" w:color="auto" w:fill="auto"/>
            <w:tcMar>
              <w:left w:w="105" w:type="dxa"/>
              <w:right w:w="105" w:type="dxa"/>
            </w:tcMar>
            <w:vAlign w:val="center"/>
          </w:tcPr>
          <w:p w14:paraId="54B288C9" w14:textId="77777777" w:rsidR="00F0544F" w:rsidRPr="00983BBE" w:rsidRDefault="00F0544F" w:rsidP="00145912">
            <w:pPr>
              <w:spacing w:after="0"/>
              <w:jc w:val="center"/>
              <w:rPr>
                <w:sz w:val="18"/>
                <w:szCs w:val="18"/>
              </w:rPr>
            </w:pPr>
            <w:r w:rsidRPr="00983BBE">
              <w:rPr>
                <w:sz w:val="18"/>
                <w:szCs w:val="18"/>
              </w:rPr>
              <w:t>1,513.8</w:t>
            </w:r>
          </w:p>
        </w:tc>
        <w:tc>
          <w:tcPr>
            <w:tcW w:w="1229" w:type="dxa"/>
            <w:shd w:val="clear" w:color="auto" w:fill="auto"/>
            <w:tcMar>
              <w:left w:w="105" w:type="dxa"/>
              <w:right w:w="105" w:type="dxa"/>
            </w:tcMar>
            <w:vAlign w:val="center"/>
          </w:tcPr>
          <w:p w14:paraId="6036583D" w14:textId="77777777" w:rsidR="00F0544F" w:rsidRPr="00983BBE" w:rsidRDefault="00F0544F" w:rsidP="00145912">
            <w:pPr>
              <w:spacing w:after="0"/>
              <w:jc w:val="center"/>
              <w:rPr>
                <w:sz w:val="18"/>
                <w:szCs w:val="18"/>
              </w:rPr>
            </w:pPr>
            <w:r w:rsidRPr="00983BBE">
              <w:rPr>
                <w:sz w:val="18"/>
                <w:szCs w:val="18"/>
              </w:rPr>
              <w:t>1,543.8</w:t>
            </w:r>
          </w:p>
        </w:tc>
        <w:tc>
          <w:tcPr>
            <w:tcW w:w="1229" w:type="dxa"/>
            <w:shd w:val="clear" w:color="auto" w:fill="auto"/>
            <w:tcMar>
              <w:left w:w="105" w:type="dxa"/>
              <w:right w:w="105" w:type="dxa"/>
            </w:tcMar>
            <w:vAlign w:val="center"/>
          </w:tcPr>
          <w:p w14:paraId="1FE41878" w14:textId="77777777" w:rsidR="00F0544F" w:rsidRPr="00983BBE" w:rsidRDefault="00F0544F" w:rsidP="00145912">
            <w:pPr>
              <w:spacing w:after="0"/>
              <w:jc w:val="center"/>
              <w:rPr>
                <w:sz w:val="18"/>
                <w:szCs w:val="18"/>
              </w:rPr>
            </w:pPr>
            <w:r w:rsidRPr="00983BBE">
              <w:rPr>
                <w:sz w:val="18"/>
                <w:szCs w:val="18"/>
              </w:rPr>
              <w:t>1,559.4</w:t>
            </w:r>
          </w:p>
        </w:tc>
        <w:tc>
          <w:tcPr>
            <w:tcW w:w="1229" w:type="dxa"/>
            <w:shd w:val="clear" w:color="auto" w:fill="auto"/>
            <w:tcMar>
              <w:left w:w="105" w:type="dxa"/>
              <w:right w:w="105" w:type="dxa"/>
            </w:tcMar>
            <w:vAlign w:val="center"/>
          </w:tcPr>
          <w:p w14:paraId="0C8B742F" w14:textId="77777777" w:rsidR="00F0544F" w:rsidRPr="00983BBE" w:rsidRDefault="00F0544F" w:rsidP="00145912">
            <w:pPr>
              <w:spacing w:after="0"/>
              <w:jc w:val="center"/>
              <w:rPr>
                <w:sz w:val="18"/>
                <w:szCs w:val="18"/>
              </w:rPr>
            </w:pPr>
            <w:r w:rsidRPr="00983BBE">
              <w:rPr>
                <w:sz w:val="18"/>
                <w:szCs w:val="18"/>
              </w:rPr>
              <w:t>1,558.0</w:t>
            </w:r>
          </w:p>
        </w:tc>
        <w:tc>
          <w:tcPr>
            <w:tcW w:w="1225" w:type="dxa"/>
            <w:shd w:val="clear" w:color="auto" w:fill="auto"/>
            <w:tcMar>
              <w:left w:w="105" w:type="dxa"/>
              <w:right w:w="105" w:type="dxa"/>
            </w:tcMar>
            <w:vAlign w:val="center"/>
          </w:tcPr>
          <w:p w14:paraId="5CF4F894" w14:textId="77777777" w:rsidR="00F0544F" w:rsidRPr="00983BBE" w:rsidRDefault="00F0544F" w:rsidP="00145912">
            <w:pPr>
              <w:spacing w:after="0"/>
              <w:jc w:val="center"/>
              <w:rPr>
                <w:sz w:val="18"/>
                <w:szCs w:val="18"/>
              </w:rPr>
            </w:pPr>
            <w:r w:rsidRPr="00983BBE">
              <w:rPr>
                <w:sz w:val="18"/>
                <w:szCs w:val="18"/>
              </w:rPr>
              <w:t>1,658.0</w:t>
            </w:r>
          </w:p>
        </w:tc>
      </w:tr>
    </w:tbl>
    <w:p w14:paraId="0A6D2270" w14:textId="77777777" w:rsidR="00F0544F" w:rsidRPr="00983BBE" w:rsidRDefault="00F0544F" w:rsidP="003A298E">
      <w:pPr>
        <w:spacing w:line="276" w:lineRule="auto"/>
        <w:jc w:val="right"/>
        <w:rPr>
          <w:i/>
          <w:sz w:val="18"/>
          <w:szCs w:val="18"/>
        </w:rPr>
      </w:pPr>
      <w:r w:rsidRPr="00983BBE">
        <w:rPr>
          <w:i/>
          <w:sz w:val="18"/>
          <w:szCs w:val="18"/>
        </w:rPr>
        <w:t>Эх сурвалж: Эрчим хүчний яам</w:t>
      </w:r>
    </w:p>
    <w:p w14:paraId="17CEEBF8" w14:textId="6DA5EB18" w:rsidR="00F0544F" w:rsidRPr="00983BBE" w:rsidRDefault="00F0544F" w:rsidP="00E10A98">
      <w:pPr>
        <w:rPr>
          <w:color w:val="000000" w:themeColor="text1"/>
        </w:rPr>
      </w:pPr>
      <w:r w:rsidRPr="00983BBE">
        <w:rPr>
          <w:color w:val="000000" w:themeColor="text1"/>
        </w:rPr>
        <w:lastRenderedPageBreak/>
        <w:t>Эрчим хүчний салбарын оргил ачаалал 2024-2025 оны өвлийн улиралд 2024 оны 12 дугаар сарын 26-ны өдөр тохиож, цахилгаан эрчим хүчний ачаалал 1655 МВт-д хүрсэн нь 2023 оны оргил ачааллаас 19 МВт-аар өссөн бөгөөд тухайн өдөр гадна агаарын хэм өнгөрсөн оны оргил ачаалал үүссэн өдрөөс 10 хэмээр дулаан байсан бөгөөд энэ нь гадна агаар өмнөх оны түвшинд хүйтэрсэн бол оргил ачаалал өсөх байсныг илэрхийлж байна.</w:t>
      </w:r>
      <w:r w:rsidR="003A298E" w:rsidRPr="00983BBE">
        <w:rPr>
          <w:color w:val="000000" w:themeColor="text1"/>
        </w:rPr>
        <w:t xml:space="preserve"> </w:t>
      </w:r>
      <w:r w:rsidRPr="00983BBE">
        <w:rPr>
          <w:color w:val="000000" w:themeColor="text1"/>
        </w:rPr>
        <w:t xml:space="preserve">Эрчим хүчний салбарын 2024-2025 оны өвлийн их ачаалалд 53 зуух, 41 турбоарегат ажиллаж, системийн нийт суурилагдсан хүчин чадлыг бүрэн ашиглаж, нөөц тоноглолгүй ажилласан. ЦЭХ-ний нийт хэрэглээ сүүлийн жилүүдийн дунджаар 8-10 хувиар, системийн оргил ачаалал дунджаар 11 хувийн өсөлттэй байна. Өнгөрсөн хугацаанд том чадлын эх үүсвэрүүд төлөвлөсөн хугацаанд ашиглалтад ороогүйгээс хэрэглээний өсөлтийг бүрэн хангахад хүндрэл үүсэж байна. </w:t>
      </w:r>
    </w:p>
    <w:p w14:paraId="783F554B" w14:textId="77777777" w:rsidR="00F0544F" w:rsidRPr="00983BBE" w:rsidRDefault="00F0544F" w:rsidP="00E10A98">
      <w:pPr>
        <w:rPr>
          <w:color w:val="000000" w:themeColor="text1"/>
        </w:rPr>
      </w:pPr>
      <w:r w:rsidRPr="00983BBE">
        <w:rPr>
          <w:color w:val="000000" w:themeColor="text1"/>
        </w:rPr>
        <w:t>Эрчим хүчний салбарын хэмжээнд сүүлийн жилүүдэд өвлийн их ачааллын үед суурилагдсан бүрэн хүчин чадлаараа, нөөц тоноглолгүй болзошгүй аваарын нөхцөл байдалд ажилласан хэвээр байна.</w:t>
      </w:r>
    </w:p>
    <w:p w14:paraId="30B81409" w14:textId="3CE8848E" w:rsidR="00F0544F" w:rsidRPr="00983BBE" w:rsidRDefault="00A927CD" w:rsidP="003A298E">
      <w:pPr>
        <w:pStyle w:val="Caption"/>
        <w:keepNext/>
        <w:jc w:val="left"/>
      </w:pPr>
      <w:bookmarkStart w:id="83" w:name="_Toc196840754"/>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28</w:t>
      </w:r>
      <w:r w:rsidRPr="00983BBE">
        <w:rPr>
          <w:b/>
          <w:bCs/>
        </w:rPr>
        <w:fldChar w:fldCharType="end"/>
      </w:r>
      <w:r w:rsidRPr="00983BBE">
        <w:rPr>
          <w:b/>
          <w:bCs/>
        </w:rPr>
        <w:t>.</w:t>
      </w:r>
      <w:r w:rsidRPr="00983BBE">
        <w:t xml:space="preserve"> </w:t>
      </w:r>
      <w:r w:rsidR="00F0544F" w:rsidRPr="00983BBE">
        <w:rPr>
          <w:color w:val="000000" w:themeColor="text1"/>
          <w:sz w:val="18"/>
        </w:rPr>
        <w:t>ТБНС-ний оргил ачаалал, эх үүсвэрүүдийн оролцоо /МВт/</w:t>
      </w:r>
      <w:bookmarkEnd w:id="83"/>
    </w:p>
    <w:tbl>
      <w:tblPr>
        <w:tblStyle w:val="TableGrid"/>
        <w:tblW w:w="9246"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000" w:firstRow="0" w:lastRow="0" w:firstColumn="0" w:lastColumn="0" w:noHBand="0" w:noVBand="0"/>
      </w:tblPr>
      <w:tblGrid>
        <w:gridCol w:w="3782"/>
        <w:gridCol w:w="1013"/>
        <w:gridCol w:w="1161"/>
        <w:gridCol w:w="1102"/>
        <w:gridCol w:w="1176"/>
        <w:gridCol w:w="1012"/>
      </w:tblGrid>
      <w:tr w:rsidR="00F0544F" w:rsidRPr="00983BBE" w14:paraId="0D6D4588" w14:textId="77777777" w:rsidTr="00926607">
        <w:trPr>
          <w:trHeight w:val="567"/>
        </w:trPr>
        <w:tc>
          <w:tcPr>
            <w:tcW w:w="3782" w:type="dxa"/>
            <w:tcBorders>
              <w:top w:val="single" w:sz="4" w:space="0" w:color="auto"/>
              <w:left w:val="single" w:sz="4" w:space="0" w:color="auto"/>
              <w:bottom w:val="nil"/>
              <w:right w:val="nil"/>
            </w:tcBorders>
            <w:shd w:val="clear" w:color="auto" w:fill="002060"/>
            <w:tcMar>
              <w:left w:w="105" w:type="dxa"/>
              <w:right w:w="105" w:type="dxa"/>
            </w:tcMar>
            <w:vAlign w:val="center"/>
          </w:tcPr>
          <w:p w14:paraId="20E5656D" w14:textId="77777777" w:rsidR="00F0544F" w:rsidRPr="00983BBE" w:rsidRDefault="00F0544F" w:rsidP="00145912">
            <w:pPr>
              <w:spacing w:after="0"/>
              <w:contextualSpacing/>
              <w:jc w:val="center"/>
              <w:rPr>
                <w:b/>
                <w:sz w:val="18"/>
                <w:szCs w:val="18"/>
              </w:rPr>
            </w:pPr>
            <w:r w:rsidRPr="00983BBE">
              <w:rPr>
                <w:b/>
                <w:sz w:val="18"/>
                <w:szCs w:val="18"/>
              </w:rPr>
              <w:t>Эх үүсвэр</w:t>
            </w:r>
          </w:p>
        </w:tc>
        <w:tc>
          <w:tcPr>
            <w:tcW w:w="1013" w:type="dxa"/>
            <w:tcBorders>
              <w:top w:val="single" w:sz="4" w:space="0" w:color="auto"/>
              <w:left w:val="nil"/>
              <w:bottom w:val="nil"/>
              <w:right w:val="nil"/>
            </w:tcBorders>
            <w:shd w:val="clear" w:color="auto" w:fill="002060"/>
            <w:tcMar>
              <w:left w:w="105" w:type="dxa"/>
              <w:right w:w="105" w:type="dxa"/>
            </w:tcMar>
            <w:vAlign w:val="center"/>
          </w:tcPr>
          <w:p w14:paraId="1B70DD5E" w14:textId="77777777" w:rsidR="00F0544F" w:rsidRPr="00983BBE" w:rsidRDefault="00F0544F" w:rsidP="00145912">
            <w:pPr>
              <w:spacing w:after="0"/>
              <w:contextualSpacing/>
              <w:jc w:val="center"/>
              <w:rPr>
                <w:b/>
                <w:sz w:val="18"/>
                <w:szCs w:val="18"/>
              </w:rPr>
            </w:pPr>
            <w:r w:rsidRPr="00983BBE">
              <w:rPr>
                <w:b/>
                <w:sz w:val="18"/>
                <w:szCs w:val="18"/>
              </w:rPr>
              <w:t>2020</w:t>
            </w:r>
          </w:p>
        </w:tc>
        <w:tc>
          <w:tcPr>
            <w:tcW w:w="1161" w:type="dxa"/>
            <w:tcBorders>
              <w:top w:val="single" w:sz="4" w:space="0" w:color="auto"/>
              <w:left w:val="nil"/>
              <w:bottom w:val="nil"/>
              <w:right w:val="nil"/>
            </w:tcBorders>
            <w:shd w:val="clear" w:color="auto" w:fill="002060"/>
            <w:tcMar>
              <w:left w:w="105" w:type="dxa"/>
              <w:right w:w="105" w:type="dxa"/>
            </w:tcMar>
            <w:vAlign w:val="center"/>
          </w:tcPr>
          <w:p w14:paraId="53E91FA9" w14:textId="77777777" w:rsidR="00F0544F" w:rsidRPr="00983BBE" w:rsidRDefault="00F0544F" w:rsidP="00145912">
            <w:pPr>
              <w:spacing w:after="0"/>
              <w:contextualSpacing/>
              <w:jc w:val="center"/>
              <w:rPr>
                <w:b/>
                <w:sz w:val="18"/>
                <w:szCs w:val="18"/>
              </w:rPr>
            </w:pPr>
            <w:r w:rsidRPr="00983BBE">
              <w:rPr>
                <w:b/>
                <w:sz w:val="18"/>
                <w:szCs w:val="18"/>
              </w:rPr>
              <w:t>2021</w:t>
            </w:r>
          </w:p>
        </w:tc>
        <w:tc>
          <w:tcPr>
            <w:tcW w:w="1102" w:type="dxa"/>
            <w:tcBorders>
              <w:top w:val="single" w:sz="4" w:space="0" w:color="auto"/>
              <w:left w:val="nil"/>
              <w:bottom w:val="nil"/>
              <w:right w:val="nil"/>
            </w:tcBorders>
            <w:shd w:val="clear" w:color="auto" w:fill="002060"/>
            <w:tcMar>
              <w:left w:w="105" w:type="dxa"/>
              <w:right w:w="105" w:type="dxa"/>
            </w:tcMar>
            <w:vAlign w:val="center"/>
          </w:tcPr>
          <w:p w14:paraId="31707F4C" w14:textId="77777777" w:rsidR="00F0544F" w:rsidRPr="00983BBE" w:rsidRDefault="00F0544F" w:rsidP="00145912">
            <w:pPr>
              <w:spacing w:after="0"/>
              <w:contextualSpacing/>
              <w:jc w:val="center"/>
              <w:rPr>
                <w:b/>
                <w:sz w:val="18"/>
                <w:szCs w:val="18"/>
              </w:rPr>
            </w:pPr>
            <w:r w:rsidRPr="00983BBE">
              <w:rPr>
                <w:b/>
                <w:sz w:val="18"/>
                <w:szCs w:val="18"/>
              </w:rPr>
              <w:t>2022</w:t>
            </w:r>
          </w:p>
        </w:tc>
        <w:tc>
          <w:tcPr>
            <w:tcW w:w="1176" w:type="dxa"/>
            <w:tcBorders>
              <w:top w:val="single" w:sz="4" w:space="0" w:color="auto"/>
              <w:left w:val="nil"/>
              <w:bottom w:val="nil"/>
              <w:right w:val="nil"/>
            </w:tcBorders>
            <w:shd w:val="clear" w:color="auto" w:fill="002060"/>
            <w:tcMar>
              <w:left w:w="105" w:type="dxa"/>
              <w:right w:w="105" w:type="dxa"/>
            </w:tcMar>
            <w:vAlign w:val="center"/>
          </w:tcPr>
          <w:p w14:paraId="43D04579" w14:textId="77777777" w:rsidR="00F0544F" w:rsidRPr="00983BBE" w:rsidRDefault="00F0544F" w:rsidP="00145912">
            <w:pPr>
              <w:spacing w:after="0"/>
              <w:contextualSpacing/>
              <w:jc w:val="center"/>
              <w:rPr>
                <w:b/>
                <w:sz w:val="18"/>
                <w:szCs w:val="18"/>
              </w:rPr>
            </w:pPr>
            <w:r w:rsidRPr="00983BBE">
              <w:rPr>
                <w:b/>
                <w:sz w:val="18"/>
                <w:szCs w:val="18"/>
              </w:rPr>
              <w:t>2023</w:t>
            </w:r>
          </w:p>
        </w:tc>
        <w:tc>
          <w:tcPr>
            <w:tcW w:w="1012" w:type="dxa"/>
            <w:tcBorders>
              <w:top w:val="single" w:sz="4" w:space="0" w:color="auto"/>
              <w:left w:val="nil"/>
              <w:bottom w:val="nil"/>
              <w:right w:val="single" w:sz="4" w:space="0" w:color="auto"/>
            </w:tcBorders>
            <w:shd w:val="clear" w:color="auto" w:fill="002060"/>
            <w:tcMar>
              <w:left w:w="105" w:type="dxa"/>
              <w:right w:w="105" w:type="dxa"/>
            </w:tcMar>
            <w:vAlign w:val="center"/>
          </w:tcPr>
          <w:p w14:paraId="28061C02" w14:textId="77777777" w:rsidR="00F0544F" w:rsidRPr="00983BBE" w:rsidRDefault="00F0544F" w:rsidP="00145912">
            <w:pPr>
              <w:spacing w:after="0"/>
              <w:contextualSpacing/>
              <w:jc w:val="center"/>
              <w:rPr>
                <w:b/>
                <w:sz w:val="18"/>
                <w:szCs w:val="18"/>
              </w:rPr>
            </w:pPr>
            <w:r w:rsidRPr="00983BBE">
              <w:rPr>
                <w:b/>
                <w:sz w:val="18"/>
                <w:szCs w:val="18"/>
              </w:rPr>
              <w:t>2024</w:t>
            </w:r>
          </w:p>
        </w:tc>
      </w:tr>
      <w:tr w:rsidR="00F0544F" w:rsidRPr="00983BBE" w14:paraId="2D3B29AF" w14:textId="77777777" w:rsidTr="00926607">
        <w:trPr>
          <w:trHeight w:val="300"/>
        </w:trPr>
        <w:tc>
          <w:tcPr>
            <w:tcW w:w="3782" w:type="dxa"/>
            <w:tcBorders>
              <w:top w:val="nil"/>
              <w:left w:val="single" w:sz="4" w:space="0" w:color="auto"/>
            </w:tcBorders>
            <w:shd w:val="clear" w:color="auto" w:fill="auto"/>
            <w:tcMar>
              <w:left w:w="105" w:type="dxa"/>
              <w:right w:w="105" w:type="dxa"/>
            </w:tcMar>
            <w:vAlign w:val="center"/>
          </w:tcPr>
          <w:p w14:paraId="34112CDA" w14:textId="77777777" w:rsidR="00F0544F" w:rsidRPr="00983BBE" w:rsidRDefault="00F0544F" w:rsidP="00145912">
            <w:pPr>
              <w:spacing w:after="0"/>
              <w:contextualSpacing/>
              <w:jc w:val="center"/>
              <w:rPr>
                <w:sz w:val="18"/>
                <w:szCs w:val="18"/>
              </w:rPr>
            </w:pPr>
            <w:r w:rsidRPr="00983BBE">
              <w:rPr>
                <w:sz w:val="18"/>
                <w:szCs w:val="18"/>
              </w:rPr>
              <w:t>ТБНС-ний оргил ачаалал</w:t>
            </w:r>
          </w:p>
        </w:tc>
        <w:tc>
          <w:tcPr>
            <w:tcW w:w="1013" w:type="dxa"/>
            <w:tcBorders>
              <w:top w:val="nil"/>
            </w:tcBorders>
            <w:shd w:val="clear" w:color="auto" w:fill="auto"/>
            <w:tcMar>
              <w:left w:w="105" w:type="dxa"/>
              <w:right w:w="105" w:type="dxa"/>
            </w:tcMar>
            <w:vAlign w:val="center"/>
          </w:tcPr>
          <w:p w14:paraId="11F274C0" w14:textId="77777777" w:rsidR="00F0544F" w:rsidRPr="00983BBE" w:rsidRDefault="00F0544F" w:rsidP="00145912">
            <w:pPr>
              <w:spacing w:after="0"/>
              <w:contextualSpacing/>
              <w:jc w:val="center"/>
              <w:rPr>
                <w:sz w:val="18"/>
                <w:szCs w:val="18"/>
              </w:rPr>
            </w:pPr>
            <w:r w:rsidRPr="00983BBE">
              <w:rPr>
                <w:sz w:val="18"/>
                <w:szCs w:val="18"/>
              </w:rPr>
              <w:t>1309</w:t>
            </w:r>
          </w:p>
        </w:tc>
        <w:tc>
          <w:tcPr>
            <w:tcW w:w="1161" w:type="dxa"/>
            <w:tcBorders>
              <w:top w:val="nil"/>
            </w:tcBorders>
            <w:shd w:val="clear" w:color="auto" w:fill="auto"/>
            <w:tcMar>
              <w:left w:w="105" w:type="dxa"/>
              <w:right w:w="105" w:type="dxa"/>
            </w:tcMar>
            <w:vAlign w:val="center"/>
          </w:tcPr>
          <w:p w14:paraId="1D759D27" w14:textId="77777777" w:rsidR="00F0544F" w:rsidRPr="00983BBE" w:rsidRDefault="00F0544F" w:rsidP="00145912">
            <w:pPr>
              <w:spacing w:after="0"/>
              <w:contextualSpacing/>
              <w:jc w:val="center"/>
              <w:rPr>
                <w:sz w:val="18"/>
                <w:szCs w:val="18"/>
              </w:rPr>
            </w:pPr>
            <w:r w:rsidRPr="00983BBE">
              <w:rPr>
                <w:sz w:val="18"/>
                <w:szCs w:val="18"/>
              </w:rPr>
              <w:t>1387</w:t>
            </w:r>
          </w:p>
        </w:tc>
        <w:tc>
          <w:tcPr>
            <w:tcW w:w="1102" w:type="dxa"/>
            <w:tcBorders>
              <w:top w:val="nil"/>
            </w:tcBorders>
            <w:shd w:val="clear" w:color="auto" w:fill="auto"/>
            <w:tcMar>
              <w:left w:w="105" w:type="dxa"/>
              <w:right w:w="105" w:type="dxa"/>
            </w:tcMar>
            <w:vAlign w:val="center"/>
          </w:tcPr>
          <w:p w14:paraId="441AABDF" w14:textId="77777777" w:rsidR="00F0544F" w:rsidRPr="00983BBE" w:rsidRDefault="00F0544F" w:rsidP="00145912">
            <w:pPr>
              <w:spacing w:after="0"/>
              <w:contextualSpacing/>
              <w:jc w:val="center"/>
              <w:rPr>
                <w:sz w:val="18"/>
                <w:szCs w:val="18"/>
              </w:rPr>
            </w:pPr>
            <w:r w:rsidRPr="00983BBE">
              <w:rPr>
                <w:sz w:val="18"/>
                <w:szCs w:val="18"/>
              </w:rPr>
              <w:t>1469</w:t>
            </w:r>
          </w:p>
        </w:tc>
        <w:tc>
          <w:tcPr>
            <w:tcW w:w="1176" w:type="dxa"/>
            <w:tcBorders>
              <w:top w:val="nil"/>
            </w:tcBorders>
            <w:shd w:val="clear" w:color="auto" w:fill="auto"/>
            <w:tcMar>
              <w:left w:w="105" w:type="dxa"/>
              <w:right w:w="105" w:type="dxa"/>
            </w:tcMar>
            <w:vAlign w:val="center"/>
          </w:tcPr>
          <w:p w14:paraId="4E406786" w14:textId="77777777" w:rsidR="00F0544F" w:rsidRPr="00983BBE" w:rsidRDefault="00F0544F" w:rsidP="00145912">
            <w:pPr>
              <w:spacing w:after="0"/>
              <w:contextualSpacing/>
              <w:jc w:val="center"/>
              <w:rPr>
                <w:sz w:val="18"/>
                <w:szCs w:val="18"/>
              </w:rPr>
            </w:pPr>
            <w:r w:rsidRPr="00983BBE">
              <w:rPr>
                <w:sz w:val="18"/>
                <w:szCs w:val="18"/>
              </w:rPr>
              <w:t>1636</w:t>
            </w:r>
          </w:p>
        </w:tc>
        <w:tc>
          <w:tcPr>
            <w:tcW w:w="1012" w:type="dxa"/>
            <w:tcBorders>
              <w:top w:val="nil"/>
              <w:right w:val="single" w:sz="4" w:space="0" w:color="auto"/>
            </w:tcBorders>
            <w:shd w:val="clear" w:color="auto" w:fill="auto"/>
            <w:tcMar>
              <w:left w:w="105" w:type="dxa"/>
              <w:right w:w="105" w:type="dxa"/>
            </w:tcMar>
            <w:vAlign w:val="center"/>
          </w:tcPr>
          <w:p w14:paraId="17D04D88" w14:textId="77777777" w:rsidR="00F0544F" w:rsidRPr="00983BBE" w:rsidRDefault="00F0544F" w:rsidP="00145912">
            <w:pPr>
              <w:spacing w:after="0"/>
              <w:contextualSpacing/>
              <w:jc w:val="center"/>
              <w:rPr>
                <w:sz w:val="18"/>
                <w:szCs w:val="18"/>
              </w:rPr>
            </w:pPr>
            <w:r w:rsidRPr="00983BBE">
              <w:rPr>
                <w:sz w:val="18"/>
                <w:szCs w:val="18"/>
              </w:rPr>
              <w:t>1655</w:t>
            </w:r>
          </w:p>
        </w:tc>
      </w:tr>
      <w:tr w:rsidR="00F0544F" w:rsidRPr="00983BBE" w14:paraId="33C8A96B" w14:textId="77777777" w:rsidTr="00926607">
        <w:trPr>
          <w:trHeight w:val="300"/>
        </w:trPr>
        <w:tc>
          <w:tcPr>
            <w:tcW w:w="3782" w:type="dxa"/>
            <w:tcBorders>
              <w:left w:val="single" w:sz="4" w:space="0" w:color="auto"/>
            </w:tcBorders>
            <w:shd w:val="clear" w:color="auto" w:fill="auto"/>
            <w:tcMar>
              <w:left w:w="105" w:type="dxa"/>
              <w:right w:w="105" w:type="dxa"/>
            </w:tcMar>
            <w:vAlign w:val="center"/>
          </w:tcPr>
          <w:p w14:paraId="51BAD8CB" w14:textId="77777777" w:rsidR="00F0544F" w:rsidRPr="00983BBE" w:rsidRDefault="00F0544F" w:rsidP="00145912">
            <w:pPr>
              <w:spacing w:after="0"/>
              <w:contextualSpacing/>
              <w:jc w:val="center"/>
              <w:rPr>
                <w:sz w:val="18"/>
                <w:szCs w:val="18"/>
              </w:rPr>
            </w:pPr>
            <w:r w:rsidRPr="00983BBE">
              <w:rPr>
                <w:sz w:val="18"/>
                <w:szCs w:val="18"/>
              </w:rPr>
              <w:t>Дулааны цахилгаан станц</w:t>
            </w:r>
          </w:p>
        </w:tc>
        <w:tc>
          <w:tcPr>
            <w:tcW w:w="1013" w:type="dxa"/>
            <w:shd w:val="clear" w:color="auto" w:fill="auto"/>
            <w:tcMar>
              <w:left w:w="105" w:type="dxa"/>
              <w:right w:w="105" w:type="dxa"/>
            </w:tcMar>
            <w:vAlign w:val="center"/>
          </w:tcPr>
          <w:p w14:paraId="081BC2C2" w14:textId="77777777" w:rsidR="00F0544F" w:rsidRPr="00983BBE" w:rsidRDefault="00F0544F" w:rsidP="00145912">
            <w:pPr>
              <w:spacing w:after="0"/>
              <w:contextualSpacing/>
              <w:jc w:val="center"/>
              <w:rPr>
                <w:sz w:val="18"/>
                <w:szCs w:val="18"/>
              </w:rPr>
            </w:pPr>
            <w:r w:rsidRPr="00983BBE">
              <w:rPr>
                <w:sz w:val="18"/>
                <w:szCs w:val="18"/>
              </w:rPr>
              <w:t>945</w:t>
            </w:r>
          </w:p>
        </w:tc>
        <w:tc>
          <w:tcPr>
            <w:tcW w:w="1161" w:type="dxa"/>
            <w:shd w:val="clear" w:color="auto" w:fill="auto"/>
            <w:tcMar>
              <w:left w:w="105" w:type="dxa"/>
              <w:right w:w="105" w:type="dxa"/>
            </w:tcMar>
            <w:vAlign w:val="center"/>
          </w:tcPr>
          <w:p w14:paraId="2C0B4C3E" w14:textId="77777777" w:rsidR="00F0544F" w:rsidRPr="00983BBE" w:rsidRDefault="00F0544F" w:rsidP="00145912">
            <w:pPr>
              <w:spacing w:after="0"/>
              <w:contextualSpacing/>
              <w:jc w:val="center"/>
              <w:rPr>
                <w:sz w:val="18"/>
                <w:szCs w:val="18"/>
              </w:rPr>
            </w:pPr>
            <w:r w:rsidRPr="00983BBE">
              <w:rPr>
                <w:sz w:val="18"/>
                <w:szCs w:val="18"/>
              </w:rPr>
              <w:t>1125</w:t>
            </w:r>
          </w:p>
        </w:tc>
        <w:tc>
          <w:tcPr>
            <w:tcW w:w="1102" w:type="dxa"/>
            <w:shd w:val="clear" w:color="auto" w:fill="auto"/>
            <w:tcMar>
              <w:left w:w="105" w:type="dxa"/>
              <w:right w:w="105" w:type="dxa"/>
            </w:tcMar>
            <w:vAlign w:val="center"/>
          </w:tcPr>
          <w:p w14:paraId="4878B01A" w14:textId="77777777" w:rsidR="00F0544F" w:rsidRPr="00983BBE" w:rsidRDefault="00F0544F" w:rsidP="00145912">
            <w:pPr>
              <w:spacing w:after="0"/>
              <w:contextualSpacing/>
              <w:jc w:val="center"/>
              <w:rPr>
                <w:sz w:val="18"/>
                <w:szCs w:val="18"/>
              </w:rPr>
            </w:pPr>
            <w:r w:rsidRPr="00983BBE">
              <w:rPr>
                <w:sz w:val="18"/>
                <w:szCs w:val="18"/>
              </w:rPr>
              <w:t>1056</w:t>
            </w:r>
          </w:p>
        </w:tc>
        <w:tc>
          <w:tcPr>
            <w:tcW w:w="1176" w:type="dxa"/>
            <w:shd w:val="clear" w:color="auto" w:fill="auto"/>
            <w:tcMar>
              <w:left w:w="105" w:type="dxa"/>
              <w:right w:w="105" w:type="dxa"/>
            </w:tcMar>
            <w:vAlign w:val="center"/>
          </w:tcPr>
          <w:p w14:paraId="5908BD85" w14:textId="77777777" w:rsidR="00F0544F" w:rsidRPr="00983BBE" w:rsidRDefault="00F0544F" w:rsidP="00145912">
            <w:pPr>
              <w:spacing w:after="0"/>
              <w:contextualSpacing/>
              <w:jc w:val="center"/>
              <w:rPr>
                <w:sz w:val="18"/>
                <w:szCs w:val="18"/>
              </w:rPr>
            </w:pPr>
            <w:r w:rsidRPr="00983BBE">
              <w:rPr>
                <w:sz w:val="18"/>
                <w:szCs w:val="18"/>
              </w:rPr>
              <w:t>1101</w:t>
            </w:r>
          </w:p>
        </w:tc>
        <w:tc>
          <w:tcPr>
            <w:tcW w:w="1012" w:type="dxa"/>
            <w:tcBorders>
              <w:right w:val="single" w:sz="4" w:space="0" w:color="auto"/>
            </w:tcBorders>
            <w:shd w:val="clear" w:color="auto" w:fill="auto"/>
            <w:tcMar>
              <w:left w:w="105" w:type="dxa"/>
              <w:right w:w="105" w:type="dxa"/>
            </w:tcMar>
            <w:vAlign w:val="center"/>
          </w:tcPr>
          <w:p w14:paraId="3F5B7C9F" w14:textId="77777777" w:rsidR="00F0544F" w:rsidRPr="00983BBE" w:rsidRDefault="00F0544F" w:rsidP="00145912">
            <w:pPr>
              <w:spacing w:after="0"/>
              <w:contextualSpacing/>
              <w:jc w:val="center"/>
              <w:rPr>
                <w:sz w:val="18"/>
                <w:szCs w:val="18"/>
              </w:rPr>
            </w:pPr>
            <w:r w:rsidRPr="00983BBE">
              <w:rPr>
                <w:sz w:val="18"/>
                <w:szCs w:val="18"/>
              </w:rPr>
              <w:t>1097</w:t>
            </w:r>
          </w:p>
        </w:tc>
      </w:tr>
      <w:tr w:rsidR="00F0544F" w:rsidRPr="00983BBE" w14:paraId="2C741CA7" w14:textId="77777777" w:rsidTr="00926607">
        <w:trPr>
          <w:trHeight w:val="300"/>
        </w:trPr>
        <w:tc>
          <w:tcPr>
            <w:tcW w:w="3782" w:type="dxa"/>
            <w:tcBorders>
              <w:left w:val="single" w:sz="4" w:space="0" w:color="auto"/>
            </w:tcBorders>
            <w:shd w:val="clear" w:color="auto" w:fill="auto"/>
            <w:tcMar>
              <w:left w:w="105" w:type="dxa"/>
              <w:right w:w="105" w:type="dxa"/>
            </w:tcMar>
            <w:vAlign w:val="center"/>
          </w:tcPr>
          <w:p w14:paraId="3418368D" w14:textId="77777777" w:rsidR="00F0544F" w:rsidRPr="00983BBE" w:rsidRDefault="00F0544F" w:rsidP="00145912">
            <w:pPr>
              <w:spacing w:after="0"/>
              <w:contextualSpacing/>
              <w:jc w:val="center"/>
              <w:rPr>
                <w:sz w:val="18"/>
                <w:szCs w:val="18"/>
              </w:rPr>
            </w:pPr>
            <w:r w:rsidRPr="00983BBE">
              <w:rPr>
                <w:sz w:val="18"/>
                <w:szCs w:val="18"/>
              </w:rPr>
              <w:t>Салхин цахилгаан станц</w:t>
            </w:r>
          </w:p>
        </w:tc>
        <w:tc>
          <w:tcPr>
            <w:tcW w:w="1013" w:type="dxa"/>
            <w:shd w:val="clear" w:color="auto" w:fill="auto"/>
            <w:tcMar>
              <w:left w:w="105" w:type="dxa"/>
              <w:right w:w="105" w:type="dxa"/>
            </w:tcMar>
            <w:vAlign w:val="center"/>
          </w:tcPr>
          <w:p w14:paraId="1FF1A068" w14:textId="77777777" w:rsidR="00F0544F" w:rsidRPr="00983BBE" w:rsidRDefault="00F0544F" w:rsidP="00145912">
            <w:pPr>
              <w:spacing w:after="0"/>
              <w:contextualSpacing/>
              <w:jc w:val="center"/>
              <w:rPr>
                <w:sz w:val="18"/>
                <w:szCs w:val="18"/>
              </w:rPr>
            </w:pPr>
            <w:r w:rsidRPr="00983BBE">
              <w:rPr>
                <w:sz w:val="18"/>
                <w:szCs w:val="18"/>
              </w:rPr>
              <w:t>71</w:t>
            </w:r>
          </w:p>
        </w:tc>
        <w:tc>
          <w:tcPr>
            <w:tcW w:w="1161" w:type="dxa"/>
            <w:shd w:val="clear" w:color="auto" w:fill="auto"/>
            <w:tcMar>
              <w:left w:w="105" w:type="dxa"/>
              <w:right w:w="105" w:type="dxa"/>
            </w:tcMar>
            <w:vAlign w:val="center"/>
          </w:tcPr>
          <w:p w14:paraId="13A37FD0" w14:textId="77777777" w:rsidR="00F0544F" w:rsidRPr="00983BBE" w:rsidRDefault="00F0544F" w:rsidP="00145912">
            <w:pPr>
              <w:spacing w:after="0"/>
              <w:contextualSpacing/>
              <w:jc w:val="center"/>
              <w:rPr>
                <w:sz w:val="18"/>
                <w:szCs w:val="18"/>
              </w:rPr>
            </w:pPr>
            <w:r w:rsidRPr="00983BBE">
              <w:rPr>
                <w:sz w:val="18"/>
                <w:szCs w:val="18"/>
              </w:rPr>
              <w:t>90</w:t>
            </w:r>
          </w:p>
        </w:tc>
        <w:tc>
          <w:tcPr>
            <w:tcW w:w="1102" w:type="dxa"/>
            <w:shd w:val="clear" w:color="auto" w:fill="auto"/>
            <w:tcMar>
              <w:left w:w="105" w:type="dxa"/>
              <w:right w:w="105" w:type="dxa"/>
            </w:tcMar>
            <w:vAlign w:val="center"/>
          </w:tcPr>
          <w:p w14:paraId="026B13BA" w14:textId="77777777" w:rsidR="00F0544F" w:rsidRPr="00983BBE" w:rsidRDefault="00F0544F" w:rsidP="00145912">
            <w:pPr>
              <w:spacing w:after="0"/>
              <w:contextualSpacing/>
              <w:jc w:val="center"/>
              <w:rPr>
                <w:sz w:val="18"/>
                <w:szCs w:val="18"/>
              </w:rPr>
            </w:pPr>
            <w:r w:rsidRPr="00983BBE">
              <w:rPr>
                <w:sz w:val="18"/>
                <w:szCs w:val="18"/>
              </w:rPr>
              <w:t>139</w:t>
            </w:r>
          </w:p>
        </w:tc>
        <w:tc>
          <w:tcPr>
            <w:tcW w:w="1176" w:type="dxa"/>
            <w:shd w:val="clear" w:color="auto" w:fill="auto"/>
            <w:tcMar>
              <w:left w:w="105" w:type="dxa"/>
              <w:right w:w="105" w:type="dxa"/>
            </w:tcMar>
            <w:vAlign w:val="center"/>
          </w:tcPr>
          <w:p w14:paraId="60E06CC8" w14:textId="77777777" w:rsidR="00F0544F" w:rsidRPr="00983BBE" w:rsidRDefault="00F0544F" w:rsidP="00145912">
            <w:pPr>
              <w:spacing w:after="0"/>
              <w:contextualSpacing/>
              <w:jc w:val="center"/>
              <w:rPr>
                <w:sz w:val="18"/>
                <w:szCs w:val="18"/>
              </w:rPr>
            </w:pPr>
            <w:r w:rsidRPr="00983BBE">
              <w:rPr>
                <w:sz w:val="18"/>
                <w:szCs w:val="18"/>
              </w:rPr>
              <w:t>99</w:t>
            </w:r>
          </w:p>
        </w:tc>
        <w:tc>
          <w:tcPr>
            <w:tcW w:w="1012" w:type="dxa"/>
            <w:tcBorders>
              <w:right w:val="single" w:sz="4" w:space="0" w:color="auto"/>
            </w:tcBorders>
            <w:shd w:val="clear" w:color="auto" w:fill="auto"/>
            <w:tcMar>
              <w:left w:w="105" w:type="dxa"/>
              <w:right w:w="105" w:type="dxa"/>
            </w:tcMar>
            <w:vAlign w:val="center"/>
          </w:tcPr>
          <w:p w14:paraId="1CBA26ED" w14:textId="77777777" w:rsidR="00F0544F" w:rsidRPr="00983BBE" w:rsidRDefault="00F0544F" w:rsidP="00145912">
            <w:pPr>
              <w:spacing w:after="0"/>
              <w:contextualSpacing/>
              <w:jc w:val="center"/>
              <w:rPr>
                <w:sz w:val="18"/>
                <w:szCs w:val="18"/>
              </w:rPr>
            </w:pPr>
            <w:r w:rsidRPr="00983BBE">
              <w:rPr>
                <w:sz w:val="18"/>
                <w:szCs w:val="18"/>
              </w:rPr>
              <w:t>117</w:t>
            </w:r>
          </w:p>
        </w:tc>
      </w:tr>
      <w:tr w:rsidR="00F0544F" w:rsidRPr="00983BBE" w14:paraId="7729E325" w14:textId="77777777" w:rsidTr="00926607">
        <w:trPr>
          <w:trHeight w:val="300"/>
        </w:trPr>
        <w:tc>
          <w:tcPr>
            <w:tcW w:w="3782" w:type="dxa"/>
            <w:tcBorders>
              <w:left w:val="single" w:sz="4" w:space="0" w:color="auto"/>
            </w:tcBorders>
            <w:shd w:val="clear" w:color="auto" w:fill="auto"/>
            <w:tcMar>
              <w:left w:w="105" w:type="dxa"/>
              <w:right w:w="105" w:type="dxa"/>
            </w:tcMar>
            <w:vAlign w:val="center"/>
          </w:tcPr>
          <w:p w14:paraId="7D7C023D" w14:textId="77777777" w:rsidR="00F0544F" w:rsidRPr="00983BBE" w:rsidRDefault="00F0544F" w:rsidP="00145912">
            <w:pPr>
              <w:spacing w:after="0"/>
              <w:contextualSpacing/>
              <w:jc w:val="center"/>
              <w:rPr>
                <w:sz w:val="18"/>
                <w:szCs w:val="18"/>
              </w:rPr>
            </w:pPr>
            <w:r w:rsidRPr="00983BBE">
              <w:rPr>
                <w:sz w:val="18"/>
                <w:szCs w:val="18"/>
              </w:rPr>
              <w:t>Батарей</w:t>
            </w:r>
          </w:p>
        </w:tc>
        <w:tc>
          <w:tcPr>
            <w:tcW w:w="1013" w:type="dxa"/>
            <w:shd w:val="clear" w:color="auto" w:fill="auto"/>
            <w:tcMar>
              <w:left w:w="105" w:type="dxa"/>
              <w:right w:w="105" w:type="dxa"/>
            </w:tcMar>
            <w:vAlign w:val="center"/>
          </w:tcPr>
          <w:p w14:paraId="196EDA9E" w14:textId="77777777" w:rsidR="00F0544F" w:rsidRPr="00983BBE" w:rsidRDefault="00F0544F" w:rsidP="00145912">
            <w:pPr>
              <w:spacing w:after="0"/>
              <w:contextualSpacing/>
              <w:jc w:val="center"/>
              <w:rPr>
                <w:sz w:val="18"/>
                <w:szCs w:val="18"/>
              </w:rPr>
            </w:pPr>
          </w:p>
        </w:tc>
        <w:tc>
          <w:tcPr>
            <w:tcW w:w="1161" w:type="dxa"/>
            <w:shd w:val="clear" w:color="auto" w:fill="auto"/>
            <w:tcMar>
              <w:left w:w="105" w:type="dxa"/>
              <w:right w:w="105" w:type="dxa"/>
            </w:tcMar>
            <w:vAlign w:val="center"/>
          </w:tcPr>
          <w:p w14:paraId="4CC5ADFF" w14:textId="77777777" w:rsidR="00F0544F" w:rsidRPr="00983BBE" w:rsidRDefault="00F0544F" w:rsidP="00145912">
            <w:pPr>
              <w:spacing w:after="0"/>
              <w:contextualSpacing/>
              <w:jc w:val="center"/>
              <w:rPr>
                <w:sz w:val="18"/>
                <w:szCs w:val="18"/>
              </w:rPr>
            </w:pPr>
          </w:p>
        </w:tc>
        <w:tc>
          <w:tcPr>
            <w:tcW w:w="1102" w:type="dxa"/>
            <w:shd w:val="clear" w:color="auto" w:fill="auto"/>
            <w:tcMar>
              <w:left w:w="105" w:type="dxa"/>
              <w:right w:w="105" w:type="dxa"/>
            </w:tcMar>
            <w:vAlign w:val="center"/>
          </w:tcPr>
          <w:p w14:paraId="56B0FE3B" w14:textId="77777777" w:rsidR="00F0544F" w:rsidRPr="00983BBE" w:rsidRDefault="00F0544F" w:rsidP="00145912">
            <w:pPr>
              <w:spacing w:after="0"/>
              <w:contextualSpacing/>
              <w:jc w:val="center"/>
              <w:rPr>
                <w:sz w:val="18"/>
                <w:szCs w:val="18"/>
              </w:rPr>
            </w:pPr>
          </w:p>
        </w:tc>
        <w:tc>
          <w:tcPr>
            <w:tcW w:w="1176" w:type="dxa"/>
            <w:shd w:val="clear" w:color="auto" w:fill="auto"/>
            <w:tcMar>
              <w:left w:w="105" w:type="dxa"/>
              <w:right w:w="105" w:type="dxa"/>
            </w:tcMar>
            <w:vAlign w:val="center"/>
          </w:tcPr>
          <w:p w14:paraId="5F15FB2B" w14:textId="77777777" w:rsidR="00F0544F" w:rsidRPr="00983BBE" w:rsidRDefault="00F0544F" w:rsidP="00145912">
            <w:pPr>
              <w:spacing w:after="0"/>
              <w:contextualSpacing/>
              <w:jc w:val="center"/>
              <w:rPr>
                <w:sz w:val="18"/>
                <w:szCs w:val="18"/>
              </w:rPr>
            </w:pPr>
            <w:r w:rsidRPr="00983BBE">
              <w:rPr>
                <w:sz w:val="18"/>
                <w:szCs w:val="18"/>
              </w:rPr>
              <w:t>71</w:t>
            </w:r>
          </w:p>
        </w:tc>
        <w:tc>
          <w:tcPr>
            <w:tcW w:w="1012" w:type="dxa"/>
            <w:tcBorders>
              <w:right w:val="single" w:sz="4" w:space="0" w:color="auto"/>
            </w:tcBorders>
            <w:shd w:val="clear" w:color="auto" w:fill="auto"/>
            <w:tcMar>
              <w:left w:w="105" w:type="dxa"/>
              <w:right w:w="105" w:type="dxa"/>
            </w:tcMar>
            <w:vAlign w:val="center"/>
          </w:tcPr>
          <w:p w14:paraId="69518360" w14:textId="77777777" w:rsidR="00F0544F" w:rsidRPr="00983BBE" w:rsidRDefault="00F0544F" w:rsidP="00145912">
            <w:pPr>
              <w:spacing w:after="0"/>
              <w:contextualSpacing/>
              <w:jc w:val="center"/>
              <w:rPr>
                <w:sz w:val="18"/>
                <w:szCs w:val="18"/>
              </w:rPr>
            </w:pPr>
            <w:r w:rsidRPr="00983BBE">
              <w:rPr>
                <w:sz w:val="18"/>
                <w:szCs w:val="18"/>
              </w:rPr>
              <w:t>116</w:t>
            </w:r>
          </w:p>
        </w:tc>
      </w:tr>
      <w:tr w:rsidR="00F0544F" w:rsidRPr="00983BBE" w14:paraId="19D12A94" w14:textId="77777777" w:rsidTr="00926607">
        <w:trPr>
          <w:trHeight w:val="300"/>
        </w:trPr>
        <w:tc>
          <w:tcPr>
            <w:tcW w:w="3782" w:type="dxa"/>
            <w:tcBorders>
              <w:left w:val="single" w:sz="4" w:space="0" w:color="auto"/>
            </w:tcBorders>
            <w:shd w:val="clear" w:color="auto" w:fill="auto"/>
            <w:tcMar>
              <w:left w:w="105" w:type="dxa"/>
              <w:right w:w="105" w:type="dxa"/>
            </w:tcMar>
            <w:vAlign w:val="center"/>
          </w:tcPr>
          <w:p w14:paraId="1CFC0A83" w14:textId="77777777" w:rsidR="00F0544F" w:rsidRPr="00983BBE" w:rsidRDefault="00F0544F" w:rsidP="00145912">
            <w:pPr>
              <w:spacing w:after="0"/>
              <w:contextualSpacing/>
              <w:jc w:val="center"/>
              <w:rPr>
                <w:sz w:val="18"/>
                <w:szCs w:val="18"/>
              </w:rPr>
            </w:pPr>
            <w:r w:rsidRPr="00983BBE">
              <w:rPr>
                <w:sz w:val="18"/>
                <w:szCs w:val="18"/>
              </w:rPr>
              <w:t>Импорт</w:t>
            </w:r>
          </w:p>
        </w:tc>
        <w:tc>
          <w:tcPr>
            <w:tcW w:w="1013" w:type="dxa"/>
            <w:shd w:val="clear" w:color="auto" w:fill="auto"/>
            <w:tcMar>
              <w:left w:w="105" w:type="dxa"/>
              <w:right w:w="105" w:type="dxa"/>
            </w:tcMar>
            <w:vAlign w:val="center"/>
          </w:tcPr>
          <w:p w14:paraId="0C2C180A" w14:textId="77777777" w:rsidR="00F0544F" w:rsidRPr="00983BBE" w:rsidRDefault="00F0544F" w:rsidP="00145912">
            <w:pPr>
              <w:spacing w:after="0"/>
              <w:contextualSpacing/>
              <w:jc w:val="center"/>
              <w:rPr>
                <w:sz w:val="18"/>
                <w:szCs w:val="18"/>
              </w:rPr>
            </w:pPr>
            <w:r w:rsidRPr="00983BBE">
              <w:rPr>
                <w:sz w:val="18"/>
                <w:szCs w:val="18"/>
              </w:rPr>
              <w:t>228</w:t>
            </w:r>
          </w:p>
        </w:tc>
        <w:tc>
          <w:tcPr>
            <w:tcW w:w="1161" w:type="dxa"/>
            <w:shd w:val="clear" w:color="auto" w:fill="auto"/>
            <w:tcMar>
              <w:left w:w="105" w:type="dxa"/>
              <w:right w:w="105" w:type="dxa"/>
            </w:tcMar>
            <w:vAlign w:val="center"/>
          </w:tcPr>
          <w:p w14:paraId="12A2DFF3" w14:textId="77777777" w:rsidR="00F0544F" w:rsidRPr="00983BBE" w:rsidRDefault="00F0544F" w:rsidP="00145912">
            <w:pPr>
              <w:spacing w:after="0"/>
              <w:contextualSpacing/>
              <w:jc w:val="center"/>
              <w:rPr>
                <w:sz w:val="18"/>
                <w:szCs w:val="18"/>
              </w:rPr>
            </w:pPr>
            <w:r w:rsidRPr="00983BBE">
              <w:rPr>
                <w:sz w:val="18"/>
                <w:szCs w:val="18"/>
              </w:rPr>
              <w:t>172</w:t>
            </w:r>
          </w:p>
        </w:tc>
        <w:tc>
          <w:tcPr>
            <w:tcW w:w="1102" w:type="dxa"/>
            <w:shd w:val="clear" w:color="auto" w:fill="auto"/>
            <w:tcMar>
              <w:left w:w="105" w:type="dxa"/>
              <w:right w:w="105" w:type="dxa"/>
            </w:tcMar>
            <w:vAlign w:val="center"/>
          </w:tcPr>
          <w:p w14:paraId="0D76161E" w14:textId="77777777" w:rsidR="00F0544F" w:rsidRPr="00983BBE" w:rsidRDefault="00F0544F" w:rsidP="00145912">
            <w:pPr>
              <w:spacing w:after="0"/>
              <w:contextualSpacing/>
              <w:jc w:val="center"/>
              <w:rPr>
                <w:sz w:val="18"/>
                <w:szCs w:val="18"/>
              </w:rPr>
            </w:pPr>
            <w:r w:rsidRPr="00983BBE">
              <w:rPr>
                <w:sz w:val="18"/>
                <w:szCs w:val="18"/>
              </w:rPr>
              <w:t>226</w:t>
            </w:r>
          </w:p>
        </w:tc>
        <w:tc>
          <w:tcPr>
            <w:tcW w:w="1176" w:type="dxa"/>
            <w:shd w:val="clear" w:color="auto" w:fill="auto"/>
            <w:tcMar>
              <w:left w:w="105" w:type="dxa"/>
              <w:right w:w="105" w:type="dxa"/>
            </w:tcMar>
            <w:vAlign w:val="center"/>
          </w:tcPr>
          <w:p w14:paraId="063B3027" w14:textId="77777777" w:rsidR="00F0544F" w:rsidRPr="00983BBE" w:rsidRDefault="00F0544F" w:rsidP="00145912">
            <w:pPr>
              <w:spacing w:after="0"/>
              <w:contextualSpacing/>
              <w:jc w:val="center"/>
              <w:rPr>
                <w:sz w:val="18"/>
                <w:szCs w:val="18"/>
              </w:rPr>
            </w:pPr>
            <w:r w:rsidRPr="00983BBE">
              <w:rPr>
                <w:sz w:val="18"/>
                <w:szCs w:val="18"/>
              </w:rPr>
              <w:t>294</w:t>
            </w:r>
          </w:p>
        </w:tc>
        <w:tc>
          <w:tcPr>
            <w:tcW w:w="1012" w:type="dxa"/>
            <w:tcBorders>
              <w:right w:val="single" w:sz="4" w:space="0" w:color="auto"/>
            </w:tcBorders>
            <w:shd w:val="clear" w:color="auto" w:fill="auto"/>
            <w:tcMar>
              <w:left w:w="105" w:type="dxa"/>
              <w:right w:w="105" w:type="dxa"/>
            </w:tcMar>
            <w:vAlign w:val="center"/>
          </w:tcPr>
          <w:p w14:paraId="27B304F0" w14:textId="77777777" w:rsidR="00F0544F" w:rsidRPr="00983BBE" w:rsidRDefault="00F0544F" w:rsidP="00145912">
            <w:pPr>
              <w:spacing w:after="0"/>
              <w:contextualSpacing/>
              <w:jc w:val="center"/>
              <w:rPr>
                <w:sz w:val="18"/>
                <w:szCs w:val="18"/>
              </w:rPr>
            </w:pPr>
            <w:r w:rsidRPr="00983BBE">
              <w:rPr>
                <w:sz w:val="18"/>
                <w:szCs w:val="18"/>
              </w:rPr>
              <w:t>293</w:t>
            </w:r>
          </w:p>
        </w:tc>
      </w:tr>
      <w:tr w:rsidR="00F0544F" w:rsidRPr="00983BBE" w14:paraId="31BD066C" w14:textId="77777777" w:rsidTr="00926607">
        <w:trPr>
          <w:trHeight w:val="300"/>
        </w:trPr>
        <w:tc>
          <w:tcPr>
            <w:tcW w:w="3782" w:type="dxa"/>
            <w:tcBorders>
              <w:left w:val="single" w:sz="4" w:space="0" w:color="auto"/>
              <w:bottom w:val="single" w:sz="4" w:space="0" w:color="auto"/>
            </w:tcBorders>
            <w:shd w:val="clear" w:color="auto" w:fill="auto"/>
            <w:tcMar>
              <w:left w:w="105" w:type="dxa"/>
              <w:right w:w="105" w:type="dxa"/>
            </w:tcMar>
            <w:vAlign w:val="center"/>
          </w:tcPr>
          <w:p w14:paraId="085B3CDF" w14:textId="77777777" w:rsidR="00F0544F" w:rsidRPr="00983BBE" w:rsidRDefault="00F0544F" w:rsidP="00145912">
            <w:pPr>
              <w:spacing w:after="0"/>
              <w:contextualSpacing/>
              <w:jc w:val="center"/>
              <w:rPr>
                <w:sz w:val="18"/>
                <w:szCs w:val="18"/>
              </w:rPr>
            </w:pPr>
            <w:r w:rsidRPr="00983BBE">
              <w:rPr>
                <w:sz w:val="18"/>
                <w:szCs w:val="18"/>
              </w:rPr>
              <w:t>Хязгаарлалт, хөнгөлөлт</w:t>
            </w:r>
          </w:p>
        </w:tc>
        <w:tc>
          <w:tcPr>
            <w:tcW w:w="1013" w:type="dxa"/>
            <w:tcBorders>
              <w:bottom w:val="single" w:sz="4" w:space="0" w:color="auto"/>
            </w:tcBorders>
            <w:shd w:val="clear" w:color="auto" w:fill="auto"/>
            <w:tcMar>
              <w:left w:w="105" w:type="dxa"/>
              <w:right w:w="105" w:type="dxa"/>
            </w:tcMar>
            <w:vAlign w:val="center"/>
          </w:tcPr>
          <w:p w14:paraId="2F3AE6F8" w14:textId="77777777" w:rsidR="00F0544F" w:rsidRPr="00983BBE" w:rsidRDefault="00F0544F" w:rsidP="00145912">
            <w:pPr>
              <w:spacing w:after="0"/>
              <w:contextualSpacing/>
              <w:jc w:val="center"/>
              <w:rPr>
                <w:sz w:val="18"/>
                <w:szCs w:val="18"/>
              </w:rPr>
            </w:pPr>
            <w:r w:rsidRPr="00983BBE">
              <w:rPr>
                <w:sz w:val="18"/>
                <w:szCs w:val="18"/>
              </w:rPr>
              <w:t>65</w:t>
            </w:r>
          </w:p>
        </w:tc>
        <w:tc>
          <w:tcPr>
            <w:tcW w:w="1161" w:type="dxa"/>
            <w:tcBorders>
              <w:bottom w:val="single" w:sz="4" w:space="0" w:color="auto"/>
            </w:tcBorders>
            <w:shd w:val="clear" w:color="auto" w:fill="auto"/>
            <w:tcMar>
              <w:left w:w="105" w:type="dxa"/>
              <w:right w:w="105" w:type="dxa"/>
            </w:tcMar>
            <w:vAlign w:val="center"/>
          </w:tcPr>
          <w:p w14:paraId="01BB752A" w14:textId="77777777" w:rsidR="00F0544F" w:rsidRPr="00983BBE" w:rsidRDefault="00F0544F" w:rsidP="00145912">
            <w:pPr>
              <w:spacing w:after="0"/>
              <w:contextualSpacing/>
              <w:jc w:val="center"/>
              <w:rPr>
                <w:sz w:val="18"/>
                <w:szCs w:val="18"/>
              </w:rPr>
            </w:pPr>
          </w:p>
        </w:tc>
        <w:tc>
          <w:tcPr>
            <w:tcW w:w="1102" w:type="dxa"/>
            <w:tcBorders>
              <w:bottom w:val="single" w:sz="4" w:space="0" w:color="auto"/>
            </w:tcBorders>
            <w:shd w:val="clear" w:color="auto" w:fill="auto"/>
            <w:tcMar>
              <w:left w:w="105" w:type="dxa"/>
              <w:right w:w="105" w:type="dxa"/>
            </w:tcMar>
            <w:vAlign w:val="center"/>
          </w:tcPr>
          <w:p w14:paraId="0F8A8129" w14:textId="77777777" w:rsidR="00F0544F" w:rsidRPr="00983BBE" w:rsidRDefault="00F0544F" w:rsidP="00145912">
            <w:pPr>
              <w:spacing w:after="0"/>
              <w:contextualSpacing/>
              <w:jc w:val="center"/>
              <w:rPr>
                <w:sz w:val="18"/>
                <w:szCs w:val="18"/>
              </w:rPr>
            </w:pPr>
            <w:r w:rsidRPr="00983BBE">
              <w:rPr>
                <w:sz w:val="18"/>
                <w:szCs w:val="18"/>
              </w:rPr>
              <w:t>48</w:t>
            </w:r>
          </w:p>
        </w:tc>
        <w:tc>
          <w:tcPr>
            <w:tcW w:w="1176" w:type="dxa"/>
            <w:tcBorders>
              <w:bottom w:val="single" w:sz="4" w:space="0" w:color="auto"/>
            </w:tcBorders>
            <w:shd w:val="clear" w:color="auto" w:fill="auto"/>
            <w:tcMar>
              <w:left w:w="105" w:type="dxa"/>
              <w:right w:w="105" w:type="dxa"/>
            </w:tcMar>
            <w:vAlign w:val="center"/>
          </w:tcPr>
          <w:p w14:paraId="4F89BE83" w14:textId="77777777" w:rsidR="00F0544F" w:rsidRPr="00983BBE" w:rsidRDefault="00F0544F" w:rsidP="00145912">
            <w:pPr>
              <w:spacing w:after="0"/>
              <w:contextualSpacing/>
              <w:jc w:val="center"/>
              <w:rPr>
                <w:sz w:val="18"/>
                <w:szCs w:val="18"/>
              </w:rPr>
            </w:pPr>
            <w:r w:rsidRPr="00983BBE">
              <w:rPr>
                <w:sz w:val="18"/>
                <w:szCs w:val="18"/>
              </w:rPr>
              <w:t>71</w:t>
            </w:r>
          </w:p>
        </w:tc>
        <w:tc>
          <w:tcPr>
            <w:tcW w:w="1012" w:type="dxa"/>
            <w:tcBorders>
              <w:bottom w:val="single" w:sz="4" w:space="0" w:color="auto"/>
              <w:right w:val="single" w:sz="4" w:space="0" w:color="auto"/>
            </w:tcBorders>
            <w:shd w:val="clear" w:color="auto" w:fill="auto"/>
            <w:tcMar>
              <w:left w:w="105" w:type="dxa"/>
              <w:right w:w="105" w:type="dxa"/>
            </w:tcMar>
            <w:vAlign w:val="center"/>
          </w:tcPr>
          <w:p w14:paraId="725E9668" w14:textId="77777777" w:rsidR="00F0544F" w:rsidRPr="00983BBE" w:rsidRDefault="00F0544F" w:rsidP="00145912">
            <w:pPr>
              <w:spacing w:after="0"/>
              <w:contextualSpacing/>
              <w:jc w:val="center"/>
              <w:rPr>
                <w:sz w:val="18"/>
                <w:szCs w:val="18"/>
              </w:rPr>
            </w:pPr>
            <w:r w:rsidRPr="00983BBE">
              <w:rPr>
                <w:sz w:val="18"/>
                <w:szCs w:val="18"/>
              </w:rPr>
              <w:t>32</w:t>
            </w:r>
          </w:p>
        </w:tc>
      </w:tr>
    </w:tbl>
    <w:p w14:paraId="3BAC33C7" w14:textId="77777777" w:rsidR="00F0544F" w:rsidRPr="00983BBE" w:rsidRDefault="00F0544F" w:rsidP="003A298E">
      <w:pPr>
        <w:jc w:val="right"/>
        <w:rPr>
          <w:i/>
          <w:sz w:val="20"/>
          <w:szCs w:val="20"/>
        </w:rPr>
      </w:pPr>
      <w:r w:rsidRPr="00983BBE">
        <w:rPr>
          <w:i/>
          <w:sz w:val="20"/>
          <w:szCs w:val="20"/>
        </w:rPr>
        <w:t>Эх сурвалж: Эрчим хүчний яам</w:t>
      </w:r>
    </w:p>
    <w:p w14:paraId="584B2B43" w14:textId="77777777" w:rsidR="00F0544F" w:rsidRPr="00983BBE" w:rsidRDefault="00F0544F" w:rsidP="00E10A98">
      <w:pPr>
        <w:rPr>
          <w:color w:val="000000" w:themeColor="text1"/>
        </w:rPr>
      </w:pPr>
      <w:r w:rsidRPr="00983BBE">
        <w:rPr>
          <w:color w:val="000000" w:themeColor="text1"/>
        </w:rPr>
        <w:t>Хэрэглээний өсөлтийг бүсчлэн авч үзвэл, төвийн бүсийн нэгдсэн сүлжээнд  өнгөрсөн оны мөн үеэс 5.5%-аар, баруун бүсийн эрчим хүчний системд 14.3%-аар, Алтай-Улиастайн эрчим хүчний системд 12.7%-аар, Өмнөд бүсийн цахилгаан түгээх сүлжээнд 5.1%-аар, Дорнод бүсийн эрчим хүчний системд 11.1%-аар тус тус өссөн байна.</w:t>
      </w:r>
    </w:p>
    <w:p w14:paraId="56C79E9A" w14:textId="77777777" w:rsidR="00F0544F" w:rsidRPr="00983BBE" w:rsidRDefault="00F0544F" w:rsidP="00E10A98">
      <w:pPr>
        <w:rPr>
          <w:color w:val="000000" w:themeColor="text1"/>
        </w:rPr>
      </w:pPr>
      <w:r w:rsidRPr="00983BBE">
        <w:rPr>
          <w:color w:val="000000" w:themeColor="text1"/>
        </w:rPr>
        <w:t>Өнгөрсөн нэг жилийн хугацаанд, Төвийн бүсийн нэгдсэн сүлжээний хэмжээнд Улаанбаатар хотод Сонгино 80 МВт-ын, Багануур дүүрэгт 50 МВт-ын батарей хуримтлуурын станцууд, Дорноговь аймгийн Эрдэнэ суманд 30 МВт-ын нарны цахилгаан станц, Хөвсгөл аймгийн төвд 10 МВт-ын нарны цахилгаан станц, Дорнод бүсийн эрчим хүчний системд Чойбалсангийн 50 МВт-ын шинэ дулааны цахилгаан станцууд ашиглалтад орсон. Гэвч салбарын үйлдвэрлэлийн суурилагдсан хүчин чадлын өсөлт, эрчим хүчний хэрэглээний өсөлтийг хангаж чадахгүй хэвээр байна.</w:t>
      </w:r>
    </w:p>
    <w:p w14:paraId="431C5E0D" w14:textId="77777777" w:rsidR="00F0544F" w:rsidRPr="00983BBE" w:rsidRDefault="00F0544F" w:rsidP="00E10A98">
      <w:pPr>
        <w:rPr>
          <w:color w:val="000000" w:themeColor="text1"/>
        </w:rPr>
      </w:pPr>
      <w:r w:rsidRPr="00983BBE">
        <w:rPr>
          <w:color w:val="000000" w:themeColor="text1"/>
        </w:rPr>
        <w:t>Улаанбаатар хотын хэмжээнд дулаан үйлдвэрлэгч эх үүсвэрүүдийн дулаанжуулалтын тоноглолын насжилт 39-65 жил байна. Үүнээс “ДЦС-2” ТӨХК 65 жил, “ДЦС-3” 57 жил, “ДЦС-4” ТӨХК 43 жилийн насжилттай бол дулаан болон цахилгаан дамжуулах, түгээх сүлжээний насжилт 34-64 жил байна. Насжилт өндөртэй шугам сүлжээг шинэчлэх ажлыг хөрөнгө оруулалтын хязгаарлагдмал байдлаас шалтгаалан тогтсон хугацаанд бүрэн шинэчилж чадахгүй байгаагаас үндсэн тоноглолуудын аваарын зогсолт,  цахилгаан дамжуулах, түгээх шугам сүлжээний их бага хэмжээний гэмтэл, тасралтын тоо жил бүр нэмэгдэж байна.</w:t>
      </w:r>
    </w:p>
    <w:p w14:paraId="3250E5FA" w14:textId="77777777" w:rsidR="00F0544F" w:rsidRPr="00983BBE" w:rsidRDefault="00F0544F" w:rsidP="00E10A98">
      <w:pPr>
        <w:rPr>
          <w:color w:val="000000" w:themeColor="text1"/>
        </w:rPr>
      </w:pPr>
      <w:r w:rsidRPr="00983BBE">
        <w:rPr>
          <w:color w:val="000000" w:themeColor="text1"/>
        </w:rPr>
        <w:lastRenderedPageBreak/>
        <w:t>Төвийн бүсийн нэгдсэн сүлжээний ачаалал 2024 оны 1655 МВт хүрсэн бөгөөд үүнээс Улаанбаатар хотын ачаалал 1073 МВт хүрсэн нь нийт ачааллын 64.8%-ийг эзэлж байна.</w:t>
      </w:r>
    </w:p>
    <w:p w14:paraId="649365B6" w14:textId="77777777" w:rsidR="00F0544F" w:rsidRPr="00983BBE" w:rsidRDefault="00F0544F" w:rsidP="00E10A98">
      <w:pPr>
        <w:rPr>
          <w:color w:val="000000" w:themeColor="text1"/>
        </w:rPr>
      </w:pPr>
      <w:r w:rsidRPr="00983BBE">
        <w:rPr>
          <w:color w:val="000000" w:themeColor="text1"/>
        </w:rPr>
        <w:t>Улаанбаатар хотын 499,095 (Аж ахуйн нэгж, байгууллага – 45481, Гэр хороолол – 199635, Орон сууц - 253979) хэрэглэгчдийг дамжуулах сүлжээний 220, 110 кВ-ын 34 дэд станц, 915.1 км цахилгаан дамжуулах агаарын шугам, түгээх сүлжээний 35 кВ-ын 315 дэд станц, 1109.1 км ЦДАШ, 6-10 кВ-ын 8791 дэд станц, 114 хуваарилах байгууламж, 0.4-10 кВ-ын 12,789.6 км агаарын шугамаар ЦЭХ-ээр тус тус ханган ажиллаж байна.</w:t>
      </w:r>
    </w:p>
    <w:p w14:paraId="05B1D24F" w14:textId="77777777" w:rsidR="00F0544F" w:rsidRPr="00983BBE" w:rsidRDefault="00F0544F" w:rsidP="00E10A98">
      <w:pPr>
        <w:rPr>
          <w:color w:val="000000" w:themeColor="text1"/>
        </w:rPr>
      </w:pPr>
      <w:r w:rsidRPr="00983BBE">
        <w:rPr>
          <w:color w:val="000000" w:themeColor="text1"/>
        </w:rPr>
        <w:t>Цахилгаан дамжуулах, түгээх сүлжээний хувьд 28% буюу 31-ээс дээш жил ашиглагдсан ашиглалтын хугацаа дуусаж, хуучирч, шинэчлэлт хийх шаардлагатай болсон шугам, тоноглолоор эрчим хүчээр хангаж байна.</w:t>
      </w:r>
    </w:p>
    <w:p w14:paraId="11DDD65A" w14:textId="77777777" w:rsidR="00F0544F" w:rsidRPr="00983BBE" w:rsidRDefault="00F0544F" w:rsidP="00C77C46">
      <w:pPr>
        <w:rPr>
          <w:color w:val="000000" w:themeColor="text1"/>
        </w:rPr>
      </w:pPr>
      <w:r w:rsidRPr="00983BBE">
        <w:rPr>
          <w:b/>
          <w:i/>
          <w:color w:val="002060"/>
        </w:rPr>
        <w:t>Дулаан хангамж:</w:t>
      </w:r>
      <w:r w:rsidRPr="00983BBE">
        <w:rPr>
          <w:color w:val="002060"/>
        </w:rPr>
        <w:t xml:space="preserve"> </w:t>
      </w:r>
      <w:r w:rsidRPr="00983BBE">
        <w:rPr>
          <w:color w:val="000000" w:themeColor="text1"/>
        </w:rPr>
        <w:t>Улаанбаатар хотын эрчим хүчний эх үүсвэрүүдийн дулаан үйлдвэрлэлийн суурилагдсан хүчин чадал 2,318 Гкал/ц бол дулаан хангамжийн системд холбогдсон хэрэглэгчдийн тооцоот ачаалал 2023 онд 3373.6 Гкал/ц ба суурилагдсан хүчин чадал 31.2 хувиар хэтэрсэн байна. Өөрөөр хэлбэл, эрс тэс уур амьсгалтай манай орны хувьд сүүлийн жилүүдэд уур амьсгалын өөрчлөлтөөс шалтгаалан хотын гадна агаарын тооцоот температур -39</w:t>
      </w:r>
      <w:r w:rsidRPr="00983BBE">
        <w:rPr>
          <w:color w:val="000000" w:themeColor="text1"/>
          <w:vertAlign w:val="superscript"/>
        </w:rPr>
        <w:t>0</w:t>
      </w:r>
      <w:r w:rsidRPr="00983BBE">
        <w:rPr>
          <w:color w:val="000000" w:themeColor="text1"/>
        </w:rPr>
        <w:t xml:space="preserve"> хэмийн утгад хүрч хүйтрэл удаан хугацаагаар үргэлжилсэн тохиолдолд эх үүсвэрийн дулаан хангамжийн суурилагдсан хүчин чадал хүрэлцэхгүй бөгөөд дулаан хангамжийн эх үүсвэрээс алслагдсан цэгүүдэд хүндрэл үүсэх нөхцөл байдалтай байна. </w:t>
      </w:r>
    </w:p>
    <w:p w14:paraId="0674F046" w14:textId="77777777" w:rsidR="00F0544F" w:rsidRPr="00983BBE" w:rsidRDefault="00F0544F" w:rsidP="00C77C46">
      <w:pPr>
        <w:rPr>
          <w:color w:val="000000" w:themeColor="text1"/>
        </w:rPr>
      </w:pPr>
      <w:r w:rsidRPr="00983BBE">
        <w:rPr>
          <w:color w:val="000000" w:themeColor="text1"/>
        </w:rPr>
        <w:t>Улаанбаатар хотод жилд дунджаар 190 гаруй Гкал/ц-ийн хэрэглээ бүхий 280 гаруй барилга байгууламж төвлөрсөн дулаан хангамжийн системд шинээр холбогдож байна. Нийслэлийн дулааны хэрэглээ жилд 7-8 хувиар өсөн нэмэгдэж, энэ хэмжээгээр хэрэглээний өсөлт тогтвортой байвал 2025 оны түвшинд холбогдсон хэрэглэгчдийн ачаалал 3,874 Гкал/ц болно. Дулааны цахилгаан станцуудын насжилт 36-61 жил бол дамжуулах, түгээх сүлжээний 70.8 км буюу 19 хувь 30-аас дээш жил ажилласан шугам байна.</w:t>
      </w:r>
    </w:p>
    <w:p w14:paraId="4F325C09" w14:textId="77777777" w:rsidR="00F0544F" w:rsidRPr="00983BBE" w:rsidRDefault="00F0544F" w:rsidP="00C77C46">
      <w:pPr>
        <w:rPr>
          <w:color w:val="000000" w:themeColor="text1"/>
        </w:rPr>
      </w:pPr>
      <w:r w:rsidRPr="00983BBE">
        <w:rPr>
          <w:b/>
          <w:i/>
          <w:color w:val="002060"/>
        </w:rPr>
        <w:t>Сэргээгдэх эрчим хүч:</w:t>
      </w:r>
      <w:r w:rsidRPr="00983BBE">
        <w:rPr>
          <w:color w:val="002060"/>
        </w:rPr>
        <w:t xml:space="preserve"> </w:t>
      </w:r>
      <w:r w:rsidRPr="00983BBE">
        <w:rPr>
          <w:color w:val="000000" w:themeColor="text1"/>
        </w:rPr>
        <w:t xml:space="preserve">Улсын хэмжээнд арилжааны үйл ажиллагаа явуулдаг хувийн хэвшлийн 155 МВт-ын салхин цахилгаан станц, 90 МВт-ын нарны эрчим хүчний эх үүсвэрүүд ажиллаж байна. Салхины станцуудын системийн түгээлтэд 7.5 хувь, төлбөр тооцоонд 17.3 хувь, нарны эх үүсвэрүүд системийн түгээлтэд 1.4 хувь, төлбөр тооцоонд 6.8 хувь ба нийт дүнгээр нар, салхины эх үүсвэрүүд үйлдвэрлэлийн 9.2 хувь, төлбөр тооцооны 24.2 хувийг эзэлж байна. Эрчим хүчний нэгдсэн сүлжээний горимын зохицуулалтад оролцох боломжтой усан цахилгаан станц БНХАУ-д суурилагдсан хүчин чадлын 19.2 хувь, ОХУ-д 20.2 хувийг эзэлж байгаа бол манай улсын хувьд ердөө 1.7 хувийг эзэлж байна. </w:t>
      </w:r>
    </w:p>
    <w:p w14:paraId="5A019E5C" w14:textId="77777777" w:rsidR="00F0544F" w:rsidRPr="00983BBE" w:rsidRDefault="00F0544F" w:rsidP="00E10A98">
      <w:pPr>
        <w:rPr>
          <w:color w:val="000000" w:themeColor="text1"/>
        </w:rPr>
      </w:pPr>
      <w:r w:rsidRPr="00983BBE">
        <w:rPr>
          <w:b/>
          <w:i/>
          <w:color w:val="002060"/>
        </w:rPr>
        <w:t>Салбарын санхүү эдийн засаг</w:t>
      </w:r>
      <w:r w:rsidRPr="00983BBE">
        <w:rPr>
          <w:b/>
          <w:i/>
          <w:color w:val="2F5496" w:themeColor="accent1" w:themeShade="BF"/>
        </w:rPr>
        <w:t>:</w:t>
      </w:r>
      <w:r w:rsidRPr="00983BBE">
        <w:rPr>
          <w:color w:val="FF0000"/>
        </w:rPr>
        <w:t xml:space="preserve"> </w:t>
      </w:r>
      <w:r w:rsidRPr="00983BBE">
        <w:rPr>
          <w:color w:val="000000" w:themeColor="text1"/>
        </w:rPr>
        <w:t xml:space="preserve">Сүүлийн жилүүдэд үнэ тарифт өөрчлөлт оруулалгүй тогтвортой мөрдөж ирсний улмаас эрчим хүчний салбар 2019 онд 59 тэрбум төгрөгийн, 2020 онд 92 тэрбум төгрөгийн, 2021 онд 78 тэрбум төгрөгийн, 2022 онд 187 тэрбум төгрөгийн, 2023 онд 47 тэрбум төгрөгийн алдагдалтай ажилласан. </w:t>
      </w:r>
    </w:p>
    <w:p w14:paraId="0B250824" w14:textId="77777777" w:rsidR="00F0544F" w:rsidRPr="00983BBE" w:rsidRDefault="00F0544F" w:rsidP="00E10A98">
      <w:pPr>
        <w:shd w:val="clear" w:color="auto" w:fill="FFFFFF" w:themeFill="background1"/>
        <w:rPr>
          <w:color w:val="000000" w:themeColor="text1"/>
        </w:rPr>
      </w:pPr>
      <w:r w:rsidRPr="00983BBE">
        <w:rPr>
          <w:color w:val="000000" w:themeColor="text1"/>
        </w:rPr>
        <w:t>Эрчим хүчний зохицуулах хорооноос хэрэглэгчийн цахилгааны тарифыг 2024 оны 11 дүгээр сарын 15-ны өдрөөс, дулааны тарифыг 2025 оны 5 дугаар сарын 16-ны өдрөөс бодит өртөгт хүргэж шийдвэрлэсэн. Цахилгааны дундаж тариф 1 кВт.ц тутамд 216 төгрөг байгааг 280 төгрөг болгож бодит өртөгт хүргэж байна.</w:t>
      </w:r>
    </w:p>
    <w:p w14:paraId="26B602F4" w14:textId="77777777" w:rsidR="00F0544F" w:rsidRPr="00983BBE" w:rsidRDefault="00F0544F" w:rsidP="00E10A98">
      <w:pPr>
        <w:shd w:val="clear" w:color="auto" w:fill="FFFFFF" w:themeFill="background1"/>
        <w:rPr>
          <w:color w:val="000000" w:themeColor="text1"/>
        </w:rPr>
      </w:pPr>
      <w:r w:rsidRPr="00983BBE">
        <w:rPr>
          <w:color w:val="000000" w:themeColor="text1"/>
        </w:rPr>
        <w:lastRenderedPageBreak/>
        <w:t>Хэрэглээнээс хамаарсан 3 шатлалтай тарифыг нэвтрүүлсэн. Айл өрхийн дундаж тариф өмнө нь 140 төгрөг байсан бол шинэчилсэн тарифаар тухайн сарын эхний 150 кВт.ц хүртэл хэрэглээг 175 төгрөгөөр, дараагийн 150-300 кВт.ц-ийн хооронд байгаа хэрэглээг 256 төгрөгөөр, 300 кВт.ц-аас илүү гарсан хэрэглээг 285 төгрөгөөр тус тус тооцно.</w:t>
      </w:r>
    </w:p>
    <w:p w14:paraId="2F9C151F" w14:textId="77777777" w:rsidR="00F0544F" w:rsidRPr="00983BBE" w:rsidRDefault="00F0544F" w:rsidP="00E10A98">
      <w:pPr>
        <w:shd w:val="clear" w:color="auto" w:fill="FFFFFF" w:themeFill="background1"/>
        <w:rPr>
          <w:color w:val="000000" w:themeColor="text1"/>
        </w:rPr>
      </w:pPr>
      <w:r w:rsidRPr="00983BBE">
        <w:rPr>
          <w:color w:val="000000" w:themeColor="text1"/>
        </w:rPr>
        <w:t>Улсын хэмжээнд 788 мянган ахуйн хэрэглэгчдийн 45 хувь нь 150 кВт.ц хүртэл, 40 хувь нь 150-300 кВт.ц, 15 хувь нь 300 кВт.ц-аас дээш цахилгааныг тус тус хэрэглэдэг.</w:t>
      </w:r>
    </w:p>
    <w:p w14:paraId="11E30EDF" w14:textId="77777777" w:rsidR="00F0544F" w:rsidRPr="00983BBE" w:rsidRDefault="00F0544F" w:rsidP="00E10A98">
      <w:pPr>
        <w:pStyle w:val="111Heading"/>
        <w:spacing w:after="0"/>
        <w:contextualSpacing/>
        <w:rPr>
          <w:color w:val="2F5496" w:themeColor="accent1" w:themeShade="BF"/>
          <w:lang w:val="mn-MN"/>
        </w:rPr>
      </w:pPr>
      <w:bookmarkStart w:id="84" w:name="_Toc196264592"/>
      <w:r w:rsidRPr="00983BBE">
        <w:rPr>
          <w:lang w:val="mn-MN"/>
        </w:rPr>
        <w:t>1.3.5. Барилга, хот байгуулалт</w:t>
      </w:r>
      <w:bookmarkEnd w:id="84"/>
    </w:p>
    <w:p w14:paraId="4EBE34DD" w14:textId="77777777" w:rsidR="00F0544F" w:rsidRPr="00983BBE" w:rsidRDefault="00F0544F" w:rsidP="00C77C46">
      <w:pPr>
        <w:spacing w:after="0"/>
        <w:contextualSpacing/>
      </w:pPr>
      <w:r w:rsidRPr="00983BBE">
        <w:t xml:space="preserve">Барилга угсралт, их засварын ажлын гүйцэтгэл 2024 онд 9.2 их наяд төгрөгт хүрсэн. Энэ нь 2023 оныхоос 1.2 их наяд төгрөгөөр нэмэгдсэн үзүүлэлт юм. Дотоодын барилгын байгууллагаас хувийн байгууллагын гүйцэтгэсэн барилга угсралт, их засварын ажил 8 их наяд болсон байна. </w:t>
      </w:r>
    </w:p>
    <w:p w14:paraId="22807B0B" w14:textId="4DE1EE08" w:rsidR="00F0544F" w:rsidRPr="00983BBE" w:rsidRDefault="00F0544F" w:rsidP="007F1218">
      <w:r w:rsidRPr="00983BBE">
        <w:t>Өнгөрсөн 2024 онд барилга угсралт, их засварын ажлын гүйцэтгэлийн хувьд</w:t>
      </w:r>
      <w:r w:rsidR="007F1218" w:rsidRPr="00983BBE">
        <w:t xml:space="preserve"> </w:t>
      </w:r>
      <w:r w:rsidRPr="00983BBE">
        <w:t>35.7 хувийг орон сууцны барилга</w:t>
      </w:r>
      <w:r w:rsidR="007F1218" w:rsidRPr="00983BBE">
        <w:t xml:space="preserve">, </w:t>
      </w:r>
      <w:r w:rsidRPr="00983BBE">
        <w:t>33.1 хувийг орон сууцны бус барилга</w:t>
      </w:r>
      <w:r w:rsidR="007F1218" w:rsidRPr="00983BBE">
        <w:t xml:space="preserve">, </w:t>
      </w:r>
      <w:r w:rsidRPr="00983BBE">
        <w:t>27.7 хувийг инженерийн барилга, байгууламж</w:t>
      </w:r>
      <w:r w:rsidR="007F1218" w:rsidRPr="00983BBE">
        <w:t xml:space="preserve">, </w:t>
      </w:r>
      <w:r w:rsidRPr="00983BBE">
        <w:t xml:space="preserve">3.5 хувийг их засварын ажил эзэлж байна. </w:t>
      </w:r>
    </w:p>
    <w:p w14:paraId="35FD19A2" w14:textId="77777777" w:rsidR="00F0544F" w:rsidRPr="00983BBE" w:rsidRDefault="00F0544F" w:rsidP="00C77C46">
      <w:r w:rsidRPr="00983BBE">
        <w:t xml:space="preserve">Энэ нь 2023 оныхоос орон сууцны барилгын ажлын эзлэх хувь 3.3 хувиар, орон сууцны бус барилгын ажлын эзлэх хувь 2.1 хувиар, их засварын ажил 0.1 хувиар тус тус буурсан үзүүлэлт юм. Харин инженерийн барилга, байгууламж 5.5 хувиар нэмэгдсэн байна. </w:t>
      </w:r>
    </w:p>
    <w:p w14:paraId="698D8299" w14:textId="5D873758" w:rsidR="00F0544F" w:rsidRPr="00983BBE" w:rsidRDefault="00F0544F" w:rsidP="00810EBD">
      <w:r w:rsidRPr="00983BBE">
        <w:t>Орон сууцны бус барилгын ажил 2024 онд 3 их наяд төгрөг болсон бөгөөд төрлөөр нь авч үзвэл:</w:t>
      </w:r>
      <w:r w:rsidR="00810EBD" w:rsidRPr="00983BBE">
        <w:t xml:space="preserve"> </w:t>
      </w:r>
      <w:r w:rsidRPr="00983BBE">
        <w:t>Орон сууцны бус барилгынх 189.8 тэрбум төгрөг</w:t>
      </w:r>
      <w:r w:rsidR="00810EBD" w:rsidRPr="00983BBE">
        <w:t xml:space="preserve">, </w:t>
      </w:r>
      <w:r w:rsidRPr="00983BBE">
        <w:t>Худалдаа, үйлчилгээний барилгынх 64.6 тэрбум төгрөг</w:t>
      </w:r>
      <w:r w:rsidR="00810EBD" w:rsidRPr="00983BBE">
        <w:t xml:space="preserve">, </w:t>
      </w:r>
      <w:r w:rsidRPr="00983BBE">
        <w:t>Сургууль, соёлын барилгынх 14.0 тэрбум төгрөг</w:t>
      </w:r>
      <w:r w:rsidR="00810EBD" w:rsidRPr="00983BBE">
        <w:t xml:space="preserve">, </w:t>
      </w:r>
      <w:r w:rsidRPr="00983BBE">
        <w:t>Эмнэлгийн барилгынх 8.4 төгрөг</w:t>
      </w:r>
      <w:r w:rsidR="00810EBD" w:rsidRPr="00983BBE">
        <w:t>.</w:t>
      </w:r>
    </w:p>
    <w:p w14:paraId="457DC04D" w14:textId="21760B13" w:rsidR="00F0544F" w:rsidRPr="00983BBE" w:rsidRDefault="00F0544F" w:rsidP="00603864">
      <w:r w:rsidRPr="00983BBE">
        <w:t>Улсын хэмжээний барилга угсралт, их засварын ажлын гүйцэтгэлийн хувиар авч үзвэл: Улаанбаатар хотод 47.2 хувь</w:t>
      </w:r>
      <w:r w:rsidR="00603864" w:rsidRPr="00983BBE">
        <w:t xml:space="preserve">, </w:t>
      </w:r>
      <w:r w:rsidRPr="00983BBE">
        <w:t xml:space="preserve">Орон нутагт 54.6 хувь нь хийгдсэн байна. </w:t>
      </w:r>
    </w:p>
    <w:p w14:paraId="04471880" w14:textId="77777777" w:rsidR="00F0544F" w:rsidRPr="00983BBE" w:rsidRDefault="00F0544F" w:rsidP="00C77C46">
      <w:r w:rsidRPr="00983BBE">
        <w:t xml:space="preserve">Улаанбаатар хотод 2024 онд 3.8 их наяд төгрөгийн дотоодын барилгын байгууллагын гүйцэтгэсэн барилга угсралт, их засварын ажил хийсэн. Энэ нь 2023 оныхоос 1.1 хувиар буурсан дүн болно. Орон нутаг дахь барилга угсралт, их засварын ажлын гүйцэтгэл Өмнөговь аймагт 1.3 их наяд төгрөг, Дархан-Уул аймагт 471.1 тэрбум төгрөг, Дорноговь аймагт 298.5 тэрбум төгрөг, Хэнтий аймагт 282.9 тэрбум төгрөг байна. Өмнөговь, Дорноговь аймгуудад Оюутолгойн далд уурхайн бүтээн байгуулалтын ажил, төмөр зам, авто замын ажлууд, Дархан-Уул аймагт зам засварын өргөтгөлийн ажил, орон сууцны барилгын ажлууд, Хэнтий аймагт хөдөө аж ахуйн цогцолборын барилгын ажил эрчимжжээ. </w:t>
      </w:r>
    </w:p>
    <w:p w14:paraId="3683A7C3" w14:textId="77777777" w:rsidR="00F0544F" w:rsidRPr="00983BBE" w:rsidRDefault="00F0544F" w:rsidP="00C77C46">
      <w:r w:rsidRPr="00983BBE">
        <w:t xml:space="preserve">Харин дотоодын барилгын байгууллагаас хувийн байгууллагын гүйцэтгэсэн барилга угсралт, их засварын ажил 5.9 их наяд төгрөг болж, өмнөх оны мөн үеэс 490.3 (9.1%) тэрбум төгрөгөөр өссөн бол төрийн байгууллагын гүйцэтгэсэн барилга угсралт, их засварын ажил 69.2 тэрбум болж, өмнөх оны мөн үеэс 13.9 (16.7%) тэрбум төгрөгөөр, гадаадтай хамтарсан байгууллагынх 36.8 тэрбум төгрөг болж, өмнөх оны мөн үеэс 10.1 (21.4%) тэрбум төгрөгөөр буурсан байна. </w:t>
      </w:r>
    </w:p>
    <w:p w14:paraId="73C7C5B1" w14:textId="77777777" w:rsidR="00F0544F" w:rsidRPr="00983BBE" w:rsidRDefault="00F0544F" w:rsidP="00C77C46">
      <w:r w:rsidRPr="00983BBE">
        <w:t xml:space="preserve">Барилгын салбарын ажиллах хүчний судалгааны 2024 оны байдлаар улсын хэмжээнд барилгын салбарт 96.1 мянган ажиллагчид ажиллаж байна. Үүнээс: Улаанбаатар хотод 73.6 (76.6%), баруун бүс 7.0 (7.3%), хангайн бүс 8.5 (8.9%), төвийн бүс 5.2 (5.5%), зүүн бүс 1.7 (1.8%) мянган ажиллагчид тус тус ажиллаж байна. </w:t>
      </w:r>
    </w:p>
    <w:p w14:paraId="51F8200B" w14:textId="77777777" w:rsidR="00F0544F" w:rsidRPr="00983BBE" w:rsidRDefault="00F0544F" w:rsidP="00C77C46">
      <w:pPr>
        <w:shd w:val="clear" w:color="auto" w:fill="FFFFFF" w:themeFill="background1"/>
      </w:pPr>
      <w:r w:rsidRPr="00983BBE">
        <w:lastRenderedPageBreak/>
        <w:t xml:space="preserve">Барилгын гол, нэр төрлийн түгээмэл хэрэглэгддэг бетон, төмөр бетон болон барилгын дүүргэлтийн материал, хаших бүтэц, дулаалгын материалын хэрэгцээг 100 хувь дотоодын үйлдвэрлэлээр хангах түвшинд хүрсэн. </w:t>
      </w:r>
    </w:p>
    <w:p w14:paraId="36F232DE" w14:textId="77777777" w:rsidR="00F0544F" w:rsidRPr="00983BBE" w:rsidRDefault="00F0544F" w:rsidP="00C77C46">
      <w:r w:rsidRPr="00983BBE">
        <w:t>Манай улсын нийт 983,485 өрхийн 40 орчим хувь буюу 385,290 өрх нь инженерийн дэд бүтцийн шаардлага хангасан орон сууцанд амьдардаг бол 21.7 хувь буюу 213,652 өрх нь инженерийн дэд бүтцийн бүрэн хангамжгүй байшин хороололд, 38.2 хувь буюу 375,691 өрх гэр сууцанд тус тус амьдарч байна. 2024 оны 12 сард Монголбанк болон Үндэсний статистикийн хорооноос тархаасан мэдээнд шинэ орон сууцны нэгж м.кв талбайн үнэ 4.65 сая төгрөг болж, хуучин орон сууцны нэгж м.кв талбайн дундаж үнэ 4.27 сая төгрөг байна.</w:t>
      </w:r>
    </w:p>
    <w:p w14:paraId="04964592" w14:textId="77777777" w:rsidR="00F0544F" w:rsidRPr="00983BBE" w:rsidRDefault="00F0544F" w:rsidP="00C77C46">
      <w:pPr>
        <w:shd w:val="clear" w:color="auto" w:fill="FFFFFF" w:themeFill="background1"/>
      </w:pPr>
      <w:r w:rsidRPr="00983BBE">
        <w:t xml:space="preserve">Сүүлийн 30 жил нийслэл хот руу чиглэсэн шилжилт хөдөлгөөн эрчимжиж, өнөөдрийн байдлаар хотжилтын түвшин 72.82 хувьтай байна. Нийслэл Улаанбаатар хотод амьдарч буй 412.5 мянган өрхийн 48.6 хувь нь дэд бүтцийн шугам сүлжээнд холбогдох боломжгүй нөхцөлд амьдарч байна. </w:t>
      </w:r>
    </w:p>
    <w:p w14:paraId="13F79A21" w14:textId="77777777" w:rsidR="00F0544F" w:rsidRPr="00983BBE" w:rsidRDefault="00F0544F" w:rsidP="00C77C46">
      <w:pPr>
        <w:shd w:val="clear" w:color="auto" w:fill="FFFFFF" w:themeFill="background1"/>
      </w:pPr>
      <w:r w:rsidRPr="00983BBE">
        <w:t xml:space="preserve">Үндэсний статистикийн хорооноос гаргасан 2022 оны өрхийн орлогын судалгаанаас үзэхэд манай улсад орон сууцны ипотекийн зээлийн урьдчилгаа төлбөрийн хуримтлал үүсгэх чадамжгүй нийт 406,749 өрх байна. Үүний 4.9 хувь буюу 19,772 өрх нь 300.0 мянган төгрөг хүртэл орлоготой нэн ядуу ангилалд байгаа нь төрөөс эдгээр иргэдэд зориулсан халамжийн болон түрээсийн орон сууцны хөтөлбөрийг хэрэгжүүлэх, өнөөдөр ашиглагдаж байгаа 4.6 мянга орон сууцны санг хадгалах, цаашид нэмэгдүүлэх хэрэгцээ, шаардлага өндөр байгааг харуулж байна. </w:t>
      </w:r>
    </w:p>
    <w:p w14:paraId="1CE09E49" w14:textId="77777777" w:rsidR="00F0544F" w:rsidRPr="00983BBE" w:rsidRDefault="00F0544F" w:rsidP="00C77C46">
      <w:pPr>
        <w:shd w:val="clear" w:color="auto" w:fill="FFFFFF" w:themeFill="background1"/>
      </w:pPr>
      <w:r w:rsidRPr="00983BBE">
        <w:t>Барилгын тухай хуулийн 35.1.4-т “тухайн нутаг дэвсгэрт байрлах барилга байгууламжийн ашиглалтад хяналт тавьж, бүртгэх, паспортжуулах” гэж туссан бөгөөд санхүүжилтийн асуудлаас шалтгаалж тус заалт хэрэгжих боломжгүй нөхцөл байдал үүсдэг.</w:t>
      </w:r>
    </w:p>
    <w:p w14:paraId="70251622" w14:textId="77777777" w:rsidR="00F0544F" w:rsidRPr="00983BBE" w:rsidRDefault="00F0544F" w:rsidP="00C77C46">
      <w:r w:rsidRPr="00983BBE">
        <w:t>Шинэ дэвшилтэт технологи, ногоон барилгын технологи нэвтрүүлэх хууль эрх зүйн орчин хангалтгүй байдлаас үүсэж “ногоон” барилгын үзэл баримтлалыг хэрэгжүүлэх үйл ажиллагаа удаашралтай байна. Мөн барилга, барилгын материалын үйлдвэрлэлийн чанар аюулгүй байдал, хяналт, хариуцлагын тогтолцоо сул байна.</w:t>
      </w:r>
    </w:p>
    <w:p w14:paraId="59CEF85B" w14:textId="77777777" w:rsidR="00F0544F" w:rsidRPr="00983BBE" w:rsidRDefault="00F0544F" w:rsidP="00C77C46">
      <w:r w:rsidRPr="00983BBE">
        <w:t xml:space="preserve">Засгийн газраас хэрэгжүүлж буй 14 мега төслүүдэд барилгын инженер, цахилгааны инженер, гагнуурчин, барилгын туслан гүйцэтгэгч зэрэг ажиллах хүчний хэрэгцээ бий болно.  </w:t>
      </w:r>
    </w:p>
    <w:p w14:paraId="741AAB60" w14:textId="77777777" w:rsidR="00F0544F" w:rsidRPr="00983BBE" w:rsidRDefault="00F0544F" w:rsidP="00C77C46">
      <w:r w:rsidRPr="00983BBE">
        <w:rPr>
          <w:bCs/>
          <w:i/>
          <w:u w:val="single"/>
        </w:rPr>
        <w:t>Тавантолгойн 450 МВт-ын ДЦС</w:t>
      </w:r>
      <w:r w:rsidRPr="00983BBE">
        <w:rPr>
          <w:bCs/>
          <w:u w:val="single"/>
        </w:rPr>
        <w:t>:</w:t>
      </w:r>
      <w:r w:rsidRPr="00983BBE">
        <w:t xml:space="preserve"> Жилд 3150.0 сая кВт.ц цахилгаан эрчим хүч үйлдвэрлэж, Оюутолгойн өсөн нэмэгдэх 2242.5 сая кВт.ц хэрэглээ болон Тавантолгойн орд газрууд, бусад стратегийн ач холбогдолтой өмнөд бүс нутгийн уул уурхайн төслийн цахилгаан эрчим хүчний хэрэглээг дотоодоос хангах боломж бүрдэнэ. "Оюутолгой" ХХК-ийн Бүгд Найрамдах Хятад Ард Улсаас импортолж байгаа 110-120 сая ам.долларын валютын төлбөрийг хэмнэнэ. Барилга угсралтын явцад давхардсан тоогоор 2000, ашиглалтад орсноор 300 байнгын ажлын байр шинээр бий болно.</w:t>
      </w:r>
    </w:p>
    <w:p w14:paraId="3E2D666E" w14:textId="77777777" w:rsidR="00F0544F" w:rsidRPr="00983BBE" w:rsidRDefault="00F0544F" w:rsidP="00C77C46">
      <w:r w:rsidRPr="00983BBE">
        <w:rPr>
          <w:bCs/>
          <w:i/>
          <w:u w:val="single"/>
        </w:rPr>
        <w:t>Эрдэнэбүрэнгийн 90 МВт-ын УЦС</w:t>
      </w:r>
      <w:r w:rsidRPr="00983BBE">
        <w:rPr>
          <w:bCs/>
          <w:u w:val="single"/>
        </w:rPr>
        <w:t>:</w:t>
      </w:r>
      <w:r w:rsidRPr="00983BBE">
        <w:t xml:space="preserve"> Жилд 366 сая кВт.ц цахилгаан эрчим хүч үйлдвэрлэх ба баруун бүсийн цахилгаан эрчим хүчний хэрэглээг 2027 оноос эхлэн 100 хувь найдвартай, тасралтгүй хангах боломж бүрдэж, 52000 ахуйн хэрэглэгчийг хангах эрчим хүчний шинэ эх үүсвэр бий болж, баруун аймгуудын 4430 аж ахуйн нэгж, 5400 орон сууц, 36000 гаруй гэр хорооллын хэрэглэгчийг дотоодын цахилгаан эрчим хүчээр бүрэн хангана. Оросын Холбооны Улс, Бүгд Найрамдах </w:t>
      </w:r>
      <w:r w:rsidRPr="00983BBE">
        <w:lastRenderedPageBreak/>
        <w:t>Хятад Ард Улсаас жил бүр импортоор авч байгаа цахилгаан эрчим хүчний төлбөрийн 17.5 тэрбум төгрөгийг хэмнэнэ.</w:t>
      </w:r>
    </w:p>
    <w:p w14:paraId="6EBF5ACE" w14:textId="77777777" w:rsidR="00F0544F" w:rsidRPr="00983BBE" w:rsidRDefault="00F0544F" w:rsidP="00C77C46">
      <w:r w:rsidRPr="00983BBE">
        <w:rPr>
          <w:bCs/>
          <w:i/>
          <w:u w:val="single"/>
        </w:rPr>
        <w:t>Эгийн голын 310 МВт-ын УЦС</w:t>
      </w:r>
      <w:r w:rsidRPr="00983BBE">
        <w:rPr>
          <w:bCs/>
          <w:u w:val="single"/>
        </w:rPr>
        <w:t>:</w:t>
      </w:r>
      <w:r w:rsidRPr="00983BBE">
        <w:t xml:space="preserve"> Эрчим хүчний системийн найдвартай, тогтвортой, шуурхай ажиллагааг хангаж, системийн эх үүсвэрийн зохистой харьцааг бүрдүүлнэ. Оросын Холбооны Улсад жил бүр төлдөг импортын төлбөрийг (ОХУ-аас эрчим хүчний импортоор 2022 онд 51.78 сая ам.доллар буюу тухайн үеийн ханшаар ойролцоогоор 170 тэрбум төгрөг төлсөн) хэмнэнэ. Түүхий нүүрсний хэрэглээг жил бүр 438.7 мянган тонноор, хүлэмжийн хийн ялгаруулалтыг 709 мянган тонноор бууруулна. 5.7 тэрбум шоо метр цэвэр усны нөөц бүрдүүлж, Монгол Улсын усан хангамжийн аюулгүй байдлыг хангана.</w:t>
      </w:r>
    </w:p>
    <w:p w14:paraId="3E0B90AA" w14:textId="77777777" w:rsidR="00F0544F" w:rsidRPr="00983BBE" w:rsidRDefault="00F0544F" w:rsidP="00C77C46">
      <w:r w:rsidRPr="00983BBE">
        <w:rPr>
          <w:bCs/>
          <w:i/>
          <w:u w:val="single"/>
        </w:rPr>
        <w:t>Сэргээгдэх эрчим хүч ба тархмал эх үүсвэрийг хөгжүүлнэ</w:t>
      </w:r>
      <w:r w:rsidRPr="00983BBE">
        <w:rPr>
          <w:bCs/>
          <w:u w:val="single"/>
        </w:rPr>
        <w:t>:</w:t>
      </w:r>
      <w:r w:rsidRPr="00983BBE">
        <w:t xml:space="preserve"> Монгол Улс нь судалгаагаар 2600 ГВт сэргээгдэх эрчим хүчний нөөцтэй болох нь тогтоогдсон бөгөөд шинээр эх үүсвэрүүдийг бий болгох замаар өсөн нэмэгдэж байгаа дотоодын цахилгаан эрчим хүчний дутагдлыг нөхөх, бусад улс руу экспортлох боломжтой. Сэргээгдэх эрчим хүчний салбарыг эдийн засгийн эргэлтэд оруулснаар уул уурхайн бус экспортыг нэмэгдүүлэх, эдийн засгийг төрөлжүүлэх боломж бүрдэж, хүлэмжийн хийн ялгарлыг бууруулах, нүүрс хүчлийн хийн арилжаанд оролцож, нэмэлт орлого олох боломж нээгдэнэ.</w:t>
      </w:r>
    </w:p>
    <w:p w14:paraId="5CB99F1A" w14:textId="77777777" w:rsidR="00F0544F" w:rsidRPr="00983BBE" w:rsidRDefault="00F0544F" w:rsidP="00E10A98">
      <w:pPr>
        <w:pStyle w:val="111Heading"/>
        <w:spacing w:after="0"/>
        <w:contextualSpacing/>
        <w:rPr>
          <w:lang w:val="mn-MN"/>
        </w:rPr>
      </w:pPr>
      <w:bookmarkStart w:id="85" w:name="_Toc196264593"/>
      <w:r w:rsidRPr="00983BBE">
        <w:rPr>
          <w:lang w:val="mn-MN"/>
        </w:rPr>
        <w:t>1.3.6. Аялал, жуулчлал</w:t>
      </w:r>
      <w:bookmarkEnd w:id="85"/>
    </w:p>
    <w:p w14:paraId="58197E03" w14:textId="77777777" w:rsidR="00F0544F" w:rsidRPr="00983BBE" w:rsidRDefault="00F0544F" w:rsidP="00E10A98">
      <w:pPr>
        <w:spacing w:after="0" w:line="276" w:lineRule="auto"/>
        <w:contextualSpacing/>
      </w:pPr>
      <w:r w:rsidRPr="00983BBE">
        <w:t>Монгол Улсад 2024 оны байдлаар нийт 808</w:t>
      </w:r>
      <w:r w:rsidRPr="00983BBE">
        <w:rPr>
          <w:lang w:bidi="mn-Mong-CN"/>
        </w:rPr>
        <w:t>,956</w:t>
      </w:r>
      <w:r w:rsidRPr="00983BBE">
        <w:t xml:space="preserve"> мянган жуулчин ирж, урьд оноос 26 хувиар нэмэгдэж, эдийн засагт (дунджаар) 1.6 тэрбум ам. долларын орлого төвлөрүүлсэн. </w:t>
      </w:r>
    </w:p>
    <w:p w14:paraId="65042390" w14:textId="77777777" w:rsidR="00F0544F" w:rsidRPr="00983BBE" w:rsidRDefault="00F0544F" w:rsidP="00E10A98">
      <w:pPr>
        <w:shd w:val="clear" w:color="auto" w:fill="FFFFFF" w:themeFill="background1"/>
        <w:spacing w:after="120" w:line="276" w:lineRule="auto"/>
        <w:rPr>
          <w:sz w:val="22"/>
        </w:rPr>
      </w:pPr>
      <w:r w:rsidRPr="00983BBE">
        <w:t>Монголд зочлох жилийн хүрээнд 35 улсын иргэдийг 2025 оныг дуустал буюу 3 жилийн хугацаанд визийн шаардлагаас түр чөлөөлж, 61 улсын иргэд Монголд визгүй зорчих боломжтой болж, аялал жуулчлалын тухай хууль болон жуулчдад НӨАТ-ын буцаан олгох журмыг баталсан нь жуулчдыг татах нөхцөл боллоо.</w:t>
      </w:r>
      <w:r w:rsidRPr="00983BBE">
        <w:rPr>
          <w:sz w:val="22"/>
        </w:rPr>
        <w:t xml:space="preserve"> </w:t>
      </w:r>
    </w:p>
    <w:p w14:paraId="6AD5296C" w14:textId="1DD783A2" w:rsidR="00F0544F" w:rsidRPr="00983BBE" w:rsidRDefault="00A927CD" w:rsidP="00603864">
      <w:pPr>
        <w:pStyle w:val="Caption"/>
        <w:jc w:val="left"/>
        <w:rPr>
          <w:i w:val="0"/>
          <w:szCs w:val="20"/>
        </w:rPr>
      </w:pPr>
      <w:bookmarkStart w:id="86" w:name="_Toc196840719"/>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20</w:t>
      </w:r>
      <w:r w:rsidRPr="00983BBE">
        <w:rPr>
          <w:b/>
          <w:bCs/>
        </w:rPr>
        <w:fldChar w:fldCharType="end"/>
      </w:r>
      <w:r w:rsidRPr="00983BBE">
        <w:rPr>
          <w:b/>
          <w:bCs/>
        </w:rPr>
        <w:t>.</w:t>
      </w:r>
      <w:r w:rsidRPr="00983BBE">
        <w:t xml:space="preserve"> </w:t>
      </w:r>
      <w:r w:rsidR="00F0544F" w:rsidRPr="00983BBE">
        <w:rPr>
          <w:sz w:val="18"/>
          <w:szCs w:val="20"/>
        </w:rPr>
        <w:t>Жуулчдын тоо (салбарын орлого)</w:t>
      </w:r>
      <w:bookmarkEnd w:id="86"/>
      <w:r w:rsidR="00F0544F" w:rsidRPr="00983BBE">
        <w:rPr>
          <w:sz w:val="18"/>
          <w:szCs w:val="20"/>
        </w:rPr>
        <w:t> </w:t>
      </w:r>
    </w:p>
    <w:p w14:paraId="1C631757" w14:textId="1FBA9506" w:rsidR="00F0544F" w:rsidRPr="00983BBE" w:rsidRDefault="00F0544F" w:rsidP="00603864">
      <w:pPr>
        <w:shd w:val="clear" w:color="auto" w:fill="FFFFFF" w:themeFill="background1"/>
        <w:spacing w:line="276" w:lineRule="auto"/>
        <w:jc w:val="right"/>
      </w:pPr>
      <w:r w:rsidRPr="00983BBE">
        <w:rPr>
          <w:noProof/>
        </w:rPr>
        <w:drawing>
          <wp:inline distT="0" distB="0" distL="0" distR="0" wp14:anchorId="35CB3BC4" wp14:editId="40D6B062">
            <wp:extent cx="5848350" cy="2343150"/>
            <wp:effectExtent l="0" t="0" r="0" b="0"/>
            <wp:docPr id="265615095" name="Chart 1">
              <a:extLst xmlns:a="http://schemas.openxmlformats.org/drawingml/2006/main">
                <a:ext uri="{FF2B5EF4-FFF2-40B4-BE49-F238E27FC236}">
                  <a16:creationId xmlns:a16="http://schemas.microsoft.com/office/drawing/2014/main" id="{4C58D0CA-330F-1FA1-0BBD-ADEFD5130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983BBE">
        <w:rPr>
          <w:i/>
          <w:sz w:val="20"/>
          <w:szCs w:val="20"/>
        </w:rPr>
        <w:t xml:space="preserve">Эх сурвалж: ҮСХ, Байгаль, орчин </w:t>
      </w:r>
      <w:r w:rsidR="00E66EB7" w:rsidRPr="00983BBE">
        <w:rPr>
          <w:i/>
          <w:sz w:val="20"/>
          <w:szCs w:val="20"/>
        </w:rPr>
        <w:t>уур амьсгал өөрчлөлтийн</w:t>
      </w:r>
      <w:r w:rsidRPr="00983BBE">
        <w:rPr>
          <w:i/>
          <w:sz w:val="20"/>
          <w:szCs w:val="20"/>
        </w:rPr>
        <w:t xml:space="preserve"> яам</w:t>
      </w:r>
    </w:p>
    <w:p w14:paraId="208328CB" w14:textId="77777777" w:rsidR="00F0544F" w:rsidRPr="00983BBE" w:rsidRDefault="00F0544F" w:rsidP="00E10A98">
      <w:pPr>
        <w:pStyle w:val="a1"/>
        <w:ind w:firstLine="0"/>
        <w:jc w:val="both"/>
        <w:rPr>
          <w:i w:val="0"/>
          <w:sz w:val="24"/>
          <w:szCs w:val="24"/>
        </w:rPr>
      </w:pPr>
      <w:r w:rsidRPr="00983BBE">
        <w:rPr>
          <w:i w:val="0"/>
          <w:sz w:val="24"/>
          <w:szCs w:val="24"/>
        </w:rPr>
        <w:t>Аялал жуулчлалын салбарт улсын хэмжээнд 793 жуулчны бааз, 571 зочид буудал, 486 дэн буудал,661 гэр бааз, 72 рашаан сувилал, дотоод 3, гадаадын 9, нийт 12 агаарын тээвэрлэгч, шууд бусаар 939 ресторан, зоогийн газар болон бусад аялал жуулчлалын салбарт хамаарах 2583 аж ахуй нэгж байгууллага,88000 ажлын байрыг бий болгож, салбарын орлого ДНБ-ний 2 хувийг эзэлж байна. </w:t>
      </w:r>
    </w:p>
    <w:p w14:paraId="7EBCAACF" w14:textId="54965182" w:rsidR="001673C9" w:rsidRPr="00983BBE" w:rsidRDefault="00F0544F" w:rsidP="00E10A98">
      <w:r w:rsidRPr="00983BBE">
        <w:lastRenderedPageBreak/>
        <w:t>Дэлхийн эдийн засгийн форумаас гаргадаг Олон улсын аялал жуулчлалын өрсөлдөх чадварын индекс (WEF Travel &amp; Tourism Development Index)-д 2024 оны судалгааны дүнгээр Монгол Улс 119 орноос 85 дугаарт эрэмбэлэгдэж байна. Тус индексийг бүрдүүлэгч шалгуур үзүүлэлтүүдийг харахад манай орны агаарын тээвэр, газрын дэд бүтэц, олон улсад нээлттэй байдал буюу визийн үзүүлэлтүүдэд хамгийн сул үнэлэгдсэн байна. Энэхүү асуудлуудыг шат дараалалтай шийдвэрлэхийн тулд аялал жуулчлалын бүс нутгийн дэд бүтцийн хүртээмж, чанарыг сайжруулах, Монгол Улсыг гадаадад сурталчлах хөтөлбөрүүдийг боловсруулан, хэрэгжилтийг ханган ажиллаж байна. </w:t>
      </w:r>
    </w:p>
    <w:p w14:paraId="158B33FC" w14:textId="77777777" w:rsidR="00F0544F" w:rsidRPr="00983BBE" w:rsidRDefault="00F0544F" w:rsidP="00E10A98">
      <w:pPr>
        <w:pStyle w:val="111Heading"/>
        <w:spacing w:after="0"/>
        <w:contextualSpacing/>
        <w:rPr>
          <w:lang w:val="mn-MN"/>
        </w:rPr>
      </w:pPr>
      <w:bookmarkStart w:id="87" w:name="_Toc196264594"/>
      <w:r w:rsidRPr="00983BBE">
        <w:rPr>
          <w:lang w:val="mn-MN"/>
        </w:rPr>
        <w:t>1.3.7. Харилцаа холбоо, мэдээлэл технологи</w:t>
      </w:r>
      <w:bookmarkEnd w:id="87"/>
    </w:p>
    <w:p w14:paraId="1855F93B" w14:textId="77777777" w:rsidR="00F0544F" w:rsidRPr="00983BBE" w:rsidRDefault="00F0544F" w:rsidP="00E10A98">
      <w:pPr>
        <w:spacing w:after="0"/>
        <w:contextualSpacing/>
      </w:pPr>
      <w:r w:rsidRPr="00983BBE">
        <w:t>Улсын хэмжээнд мэдээлэл, харилцаа холбооны салбарын нийт орлого 2024 онд 2.5 их наяд төгрөг болж, өмнөх оноос 367.1 (17.4%) тэрбум төгрөгөөр өссөн байна. Энэхүү өсөлтөд утасгүй холбооны үйл ажиллагааны орлого 179.8 (15.4%) тэрбум төгрөг, компьютер программчлал, зөвлөгөө болон түүнд холбогдох үйл ажиллагааны орлого 74.4 (33.5%) тэрбум төгрөг, утсан холбооны орлого 62.7 (22.4%) тэрбум төгрөг, өргөн нэвтрүүлэг бэлтгэх, дамжуулах үйл ажиллагааны орлого 64.2 (22.3%) тэрбум төгрөгөөр тус тус өссөн нь нөлөөлжээ.</w:t>
      </w:r>
    </w:p>
    <w:p w14:paraId="35470621" w14:textId="182C0293" w:rsidR="00F0544F" w:rsidRPr="00983BBE" w:rsidRDefault="00A927CD" w:rsidP="00603864">
      <w:pPr>
        <w:pStyle w:val="Caption"/>
        <w:keepNext/>
        <w:jc w:val="left"/>
      </w:pPr>
      <w:bookmarkStart w:id="88" w:name="_Toc162887006"/>
      <w:bookmarkStart w:id="89" w:name="_Toc196840755"/>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29</w:t>
      </w:r>
      <w:r w:rsidRPr="00983BBE">
        <w:rPr>
          <w:b/>
          <w:bCs/>
        </w:rPr>
        <w:fldChar w:fldCharType="end"/>
      </w:r>
      <w:r w:rsidRPr="00983BBE">
        <w:rPr>
          <w:b/>
          <w:bCs/>
        </w:rPr>
        <w:t>.</w:t>
      </w:r>
      <w:r w:rsidRPr="00983BBE">
        <w:t xml:space="preserve"> </w:t>
      </w:r>
      <w:r w:rsidR="00F0544F" w:rsidRPr="00983BBE">
        <w:rPr>
          <w:sz w:val="18"/>
          <w:shd w:val="clear" w:color="auto" w:fill="FFFFFF"/>
        </w:rPr>
        <w:t>Мэдээлэл, харилцаа холбооны салбарын үндсэн үзүүлэлтүүд</w:t>
      </w:r>
      <w:bookmarkEnd w:id="88"/>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2014"/>
        <w:gridCol w:w="1001"/>
        <w:gridCol w:w="1001"/>
        <w:gridCol w:w="1001"/>
        <w:gridCol w:w="828"/>
      </w:tblGrid>
      <w:tr w:rsidR="00F0544F" w:rsidRPr="00983BBE" w14:paraId="35ED1229" w14:textId="77777777" w:rsidTr="00E44E88">
        <w:trPr>
          <w:trHeight w:val="228"/>
        </w:trPr>
        <w:tc>
          <w:tcPr>
            <w:tcW w:w="1824" w:type="pct"/>
            <w:shd w:val="clear" w:color="auto" w:fill="002060"/>
            <w:noWrap/>
            <w:vAlign w:val="center"/>
            <w:hideMark/>
          </w:tcPr>
          <w:p w14:paraId="00C2F496" w14:textId="77777777" w:rsidR="00F0544F" w:rsidRPr="00983BBE" w:rsidRDefault="00F0544F" w:rsidP="00E44E88">
            <w:pPr>
              <w:spacing w:after="0"/>
              <w:contextualSpacing/>
              <w:jc w:val="center"/>
              <w:rPr>
                <w:b/>
                <w:sz w:val="18"/>
                <w:szCs w:val="18"/>
              </w:rPr>
            </w:pPr>
            <w:r w:rsidRPr="00983BBE">
              <w:rPr>
                <w:b/>
                <w:sz w:val="18"/>
                <w:szCs w:val="18"/>
              </w:rPr>
              <w:t>Үзүүлэлт</w:t>
            </w:r>
          </w:p>
        </w:tc>
        <w:tc>
          <w:tcPr>
            <w:tcW w:w="1094" w:type="pct"/>
            <w:shd w:val="clear" w:color="auto" w:fill="002060"/>
            <w:vAlign w:val="center"/>
            <w:hideMark/>
          </w:tcPr>
          <w:p w14:paraId="522DD4BD" w14:textId="77777777" w:rsidR="00F0544F" w:rsidRPr="00983BBE" w:rsidRDefault="00F0544F" w:rsidP="00E44E88">
            <w:pPr>
              <w:spacing w:after="0"/>
              <w:contextualSpacing/>
              <w:jc w:val="center"/>
              <w:rPr>
                <w:b/>
                <w:sz w:val="18"/>
                <w:szCs w:val="18"/>
              </w:rPr>
            </w:pPr>
            <w:r w:rsidRPr="00983BBE">
              <w:rPr>
                <w:b/>
                <w:sz w:val="18"/>
                <w:szCs w:val="18"/>
              </w:rPr>
              <w:t>Хэмжих нэгж</w:t>
            </w:r>
          </w:p>
        </w:tc>
        <w:tc>
          <w:tcPr>
            <w:tcW w:w="544" w:type="pct"/>
            <w:shd w:val="clear" w:color="auto" w:fill="002060"/>
            <w:noWrap/>
            <w:vAlign w:val="center"/>
            <w:hideMark/>
          </w:tcPr>
          <w:p w14:paraId="434743FB" w14:textId="77777777" w:rsidR="00F0544F" w:rsidRPr="00983BBE" w:rsidRDefault="00F0544F" w:rsidP="00E44E88">
            <w:pPr>
              <w:spacing w:after="0"/>
              <w:contextualSpacing/>
              <w:jc w:val="center"/>
              <w:rPr>
                <w:b/>
                <w:sz w:val="18"/>
                <w:szCs w:val="18"/>
              </w:rPr>
            </w:pPr>
            <w:r w:rsidRPr="00983BBE">
              <w:rPr>
                <w:b/>
                <w:sz w:val="18"/>
                <w:szCs w:val="18"/>
              </w:rPr>
              <w:t>2021</w:t>
            </w:r>
          </w:p>
        </w:tc>
        <w:tc>
          <w:tcPr>
            <w:tcW w:w="544" w:type="pct"/>
            <w:shd w:val="clear" w:color="auto" w:fill="002060"/>
            <w:noWrap/>
            <w:vAlign w:val="center"/>
            <w:hideMark/>
          </w:tcPr>
          <w:p w14:paraId="2007DA03" w14:textId="77777777" w:rsidR="00F0544F" w:rsidRPr="00983BBE" w:rsidRDefault="00F0544F" w:rsidP="00E44E88">
            <w:pPr>
              <w:spacing w:after="0"/>
              <w:contextualSpacing/>
              <w:jc w:val="center"/>
              <w:rPr>
                <w:b/>
                <w:sz w:val="18"/>
                <w:szCs w:val="18"/>
              </w:rPr>
            </w:pPr>
            <w:r w:rsidRPr="00983BBE">
              <w:rPr>
                <w:b/>
                <w:sz w:val="18"/>
                <w:szCs w:val="18"/>
              </w:rPr>
              <w:t>2022</w:t>
            </w:r>
          </w:p>
        </w:tc>
        <w:tc>
          <w:tcPr>
            <w:tcW w:w="544" w:type="pct"/>
            <w:shd w:val="clear" w:color="auto" w:fill="002060"/>
            <w:vAlign w:val="center"/>
            <w:hideMark/>
          </w:tcPr>
          <w:p w14:paraId="68437928" w14:textId="77777777" w:rsidR="00F0544F" w:rsidRPr="00983BBE" w:rsidRDefault="00F0544F" w:rsidP="00E44E88">
            <w:pPr>
              <w:spacing w:after="0"/>
              <w:contextualSpacing/>
              <w:jc w:val="center"/>
              <w:rPr>
                <w:b/>
                <w:sz w:val="18"/>
                <w:szCs w:val="18"/>
              </w:rPr>
            </w:pPr>
            <w:r w:rsidRPr="00983BBE">
              <w:rPr>
                <w:b/>
                <w:sz w:val="18"/>
                <w:szCs w:val="18"/>
              </w:rPr>
              <w:t>2023</w:t>
            </w:r>
          </w:p>
        </w:tc>
        <w:tc>
          <w:tcPr>
            <w:tcW w:w="451" w:type="pct"/>
            <w:shd w:val="clear" w:color="auto" w:fill="002060"/>
            <w:vAlign w:val="center"/>
          </w:tcPr>
          <w:p w14:paraId="7F8BEC16" w14:textId="77777777" w:rsidR="00F0544F" w:rsidRPr="00983BBE" w:rsidRDefault="00F0544F" w:rsidP="00E44E88">
            <w:pPr>
              <w:spacing w:after="0"/>
              <w:contextualSpacing/>
              <w:jc w:val="center"/>
              <w:rPr>
                <w:b/>
                <w:sz w:val="18"/>
                <w:szCs w:val="18"/>
              </w:rPr>
            </w:pPr>
            <w:r w:rsidRPr="00983BBE">
              <w:rPr>
                <w:b/>
                <w:sz w:val="18"/>
                <w:szCs w:val="18"/>
              </w:rPr>
              <w:t>2024*</w:t>
            </w:r>
          </w:p>
        </w:tc>
      </w:tr>
      <w:tr w:rsidR="00F0544F" w:rsidRPr="00983BBE" w14:paraId="060E1E49" w14:textId="77777777" w:rsidTr="00E44E88">
        <w:trPr>
          <w:trHeight w:val="263"/>
        </w:trPr>
        <w:tc>
          <w:tcPr>
            <w:tcW w:w="1824" w:type="pct"/>
            <w:shd w:val="clear" w:color="auto" w:fill="auto"/>
            <w:noWrap/>
            <w:vAlign w:val="center"/>
            <w:hideMark/>
          </w:tcPr>
          <w:p w14:paraId="62DE86A2" w14:textId="77777777" w:rsidR="00F0544F" w:rsidRPr="00983BBE" w:rsidRDefault="00F0544F" w:rsidP="00E44E88">
            <w:pPr>
              <w:spacing w:after="0"/>
              <w:contextualSpacing/>
              <w:jc w:val="center"/>
              <w:rPr>
                <w:sz w:val="18"/>
                <w:szCs w:val="18"/>
              </w:rPr>
            </w:pPr>
            <w:r w:rsidRPr="00983BBE">
              <w:rPr>
                <w:sz w:val="18"/>
                <w:szCs w:val="18"/>
              </w:rPr>
              <w:t>Орлого</w:t>
            </w:r>
          </w:p>
        </w:tc>
        <w:tc>
          <w:tcPr>
            <w:tcW w:w="1094" w:type="pct"/>
            <w:shd w:val="clear" w:color="auto" w:fill="auto"/>
            <w:vAlign w:val="center"/>
            <w:hideMark/>
          </w:tcPr>
          <w:p w14:paraId="0DDFE998" w14:textId="77777777" w:rsidR="00F0544F" w:rsidRPr="00983BBE" w:rsidRDefault="00F0544F" w:rsidP="00E44E88">
            <w:pPr>
              <w:spacing w:after="0"/>
              <w:contextualSpacing/>
              <w:jc w:val="center"/>
              <w:rPr>
                <w:sz w:val="18"/>
                <w:szCs w:val="18"/>
              </w:rPr>
            </w:pPr>
            <w:r w:rsidRPr="00983BBE">
              <w:rPr>
                <w:sz w:val="18"/>
                <w:szCs w:val="18"/>
              </w:rPr>
              <w:t>тэрбум төгрөг</w:t>
            </w:r>
          </w:p>
        </w:tc>
        <w:tc>
          <w:tcPr>
            <w:tcW w:w="544" w:type="pct"/>
            <w:shd w:val="clear" w:color="auto" w:fill="auto"/>
            <w:noWrap/>
            <w:vAlign w:val="center"/>
            <w:hideMark/>
          </w:tcPr>
          <w:p w14:paraId="62111F8B" w14:textId="77777777" w:rsidR="00F0544F" w:rsidRPr="00983BBE" w:rsidRDefault="00F0544F" w:rsidP="00E44E88">
            <w:pPr>
              <w:spacing w:after="0"/>
              <w:contextualSpacing/>
              <w:jc w:val="center"/>
              <w:rPr>
                <w:sz w:val="18"/>
                <w:szCs w:val="18"/>
              </w:rPr>
            </w:pPr>
            <w:r w:rsidRPr="00983BBE">
              <w:rPr>
                <w:sz w:val="18"/>
                <w:szCs w:val="18"/>
              </w:rPr>
              <w:t>1,602.5</w:t>
            </w:r>
          </w:p>
        </w:tc>
        <w:tc>
          <w:tcPr>
            <w:tcW w:w="544" w:type="pct"/>
            <w:shd w:val="clear" w:color="auto" w:fill="auto"/>
            <w:noWrap/>
            <w:vAlign w:val="center"/>
            <w:hideMark/>
          </w:tcPr>
          <w:p w14:paraId="45F40198" w14:textId="77777777" w:rsidR="00F0544F" w:rsidRPr="00983BBE" w:rsidRDefault="00F0544F" w:rsidP="00E44E88">
            <w:pPr>
              <w:spacing w:after="0"/>
              <w:contextualSpacing/>
              <w:jc w:val="center"/>
              <w:rPr>
                <w:sz w:val="18"/>
                <w:szCs w:val="18"/>
              </w:rPr>
            </w:pPr>
            <w:r w:rsidRPr="00983BBE">
              <w:rPr>
                <w:sz w:val="18"/>
                <w:szCs w:val="18"/>
              </w:rPr>
              <w:t>1,703.3</w:t>
            </w:r>
          </w:p>
        </w:tc>
        <w:tc>
          <w:tcPr>
            <w:tcW w:w="544" w:type="pct"/>
            <w:shd w:val="clear" w:color="auto" w:fill="auto"/>
            <w:vAlign w:val="center"/>
            <w:hideMark/>
          </w:tcPr>
          <w:p w14:paraId="3CEE05DA" w14:textId="77777777" w:rsidR="00F0544F" w:rsidRPr="00983BBE" w:rsidRDefault="00F0544F" w:rsidP="00E44E88">
            <w:pPr>
              <w:spacing w:after="0"/>
              <w:contextualSpacing/>
              <w:jc w:val="center"/>
              <w:rPr>
                <w:sz w:val="18"/>
                <w:szCs w:val="18"/>
              </w:rPr>
            </w:pPr>
            <w:r w:rsidRPr="00983BBE">
              <w:rPr>
                <w:sz w:val="18"/>
                <w:szCs w:val="18"/>
              </w:rPr>
              <w:t>2,107.1</w:t>
            </w:r>
          </w:p>
        </w:tc>
        <w:tc>
          <w:tcPr>
            <w:tcW w:w="451" w:type="pct"/>
            <w:vAlign w:val="center"/>
          </w:tcPr>
          <w:p w14:paraId="126349AD" w14:textId="77777777" w:rsidR="00F0544F" w:rsidRPr="00983BBE" w:rsidRDefault="00F0544F" w:rsidP="00E44E88">
            <w:pPr>
              <w:spacing w:after="0"/>
              <w:contextualSpacing/>
              <w:jc w:val="center"/>
              <w:rPr>
                <w:sz w:val="18"/>
                <w:szCs w:val="18"/>
              </w:rPr>
            </w:pPr>
            <w:r w:rsidRPr="00983BBE">
              <w:rPr>
                <w:sz w:val="18"/>
                <w:szCs w:val="18"/>
              </w:rPr>
              <w:t>2,474.3</w:t>
            </w:r>
          </w:p>
        </w:tc>
      </w:tr>
      <w:tr w:rsidR="00F0544F" w:rsidRPr="00983BBE" w14:paraId="59D037BF" w14:textId="77777777" w:rsidTr="00E44E88">
        <w:trPr>
          <w:trHeight w:val="83"/>
        </w:trPr>
        <w:tc>
          <w:tcPr>
            <w:tcW w:w="1824" w:type="pct"/>
            <w:shd w:val="clear" w:color="auto" w:fill="auto"/>
            <w:noWrap/>
            <w:vAlign w:val="center"/>
            <w:hideMark/>
          </w:tcPr>
          <w:p w14:paraId="66AC7EFB" w14:textId="77777777" w:rsidR="00F0544F" w:rsidRPr="00983BBE" w:rsidRDefault="00F0544F" w:rsidP="00E44E88">
            <w:pPr>
              <w:spacing w:after="0"/>
              <w:contextualSpacing/>
              <w:jc w:val="center"/>
              <w:rPr>
                <w:sz w:val="18"/>
                <w:szCs w:val="18"/>
              </w:rPr>
            </w:pPr>
            <w:r w:rsidRPr="00983BBE">
              <w:rPr>
                <w:sz w:val="18"/>
                <w:szCs w:val="18"/>
              </w:rPr>
              <w:t>Суурин утасны цэг</w:t>
            </w:r>
          </w:p>
        </w:tc>
        <w:tc>
          <w:tcPr>
            <w:tcW w:w="1094" w:type="pct"/>
            <w:shd w:val="clear" w:color="auto" w:fill="auto"/>
            <w:vAlign w:val="center"/>
            <w:hideMark/>
          </w:tcPr>
          <w:p w14:paraId="02904053" w14:textId="77777777" w:rsidR="00F0544F" w:rsidRPr="00983BBE" w:rsidRDefault="00F0544F" w:rsidP="00E44E88">
            <w:pPr>
              <w:spacing w:after="0"/>
              <w:contextualSpacing/>
              <w:jc w:val="center"/>
              <w:rPr>
                <w:sz w:val="18"/>
                <w:szCs w:val="18"/>
              </w:rPr>
            </w:pPr>
            <w:r w:rsidRPr="00983BBE">
              <w:rPr>
                <w:sz w:val="18"/>
                <w:szCs w:val="18"/>
              </w:rPr>
              <w:t>мян.ширхэг</w:t>
            </w:r>
          </w:p>
        </w:tc>
        <w:tc>
          <w:tcPr>
            <w:tcW w:w="544" w:type="pct"/>
            <w:shd w:val="clear" w:color="auto" w:fill="auto"/>
            <w:noWrap/>
            <w:vAlign w:val="center"/>
            <w:hideMark/>
          </w:tcPr>
          <w:p w14:paraId="73005B29" w14:textId="77777777" w:rsidR="00F0544F" w:rsidRPr="00983BBE" w:rsidRDefault="00F0544F" w:rsidP="00E44E88">
            <w:pPr>
              <w:spacing w:after="0"/>
              <w:contextualSpacing/>
              <w:jc w:val="center"/>
              <w:rPr>
                <w:sz w:val="18"/>
                <w:szCs w:val="18"/>
              </w:rPr>
            </w:pPr>
            <w:r w:rsidRPr="00983BBE">
              <w:rPr>
                <w:sz w:val="18"/>
                <w:szCs w:val="18"/>
              </w:rPr>
              <w:t>310.8</w:t>
            </w:r>
          </w:p>
        </w:tc>
        <w:tc>
          <w:tcPr>
            <w:tcW w:w="544" w:type="pct"/>
            <w:shd w:val="clear" w:color="auto" w:fill="auto"/>
            <w:noWrap/>
            <w:vAlign w:val="center"/>
            <w:hideMark/>
          </w:tcPr>
          <w:p w14:paraId="6FB617C6" w14:textId="77777777" w:rsidR="00F0544F" w:rsidRPr="00983BBE" w:rsidRDefault="00F0544F" w:rsidP="00E44E88">
            <w:pPr>
              <w:spacing w:after="0"/>
              <w:contextualSpacing/>
              <w:jc w:val="center"/>
              <w:rPr>
                <w:sz w:val="18"/>
                <w:szCs w:val="18"/>
              </w:rPr>
            </w:pPr>
            <w:r w:rsidRPr="00983BBE">
              <w:rPr>
                <w:sz w:val="18"/>
                <w:szCs w:val="18"/>
              </w:rPr>
              <w:t>341.1</w:t>
            </w:r>
          </w:p>
        </w:tc>
        <w:tc>
          <w:tcPr>
            <w:tcW w:w="544" w:type="pct"/>
            <w:shd w:val="clear" w:color="auto" w:fill="auto"/>
            <w:vAlign w:val="center"/>
            <w:hideMark/>
          </w:tcPr>
          <w:p w14:paraId="37BAFCA5" w14:textId="77777777" w:rsidR="00F0544F" w:rsidRPr="00983BBE" w:rsidRDefault="00F0544F" w:rsidP="00E44E88">
            <w:pPr>
              <w:spacing w:after="0"/>
              <w:contextualSpacing/>
              <w:jc w:val="center"/>
              <w:rPr>
                <w:sz w:val="18"/>
                <w:szCs w:val="18"/>
              </w:rPr>
            </w:pPr>
            <w:r w:rsidRPr="00983BBE">
              <w:rPr>
                <w:sz w:val="18"/>
                <w:szCs w:val="18"/>
              </w:rPr>
              <w:t>339.8</w:t>
            </w:r>
          </w:p>
        </w:tc>
        <w:tc>
          <w:tcPr>
            <w:tcW w:w="451" w:type="pct"/>
            <w:vAlign w:val="center"/>
          </w:tcPr>
          <w:p w14:paraId="1B7B0735" w14:textId="77777777" w:rsidR="00F0544F" w:rsidRPr="00983BBE" w:rsidRDefault="00F0544F" w:rsidP="00E44E88">
            <w:pPr>
              <w:spacing w:after="0"/>
              <w:contextualSpacing/>
              <w:jc w:val="center"/>
              <w:rPr>
                <w:sz w:val="18"/>
                <w:szCs w:val="18"/>
              </w:rPr>
            </w:pPr>
            <w:r w:rsidRPr="00983BBE">
              <w:rPr>
                <w:sz w:val="18"/>
                <w:szCs w:val="18"/>
              </w:rPr>
              <w:t>294.5</w:t>
            </w:r>
          </w:p>
        </w:tc>
      </w:tr>
      <w:tr w:rsidR="00F0544F" w:rsidRPr="00983BBE" w14:paraId="26CC1385" w14:textId="77777777" w:rsidTr="00E44E88">
        <w:trPr>
          <w:trHeight w:val="272"/>
        </w:trPr>
        <w:tc>
          <w:tcPr>
            <w:tcW w:w="1824" w:type="pct"/>
            <w:shd w:val="clear" w:color="auto" w:fill="auto"/>
            <w:vAlign w:val="center"/>
            <w:hideMark/>
          </w:tcPr>
          <w:p w14:paraId="23F77CC5" w14:textId="77777777" w:rsidR="00F0544F" w:rsidRPr="00983BBE" w:rsidRDefault="00F0544F" w:rsidP="00E44E88">
            <w:pPr>
              <w:spacing w:after="0"/>
              <w:contextualSpacing/>
              <w:jc w:val="center"/>
              <w:rPr>
                <w:sz w:val="18"/>
                <w:szCs w:val="18"/>
              </w:rPr>
            </w:pPr>
            <w:r w:rsidRPr="00983BBE">
              <w:rPr>
                <w:sz w:val="18"/>
                <w:szCs w:val="18"/>
              </w:rPr>
              <w:t>Үүрэн утас идэвхтэй хэрэглэгчид, давхардсан тоогоор</w:t>
            </w:r>
          </w:p>
        </w:tc>
        <w:tc>
          <w:tcPr>
            <w:tcW w:w="1094" w:type="pct"/>
            <w:shd w:val="clear" w:color="auto" w:fill="auto"/>
            <w:noWrap/>
            <w:vAlign w:val="center"/>
            <w:hideMark/>
          </w:tcPr>
          <w:p w14:paraId="687A57FF" w14:textId="77777777" w:rsidR="00F0544F" w:rsidRPr="00983BBE" w:rsidRDefault="00F0544F" w:rsidP="00E44E88">
            <w:pPr>
              <w:spacing w:after="0"/>
              <w:contextualSpacing/>
              <w:jc w:val="center"/>
              <w:rPr>
                <w:sz w:val="18"/>
                <w:szCs w:val="18"/>
              </w:rPr>
            </w:pPr>
            <w:r w:rsidRPr="00983BBE">
              <w:rPr>
                <w:sz w:val="18"/>
                <w:szCs w:val="18"/>
              </w:rPr>
              <w:t>мян.хүн</w:t>
            </w:r>
          </w:p>
        </w:tc>
        <w:tc>
          <w:tcPr>
            <w:tcW w:w="544" w:type="pct"/>
            <w:shd w:val="clear" w:color="auto" w:fill="auto"/>
            <w:noWrap/>
            <w:vAlign w:val="center"/>
            <w:hideMark/>
          </w:tcPr>
          <w:p w14:paraId="388EC7F3" w14:textId="77777777" w:rsidR="00F0544F" w:rsidRPr="00983BBE" w:rsidRDefault="00F0544F" w:rsidP="00E44E88">
            <w:pPr>
              <w:spacing w:after="0"/>
              <w:contextualSpacing/>
              <w:jc w:val="center"/>
              <w:rPr>
                <w:sz w:val="18"/>
                <w:szCs w:val="18"/>
              </w:rPr>
            </w:pPr>
            <w:r w:rsidRPr="00983BBE">
              <w:rPr>
                <w:sz w:val="18"/>
                <w:szCs w:val="18"/>
              </w:rPr>
              <w:t>4,607.6</w:t>
            </w:r>
          </w:p>
        </w:tc>
        <w:tc>
          <w:tcPr>
            <w:tcW w:w="544" w:type="pct"/>
            <w:shd w:val="clear" w:color="auto" w:fill="auto"/>
            <w:noWrap/>
            <w:vAlign w:val="center"/>
            <w:hideMark/>
          </w:tcPr>
          <w:p w14:paraId="589987D9" w14:textId="77777777" w:rsidR="00F0544F" w:rsidRPr="00983BBE" w:rsidRDefault="00F0544F" w:rsidP="00E44E88">
            <w:pPr>
              <w:spacing w:after="0"/>
              <w:contextualSpacing/>
              <w:jc w:val="center"/>
              <w:rPr>
                <w:sz w:val="18"/>
                <w:szCs w:val="18"/>
              </w:rPr>
            </w:pPr>
            <w:r w:rsidRPr="00983BBE">
              <w:rPr>
                <w:sz w:val="18"/>
                <w:szCs w:val="18"/>
              </w:rPr>
              <w:t>4,834.2</w:t>
            </w:r>
          </w:p>
        </w:tc>
        <w:tc>
          <w:tcPr>
            <w:tcW w:w="544" w:type="pct"/>
            <w:shd w:val="clear" w:color="auto" w:fill="auto"/>
            <w:vAlign w:val="center"/>
            <w:hideMark/>
          </w:tcPr>
          <w:p w14:paraId="14FD701E" w14:textId="77777777" w:rsidR="00F0544F" w:rsidRPr="00983BBE" w:rsidRDefault="00F0544F" w:rsidP="00E44E88">
            <w:pPr>
              <w:spacing w:after="0"/>
              <w:contextualSpacing/>
              <w:jc w:val="center"/>
              <w:rPr>
                <w:sz w:val="18"/>
                <w:szCs w:val="18"/>
              </w:rPr>
            </w:pPr>
            <w:r w:rsidRPr="00983BBE">
              <w:rPr>
                <w:sz w:val="18"/>
                <w:szCs w:val="18"/>
              </w:rPr>
              <w:t>4,850.6</w:t>
            </w:r>
          </w:p>
        </w:tc>
        <w:tc>
          <w:tcPr>
            <w:tcW w:w="451" w:type="pct"/>
            <w:vAlign w:val="center"/>
          </w:tcPr>
          <w:p w14:paraId="59C2F208" w14:textId="77777777" w:rsidR="00F0544F" w:rsidRPr="00983BBE" w:rsidRDefault="00F0544F" w:rsidP="00E44E88">
            <w:pPr>
              <w:spacing w:after="0"/>
              <w:contextualSpacing/>
              <w:jc w:val="center"/>
              <w:rPr>
                <w:sz w:val="18"/>
                <w:szCs w:val="18"/>
              </w:rPr>
            </w:pPr>
            <w:r w:rsidRPr="00983BBE">
              <w:rPr>
                <w:sz w:val="18"/>
                <w:szCs w:val="18"/>
              </w:rPr>
              <w:t>4,869.6</w:t>
            </w:r>
          </w:p>
        </w:tc>
      </w:tr>
      <w:tr w:rsidR="00F0544F" w:rsidRPr="00983BBE" w14:paraId="0E7775CA" w14:textId="77777777" w:rsidTr="00E44E88">
        <w:trPr>
          <w:trHeight w:val="83"/>
        </w:trPr>
        <w:tc>
          <w:tcPr>
            <w:tcW w:w="1824" w:type="pct"/>
            <w:shd w:val="clear" w:color="auto" w:fill="auto"/>
            <w:vAlign w:val="center"/>
            <w:hideMark/>
          </w:tcPr>
          <w:p w14:paraId="7E159D65" w14:textId="77777777" w:rsidR="00F0544F" w:rsidRPr="00983BBE" w:rsidRDefault="00F0544F" w:rsidP="00E44E88">
            <w:pPr>
              <w:spacing w:after="0"/>
              <w:contextualSpacing/>
              <w:jc w:val="center"/>
              <w:rPr>
                <w:sz w:val="18"/>
                <w:szCs w:val="18"/>
              </w:rPr>
            </w:pPr>
            <w:r w:rsidRPr="00983BBE">
              <w:rPr>
                <w:sz w:val="18"/>
                <w:szCs w:val="18"/>
              </w:rPr>
              <w:t>Кабелийн телевизийн идэвхтэй хэрэглэгчид</w:t>
            </w:r>
          </w:p>
        </w:tc>
        <w:tc>
          <w:tcPr>
            <w:tcW w:w="1094" w:type="pct"/>
            <w:shd w:val="clear" w:color="auto" w:fill="auto"/>
            <w:vAlign w:val="center"/>
            <w:hideMark/>
          </w:tcPr>
          <w:p w14:paraId="1E4421DB" w14:textId="77777777" w:rsidR="00F0544F" w:rsidRPr="00983BBE" w:rsidRDefault="00F0544F" w:rsidP="00E44E88">
            <w:pPr>
              <w:spacing w:after="0"/>
              <w:contextualSpacing/>
              <w:jc w:val="center"/>
              <w:rPr>
                <w:sz w:val="18"/>
                <w:szCs w:val="18"/>
              </w:rPr>
            </w:pPr>
            <w:r w:rsidRPr="00983BBE">
              <w:rPr>
                <w:sz w:val="18"/>
                <w:szCs w:val="18"/>
              </w:rPr>
              <w:t>мян.хэрэглэгчид</w:t>
            </w:r>
          </w:p>
        </w:tc>
        <w:tc>
          <w:tcPr>
            <w:tcW w:w="544" w:type="pct"/>
            <w:shd w:val="clear" w:color="auto" w:fill="auto"/>
            <w:noWrap/>
            <w:vAlign w:val="center"/>
            <w:hideMark/>
          </w:tcPr>
          <w:p w14:paraId="36D39345" w14:textId="77777777" w:rsidR="00F0544F" w:rsidRPr="00983BBE" w:rsidRDefault="00F0544F" w:rsidP="00E44E88">
            <w:pPr>
              <w:spacing w:after="0"/>
              <w:contextualSpacing/>
              <w:jc w:val="center"/>
              <w:rPr>
                <w:sz w:val="18"/>
                <w:szCs w:val="18"/>
              </w:rPr>
            </w:pPr>
            <w:r w:rsidRPr="00983BBE">
              <w:rPr>
                <w:sz w:val="18"/>
                <w:szCs w:val="18"/>
              </w:rPr>
              <w:t>9,55.5</w:t>
            </w:r>
          </w:p>
        </w:tc>
        <w:tc>
          <w:tcPr>
            <w:tcW w:w="544" w:type="pct"/>
            <w:shd w:val="clear" w:color="auto" w:fill="auto"/>
            <w:noWrap/>
            <w:vAlign w:val="center"/>
            <w:hideMark/>
          </w:tcPr>
          <w:p w14:paraId="6DC58732" w14:textId="77777777" w:rsidR="00F0544F" w:rsidRPr="00983BBE" w:rsidRDefault="00F0544F" w:rsidP="00E44E88">
            <w:pPr>
              <w:spacing w:after="0"/>
              <w:contextualSpacing/>
              <w:jc w:val="center"/>
              <w:rPr>
                <w:sz w:val="18"/>
                <w:szCs w:val="18"/>
              </w:rPr>
            </w:pPr>
            <w:r w:rsidRPr="00983BBE">
              <w:rPr>
                <w:sz w:val="18"/>
                <w:szCs w:val="18"/>
              </w:rPr>
              <w:t>991.4</w:t>
            </w:r>
          </w:p>
        </w:tc>
        <w:tc>
          <w:tcPr>
            <w:tcW w:w="544" w:type="pct"/>
            <w:shd w:val="clear" w:color="auto" w:fill="auto"/>
            <w:vAlign w:val="center"/>
            <w:hideMark/>
          </w:tcPr>
          <w:p w14:paraId="4DE06DCB" w14:textId="77777777" w:rsidR="00F0544F" w:rsidRPr="00983BBE" w:rsidRDefault="00F0544F" w:rsidP="00E44E88">
            <w:pPr>
              <w:spacing w:after="0"/>
              <w:contextualSpacing/>
              <w:jc w:val="center"/>
              <w:rPr>
                <w:sz w:val="18"/>
                <w:szCs w:val="18"/>
              </w:rPr>
            </w:pPr>
            <w:r w:rsidRPr="00983BBE">
              <w:rPr>
                <w:sz w:val="18"/>
                <w:szCs w:val="18"/>
              </w:rPr>
              <w:t>1,072.3</w:t>
            </w:r>
          </w:p>
        </w:tc>
        <w:tc>
          <w:tcPr>
            <w:tcW w:w="451" w:type="pct"/>
            <w:vAlign w:val="center"/>
          </w:tcPr>
          <w:p w14:paraId="35E0DC7D" w14:textId="77777777" w:rsidR="00F0544F" w:rsidRPr="00983BBE" w:rsidRDefault="00F0544F" w:rsidP="00E44E88">
            <w:pPr>
              <w:spacing w:after="0"/>
              <w:contextualSpacing/>
              <w:jc w:val="center"/>
              <w:rPr>
                <w:sz w:val="18"/>
                <w:szCs w:val="18"/>
              </w:rPr>
            </w:pPr>
            <w:r w:rsidRPr="00983BBE">
              <w:rPr>
                <w:sz w:val="18"/>
                <w:szCs w:val="18"/>
              </w:rPr>
              <w:t>1,107.3</w:t>
            </w:r>
          </w:p>
        </w:tc>
      </w:tr>
    </w:tbl>
    <w:p w14:paraId="17EE79B6" w14:textId="77777777" w:rsidR="00F0544F" w:rsidRPr="00983BBE" w:rsidRDefault="00F0544F" w:rsidP="001E1FA0">
      <w:pPr>
        <w:pStyle w:val="a1"/>
        <w:rPr>
          <w:rStyle w:val="normaltextrun"/>
          <w:sz w:val="18"/>
        </w:rPr>
      </w:pPr>
      <w:r w:rsidRPr="00983BBE">
        <w:rPr>
          <w:rStyle w:val="normaltextrun"/>
          <w:sz w:val="18"/>
        </w:rPr>
        <w:t>Эх сурвалж: Цахим хөгжил, инновац харилцаа холбооны яам</w:t>
      </w:r>
    </w:p>
    <w:p w14:paraId="32BFFEDA" w14:textId="77777777" w:rsidR="00F0544F" w:rsidRPr="00983BBE" w:rsidRDefault="00F0544F" w:rsidP="00E10A98">
      <w:pPr>
        <w:rPr>
          <w:shd w:val="clear" w:color="auto" w:fill="FFFFFF"/>
        </w:rPr>
      </w:pPr>
      <w:r w:rsidRPr="00983BBE">
        <w:t>Интернэт хэрэглэгчдийн тоо 2024 оны эцэст давхардсан тоогоор 4.9 сая болж, өмнөх оноос 519.0 (11.9%) мянган хэрэглэгчдээр өссөн байна. Энэхүү өсөлтөд Улаанбаатар хотын хэрэглэгчид 18.2 хувиар өссөн нь нөлөөлсөн.</w:t>
      </w:r>
    </w:p>
    <w:p w14:paraId="0AA0D2D5" w14:textId="77777777" w:rsidR="00F0544F" w:rsidRPr="00983BBE" w:rsidRDefault="00F0544F" w:rsidP="00E10A98">
      <w:pPr>
        <w:rPr>
          <w:rStyle w:val="normaltextrun"/>
          <w:shd w:val="clear" w:color="auto" w:fill="FFFFFF"/>
        </w:rPr>
      </w:pPr>
      <w:r w:rsidRPr="00983BBE">
        <w:rPr>
          <w:shd w:val="clear" w:color="auto" w:fill="FFFFFF"/>
        </w:rPr>
        <w:t>Төрийн мэдээлэл солилцооны систем /ХУР/-ийг ашиглаж, Төрийн 145, хувийн хэвшлийн 395 байгууллага 2025 оны 02 дугаар сарын 02-ны өдрийн байдлаар 3,428,355,652 мэдээллийг амжилттай солилцсон. Төрийн үйлчилгээний нэгдсэн систем (e-mongolia.mn)-ийн үйл ажиллагаанд нэмэлт хөгжүүлэлт тасралтгүй хийж, 2024 онд “e-Mongolia 4.0” хувилбарыг нэвтрүүлэн мобайл аппликейшн, хурдан цэгүүд зэрэг төрөл бүрийн суваг ашиглан иргэн, хуулийн этгээдэд үйлчилгээ үзүүлж байна. Төрийн үйлчилгээний нэгдсэн системээр дамжуулан төрийн 87 байгууллагын 1263 үйлчилгээг бүртгэлтэй 1,974,406 хэрэглэгчид 70,397,513 удаа (амжилттай 67,677,535) үйлчилгээнд хандаж, авсан бөгөөд 1.35 тэрбум төгрөгийг хэмнээд байна.</w:t>
      </w:r>
    </w:p>
    <w:p w14:paraId="56C4DC7E" w14:textId="77777777" w:rsidR="00F0544F" w:rsidRPr="00983BBE" w:rsidRDefault="00F0544F" w:rsidP="00E10A98">
      <w:pPr>
        <w:rPr>
          <w:rStyle w:val="normaltextrun"/>
          <w:shd w:val="clear" w:color="auto" w:fill="FFFFFF"/>
        </w:rPr>
      </w:pPr>
      <w:r w:rsidRPr="00983BBE">
        <w:rPr>
          <w:rStyle w:val="normaltextrun"/>
          <w:shd w:val="clear" w:color="auto" w:fill="FFFFFF"/>
        </w:rPr>
        <w:t>Мэдээлэл, харилцаа холбооны дэвшилтэт технологид суурилсан үйлчилгээг хөдөө орон нутаг, алслагдсан бүс нутагт нэвтрүүлэхэд чиглэсэн томоохон бүтээн байгуулалтын ажлуудыг төр, хувийн хэвшлийн хөрөнгө оруулалтаар гүйцэтгэн 52,480 км урт шилэн кабелийн сүлжээг байгуулж, бүх аймаг, сумын төв, томоохон суурин газруудад хөдөлгөөнт холбооны 3G, 4G/LTE сүлжээг нэвтрүүлсэн. Үүрэн холбооны хэрэглэгчдийн тоо 2024 оны эхний хагас жилийн эцсийн байдлаар 4 сая 909 мянгад хүрч, үүнээс 4G/LTE сүлжээний хэрэглэгчдийн тоо 3 сая 664 мянга байна. Монгол Улсын хэмжээнд 1639 баг байгаагаас 1506 багийн иргэд үүрэн холбооны сүлжээнд холбогдоод байна. Дараа үеийн хөдөлгөөнт холбооны 5 дахь үеийн технологийг (5G) нэвтрүүлэхэд баримтлах чиглэлийг 2020 онд баталж, 2021-</w:t>
      </w:r>
      <w:r w:rsidRPr="00983BBE">
        <w:rPr>
          <w:rStyle w:val="normaltextrun"/>
          <w:shd w:val="clear" w:color="auto" w:fill="FFFFFF"/>
        </w:rPr>
        <w:lastRenderedPageBreak/>
        <w:t>2022 онд 5G технологийг нэвтрүүлэх техникийн туршилтыг амжилттай зохион байгуулсан.</w:t>
      </w:r>
    </w:p>
    <w:p w14:paraId="594BA091" w14:textId="77777777" w:rsidR="00F0544F" w:rsidRPr="00983BBE" w:rsidRDefault="00F0544F" w:rsidP="00E10A98">
      <w:r w:rsidRPr="00983BBE">
        <w:t xml:space="preserve">Бүх нийтийн үйлчилгээний үүргийн сан, хувийн хэвшлийн хөрөнгө оруулалтаар 1448 багийн 178,000 өрх буюу нийт өрхийн 94,5%-д үүрэн холбооны үйлчилгээ хүргэж, цахим хэрэглээг бий болгосон. Харин алслагдсан бүс нутгийн 191 багт оршин суугаа 10,412 өрхийн 42,000 иргэн үүрэн холбооны сүлжээнд холбогдож, мэдээллийн технологийн шинэ бүтээгдэхүүн үйлчилгээг авч чадахгүй байна. </w:t>
      </w:r>
    </w:p>
    <w:p w14:paraId="455BCFDD" w14:textId="77777777" w:rsidR="00F0544F" w:rsidRPr="00983BBE" w:rsidRDefault="00F0544F" w:rsidP="00E10A98">
      <w:r w:rsidRPr="00983BBE">
        <w:t xml:space="preserve">Цаашид хүн амын тоо болон аялал жуулчлалын тэргүүлэх бүс нутаг зэргийг харгалзан үзэж 53 багт харилцаа холбооны дэд бүтэц байгуулан үүрэн холбооны үйлчилгээ хүргэж, иргэдэд гамшиг болон аюулын дохио, сэрэмжлүүлэг, гамшгийн нөхцөл байдал, авч хэрэгжүүлж байгаа арга хэмжээний зарлан мэдээллээс хоцрох, төрийн цахим үйлчилгээг тэгш, хүртээмжтэй авахгүй байх зэрэг эрсдэлийг бууруулахаар ажиллаж байна. </w:t>
      </w:r>
    </w:p>
    <w:p w14:paraId="6E422E6B" w14:textId="77777777" w:rsidR="00F0544F" w:rsidRPr="00983BBE" w:rsidRDefault="00F0544F" w:rsidP="00E10A98">
      <w:pPr>
        <w:pStyle w:val="111Heading"/>
        <w:spacing w:after="0"/>
        <w:contextualSpacing/>
        <w:rPr>
          <w:rStyle w:val="Char0"/>
          <w:b/>
          <w:i w:val="0"/>
          <w:color w:val="C00000"/>
        </w:rPr>
      </w:pPr>
      <w:bookmarkStart w:id="90" w:name="_Toc196264595"/>
      <w:r w:rsidRPr="00983BBE">
        <w:rPr>
          <w:rStyle w:val="Heading2Char"/>
          <w:b/>
          <w:sz w:val="24"/>
          <w:szCs w:val="24"/>
        </w:rPr>
        <w:t>1.3.8. Байгаль орчин, ногоон хөгжил</w:t>
      </w:r>
      <w:bookmarkEnd w:id="90"/>
    </w:p>
    <w:p w14:paraId="71887306" w14:textId="77777777" w:rsidR="0085623B" w:rsidRPr="00983BBE" w:rsidRDefault="0085623B" w:rsidP="00E10A98">
      <w:pPr>
        <w:spacing w:after="0"/>
        <w:contextualSpacing/>
        <w:rPr>
          <w:color w:val="000000" w:themeColor="text1"/>
          <w:lang w:eastAsia="ja-JP"/>
        </w:rPr>
      </w:pPr>
      <w:r w:rsidRPr="00983BBE">
        <w:rPr>
          <w:color w:val="000000" w:themeColor="text1"/>
          <w:lang w:eastAsia="ja-JP"/>
        </w:rPr>
        <w:t>Монгол Улс хүлэмжийн хийн ялгаруулалтын нийт хэмжээ бага ч, нэг хүнд ногдох болон нэгж ДНБ-д харьцуулах үзүүлэлтүүд нь дэлхийн дунджаас өндөр. Уур амьсгалын өөрчлөлтөд нэн эмзэг орны хувьд Монгол Улс “Уур амьсгалын өөрчлөлтөд дасан зохицох үндэсний төлөвлөгөө”-г боловсруулж, 2024 оны 3 дугаар сард баталсан. Энэхүү төлөвлөгөө нь 8 салбар, 10 зорилго, 26 зорилт бүхий 99 арга хэмжээ, санхүүжилтийн стратеги, хяналт-шинжилгээний үзүүлэлтүүдийг багтаажээ.</w:t>
      </w:r>
    </w:p>
    <w:p w14:paraId="1AB19542" w14:textId="77777777" w:rsidR="0085623B" w:rsidRPr="00983BBE" w:rsidRDefault="0085623B" w:rsidP="00E10A98">
      <w:pPr>
        <w:rPr>
          <w:color w:val="000000" w:themeColor="text1"/>
          <w:lang w:eastAsia="ja-JP"/>
        </w:rPr>
      </w:pPr>
      <w:r w:rsidRPr="00983BBE">
        <w:rPr>
          <w:color w:val="000000" w:themeColor="text1"/>
          <w:lang w:eastAsia="ja-JP"/>
        </w:rPr>
        <w:t>Уг бодлого нь “Алсын хараа 2050”, Засгийн газрын 2024-2028 оны үйл ажиллагааны хөтөлбөрт уялдуулан, нүүрстөрөгч багатай, ногоон эдийн засгийг хөгжүүлэх зорилтыг дэвшүүлж, уур амьсгалын өөрчлөлтийг бууруулах болон дасан зохицох үйл ажиллагааг бодитоор хэрэгжүүлэхэд чиглэж байна.</w:t>
      </w:r>
    </w:p>
    <w:p w14:paraId="29B7C3FE" w14:textId="77777777" w:rsidR="0085623B" w:rsidRPr="00983BBE" w:rsidRDefault="0085623B" w:rsidP="00E10A98">
      <w:pPr>
        <w:rPr>
          <w:color w:val="000000" w:themeColor="text1"/>
        </w:rPr>
      </w:pPr>
      <w:r w:rsidRPr="00983BBE">
        <w:rPr>
          <w:color w:val="000000" w:themeColor="text1"/>
          <w:lang w:eastAsia="ja-JP"/>
        </w:rPr>
        <w:t>2024 оны байдлаар Монгол Улс олон улсын 20 гаруй байгууллагуудтай хамтран уур амьсгалын өөрчлөлтийн чиглэлээр 24 төсөл, арга хэмжээг амжилттай хэрэгжүүлж байна.</w:t>
      </w:r>
      <w:r w:rsidRPr="00983BBE">
        <w:rPr>
          <w:color w:val="000000" w:themeColor="text1"/>
        </w:rPr>
        <w:t xml:space="preserve"> Монгол Улс НҮБ-ын UNDP, UNFAO, UNEP, UNIDO, UNICEF, UNHABITAT, АХБ, ДБ, EBRD, NDC Partnership, GCF, GEF, AFO, GGGI readiness, carbon, Geres, Asia foundation, TNC, USAID, ADPC зэрэг олон Улсын байгууллагуудтай хамтран Уур амьсгалын өөрчлөлтийг сааруулах, дасан зохицох чиглэлээр 2024 оны байдлаар нийт 24 төсөл, арга хэмжээг хэрэгжүүлж байна.</w:t>
      </w:r>
    </w:p>
    <w:p w14:paraId="09E6B7E6" w14:textId="77777777" w:rsidR="0085623B" w:rsidRPr="00983BBE" w:rsidRDefault="0085623B" w:rsidP="00E10A98">
      <w:pPr>
        <w:rPr>
          <w:color w:val="002060"/>
        </w:rPr>
      </w:pPr>
      <w:r w:rsidRPr="00983BBE">
        <w:rPr>
          <w:rStyle w:val="Char0"/>
          <w:color w:val="002060"/>
        </w:rPr>
        <w:t>Ногоон хөгжил:</w:t>
      </w:r>
      <w:r w:rsidRPr="00983BBE">
        <w:rPr>
          <w:color w:val="002060"/>
        </w:rPr>
        <w:t xml:space="preserve"> </w:t>
      </w:r>
      <w:r w:rsidRPr="00983BBE">
        <w:rPr>
          <w:color w:val="000000" w:themeColor="text1"/>
        </w:rPr>
        <w:t>Монгол Улсад байгаль орчинд ээлтэй техник, технологийг дэмжих бодит алхмууд хийгдэж байна. Жил бүр уламжлал болгон зохион байгуулдаг “Байгаль орчинд ээлтэй техник, технологи” үзэсгэлэнд 120 гаруй аж ахуйн нэгж, байгууллага оролцон, шинэ шийдлээ танилцуулдаг уламжлал тогтжээ.</w:t>
      </w:r>
    </w:p>
    <w:p w14:paraId="7329B71C" w14:textId="77777777" w:rsidR="0085623B" w:rsidRPr="00983BBE" w:rsidRDefault="0085623B" w:rsidP="00E10A98">
      <w:pPr>
        <w:rPr>
          <w:color w:val="000000" w:themeColor="text1"/>
        </w:rPr>
      </w:pPr>
      <w:r w:rsidRPr="00983BBE">
        <w:rPr>
          <w:color w:val="000000" w:themeColor="text1"/>
        </w:rPr>
        <w:t>Засгийн газрын 2024-2028 оны үйл ажиллагааны хөтөлбөрт байгаль орчны салбарыг Биологийн олон янз байдал, Уур амьсгалын өөрчлөлт, Ногоон эдийн засгийн хөгжил гэсэн үндсэн чиглэлүүдэд хувааж, нийт 27 зорилт дэвшүүлэн хэрэгжүүлж байна.</w:t>
      </w:r>
    </w:p>
    <w:p w14:paraId="2262B518" w14:textId="77777777" w:rsidR="0085623B" w:rsidRPr="00983BBE" w:rsidRDefault="0085623B" w:rsidP="00E10A98">
      <w:pPr>
        <w:rPr>
          <w:color w:val="000000" w:themeColor="text1"/>
        </w:rPr>
      </w:pPr>
      <w:r w:rsidRPr="00983BBE">
        <w:rPr>
          <w:color w:val="000000" w:themeColor="text1"/>
        </w:rPr>
        <w:t>Ерөнхийлөгчийн санаачилсан “Тэрбум мод” үндэсний хөдөлгөөн 2021 оноос эхэлсэн бөгөөд доройтсон ойг сэргээх, цөлжилттэй тэмцэх, хот суурин газарт ногоон байгууламж нэмэгдүүлэх зорилготой. 2024 онд мод тарих ажил эрчимжиж, өнөөдрийн байдлаар 61.5 сая ширхэг тарьц, суулгацын нөөц бүрдээд байна.</w:t>
      </w:r>
    </w:p>
    <w:p w14:paraId="3FCA2060" w14:textId="77777777" w:rsidR="0085623B" w:rsidRPr="00983BBE" w:rsidRDefault="0085623B" w:rsidP="00E10A98">
      <w:pPr>
        <w:rPr>
          <w:color w:val="000000" w:themeColor="text1"/>
        </w:rPr>
      </w:pPr>
      <w:r w:rsidRPr="00983BBE">
        <w:rPr>
          <w:color w:val="000000" w:themeColor="text1"/>
        </w:rPr>
        <w:t>2024 оны 9 дүгээр сард зохион байгуулсан “Ногоон технологи 2024” үзэсгэлэн-д олон улсын байгууллага, төсөл хөтөлбөрүүд, 4 банк, ногоон технологи нэвтрүүлэгч 70 гаруй байгууллага оролцжээ.</w:t>
      </w:r>
    </w:p>
    <w:p w14:paraId="4848E7BA" w14:textId="77777777" w:rsidR="0085623B" w:rsidRPr="00983BBE" w:rsidRDefault="0085623B" w:rsidP="00E10A98">
      <w:pPr>
        <w:rPr>
          <w:color w:val="000000" w:themeColor="text1"/>
        </w:rPr>
      </w:pPr>
      <w:r w:rsidRPr="00983BBE">
        <w:rPr>
          <w:color w:val="000000" w:themeColor="text1"/>
        </w:rPr>
        <w:lastRenderedPageBreak/>
        <w:t>Мөн 2024 оны байдлаар 26 төрлийн ногоон бүтээгдэхүүн-д Төрийн банк, Хаан банк, Хас банкны шугамаар ногоон зээл олгож байгаа бөгөөд 2019–2024 онд нийт 5.6 тэрбум төгрөгийн хүүгийн хөнгөлөлтийн санхүүжилтээр 11,393 иргэн, ААН-ийг дэмжсэн байна.</w:t>
      </w:r>
    </w:p>
    <w:p w14:paraId="2FEEB725" w14:textId="77777777" w:rsidR="0085623B" w:rsidRPr="00983BBE" w:rsidRDefault="0085623B" w:rsidP="00E10A98">
      <w:pPr>
        <w:rPr>
          <w:color w:val="002060"/>
          <w:lang w:eastAsia="ja-JP"/>
        </w:rPr>
      </w:pPr>
      <w:r w:rsidRPr="00983BBE">
        <w:rPr>
          <w:rStyle w:val="Char0"/>
          <w:color w:val="002060"/>
        </w:rPr>
        <w:t>Тусгай хамгаалалттай газар нутаг:</w:t>
      </w:r>
      <w:r w:rsidRPr="00983BBE">
        <w:rPr>
          <w:color w:val="002060"/>
          <w:lang w:eastAsia="ja-JP"/>
        </w:rPr>
        <w:t xml:space="preserve"> </w:t>
      </w:r>
      <w:r w:rsidRPr="00983BBE">
        <w:t>Монгол Улс байгаль орчны нөөцөө хамгаалахад ахицтай ажиллаж байна. 2022 оны байдлаар улсын нийт нутаг дэвсгэрийн 21.0 хувь буюу 32.8 сая га талбайг улсын тусгай хамгаалалтад, 15 орчим хувь буюу 24.3 сая га талбайг орон нутгийн хамгаалалтад хамруулжээ.</w:t>
      </w:r>
    </w:p>
    <w:p w14:paraId="16AEE78A" w14:textId="2FF0CE09" w:rsidR="00F87F2B" w:rsidRPr="00983BBE" w:rsidRDefault="00AB7D27" w:rsidP="00AB7D27">
      <w:pPr>
        <w:pStyle w:val="Caption"/>
      </w:pPr>
      <w:bookmarkStart w:id="91" w:name="_Toc196840756"/>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30</w:t>
      </w:r>
      <w:r w:rsidRPr="00983BBE">
        <w:rPr>
          <w:b/>
          <w:bCs/>
        </w:rPr>
        <w:fldChar w:fldCharType="end"/>
      </w:r>
      <w:r w:rsidR="00CA1DD9" w:rsidRPr="00983BBE">
        <w:rPr>
          <w:b/>
          <w:bCs/>
        </w:rPr>
        <w:t>.</w:t>
      </w:r>
      <w:r w:rsidR="00CA1DD9" w:rsidRPr="00983BBE">
        <w:rPr>
          <w:b/>
        </w:rPr>
        <w:t xml:space="preserve"> </w:t>
      </w:r>
      <w:r w:rsidR="00D74B23" w:rsidRPr="00983BBE">
        <w:rPr>
          <w:bCs/>
        </w:rPr>
        <w:t xml:space="preserve">2022 оны байдлаар </w:t>
      </w:r>
      <w:r w:rsidR="00BA774F" w:rsidRPr="00983BBE">
        <w:rPr>
          <w:bCs/>
        </w:rPr>
        <w:t>Улсын тусгай хамгаалттай газар нутгийн ангилал</w:t>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1353"/>
        <w:gridCol w:w="2710"/>
      </w:tblGrid>
      <w:tr w:rsidR="0085623B" w:rsidRPr="00983BBE" w14:paraId="088906B7" w14:textId="77777777" w:rsidTr="00BA774F">
        <w:trPr>
          <w:trHeight w:val="610"/>
        </w:trPr>
        <w:tc>
          <w:tcPr>
            <w:tcW w:w="2793" w:type="pct"/>
            <w:shd w:val="clear" w:color="auto" w:fill="002060"/>
            <w:noWrap/>
            <w:vAlign w:val="center"/>
            <w:hideMark/>
          </w:tcPr>
          <w:p w14:paraId="0FAF90FC" w14:textId="77777777" w:rsidR="0085623B" w:rsidRPr="00983BBE" w:rsidRDefault="0085623B" w:rsidP="00E20870">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Тусгай хамгаалалтай газар</w:t>
            </w:r>
          </w:p>
        </w:tc>
        <w:tc>
          <w:tcPr>
            <w:tcW w:w="735" w:type="pct"/>
            <w:shd w:val="clear" w:color="auto" w:fill="002060"/>
            <w:noWrap/>
            <w:vAlign w:val="center"/>
            <w:hideMark/>
          </w:tcPr>
          <w:p w14:paraId="5D59CC6A" w14:textId="77777777" w:rsidR="0085623B" w:rsidRPr="00983BBE" w:rsidRDefault="0085623B" w:rsidP="00E20870">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Тоо</w:t>
            </w:r>
          </w:p>
        </w:tc>
        <w:tc>
          <w:tcPr>
            <w:tcW w:w="1472" w:type="pct"/>
            <w:shd w:val="clear" w:color="auto" w:fill="002060"/>
            <w:noWrap/>
            <w:vAlign w:val="center"/>
            <w:hideMark/>
          </w:tcPr>
          <w:p w14:paraId="5903F98A" w14:textId="77777777" w:rsidR="0085623B" w:rsidRPr="00983BBE" w:rsidRDefault="0085623B" w:rsidP="00E20870">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Хамгаалалт авсан газар</w:t>
            </w:r>
          </w:p>
        </w:tc>
      </w:tr>
      <w:tr w:rsidR="0085623B" w:rsidRPr="00983BBE" w14:paraId="074062F5" w14:textId="77777777" w:rsidTr="00BA774F">
        <w:trPr>
          <w:trHeight w:val="307"/>
        </w:trPr>
        <w:tc>
          <w:tcPr>
            <w:tcW w:w="2793" w:type="pct"/>
            <w:shd w:val="clear" w:color="auto" w:fill="auto"/>
            <w:noWrap/>
            <w:vAlign w:val="center"/>
            <w:hideMark/>
          </w:tcPr>
          <w:p w14:paraId="0BD35D52" w14:textId="5D08F85E"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Дархан цаазат газар</w:t>
            </w:r>
          </w:p>
        </w:tc>
        <w:tc>
          <w:tcPr>
            <w:tcW w:w="735" w:type="pct"/>
            <w:shd w:val="clear" w:color="auto" w:fill="auto"/>
            <w:noWrap/>
            <w:vAlign w:val="center"/>
            <w:hideMark/>
          </w:tcPr>
          <w:p w14:paraId="46AFC72A" w14:textId="77777777"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22</w:t>
            </w:r>
          </w:p>
        </w:tc>
        <w:tc>
          <w:tcPr>
            <w:tcW w:w="1472" w:type="pct"/>
            <w:shd w:val="clear" w:color="auto" w:fill="auto"/>
            <w:noWrap/>
            <w:vAlign w:val="center"/>
            <w:hideMark/>
          </w:tcPr>
          <w:p w14:paraId="60786ED2" w14:textId="77777777"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13.8</w:t>
            </w:r>
          </w:p>
        </w:tc>
      </w:tr>
      <w:tr w:rsidR="0085623B" w:rsidRPr="00983BBE" w14:paraId="5A61A6BD" w14:textId="77777777" w:rsidTr="00BA774F">
        <w:trPr>
          <w:trHeight w:val="307"/>
        </w:trPr>
        <w:tc>
          <w:tcPr>
            <w:tcW w:w="2793" w:type="pct"/>
            <w:shd w:val="clear" w:color="auto" w:fill="auto"/>
            <w:noWrap/>
            <w:vAlign w:val="center"/>
            <w:hideMark/>
          </w:tcPr>
          <w:p w14:paraId="4C20FD5C" w14:textId="3C2D116E"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Байгалийн цогцолборт газар</w:t>
            </w:r>
          </w:p>
        </w:tc>
        <w:tc>
          <w:tcPr>
            <w:tcW w:w="735" w:type="pct"/>
            <w:shd w:val="clear" w:color="auto" w:fill="auto"/>
            <w:noWrap/>
            <w:vAlign w:val="center"/>
            <w:hideMark/>
          </w:tcPr>
          <w:p w14:paraId="28A4A0A5" w14:textId="77777777"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37</w:t>
            </w:r>
          </w:p>
        </w:tc>
        <w:tc>
          <w:tcPr>
            <w:tcW w:w="1472" w:type="pct"/>
            <w:shd w:val="clear" w:color="auto" w:fill="auto"/>
            <w:noWrap/>
            <w:vAlign w:val="center"/>
            <w:hideMark/>
          </w:tcPr>
          <w:p w14:paraId="4EB394D6" w14:textId="77777777"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13.5</w:t>
            </w:r>
          </w:p>
        </w:tc>
      </w:tr>
      <w:tr w:rsidR="0085623B" w:rsidRPr="00983BBE" w14:paraId="5EB934BF" w14:textId="77777777" w:rsidTr="00BA774F">
        <w:trPr>
          <w:trHeight w:val="307"/>
        </w:trPr>
        <w:tc>
          <w:tcPr>
            <w:tcW w:w="2793" w:type="pct"/>
            <w:shd w:val="clear" w:color="auto" w:fill="auto"/>
            <w:noWrap/>
            <w:vAlign w:val="center"/>
            <w:hideMark/>
          </w:tcPr>
          <w:p w14:paraId="6F46880F" w14:textId="2802764A"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Байгалийн нөөц газар</w:t>
            </w:r>
          </w:p>
        </w:tc>
        <w:tc>
          <w:tcPr>
            <w:tcW w:w="735" w:type="pct"/>
            <w:shd w:val="clear" w:color="auto" w:fill="auto"/>
            <w:noWrap/>
            <w:vAlign w:val="center"/>
            <w:hideMark/>
          </w:tcPr>
          <w:p w14:paraId="7FDE9AC3" w14:textId="77777777"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47</w:t>
            </w:r>
          </w:p>
        </w:tc>
        <w:tc>
          <w:tcPr>
            <w:tcW w:w="1472" w:type="pct"/>
            <w:shd w:val="clear" w:color="auto" w:fill="auto"/>
            <w:noWrap/>
            <w:vAlign w:val="center"/>
            <w:hideMark/>
          </w:tcPr>
          <w:p w14:paraId="19E419A9" w14:textId="77777777"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5.3</w:t>
            </w:r>
          </w:p>
        </w:tc>
      </w:tr>
      <w:tr w:rsidR="0085623B" w:rsidRPr="00983BBE" w14:paraId="5BA22E41" w14:textId="77777777" w:rsidTr="00BA774F">
        <w:trPr>
          <w:trHeight w:val="307"/>
        </w:trPr>
        <w:tc>
          <w:tcPr>
            <w:tcW w:w="2793" w:type="pct"/>
            <w:shd w:val="clear" w:color="auto" w:fill="auto"/>
            <w:noWrap/>
            <w:vAlign w:val="center"/>
            <w:hideMark/>
          </w:tcPr>
          <w:p w14:paraId="022960C0" w14:textId="0180B9BF"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Дурсгалт газар</w:t>
            </w:r>
          </w:p>
        </w:tc>
        <w:tc>
          <w:tcPr>
            <w:tcW w:w="735" w:type="pct"/>
            <w:shd w:val="clear" w:color="auto" w:fill="auto"/>
            <w:noWrap/>
            <w:vAlign w:val="center"/>
            <w:hideMark/>
          </w:tcPr>
          <w:p w14:paraId="087165AB" w14:textId="77777777"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14</w:t>
            </w:r>
          </w:p>
        </w:tc>
        <w:tc>
          <w:tcPr>
            <w:tcW w:w="1472" w:type="pct"/>
            <w:shd w:val="clear" w:color="auto" w:fill="auto"/>
            <w:noWrap/>
            <w:vAlign w:val="center"/>
            <w:hideMark/>
          </w:tcPr>
          <w:p w14:paraId="01560248" w14:textId="1F90F445" w:rsidR="0085623B" w:rsidRPr="00983BBE" w:rsidRDefault="0085623B" w:rsidP="00E20870">
            <w:pPr>
              <w:spacing w:after="0"/>
              <w:contextualSpacing/>
              <w:jc w:val="center"/>
              <w:rPr>
                <w:rFonts w:eastAsia="Times New Roman"/>
                <w:color w:val="000000"/>
                <w:sz w:val="18"/>
                <w:szCs w:val="18"/>
              </w:rPr>
            </w:pPr>
            <w:r w:rsidRPr="00983BBE">
              <w:rPr>
                <w:rFonts w:eastAsia="Times New Roman"/>
                <w:color w:val="000000"/>
                <w:sz w:val="18"/>
                <w:szCs w:val="18"/>
              </w:rPr>
              <w:t>106.6</w:t>
            </w:r>
          </w:p>
        </w:tc>
      </w:tr>
    </w:tbl>
    <w:p w14:paraId="2217753E" w14:textId="77777777" w:rsidR="00BA774F" w:rsidRPr="00983BBE" w:rsidRDefault="00BA774F" w:rsidP="00BA774F">
      <w:pPr>
        <w:pStyle w:val="a1"/>
        <w:rPr>
          <w:sz w:val="24"/>
          <w:szCs w:val="24"/>
        </w:rPr>
      </w:pPr>
      <w:r w:rsidRPr="00983BBE">
        <w:rPr>
          <w:sz w:val="18"/>
        </w:rPr>
        <w:t>Эх сурвалж: Байгаль орчин, уур амьсгалын өөрчлөлтийн яам</w:t>
      </w:r>
    </w:p>
    <w:p w14:paraId="50F85EF9" w14:textId="0D4D04F5" w:rsidR="0085623B" w:rsidRPr="00983BBE" w:rsidRDefault="0085623B" w:rsidP="00E10A98">
      <w:r w:rsidRPr="00983BBE">
        <w:t>Эдгээр нутгийн хүрээнд цэнгэг усны нөөцийн 50 хувь, ойн сангийн 40 хувь хамгаалагдаж байна.</w:t>
      </w:r>
    </w:p>
    <w:p w14:paraId="63605697" w14:textId="77777777" w:rsidR="0085623B" w:rsidRPr="00983BBE" w:rsidRDefault="0085623B" w:rsidP="00165997">
      <w:pPr>
        <w:spacing w:after="0"/>
        <w:rPr>
          <w:b/>
        </w:rPr>
      </w:pPr>
      <w:r w:rsidRPr="00983BBE">
        <w:t>2024 оноос эхлүүлэн 7 аймгийн 27 сумыг хамарсан 14 шинэ газар нутгийг улсын тусгай хамгаалалтад авахаар төлөвлөсөн. Үүний үр дүнд:</w:t>
      </w:r>
    </w:p>
    <w:p w14:paraId="01E6BA6C" w14:textId="77777777" w:rsidR="0085623B" w:rsidRPr="00983BBE" w:rsidRDefault="0085623B" w:rsidP="00165997">
      <w:pPr>
        <w:pStyle w:val="ListParagraph"/>
        <w:numPr>
          <w:ilvl w:val="0"/>
          <w:numId w:val="31"/>
        </w:numPr>
        <w:spacing w:after="0"/>
      </w:pPr>
      <w:r w:rsidRPr="00983BBE">
        <w:t>Цэнгэг усны нөөцийн хамгаалалт 51.4 хувь</w:t>
      </w:r>
    </w:p>
    <w:p w14:paraId="0B8A735D" w14:textId="77777777" w:rsidR="0085623B" w:rsidRPr="00983BBE" w:rsidRDefault="0085623B" w:rsidP="00165997">
      <w:pPr>
        <w:pStyle w:val="ListParagraph"/>
        <w:numPr>
          <w:ilvl w:val="0"/>
          <w:numId w:val="31"/>
        </w:numPr>
        <w:spacing w:after="0"/>
      </w:pPr>
      <w:r w:rsidRPr="00983BBE">
        <w:t>Ойн сангийн хамгаалалт 40.3 хувь</w:t>
      </w:r>
    </w:p>
    <w:p w14:paraId="59787E1E" w14:textId="1FD840D7" w:rsidR="0085623B" w:rsidRPr="00983BBE" w:rsidRDefault="0085623B" w:rsidP="00E66EB7">
      <w:pPr>
        <w:pStyle w:val="ListParagraph"/>
        <w:numPr>
          <w:ilvl w:val="0"/>
          <w:numId w:val="31"/>
        </w:numPr>
        <w:spacing w:after="120"/>
        <w:contextualSpacing w:val="0"/>
      </w:pPr>
      <w:r w:rsidRPr="00983BBE">
        <w:t xml:space="preserve">Тусгай хамгаалалттай талбайн хэмжээ нийт нутаг дэвсгэрийн 22.3 хувь болж </w:t>
      </w:r>
      <w:r w:rsidR="00AE0CCF" w:rsidRPr="00983BBE">
        <w:t xml:space="preserve"> </w:t>
      </w:r>
      <w:r w:rsidRPr="00983BBE">
        <w:t>нэмэгдэх юм.</w:t>
      </w:r>
    </w:p>
    <w:p w14:paraId="7E8B32BB" w14:textId="77777777" w:rsidR="0085623B" w:rsidRPr="00983BBE" w:rsidRDefault="0085623B" w:rsidP="00E66EB7">
      <w:pPr>
        <w:spacing w:after="120"/>
      </w:pPr>
      <w:r w:rsidRPr="00983BBE">
        <w:rPr>
          <w:rStyle w:val="Char0"/>
          <w:color w:val="002060"/>
        </w:rPr>
        <w:t>Усны нөөцийн зохистой ашиглалт, хамгаалалт:</w:t>
      </w:r>
      <w:r w:rsidRPr="00983BBE">
        <w:rPr>
          <w:color w:val="002060"/>
          <w:lang w:eastAsia="ja-JP"/>
        </w:rPr>
        <w:t xml:space="preserve"> </w:t>
      </w:r>
      <w:r w:rsidRPr="00983BBE">
        <w:t>Монгол Улс усны нөөцийн хязгаарлагдмал байдалтай орны тоонд багтдаг бөгөөд нийт 564,800 сая м³ усны нөөцтэй ч зөвхөн 10,500 сая м³-ийг ашиглах боломжтой гэж үздэг. Энэхүү нөөцийн 80 орчим хувь нь Хангайн бүсэд төвлөрсөн байдаг. 2023 онд 645.1 сая м³ ус олборлон ашигласан нь өмнөх оноос 6.4 хувиар өссөн бөгөөд үүний 41.2 хувийг хөдөө аж ахуй, 32.3 хувийг уул уурхай, 13.6 хувийг унд ахуй, 7.2 хувийг эрчим хүч, 5.7 хувийг бусад үйлдвэрлэл, үйлчилгээ эзэлж байна. Цаашид хүн ам, хотжилт, үйлдвэрлэлийн хурдацтай өсөлтөөс шалтгаалан 2030 он гэхэд усны хэрэглээ 3–4 дахин нэмэгдэх төлөвтэй байгаа ч усны нөөцийн жигд бус байршил, уур амьсгалын өөрчлөлтийн нөлөөгөөр усны хомсдол нүүрлэж болзошгүй байна. 2023 оны байдлаар 264 гол горхи, 704 булаг шанд, 286 нуур тойром бүрмөсөн ширгэжээ.</w:t>
      </w:r>
    </w:p>
    <w:p w14:paraId="3D262BCA" w14:textId="77777777" w:rsidR="0085623B" w:rsidRPr="00983BBE" w:rsidRDefault="0085623B" w:rsidP="00E10A98">
      <w:r w:rsidRPr="00983BBE">
        <w:t>Усны нөөцийн менежментийг сайжруулах зорилгоор Монгол Улс усны нөөцийг 29 сав газарт хувааж, 21 сав газрын захиргаа болон 8 зөвлөл байгуулан, эдгээрт нийт 234 хүн ажиллаж байна. Гол мөрний урсац бүрэлдэх эхийн 49.91 хувийг улсын тусгай хамгаалалтад хамруулсан нь усны эх үүсвэрийг хамгаалахад чухал үүрэгтэй.</w:t>
      </w:r>
    </w:p>
    <w:p w14:paraId="7C6AC7F6" w14:textId="77777777" w:rsidR="0085623B" w:rsidRPr="00983BBE" w:rsidRDefault="0085623B" w:rsidP="00E10A98">
      <w:pPr>
        <w:rPr>
          <w:highlight w:val="yellow"/>
        </w:rPr>
      </w:pPr>
      <w:r w:rsidRPr="00983BBE">
        <w:t xml:space="preserve">Цэвэрлэх байгууламж, бохир усны менежментийн хувьд улсын хэмжээнд хэвийн ажиллаж буй 108 байгууламж, баригдаж байгаа буюу комисс хүлээж аваагүй 53 байгууламж, цэвэрлэгээ хийгдэхгүй 32 байгууламж байна. Эдгээрээс 164 нь ахуйн, 29 нь үйлдвэрийн бохир ус цэвэрлэдэг бөгөөд 26 нь бохир усаа шууд голд, 25 нь төвлөрсөн сүлжээнд, 142 нь хөрсөнд шингээн зайлуулдаг байна. Нийтдээ хоногт 400 мянган м³ бохир ус цэвэрлэж байгальд нийлүүлдэг ч 136 мянган м³ усыг ямар </w:t>
      </w:r>
      <w:r w:rsidRPr="00983BBE">
        <w:lastRenderedPageBreak/>
        <w:t>ч цэвэрлэгээгүйгээр шууд байгальд нийлүүлж байгаа нь усны нөөцөд сөргөөр нөлөөлж болзошгүй томоохон асуудал болж байна.</w:t>
      </w:r>
      <w:r w:rsidRPr="00983BBE">
        <w:rPr>
          <w:highlight w:val="yellow"/>
        </w:rPr>
        <w:t xml:space="preserve"> </w:t>
      </w:r>
    </w:p>
    <w:p w14:paraId="4A9B3513" w14:textId="6D08A80A" w:rsidR="0085623B" w:rsidRPr="00983BBE" w:rsidRDefault="0085623B" w:rsidP="00E10A98">
      <w:pPr>
        <w:rPr>
          <w:b/>
          <w:color w:val="002060"/>
          <w:highlight w:val="yellow"/>
        </w:rPr>
      </w:pPr>
      <w:r w:rsidRPr="00983BBE">
        <w:rPr>
          <w:rStyle w:val="Char0"/>
          <w:color w:val="002060"/>
        </w:rPr>
        <w:t>Ойн сан:</w:t>
      </w:r>
      <w:r w:rsidRPr="00983BBE">
        <w:rPr>
          <w:b/>
          <w:color w:val="002060"/>
        </w:rPr>
        <w:t xml:space="preserve"> </w:t>
      </w:r>
      <w:r w:rsidRPr="00983BBE">
        <w:t>Монгол Улсын нийт нутаг дэвсгэрийн 12.2 хувийг эзэлсэн 19.1 сая га талбай нь ойн санд хамаардаг бөгөөд үүнээс 13.2 сая га нь ойгоор бүрхэгдсэн байна. Ойн сангийн 83.1 хувь нь хамгаалалтын, 16.9 хувь нь ашиглалтын бүсэд хамрагддаг.</w:t>
      </w:r>
      <w:r w:rsidR="001673C9" w:rsidRPr="00983BBE">
        <w:rPr>
          <w:b/>
          <w:color w:val="002060"/>
        </w:rPr>
        <w:t xml:space="preserve"> </w:t>
      </w:r>
      <w:r w:rsidRPr="00983BBE">
        <w:t>Ойн нөөц нийтдээ 1.25 тэрбум м³ бөгөөд үүний 79.3 хувийг шинэс, 8.9 хувийг хуш эзэлдэг. Шилмүүст ой дунджаар 131 настай, 1 га талбайд 142.9 м³ нөөцтэй бол, навчит ой дунджаар 44 настай, 1 га-д 44.4 м³ нөөцтэй. Жилийн нийт ойн өсөлт 10.2 сая м³ байна.</w:t>
      </w:r>
      <w:r w:rsidR="001673C9" w:rsidRPr="00983BBE">
        <w:rPr>
          <w:b/>
          <w:color w:val="002060"/>
        </w:rPr>
        <w:t xml:space="preserve"> </w:t>
      </w:r>
      <w:r w:rsidRPr="00983BBE">
        <w:t>Ойд 737 зүйлийн хөнөөлт шавж бүртгэгдсэн бөгөөд 2024 онд "Эрүүл ой" төслөөр 265.8 мянган га-д тэмцлийн арга хэмжээ авч, шаардлагатай талбайн 36.4 хувийг хамарчээ.</w:t>
      </w:r>
    </w:p>
    <w:p w14:paraId="3F4FE834" w14:textId="77777777" w:rsidR="0085623B" w:rsidRPr="00983BBE" w:rsidRDefault="0085623B" w:rsidP="00E10A98">
      <w:r w:rsidRPr="00983BBE">
        <w:t>Ойн тогтвортой менежмент рүү шилжих зорилгоор “Тэрбум мод” хөдөлгөөнийг эхлүүлж, ойжуулалт, нөхөн сэргээлтийн ажлыг эрчимжүүлж байна. 2022 оны байдлаар 1222 ойн нөхөрлөл 3.75 сая га, 94 аж ахуйн нэгж 138.9 мянган га ойн санг гэрээгээр хариуцаж байна.</w:t>
      </w:r>
    </w:p>
    <w:p w14:paraId="778BE59C" w14:textId="77777777" w:rsidR="0085623B" w:rsidRPr="00983BBE" w:rsidRDefault="0085623B" w:rsidP="00E66EB7">
      <w:pPr>
        <w:spacing w:after="120"/>
        <w:rPr>
          <w:highlight w:val="yellow"/>
        </w:rPr>
      </w:pPr>
      <w:r w:rsidRPr="00983BBE">
        <w:t>Зардлын шинэчилсэн норматив (2021) мөрдөгдсөнөөр ойжуулалтын чанар, үр дүн дээшилжээ. 2024 онд улсын хэмжээнд 53 ойн анги, 7 ойн алба ажиллаж, орон нутагт ойн нөөцийг хамгаалах, ашиглах, нөхөн сэргээх бодлого хэрэгжүүлж байна.</w:t>
      </w:r>
    </w:p>
    <w:p w14:paraId="4CF47FE4" w14:textId="50BE0F25" w:rsidR="0085623B" w:rsidRPr="00983BBE" w:rsidRDefault="00967330" w:rsidP="00E66EB7">
      <w:pPr>
        <w:pStyle w:val="Caption"/>
        <w:keepNext/>
        <w:spacing w:before="0" w:after="120"/>
        <w:jc w:val="left"/>
      </w:pPr>
      <w:bookmarkStart w:id="92" w:name="_Toc130271517"/>
      <w:bookmarkStart w:id="93" w:name="_Toc162887017"/>
      <w:bookmarkStart w:id="94" w:name="_Toc196840757"/>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31</w:t>
      </w:r>
      <w:r w:rsidRPr="00983BBE">
        <w:rPr>
          <w:b/>
          <w:bCs/>
        </w:rPr>
        <w:fldChar w:fldCharType="end"/>
      </w:r>
      <w:r w:rsidRPr="00983BBE">
        <w:rPr>
          <w:b/>
          <w:bCs/>
        </w:rPr>
        <w:t>.</w:t>
      </w:r>
      <w:r w:rsidRPr="00983BBE">
        <w:t xml:space="preserve"> </w:t>
      </w:r>
      <w:r w:rsidR="0085623B" w:rsidRPr="00983BBE">
        <w:rPr>
          <w:sz w:val="18"/>
        </w:rPr>
        <w:t>Ойн нөхөн сэргээх ажил</w:t>
      </w:r>
      <w:bookmarkEnd w:id="92"/>
      <w:bookmarkEnd w:id="93"/>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6"/>
        <w:gridCol w:w="941"/>
        <w:gridCol w:w="941"/>
        <w:gridCol w:w="941"/>
        <w:gridCol w:w="1074"/>
        <w:gridCol w:w="1074"/>
        <w:gridCol w:w="687"/>
      </w:tblGrid>
      <w:tr w:rsidR="0085623B" w:rsidRPr="00983BBE" w14:paraId="79C7BFBE" w14:textId="77777777" w:rsidTr="00E20870">
        <w:trPr>
          <w:trHeight w:val="435"/>
        </w:trPr>
        <w:tc>
          <w:tcPr>
            <w:tcW w:w="3696" w:type="dxa"/>
            <w:shd w:val="clear" w:color="auto" w:fill="002060"/>
            <w:vAlign w:val="center"/>
            <w:hideMark/>
          </w:tcPr>
          <w:p w14:paraId="5ADB2F29" w14:textId="77777777" w:rsidR="0085623B" w:rsidRPr="00983BBE" w:rsidRDefault="0085623B" w:rsidP="00E20870">
            <w:pPr>
              <w:spacing w:after="0"/>
              <w:jc w:val="center"/>
              <w:rPr>
                <w:b/>
                <w:color w:val="FFFFFF"/>
                <w:sz w:val="18"/>
                <w:szCs w:val="18"/>
              </w:rPr>
            </w:pPr>
            <w:r w:rsidRPr="00983BBE">
              <w:rPr>
                <w:b/>
                <w:color w:val="FFFFFF" w:themeColor="background1"/>
                <w:sz w:val="18"/>
                <w:szCs w:val="18"/>
              </w:rPr>
              <w:t>Арга хэмжээ</w:t>
            </w:r>
          </w:p>
        </w:tc>
        <w:tc>
          <w:tcPr>
            <w:tcW w:w="941" w:type="dxa"/>
            <w:shd w:val="clear" w:color="auto" w:fill="002060"/>
            <w:vAlign w:val="center"/>
            <w:hideMark/>
          </w:tcPr>
          <w:p w14:paraId="25AD0FDD" w14:textId="77777777" w:rsidR="0085623B" w:rsidRPr="00983BBE" w:rsidRDefault="0085623B" w:rsidP="00E20870">
            <w:pPr>
              <w:spacing w:after="0"/>
              <w:jc w:val="center"/>
              <w:rPr>
                <w:b/>
                <w:color w:val="FFFFFF"/>
                <w:sz w:val="18"/>
                <w:szCs w:val="18"/>
              </w:rPr>
            </w:pPr>
            <w:r w:rsidRPr="00983BBE">
              <w:rPr>
                <w:b/>
                <w:color w:val="FFFFFF" w:themeColor="background1"/>
                <w:sz w:val="18"/>
                <w:szCs w:val="18"/>
              </w:rPr>
              <w:t>2019</w:t>
            </w:r>
          </w:p>
        </w:tc>
        <w:tc>
          <w:tcPr>
            <w:tcW w:w="941" w:type="dxa"/>
            <w:shd w:val="clear" w:color="auto" w:fill="002060"/>
            <w:vAlign w:val="center"/>
            <w:hideMark/>
          </w:tcPr>
          <w:p w14:paraId="7B464E33" w14:textId="77777777" w:rsidR="0085623B" w:rsidRPr="00983BBE" w:rsidRDefault="0085623B" w:rsidP="00E20870">
            <w:pPr>
              <w:spacing w:after="0"/>
              <w:jc w:val="center"/>
              <w:rPr>
                <w:b/>
                <w:color w:val="FFFFFF"/>
                <w:sz w:val="18"/>
                <w:szCs w:val="18"/>
              </w:rPr>
            </w:pPr>
            <w:r w:rsidRPr="00983BBE">
              <w:rPr>
                <w:b/>
                <w:color w:val="FFFFFF" w:themeColor="background1"/>
                <w:sz w:val="18"/>
                <w:szCs w:val="18"/>
              </w:rPr>
              <w:t>2020</w:t>
            </w:r>
          </w:p>
        </w:tc>
        <w:tc>
          <w:tcPr>
            <w:tcW w:w="941" w:type="dxa"/>
            <w:shd w:val="clear" w:color="auto" w:fill="002060"/>
            <w:vAlign w:val="center"/>
            <w:hideMark/>
          </w:tcPr>
          <w:p w14:paraId="5332EE37" w14:textId="77777777" w:rsidR="0085623B" w:rsidRPr="00983BBE" w:rsidRDefault="0085623B" w:rsidP="00E20870">
            <w:pPr>
              <w:spacing w:after="0"/>
              <w:jc w:val="center"/>
              <w:rPr>
                <w:b/>
                <w:color w:val="FFFFFF"/>
                <w:sz w:val="18"/>
                <w:szCs w:val="18"/>
              </w:rPr>
            </w:pPr>
            <w:r w:rsidRPr="00983BBE">
              <w:rPr>
                <w:b/>
                <w:color w:val="FFFFFF" w:themeColor="background1"/>
                <w:sz w:val="18"/>
                <w:szCs w:val="18"/>
              </w:rPr>
              <w:t>2021</w:t>
            </w:r>
          </w:p>
        </w:tc>
        <w:tc>
          <w:tcPr>
            <w:tcW w:w="1074" w:type="dxa"/>
            <w:shd w:val="clear" w:color="auto" w:fill="002060"/>
            <w:vAlign w:val="center"/>
            <w:hideMark/>
          </w:tcPr>
          <w:p w14:paraId="63E99F33" w14:textId="77777777" w:rsidR="0085623B" w:rsidRPr="00983BBE" w:rsidRDefault="0085623B" w:rsidP="00E20870">
            <w:pPr>
              <w:spacing w:after="0"/>
              <w:jc w:val="center"/>
              <w:rPr>
                <w:b/>
                <w:color w:val="FFFFFF"/>
                <w:sz w:val="18"/>
                <w:szCs w:val="18"/>
              </w:rPr>
            </w:pPr>
            <w:r w:rsidRPr="00983BBE">
              <w:rPr>
                <w:b/>
                <w:color w:val="FFFFFF" w:themeColor="background1"/>
                <w:sz w:val="18"/>
                <w:szCs w:val="18"/>
              </w:rPr>
              <w:t>2022</w:t>
            </w:r>
          </w:p>
        </w:tc>
        <w:tc>
          <w:tcPr>
            <w:tcW w:w="1074" w:type="dxa"/>
            <w:shd w:val="clear" w:color="auto" w:fill="002060"/>
            <w:vAlign w:val="center"/>
            <w:hideMark/>
          </w:tcPr>
          <w:p w14:paraId="148D64F6" w14:textId="77777777" w:rsidR="0085623B" w:rsidRPr="00983BBE" w:rsidRDefault="0085623B" w:rsidP="00E20870">
            <w:pPr>
              <w:spacing w:after="0"/>
              <w:jc w:val="center"/>
              <w:rPr>
                <w:b/>
                <w:color w:val="FFFFFF"/>
                <w:sz w:val="18"/>
                <w:szCs w:val="18"/>
              </w:rPr>
            </w:pPr>
            <w:r w:rsidRPr="00983BBE">
              <w:rPr>
                <w:b/>
                <w:color w:val="FFFFFF" w:themeColor="background1"/>
                <w:sz w:val="18"/>
                <w:szCs w:val="18"/>
              </w:rPr>
              <w:t>2023</w:t>
            </w:r>
          </w:p>
        </w:tc>
        <w:tc>
          <w:tcPr>
            <w:tcW w:w="687" w:type="dxa"/>
            <w:shd w:val="clear" w:color="auto" w:fill="002060"/>
            <w:vAlign w:val="center"/>
          </w:tcPr>
          <w:p w14:paraId="0F66E765" w14:textId="77777777" w:rsidR="0085623B" w:rsidRPr="00983BBE" w:rsidRDefault="0085623B" w:rsidP="00E20870">
            <w:pPr>
              <w:spacing w:after="0"/>
              <w:jc w:val="center"/>
              <w:rPr>
                <w:b/>
                <w:color w:val="FFFFFF" w:themeColor="background1"/>
                <w:sz w:val="18"/>
                <w:szCs w:val="18"/>
              </w:rPr>
            </w:pPr>
            <w:r w:rsidRPr="00983BBE">
              <w:rPr>
                <w:b/>
                <w:color w:val="FFFFFF" w:themeColor="background1"/>
                <w:sz w:val="18"/>
                <w:szCs w:val="18"/>
              </w:rPr>
              <w:t>2024*</w:t>
            </w:r>
          </w:p>
        </w:tc>
      </w:tr>
      <w:tr w:rsidR="0085623B" w:rsidRPr="00983BBE" w14:paraId="61307D5E" w14:textId="77777777" w:rsidTr="00E20870">
        <w:trPr>
          <w:trHeight w:val="460"/>
        </w:trPr>
        <w:tc>
          <w:tcPr>
            <w:tcW w:w="3696" w:type="dxa"/>
            <w:shd w:val="clear" w:color="auto" w:fill="auto"/>
            <w:vAlign w:val="center"/>
            <w:hideMark/>
          </w:tcPr>
          <w:p w14:paraId="7F13C2BF" w14:textId="77777777" w:rsidR="0085623B" w:rsidRPr="00983BBE" w:rsidRDefault="0085623B" w:rsidP="00E20870">
            <w:pPr>
              <w:spacing w:after="0"/>
              <w:jc w:val="center"/>
              <w:rPr>
                <w:color w:val="000000"/>
                <w:sz w:val="18"/>
                <w:szCs w:val="18"/>
              </w:rPr>
            </w:pPr>
            <w:r w:rsidRPr="00983BBE">
              <w:rPr>
                <w:color w:val="000000" w:themeColor="text1"/>
                <w:sz w:val="18"/>
                <w:szCs w:val="18"/>
              </w:rPr>
              <w:t>Үр бэлтгэх талбай, га</w:t>
            </w:r>
          </w:p>
        </w:tc>
        <w:tc>
          <w:tcPr>
            <w:tcW w:w="941" w:type="dxa"/>
            <w:shd w:val="clear" w:color="auto" w:fill="auto"/>
            <w:vAlign w:val="center"/>
            <w:hideMark/>
          </w:tcPr>
          <w:p w14:paraId="34231ACA" w14:textId="77777777" w:rsidR="0085623B" w:rsidRPr="00983BBE" w:rsidRDefault="0085623B" w:rsidP="00E20870">
            <w:pPr>
              <w:spacing w:after="0"/>
              <w:jc w:val="center"/>
              <w:rPr>
                <w:color w:val="000000"/>
                <w:sz w:val="18"/>
                <w:szCs w:val="18"/>
              </w:rPr>
            </w:pPr>
            <w:r w:rsidRPr="00983BBE">
              <w:rPr>
                <w:color w:val="000000" w:themeColor="text1"/>
                <w:sz w:val="18"/>
                <w:szCs w:val="18"/>
              </w:rPr>
              <w:t>-</w:t>
            </w:r>
          </w:p>
        </w:tc>
        <w:tc>
          <w:tcPr>
            <w:tcW w:w="941" w:type="dxa"/>
            <w:shd w:val="clear" w:color="auto" w:fill="auto"/>
            <w:vAlign w:val="center"/>
            <w:hideMark/>
          </w:tcPr>
          <w:p w14:paraId="41C78589" w14:textId="77777777" w:rsidR="0085623B" w:rsidRPr="00983BBE" w:rsidRDefault="0085623B" w:rsidP="00E20870">
            <w:pPr>
              <w:spacing w:after="0"/>
              <w:jc w:val="center"/>
              <w:rPr>
                <w:color w:val="000000"/>
                <w:sz w:val="18"/>
                <w:szCs w:val="18"/>
              </w:rPr>
            </w:pPr>
            <w:r w:rsidRPr="00983BBE">
              <w:rPr>
                <w:color w:val="000000" w:themeColor="text1"/>
                <w:sz w:val="18"/>
                <w:szCs w:val="18"/>
              </w:rPr>
              <w:t>-</w:t>
            </w:r>
          </w:p>
        </w:tc>
        <w:tc>
          <w:tcPr>
            <w:tcW w:w="941" w:type="dxa"/>
            <w:shd w:val="clear" w:color="auto" w:fill="auto"/>
            <w:vAlign w:val="center"/>
            <w:hideMark/>
          </w:tcPr>
          <w:p w14:paraId="1E5A9D8E" w14:textId="77777777" w:rsidR="0085623B" w:rsidRPr="00983BBE" w:rsidRDefault="0085623B" w:rsidP="00E20870">
            <w:pPr>
              <w:spacing w:after="0"/>
              <w:jc w:val="center"/>
              <w:rPr>
                <w:color w:val="000000"/>
                <w:sz w:val="18"/>
                <w:szCs w:val="18"/>
              </w:rPr>
            </w:pPr>
            <w:r w:rsidRPr="00983BBE">
              <w:rPr>
                <w:color w:val="000000" w:themeColor="text1"/>
                <w:sz w:val="18"/>
                <w:szCs w:val="18"/>
              </w:rPr>
              <w:t>50.0</w:t>
            </w:r>
          </w:p>
        </w:tc>
        <w:tc>
          <w:tcPr>
            <w:tcW w:w="1074" w:type="dxa"/>
            <w:shd w:val="clear" w:color="auto" w:fill="auto"/>
            <w:vAlign w:val="center"/>
            <w:hideMark/>
          </w:tcPr>
          <w:p w14:paraId="155B20B0" w14:textId="77777777" w:rsidR="0085623B" w:rsidRPr="00983BBE" w:rsidRDefault="0085623B" w:rsidP="00E20870">
            <w:pPr>
              <w:spacing w:after="0"/>
              <w:jc w:val="center"/>
              <w:rPr>
                <w:color w:val="000000"/>
                <w:sz w:val="18"/>
                <w:szCs w:val="18"/>
              </w:rPr>
            </w:pPr>
            <w:r w:rsidRPr="00983BBE">
              <w:rPr>
                <w:color w:val="000000" w:themeColor="text1"/>
                <w:sz w:val="18"/>
                <w:szCs w:val="18"/>
              </w:rPr>
              <w:t>50.0</w:t>
            </w:r>
          </w:p>
        </w:tc>
        <w:tc>
          <w:tcPr>
            <w:tcW w:w="1074" w:type="dxa"/>
            <w:shd w:val="clear" w:color="auto" w:fill="auto"/>
            <w:vAlign w:val="center"/>
            <w:hideMark/>
          </w:tcPr>
          <w:p w14:paraId="6401BA14" w14:textId="77777777" w:rsidR="0085623B" w:rsidRPr="00983BBE" w:rsidRDefault="0085623B" w:rsidP="00E20870">
            <w:pPr>
              <w:spacing w:after="0"/>
              <w:jc w:val="center"/>
              <w:rPr>
                <w:color w:val="000000"/>
                <w:sz w:val="18"/>
                <w:szCs w:val="18"/>
              </w:rPr>
            </w:pPr>
            <w:r w:rsidRPr="00983BBE">
              <w:rPr>
                <w:color w:val="000000" w:themeColor="text1"/>
                <w:sz w:val="18"/>
                <w:szCs w:val="18"/>
              </w:rPr>
              <w:t>120.0</w:t>
            </w:r>
          </w:p>
        </w:tc>
        <w:tc>
          <w:tcPr>
            <w:tcW w:w="687" w:type="dxa"/>
            <w:vAlign w:val="center"/>
          </w:tcPr>
          <w:p w14:paraId="314C8FAC" w14:textId="77777777" w:rsidR="0085623B" w:rsidRPr="00983BBE" w:rsidRDefault="0085623B" w:rsidP="00E20870">
            <w:pPr>
              <w:spacing w:after="0"/>
              <w:jc w:val="center"/>
              <w:rPr>
                <w:color w:val="000000" w:themeColor="text1"/>
                <w:sz w:val="18"/>
                <w:szCs w:val="18"/>
              </w:rPr>
            </w:pPr>
            <w:r w:rsidRPr="00983BBE">
              <w:rPr>
                <w:color w:val="000000" w:themeColor="text1"/>
                <w:sz w:val="18"/>
                <w:szCs w:val="18"/>
              </w:rPr>
              <w:t>-</w:t>
            </w:r>
          </w:p>
        </w:tc>
      </w:tr>
      <w:tr w:rsidR="0085623B" w:rsidRPr="00983BBE" w14:paraId="6C6D70EF" w14:textId="77777777" w:rsidTr="00E20870">
        <w:trPr>
          <w:trHeight w:val="287"/>
        </w:trPr>
        <w:tc>
          <w:tcPr>
            <w:tcW w:w="3696" w:type="dxa"/>
            <w:shd w:val="clear" w:color="auto" w:fill="auto"/>
            <w:vAlign w:val="center"/>
            <w:hideMark/>
          </w:tcPr>
          <w:p w14:paraId="1C466EB8" w14:textId="77777777" w:rsidR="0085623B" w:rsidRPr="00983BBE" w:rsidRDefault="0085623B" w:rsidP="00E20870">
            <w:pPr>
              <w:spacing w:after="0"/>
              <w:jc w:val="center"/>
              <w:rPr>
                <w:color w:val="000000"/>
                <w:sz w:val="18"/>
                <w:szCs w:val="18"/>
              </w:rPr>
            </w:pPr>
            <w:r w:rsidRPr="00983BBE">
              <w:rPr>
                <w:color w:val="000000" w:themeColor="text1"/>
                <w:sz w:val="18"/>
                <w:szCs w:val="18"/>
              </w:rPr>
              <w:t>Үрийн нөөц, кг</w:t>
            </w:r>
          </w:p>
        </w:tc>
        <w:tc>
          <w:tcPr>
            <w:tcW w:w="941" w:type="dxa"/>
            <w:shd w:val="clear" w:color="auto" w:fill="auto"/>
            <w:vAlign w:val="center"/>
            <w:hideMark/>
          </w:tcPr>
          <w:p w14:paraId="55124E14" w14:textId="77777777" w:rsidR="0085623B" w:rsidRPr="00983BBE" w:rsidRDefault="0085623B" w:rsidP="00E20870">
            <w:pPr>
              <w:spacing w:after="0"/>
              <w:jc w:val="center"/>
              <w:rPr>
                <w:color w:val="000000"/>
                <w:sz w:val="18"/>
                <w:szCs w:val="18"/>
              </w:rPr>
            </w:pPr>
            <w:r w:rsidRPr="00983BBE">
              <w:rPr>
                <w:color w:val="000000" w:themeColor="text1"/>
                <w:sz w:val="18"/>
                <w:szCs w:val="18"/>
              </w:rPr>
              <w:t>714.0</w:t>
            </w:r>
          </w:p>
        </w:tc>
        <w:tc>
          <w:tcPr>
            <w:tcW w:w="941" w:type="dxa"/>
            <w:shd w:val="clear" w:color="auto" w:fill="auto"/>
            <w:vAlign w:val="center"/>
            <w:hideMark/>
          </w:tcPr>
          <w:p w14:paraId="3A4A28D0" w14:textId="77777777" w:rsidR="0085623B" w:rsidRPr="00983BBE" w:rsidRDefault="0085623B" w:rsidP="00E20870">
            <w:pPr>
              <w:spacing w:after="0"/>
              <w:jc w:val="center"/>
              <w:rPr>
                <w:color w:val="000000"/>
                <w:sz w:val="18"/>
                <w:szCs w:val="18"/>
              </w:rPr>
            </w:pPr>
            <w:r w:rsidRPr="00983BBE">
              <w:rPr>
                <w:color w:val="000000" w:themeColor="text1"/>
                <w:sz w:val="18"/>
                <w:szCs w:val="18"/>
              </w:rPr>
              <w:t>710.0</w:t>
            </w:r>
          </w:p>
        </w:tc>
        <w:tc>
          <w:tcPr>
            <w:tcW w:w="941" w:type="dxa"/>
            <w:shd w:val="clear" w:color="auto" w:fill="auto"/>
            <w:vAlign w:val="center"/>
            <w:hideMark/>
          </w:tcPr>
          <w:p w14:paraId="4A0C7B58" w14:textId="77777777" w:rsidR="0085623B" w:rsidRPr="00983BBE" w:rsidRDefault="0085623B" w:rsidP="00E20870">
            <w:pPr>
              <w:spacing w:after="0"/>
              <w:jc w:val="center"/>
              <w:rPr>
                <w:color w:val="000000"/>
                <w:sz w:val="18"/>
                <w:szCs w:val="18"/>
              </w:rPr>
            </w:pPr>
            <w:r w:rsidRPr="00983BBE">
              <w:rPr>
                <w:color w:val="000000" w:themeColor="text1"/>
                <w:sz w:val="18"/>
                <w:szCs w:val="18"/>
              </w:rPr>
              <w:t>340.0</w:t>
            </w:r>
          </w:p>
        </w:tc>
        <w:tc>
          <w:tcPr>
            <w:tcW w:w="1074" w:type="dxa"/>
            <w:shd w:val="clear" w:color="auto" w:fill="auto"/>
            <w:vAlign w:val="center"/>
            <w:hideMark/>
          </w:tcPr>
          <w:p w14:paraId="5BE4B942" w14:textId="77777777" w:rsidR="0085623B" w:rsidRPr="00983BBE" w:rsidRDefault="0085623B" w:rsidP="00E20870">
            <w:pPr>
              <w:spacing w:after="0"/>
              <w:jc w:val="center"/>
              <w:rPr>
                <w:color w:val="000000"/>
                <w:sz w:val="18"/>
                <w:szCs w:val="18"/>
              </w:rPr>
            </w:pPr>
            <w:r w:rsidRPr="00983BBE">
              <w:rPr>
                <w:color w:val="000000" w:themeColor="text1"/>
                <w:sz w:val="18"/>
                <w:szCs w:val="18"/>
              </w:rPr>
              <w:t>12,186.0</w:t>
            </w:r>
          </w:p>
        </w:tc>
        <w:tc>
          <w:tcPr>
            <w:tcW w:w="1074" w:type="dxa"/>
            <w:shd w:val="clear" w:color="auto" w:fill="auto"/>
            <w:vAlign w:val="center"/>
            <w:hideMark/>
          </w:tcPr>
          <w:p w14:paraId="70A3EE18" w14:textId="77777777" w:rsidR="0085623B" w:rsidRPr="00983BBE" w:rsidRDefault="0085623B" w:rsidP="00E20870">
            <w:pPr>
              <w:spacing w:after="0"/>
              <w:jc w:val="center"/>
              <w:rPr>
                <w:color w:val="000000"/>
                <w:sz w:val="18"/>
                <w:szCs w:val="18"/>
              </w:rPr>
            </w:pPr>
            <w:r w:rsidRPr="00983BBE">
              <w:rPr>
                <w:color w:val="000000" w:themeColor="text1"/>
                <w:sz w:val="18"/>
                <w:szCs w:val="18"/>
              </w:rPr>
              <w:t>480.0</w:t>
            </w:r>
          </w:p>
        </w:tc>
        <w:tc>
          <w:tcPr>
            <w:tcW w:w="687" w:type="dxa"/>
            <w:vAlign w:val="center"/>
          </w:tcPr>
          <w:p w14:paraId="5BF1F5BE" w14:textId="77777777" w:rsidR="0085623B" w:rsidRPr="00983BBE" w:rsidRDefault="0085623B" w:rsidP="00E20870">
            <w:pPr>
              <w:spacing w:after="0"/>
              <w:jc w:val="center"/>
              <w:rPr>
                <w:color w:val="000000" w:themeColor="text1"/>
                <w:sz w:val="18"/>
                <w:szCs w:val="18"/>
              </w:rPr>
            </w:pPr>
            <w:r w:rsidRPr="00983BBE">
              <w:rPr>
                <w:color w:val="000000" w:themeColor="text1"/>
                <w:sz w:val="18"/>
                <w:szCs w:val="18"/>
              </w:rPr>
              <w:t>100</w:t>
            </w:r>
          </w:p>
        </w:tc>
      </w:tr>
      <w:tr w:rsidR="0085623B" w:rsidRPr="00983BBE" w14:paraId="2B59C448" w14:textId="77777777" w:rsidTr="00E20870">
        <w:trPr>
          <w:trHeight w:val="287"/>
        </w:trPr>
        <w:tc>
          <w:tcPr>
            <w:tcW w:w="3696" w:type="dxa"/>
            <w:shd w:val="clear" w:color="auto" w:fill="auto"/>
            <w:vAlign w:val="center"/>
            <w:hideMark/>
          </w:tcPr>
          <w:p w14:paraId="3D9264C7" w14:textId="77777777" w:rsidR="0085623B" w:rsidRPr="00983BBE" w:rsidRDefault="0085623B" w:rsidP="00E20870">
            <w:pPr>
              <w:spacing w:after="0"/>
              <w:jc w:val="center"/>
              <w:rPr>
                <w:color w:val="000000"/>
                <w:sz w:val="18"/>
                <w:szCs w:val="18"/>
              </w:rPr>
            </w:pPr>
            <w:r w:rsidRPr="00983BBE">
              <w:rPr>
                <w:color w:val="000000" w:themeColor="text1"/>
                <w:sz w:val="18"/>
                <w:szCs w:val="18"/>
              </w:rPr>
              <w:t>Тарьц, сая.шир</w:t>
            </w:r>
          </w:p>
        </w:tc>
        <w:tc>
          <w:tcPr>
            <w:tcW w:w="941" w:type="dxa"/>
            <w:shd w:val="clear" w:color="auto" w:fill="auto"/>
            <w:vAlign w:val="center"/>
            <w:hideMark/>
          </w:tcPr>
          <w:p w14:paraId="34310C1F" w14:textId="77777777" w:rsidR="0085623B" w:rsidRPr="00983BBE" w:rsidRDefault="0085623B" w:rsidP="00E20870">
            <w:pPr>
              <w:spacing w:after="0"/>
              <w:jc w:val="center"/>
              <w:rPr>
                <w:color w:val="000000"/>
                <w:sz w:val="18"/>
                <w:szCs w:val="18"/>
              </w:rPr>
            </w:pPr>
            <w:r w:rsidRPr="00983BBE">
              <w:rPr>
                <w:color w:val="000000" w:themeColor="text1"/>
                <w:sz w:val="18"/>
                <w:szCs w:val="18"/>
              </w:rPr>
              <w:t>-</w:t>
            </w:r>
          </w:p>
        </w:tc>
        <w:tc>
          <w:tcPr>
            <w:tcW w:w="941" w:type="dxa"/>
            <w:shd w:val="clear" w:color="auto" w:fill="auto"/>
            <w:vAlign w:val="center"/>
            <w:hideMark/>
          </w:tcPr>
          <w:p w14:paraId="58AAD555" w14:textId="77777777" w:rsidR="0085623B" w:rsidRPr="00983BBE" w:rsidRDefault="0085623B" w:rsidP="00E20870">
            <w:pPr>
              <w:spacing w:after="0"/>
              <w:jc w:val="center"/>
              <w:rPr>
                <w:color w:val="000000"/>
                <w:sz w:val="18"/>
                <w:szCs w:val="18"/>
              </w:rPr>
            </w:pPr>
            <w:r w:rsidRPr="00983BBE">
              <w:rPr>
                <w:color w:val="000000" w:themeColor="text1"/>
                <w:sz w:val="18"/>
                <w:szCs w:val="18"/>
              </w:rPr>
              <w:t>-</w:t>
            </w:r>
          </w:p>
        </w:tc>
        <w:tc>
          <w:tcPr>
            <w:tcW w:w="941" w:type="dxa"/>
            <w:shd w:val="clear" w:color="auto" w:fill="auto"/>
            <w:vAlign w:val="center"/>
            <w:hideMark/>
          </w:tcPr>
          <w:p w14:paraId="2CC6F014" w14:textId="77777777" w:rsidR="0085623B" w:rsidRPr="00983BBE" w:rsidRDefault="0085623B" w:rsidP="00E20870">
            <w:pPr>
              <w:spacing w:after="0"/>
              <w:jc w:val="center"/>
              <w:rPr>
                <w:color w:val="000000"/>
                <w:sz w:val="18"/>
                <w:szCs w:val="18"/>
              </w:rPr>
            </w:pPr>
            <w:r w:rsidRPr="00983BBE">
              <w:rPr>
                <w:color w:val="000000" w:themeColor="text1"/>
                <w:sz w:val="18"/>
                <w:szCs w:val="18"/>
              </w:rPr>
              <w:t>7.9</w:t>
            </w:r>
          </w:p>
        </w:tc>
        <w:tc>
          <w:tcPr>
            <w:tcW w:w="1074" w:type="dxa"/>
            <w:shd w:val="clear" w:color="auto" w:fill="auto"/>
            <w:vAlign w:val="center"/>
            <w:hideMark/>
          </w:tcPr>
          <w:p w14:paraId="66F4ECB4" w14:textId="77777777" w:rsidR="0085623B" w:rsidRPr="00983BBE" w:rsidRDefault="0085623B" w:rsidP="00E20870">
            <w:pPr>
              <w:spacing w:after="0"/>
              <w:jc w:val="center"/>
              <w:rPr>
                <w:color w:val="000000"/>
                <w:sz w:val="18"/>
                <w:szCs w:val="18"/>
              </w:rPr>
            </w:pPr>
            <w:r w:rsidRPr="00983BBE">
              <w:rPr>
                <w:color w:val="000000" w:themeColor="text1"/>
                <w:sz w:val="18"/>
                <w:szCs w:val="18"/>
              </w:rPr>
              <w:t>45.8</w:t>
            </w:r>
          </w:p>
        </w:tc>
        <w:tc>
          <w:tcPr>
            <w:tcW w:w="1074" w:type="dxa"/>
            <w:shd w:val="clear" w:color="auto" w:fill="auto"/>
            <w:vAlign w:val="center"/>
            <w:hideMark/>
          </w:tcPr>
          <w:p w14:paraId="5D29B37E" w14:textId="77777777" w:rsidR="0085623B" w:rsidRPr="00983BBE" w:rsidRDefault="0085623B" w:rsidP="00E20870">
            <w:pPr>
              <w:spacing w:after="0"/>
              <w:jc w:val="center"/>
              <w:rPr>
                <w:color w:val="000000"/>
                <w:sz w:val="18"/>
                <w:szCs w:val="18"/>
              </w:rPr>
            </w:pPr>
            <w:r w:rsidRPr="00983BBE">
              <w:rPr>
                <w:color w:val="000000" w:themeColor="text1"/>
                <w:sz w:val="18"/>
                <w:szCs w:val="18"/>
              </w:rPr>
              <w:t>61.9</w:t>
            </w:r>
          </w:p>
        </w:tc>
        <w:tc>
          <w:tcPr>
            <w:tcW w:w="687" w:type="dxa"/>
            <w:vAlign w:val="center"/>
          </w:tcPr>
          <w:p w14:paraId="23D7DD84" w14:textId="77777777" w:rsidR="0085623B" w:rsidRPr="00983BBE" w:rsidRDefault="0085623B" w:rsidP="00E20870">
            <w:pPr>
              <w:spacing w:after="0"/>
              <w:jc w:val="center"/>
              <w:rPr>
                <w:color w:val="000000" w:themeColor="text1"/>
                <w:sz w:val="18"/>
                <w:szCs w:val="18"/>
              </w:rPr>
            </w:pPr>
            <w:r w:rsidRPr="00983BBE">
              <w:rPr>
                <w:color w:val="000000" w:themeColor="text1"/>
                <w:sz w:val="18"/>
                <w:szCs w:val="18"/>
              </w:rPr>
              <w:t>18.1</w:t>
            </w:r>
          </w:p>
        </w:tc>
      </w:tr>
      <w:tr w:rsidR="0085623B" w:rsidRPr="00983BBE" w14:paraId="680200BF" w14:textId="77777777" w:rsidTr="00E20870">
        <w:trPr>
          <w:trHeight w:val="287"/>
        </w:trPr>
        <w:tc>
          <w:tcPr>
            <w:tcW w:w="3696" w:type="dxa"/>
            <w:shd w:val="clear" w:color="auto" w:fill="auto"/>
            <w:vAlign w:val="center"/>
            <w:hideMark/>
          </w:tcPr>
          <w:p w14:paraId="2DCBC1E5" w14:textId="77777777" w:rsidR="0085623B" w:rsidRPr="00983BBE" w:rsidRDefault="0085623B" w:rsidP="00E20870">
            <w:pPr>
              <w:spacing w:after="0"/>
              <w:jc w:val="center"/>
              <w:rPr>
                <w:color w:val="000000"/>
                <w:sz w:val="18"/>
                <w:szCs w:val="18"/>
              </w:rPr>
            </w:pPr>
            <w:r w:rsidRPr="00983BBE">
              <w:rPr>
                <w:color w:val="000000" w:themeColor="text1"/>
                <w:sz w:val="18"/>
                <w:szCs w:val="18"/>
              </w:rPr>
              <w:t>Ойжуулалт, га</w:t>
            </w:r>
          </w:p>
        </w:tc>
        <w:tc>
          <w:tcPr>
            <w:tcW w:w="941" w:type="dxa"/>
            <w:shd w:val="clear" w:color="auto" w:fill="auto"/>
            <w:vAlign w:val="center"/>
            <w:hideMark/>
          </w:tcPr>
          <w:p w14:paraId="7CDA2975" w14:textId="77777777" w:rsidR="0085623B" w:rsidRPr="00983BBE" w:rsidRDefault="0085623B" w:rsidP="00E20870">
            <w:pPr>
              <w:spacing w:after="0"/>
              <w:jc w:val="center"/>
              <w:rPr>
                <w:color w:val="000000"/>
                <w:sz w:val="18"/>
                <w:szCs w:val="18"/>
              </w:rPr>
            </w:pPr>
            <w:r w:rsidRPr="00983BBE">
              <w:rPr>
                <w:color w:val="000000" w:themeColor="text1"/>
                <w:sz w:val="18"/>
                <w:szCs w:val="18"/>
              </w:rPr>
              <w:t>2,913.4</w:t>
            </w:r>
          </w:p>
        </w:tc>
        <w:tc>
          <w:tcPr>
            <w:tcW w:w="941" w:type="dxa"/>
            <w:shd w:val="clear" w:color="auto" w:fill="auto"/>
            <w:vAlign w:val="center"/>
            <w:hideMark/>
          </w:tcPr>
          <w:p w14:paraId="58756158" w14:textId="77777777" w:rsidR="0085623B" w:rsidRPr="00983BBE" w:rsidRDefault="0085623B" w:rsidP="00E20870">
            <w:pPr>
              <w:spacing w:after="0"/>
              <w:jc w:val="center"/>
              <w:rPr>
                <w:color w:val="000000"/>
                <w:sz w:val="18"/>
                <w:szCs w:val="18"/>
              </w:rPr>
            </w:pPr>
            <w:r w:rsidRPr="00983BBE">
              <w:rPr>
                <w:color w:val="000000" w:themeColor="text1"/>
                <w:sz w:val="18"/>
                <w:szCs w:val="18"/>
              </w:rPr>
              <w:t>3,088.7</w:t>
            </w:r>
          </w:p>
        </w:tc>
        <w:tc>
          <w:tcPr>
            <w:tcW w:w="941" w:type="dxa"/>
            <w:shd w:val="clear" w:color="auto" w:fill="auto"/>
            <w:vAlign w:val="center"/>
            <w:hideMark/>
          </w:tcPr>
          <w:p w14:paraId="2A243FEB" w14:textId="77777777" w:rsidR="0085623B" w:rsidRPr="00983BBE" w:rsidRDefault="0085623B" w:rsidP="00E20870">
            <w:pPr>
              <w:spacing w:after="0"/>
              <w:jc w:val="center"/>
              <w:rPr>
                <w:color w:val="000000"/>
                <w:sz w:val="18"/>
                <w:szCs w:val="18"/>
              </w:rPr>
            </w:pPr>
            <w:r w:rsidRPr="00983BBE">
              <w:rPr>
                <w:color w:val="000000" w:themeColor="text1"/>
                <w:sz w:val="18"/>
                <w:szCs w:val="18"/>
              </w:rPr>
              <w:t>2,967.0</w:t>
            </w:r>
          </w:p>
        </w:tc>
        <w:tc>
          <w:tcPr>
            <w:tcW w:w="1074" w:type="dxa"/>
            <w:shd w:val="clear" w:color="auto" w:fill="auto"/>
            <w:vAlign w:val="center"/>
            <w:hideMark/>
          </w:tcPr>
          <w:p w14:paraId="4BB4D0C5" w14:textId="77777777" w:rsidR="0085623B" w:rsidRPr="00983BBE" w:rsidRDefault="0085623B" w:rsidP="00E20870">
            <w:pPr>
              <w:spacing w:after="0"/>
              <w:jc w:val="center"/>
              <w:rPr>
                <w:color w:val="000000"/>
                <w:sz w:val="18"/>
                <w:szCs w:val="18"/>
              </w:rPr>
            </w:pPr>
            <w:r w:rsidRPr="00983BBE">
              <w:rPr>
                <w:color w:val="000000" w:themeColor="text1"/>
                <w:sz w:val="18"/>
                <w:szCs w:val="18"/>
              </w:rPr>
              <w:t>2,946.6</w:t>
            </w:r>
          </w:p>
        </w:tc>
        <w:tc>
          <w:tcPr>
            <w:tcW w:w="1074" w:type="dxa"/>
            <w:shd w:val="clear" w:color="auto" w:fill="auto"/>
            <w:vAlign w:val="center"/>
            <w:hideMark/>
          </w:tcPr>
          <w:p w14:paraId="72B9EA75" w14:textId="77777777" w:rsidR="0085623B" w:rsidRPr="00983BBE" w:rsidRDefault="0085623B" w:rsidP="00E20870">
            <w:pPr>
              <w:spacing w:after="0"/>
              <w:jc w:val="center"/>
              <w:rPr>
                <w:color w:val="000000"/>
                <w:sz w:val="18"/>
                <w:szCs w:val="18"/>
              </w:rPr>
            </w:pPr>
            <w:r w:rsidRPr="00983BBE">
              <w:rPr>
                <w:color w:val="000000" w:themeColor="text1"/>
                <w:sz w:val="18"/>
                <w:szCs w:val="18"/>
              </w:rPr>
              <w:t>10,700.0</w:t>
            </w:r>
          </w:p>
        </w:tc>
        <w:tc>
          <w:tcPr>
            <w:tcW w:w="687" w:type="dxa"/>
            <w:vAlign w:val="center"/>
          </w:tcPr>
          <w:p w14:paraId="616482FD" w14:textId="77777777" w:rsidR="0085623B" w:rsidRPr="00983BBE" w:rsidRDefault="0085623B" w:rsidP="00E20870">
            <w:pPr>
              <w:spacing w:after="0"/>
              <w:jc w:val="center"/>
              <w:rPr>
                <w:color w:val="000000" w:themeColor="text1"/>
                <w:sz w:val="18"/>
                <w:szCs w:val="18"/>
              </w:rPr>
            </w:pPr>
            <w:r w:rsidRPr="00983BBE">
              <w:rPr>
                <w:color w:val="000000" w:themeColor="text1"/>
                <w:sz w:val="18"/>
                <w:szCs w:val="18"/>
              </w:rPr>
              <w:t>9300</w:t>
            </w:r>
          </w:p>
        </w:tc>
      </w:tr>
      <w:tr w:rsidR="0085623B" w:rsidRPr="00983BBE" w14:paraId="283615DF" w14:textId="77777777" w:rsidTr="00E20870">
        <w:trPr>
          <w:trHeight w:val="287"/>
        </w:trPr>
        <w:tc>
          <w:tcPr>
            <w:tcW w:w="3696" w:type="dxa"/>
            <w:shd w:val="clear" w:color="auto" w:fill="auto"/>
            <w:vAlign w:val="center"/>
            <w:hideMark/>
          </w:tcPr>
          <w:p w14:paraId="2FE37B40" w14:textId="77777777" w:rsidR="0085623B" w:rsidRPr="00983BBE" w:rsidRDefault="0085623B" w:rsidP="00E20870">
            <w:pPr>
              <w:spacing w:after="0"/>
              <w:jc w:val="center"/>
              <w:rPr>
                <w:color w:val="000000"/>
                <w:sz w:val="18"/>
                <w:szCs w:val="18"/>
              </w:rPr>
            </w:pPr>
            <w:r w:rsidRPr="00983BBE">
              <w:rPr>
                <w:color w:val="000000" w:themeColor="text1"/>
                <w:sz w:val="18"/>
                <w:szCs w:val="18"/>
              </w:rPr>
              <w:t>Ойн зурвас, га</w:t>
            </w:r>
          </w:p>
        </w:tc>
        <w:tc>
          <w:tcPr>
            <w:tcW w:w="941" w:type="dxa"/>
            <w:shd w:val="clear" w:color="auto" w:fill="auto"/>
            <w:vAlign w:val="center"/>
            <w:hideMark/>
          </w:tcPr>
          <w:p w14:paraId="44FC1440" w14:textId="77777777" w:rsidR="0085623B" w:rsidRPr="00983BBE" w:rsidRDefault="0085623B" w:rsidP="00E20870">
            <w:pPr>
              <w:spacing w:after="0"/>
              <w:jc w:val="center"/>
              <w:rPr>
                <w:color w:val="000000"/>
                <w:sz w:val="18"/>
                <w:szCs w:val="18"/>
              </w:rPr>
            </w:pPr>
            <w:r w:rsidRPr="00983BBE">
              <w:rPr>
                <w:color w:val="000000" w:themeColor="text1"/>
                <w:sz w:val="18"/>
                <w:szCs w:val="18"/>
              </w:rPr>
              <w:t>1,741.3</w:t>
            </w:r>
          </w:p>
        </w:tc>
        <w:tc>
          <w:tcPr>
            <w:tcW w:w="941" w:type="dxa"/>
            <w:shd w:val="clear" w:color="auto" w:fill="auto"/>
            <w:vAlign w:val="center"/>
            <w:hideMark/>
          </w:tcPr>
          <w:p w14:paraId="15A1B877" w14:textId="77777777" w:rsidR="0085623B" w:rsidRPr="00983BBE" w:rsidRDefault="0085623B" w:rsidP="00E20870">
            <w:pPr>
              <w:spacing w:after="0"/>
              <w:jc w:val="center"/>
              <w:rPr>
                <w:color w:val="000000"/>
                <w:sz w:val="18"/>
                <w:szCs w:val="18"/>
              </w:rPr>
            </w:pPr>
            <w:r w:rsidRPr="00983BBE">
              <w:rPr>
                <w:color w:val="000000" w:themeColor="text1"/>
                <w:sz w:val="18"/>
                <w:szCs w:val="18"/>
              </w:rPr>
              <w:t>183.1</w:t>
            </w:r>
          </w:p>
        </w:tc>
        <w:tc>
          <w:tcPr>
            <w:tcW w:w="941" w:type="dxa"/>
            <w:shd w:val="clear" w:color="auto" w:fill="auto"/>
            <w:vAlign w:val="center"/>
            <w:hideMark/>
          </w:tcPr>
          <w:p w14:paraId="782E5F34" w14:textId="77777777" w:rsidR="0085623B" w:rsidRPr="00983BBE" w:rsidRDefault="0085623B" w:rsidP="00E20870">
            <w:pPr>
              <w:spacing w:after="0"/>
              <w:jc w:val="center"/>
              <w:rPr>
                <w:color w:val="000000"/>
                <w:sz w:val="18"/>
                <w:szCs w:val="18"/>
              </w:rPr>
            </w:pPr>
            <w:r w:rsidRPr="00983BBE">
              <w:rPr>
                <w:color w:val="000000" w:themeColor="text1"/>
                <w:sz w:val="18"/>
                <w:szCs w:val="18"/>
              </w:rPr>
              <w:t>668.4</w:t>
            </w:r>
          </w:p>
        </w:tc>
        <w:tc>
          <w:tcPr>
            <w:tcW w:w="1074" w:type="dxa"/>
            <w:shd w:val="clear" w:color="auto" w:fill="auto"/>
            <w:vAlign w:val="center"/>
            <w:hideMark/>
          </w:tcPr>
          <w:p w14:paraId="26075404" w14:textId="77777777" w:rsidR="0085623B" w:rsidRPr="00983BBE" w:rsidRDefault="0085623B" w:rsidP="00E20870">
            <w:pPr>
              <w:spacing w:after="0"/>
              <w:jc w:val="center"/>
              <w:rPr>
                <w:color w:val="000000"/>
                <w:sz w:val="18"/>
                <w:szCs w:val="18"/>
              </w:rPr>
            </w:pPr>
            <w:r w:rsidRPr="00983BBE">
              <w:rPr>
                <w:color w:val="000000" w:themeColor="text1"/>
                <w:sz w:val="18"/>
                <w:szCs w:val="18"/>
              </w:rPr>
              <w:t>668.4</w:t>
            </w:r>
          </w:p>
        </w:tc>
        <w:tc>
          <w:tcPr>
            <w:tcW w:w="1074" w:type="dxa"/>
            <w:shd w:val="clear" w:color="auto" w:fill="auto"/>
            <w:vAlign w:val="center"/>
            <w:hideMark/>
          </w:tcPr>
          <w:p w14:paraId="022ED654" w14:textId="77777777" w:rsidR="0085623B" w:rsidRPr="00983BBE" w:rsidRDefault="0085623B" w:rsidP="00E20870">
            <w:pPr>
              <w:spacing w:after="0"/>
              <w:jc w:val="center"/>
              <w:rPr>
                <w:color w:val="000000"/>
                <w:sz w:val="18"/>
                <w:szCs w:val="18"/>
              </w:rPr>
            </w:pPr>
            <w:r w:rsidRPr="00983BBE">
              <w:rPr>
                <w:color w:val="000000" w:themeColor="text1"/>
                <w:sz w:val="18"/>
                <w:szCs w:val="18"/>
              </w:rPr>
              <w:t>80.0</w:t>
            </w:r>
          </w:p>
        </w:tc>
        <w:tc>
          <w:tcPr>
            <w:tcW w:w="687" w:type="dxa"/>
            <w:vAlign w:val="center"/>
          </w:tcPr>
          <w:p w14:paraId="59E102D2" w14:textId="77777777" w:rsidR="0085623B" w:rsidRPr="00983BBE" w:rsidRDefault="0085623B" w:rsidP="00E20870">
            <w:pPr>
              <w:spacing w:after="0"/>
              <w:jc w:val="center"/>
              <w:rPr>
                <w:color w:val="000000" w:themeColor="text1"/>
                <w:sz w:val="18"/>
                <w:szCs w:val="18"/>
              </w:rPr>
            </w:pPr>
            <w:r w:rsidRPr="00983BBE">
              <w:rPr>
                <w:color w:val="000000" w:themeColor="text1"/>
                <w:sz w:val="18"/>
                <w:szCs w:val="18"/>
              </w:rPr>
              <w:t>90</w:t>
            </w:r>
          </w:p>
        </w:tc>
      </w:tr>
      <w:tr w:rsidR="0085623B" w:rsidRPr="00983BBE" w14:paraId="6BB64E5C" w14:textId="77777777" w:rsidTr="00E20870">
        <w:trPr>
          <w:trHeight w:val="373"/>
        </w:trPr>
        <w:tc>
          <w:tcPr>
            <w:tcW w:w="3696" w:type="dxa"/>
            <w:shd w:val="clear" w:color="auto" w:fill="auto"/>
            <w:vAlign w:val="center"/>
            <w:hideMark/>
          </w:tcPr>
          <w:p w14:paraId="3DF1E5DA" w14:textId="77777777" w:rsidR="0085623B" w:rsidRPr="00983BBE" w:rsidRDefault="0085623B" w:rsidP="00E20870">
            <w:pPr>
              <w:spacing w:after="0"/>
              <w:jc w:val="center"/>
              <w:rPr>
                <w:color w:val="000000"/>
                <w:sz w:val="18"/>
                <w:szCs w:val="18"/>
              </w:rPr>
            </w:pPr>
            <w:r w:rsidRPr="00983BBE">
              <w:rPr>
                <w:color w:val="000000" w:themeColor="text1"/>
                <w:sz w:val="18"/>
                <w:szCs w:val="18"/>
              </w:rPr>
              <w:t>Байгалийн сэргэн ургалтад туслах, га</w:t>
            </w:r>
          </w:p>
        </w:tc>
        <w:tc>
          <w:tcPr>
            <w:tcW w:w="941" w:type="dxa"/>
            <w:shd w:val="clear" w:color="auto" w:fill="auto"/>
            <w:vAlign w:val="center"/>
            <w:hideMark/>
          </w:tcPr>
          <w:p w14:paraId="040BADDF" w14:textId="77777777" w:rsidR="0085623B" w:rsidRPr="00983BBE" w:rsidRDefault="0085623B" w:rsidP="00E20870">
            <w:pPr>
              <w:spacing w:after="0"/>
              <w:jc w:val="center"/>
              <w:rPr>
                <w:color w:val="000000"/>
                <w:sz w:val="18"/>
                <w:szCs w:val="18"/>
              </w:rPr>
            </w:pPr>
            <w:r w:rsidRPr="00983BBE">
              <w:rPr>
                <w:color w:val="000000" w:themeColor="text1"/>
                <w:sz w:val="18"/>
                <w:szCs w:val="18"/>
              </w:rPr>
              <w:t>4,683.5</w:t>
            </w:r>
          </w:p>
        </w:tc>
        <w:tc>
          <w:tcPr>
            <w:tcW w:w="941" w:type="dxa"/>
            <w:shd w:val="clear" w:color="auto" w:fill="auto"/>
            <w:vAlign w:val="center"/>
            <w:hideMark/>
          </w:tcPr>
          <w:p w14:paraId="4F19F70A" w14:textId="77777777" w:rsidR="0085623B" w:rsidRPr="00983BBE" w:rsidRDefault="0085623B" w:rsidP="00E20870">
            <w:pPr>
              <w:spacing w:after="0"/>
              <w:jc w:val="center"/>
              <w:rPr>
                <w:color w:val="000000"/>
                <w:sz w:val="18"/>
                <w:szCs w:val="18"/>
              </w:rPr>
            </w:pPr>
            <w:r w:rsidRPr="00983BBE">
              <w:rPr>
                <w:color w:val="000000" w:themeColor="text1"/>
                <w:sz w:val="18"/>
                <w:szCs w:val="18"/>
              </w:rPr>
              <w:t>582.0</w:t>
            </w:r>
          </w:p>
        </w:tc>
        <w:tc>
          <w:tcPr>
            <w:tcW w:w="941" w:type="dxa"/>
            <w:shd w:val="clear" w:color="auto" w:fill="auto"/>
            <w:vAlign w:val="center"/>
            <w:hideMark/>
          </w:tcPr>
          <w:p w14:paraId="322708DC" w14:textId="77777777" w:rsidR="0085623B" w:rsidRPr="00983BBE" w:rsidRDefault="0085623B" w:rsidP="00E20870">
            <w:pPr>
              <w:spacing w:after="0"/>
              <w:jc w:val="center"/>
              <w:rPr>
                <w:color w:val="000000"/>
                <w:sz w:val="18"/>
                <w:szCs w:val="18"/>
              </w:rPr>
            </w:pPr>
            <w:r w:rsidRPr="00983BBE">
              <w:rPr>
                <w:color w:val="000000" w:themeColor="text1"/>
                <w:sz w:val="18"/>
                <w:szCs w:val="18"/>
              </w:rPr>
              <w:t>310.0</w:t>
            </w:r>
          </w:p>
        </w:tc>
        <w:tc>
          <w:tcPr>
            <w:tcW w:w="1074" w:type="dxa"/>
            <w:shd w:val="clear" w:color="auto" w:fill="auto"/>
            <w:vAlign w:val="center"/>
            <w:hideMark/>
          </w:tcPr>
          <w:p w14:paraId="1E8BABAD" w14:textId="77777777" w:rsidR="0085623B" w:rsidRPr="00983BBE" w:rsidRDefault="0085623B" w:rsidP="00E20870">
            <w:pPr>
              <w:spacing w:after="0"/>
              <w:jc w:val="center"/>
              <w:rPr>
                <w:color w:val="000000"/>
                <w:sz w:val="18"/>
                <w:szCs w:val="18"/>
              </w:rPr>
            </w:pPr>
            <w:r w:rsidRPr="00983BBE">
              <w:rPr>
                <w:color w:val="000000" w:themeColor="text1"/>
                <w:sz w:val="18"/>
                <w:szCs w:val="18"/>
              </w:rPr>
              <w:t>168.0</w:t>
            </w:r>
          </w:p>
        </w:tc>
        <w:tc>
          <w:tcPr>
            <w:tcW w:w="1074" w:type="dxa"/>
            <w:shd w:val="clear" w:color="auto" w:fill="auto"/>
            <w:vAlign w:val="center"/>
            <w:hideMark/>
          </w:tcPr>
          <w:p w14:paraId="6F45D7D3" w14:textId="77777777" w:rsidR="0085623B" w:rsidRPr="00983BBE" w:rsidRDefault="0085623B" w:rsidP="00E20870">
            <w:pPr>
              <w:spacing w:after="0"/>
              <w:jc w:val="center"/>
              <w:rPr>
                <w:color w:val="000000"/>
                <w:sz w:val="18"/>
                <w:szCs w:val="18"/>
              </w:rPr>
            </w:pPr>
            <w:r w:rsidRPr="00983BBE">
              <w:rPr>
                <w:color w:val="000000" w:themeColor="text1"/>
                <w:sz w:val="18"/>
                <w:szCs w:val="18"/>
              </w:rPr>
              <w:t>800.0</w:t>
            </w:r>
          </w:p>
        </w:tc>
        <w:tc>
          <w:tcPr>
            <w:tcW w:w="687" w:type="dxa"/>
            <w:vAlign w:val="center"/>
          </w:tcPr>
          <w:p w14:paraId="65759A88" w14:textId="77777777" w:rsidR="0085623B" w:rsidRPr="00983BBE" w:rsidRDefault="0085623B" w:rsidP="00E20870">
            <w:pPr>
              <w:spacing w:after="0"/>
              <w:jc w:val="center"/>
              <w:rPr>
                <w:color w:val="000000" w:themeColor="text1"/>
                <w:sz w:val="18"/>
                <w:szCs w:val="18"/>
              </w:rPr>
            </w:pPr>
            <w:r w:rsidRPr="00983BBE">
              <w:rPr>
                <w:color w:val="000000" w:themeColor="text1"/>
                <w:sz w:val="18"/>
                <w:szCs w:val="18"/>
              </w:rPr>
              <w:t>460</w:t>
            </w:r>
          </w:p>
        </w:tc>
      </w:tr>
    </w:tbl>
    <w:p w14:paraId="4BE92265" w14:textId="77777777" w:rsidR="0085623B" w:rsidRPr="00983BBE" w:rsidRDefault="0085623B" w:rsidP="00D016CE">
      <w:pPr>
        <w:pStyle w:val="a1"/>
        <w:rPr>
          <w:sz w:val="24"/>
          <w:szCs w:val="24"/>
        </w:rPr>
      </w:pPr>
      <w:r w:rsidRPr="00983BBE">
        <w:rPr>
          <w:sz w:val="18"/>
        </w:rPr>
        <w:t>Эх сурвалж: Байгаль орчин, уур амьсгалын өөрчлөлтийн яам</w:t>
      </w:r>
    </w:p>
    <w:p w14:paraId="49D96A03" w14:textId="77777777" w:rsidR="0085623B" w:rsidRPr="00983BBE" w:rsidRDefault="0085623B" w:rsidP="00E10A98">
      <w:r w:rsidRPr="00983BBE">
        <w:t xml:space="preserve">Тэрбум мод үндэсний хөдөлгөөний хүрээнд ойжуулалт, ой хамгааллын ажлыг эрчимжүүлж өмнөх онтой харьцуулахад үрийн нөөцийг 4.5 дахин, тарьц суулгацын нөөцийг 5 дахин нэмэгдүүлээд байна. 2023 оны байдлаар 41.5 сая мод тарьж, зохих арчилгаа, хамгааллын ажлыг гүйцэтгэж, 12.1 тонн үрийн нөөцийг бүрдүүлсэн. Ингэснээр 39 төрлийн 291.7 сая ширхэг тарьц, суулгац ургуулах боломжийг бүрдүүлсэн. Улсын хэмжээнд 452 мод үржүүлгийн газар үйл ажиллагаа явуулж, 124 зүйлийн 62.9 сая ширхэг тарьц суулгацын нөөцийг бүрдүүллээ Энэ нь өмнөх жилийнхтэй харьцуулахад 20 гаруй хувиар өссөн үзүүлэлт юм. </w:t>
      </w:r>
    </w:p>
    <w:p w14:paraId="34C4CF74" w14:textId="77777777" w:rsidR="0085623B" w:rsidRPr="00983BBE" w:rsidRDefault="0085623B" w:rsidP="00E10A98">
      <w:pPr>
        <w:rPr>
          <w:color w:val="002060"/>
          <w:lang w:eastAsia="ja-JP"/>
        </w:rPr>
      </w:pPr>
      <w:r w:rsidRPr="00983BBE">
        <w:rPr>
          <w:rStyle w:val="Char0"/>
          <w:color w:val="002060"/>
        </w:rPr>
        <w:t>Хөрс хамгаалал:</w:t>
      </w:r>
      <w:r w:rsidRPr="00983BBE">
        <w:rPr>
          <w:color w:val="002060"/>
          <w:lang w:eastAsia="ja-JP"/>
        </w:rPr>
        <w:t xml:space="preserve"> </w:t>
      </w:r>
      <w:r w:rsidRPr="00983BBE">
        <w:t>Уур амьсгалын өөрчлөлтийн нөлөөгөөр дулааны улирлын хур тунадасны хэмжээ ихээхэн буурч хуурайших, гандуу болох, цөлжих, газрын доройтол нэмэгдэх, хөрс үржил шимээ алдах явц илүү эрчимжих болсон. Сүүлийн 80 гаруй жилийн хугацаанд манай орны агаарын жилийн дундаж температур 2.46 градусаар дулаарч, хур тунадас ялимгүй</w:t>
      </w:r>
      <w:r w:rsidRPr="00983BBE">
        <w:rPr>
          <w:spacing w:val="-4"/>
        </w:rPr>
        <w:t xml:space="preserve"> </w:t>
      </w:r>
      <w:r w:rsidRPr="00983BBE">
        <w:t>нэмэгдэж байгаа боловч,</w:t>
      </w:r>
      <w:r w:rsidRPr="00983BBE">
        <w:rPr>
          <w:spacing w:val="-7"/>
        </w:rPr>
        <w:t xml:space="preserve"> </w:t>
      </w:r>
      <w:r w:rsidRPr="00983BBE">
        <w:t xml:space="preserve">хуурай үеийн үргэлжлэх хугацаа уртсаж байна. </w:t>
      </w:r>
    </w:p>
    <w:p w14:paraId="7D577139" w14:textId="77777777" w:rsidR="0085623B" w:rsidRPr="00983BBE" w:rsidRDefault="0085623B" w:rsidP="00E10A98">
      <w:r w:rsidRPr="00983BBE">
        <w:t xml:space="preserve">Цөлжилтийн үйл явцын хандлагын тайлан 5 жил тутамд гаргадаг бөгөөд сүүлд 2020 онд хийсэн цөлжилтийн үнэлгээгээр Монгол орны нийт нутаг дэвсгэрийн 76.9 хувь буюу 120.3 сая га талбай бүхий газар нутаг цөлжилтөд тодорхой хэмжээгээр өртсөн байна. Үүний 23 хувь буюу 30 орчим сая га талбай цөлжилтийн хүчтэй, нэн </w:t>
      </w:r>
      <w:r w:rsidRPr="00983BBE">
        <w:lastRenderedPageBreak/>
        <w:t xml:space="preserve">хүчтэй зэрэглэлд хамрагдаж байна. Говь, хээрийн бүсийн хур тунадас багатай Говьсүмбэр, Дорноговь, Дундговь, Төв, Өмнөговь, Өвөрхангай, Баянхонгор, Говь-Алтай зэрэг аймгийн нийт нутаг дэвсгэрийн 50-95 хүртэл хувь нь цөлжилт, газрын доройтолд өртсөн судалгааны дүн байна. </w:t>
      </w:r>
    </w:p>
    <w:p w14:paraId="1E9FA0FA" w14:textId="2EBD4608" w:rsidR="0085623B" w:rsidRPr="00983BBE" w:rsidRDefault="00720FEB" w:rsidP="009B6DCE">
      <w:pPr>
        <w:pStyle w:val="Caption"/>
        <w:keepNext/>
        <w:jc w:val="left"/>
        <w:rPr>
          <w:sz w:val="14"/>
          <w:szCs w:val="12"/>
        </w:rPr>
      </w:pPr>
      <w:bookmarkStart w:id="95" w:name="_Toc130271518"/>
      <w:bookmarkStart w:id="96" w:name="_Toc162887018"/>
      <w:bookmarkStart w:id="97" w:name="_Toc196840758"/>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32</w:t>
      </w:r>
      <w:r w:rsidRPr="00983BBE">
        <w:rPr>
          <w:b/>
          <w:bCs/>
        </w:rPr>
        <w:fldChar w:fldCharType="end"/>
      </w:r>
      <w:r w:rsidRPr="00983BBE">
        <w:rPr>
          <w:b/>
          <w:bCs/>
        </w:rPr>
        <w:t>.</w:t>
      </w:r>
      <w:r w:rsidRPr="00983BBE">
        <w:t xml:space="preserve"> </w:t>
      </w:r>
      <w:r w:rsidR="0085623B" w:rsidRPr="00983BBE">
        <w:rPr>
          <w:sz w:val="18"/>
        </w:rPr>
        <w:t>Цөлжилтийн үйл явцын хандлага</w:t>
      </w:r>
      <w:bookmarkEnd w:id="95"/>
      <w:r w:rsidR="0085623B" w:rsidRPr="00983BBE">
        <w:rPr>
          <w:sz w:val="18"/>
        </w:rPr>
        <w:t xml:space="preserve"> (хувь)</w:t>
      </w:r>
      <w:bookmarkEnd w:id="96"/>
      <w:bookmarkEnd w:id="97"/>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1264"/>
        <w:gridCol w:w="1482"/>
        <w:gridCol w:w="1361"/>
        <w:gridCol w:w="1490"/>
        <w:gridCol w:w="1707"/>
      </w:tblGrid>
      <w:tr w:rsidR="0085623B" w:rsidRPr="00983BBE" w14:paraId="6A12F4F3" w14:textId="77777777" w:rsidTr="009B6DCE">
        <w:trPr>
          <w:trHeight w:val="861"/>
        </w:trPr>
        <w:tc>
          <w:tcPr>
            <w:tcW w:w="1913" w:type="dxa"/>
            <w:shd w:val="clear" w:color="auto" w:fill="002060"/>
            <w:vAlign w:val="center"/>
            <w:hideMark/>
          </w:tcPr>
          <w:p w14:paraId="6CEF67AA" w14:textId="77777777" w:rsidR="0085623B" w:rsidRPr="00983BBE" w:rsidRDefault="0085623B" w:rsidP="00E20870">
            <w:pPr>
              <w:spacing w:after="0"/>
              <w:contextualSpacing/>
              <w:jc w:val="center"/>
              <w:rPr>
                <w:b/>
                <w:sz w:val="18"/>
                <w:szCs w:val="18"/>
              </w:rPr>
            </w:pPr>
            <w:r w:rsidRPr="00983BBE">
              <w:rPr>
                <w:b/>
                <w:sz w:val="18"/>
                <w:szCs w:val="18"/>
              </w:rPr>
              <w:t>Цөлжилтийн үнэлгээ хийсэн он</w:t>
            </w:r>
          </w:p>
        </w:tc>
        <w:tc>
          <w:tcPr>
            <w:tcW w:w="1264" w:type="dxa"/>
            <w:shd w:val="clear" w:color="auto" w:fill="002060"/>
            <w:vAlign w:val="center"/>
            <w:hideMark/>
          </w:tcPr>
          <w:p w14:paraId="3768E496" w14:textId="77777777" w:rsidR="0085623B" w:rsidRPr="00983BBE" w:rsidRDefault="0085623B" w:rsidP="00E20870">
            <w:pPr>
              <w:spacing w:after="0"/>
              <w:contextualSpacing/>
              <w:jc w:val="center"/>
              <w:rPr>
                <w:b/>
                <w:sz w:val="18"/>
                <w:szCs w:val="18"/>
              </w:rPr>
            </w:pPr>
            <w:r w:rsidRPr="00983BBE">
              <w:rPr>
                <w:b/>
                <w:sz w:val="18"/>
                <w:szCs w:val="18"/>
              </w:rPr>
              <w:t>Сул илэрсэн нутаг</w:t>
            </w:r>
          </w:p>
        </w:tc>
        <w:tc>
          <w:tcPr>
            <w:tcW w:w="1482" w:type="dxa"/>
            <w:shd w:val="clear" w:color="auto" w:fill="002060"/>
            <w:vAlign w:val="center"/>
            <w:hideMark/>
          </w:tcPr>
          <w:p w14:paraId="4E1623D6" w14:textId="77777777" w:rsidR="0085623B" w:rsidRPr="00983BBE" w:rsidRDefault="0085623B" w:rsidP="00E20870">
            <w:pPr>
              <w:spacing w:after="0"/>
              <w:contextualSpacing/>
              <w:jc w:val="center"/>
              <w:rPr>
                <w:b/>
                <w:sz w:val="18"/>
                <w:szCs w:val="18"/>
              </w:rPr>
            </w:pPr>
            <w:r w:rsidRPr="00983BBE">
              <w:rPr>
                <w:b/>
                <w:sz w:val="18"/>
                <w:szCs w:val="18"/>
              </w:rPr>
              <w:t>Дунд зэрэг илэрсэн нутаг</w:t>
            </w:r>
          </w:p>
        </w:tc>
        <w:tc>
          <w:tcPr>
            <w:tcW w:w="1361" w:type="dxa"/>
            <w:shd w:val="clear" w:color="auto" w:fill="002060"/>
            <w:vAlign w:val="center"/>
            <w:hideMark/>
          </w:tcPr>
          <w:p w14:paraId="42699E4F" w14:textId="77777777" w:rsidR="0085623B" w:rsidRPr="00983BBE" w:rsidRDefault="0085623B" w:rsidP="00E20870">
            <w:pPr>
              <w:spacing w:after="0"/>
              <w:contextualSpacing/>
              <w:jc w:val="center"/>
              <w:rPr>
                <w:b/>
                <w:sz w:val="18"/>
                <w:szCs w:val="18"/>
              </w:rPr>
            </w:pPr>
            <w:r w:rsidRPr="00983BBE">
              <w:rPr>
                <w:b/>
                <w:sz w:val="18"/>
                <w:szCs w:val="18"/>
              </w:rPr>
              <w:t>Хүчтэй илэрсэн нутаг</w:t>
            </w:r>
          </w:p>
        </w:tc>
        <w:tc>
          <w:tcPr>
            <w:tcW w:w="1490" w:type="dxa"/>
            <w:shd w:val="clear" w:color="auto" w:fill="002060"/>
            <w:vAlign w:val="center"/>
            <w:hideMark/>
          </w:tcPr>
          <w:p w14:paraId="68EB272C" w14:textId="77777777" w:rsidR="0085623B" w:rsidRPr="00983BBE" w:rsidRDefault="0085623B" w:rsidP="00E20870">
            <w:pPr>
              <w:spacing w:after="0"/>
              <w:contextualSpacing/>
              <w:jc w:val="center"/>
              <w:rPr>
                <w:b/>
                <w:sz w:val="18"/>
                <w:szCs w:val="18"/>
              </w:rPr>
            </w:pPr>
            <w:r w:rsidRPr="00983BBE">
              <w:rPr>
                <w:b/>
                <w:sz w:val="18"/>
                <w:szCs w:val="18"/>
              </w:rPr>
              <w:t>Нэн хүчтэй илэрсэн нутаг</w:t>
            </w:r>
          </w:p>
        </w:tc>
        <w:tc>
          <w:tcPr>
            <w:tcW w:w="1707" w:type="dxa"/>
            <w:shd w:val="clear" w:color="auto" w:fill="002060"/>
            <w:vAlign w:val="center"/>
            <w:hideMark/>
          </w:tcPr>
          <w:p w14:paraId="204AA119" w14:textId="77777777" w:rsidR="0085623B" w:rsidRPr="00983BBE" w:rsidRDefault="0085623B" w:rsidP="00E20870">
            <w:pPr>
              <w:spacing w:after="0"/>
              <w:contextualSpacing/>
              <w:jc w:val="center"/>
              <w:rPr>
                <w:b/>
                <w:sz w:val="18"/>
                <w:szCs w:val="18"/>
              </w:rPr>
            </w:pPr>
            <w:r w:rsidRPr="00983BBE">
              <w:rPr>
                <w:b/>
                <w:sz w:val="18"/>
                <w:szCs w:val="18"/>
              </w:rPr>
              <w:t>Нийт нутаг дэвсгэрт эзлэх хувь</w:t>
            </w:r>
          </w:p>
        </w:tc>
      </w:tr>
      <w:tr w:rsidR="0085623B" w:rsidRPr="00983BBE" w14:paraId="36F46EF8" w14:textId="77777777" w:rsidTr="009B6DCE">
        <w:trPr>
          <w:trHeight w:val="263"/>
        </w:trPr>
        <w:tc>
          <w:tcPr>
            <w:tcW w:w="1913" w:type="dxa"/>
            <w:shd w:val="clear" w:color="auto" w:fill="auto"/>
            <w:vAlign w:val="center"/>
            <w:hideMark/>
          </w:tcPr>
          <w:p w14:paraId="744C094F" w14:textId="77777777" w:rsidR="0085623B" w:rsidRPr="00983BBE" w:rsidRDefault="0085623B" w:rsidP="00E20870">
            <w:pPr>
              <w:spacing w:after="0"/>
              <w:contextualSpacing/>
              <w:jc w:val="center"/>
              <w:rPr>
                <w:sz w:val="18"/>
                <w:szCs w:val="18"/>
              </w:rPr>
            </w:pPr>
            <w:r w:rsidRPr="00983BBE">
              <w:rPr>
                <w:sz w:val="18"/>
                <w:szCs w:val="18"/>
              </w:rPr>
              <w:t>2006</w:t>
            </w:r>
          </w:p>
        </w:tc>
        <w:tc>
          <w:tcPr>
            <w:tcW w:w="1264" w:type="dxa"/>
            <w:shd w:val="clear" w:color="auto" w:fill="auto"/>
            <w:vAlign w:val="center"/>
            <w:hideMark/>
          </w:tcPr>
          <w:p w14:paraId="240DFF48" w14:textId="77777777" w:rsidR="0085623B" w:rsidRPr="00983BBE" w:rsidRDefault="0085623B" w:rsidP="00E20870">
            <w:pPr>
              <w:spacing w:after="0"/>
              <w:contextualSpacing/>
              <w:jc w:val="center"/>
              <w:rPr>
                <w:sz w:val="18"/>
                <w:szCs w:val="18"/>
              </w:rPr>
            </w:pPr>
            <w:r w:rsidRPr="00983BBE">
              <w:rPr>
                <w:sz w:val="18"/>
                <w:szCs w:val="18"/>
              </w:rPr>
              <w:t>23.0</w:t>
            </w:r>
          </w:p>
        </w:tc>
        <w:tc>
          <w:tcPr>
            <w:tcW w:w="1482" w:type="dxa"/>
            <w:shd w:val="clear" w:color="auto" w:fill="auto"/>
            <w:vAlign w:val="center"/>
            <w:hideMark/>
          </w:tcPr>
          <w:p w14:paraId="48073011" w14:textId="77777777" w:rsidR="0085623B" w:rsidRPr="00983BBE" w:rsidRDefault="0085623B" w:rsidP="00E20870">
            <w:pPr>
              <w:spacing w:after="0"/>
              <w:contextualSpacing/>
              <w:jc w:val="center"/>
              <w:rPr>
                <w:sz w:val="18"/>
                <w:szCs w:val="18"/>
              </w:rPr>
            </w:pPr>
            <w:r w:rsidRPr="00983BBE">
              <w:rPr>
                <w:sz w:val="18"/>
                <w:szCs w:val="18"/>
              </w:rPr>
              <w:t>26.0</w:t>
            </w:r>
          </w:p>
        </w:tc>
        <w:tc>
          <w:tcPr>
            <w:tcW w:w="1361" w:type="dxa"/>
            <w:shd w:val="clear" w:color="auto" w:fill="auto"/>
            <w:vAlign w:val="center"/>
            <w:hideMark/>
          </w:tcPr>
          <w:p w14:paraId="56CBDDE2" w14:textId="77777777" w:rsidR="0085623B" w:rsidRPr="00983BBE" w:rsidRDefault="0085623B" w:rsidP="00E20870">
            <w:pPr>
              <w:spacing w:after="0"/>
              <w:contextualSpacing/>
              <w:jc w:val="center"/>
              <w:rPr>
                <w:sz w:val="18"/>
                <w:szCs w:val="18"/>
              </w:rPr>
            </w:pPr>
            <w:r w:rsidRPr="00983BBE">
              <w:rPr>
                <w:sz w:val="18"/>
                <w:szCs w:val="18"/>
              </w:rPr>
              <w:t>18.0</w:t>
            </w:r>
          </w:p>
        </w:tc>
        <w:tc>
          <w:tcPr>
            <w:tcW w:w="1490" w:type="dxa"/>
            <w:shd w:val="clear" w:color="auto" w:fill="auto"/>
            <w:vAlign w:val="center"/>
            <w:hideMark/>
          </w:tcPr>
          <w:p w14:paraId="660BFB8B" w14:textId="77777777" w:rsidR="0085623B" w:rsidRPr="00983BBE" w:rsidRDefault="0085623B" w:rsidP="00E20870">
            <w:pPr>
              <w:spacing w:after="0"/>
              <w:contextualSpacing/>
              <w:jc w:val="center"/>
              <w:rPr>
                <w:sz w:val="18"/>
                <w:szCs w:val="18"/>
              </w:rPr>
            </w:pPr>
            <w:r w:rsidRPr="00983BBE">
              <w:rPr>
                <w:sz w:val="18"/>
                <w:szCs w:val="18"/>
              </w:rPr>
              <w:t>5.0</w:t>
            </w:r>
          </w:p>
        </w:tc>
        <w:tc>
          <w:tcPr>
            <w:tcW w:w="1707" w:type="dxa"/>
            <w:shd w:val="clear" w:color="auto" w:fill="auto"/>
            <w:vAlign w:val="center"/>
            <w:hideMark/>
          </w:tcPr>
          <w:p w14:paraId="74BDF888" w14:textId="77777777" w:rsidR="0085623B" w:rsidRPr="00983BBE" w:rsidRDefault="0085623B" w:rsidP="00E20870">
            <w:pPr>
              <w:spacing w:after="0"/>
              <w:contextualSpacing/>
              <w:jc w:val="center"/>
              <w:rPr>
                <w:sz w:val="18"/>
                <w:szCs w:val="18"/>
              </w:rPr>
            </w:pPr>
            <w:r w:rsidRPr="00983BBE">
              <w:rPr>
                <w:sz w:val="18"/>
                <w:szCs w:val="18"/>
              </w:rPr>
              <w:t>72.0</w:t>
            </w:r>
          </w:p>
        </w:tc>
      </w:tr>
      <w:tr w:rsidR="0085623B" w:rsidRPr="00983BBE" w14:paraId="6FE82046" w14:textId="77777777" w:rsidTr="009B6DCE">
        <w:trPr>
          <w:trHeight w:val="263"/>
        </w:trPr>
        <w:tc>
          <w:tcPr>
            <w:tcW w:w="1913" w:type="dxa"/>
            <w:shd w:val="clear" w:color="auto" w:fill="auto"/>
            <w:vAlign w:val="center"/>
            <w:hideMark/>
          </w:tcPr>
          <w:p w14:paraId="5A51F9C8" w14:textId="77777777" w:rsidR="0085623B" w:rsidRPr="00983BBE" w:rsidRDefault="0085623B" w:rsidP="00E20870">
            <w:pPr>
              <w:spacing w:after="0"/>
              <w:contextualSpacing/>
              <w:jc w:val="center"/>
              <w:rPr>
                <w:sz w:val="18"/>
                <w:szCs w:val="18"/>
              </w:rPr>
            </w:pPr>
            <w:r w:rsidRPr="00983BBE">
              <w:rPr>
                <w:sz w:val="18"/>
                <w:szCs w:val="18"/>
              </w:rPr>
              <w:t>2010</w:t>
            </w:r>
          </w:p>
        </w:tc>
        <w:tc>
          <w:tcPr>
            <w:tcW w:w="1264" w:type="dxa"/>
            <w:shd w:val="clear" w:color="auto" w:fill="auto"/>
            <w:vAlign w:val="center"/>
            <w:hideMark/>
          </w:tcPr>
          <w:p w14:paraId="15E857C2" w14:textId="77777777" w:rsidR="0085623B" w:rsidRPr="00983BBE" w:rsidRDefault="0085623B" w:rsidP="00E20870">
            <w:pPr>
              <w:spacing w:after="0"/>
              <w:contextualSpacing/>
              <w:jc w:val="center"/>
              <w:rPr>
                <w:sz w:val="18"/>
                <w:szCs w:val="18"/>
              </w:rPr>
            </w:pPr>
            <w:r w:rsidRPr="00983BBE">
              <w:rPr>
                <w:sz w:val="18"/>
                <w:szCs w:val="18"/>
              </w:rPr>
              <w:t>35.3</w:t>
            </w:r>
          </w:p>
        </w:tc>
        <w:tc>
          <w:tcPr>
            <w:tcW w:w="1482" w:type="dxa"/>
            <w:shd w:val="clear" w:color="auto" w:fill="auto"/>
            <w:vAlign w:val="center"/>
            <w:hideMark/>
          </w:tcPr>
          <w:p w14:paraId="0D7B68C0" w14:textId="77777777" w:rsidR="0085623B" w:rsidRPr="00983BBE" w:rsidRDefault="0085623B" w:rsidP="00E20870">
            <w:pPr>
              <w:spacing w:after="0"/>
              <w:contextualSpacing/>
              <w:jc w:val="center"/>
              <w:rPr>
                <w:sz w:val="18"/>
                <w:szCs w:val="18"/>
              </w:rPr>
            </w:pPr>
            <w:r w:rsidRPr="00983BBE">
              <w:rPr>
                <w:sz w:val="18"/>
                <w:szCs w:val="18"/>
              </w:rPr>
              <w:t>25.9</w:t>
            </w:r>
          </w:p>
        </w:tc>
        <w:tc>
          <w:tcPr>
            <w:tcW w:w="1361" w:type="dxa"/>
            <w:shd w:val="clear" w:color="auto" w:fill="auto"/>
            <w:vAlign w:val="center"/>
            <w:hideMark/>
          </w:tcPr>
          <w:p w14:paraId="526E34DD" w14:textId="77777777" w:rsidR="0085623B" w:rsidRPr="00983BBE" w:rsidRDefault="0085623B" w:rsidP="00E20870">
            <w:pPr>
              <w:spacing w:after="0"/>
              <w:contextualSpacing/>
              <w:jc w:val="center"/>
              <w:rPr>
                <w:sz w:val="18"/>
                <w:szCs w:val="18"/>
              </w:rPr>
            </w:pPr>
            <w:r w:rsidRPr="00983BBE">
              <w:rPr>
                <w:sz w:val="18"/>
                <w:szCs w:val="18"/>
              </w:rPr>
              <w:t>6.7</w:t>
            </w:r>
          </w:p>
        </w:tc>
        <w:tc>
          <w:tcPr>
            <w:tcW w:w="1490" w:type="dxa"/>
            <w:shd w:val="clear" w:color="auto" w:fill="auto"/>
            <w:vAlign w:val="center"/>
            <w:hideMark/>
          </w:tcPr>
          <w:p w14:paraId="68EED514" w14:textId="77777777" w:rsidR="0085623B" w:rsidRPr="00983BBE" w:rsidRDefault="0085623B" w:rsidP="00E20870">
            <w:pPr>
              <w:spacing w:after="0"/>
              <w:contextualSpacing/>
              <w:jc w:val="center"/>
              <w:rPr>
                <w:sz w:val="18"/>
                <w:szCs w:val="18"/>
              </w:rPr>
            </w:pPr>
            <w:r w:rsidRPr="00983BBE">
              <w:rPr>
                <w:sz w:val="18"/>
                <w:szCs w:val="18"/>
              </w:rPr>
              <w:t>9.9</w:t>
            </w:r>
          </w:p>
        </w:tc>
        <w:tc>
          <w:tcPr>
            <w:tcW w:w="1707" w:type="dxa"/>
            <w:shd w:val="clear" w:color="auto" w:fill="auto"/>
            <w:vAlign w:val="center"/>
            <w:hideMark/>
          </w:tcPr>
          <w:p w14:paraId="2D715574" w14:textId="77777777" w:rsidR="0085623B" w:rsidRPr="00983BBE" w:rsidRDefault="0085623B" w:rsidP="00E20870">
            <w:pPr>
              <w:spacing w:after="0"/>
              <w:contextualSpacing/>
              <w:jc w:val="center"/>
              <w:rPr>
                <w:sz w:val="18"/>
                <w:szCs w:val="18"/>
              </w:rPr>
            </w:pPr>
            <w:r w:rsidRPr="00983BBE">
              <w:rPr>
                <w:sz w:val="18"/>
                <w:szCs w:val="18"/>
              </w:rPr>
              <w:t>77.8</w:t>
            </w:r>
          </w:p>
        </w:tc>
      </w:tr>
      <w:tr w:rsidR="0085623B" w:rsidRPr="00983BBE" w14:paraId="50EA416D" w14:textId="77777777" w:rsidTr="009B6DCE">
        <w:trPr>
          <w:trHeight w:val="263"/>
        </w:trPr>
        <w:tc>
          <w:tcPr>
            <w:tcW w:w="1913" w:type="dxa"/>
            <w:shd w:val="clear" w:color="auto" w:fill="auto"/>
            <w:vAlign w:val="center"/>
            <w:hideMark/>
          </w:tcPr>
          <w:p w14:paraId="372B152A" w14:textId="77777777" w:rsidR="0085623B" w:rsidRPr="00983BBE" w:rsidRDefault="0085623B" w:rsidP="00E20870">
            <w:pPr>
              <w:spacing w:after="0"/>
              <w:contextualSpacing/>
              <w:jc w:val="center"/>
              <w:rPr>
                <w:sz w:val="18"/>
                <w:szCs w:val="18"/>
              </w:rPr>
            </w:pPr>
            <w:r w:rsidRPr="00983BBE">
              <w:rPr>
                <w:sz w:val="18"/>
                <w:szCs w:val="18"/>
              </w:rPr>
              <w:t>2015</w:t>
            </w:r>
          </w:p>
        </w:tc>
        <w:tc>
          <w:tcPr>
            <w:tcW w:w="1264" w:type="dxa"/>
            <w:shd w:val="clear" w:color="auto" w:fill="auto"/>
            <w:vAlign w:val="center"/>
            <w:hideMark/>
          </w:tcPr>
          <w:p w14:paraId="0AD7D04A" w14:textId="77777777" w:rsidR="0085623B" w:rsidRPr="00983BBE" w:rsidRDefault="0085623B" w:rsidP="00E20870">
            <w:pPr>
              <w:spacing w:after="0"/>
              <w:contextualSpacing/>
              <w:jc w:val="center"/>
              <w:rPr>
                <w:sz w:val="18"/>
                <w:szCs w:val="18"/>
              </w:rPr>
            </w:pPr>
            <w:r w:rsidRPr="00983BBE">
              <w:rPr>
                <w:sz w:val="18"/>
                <w:szCs w:val="18"/>
              </w:rPr>
              <w:t>24.1</w:t>
            </w:r>
          </w:p>
        </w:tc>
        <w:tc>
          <w:tcPr>
            <w:tcW w:w="1482" w:type="dxa"/>
            <w:shd w:val="clear" w:color="auto" w:fill="auto"/>
            <w:vAlign w:val="center"/>
            <w:hideMark/>
          </w:tcPr>
          <w:p w14:paraId="145E6D2B" w14:textId="77777777" w:rsidR="0085623B" w:rsidRPr="00983BBE" w:rsidRDefault="0085623B" w:rsidP="00E20870">
            <w:pPr>
              <w:spacing w:after="0"/>
              <w:contextualSpacing/>
              <w:jc w:val="center"/>
              <w:rPr>
                <w:sz w:val="18"/>
                <w:szCs w:val="18"/>
              </w:rPr>
            </w:pPr>
            <w:r w:rsidRPr="00983BBE">
              <w:rPr>
                <w:sz w:val="18"/>
                <w:szCs w:val="18"/>
              </w:rPr>
              <w:t>29.8</w:t>
            </w:r>
          </w:p>
        </w:tc>
        <w:tc>
          <w:tcPr>
            <w:tcW w:w="1361" w:type="dxa"/>
            <w:shd w:val="clear" w:color="auto" w:fill="auto"/>
            <w:vAlign w:val="center"/>
            <w:hideMark/>
          </w:tcPr>
          <w:p w14:paraId="058ECCA3" w14:textId="77777777" w:rsidR="0085623B" w:rsidRPr="00983BBE" w:rsidRDefault="0085623B" w:rsidP="00E20870">
            <w:pPr>
              <w:spacing w:after="0"/>
              <w:contextualSpacing/>
              <w:jc w:val="center"/>
              <w:rPr>
                <w:sz w:val="18"/>
                <w:szCs w:val="18"/>
              </w:rPr>
            </w:pPr>
            <w:r w:rsidRPr="00983BBE">
              <w:rPr>
                <w:sz w:val="18"/>
                <w:szCs w:val="18"/>
              </w:rPr>
              <w:t>16.8</w:t>
            </w:r>
          </w:p>
        </w:tc>
        <w:tc>
          <w:tcPr>
            <w:tcW w:w="1490" w:type="dxa"/>
            <w:shd w:val="clear" w:color="auto" w:fill="auto"/>
            <w:vAlign w:val="center"/>
            <w:hideMark/>
          </w:tcPr>
          <w:p w14:paraId="524D3DAA" w14:textId="77777777" w:rsidR="0085623B" w:rsidRPr="00983BBE" w:rsidRDefault="0085623B" w:rsidP="00E20870">
            <w:pPr>
              <w:spacing w:after="0"/>
              <w:contextualSpacing/>
              <w:jc w:val="center"/>
              <w:rPr>
                <w:sz w:val="18"/>
                <w:szCs w:val="18"/>
              </w:rPr>
            </w:pPr>
            <w:r w:rsidRPr="00983BBE">
              <w:rPr>
                <w:sz w:val="18"/>
                <w:szCs w:val="18"/>
              </w:rPr>
              <w:t>6.1</w:t>
            </w:r>
          </w:p>
        </w:tc>
        <w:tc>
          <w:tcPr>
            <w:tcW w:w="1707" w:type="dxa"/>
            <w:shd w:val="clear" w:color="auto" w:fill="auto"/>
            <w:vAlign w:val="center"/>
            <w:hideMark/>
          </w:tcPr>
          <w:p w14:paraId="7843824A" w14:textId="77777777" w:rsidR="0085623B" w:rsidRPr="00983BBE" w:rsidRDefault="0085623B" w:rsidP="00E20870">
            <w:pPr>
              <w:spacing w:after="0"/>
              <w:contextualSpacing/>
              <w:jc w:val="center"/>
              <w:rPr>
                <w:sz w:val="18"/>
                <w:szCs w:val="18"/>
              </w:rPr>
            </w:pPr>
            <w:r w:rsidRPr="00983BBE">
              <w:rPr>
                <w:sz w:val="18"/>
                <w:szCs w:val="18"/>
              </w:rPr>
              <w:t>76.8</w:t>
            </w:r>
          </w:p>
        </w:tc>
      </w:tr>
      <w:tr w:rsidR="0085623B" w:rsidRPr="00983BBE" w14:paraId="0EFE69F7" w14:textId="77777777" w:rsidTr="009B6DCE">
        <w:trPr>
          <w:trHeight w:val="263"/>
        </w:trPr>
        <w:tc>
          <w:tcPr>
            <w:tcW w:w="1913" w:type="dxa"/>
            <w:shd w:val="clear" w:color="auto" w:fill="auto"/>
            <w:vAlign w:val="center"/>
            <w:hideMark/>
          </w:tcPr>
          <w:p w14:paraId="45DCC5D8" w14:textId="77777777" w:rsidR="0085623B" w:rsidRPr="00983BBE" w:rsidRDefault="0085623B" w:rsidP="00E20870">
            <w:pPr>
              <w:spacing w:after="0"/>
              <w:contextualSpacing/>
              <w:jc w:val="center"/>
              <w:rPr>
                <w:sz w:val="18"/>
                <w:szCs w:val="18"/>
              </w:rPr>
            </w:pPr>
            <w:r w:rsidRPr="00983BBE">
              <w:rPr>
                <w:sz w:val="18"/>
                <w:szCs w:val="18"/>
              </w:rPr>
              <w:t>2020</w:t>
            </w:r>
          </w:p>
        </w:tc>
        <w:tc>
          <w:tcPr>
            <w:tcW w:w="1264" w:type="dxa"/>
            <w:shd w:val="clear" w:color="auto" w:fill="auto"/>
            <w:vAlign w:val="center"/>
            <w:hideMark/>
          </w:tcPr>
          <w:p w14:paraId="419EC1BE" w14:textId="77777777" w:rsidR="0085623B" w:rsidRPr="00983BBE" w:rsidRDefault="0085623B" w:rsidP="00E20870">
            <w:pPr>
              <w:spacing w:after="0"/>
              <w:contextualSpacing/>
              <w:jc w:val="center"/>
              <w:rPr>
                <w:sz w:val="18"/>
                <w:szCs w:val="18"/>
              </w:rPr>
            </w:pPr>
            <w:r w:rsidRPr="00983BBE">
              <w:rPr>
                <w:sz w:val="18"/>
                <w:szCs w:val="18"/>
              </w:rPr>
              <w:t>31.5</w:t>
            </w:r>
          </w:p>
        </w:tc>
        <w:tc>
          <w:tcPr>
            <w:tcW w:w="1482" w:type="dxa"/>
            <w:shd w:val="clear" w:color="auto" w:fill="auto"/>
            <w:vAlign w:val="center"/>
            <w:hideMark/>
          </w:tcPr>
          <w:p w14:paraId="027B5A70" w14:textId="77777777" w:rsidR="0085623B" w:rsidRPr="00983BBE" w:rsidRDefault="0085623B" w:rsidP="00E20870">
            <w:pPr>
              <w:spacing w:after="0"/>
              <w:contextualSpacing/>
              <w:jc w:val="center"/>
              <w:rPr>
                <w:sz w:val="18"/>
                <w:szCs w:val="18"/>
              </w:rPr>
            </w:pPr>
            <w:r w:rsidRPr="00983BBE">
              <w:rPr>
                <w:sz w:val="18"/>
                <w:szCs w:val="18"/>
              </w:rPr>
              <w:t>22.1</w:t>
            </w:r>
          </w:p>
        </w:tc>
        <w:tc>
          <w:tcPr>
            <w:tcW w:w="1361" w:type="dxa"/>
            <w:shd w:val="clear" w:color="auto" w:fill="auto"/>
            <w:vAlign w:val="center"/>
            <w:hideMark/>
          </w:tcPr>
          <w:p w14:paraId="514927F2" w14:textId="77777777" w:rsidR="0085623B" w:rsidRPr="00983BBE" w:rsidRDefault="0085623B" w:rsidP="00E20870">
            <w:pPr>
              <w:spacing w:after="0"/>
              <w:contextualSpacing/>
              <w:jc w:val="center"/>
              <w:rPr>
                <w:sz w:val="18"/>
                <w:szCs w:val="18"/>
              </w:rPr>
            </w:pPr>
            <w:r w:rsidRPr="00983BBE">
              <w:rPr>
                <w:sz w:val="18"/>
                <w:szCs w:val="18"/>
              </w:rPr>
              <w:t>18.6</w:t>
            </w:r>
          </w:p>
        </w:tc>
        <w:tc>
          <w:tcPr>
            <w:tcW w:w="1490" w:type="dxa"/>
            <w:shd w:val="clear" w:color="auto" w:fill="auto"/>
            <w:vAlign w:val="center"/>
            <w:hideMark/>
          </w:tcPr>
          <w:p w14:paraId="7E8E3DAA" w14:textId="77777777" w:rsidR="0085623B" w:rsidRPr="00983BBE" w:rsidRDefault="0085623B" w:rsidP="00E20870">
            <w:pPr>
              <w:spacing w:after="0"/>
              <w:contextualSpacing/>
              <w:jc w:val="center"/>
              <w:rPr>
                <w:sz w:val="18"/>
                <w:szCs w:val="18"/>
              </w:rPr>
            </w:pPr>
            <w:r w:rsidRPr="00983BBE">
              <w:rPr>
                <w:sz w:val="18"/>
                <w:szCs w:val="18"/>
              </w:rPr>
              <w:t>4.7</w:t>
            </w:r>
          </w:p>
        </w:tc>
        <w:tc>
          <w:tcPr>
            <w:tcW w:w="1707" w:type="dxa"/>
            <w:shd w:val="clear" w:color="auto" w:fill="auto"/>
            <w:vAlign w:val="center"/>
            <w:hideMark/>
          </w:tcPr>
          <w:p w14:paraId="31E08FEE" w14:textId="77777777" w:rsidR="0085623B" w:rsidRPr="00983BBE" w:rsidRDefault="0085623B" w:rsidP="00E20870">
            <w:pPr>
              <w:spacing w:after="0"/>
              <w:contextualSpacing/>
              <w:jc w:val="center"/>
              <w:rPr>
                <w:sz w:val="18"/>
                <w:szCs w:val="18"/>
              </w:rPr>
            </w:pPr>
            <w:r w:rsidRPr="00983BBE">
              <w:rPr>
                <w:sz w:val="18"/>
                <w:szCs w:val="18"/>
              </w:rPr>
              <w:t>76.9</w:t>
            </w:r>
          </w:p>
        </w:tc>
      </w:tr>
    </w:tbl>
    <w:p w14:paraId="5133EDAA" w14:textId="77777777" w:rsidR="0085623B" w:rsidRPr="00983BBE" w:rsidRDefault="0085623B" w:rsidP="009B6DCE">
      <w:pPr>
        <w:pStyle w:val="a1"/>
        <w:rPr>
          <w:sz w:val="18"/>
        </w:rPr>
      </w:pPr>
      <w:r w:rsidRPr="00983BBE">
        <w:rPr>
          <w:sz w:val="18"/>
        </w:rPr>
        <w:t>Эх сурвалж: Байгаль орчин, уур амьсгалын өөрчлөлтийн яам</w:t>
      </w:r>
    </w:p>
    <w:p w14:paraId="503170CB" w14:textId="77777777" w:rsidR="0085623B" w:rsidRPr="00983BBE" w:rsidRDefault="0085623B" w:rsidP="00E10A98">
      <w:pPr>
        <w:rPr>
          <w:color w:val="000000" w:themeColor="text1"/>
        </w:rPr>
      </w:pPr>
      <w:r w:rsidRPr="00983BBE">
        <w:rPr>
          <w:color w:val="000000" w:themeColor="text1"/>
        </w:rPr>
        <w:t xml:space="preserve">Сүүлийн 30 жилд мал сүргийн тоо толгой 3 дахин нэмэгдэж, бэлчээрийн даац хэтэрч байгаа нь цөлжилтийн үндсэн шалтгааны нэг болсон. Уул уурхай эрчимтэй хөгжиж үүнтэй холбоотой эвдэрсэн газрын тоо хэмжээ нэмэгдэж байна. 2023 онд олборлолтын үйл ажиллагаа явуулж буй аж ахуйн нэгжүүд улсын хэмжээнд уул уурхайн үйл ажиллагааны улмаас эвдэрсэн газарт нийт 3,488.1 га талбайд техникийн нөхөн сэргээлт, 463.7 га талбайд биологийн нөхөн сэргээлтийг хийсэн байна. </w:t>
      </w:r>
    </w:p>
    <w:p w14:paraId="13C0F404" w14:textId="77777777" w:rsidR="0085623B" w:rsidRPr="00983BBE" w:rsidRDefault="0085623B" w:rsidP="00E10A98">
      <w:pPr>
        <w:rPr>
          <w:b/>
          <w:i/>
          <w:color w:val="002060"/>
        </w:rPr>
      </w:pPr>
      <w:r w:rsidRPr="00983BBE">
        <w:rPr>
          <w:rStyle w:val="Char0"/>
          <w:color w:val="002060"/>
        </w:rPr>
        <w:t>Хог хаягдал:</w:t>
      </w:r>
      <w:r w:rsidRPr="00983BBE">
        <w:rPr>
          <w:b/>
          <w:i/>
          <w:color w:val="002060"/>
        </w:rPr>
        <w:t xml:space="preserve"> </w:t>
      </w:r>
      <w:r w:rsidRPr="00983BBE">
        <w:rPr>
          <w:lang w:eastAsia="ja-JP"/>
        </w:rPr>
        <w:t>Монгол Улсын хэмжээнд цуглуулж, тээвэрлэсэн энгийн хатуу хог хаягдлын хэмжээ 2021 онд 2,402.5 мянган тонн байсан бол 2022 онд 2,496.5 мянган тонн болж, 3.9 хувиар нэмэгдсэн байна. Энгийн хатуу хог хаягдлын 63.3 хувийг өрхийн хог хаягдал, 36.7 хувийг ААНБ, зам талбай, бусад газраас цуглуулсан хог хаягдал эзэлж байна.</w:t>
      </w:r>
    </w:p>
    <w:p w14:paraId="6C5DEFE1" w14:textId="77777777" w:rsidR="0085623B" w:rsidRPr="00983BBE" w:rsidRDefault="0085623B" w:rsidP="00E10A98">
      <w:pPr>
        <w:rPr>
          <w:lang w:eastAsia="mn-MN" w:bidi="mn-MN"/>
        </w:rPr>
      </w:pPr>
      <w:r w:rsidRPr="00983BBE">
        <w:rPr>
          <w:lang w:eastAsia="mn-MN" w:bidi="mn-MN"/>
        </w:rPr>
        <w:t>Монгол Улсын Засгийн газраас 2023 оныг “Монголд зочлох жил” болгон зарласантай холбогдуулан Байгаль орчин, аялал жуулчлалын сайдын</w:t>
      </w:r>
      <w:r w:rsidRPr="00983BBE">
        <w:rPr>
          <w:strike/>
          <w:lang w:eastAsia="mn-MN" w:bidi="mn-MN"/>
        </w:rPr>
        <w:t xml:space="preserve"> 2023 оны 4</w:t>
      </w:r>
      <w:r w:rsidRPr="00983BBE">
        <w:rPr>
          <w:lang w:eastAsia="mn-MN" w:bidi="mn-MN"/>
        </w:rPr>
        <w:t xml:space="preserve"> дүгээр албан даалгавраар “Эрүүл аюулгүй-цэвэр орчин” бүрдүүлэх арга хэмжээний</w:t>
      </w:r>
      <w:r w:rsidRPr="00983BBE">
        <w:rPr>
          <w:shd w:val="clear" w:color="auto" w:fill="FFFFFF"/>
          <w:lang w:eastAsia="ja-JP"/>
        </w:rPr>
        <w:t xml:space="preserve"> </w:t>
      </w:r>
      <w:r w:rsidRPr="00983BBE">
        <w:rPr>
          <w:lang w:eastAsia="mn-MN" w:bidi="mn-MN"/>
        </w:rPr>
        <w:t xml:space="preserve">хүрээнд 21 аймаг, 330 сумын төв, </w:t>
      </w:r>
      <w:r w:rsidRPr="00983BBE">
        <w:rPr>
          <w:lang w:eastAsia="ja-JP"/>
        </w:rPr>
        <w:t xml:space="preserve">улсын тусгай хамгаалалттай газар, </w:t>
      </w:r>
      <w:r w:rsidRPr="00983BBE">
        <w:rPr>
          <w:lang w:eastAsia="mn-MN" w:bidi="mn-MN"/>
        </w:rPr>
        <w:t>усны сан бүхий газрын эрүүл ахуйн хамгаалалтын бүс орчмоос нийт 1,200 тонн ил задгай хог хаягдлыг цэвэрлэж зайлуулсан. Уул овооны болон усны сав газар, авто замын дагуух газрыг 21 аймаг 330 сумын 5,274 иргэн, 75 албан байгууллага, ААНБ-г нийт 443,8 кмт, 5,326.1 тонн хог хаягдлыг цэвэрлэх ажлыг зохион байгуулж төвлөрсөн хогийн цэгт 23 авто машинаар зөөвөрлөх ажлыг зохин байгуулсан байна.</w:t>
      </w:r>
    </w:p>
    <w:p w14:paraId="6AC86DF1" w14:textId="77777777" w:rsidR="0085623B" w:rsidRPr="00983BBE" w:rsidRDefault="0085623B" w:rsidP="00E10A98">
      <w:pPr>
        <w:rPr>
          <w:lang w:eastAsia="zh-CN"/>
        </w:rPr>
      </w:pPr>
      <w:r w:rsidRPr="00983BBE">
        <w:rPr>
          <w:lang w:eastAsia="zh-CN"/>
        </w:rPr>
        <w:t xml:space="preserve">Засгийн газрын 2013 оны 317 дугаар тогтоолын хавсралтаар батлагдсан “Төрийн өмчийн концессын зүйлийн жагсаалт”-ын 41-т “Аюултай хог хаягдал боловсруулах үйлдвэр байгуулах төсөл” тусгагдан билээ. Үүний дагуу Засгийн газрын 2022 оны 377 дугаар тогтоолоор Төв аймгийн Сэргэлэн сумын 20 га газрыг улсын тусгай хэрэгцээнд авсан бөгөөд Засгийн газрын 2023 оны 10 дугаар сарын 18-ны өдрийн 379 дүгээр тогтоолоор Засгийн газрын 2023 оны 10 дугаар сарын 18-ны өдрийн 379 дүгээр тогтоолоор “Зураг төсөл боловсруулах-барих-ашиглах-шилжүүлэх” Концессын төрлөөр худалдан авах ажлыг Төрийн худалдан авах ажиллагааны газарт даалгасан. </w:t>
      </w:r>
    </w:p>
    <w:p w14:paraId="262EA346" w14:textId="77777777" w:rsidR="0085623B" w:rsidRPr="00983BBE" w:rsidRDefault="0085623B" w:rsidP="00E10A98">
      <w:pPr>
        <w:rPr>
          <w:b/>
          <w:color w:val="002060"/>
        </w:rPr>
      </w:pPr>
      <w:r w:rsidRPr="00983BBE">
        <w:rPr>
          <w:rStyle w:val="Char0"/>
          <w:color w:val="002060"/>
        </w:rPr>
        <w:t>Цаг уур, орчны хяналт шинжилгээ:</w:t>
      </w:r>
      <w:r w:rsidRPr="00983BBE">
        <w:rPr>
          <w:b/>
          <w:color w:val="002060"/>
        </w:rPr>
        <w:t xml:space="preserve">  </w:t>
      </w:r>
      <w:r w:rsidRPr="00983BBE">
        <w:rPr>
          <w:color w:val="000000" w:themeColor="text1"/>
        </w:rPr>
        <w:t xml:space="preserve">2024 онд улсын хэмжээнд 15 төрлийн, нийт 104 удаагийн цаг агаарын гаралтай аюулт болон гамшигт үзэгдэл болсноос аюултай үзэгдэл 91 удаа, гамшигт үзэгдэл 13 удаа болж үүний улмаас 3 хүн амь насаа алдаж, 3,058,998 толгой мал хорогдож, улсын чанартай авто зам, гүүр 13, 4 </w:t>
      </w:r>
      <w:r w:rsidRPr="00983BBE">
        <w:rPr>
          <w:color w:val="000000" w:themeColor="text1"/>
        </w:rPr>
        <w:lastRenderedPageBreak/>
        <w:t xml:space="preserve">эрчим хүчний шон, нурсан гэр 108, барилгын дээвэр хуурч унасан тохиолдол 10, 374 хашаа эвдэрч,  шороон шуурганд өртсөн авто машины шил 5 байсан ба 3.0 га тариалангийн талбай өртсөн бөгөөд улс нийгэмд  3 тэрбум 27 сая 313 мянга 260 төгрөгийн шууд хохирол учирсан байна. </w:t>
      </w:r>
    </w:p>
    <w:p w14:paraId="663A7D7C" w14:textId="77777777" w:rsidR="0085623B" w:rsidRPr="00983BBE" w:rsidRDefault="0085623B" w:rsidP="00E10A98">
      <w:r w:rsidRPr="00983BBE">
        <w:rPr>
          <w:color w:val="000000" w:themeColor="text1"/>
        </w:rPr>
        <w:t>Ойн хээрийн түймэр 137 удаа бүртгэгдэж улс нийгэмд 1 тэрбум 674 сая 144 мянга 749 төгрөгийн шууд хохирол учирсан байна.</w:t>
      </w:r>
    </w:p>
    <w:p w14:paraId="7939A2E7" w14:textId="24375650" w:rsidR="0085623B" w:rsidRPr="00983BBE" w:rsidRDefault="0085623B" w:rsidP="00E10A98">
      <w:r w:rsidRPr="00983BBE">
        <w:t>2024 онд нийт 1</w:t>
      </w:r>
      <w:r w:rsidR="00231F03" w:rsidRPr="00983BBE">
        <w:t>2</w:t>
      </w:r>
      <w:r w:rsidRPr="00983BBE">
        <w:t xml:space="preserve"> төрлийн аюулт болон гамшигт үзэгдэл болсноос хүчтэй салхи шуурга болон уруйн үер, аадар бороо, мөндөр, аянга цахилгаан зэрэг үзэгдлүүд нь  хамгийн олон удаа болсон бөгөөд нийт аюулт, гамшигт үзэгдлийг харгалзан 11-27%-ийг эзэлсэн байна.</w:t>
      </w:r>
    </w:p>
    <w:p w14:paraId="55B58A8A" w14:textId="12EE8535" w:rsidR="0085623B" w:rsidRPr="00983BBE" w:rsidRDefault="009B6DCE" w:rsidP="009B6DCE">
      <w:pPr>
        <w:pStyle w:val="Caption"/>
        <w:jc w:val="left"/>
        <w:rPr>
          <w:color w:val="000000" w:themeColor="text1"/>
          <w:sz w:val="18"/>
          <w:szCs w:val="14"/>
        </w:rPr>
      </w:pPr>
      <w:bookmarkStart w:id="98" w:name="_Hlk157066408"/>
      <w:bookmarkStart w:id="99" w:name="_Toc196840759"/>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33</w:t>
      </w:r>
      <w:r w:rsidRPr="00983BBE">
        <w:rPr>
          <w:b/>
          <w:bCs/>
        </w:rPr>
        <w:fldChar w:fldCharType="end"/>
      </w:r>
      <w:r w:rsidRPr="00983BBE">
        <w:rPr>
          <w:b/>
          <w:bCs/>
        </w:rPr>
        <w:t>.</w:t>
      </w:r>
      <w:r w:rsidR="00904BF1" w:rsidRPr="00983BBE">
        <w:t xml:space="preserve"> </w:t>
      </w:r>
      <w:r w:rsidR="0085623B" w:rsidRPr="00983BBE">
        <w:rPr>
          <w:color w:val="000000" w:themeColor="text1"/>
          <w:sz w:val="18"/>
          <w:szCs w:val="14"/>
        </w:rPr>
        <w:t>2024 онд ажиглагдсан аюулт, гамшигт үзэгдлийн эзлэх хувь</w:t>
      </w:r>
      <w:bookmarkEnd w:id="99"/>
    </w:p>
    <w:tbl>
      <w:tblPr>
        <w:tblStyle w:val="TableGrid"/>
        <w:tblW w:w="0" w:type="auto"/>
        <w:tblLayout w:type="fixed"/>
        <w:tblLook w:val="04A0" w:firstRow="1" w:lastRow="0" w:firstColumn="1" w:lastColumn="0" w:noHBand="0" w:noVBand="1"/>
      </w:tblPr>
      <w:tblGrid>
        <w:gridCol w:w="1097"/>
        <w:gridCol w:w="5408"/>
        <w:gridCol w:w="2699"/>
      </w:tblGrid>
      <w:tr w:rsidR="00644E3E" w:rsidRPr="00983BBE" w14:paraId="71E419BC" w14:textId="77777777" w:rsidTr="004F3EC0">
        <w:tc>
          <w:tcPr>
            <w:tcW w:w="1097" w:type="dxa"/>
            <w:shd w:val="clear" w:color="auto" w:fill="002060"/>
          </w:tcPr>
          <w:bookmarkEnd w:id="98"/>
          <w:p w14:paraId="4B1D15C1" w14:textId="6B0C12D1" w:rsidR="004F3EC0" w:rsidRPr="00983BBE" w:rsidRDefault="004F3EC0" w:rsidP="00165997">
            <w:pPr>
              <w:spacing w:after="0" w:line="360" w:lineRule="auto"/>
              <w:contextualSpacing/>
              <w:jc w:val="center"/>
              <w:rPr>
                <w:color w:val="FFFFFF" w:themeColor="background1"/>
                <w:sz w:val="20"/>
                <w:szCs w:val="20"/>
              </w:rPr>
            </w:pPr>
            <w:r w:rsidRPr="00983BBE">
              <w:rPr>
                <w:color w:val="FFFFFF" w:themeColor="background1"/>
                <w:sz w:val="20"/>
                <w:szCs w:val="20"/>
              </w:rPr>
              <w:t>Д/д</w:t>
            </w:r>
          </w:p>
        </w:tc>
        <w:tc>
          <w:tcPr>
            <w:tcW w:w="5408" w:type="dxa"/>
            <w:shd w:val="clear" w:color="auto" w:fill="002060"/>
          </w:tcPr>
          <w:p w14:paraId="6498A646" w14:textId="056692DF" w:rsidR="00644E3E" w:rsidRPr="00983BBE" w:rsidRDefault="007402CE" w:rsidP="00165997">
            <w:pPr>
              <w:spacing w:after="0" w:line="360" w:lineRule="auto"/>
              <w:contextualSpacing/>
              <w:jc w:val="center"/>
              <w:rPr>
                <w:color w:val="FFFFFF" w:themeColor="background1"/>
                <w:sz w:val="20"/>
                <w:szCs w:val="20"/>
              </w:rPr>
            </w:pPr>
            <w:r w:rsidRPr="00983BBE">
              <w:rPr>
                <w:color w:val="FFFFFF" w:themeColor="background1"/>
                <w:sz w:val="20"/>
                <w:szCs w:val="20"/>
              </w:rPr>
              <w:t>Аюулт, г</w:t>
            </w:r>
            <w:r w:rsidR="00644E3E" w:rsidRPr="00983BBE">
              <w:rPr>
                <w:color w:val="FFFFFF" w:themeColor="background1"/>
                <w:sz w:val="20"/>
                <w:szCs w:val="20"/>
              </w:rPr>
              <w:t>амшигт үзэгдэл</w:t>
            </w:r>
          </w:p>
        </w:tc>
        <w:tc>
          <w:tcPr>
            <w:tcW w:w="2699" w:type="dxa"/>
            <w:shd w:val="clear" w:color="auto" w:fill="002060"/>
          </w:tcPr>
          <w:p w14:paraId="4F2FA545" w14:textId="481D37AB" w:rsidR="00644E3E" w:rsidRPr="00983BBE" w:rsidRDefault="00B31EC5" w:rsidP="00165997">
            <w:pPr>
              <w:spacing w:after="0" w:line="360" w:lineRule="auto"/>
              <w:contextualSpacing/>
              <w:jc w:val="center"/>
              <w:rPr>
                <w:color w:val="FFFFFF" w:themeColor="background1"/>
                <w:sz w:val="20"/>
                <w:szCs w:val="20"/>
              </w:rPr>
            </w:pPr>
            <w:r w:rsidRPr="00983BBE">
              <w:rPr>
                <w:color w:val="FFFFFF" w:themeColor="background1"/>
                <w:sz w:val="20"/>
                <w:szCs w:val="20"/>
              </w:rPr>
              <w:t>Эзлэх хувь</w:t>
            </w:r>
          </w:p>
        </w:tc>
      </w:tr>
      <w:tr w:rsidR="00644E3E" w:rsidRPr="00983BBE" w14:paraId="34DBDEE7" w14:textId="77777777" w:rsidTr="004F3EC0">
        <w:tc>
          <w:tcPr>
            <w:tcW w:w="1097" w:type="dxa"/>
          </w:tcPr>
          <w:p w14:paraId="3B7A5580" w14:textId="493AC3B4"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1</w:t>
            </w:r>
          </w:p>
        </w:tc>
        <w:tc>
          <w:tcPr>
            <w:tcW w:w="5408" w:type="dxa"/>
          </w:tcPr>
          <w:p w14:paraId="56BC410C" w14:textId="17E15B5A" w:rsidR="00644E3E" w:rsidRPr="00983BBE" w:rsidRDefault="007402CE" w:rsidP="00165997">
            <w:pPr>
              <w:spacing w:after="0" w:line="360" w:lineRule="auto"/>
              <w:contextualSpacing/>
              <w:rPr>
                <w:color w:val="000000" w:themeColor="text1"/>
                <w:sz w:val="20"/>
                <w:szCs w:val="20"/>
              </w:rPr>
            </w:pPr>
            <w:r w:rsidRPr="00983BBE">
              <w:rPr>
                <w:color w:val="000000" w:themeColor="text1"/>
                <w:sz w:val="20"/>
                <w:szCs w:val="20"/>
              </w:rPr>
              <w:t>Цасан нуранга</w:t>
            </w:r>
          </w:p>
        </w:tc>
        <w:tc>
          <w:tcPr>
            <w:tcW w:w="2699" w:type="dxa"/>
          </w:tcPr>
          <w:p w14:paraId="0F185E07" w14:textId="09BC53CC" w:rsidR="00644E3E" w:rsidRPr="00983BBE" w:rsidRDefault="007402CE" w:rsidP="00165997">
            <w:pPr>
              <w:spacing w:after="0" w:line="360" w:lineRule="auto"/>
              <w:contextualSpacing/>
              <w:jc w:val="center"/>
              <w:rPr>
                <w:b/>
                <w:color w:val="000000" w:themeColor="text1"/>
                <w:sz w:val="20"/>
                <w:szCs w:val="20"/>
              </w:rPr>
            </w:pPr>
            <w:r w:rsidRPr="00983BBE">
              <w:rPr>
                <w:b/>
                <w:color w:val="000000" w:themeColor="text1"/>
                <w:sz w:val="20"/>
                <w:szCs w:val="20"/>
              </w:rPr>
              <w:t>3%</w:t>
            </w:r>
          </w:p>
        </w:tc>
      </w:tr>
      <w:tr w:rsidR="007402CE" w:rsidRPr="00983BBE" w14:paraId="29FA41C5" w14:textId="77777777" w:rsidTr="004F3EC0">
        <w:tc>
          <w:tcPr>
            <w:tcW w:w="1097" w:type="dxa"/>
          </w:tcPr>
          <w:p w14:paraId="31474995" w14:textId="6E7299E5"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2</w:t>
            </w:r>
          </w:p>
        </w:tc>
        <w:tc>
          <w:tcPr>
            <w:tcW w:w="5408" w:type="dxa"/>
          </w:tcPr>
          <w:p w14:paraId="12FE29BB" w14:textId="790433E1" w:rsidR="007402CE" w:rsidRPr="00983BBE" w:rsidRDefault="00282F26" w:rsidP="00165997">
            <w:pPr>
              <w:spacing w:after="0" w:line="360" w:lineRule="auto"/>
              <w:contextualSpacing/>
              <w:rPr>
                <w:color w:val="000000" w:themeColor="text1"/>
                <w:sz w:val="20"/>
                <w:szCs w:val="20"/>
              </w:rPr>
            </w:pPr>
            <w:r w:rsidRPr="00983BBE">
              <w:rPr>
                <w:color w:val="000000" w:themeColor="text1"/>
                <w:sz w:val="20"/>
                <w:szCs w:val="20"/>
              </w:rPr>
              <w:t>Шар усны үер</w:t>
            </w:r>
          </w:p>
        </w:tc>
        <w:tc>
          <w:tcPr>
            <w:tcW w:w="2699" w:type="dxa"/>
          </w:tcPr>
          <w:p w14:paraId="3B93A3A8" w14:textId="6BCDCD4F" w:rsidR="007402CE" w:rsidRPr="00983BBE" w:rsidRDefault="00282F26" w:rsidP="00165997">
            <w:pPr>
              <w:spacing w:after="0" w:line="360" w:lineRule="auto"/>
              <w:contextualSpacing/>
              <w:jc w:val="center"/>
              <w:rPr>
                <w:b/>
                <w:color w:val="000000" w:themeColor="text1"/>
                <w:sz w:val="20"/>
                <w:szCs w:val="20"/>
              </w:rPr>
            </w:pPr>
            <w:r w:rsidRPr="00983BBE">
              <w:rPr>
                <w:b/>
                <w:color w:val="000000" w:themeColor="text1"/>
                <w:sz w:val="20"/>
                <w:szCs w:val="20"/>
              </w:rPr>
              <w:t>4%</w:t>
            </w:r>
          </w:p>
        </w:tc>
      </w:tr>
      <w:tr w:rsidR="00282F26" w:rsidRPr="00983BBE" w14:paraId="565FA7A9" w14:textId="77777777" w:rsidTr="004F3EC0">
        <w:tc>
          <w:tcPr>
            <w:tcW w:w="1097" w:type="dxa"/>
          </w:tcPr>
          <w:p w14:paraId="24F56F21" w14:textId="3D86C74D"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3</w:t>
            </w:r>
          </w:p>
        </w:tc>
        <w:tc>
          <w:tcPr>
            <w:tcW w:w="5408" w:type="dxa"/>
          </w:tcPr>
          <w:p w14:paraId="65AF7F51" w14:textId="64FBA4FD" w:rsidR="00282F26" w:rsidRPr="00983BBE" w:rsidRDefault="00282F26" w:rsidP="00165997">
            <w:pPr>
              <w:spacing w:after="0" w:line="360" w:lineRule="auto"/>
              <w:contextualSpacing/>
              <w:rPr>
                <w:color w:val="000000" w:themeColor="text1"/>
                <w:sz w:val="20"/>
                <w:szCs w:val="20"/>
              </w:rPr>
            </w:pPr>
            <w:r w:rsidRPr="00983BBE">
              <w:rPr>
                <w:color w:val="000000" w:themeColor="text1"/>
                <w:sz w:val="20"/>
                <w:szCs w:val="20"/>
              </w:rPr>
              <w:t>Мөс цөмралт</w:t>
            </w:r>
          </w:p>
        </w:tc>
        <w:tc>
          <w:tcPr>
            <w:tcW w:w="2699" w:type="dxa"/>
          </w:tcPr>
          <w:p w14:paraId="18B44249" w14:textId="3487D3DB" w:rsidR="00282F26" w:rsidRPr="00983BBE" w:rsidRDefault="00282F26" w:rsidP="00165997">
            <w:pPr>
              <w:spacing w:after="0" w:line="360" w:lineRule="auto"/>
              <w:contextualSpacing/>
              <w:jc w:val="center"/>
              <w:rPr>
                <w:b/>
                <w:color w:val="000000" w:themeColor="text1"/>
                <w:sz w:val="20"/>
                <w:szCs w:val="20"/>
              </w:rPr>
            </w:pPr>
            <w:r w:rsidRPr="00983BBE">
              <w:rPr>
                <w:b/>
                <w:color w:val="000000" w:themeColor="text1"/>
                <w:sz w:val="20"/>
                <w:szCs w:val="20"/>
              </w:rPr>
              <w:t>1%</w:t>
            </w:r>
          </w:p>
        </w:tc>
      </w:tr>
      <w:tr w:rsidR="00282F26" w:rsidRPr="00983BBE" w14:paraId="38942318" w14:textId="77777777" w:rsidTr="004F3EC0">
        <w:tc>
          <w:tcPr>
            <w:tcW w:w="1097" w:type="dxa"/>
          </w:tcPr>
          <w:p w14:paraId="6EF88D71" w14:textId="76989808"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4</w:t>
            </w:r>
          </w:p>
        </w:tc>
        <w:tc>
          <w:tcPr>
            <w:tcW w:w="5408" w:type="dxa"/>
          </w:tcPr>
          <w:p w14:paraId="0D568E30" w14:textId="13C7B1B1" w:rsidR="00282F26" w:rsidRPr="00983BBE" w:rsidRDefault="00282F26" w:rsidP="00165997">
            <w:pPr>
              <w:spacing w:after="0" w:line="360" w:lineRule="auto"/>
              <w:contextualSpacing/>
              <w:rPr>
                <w:color w:val="000000" w:themeColor="text1"/>
                <w:sz w:val="20"/>
                <w:szCs w:val="20"/>
              </w:rPr>
            </w:pPr>
            <w:r w:rsidRPr="00983BBE">
              <w:rPr>
                <w:color w:val="000000" w:themeColor="text1"/>
                <w:sz w:val="20"/>
                <w:szCs w:val="20"/>
              </w:rPr>
              <w:t>Аянга цахилгаан</w:t>
            </w:r>
          </w:p>
        </w:tc>
        <w:tc>
          <w:tcPr>
            <w:tcW w:w="2699" w:type="dxa"/>
          </w:tcPr>
          <w:p w14:paraId="4C99851A" w14:textId="1FE06A4A" w:rsidR="00282F26" w:rsidRPr="00983BBE" w:rsidRDefault="00282F26" w:rsidP="00165997">
            <w:pPr>
              <w:spacing w:after="0" w:line="360" w:lineRule="auto"/>
              <w:contextualSpacing/>
              <w:jc w:val="center"/>
              <w:rPr>
                <w:b/>
                <w:color w:val="000000" w:themeColor="text1"/>
                <w:sz w:val="20"/>
                <w:szCs w:val="20"/>
              </w:rPr>
            </w:pPr>
            <w:r w:rsidRPr="00983BBE">
              <w:rPr>
                <w:b/>
                <w:color w:val="000000" w:themeColor="text1"/>
                <w:sz w:val="20"/>
                <w:szCs w:val="20"/>
              </w:rPr>
              <w:t>11%</w:t>
            </w:r>
          </w:p>
        </w:tc>
      </w:tr>
      <w:tr w:rsidR="00282F26" w:rsidRPr="00983BBE" w14:paraId="5FCB4C77" w14:textId="77777777" w:rsidTr="004F3EC0">
        <w:tc>
          <w:tcPr>
            <w:tcW w:w="1097" w:type="dxa"/>
          </w:tcPr>
          <w:p w14:paraId="5805B1E5" w14:textId="570D5A8C"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5</w:t>
            </w:r>
          </w:p>
        </w:tc>
        <w:tc>
          <w:tcPr>
            <w:tcW w:w="5408" w:type="dxa"/>
          </w:tcPr>
          <w:p w14:paraId="77411334" w14:textId="39E31768" w:rsidR="00282F26" w:rsidRPr="00983BBE" w:rsidRDefault="00282F26" w:rsidP="00165997">
            <w:pPr>
              <w:spacing w:after="0" w:line="360" w:lineRule="auto"/>
              <w:contextualSpacing/>
              <w:rPr>
                <w:color w:val="000000" w:themeColor="text1"/>
                <w:sz w:val="20"/>
                <w:szCs w:val="20"/>
              </w:rPr>
            </w:pPr>
            <w:r w:rsidRPr="00983BBE">
              <w:rPr>
                <w:color w:val="000000" w:themeColor="text1"/>
                <w:sz w:val="20"/>
                <w:szCs w:val="20"/>
              </w:rPr>
              <w:t>Мөндөр</w:t>
            </w:r>
          </w:p>
        </w:tc>
        <w:tc>
          <w:tcPr>
            <w:tcW w:w="2699" w:type="dxa"/>
          </w:tcPr>
          <w:p w14:paraId="168AA43C" w14:textId="02070939" w:rsidR="00282F26" w:rsidRPr="00983BBE" w:rsidRDefault="00282F26" w:rsidP="00165997">
            <w:pPr>
              <w:spacing w:after="0" w:line="360" w:lineRule="auto"/>
              <w:contextualSpacing/>
              <w:jc w:val="center"/>
              <w:rPr>
                <w:b/>
                <w:color w:val="000000" w:themeColor="text1"/>
                <w:sz w:val="20"/>
                <w:szCs w:val="20"/>
              </w:rPr>
            </w:pPr>
            <w:r w:rsidRPr="00983BBE">
              <w:rPr>
                <w:b/>
                <w:color w:val="000000" w:themeColor="text1"/>
                <w:sz w:val="20"/>
                <w:szCs w:val="20"/>
              </w:rPr>
              <w:t>9%</w:t>
            </w:r>
          </w:p>
        </w:tc>
      </w:tr>
      <w:tr w:rsidR="00282F26" w:rsidRPr="00983BBE" w14:paraId="7FF16172" w14:textId="77777777" w:rsidTr="004F3EC0">
        <w:tc>
          <w:tcPr>
            <w:tcW w:w="1097" w:type="dxa"/>
          </w:tcPr>
          <w:p w14:paraId="51A1F39C" w14:textId="20DDCA1F"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6</w:t>
            </w:r>
          </w:p>
        </w:tc>
        <w:tc>
          <w:tcPr>
            <w:tcW w:w="5408" w:type="dxa"/>
          </w:tcPr>
          <w:p w14:paraId="20860B2B" w14:textId="494405DE" w:rsidR="00282F26" w:rsidRPr="00983BBE" w:rsidRDefault="00282F26" w:rsidP="00165997">
            <w:pPr>
              <w:spacing w:after="0" w:line="360" w:lineRule="auto"/>
              <w:contextualSpacing/>
              <w:rPr>
                <w:color w:val="000000" w:themeColor="text1"/>
                <w:sz w:val="20"/>
                <w:szCs w:val="20"/>
              </w:rPr>
            </w:pPr>
            <w:r w:rsidRPr="00983BBE">
              <w:rPr>
                <w:color w:val="000000" w:themeColor="text1"/>
                <w:sz w:val="20"/>
                <w:szCs w:val="20"/>
              </w:rPr>
              <w:t>Уруйн үер аадар, бороо</w:t>
            </w:r>
          </w:p>
        </w:tc>
        <w:tc>
          <w:tcPr>
            <w:tcW w:w="2699" w:type="dxa"/>
          </w:tcPr>
          <w:p w14:paraId="5167388D" w14:textId="62A7EF2F" w:rsidR="00282F26" w:rsidRPr="00983BBE" w:rsidRDefault="00282F26" w:rsidP="00165997">
            <w:pPr>
              <w:spacing w:after="0" w:line="360" w:lineRule="auto"/>
              <w:contextualSpacing/>
              <w:jc w:val="center"/>
              <w:rPr>
                <w:b/>
                <w:color w:val="000000" w:themeColor="text1"/>
                <w:sz w:val="20"/>
                <w:szCs w:val="20"/>
              </w:rPr>
            </w:pPr>
            <w:r w:rsidRPr="00983BBE">
              <w:rPr>
                <w:b/>
                <w:color w:val="000000" w:themeColor="text1"/>
                <w:sz w:val="20"/>
                <w:szCs w:val="20"/>
              </w:rPr>
              <w:t>18%</w:t>
            </w:r>
          </w:p>
        </w:tc>
      </w:tr>
      <w:tr w:rsidR="00282F26" w:rsidRPr="00983BBE" w14:paraId="19D42A0F" w14:textId="77777777" w:rsidTr="004F3EC0">
        <w:tc>
          <w:tcPr>
            <w:tcW w:w="1097" w:type="dxa"/>
          </w:tcPr>
          <w:p w14:paraId="3F92640B" w14:textId="779FB869"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7</w:t>
            </w:r>
          </w:p>
        </w:tc>
        <w:tc>
          <w:tcPr>
            <w:tcW w:w="5408" w:type="dxa"/>
          </w:tcPr>
          <w:p w14:paraId="5F0D86FC" w14:textId="66DCCC31" w:rsidR="00282F26" w:rsidRPr="00983BBE" w:rsidRDefault="00D256DA" w:rsidP="00165997">
            <w:pPr>
              <w:spacing w:after="0" w:line="360" w:lineRule="auto"/>
              <w:contextualSpacing/>
              <w:rPr>
                <w:color w:val="000000" w:themeColor="text1"/>
                <w:sz w:val="20"/>
                <w:szCs w:val="20"/>
              </w:rPr>
            </w:pPr>
            <w:r w:rsidRPr="00983BBE">
              <w:rPr>
                <w:color w:val="000000" w:themeColor="text1"/>
                <w:sz w:val="20"/>
                <w:szCs w:val="20"/>
              </w:rPr>
              <w:t>Нөөлөг салхи</w:t>
            </w:r>
          </w:p>
        </w:tc>
        <w:tc>
          <w:tcPr>
            <w:tcW w:w="2699" w:type="dxa"/>
          </w:tcPr>
          <w:p w14:paraId="25005BF2" w14:textId="578E5850" w:rsidR="00282F26" w:rsidRPr="00983BBE" w:rsidRDefault="00D256DA" w:rsidP="00165997">
            <w:pPr>
              <w:spacing w:after="0" w:line="360" w:lineRule="auto"/>
              <w:contextualSpacing/>
              <w:jc w:val="center"/>
              <w:rPr>
                <w:b/>
                <w:color w:val="000000" w:themeColor="text1"/>
                <w:sz w:val="20"/>
                <w:szCs w:val="20"/>
              </w:rPr>
            </w:pPr>
            <w:r w:rsidRPr="00983BBE">
              <w:rPr>
                <w:b/>
                <w:color w:val="000000" w:themeColor="text1"/>
                <w:sz w:val="20"/>
                <w:szCs w:val="20"/>
              </w:rPr>
              <w:t>6%</w:t>
            </w:r>
          </w:p>
        </w:tc>
      </w:tr>
      <w:tr w:rsidR="00D256DA" w:rsidRPr="00983BBE" w14:paraId="452E6B1A" w14:textId="77777777" w:rsidTr="004F3EC0">
        <w:tc>
          <w:tcPr>
            <w:tcW w:w="1097" w:type="dxa"/>
          </w:tcPr>
          <w:p w14:paraId="085E38EC" w14:textId="45729A57"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8</w:t>
            </w:r>
          </w:p>
        </w:tc>
        <w:tc>
          <w:tcPr>
            <w:tcW w:w="5408" w:type="dxa"/>
          </w:tcPr>
          <w:p w14:paraId="589108EE" w14:textId="68FE8C6E" w:rsidR="00D256DA" w:rsidRPr="00983BBE" w:rsidRDefault="00BE5003" w:rsidP="00165997">
            <w:pPr>
              <w:spacing w:after="0" w:line="360" w:lineRule="auto"/>
              <w:contextualSpacing/>
              <w:rPr>
                <w:color w:val="000000" w:themeColor="text1"/>
                <w:sz w:val="20"/>
                <w:szCs w:val="20"/>
              </w:rPr>
            </w:pPr>
            <w:r w:rsidRPr="00983BBE">
              <w:rPr>
                <w:color w:val="000000" w:themeColor="text1"/>
                <w:sz w:val="20"/>
                <w:szCs w:val="20"/>
              </w:rPr>
              <w:t>Цочир хүйтрэл</w:t>
            </w:r>
          </w:p>
        </w:tc>
        <w:tc>
          <w:tcPr>
            <w:tcW w:w="2699" w:type="dxa"/>
          </w:tcPr>
          <w:p w14:paraId="4F107391" w14:textId="2394D93F" w:rsidR="00D256DA" w:rsidRPr="00983BBE" w:rsidRDefault="00BE5003" w:rsidP="00165997">
            <w:pPr>
              <w:spacing w:after="0" w:line="360" w:lineRule="auto"/>
              <w:contextualSpacing/>
              <w:jc w:val="center"/>
              <w:rPr>
                <w:b/>
                <w:color w:val="000000" w:themeColor="text1"/>
                <w:sz w:val="20"/>
                <w:szCs w:val="20"/>
              </w:rPr>
            </w:pPr>
            <w:r w:rsidRPr="00983BBE">
              <w:rPr>
                <w:b/>
                <w:color w:val="000000" w:themeColor="text1"/>
                <w:sz w:val="20"/>
                <w:szCs w:val="20"/>
              </w:rPr>
              <w:t>5%</w:t>
            </w:r>
          </w:p>
        </w:tc>
      </w:tr>
      <w:tr w:rsidR="00BE5003" w:rsidRPr="00983BBE" w14:paraId="24D4CEC2" w14:textId="77777777" w:rsidTr="004F3EC0">
        <w:tc>
          <w:tcPr>
            <w:tcW w:w="1097" w:type="dxa"/>
          </w:tcPr>
          <w:p w14:paraId="29145E1E" w14:textId="5897E1BB"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9</w:t>
            </w:r>
          </w:p>
        </w:tc>
        <w:tc>
          <w:tcPr>
            <w:tcW w:w="5408" w:type="dxa"/>
          </w:tcPr>
          <w:p w14:paraId="294F9E0A" w14:textId="78351FDD" w:rsidR="00BE5003" w:rsidRPr="00983BBE" w:rsidRDefault="00BE5003" w:rsidP="00165997">
            <w:pPr>
              <w:spacing w:after="0" w:line="360" w:lineRule="auto"/>
              <w:contextualSpacing/>
              <w:rPr>
                <w:color w:val="000000" w:themeColor="text1"/>
                <w:sz w:val="20"/>
                <w:szCs w:val="20"/>
              </w:rPr>
            </w:pPr>
            <w:r w:rsidRPr="00983BBE">
              <w:rPr>
                <w:color w:val="000000" w:themeColor="text1"/>
                <w:sz w:val="20"/>
                <w:szCs w:val="20"/>
              </w:rPr>
              <w:t>Их бороо</w:t>
            </w:r>
          </w:p>
        </w:tc>
        <w:tc>
          <w:tcPr>
            <w:tcW w:w="2699" w:type="dxa"/>
          </w:tcPr>
          <w:p w14:paraId="6E6E9EF3" w14:textId="5682E1F7" w:rsidR="00BE5003" w:rsidRPr="00983BBE" w:rsidRDefault="00BE5003" w:rsidP="00165997">
            <w:pPr>
              <w:spacing w:after="0" w:line="360" w:lineRule="auto"/>
              <w:contextualSpacing/>
              <w:jc w:val="center"/>
              <w:rPr>
                <w:b/>
                <w:color w:val="000000" w:themeColor="text1"/>
                <w:sz w:val="20"/>
                <w:szCs w:val="20"/>
              </w:rPr>
            </w:pPr>
            <w:r w:rsidRPr="00983BBE">
              <w:rPr>
                <w:b/>
                <w:color w:val="000000" w:themeColor="text1"/>
                <w:sz w:val="20"/>
                <w:szCs w:val="20"/>
              </w:rPr>
              <w:t>9%</w:t>
            </w:r>
          </w:p>
        </w:tc>
      </w:tr>
      <w:tr w:rsidR="00BE5003" w:rsidRPr="00983BBE" w14:paraId="03555BF3" w14:textId="77777777" w:rsidTr="004F3EC0">
        <w:tc>
          <w:tcPr>
            <w:tcW w:w="1097" w:type="dxa"/>
          </w:tcPr>
          <w:p w14:paraId="5FA3F59F" w14:textId="1CCA2374"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10</w:t>
            </w:r>
          </w:p>
        </w:tc>
        <w:tc>
          <w:tcPr>
            <w:tcW w:w="5408" w:type="dxa"/>
          </w:tcPr>
          <w:p w14:paraId="1D0BD42C" w14:textId="0DE685B4" w:rsidR="00BE5003" w:rsidRPr="00983BBE" w:rsidRDefault="002F6DE3" w:rsidP="00165997">
            <w:pPr>
              <w:spacing w:after="0" w:line="360" w:lineRule="auto"/>
              <w:contextualSpacing/>
              <w:rPr>
                <w:color w:val="000000" w:themeColor="text1"/>
                <w:sz w:val="20"/>
                <w:szCs w:val="20"/>
              </w:rPr>
            </w:pPr>
            <w:r w:rsidRPr="00983BBE">
              <w:rPr>
                <w:color w:val="000000" w:themeColor="text1"/>
                <w:sz w:val="20"/>
                <w:szCs w:val="20"/>
              </w:rPr>
              <w:t>Хүйтэн бороо</w:t>
            </w:r>
          </w:p>
        </w:tc>
        <w:tc>
          <w:tcPr>
            <w:tcW w:w="2699" w:type="dxa"/>
          </w:tcPr>
          <w:p w14:paraId="69D74A96" w14:textId="25740A84" w:rsidR="00BE5003" w:rsidRPr="00983BBE" w:rsidRDefault="002F6DE3" w:rsidP="00165997">
            <w:pPr>
              <w:spacing w:after="0" w:line="360" w:lineRule="auto"/>
              <w:contextualSpacing/>
              <w:jc w:val="center"/>
              <w:rPr>
                <w:b/>
                <w:color w:val="000000" w:themeColor="text1"/>
                <w:sz w:val="20"/>
                <w:szCs w:val="20"/>
              </w:rPr>
            </w:pPr>
            <w:r w:rsidRPr="00983BBE">
              <w:rPr>
                <w:b/>
                <w:color w:val="000000" w:themeColor="text1"/>
                <w:sz w:val="20"/>
                <w:szCs w:val="20"/>
              </w:rPr>
              <w:t>1%</w:t>
            </w:r>
          </w:p>
        </w:tc>
      </w:tr>
      <w:tr w:rsidR="002F6DE3" w:rsidRPr="00983BBE" w14:paraId="3EFDAD9F" w14:textId="77777777" w:rsidTr="004F3EC0">
        <w:tc>
          <w:tcPr>
            <w:tcW w:w="1097" w:type="dxa"/>
          </w:tcPr>
          <w:p w14:paraId="51FE585A" w14:textId="61746748"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11</w:t>
            </w:r>
          </w:p>
        </w:tc>
        <w:tc>
          <w:tcPr>
            <w:tcW w:w="5408" w:type="dxa"/>
          </w:tcPr>
          <w:p w14:paraId="5B5AE8B0" w14:textId="0DE62AA3" w:rsidR="002F6DE3" w:rsidRPr="00983BBE" w:rsidRDefault="002F6DE3" w:rsidP="00165997">
            <w:pPr>
              <w:spacing w:after="0" w:line="360" w:lineRule="auto"/>
              <w:contextualSpacing/>
              <w:rPr>
                <w:color w:val="000000" w:themeColor="text1"/>
                <w:sz w:val="20"/>
                <w:szCs w:val="20"/>
              </w:rPr>
            </w:pPr>
            <w:r w:rsidRPr="00983BBE">
              <w:rPr>
                <w:color w:val="000000" w:themeColor="text1"/>
                <w:sz w:val="20"/>
                <w:szCs w:val="20"/>
              </w:rPr>
              <w:t>Их цас, нойтон цас</w:t>
            </w:r>
          </w:p>
        </w:tc>
        <w:tc>
          <w:tcPr>
            <w:tcW w:w="2699" w:type="dxa"/>
          </w:tcPr>
          <w:p w14:paraId="499D9F86" w14:textId="21E5684F" w:rsidR="002F6DE3" w:rsidRPr="00983BBE" w:rsidRDefault="002F6DE3" w:rsidP="00165997">
            <w:pPr>
              <w:spacing w:after="0" w:line="360" w:lineRule="auto"/>
              <w:contextualSpacing/>
              <w:jc w:val="center"/>
              <w:rPr>
                <w:b/>
                <w:color w:val="000000" w:themeColor="text1"/>
                <w:sz w:val="20"/>
                <w:szCs w:val="20"/>
              </w:rPr>
            </w:pPr>
            <w:r w:rsidRPr="00983BBE">
              <w:rPr>
                <w:b/>
                <w:color w:val="000000" w:themeColor="text1"/>
                <w:sz w:val="20"/>
                <w:szCs w:val="20"/>
              </w:rPr>
              <w:t>6%</w:t>
            </w:r>
          </w:p>
        </w:tc>
      </w:tr>
      <w:tr w:rsidR="002F6DE3" w:rsidRPr="00983BBE" w14:paraId="5305EB8F" w14:textId="77777777" w:rsidTr="004F3EC0">
        <w:tc>
          <w:tcPr>
            <w:tcW w:w="1097" w:type="dxa"/>
          </w:tcPr>
          <w:p w14:paraId="1EA3FF48" w14:textId="459899B6" w:rsidR="004F3EC0" w:rsidRPr="00983BBE" w:rsidRDefault="004F3EC0" w:rsidP="00165997">
            <w:pPr>
              <w:spacing w:after="0" w:line="360" w:lineRule="auto"/>
              <w:contextualSpacing/>
              <w:jc w:val="center"/>
              <w:rPr>
                <w:color w:val="000000" w:themeColor="text1"/>
                <w:sz w:val="20"/>
                <w:szCs w:val="20"/>
              </w:rPr>
            </w:pPr>
            <w:r w:rsidRPr="00983BBE">
              <w:rPr>
                <w:color w:val="000000" w:themeColor="text1"/>
                <w:sz w:val="20"/>
                <w:szCs w:val="20"/>
              </w:rPr>
              <w:t>12</w:t>
            </w:r>
          </w:p>
        </w:tc>
        <w:tc>
          <w:tcPr>
            <w:tcW w:w="5408" w:type="dxa"/>
          </w:tcPr>
          <w:p w14:paraId="7E0E96D6" w14:textId="09FF3514" w:rsidR="002F6DE3" w:rsidRPr="00983BBE" w:rsidRDefault="004F3EC0" w:rsidP="00165997">
            <w:pPr>
              <w:spacing w:after="0" w:line="360" w:lineRule="auto"/>
              <w:contextualSpacing/>
              <w:rPr>
                <w:color w:val="000000" w:themeColor="text1"/>
                <w:sz w:val="20"/>
                <w:szCs w:val="20"/>
              </w:rPr>
            </w:pPr>
            <w:r w:rsidRPr="00983BBE">
              <w:rPr>
                <w:color w:val="000000" w:themeColor="text1"/>
                <w:sz w:val="20"/>
                <w:szCs w:val="20"/>
              </w:rPr>
              <w:t>Хүчтэй салхи</w:t>
            </w:r>
          </w:p>
        </w:tc>
        <w:tc>
          <w:tcPr>
            <w:tcW w:w="2699" w:type="dxa"/>
          </w:tcPr>
          <w:p w14:paraId="10BD8E39" w14:textId="04C36077" w:rsidR="002F6DE3" w:rsidRPr="00983BBE" w:rsidRDefault="004F3EC0" w:rsidP="00165997">
            <w:pPr>
              <w:spacing w:after="0" w:line="360" w:lineRule="auto"/>
              <w:contextualSpacing/>
              <w:jc w:val="center"/>
              <w:rPr>
                <w:b/>
                <w:color w:val="000000" w:themeColor="text1"/>
                <w:sz w:val="20"/>
                <w:szCs w:val="20"/>
              </w:rPr>
            </w:pPr>
            <w:r w:rsidRPr="00983BBE">
              <w:rPr>
                <w:b/>
                <w:bCs/>
                <w:color w:val="000000" w:themeColor="text1"/>
                <w:sz w:val="20"/>
                <w:szCs w:val="20"/>
              </w:rPr>
              <w:t>27%</w:t>
            </w:r>
          </w:p>
        </w:tc>
      </w:tr>
    </w:tbl>
    <w:p w14:paraId="2D7FFE7C" w14:textId="247A003A" w:rsidR="00F0544F" w:rsidRPr="00983BBE" w:rsidRDefault="0085623B" w:rsidP="0034637D">
      <w:pPr>
        <w:spacing w:after="240"/>
        <w:ind w:left="4320" w:firstLine="720"/>
        <w:contextualSpacing/>
        <w:jc w:val="right"/>
        <w:rPr>
          <w:i/>
          <w:iCs/>
          <w:color w:val="000000" w:themeColor="text1"/>
          <w:sz w:val="18"/>
          <w:szCs w:val="20"/>
        </w:rPr>
      </w:pPr>
      <w:r w:rsidRPr="00983BBE">
        <w:rPr>
          <w:i/>
          <w:iCs/>
          <w:color w:val="000000" w:themeColor="text1"/>
          <w:sz w:val="18"/>
          <w:szCs w:val="20"/>
        </w:rPr>
        <w:t>Эх сурвалж: Цаг уур, орчны шинжилгээний газар</w:t>
      </w:r>
    </w:p>
    <w:p w14:paraId="2252B5B6" w14:textId="77777777" w:rsidR="00F0544F" w:rsidRPr="00983BBE" w:rsidRDefault="00F0544F" w:rsidP="0034637D">
      <w:pPr>
        <w:pStyle w:val="111Heading"/>
        <w:spacing w:after="0" w:line="240" w:lineRule="auto"/>
        <w:contextualSpacing/>
        <w:rPr>
          <w:lang w:val="mn-MN"/>
        </w:rPr>
      </w:pPr>
      <w:bookmarkStart w:id="100" w:name="_Toc196264596"/>
      <w:r w:rsidRPr="00983BBE">
        <w:rPr>
          <w:lang w:val="mn-MN"/>
        </w:rPr>
        <w:t>1.3.9. Бүс, орон нутгийн нөхцөл байдал</w:t>
      </w:r>
      <w:bookmarkEnd w:id="100"/>
    </w:p>
    <w:p w14:paraId="5A11D8B6" w14:textId="77777777" w:rsidR="00F0544F" w:rsidRPr="00983BBE" w:rsidRDefault="00F0544F" w:rsidP="00E10A98">
      <w:pPr>
        <w:spacing w:after="0"/>
        <w:contextualSpacing/>
      </w:pPr>
      <w:r w:rsidRPr="00983BBE">
        <w:t>Монгол Улсад сүүлийн 30 жилийн хугацаанд хот хөдөөгийн хөгжлийн ялгаатай байдал нэмэгдэж хөдөөгөөс хотруу чиглэсэн шилжилт хөдөлгөөн эрчимтэй явагдаж байна. Хөдөө, орон нутгаас Нийслэл Улаанбаатар хот руу чиглэх шилжилт хөдөлгөөн нэмэгдсээр хүн амын хэт төвлөрөл, үүнээс улбаатай олон асуудлуудыг бий болгож байна. </w:t>
      </w:r>
    </w:p>
    <w:p w14:paraId="79B3B6E6" w14:textId="5360CEC2" w:rsidR="00F0544F" w:rsidRPr="00983BBE" w:rsidRDefault="00C85515" w:rsidP="009B6DCE">
      <w:pPr>
        <w:pStyle w:val="Caption"/>
        <w:keepNext/>
        <w:jc w:val="left"/>
      </w:pPr>
      <w:bookmarkStart w:id="101" w:name="_Toc196840760"/>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34</w:t>
      </w:r>
      <w:r w:rsidRPr="00983BBE">
        <w:rPr>
          <w:b/>
          <w:bCs/>
        </w:rPr>
        <w:fldChar w:fldCharType="end"/>
      </w:r>
      <w:r w:rsidRPr="00983BBE">
        <w:rPr>
          <w:b/>
          <w:bCs/>
        </w:rPr>
        <w:t>.</w:t>
      </w:r>
      <w:r w:rsidRPr="00983BBE">
        <w:t xml:space="preserve"> </w:t>
      </w:r>
      <w:r w:rsidR="00F0544F" w:rsidRPr="00983BBE">
        <w:rPr>
          <w:sz w:val="18"/>
        </w:rPr>
        <w:t>Хүн амын тоо, аймаг/нийслэлээр</w:t>
      </w:r>
      <w:bookmarkEnd w:id="101"/>
      <w:r w:rsidR="00F0544F" w:rsidRPr="00983BBE">
        <w:rPr>
          <w:sz w:val="1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49"/>
        <w:gridCol w:w="1275"/>
        <w:gridCol w:w="1276"/>
        <w:gridCol w:w="1276"/>
        <w:gridCol w:w="1276"/>
        <w:gridCol w:w="1276"/>
        <w:gridCol w:w="1276"/>
      </w:tblGrid>
      <w:tr w:rsidR="003B6BBF" w:rsidRPr="00983BBE" w14:paraId="10BACB13" w14:textId="77777777" w:rsidTr="00E20870">
        <w:trPr>
          <w:trHeight w:val="301"/>
          <w:tblHeader/>
        </w:trPr>
        <w:tc>
          <w:tcPr>
            <w:tcW w:w="1549" w:type="dxa"/>
            <w:shd w:val="clear" w:color="auto" w:fill="002060"/>
            <w:tcMar>
              <w:top w:w="120" w:type="dxa"/>
              <w:left w:w="120" w:type="dxa"/>
              <w:bottom w:w="120" w:type="dxa"/>
              <w:right w:w="120" w:type="dxa"/>
            </w:tcMar>
            <w:vAlign w:val="center"/>
            <w:hideMark/>
          </w:tcPr>
          <w:p w14:paraId="7E7C8E43" w14:textId="77777777" w:rsidR="00F0544F" w:rsidRPr="00983BBE" w:rsidRDefault="00F0544F" w:rsidP="00E20870">
            <w:pPr>
              <w:spacing w:after="0"/>
              <w:contextualSpacing/>
              <w:jc w:val="center"/>
              <w:rPr>
                <w:b/>
                <w:color w:val="FFFFFF" w:themeColor="background1"/>
                <w:sz w:val="18"/>
                <w:szCs w:val="18"/>
              </w:rPr>
            </w:pPr>
            <w:r w:rsidRPr="00983BBE">
              <w:rPr>
                <w:b/>
                <w:color w:val="FFFFFF" w:themeColor="background1"/>
                <w:sz w:val="18"/>
                <w:szCs w:val="18"/>
              </w:rPr>
              <w:t>Байршлаар</w:t>
            </w:r>
          </w:p>
        </w:tc>
        <w:tc>
          <w:tcPr>
            <w:tcW w:w="1275" w:type="dxa"/>
            <w:shd w:val="clear" w:color="auto" w:fill="002060"/>
            <w:tcMar>
              <w:top w:w="120" w:type="dxa"/>
              <w:left w:w="120" w:type="dxa"/>
              <w:bottom w:w="120" w:type="dxa"/>
              <w:right w:w="120" w:type="dxa"/>
            </w:tcMar>
            <w:vAlign w:val="center"/>
            <w:hideMark/>
          </w:tcPr>
          <w:p w14:paraId="0B6A9229" w14:textId="77777777" w:rsidR="00F0544F" w:rsidRPr="00983BBE" w:rsidRDefault="00F0544F" w:rsidP="00E20870">
            <w:pPr>
              <w:spacing w:after="0"/>
              <w:contextualSpacing/>
              <w:jc w:val="center"/>
              <w:rPr>
                <w:b/>
                <w:color w:val="FFFFFF" w:themeColor="background1"/>
                <w:sz w:val="18"/>
                <w:szCs w:val="18"/>
              </w:rPr>
            </w:pPr>
            <w:r w:rsidRPr="00983BBE">
              <w:rPr>
                <w:b/>
                <w:color w:val="FFFFFF" w:themeColor="background1"/>
                <w:sz w:val="18"/>
                <w:szCs w:val="18"/>
              </w:rPr>
              <w:t>2019</w:t>
            </w:r>
          </w:p>
        </w:tc>
        <w:tc>
          <w:tcPr>
            <w:tcW w:w="1276" w:type="dxa"/>
            <w:shd w:val="clear" w:color="auto" w:fill="002060"/>
            <w:tcMar>
              <w:top w:w="120" w:type="dxa"/>
              <w:left w:w="120" w:type="dxa"/>
              <w:bottom w:w="120" w:type="dxa"/>
              <w:right w:w="120" w:type="dxa"/>
            </w:tcMar>
            <w:vAlign w:val="center"/>
            <w:hideMark/>
          </w:tcPr>
          <w:p w14:paraId="1275DF14" w14:textId="77777777" w:rsidR="00F0544F" w:rsidRPr="00983BBE" w:rsidRDefault="00F0544F" w:rsidP="00E20870">
            <w:pPr>
              <w:spacing w:after="0"/>
              <w:contextualSpacing/>
              <w:jc w:val="center"/>
              <w:rPr>
                <w:b/>
                <w:color w:val="FFFFFF" w:themeColor="background1"/>
                <w:sz w:val="18"/>
                <w:szCs w:val="18"/>
              </w:rPr>
            </w:pPr>
            <w:r w:rsidRPr="00983BBE">
              <w:rPr>
                <w:b/>
                <w:color w:val="FFFFFF" w:themeColor="background1"/>
                <w:sz w:val="18"/>
                <w:szCs w:val="18"/>
              </w:rPr>
              <w:t>2020</w:t>
            </w:r>
          </w:p>
        </w:tc>
        <w:tc>
          <w:tcPr>
            <w:tcW w:w="1276" w:type="dxa"/>
            <w:shd w:val="clear" w:color="auto" w:fill="002060"/>
            <w:tcMar>
              <w:top w:w="120" w:type="dxa"/>
              <w:left w:w="120" w:type="dxa"/>
              <w:bottom w:w="120" w:type="dxa"/>
              <w:right w:w="120" w:type="dxa"/>
            </w:tcMar>
            <w:vAlign w:val="center"/>
            <w:hideMark/>
          </w:tcPr>
          <w:p w14:paraId="4EFBADE0" w14:textId="77777777" w:rsidR="00F0544F" w:rsidRPr="00983BBE" w:rsidRDefault="00F0544F" w:rsidP="00E20870">
            <w:pPr>
              <w:spacing w:after="0"/>
              <w:contextualSpacing/>
              <w:jc w:val="center"/>
              <w:rPr>
                <w:b/>
                <w:color w:val="FFFFFF" w:themeColor="background1"/>
                <w:sz w:val="18"/>
                <w:szCs w:val="18"/>
              </w:rPr>
            </w:pPr>
            <w:r w:rsidRPr="00983BBE">
              <w:rPr>
                <w:b/>
                <w:color w:val="FFFFFF" w:themeColor="background1"/>
                <w:sz w:val="18"/>
                <w:szCs w:val="18"/>
              </w:rPr>
              <w:t>2021</w:t>
            </w:r>
          </w:p>
        </w:tc>
        <w:tc>
          <w:tcPr>
            <w:tcW w:w="1276" w:type="dxa"/>
            <w:shd w:val="clear" w:color="auto" w:fill="002060"/>
            <w:tcMar>
              <w:top w:w="120" w:type="dxa"/>
              <w:left w:w="120" w:type="dxa"/>
              <w:bottom w:w="120" w:type="dxa"/>
              <w:right w:w="120" w:type="dxa"/>
            </w:tcMar>
            <w:vAlign w:val="center"/>
            <w:hideMark/>
          </w:tcPr>
          <w:p w14:paraId="284A3947" w14:textId="77777777" w:rsidR="00F0544F" w:rsidRPr="00983BBE" w:rsidRDefault="00F0544F" w:rsidP="00E20870">
            <w:pPr>
              <w:spacing w:after="0"/>
              <w:contextualSpacing/>
              <w:jc w:val="center"/>
              <w:rPr>
                <w:b/>
                <w:color w:val="FFFFFF" w:themeColor="background1"/>
                <w:sz w:val="18"/>
                <w:szCs w:val="18"/>
              </w:rPr>
            </w:pPr>
            <w:r w:rsidRPr="00983BBE">
              <w:rPr>
                <w:b/>
                <w:color w:val="FFFFFF" w:themeColor="background1"/>
                <w:sz w:val="18"/>
                <w:szCs w:val="18"/>
              </w:rPr>
              <w:t>2022</w:t>
            </w:r>
          </w:p>
        </w:tc>
        <w:tc>
          <w:tcPr>
            <w:tcW w:w="1276" w:type="dxa"/>
            <w:shd w:val="clear" w:color="auto" w:fill="002060"/>
            <w:tcMar>
              <w:top w:w="120" w:type="dxa"/>
              <w:left w:w="120" w:type="dxa"/>
              <w:bottom w:w="120" w:type="dxa"/>
              <w:right w:w="120" w:type="dxa"/>
            </w:tcMar>
            <w:vAlign w:val="center"/>
            <w:hideMark/>
          </w:tcPr>
          <w:p w14:paraId="42841689" w14:textId="77777777" w:rsidR="00F0544F" w:rsidRPr="00983BBE" w:rsidRDefault="00F0544F" w:rsidP="00E20870">
            <w:pPr>
              <w:spacing w:after="0"/>
              <w:contextualSpacing/>
              <w:jc w:val="center"/>
              <w:rPr>
                <w:b/>
                <w:color w:val="FFFFFF" w:themeColor="background1"/>
                <w:sz w:val="18"/>
                <w:szCs w:val="18"/>
              </w:rPr>
            </w:pPr>
            <w:r w:rsidRPr="00983BBE">
              <w:rPr>
                <w:b/>
                <w:color w:val="FFFFFF" w:themeColor="background1"/>
                <w:sz w:val="18"/>
                <w:szCs w:val="18"/>
              </w:rPr>
              <w:t>2023</w:t>
            </w:r>
          </w:p>
        </w:tc>
        <w:tc>
          <w:tcPr>
            <w:tcW w:w="1276" w:type="dxa"/>
            <w:shd w:val="clear" w:color="auto" w:fill="002060"/>
            <w:tcMar>
              <w:top w:w="120" w:type="dxa"/>
              <w:left w:w="120" w:type="dxa"/>
              <w:bottom w:w="120" w:type="dxa"/>
              <w:right w:w="120" w:type="dxa"/>
            </w:tcMar>
            <w:vAlign w:val="center"/>
            <w:hideMark/>
          </w:tcPr>
          <w:p w14:paraId="60615305" w14:textId="77777777" w:rsidR="00F0544F" w:rsidRPr="00983BBE" w:rsidRDefault="00F0544F" w:rsidP="00E20870">
            <w:pPr>
              <w:spacing w:after="0"/>
              <w:contextualSpacing/>
              <w:jc w:val="center"/>
              <w:rPr>
                <w:b/>
                <w:color w:val="FFFFFF" w:themeColor="background1"/>
                <w:sz w:val="18"/>
                <w:szCs w:val="18"/>
              </w:rPr>
            </w:pPr>
            <w:r w:rsidRPr="00983BBE">
              <w:rPr>
                <w:b/>
                <w:color w:val="FFFFFF" w:themeColor="background1"/>
                <w:sz w:val="18"/>
                <w:szCs w:val="18"/>
              </w:rPr>
              <w:t>2024</w:t>
            </w:r>
          </w:p>
        </w:tc>
      </w:tr>
      <w:tr w:rsidR="00F0544F" w:rsidRPr="00983BBE" w14:paraId="12E473FB" w14:textId="77777777" w:rsidTr="00E20870">
        <w:trPr>
          <w:trHeight w:val="26"/>
        </w:trPr>
        <w:tc>
          <w:tcPr>
            <w:tcW w:w="1549" w:type="dxa"/>
            <w:tcMar>
              <w:top w:w="120" w:type="dxa"/>
              <w:left w:w="120" w:type="dxa"/>
              <w:bottom w:w="120" w:type="dxa"/>
              <w:right w:w="120" w:type="dxa"/>
            </w:tcMar>
            <w:vAlign w:val="center"/>
            <w:hideMark/>
          </w:tcPr>
          <w:p w14:paraId="690D4CBA" w14:textId="77777777" w:rsidR="00F0544F" w:rsidRPr="00983BBE" w:rsidRDefault="00F0544F" w:rsidP="00E20870">
            <w:pPr>
              <w:spacing w:after="0"/>
              <w:contextualSpacing/>
              <w:jc w:val="center"/>
              <w:rPr>
                <w:sz w:val="18"/>
                <w:szCs w:val="18"/>
              </w:rPr>
            </w:pPr>
            <w:r w:rsidRPr="00983BBE">
              <w:rPr>
                <w:sz w:val="18"/>
                <w:szCs w:val="18"/>
              </w:rPr>
              <w:t>Бүгд</w:t>
            </w:r>
          </w:p>
        </w:tc>
        <w:tc>
          <w:tcPr>
            <w:tcW w:w="1275" w:type="dxa"/>
            <w:tcMar>
              <w:top w:w="120" w:type="dxa"/>
              <w:left w:w="120" w:type="dxa"/>
              <w:bottom w:w="120" w:type="dxa"/>
              <w:right w:w="120" w:type="dxa"/>
            </w:tcMar>
            <w:vAlign w:val="center"/>
            <w:hideMark/>
          </w:tcPr>
          <w:p w14:paraId="3E455795" w14:textId="77777777" w:rsidR="00F0544F" w:rsidRPr="00983BBE" w:rsidRDefault="00F0544F" w:rsidP="00E20870">
            <w:pPr>
              <w:spacing w:after="0"/>
              <w:contextualSpacing/>
              <w:jc w:val="center"/>
              <w:rPr>
                <w:sz w:val="18"/>
                <w:szCs w:val="18"/>
              </w:rPr>
            </w:pPr>
            <w:r w:rsidRPr="00983BBE">
              <w:rPr>
                <w:sz w:val="18"/>
                <w:szCs w:val="18"/>
              </w:rPr>
              <w:t>3,296,866</w:t>
            </w:r>
          </w:p>
        </w:tc>
        <w:tc>
          <w:tcPr>
            <w:tcW w:w="1276" w:type="dxa"/>
            <w:tcMar>
              <w:top w:w="120" w:type="dxa"/>
              <w:left w:w="120" w:type="dxa"/>
              <w:bottom w:w="120" w:type="dxa"/>
              <w:right w:w="120" w:type="dxa"/>
            </w:tcMar>
            <w:vAlign w:val="center"/>
            <w:hideMark/>
          </w:tcPr>
          <w:p w14:paraId="053DCB12" w14:textId="77777777" w:rsidR="00F0544F" w:rsidRPr="00983BBE" w:rsidRDefault="00F0544F" w:rsidP="00E20870">
            <w:pPr>
              <w:spacing w:after="0"/>
              <w:contextualSpacing/>
              <w:jc w:val="center"/>
              <w:rPr>
                <w:sz w:val="18"/>
                <w:szCs w:val="18"/>
              </w:rPr>
            </w:pPr>
            <w:r w:rsidRPr="00983BBE">
              <w:rPr>
                <w:sz w:val="18"/>
                <w:szCs w:val="18"/>
              </w:rPr>
              <w:t>3,357,542</w:t>
            </w:r>
          </w:p>
        </w:tc>
        <w:tc>
          <w:tcPr>
            <w:tcW w:w="1276" w:type="dxa"/>
            <w:tcMar>
              <w:top w:w="120" w:type="dxa"/>
              <w:left w:w="120" w:type="dxa"/>
              <w:bottom w:w="120" w:type="dxa"/>
              <w:right w:w="120" w:type="dxa"/>
            </w:tcMar>
            <w:vAlign w:val="center"/>
            <w:hideMark/>
          </w:tcPr>
          <w:p w14:paraId="2EA42025" w14:textId="77777777" w:rsidR="00F0544F" w:rsidRPr="00983BBE" w:rsidRDefault="00F0544F" w:rsidP="00E20870">
            <w:pPr>
              <w:spacing w:after="0"/>
              <w:contextualSpacing/>
              <w:jc w:val="center"/>
              <w:rPr>
                <w:sz w:val="18"/>
                <w:szCs w:val="18"/>
              </w:rPr>
            </w:pPr>
            <w:r w:rsidRPr="00983BBE">
              <w:rPr>
                <w:sz w:val="18"/>
                <w:szCs w:val="18"/>
              </w:rPr>
              <w:t>3,409,939</w:t>
            </w:r>
          </w:p>
        </w:tc>
        <w:tc>
          <w:tcPr>
            <w:tcW w:w="1276" w:type="dxa"/>
            <w:tcMar>
              <w:top w:w="120" w:type="dxa"/>
              <w:left w:w="120" w:type="dxa"/>
              <w:bottom w:w="120" w:type="dxa"/>
              <w:right w:w="120" w:type="dxa"/>
            </w:tcMar>
            <w:vAlign w:val="center"/>
            <w:hideMark/>
          </w:tcPr>
          <w:p w14:paraId="69720487" w14:textId="77777777" w:rsidR="00F0544F" w:rsidRPr="00983BBE" w:rsidRDefault="00F0544F" w:rsidP="00E20870">
            <w:pPr>
              <w:spacing w:after="0"/>
              <w:contextualSpacing/>
              <w:jc w:val="center"/>
              <w:rPr>
                <w:sz w:val="18"/>
                <w:szCs w:val="18"/>
              </w:rPr>
            </w:pPr>
            <w:r w:rsidRPr="00983BBE">
              <w:rPr>
                <w:sz w:val="18"/>
                <w:szCs w:val="18"/>
              </w:rPr>
              <w:t>3,457,548</w:t>
            </w:r>
          </w:p>
        </w:tc>
        <w:tc>
          <w:tcPr>
            <w:tcW w:w="1276" w:type="dxa"/>
            <w:tcMar>
              <w:top w:w="120" w:type="dxa"/>
              <w:left w:w="120" w:type="dxa"/>
              <w:bottom w:w="120" w:type="dxa"/>
              <w:right w:w="120" w:type="dxa"/>
            </w:tcMar>
            <w:vAlign w:val="center"/>
            <w:hideMark/>
          </w:tcPr>
          <w:p w14:paraId="5624AE1F" w14:textId="77777777" w:rsidR="00F0544F" w:rsidRPr="00983BBE" w:rsidRDefault="00F0544F" w:rsidP="00E20870">
            <w:pPr>
              <w:spacing w:after="0"/>
              <w:contextualSpacing/>
              <w:jc w:val="center"/>
              <w:rPr>
                <w:sz w:val="18"/>
                <w:szCs w:val="18"/>
              </w:rPr>
            </w:pPr>
            <w:r w:rsidRPr="00983BBE">
              <w:rPr>
                <w:sz w:val="18"/>
                <w:szCs w:val="18"/>
              </w:rPr>
              <w:t>3,504,741</w:t>
            </w:r>
          </w:p>
        </w:tc>
        <w:tc>
          <w:tcPr>
            <w:tcW w:w="1276" w:type="dxa"/>
            <w:tcMar>
              <w:top w:w="120" w:type="dxa"/>
              <w:left w:w="120" w:type="dxa"/>
              <w:bottom w:w="120" w:type="dxa"/>
              <w:right w:w="120" w:type="dxa"/>
            </w:tcMar>
            <w:vAlign w:val="center"/>
            <w:hideMark/>
          </w:tcPr>
          <w:p w14:paraId="5838B77F" w14:textId="77777777" w:rsidR="00F0544F" w:rsidRPr="00983BBE" w:rsidRDefault="00F0544F" w:rsidP="00E20870">
            <w:pPr>
              <w:spacing w:after="0"/>
              <w:contextualSpacing/>
              <w:jc w:val="center"/>
              <w:rPr>
                <w:sz w:val="18"/>
                <w:szCs w:val="18"/>
              </w:rPr>
            </w:pPr>
            <w:r w:rsidRPr="00983BBE">
              <w:rPr>
                <w:sz w:val="18"/>
                <w:szCs w:val="18"/>
              </w:rPr>
              <w:t>3,544,835</w:t>
            </w:r>
          </w:p>
        </w:tc>
      </w:tr>
      <w:tr w:rsidR="00F0544F" w:rsidRPr="00983BBE" w14:paraId="434CCBE1" w14:textId="77777777" w:rsidTr="00E20870">
        <w:trPr>
          <w:trHeight w:val="26"/>
        </w:trPr>
        <w:tc>
          <w:tcPr>
            <w:tcW w:w="1549" w:type="dxa"/>
            <w:tcMar>
              <w:top w:w="120" w:type="dxa"/>
              <w:left w:w="120" w:type="dxa"/>
              <w:bottom w:w="120" w:type="dxa"/>
              <w:right w:w="120" w:type="dxa"/>
            </w:tcMar>
            <w:vAlign w:val="center"/>
            <w:hideMark/>
          </w:tcPr>
          <w:p w14:paraId="61422CCA" w14:textId="77777777" w:rsidR="00F0544F" w:rsidRPr="00983BBE" w:rsidRDefault="00F0544F" w:rsidP="00E20870">
            <w:pPr>
              <w:spacing w:after="0"/>
              <w:contextualSpacing/>
              <w:jc w:val="center"/>
              <w:rPr>
                <w:sz w:val="18"/>
                <w:szCs w:val="18"/>
              </w:rPr>
            </w:pPr>
            <w:r w:rsidRPr="00983BBE">
              <w:rPr>
                <w:sz w:val="18"/>
                <w:szCs w:val="18"/>
              </w:rPr>
              <w:t>Байршил</w:t>
            </w:r>
          </w:p>
        </w:tc>
        <w:tc>
          <w:tcPr>
            <w:tcW w:w="1275" w:type="dxa"/>
            <w:tcMar>
              <w:top w:w="120" w:type="dxa"/>
              <w:left w:w="120" w:type="dxa"/>
              <w:bottom w:w="120" w:type="dxa"/>
              <w:right w:w="120" w:type="dxa"/>
            </w:tcMar>
            <w:vAlign w:val="center"/>
            <w:hideMark/>
          </w:tcPr>
          <w:p w14:paraId="42BD1B99" w14:textId="77777777" w:rsidR="00F0544F" w:rsidRPr="00983BBE" w:rsidRDefault="00F0544F" w:rsidP="00E20870">
            <w:pPr>
              <w:spacing w:after="0"/>
              <w:contextualSpacing/>
              <w:jc w:val="center"/>
              <w:rPr>
                <w:sz w:val="18"/>
                <w:szCs w:val="18"/>
              </w:rPr>
            </w:pPr>
            <w:r w:rsidRPr="00983BBE">
              <w:rPr>
                <w:sz w:val="18"/>
                <w:szCs w:val="18"/>
              </w:rPr>
              <w:t>3,296,866</w:t>
            </w:r>
          </w:p>
        </w:tc>
        <w:tc>
          <w:tcPr>
            <w:tcW w:w="1276" w:type="dxa"/>
            <w:tcMar>
              <w:top w:w="120" w:type="dxa"/>
              <w:left w:w="120" w:type="dxa"/>
              <w:bottom w:w="120" w:type="dxa"/>
              <w:right w:w="120" w:type="dxa"/>
            </w:tcMar>
            <w:vAlign w:val="center"/>
            <w:hideMark/>
          </w:tcPr>
          <w:p w14:paraId="6BD88ABB" w14:textId="77777777" w:rsidR="00F0544F" w:rsidRPr="00983BBE" w:rsidRDefault="00F0544F" w:rsidP="00E20870">
            <w:pPr>
              <w:spacing w:after="0"/>
              <w:contextualSpacing/>
              <w:jc w:val="center"/>
              <w:rPr>
                <w:sz w:val="18"/>
                <w:szCs w:val="18"/>
              </w:rPr>
            </w:pPr>
            <w:r w:rsidRPr="00983BBE">
              <w:rPr>
                <w:sz w:val="18"/>
                <w:szCs w:val="18"/>
              </w:rPr>
              <w:t>3,357,542</w:t>
            </w:r>
          </w:p>
        </w:tc>
        <w:tc>
          <w:tcPr>
            <w:tcW w:w="1276" w:type="dxa"/>
            <w:tcMar>
              <w:top w:w="120" w:type="dxa"/>
              <w:left w:w="120" w:type="dxa"/>
              <w:bottom w:w="120" w:type="dxa"/>
              <w:right w:w="120" w:type="dxa"/>
            </w:tcMar>
            <w:vAlign w:val="center"/>
            <w:hideMark/>
          </w:tcPr>
          <w:p w14:paraId="6D4F1314" w14:textId="77777777" w:rsidR="00F0544F" w:rsidRPr="00983BBE" w:rsidRDefault="00F0544F" w:rsidP="00E20870">
            <w:pPr>
              <w:spacing w:after="0"/>
              <w:contextualSpacing/>
              <w:jc w:val="center"/>
              <w:rPr>
                <w:sz w:val="18"/>
                <w:szCs w:val="18"/>
              </w:rPr>
            </w:pPr>
            <w:r w:rsidRPr="00983BBE">
              <w:rPr>
                <w:sz w:val="18"/>
                <w:szCs w:val="18"/>
              </w:rPr>
              <w:t>3,409,939</w:t>
            </w:r>
          </w:p>
        </w:tc>
        <w:tc>
          <w:tcPr>
            <w:tcW w:w="1276" w:type="dxa"/>
            <w:tcMar>
              <w:top w:w="120" w:type="dxa"/>
              <w:left w:w="120" w:type="dxa"/>
              <w:bottom w:w="120" w:type="dxa"/>
              <w:right w:w="120" w:type="dxa"/>
            </w:tcMar>
            <w:vAlign w:val="center"/>
            <w:hideMark/>
          </w:tcPr>
          <w:p w14:paraId="0D9BDCE1" w14:textId="77777777" w:rsidR="00F0544F" w:rsidRPr="00983BBE" w:rsidRDefault="00F0544F" w:rsidP="00E20870">
            <w:pPr>
              <w:spacing w:after="0"/>
              <w:contextualSpacing/>
              <w:jc w:val="center"/>
              <w:rPr>
                <w:sz w:val="18"/>
                <w:szCs w:val="18"/>
              </w:rPr>
            </w:pPr>
            <w:r w:rsidRPr="00983BBE">
              <w:rPr>
                <w:sz w:val="18"/>
                <w:szCs w:val="18"/>
              </w:rPr>
              <w:t>3,457,548</w:t>
            </w:r>
          </w:p>
        </w:tc>
        <w:tc>
          <w:tcPr>
            <w:tcW w:w="1276" w:type="dxa"/>
            <w:tcMar>
              <w:top w:w="120" w:type="dxa"/>
              <w:left w:w="120" w:type="dxa"/>
              <w:bottom w:w="120" w:type="dxa"/>
              <w:right w:w="120" w:type="dxa"/>
            </w:tcMar>
            <w:vAlign w:val="center"/>
            <w:hideMark/>
          </w:tcPr>
          <w:p w14:paraId="2F756BE5" w14:textId="77777777" w:rsidR="00F0544F" w:rsidRPr="00983BBE" w:rsidRDefault="00F0544F" w:rsidP="00E20870">
            <w:pPr>
              <w:spacing w:after="0"/>
              <w:contextualSpacing/>
              <w:jc w:val="center"/>
              <w:rPr>
                <w:sz w:val="18"/>
                <w:szCs w:val="18"/>
              </w:rPr>
            </w:pPr>
            <w:r w:rsidRPr="00983BBE">
              <w:rPr>
                <w:sz w:val="18"/>
                <w:szCs w:val="18"/>
              </w:rPr>
              <w:t>3,504,741</w:t>
            </w:r>
          </w:p>
        </w:tc>
        <w:tc>
          <w:tcPr>
            <w:tcW w:w="1276" w:type="dxa"/>
            <w:tcMar>
              <w:top w:w="120" w:type="dxa"/>
              <w:left w:w="120" w:type="dxa"/>
              <w:bottom w:w="120" w:type="dxa"/>
              <w:right w:w="120" w:type="dxa"/>
            </w:tcMar>
            <w:vAlign w:val="center"/>
            <w:hideMark/>
          </w:tcPr>
          <w:p w14:paraId="46B906F5" w14:textId="77777777" w:rsidR="00F0544F" w:rsidRPr="00983BBE" w:rsidRDefault="00F0544F" w:rsidP="00E20870">
            <w:pPr>
              <w:spacing w:after="0"/>
              <w:contextualSpacing/>
              <w:jc w:val="center"/>
              <w:rPr>
                <w:sz w:val="18"/>
                <w:szCs w:val="18"/>
              </w:rPr>
            </w:pPr>
            <w:r w:rsidRPr="00983BBE">
              <w:rPr>
                <w:sz w:val="18"/>
                <w:szCs w:val="18"/>
              </w:rPr>
              <w:t>3,544,835</w:t>
            </w:r>
          </w:p>
        </w:tc>
      </w:tr>
      <w:tr w:rsidR="00F0544F" w:rsidRPr="00983BBE" w14:paraId="493DE7E3" w14:textId="77777777" w:rsidTr="00E20870">
        <w:trPr>
          <w:trHeight w:val="26"/>
        </w:trPr>
        <w:tc>
          <w:tcPr>
            <w:tcW w:w="1549" w:type="dxa"/>
            <w:tcMar>
              <w:top w:w="120" w:type="dxa"/>
              <w:left w:w="120" w:type="dxa"/>
              <w:bottom w:w="120" w:type="dxa"/>
              <w:right w:w="120" w:type="dxa"/>
            </w:tcMar>
            <w:vAlign w:val="center"/>
            <w:hideMark/>
          </w:tcPr>
          <w:p w14:paraId="74365FA3" w14:textId="77777777" w:rsidR="00F0544F" w:rsidRPr="00983BBE" w:rsidRDefault="00F0544F" w:rsidP="00E20870">
            <w:pPr>
              <w:spacing w:after="0"/>
              <w:contextualSpacing/>
              <w:jc w:val="center"/>
              <w:rPr>
                <w:sz w:val="18"/>
                <w:szCs w:val="18"/>
              </w:rPr>
            </w:pPr>
            <w:r w:rsidRPr="00983BBE">
              <w:rPr>
                <w:sz w:val="18"/>
                <w:szCs w:val="18"/>
              </w:rPr>
              <w:t>Хот</w:t>
            </w:r>
          </w:p>
        </w:tc>
        <w:tc>
          <w:tcPr>
            <w:tcW w:w="1275" w:type="dxa"/>
            <w:tcMar>
              <w:top w:w="120" w:type="dxa"/>
              <w:left w:w="120" w:type="dxa"/>
              <w:bottom w:w="120" w:type="dxa"/>
              <w:right w:w="120" w:type="dxa"/>
            </w:tcMar>
            <w:vAlign w:val="center"/>
            <w:hideMark/>
          </w:tcPr>
          <w:p w14:paraId="64FFD571" w14:textId="77777777" w:rsidR="00F0544F" w:rsidRPr="00983BBE" w:rsidRDefault="00F0544F" w:rsidP="00E20870">
            <w:pPr>
              <w:spacing w:after="0"/>
              <w:contextualSpacing/>
              <w:jc w:val="center"/>
              <w:rPr>
                <w:sz w:val="18"/>
                <w:szCs w:val="18"/>
              </w:rPr>
            </w:pPr>
            <w:r w:rsidRPr="00983BBE">
              <w:rPr>
                <w:sz w:val="18"/>
                <w:szCs w:val="18"/>
              </w:rPr>
              <w:t>2,258,981</w:t>
            </w:r>
          </w:p>
        </w:tc>
        <w:tc>
          <w:tcPr>
            <w:tcW w:w="1276" w:type="dxa"/>
            <w:tcMar>
              <w:top w:w="120" w:type="dxa"/>
              <w:left w:w="120" w:type="dxa"/>
              <w:bottom w:w="120" w:type="dxa"/>
              <w:right w:w="120" w:type="dxa"/>
            </w:tcMar>
            <w:vAlign w:val="center"/>
            <w:hideMark/>
          </w:tcPr>
          <w:p w14:paraId="45AC392D" w14:textId="77777777" w:rsidR="00F0544F" w:rsidRPr="00983BBE" w:rsidRDefault="00F0544F" w:rsidP="00E20870">
            <w:pPr>
              <w:spacing w:after="0"/>
              <w:contextualSpacing/>
              <w:jc w:val="center"/>
              <w:rPr>
                <w:sz w:val="18"/>
                <w:szCs w:val="18"/>
              </w:rPr>
            </w:pPr>
            <w:r w:rsidRPr="00983BBE">
              <w:rPr>
                <w:sz w:val="18"/>
                <w:szCs w:val="18"/>
              </w:rPr>
              <w:t>2,316,499</w:t>
            </w:r>
          </w:p>
        </w:tc>
        <w:tc>
          <w:tcPr>
            <w:tcW w:w="1276" w:type="dxa"/>
            <w:tcMar>
              <w:top w:w="120" w:type="dxa"/>
              <w:left w:w="120" w:type="dxa"/>
              <w:bottom w:w="120" w:type="dxa"/>
              <w:right w:w="120" w:type="dxa"/>
            </w:tcMar>
            <w:vAlign w:val="center"/>
            <w:hideMark/>
          </w:tcPr>
          <w:p w14:paraId="7B1A471D" w14:textId="77777777" w:rsidR="00F0544F" w:rsidRPr="00983BBE" w:rsidRDefault="00F0544F" w:rsidP="00E20870">
            <w:pPr>
              <w:spacing w:after="0"/>
              <w:contextualSpacing/>
              <w:jc w:val="center"/>
              <w:rPr>
                <w:sz w:val="18"/>
                <w:szCs w:val="18"/>
              </w:rPr>
            </w:pPr>
            <w:r w:rsidRPr="00983BBE">
              <w:rPr>
                <w:sz w:val="18"/>
                <w:szCs w:val="18"/>
              </w:rPr>
              <w:t>2,367,635</w:t>
            </w:r>
          </w:p>
        </w:tc>
        <w:tc>
          <w:tcPr>
            <w:tcW w:w="1276" w:type="dxa"/>
            <w:tcMar>
              <w:top w:w="120" w:type="dxa"/>
              <w:left w:w="120" w:type="dxa"/>
              <w:bottom w:w="120" w:type="dxa"/>
              <w:right w:w="120" w:type="dxa"/>
            </w:tcMar>
            <w:vAlign w:val="center"/>
            <w:hideMark/>
          </w:tcPr>
          <w:p w14:paraId="3A272696" w14:textId="77777777" w:rsidR="00F0544F" w:rsidRPr="00983BBE" w:rsidRDefault="00F0544F" w:rsidP="00E20870">
            <w:pPr>
              <w:spacing w:after="0"/>
              <w:contextualSpacing/>
              <w:jc w:val="center"/>
              <w:rPr>
                <w:sz w:val="18"/>
                <w:szCs w:val="18"/>
              </w:rPr>
            </w:pPr>
            <w:r w:rsidRPr="00983BBE">
              <w:rPr>
                <w:sz w:val="18"/>
                <w:szCs w:val="18"/>
              </w:rPr>
              <w:t>2,424,756</w:t>
            </w:r>
          </w:p>
        </w:tc>
        <w:tc>
          <w:tcPr>
            <w:tcW w:w="1276" w:type="dxa"/>
            <w:tcMar>
              <w:top w:w="120" w:type="dxa"/>
              <w:left w:w="120" w:type="dxa"/>
              <w:bottom w:w="120" w:type="dxa"/>
              <w:right w:w="120" w:type="dxa"/>
            </w:tcMar>
            <w:vAlign w:val="center"/>
            <w:hideMark/>
          </w:tcPr>
          <w:p w14:paraId="0B00167F" w14:textId="77777777" w:rsidR="00F0544F" w:rsidRPr="00983BBE" w:rsidRDefault="00F0544F" w:rsidP="00E20870">
            <w:pPr>
              <w:spacing w:after="0"/>
              <w:contextualSpacing/>
              <w:jc w:val="center"/>
              <w:rPr>
                <w:sz w:val="18"/>
                <w:szCs w:val="18"/>
              </w:rPr>
            </w:pPr>
            <w:r w:rsidRPr="00983BBE">
              <w:rPr>
                <w:sz w:val="18"/>
                <w:szCs w:val="18"/>
              </w:rPr>
              <w:t>2,479,930</w:t>
            </w:r>
          </w:p>
        </w:tc>
        <w:tc>
          <w:tcPr>
            <w:tcW w:w="1276" w:type="dxa"/>
            <w:tcMar>
              <w:top w:w="120" w:type="dxa"/>
              <w:left w:w="120" w:type="dxa"/>
              <w:bottom w:w="120" w:type="dxa"/>
              <w:right w:w="120" w:type="dxa"/>
            </w:tcMar>
            <w:vAlign w:val="center"/>
            <w:hideMark/>
          </w:tcPr>
          <w:p w14:paraId="1D6BBCFD" w14:textId="77777777" w:rsidR="00F0544F" w:rsidRPr="00983BBE" w:rsidRDefault="00F0544F" w:rsidP="00E20870">
            <w:pPr>
              <w:spacing w:after="0"/>
              <w:contextualSpacing/>
              <w:jc w:val="center"/>
              <w:rPr>
                <w:sz w:val="18"/>
                <w:szCs w:val="18"/>
              </w:rPr>
            </w:pPr>
            <w:r w:rsidRPr="00983BBE">
              <w:rPr>
                <w:sz w:val="18"/>
                <w:szCs w:val="18"/>
              </w:rPr>
              <w:t>2,522,210</w:t>
            </w:r>
          </w:p>
        </w:tc>
      </w:tr>
      <w:tr w:rsidR="00F0544F" w:rsidRPr="00983BBE" w14:paraId="509BF383" w14:textId="77777777" w:rsidTr="00E20870">
        <w:trPr>
          <w:trHeight w:val="26"/>
        </w:trPr>
        <w:tc>
          <w:tcPr>
            <w:tcW w:w="1549" w:type="dxa"/>
            <w:tcMar>
              <w:top w:w="120" w:type="dxa"/>
              <w:left w:w="120" w:type="dxa"/>
              <w:bottom w:w="120" w:type="dxa"/>
              <w:right w:w="120" w:type="dxa"/>
            </w:tcMar>
            <w:vAlign w:val="center"/>
            <w:hideMark/>
          </w:tcPr>
          <w:p w14:paraId="66F5CF39" w14:textId="77777777" w:rsidR="00F0544F" w:rsidRPr="00983BBE" w:rsidRDefault="00F0544F" w:rsidP="00E20870">
            <w:pPr>
              <w:spacing w:after="0"/>
              <w:contextualSpacing/>
              <w:jc w:val="center"/>
              <w:rPr>
                <w:sz w:val="18"/>
                <w:szCs w:val="18"/>
              </w:rPr>
            </w:pPr>
            <w:r w:rsidRPr="00983BBE">
              <w:rPr>
                <w:sz w:val="18"/>
                <w:szCs w:val="18"/>
              </w:rPr>
              <w:t>Хөдөө</w:t>
            </w:r>
          </w:p>
        </w:tc>
        <w:tc>
          <w:tcPr>
            <w:tcW w:w="1275" w:type="dxa"/>
            <w:tcMar>
              <w:top w:w="120" w:type="dxa"/>
              <w:left w:w="120" w:type="dxa"/>
              <w:bottom w:w="120" w:type="dxa"/>
              <w:right w:w="120" w:type="dxa"/>
            </w:tcMar>
            <w:vAlign w:val="center"/>
            <w:hideMark/>
          </w:tcPr>
          <w:p w14:paraId="7F1B9CCA" w14:textId="77777777" w:rsidR="00F0544F" w:rsidRPr="00983BBE" w:rsidRDefault="00F0544F" w:rsidP="00E20870">
            <w:pPr>
              <w:spacing w:after="0"/>
              <w:contextualSpacing/>
              <w:jc w:val="center"/>
              <w:rPr>
                <w:sz w:val="18"/>
                <w:szCs w:val="18"/>
              </w:rPr>
            </w:pPr>
            <w:r w:rsidRPr="00983BBE">
              <w:rPr>
                <w:sz w:val="18"/>
                <w:szCs w:val="18"/>
              </w:rPr>
              <w:t>1,037,885</w:t>
            </w:r>
          </w:p>
        </w:tc>
        <w:tc>
          <w:tcPr>
            <w:tcW w:w="1276" w:type="dxa"/>
            <w:tcMar>
              <w:top w:w="120" w:type="dxa"/>
              <w:left w:w="120" w:type="dxa"/>
              <w:bottom w:w="120" w:type="dxa"/>
              <w:right w:w="120" w:type="dxa"/>
            </w:tcMar>
            <w:vAlign w:val="center"/>
            <w:hideMark/>
          </w:tcPr>
          <w:p w14:paraId="615ADE7A" w14:textId="77777777" w:rsidR="00F0544F" w:rsidRPr="00983BBE" w:rsidRDefault="00F0544F" w:rsidP="00E20870">
            <w:pPr>
              <w:spacing w:after="0"/>
              <w:contextualSpacing/>
              <w:jc w:val="center"/>
              <w:rPr>
                <w:sz w:val="18"/>
                <w:szCs w:val="18"/>
              </w:rPr>
            </w:pPr>
            <w:r w:rsidRPr="00983BBE">
              <w:rPr>
                <w:sz w:val="18"/>
                <w:szCs w:val="18"/>
              </w:rPr>
              <w:t>1,041,043</w:t>
            </w:r>
          </w:p>
        </w:tc>
        <w:tc>
          <w:tcPr>
            <w:tcW w:w="1276" w:type="dxa"/>
            <w:tcMar>
              <w:top w:w="120" w:type="dxa"/>
              <w:left w:w="120" w:type="dxa"/>
              <w:bottom w:w="120" w:type="dxa"/>
              <w:right w:w="120" w:type="dxa"/>
            </w:tcMar>
            <w:vAlign w:val="center"/>
            <w:hideMark/>
          </w:tcPr>
          <w:p w14:paraId="7615DA24" w14:textId="77777777" w:rsidR="00F0544F" w:rsidRPr="00983BBE" w:rsidRDefault="00F0544F" w:rsidP="00E20870">
            <w:pPr>
              <w:spacing w:after="0"/>
              <w:contextualSpacing/>
              <w:jc w:val="center"/>
              <w:rPr>
                <w:sz w:val="18"/>
                <w:szCs w:val="18"/>
              </w:rPr>
            </w:pPr>
            <w:r w:rsidRPr="00983BBE">
              <w:rPr>
                <w:sz w:val="18"/>
                <w:szCs w:val="18"/>
              </w:rPr>
              <w:t>1,042,304</w:t>
            </w:r>
          </w:p>
        </w:tc>
        <w:tc>
          <w:tcPr>
            <w:tcW w:w="1276" w:type="dxa"/>
            <w:tcMar>
              <w:top w:w="120" w:type="dxa"/>
              <w:left w:w="120" w:type="dxa"/>
              <w:bottom w:w="120" w:type="dxa"/>
              <w:right w:w="120" w:type="dxa"/>
            </w:tcMar>
            <w:vAlign w:val="center"/>
            <w:hideMark/>
          </w:tcPr>
          <w:p w14:paraId="3F5E7F87" w14:textId="77777777" w:rsidR="00F0544F" w:rsidRPr="00983BBE" w:rsidRDefault="00F0544F" w:rsidP="00E20870">
            <w:pPr>
              <w:spacing w:after="0"/>
              <w:contextualSpacing/>
              <w:jc w:val="center"/>
              <w:rPr>
                <w:sz w:val="18"/>
                <w:szCs w:val="18"/>
              </w:rPr>
            </w:pPr>
            <w:r w:rsidRPr="00983BBE">
              <w:rPr>
                <w:sz w:val="18"/>
                <w:szCs w:val="18"/>
              </w:rPr>
              <w:t>1,032,792</w:t>
            </w:r>
          </w:p>
        </w:tc>
        <w:tc>
          <w:tcPr>
            <w:tcW w:w="1276" w:type="dxa"/>
            <w:tcMar>
              <w:top w:w="120" w:type="dxa"/>
              <w:left w:w="120" w:type="dxa"/>
              <w:bottom w:w="120" w:type="dxa"/>
              <w:right w:w="120" w:type="dxa"/>
            </w:tcMar>
            <w:vAlign w:val="center"/>
            <w:hideMark/>
          </w:tcPr>
          <w:p w14:paraId="274F3FFA" w14:textId="77777777" w:rsidR="00F0544F" w:rsidRPr="00983BBE" w:rsidRDefault="00F0544F" w:rsidP="00E20870">
            <w:pPr>
              <w:spacing w:after="0"/>
              <w:contextualSpacing/>
              <w:jc w:val="center"/>
              <w:rPr>
                <w:sz w:val="18"/>
                <w:szCs w:val="18"/>
              </w:rPr>
            </w:pPr>
            <w:r w:rsidRPr="00983BBE">
              <w:rPr>
                <w:sz w:val="18"/>
                <w:szCs w:val="18"/>
              </w:rPr>
              <w:t>1,024,811</w:t>
            </w:r>
          </w:p>
        </w:tc>
        <w:tc>
          <w:tcPr>
            <w:tcW w:w="1276" w:type="dxa"/>
            <w:tcMar>
              <w:top w:w="120" w:type="dxa"/>
              <w:left w:w="120" w:type="dxa"/>
              <w:bottom w:w="120" w:type="dxa"/>
              <w:right w:w="120" w:type="dxa"/>
            </w:tcMar>
            <w:vAlign w:val="center"/>
            <w:hideMark/>
          </w:tcPr>
          <w:p w14:paraId="26561CCF" w14:textId="77777777" w:rsidR="00F0544F" w:rsidRPr="00983BBE" w:rsidRDefault="00F0544F" w:rsidP="00E20870">
            <w:pPr>
              <w:spacing w:after="0"/>
              <w:contextualSpacing/>
              <w:jc w:val="center"/>
              <w:rPr>
                <w:sz w:val="18"/>
                <w:szCs w:val="18"/>
              </w:rPr>
            </w:pPr>
            <w:r w:rsidRPr="00983BBE">
              <w:rPr>
                <w:sz w:val="18"/>
                <w:szCs w:val="18"/>
              </w:rPr>
              <w:t>1,022,625</w:t>
            </w:r>
          </w:p>
        </w:tc>
      </w:tr>
    </w:tbl>
    <w:p w14:paraId="09D9B8EB" w14:textId="77777777" w:rsidR="00F0544F" w:rsidRPr="00983BBE" w:rsidRDefault="00F0544F" w:rsidP="00C07E8A">
      <w:pPr>
        <w:jc w:val="right"/>
        <w:rPr>
          <w:sz w:val="18"/>
          <w:szCs w:val="20"/>
        </w:rPr>
      </w:pPr>
      <w:r w:rsidRPr="00983BBE">
        <w:rPr>
          <w:i/>
          <w:sz w:val="18"/>
          <w:szCs w:val="20"/>
        </w:rPr>
        <w:t>Эх сурвалж: Статистикийн мэдээллийн нэгдсэн сан https://1212.mn/</w:t>
      </w:r>
      <w:r w:rsidRPr="00983BBE">
        <w:rPr>
          <w:sz w:val="18"/>
          <w:szCs w:val="20"/>
        </w:rPr>
        <w:t>  </w:t>
      </w:r>
    </w:p>
    <w:p w14:paraId="0097B810" w14:textId="77777777" w:rsidR="00F0544F" w:rsidRPr="00983BBE" w:rsidRDefault="00F0544F" w:rsidP="00E10A98">
      <w:r w:rsidRPr="00983BBE">
        <w:t>Хүн амын таталцлынхаа хувьд 2019-2023 он буюу сүүлийн 5 жилийн хугацаанд Улаанбаатар хотод хөдөө орон нутгаас 147,484 хүн ирж суурьшсан бол, хөдөө орон нутагт 98,444 хүн шилжин суурьшжээ. Үүнээс:  </w:t>
      </w:r>
    </w:p>
    <w:p w14:paraId="577CE320" w14:textId="77777777" w:rsidR="00F0544F" w:rsidRPr="00983BBE" w:rsidRDefault="00F0544F" w:rsidP="00E10A98">
      <w:pPr>
        <w:numPr>
          <w:ilvl w:val="0"/>
          <w:numId w:val="11"/>
        </w:numPr>
        <w:spacing w:after="0"/>
        <w:ind w:left="714" w:hanging="357"/>
      </w:pPr>
      <w:r w:rsidRPr="00983BBE">
        <w:lastRenderedPageBreak/>
        <w:t>Баруун бүсэд 11,641 хүн  </w:t>
      </w:r>
    </w:p>
    <w:p w14:paraId="6D222DFF" w14:textId="77777777" w:rsidR="00F0544F" w:rsidRPr="00983BBE" w:rsidRDefault="00F0544F" w:rsidP="00E10A98">
      <w:pPr>
        <w:numPr>
          <w:ilvl w:val="0"/>
          <w:numId w:val="12"/>
        </w:numPr>
        <w:spacing w:after="0"/>
        <w:ind w:left="714" w:hanging="357"/>
      </w:pPr>
      <w:r w:rsidRPr="00983BBE">
        <w:t>Хангайн бүсэд 9,487 хүн,   </w:t>
      </w:r>
    </w:p>
    <w:p w14:paraId="534B801A" w14:textId="77777777" w:rsidR="00F0544F" w:rsidRPr="00983BBE" w:rsidRDefault="00F0544F" w:rsidP="00E10A98">
      <w:pPr>
        <w:numPr>
          <w:ilvl w:val="0"/>
          <w:numId w:val="13"/>
        </w:numPr>
        <w:spacing w:after="0"/>
        <w:ind w:left="714" w:hanging="357"/>
      </w:pPr>
      <w:r w:rsidRPr="00983BBE">
        <w:t>Хойд бүсэд 19,279 хүн,   </w:t>
      </w:r>
    </w:p>
    <w:p w14:paraId="127E5804" w14:textId="77777777" w:rsidR="00F0544F" w:rsidRPr="00983BBE" w:rsidRDefault="00F0544F" w:rsidP="00E10A98">
      <w:pPr>
        <w:numPr>
          <w:ilvl w:val="0"/>
          <w:numId w:val="14"/>
        </w:numPr>
        <w:spacing w:after="0"/>
        <w:ind w:left="714" w:hanging="357"/>
      </w:pPr>
      <w:r w:rsidRPr="00983BBE">
        <w:t>Төвийн бүсэд 27,510 хүн,   </w:t>
      </w:r>
    </w:p>
    <w:p w14:paraId="14033A84" w14:textId="77777777" w:rsidR="00F0544F" w:rsidRPr="00983BBE" w:rsidRDefault="00F0544F" w:rsidP="00E10A98">
      <w:pPr>
        <w:numPr>
          <w:ilvl w:val="0"/>
          <w:numId w:val="15"/>
        </w:numPr>
        <w:spacing w:after="0"/>
        <w:ind w:left="714" w:hanging="357"/>
      </w:pPr>
      <w:r w:rsidRPr="00983BBE">
        <w:t>Говийн бүсэд 18,541   </w:t>
      </w:r>
    </w:p>
    <w:p w14:paraId="5AE8A21C" w14:textId="77777777" w:rsidR="00F0544F" w:rsidRPr="00983BBE" w:rsidRDefault="00F0544F" w:rsidP="00E10A98">
      <w:pPr>
        <w:numPr>
          <w:ilvl w:val="0"/>
          <w:numId w:val="15"/>
        </w:numPr>
        <w:spacing w:after="0"/>
        <w:ind w:left="714" w:hanging="357"/>
      </w:pPr>
      <w:r w:rsidRPr="00983BBE">
        <w:t>Зүүн бүсэд 11,986 хүн тус тус шилжин суурьшсан байна.</w:t>
      </w:r>
    </w:p>
    <w:p w14:paraId="299FE2F1" w14:textId="351F0941" w:rsidR="00F0544F" w:rsidRPr="00983BBE" w:rsidRDefault="00C85515" w:rsidP="00C07E8A">
      <w:pPr>
        <w:pStyle w:val="Caption"/>
        <w:keepNext/>
        <w:jc w:val="left"/>
      </w:pPr>
      <w:bookmarkStart w:id="102" w:name="_Toc196840761"/>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35</w:t>
      </w:r>
      <w:r w:rsidRPr="00983BBE">
        <w:rPr>
          <w:b/>
          <w:bCs/>
        </w:rPr>
        <w:fldChar w:fldCharType="end"/>
      </w:r>
      <w:r w:rsidRPr="00983BBE">
        <w:rPr>
          <w:b/>
          <w:bCs/>
        </w:rPr>
        <w:t>.</w:t>
      </w:r>
      <w:r w:rsidRPr="00983BBE">
        <w:t xml:space="preserve"> </w:t>
      </w:r>
      <w:r w:rsidR="00F0544F" w:rsidRPr="00983BBE">
        <w:rPr>
          <w:sz w:val="18"/>
          <w:szCs w:val="20"/>
        </w:rPr>
        <w:t>Хүний хөгжлийн индекс бүсээр</w:t>
      </w:r>
      <w:bookmarkEnd w:id="10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324"/>
        <w:gridCol w:w="1324"/>
        <w:gridCol w:w="1324"/>
        <w:gridCol w:w="1176"/>
        <w:gridCol w:w="1276"/>
      </w:tblGrid>
      <w:tr w:rsidR="00F0544F" w:rsidRPr="00983BBE" w14:paraId="130926AE" w14:textId="77777777" w:rsidTr="00E20870">
        <w:trPr>
          <w:trHeight w:val="313"/>
        </w:trPr>
        <w:tc>
          <w:tcPr>
            <w:tcW w:w="2785" w:type="dxa"/>
            <w:shd w:val="clear" w:color="auto" w:fill="002060"/>
            <w:vAlign w:val="center"/>
            <w:hideMark/>
          </w:tcPr>
          <w:p w14:paraId="75D1F810" w14:textId="77777777" w:rsidR="00F0544F" w:rsidRPr="00983BBE" w:rsidRDefault="00F0544F" w:rsidP="00E20870">
            <w:pPr>
              <w:spacing w:after="0"/>
              <w:contextualSpacing/>
              <w:jc w:val="center"/>
              <w:rPr>
                <w:rFonts w:eastAsia="Times New Roman"/>
                <w:b/>
                <w:color w:val="FFFFFF" w:themeColor="background1"/>
                <w:sz w:val="18"/>
                <w:szCs w:val="20"/>
              </w:rPr>
            </w:pPr>
            <w:r w:rsidRPr="00983BBE">
              <w:rPr>
                <w:rFonts w:eastAsia="Times New Roman"/>
                <w:b/>
                <w:color w:val="FFFFFF" w:themeColor="background1"/>
                <w:sz w:val="18"/>
                <w:szCs w:val="20"/>
              </w:rPr>
              <w:t>Аймаг</w:t>
            </w:r>
          </w:p>
        </w:tc>
        <w:tc>
          <w:tcPr>
            <w:tcW w:w="1324" w:type="dxa"/>
            <w:shd w:val="clear" w:color="auto" w:fill="002060"/>
            <w:vAlign w:val="center"/>
            <w:hideMark/>
          </w:tcPr>
          <w:p w14:paraId="132666B7" w14:textId="77777777" w:rsidR="00F0544F" w:rsidRPr="00983BBE" w:rsidRDefault="00F0544F" w:rsidP="00E20870">
            <w:pPr>
              <w:spacing w:after="0"/>
              <w:contextualSpacing/>
              <w:jc w:val="center"/>
              <w:rPr>
                <w:rFonts w:eastAsia="Times New Roman"/>
                <w:b/>
                <w:bCs/>
                <w:color w:val="FFFFFF" w:themeColor="background1"/>
                <w:sz w:val="18"/>
                <w:szCs w:val="20"/>
              </w:rPr>
            </w:pPr>
            <w:r w:rsidRPr="00983BBE">
              <w:rPr>
                <w:rFonts w:eastAsia="Times New Roman"/>
                <w:b/>
                <w:bCs/>
                <w:color w:val="FFFFFF" w:themeColor="background1"/>
                <w:sz w:val="18"/>
                <w:szCs w:val="20"/>
              </w:rPr>
              <w:t>2019</w:t>
            </w:r>
          </w:p>
        </w:tc>
        <w:tc>
          <w:tcPr>
            <w:tcW w:w="1324" w:type="dxa"/>
            <w:shd w:val="clear" w:color="auto" w:fill="002060"/>
            <w:vAlign w:val="center"/>
            <w:hideMark/>
          </w:tcPr>
          <w:p w14:paraId="433F3958" w14:textId="77777777" w:rsidR="00F0544F" w:rsidRPr="00983BBE" w:rsidRDefault="00F0544F" w:rsidP="00E20870">
            <w:pPr>
              <w:spacing w:after="0"/>
              <w:contextualSpacing/>
              <w:jc w:val="center"/>
              <w:rPr>
                <w:rFonts w:eastAsia="Times New Roman"/>
                <w:b/>
                <w:bCs/>
                <w:color w:val="FFFFFF" w:themeColor="background1"/>
                <w:sz w:val="18"/>
                <w:szCs w:val="20"/>
              </w:rPr>
            </w:pPr>
            <w:r w:rsidRPr="00983BBE">
              <w:rPr>
                <w:rFonts w:eastAsia="Times New Roman"/>
                <w:b/>
                <w:bCs/>
                <w:color w:val="FFFFFF" w:themeColor="background1"/>
                <w:sz w:val="18"/>
                <w:szCs w:val="20"/>
              </w:rPr>
              <w:t>2020</w:t>
            </w:r>
          </w:p>
        </w:tc>
        <w:tc>
          <w:tcPr>
            <w:tcW w:w="1324" w:type="dxa"/>
            <w:shd w:val="clear" w:color="auto" w:fill="002060"/>
            <w:vAlign w:val="center"/>
            <w:hideMark/>
          </w:tcPr>
          <w:p w14:paraId="6B87CE04" w14:textId="77777777" w:rsidR="00F0544F" w:rsidRPr="00983BBE" w:rsidRDefault="00F0544F" w:rsidP="00E20870">
            <w:pPr>
              <w:spacing w:after="0"/>
              <w:contextualSpacing/>
              <w:jc w:val="center"/>
              <w:rPr>
                <w:rFonts w:eastAsia="Times New Roman"/>
                <w:b/>
                <w:bCs/>
                <w:color w:val="FFFFFF" w:themeColor="background1"/>
                <w:sz w:val="18"/>
                <w:szCs w:val="20"/>
              </w:rPr>
            </w:pPr>
            <w:r w:rsidRPr="00983BBE">
              <w:rPr>
                <w:rFonts w:eastAsia="Times New Roman"/>
                <w:b/>
                <w:bCs/>
                <w:color w:val="FFFFFF" w:themeColor="background1"/>
                <w:sz w:val="18"/>
                <w:szCs w:val="20"/>
              </w:rPr>
              <w:t>2021</w:t>
            </w:r>
          </w:p>
        </w:tc>
        <w:tc>
          <w:tcPr>
            <w:tcW w:w="1176" w:type="dxa"/>
            <w:shd w:val="clear" w:color="auto" w:fill="002060"/>
            <w:vAlign w:val="center"/>
            <w:hideMark/>
          </w:tcPr>
          <w:p w14:paraId="53F7629E" w14:textId="77777777" w:rsidR="00F0544F" w:rsidRPr="00983BBE" w:rsidRDefault="00F0544F" w:rsidP="00E20870">
            <w:pPr>
              <w:spacing w:after="0"/>
              <w:contextualSpacing/>
              <w:jc w:val="center"/>
              <w:rPr>
                <w:rFonts w:eastAsia="Times New Roman"/>
                <w:b/>
                <w:bCs/>
                <w:color w:val="FFFFFF" w:themeColor="background1"/>
                <w:sz w:val="18"/>
                <w:szCs w:val="20"/>
              </w:rPr>
            </w:pPr>
            <w:r w:rsidRPr="00983BBE">
              <w:rPr>
                <w:rFonts w:eastAsia="Times New Roman"/>
                <w:b/>
                <w:bCs/>
                <w:color w:val="FFFFFF" w:themeColor="background1"/>
                <w:sz w:val="18"/>
                <w:szCs w:val="20"/>
              </w:rPr>
              <w:t>2022</w:t>
            </w:r>
          </w:p>
        </w:tc>
        <w:tc>
          <w:tcPr>
            <w:tcW w:w="1276" w:type="dxa"/>
            <w:shd w:val="clear" w:color="auto" w:fill="002060"/>
            <w:vAlign w:val="center"/>
            <w:hideMark/>
          </w:tcPr>
          <w:p w14:paraId="548F2848" w14:textId="77777777" w:rsidR="00F0544F" w:rsidRPr="00983BBE" w:rsidRDefault="00F0544F" w:rsidP="00E20870">
            <w:pPr>
              <w:spacing w:after="0"/>
              <w:contextualSpacing/>
              <w:jc w:val="center"/>
              <w:rPr>
                <w:rFonts w:eastAsia="Times New Roman"/>
                <w:b/>
                <w:bCs/>
                <w:color w:val="FFFFFF" w:themeColor="background1"/>
                <w:sz w:val="18"/>
                <w:szCs w:val="20"/>
              </w:rPr>
            </w:pPr>
            <w:r w:rsidRPr="00983BBE">
              <w:rPr>
                <w:rFonts w:eastAsia="Times New Roman"/>
                <w:b/>
                <w:bCs/>
                <w:color w:val="FFFFFF" w:themeColor="background1"/>
                <w:sz w:val="18"/>
                <w:szCs w:val="20"/>
              </w:rPr>
              <w:t>2023</w:t>
            </w:r>
          </w:p>
        </w:tc>
      </w:tr>
      <w:tr w:rsidR="00F0544F" w:rsidRPr="00983BBE" w14:paraId="436E64A7" w14:textId="77777777" w:rsidTr="00E20870">
        <w:trPr>
          <w:trHeight w:val="313"/>
        </w:trPr>
        <w:tc>
          <w:tcPr>
            <w:tcW w:w="2785" w:type="dxa"/>
            <w:shd w:val="clear" w:color="auto" w:fill="auto"/>
            <w:noWrap/>
            <w:vAlign w:val="center"/>
            <w:hideMark/>
          </w:tcPr>
          <w:p w14:paraId="611D907D"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themeColor="text1"/>
                <w:sz w:val="18"/>
                <w:szCs w:val="20"/>
              </w:rPr>
              <w:t>Улсын дүн</w:t>
            </w:r>
          </w:p>
        </w:tc>
        <w:tc>
          <w:tcPr>
            <w:tcW w:w="1324" w:type="dxa"/>
            <w:shd w:val="clear" w:color="auto" w:fill="auto"/>
            <w:noWrap/>
            <w:vAlign w:val="center"/>
            <w:hideMark/>
          </w:tcPr>
          <w:p w14:paraId="463CFCDA"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0.76</w:t>
            </w:r>
          </w:p>
        </w:tc>
        <w:tc>
          <w:tcPr>
            <w:tcW w:w="1324" w:type="dxa"/>
            <w:shd w:val="clear" w:color="auto" w:fill="auto"/>
            <w:noWrap/>
            <w:vAlign w:val="center"/>
            <w:hideMark/>
          </w:tcPr>
          <w:p w14:paraId="2CBD1130"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0.78</w:t>
            </w:r>
          </w:p>
        </w:tc>
        <w:tc>
          <w:tcPr>
            <w:tcW w:w="1324" w:type="dxa"/>
            <w:shd w:val="clear" w:color="auto" w:fill="auto"/>
            <w:noWrap/>
            <w:vAlign w:val="center"/>
            <w:hideMark/>
          </w:tcPr>
          <w:p w14:paraId="6C4917AE"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0.78</w:t>
            </w:r>
          </w:p>
        </w:tc>
        <w:tc>
          <w:tcPr>
            <w:tcW w:w="1176" w:type="dxa"/>
            <w:shd w:val="clear" w:color="auto" w:fill="auto"/>
            <w:noWrap/>
            <w:vAlign w:val="center"/>
            <w:hideMark/>
          </w:tcPr>
          <w:p w14:paraId="4B1E65B9"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0.78</w:t>
            </w:r>
          </w:p>
        </w:tc>
        <w:tc>
          <w:tcPr>
            <w:tcW w:w="1276" w:type="dxa"/>
            <w:shd w:val="clear" w:color="auto" w:fill="auto"/>
            <w:noWrap/>
            <w:vAlign w:val="center"/>
            <w:hideMark/>
          </w:tcPr>
          <w:p w14:paraId="68313941"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0.79</w:t>
            </w:r>
          </w:p>
        </w:tc>
      </w:tr>
      <w:tr w:rsidR="00F0544F" w:rsidRPr="00983BBE" w14:paraId="4AE840DD" w14:textId="77777777" w:rsidTr="00E20870">
        <w:trPr>
          <w:trHeight w:val="313"/>
        </w:trPr>
        <w:tc>
          <w:tcPr>
            <w:tcW w:w="2785" w:type="dxa"/>
            <w:shd w:val="clear" w:color="auto" w:fill="auto"/>
            <w:noWrap/>
            <w:vAlign w:val="center"/>
            <w:hideMark/>
          </w:tcPr>
          <w:p w14:paraId="7D184609"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themeColor="text1"/>
                <w:sz w:val="18"/>
                <w:szCs w:val="20"/>
              </w:rPr>
              <w:t>Баруун бүс</w:t>
            </w:r>
          </w:p>
        </w:tc>
        <w:tc>
          <w:tcPr>
            <w:tcW w:w="1324" w:type="dxa"/>
            <w:shd w:val="clear" w:color="auto" w:fill="auto"/>
            <w:noWrap/>
            <w:vAlign w:val="center"/>
            <w:hideMark/>
          </w:tcPr>
          <w:p w14:paraId="2743D2A3"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0.69</w:t>
            </w:r>
          </w:p>
        </w:tc>
        <w:tc>
          <w:tcPr>
            <w:tcW w:w="1324" w:type="dxa"/>
            <w:shd w:val="clear" w:color="auto" w:fill="auto"/>
            <w:noWrap/>
            <w:vAlign w:val="center"/>
            <w:hideMark/>
          </w:tcPr>
          <w:p w14:paraId="6FF48B5B"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0.71</w:t>
            </w:r>
          </w:p>
        </w:tc>
        <w:tc>
          <w:tcPr>
            <w:tcW w:w="1324" w:type="dxa"/>
            <w:shd w:val="clear" w:color="auto" w:fill="auto"/>
            <w:noWrap/>
            <w:vAlign w:val="center"/>
            <w:hideMark/>
          </w:tcPr>
          <w:p w14:paraId="13932197"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0.71</w:t>
            </w:r>
          </w:p>
        </w:tc>
        <w:tc>
          <w:tcPr>
            <w:tcW w:w="1176" w:type="dxa"/>
            <w:shd w:val="clear" w:color="auto" w:fill="auto"/>
            <w:noWrap/>
            <w:vAlign w:val="center"/>
            <w:hideMark/>
          </w:tcPr>
          <w:p w14:paraId="0E7C5754"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0.72</w:t>
            </w:r>
          </w:p>
        </w:tc>
        <w:tc>
          <w:tcPr>
            <w:tcW w:w="1276" w:type="dxa"/>
            <w:shd w:val="clear" w:color="auto" w:fill="auto"/>
            <w:noWrap/>
            <w:vAlign w:val="center"/>
            <w:hideMark/>
          </w:tcPr>
          <w:p w14:paraId="532EF134"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0.74</w:t>
            </w:r>
          </w:p>
        </w:tc>
      </w:tr>
      <w:tr w:rsidR="00F0544F" w:rsidRPr="00983BBE" w14:paraId="31336937" w14:textId="77777777" w:rsidTr="00E20870">
        <w:trPr>
          <w:trHeight w:val="313"/>
        </w:trPr>
        <w:tc>
          <w:tcPr>
            <w:tcW w:w="2785" w:type="dxa"/>
            <w:shd w:val="clear" w:color="auto" w:fill="auto"/>
            <w:noWrap/>
            <w:vAlign w:val="center"/>
            <w:hideMark/>
          </w:tcPr>
          <w:p w14:paraId="4B0D4A7B"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themeColor="text1"/>
                <w:sz w:val="18"/>
                <w:szCs w:val="20"/>
              </w:rPr>
              <w:t>Хангайн бүс</w:t>
            </w:r>
          </w:p>
        </w:tc>
        <w:tc>
          <w:tcPr>
            <w:tcW w:w="1324" w:type="dxa"/>
            <w:shd w:val="clear" w:color="auto" w:fill="auto"/>
            <w:noWrap/>
            <w:vAlign w:val="center"/>
            <w:hideMark/>
          </w:tcPr>
          <w:p w14:paraId="57EF359C"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0.71</w:t>
            </w:r>
          </w:p>
        </w:tc>
        <w:tc>
          <w:tcPr>
            <w:tcW w:w="1324" w:type="dxa"/>
            <w:shd w:val="clear" w:color="auto" w:fill="auto"/>
            <w:noWrap/>
            <w:vAlign w:val="center"/>
            <w:hideMark/>
          </w:tcPr>
          <w:p w14:paraId="0EE89537"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0.72</w:t>
            </w:r>
          </w:p>
        </w:tc>
        <w:tc>
          <w:tcPr>
            <w:tcW w:w="1324" w:type="dxa"/>
            <w:shd w:val="clear" w:color="auto" w:fill="auto"/>
            <w:noWrap/>
            <w:vAlign w:val="center"/>
            <w:hideMark/>
          </w:tcPr>
          <w:p w14:paraId="0BB115E8"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0.73</w:t>
            </w:r>
          </w:p>
        </w:tc>
        <w:tc>
          <w:tcPr>
            <w:tcW w:w="1176" w:type="dxa"/>
            <w:shd w:val="clear" w:color="auto" w:fill="auto"/>
            <w:noWrap/>
            <w:vAlign w:val="center"/>
            <w:hideMark/>
          </w:tcPr>
          <w:p w14:paraId="23A21E3B"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0.73</w:t>
            </w:r>
          </w:p>
        </w:tc>
        <w:tc>
          <w:tcPr>
            <w:tcW w:w="1276" w:type="dxa"/>
            <w:shd w:val="clear" w:color="auto" w:fill="auto"/>
            <w:noWrap/>
            <w:vAlign w:val="center"/>
            <w:hideMark/>
          </w:tcPr>
          <w:p w14:paraId="1D6E72B6"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0.76</w:t>
            </w:r>
          </w:p>
        </w:tc>
      </w:tr>
      <w:tr w:rsidR="00F0544F" w:rsidRPr="00983BBE" w14:paraId="63C73A4F" w14:textId="77777777" w:rsidTr="00E20870">
        <w:trPr>
          <w:trHeight w:val="313"/>
        </w:trPr>
        <w:tc>
          <w:tcPr>
            <w:tcW w:w="2785" w:type="dxa"/>
            <w:shd w:val="clear" w:color="auto" w:fill="auto"/>
            <w:noWrap/>
            <w:vAlign w:val="center"/>
            <w:hideMark/>
          </w:tcPr>
          <w:p w14:paraId="1C582632"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themeColor="text1"/>
                <w:sz w:val="18"/>
                <w:szCs w:val="20"/>
              </w:rPr>
              <w:t>Төвийн бүс</w:t>
            </w:r>
          </w:p>
        </w:tc>
        <w:tc>
          <w:tcPr>
            <w:tcW w:w="1324" w:type="dxa"/>
            <w:shd w:val="clear" w:color="auto" w:fill="auto"/>
            <w:noWrap/>
            <w:vAlign w:val="center"/>
            <w:hideMark/>
          </w:tcPr>
          <w:p w14:paraId="7CBDFD04"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0.72</w:t>
            </w:r>
          </w:p>
        </w:tc>
        <w:tc>
          <w:tcPr>
            <w:tcW w:w="1324" w:type="dxa"/>
            <w:shd w:val="clear" w:color="auto" w:fill="auto"/>
            <w:noWrap/>
            <w:vAlign w:val="center"/>
            <w:hideMark/>
          </w:tcPr>
          <w:p w14:paraId="1FA06CC7"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0.74</w:t>
            </w:r>
          </w:p>
        </w:tc>
        <w:tc>
          <w:tcPr>
            <w:tcW w:w="1324" w:type="dxa"/>
            <w:shd w:val="clear" w:color="auto" w:fill="auto"/>
            <w:noWrap/>
            <w:vAlign w:val="center"/>
            <w:hideMark/>
          </w:tcPr>
          <w:p w14:paraId="6879DE8A"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0.74</w:t>
            </w:r>
          </w:p>
        </w:tc>
        <w:tc>
          <w:tcPr>
            <w:tcW w:w="1176" w:type="dxa"/>
            <w:shd w:val="clear" w:color="auto" w:fill="auto"/>
            <w:noWrap/>
            <w:vAlign w:val="center"/>
            <w:hideMark/>
          </w:tcPr>
          <w:p w14:paraId="265B4294"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0.75</w:t>
            </w:r>
          </w:p>
        </w:tc>
        <w:tc>
          <w:tcPr>
            <w:tcW w:w="1276" w:type="dxa"/>
            <w:shd w:val="clear" w:color="auto" w:fill="auto"/>
            <w:noWrap/>
            <w:vAlign w:val="center"/>
            <w:hideMark/>
          </w:tcPr>
          <w:p w14:paraId="1615F791"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0.78</w:t>
            </w:r>
          </w:p>
        </w:tc>
      </w:tr>
      <w:tr w:rsidR="00F0544F" w:rsidRPr="00983BBE" w14:paraId="03C0F4BD" w14:textId="77777777" w:rsidTr="00E20870">
        <w:trPr>
          <w:trHeight w:val="313"/>
        </w:trPr>
        <w:tc>
          <w:tcPr>
            <w:tcW w:w="2785" w:type="dxa"/>
            <w:shd w:val="clear" w:color="auto" w:fill="auto"/>
            <w:noWrap/>
            <w:vAlign w:val="center"/>
            <w:hideMark/>
          </w:tcPr>
          <w:p w14:paraId="6D14D139"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themeColor="text1"/>
                <w:sz w:val="18"/>
                <w:szCs w:val="20"/>
              </w:rPr>
              <w:t>Зүүн бүс</w:t>
            </w:r>
          </w:p>
        </w:tc>
        <w:tc>
          <w:tcPr>
            <w:tcW w:w="1324" w:type="dxa"/>
            <w:shd w:val="clear" w:color="auto" w:fill="auto"/>
            <w:noWrap/>
            <w:vAlign w:val="center"/>
            <w:hideMark/>
          </w:tcPr>
          <w:p w14:paraId="52AB6075"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0.72</w:t>
            </w:r>
          </w:p>
        </w:tc>
        <w:tc>
          <w:tcPr>
            <w:tcW w:w="1324" w:type="dxa"/>
            <w:shd w:val="clear" w:color="auto" w:fill="auto"/>
            <w:noWrap/>
            <w:vAlign w:val="center"/>
            <w:hideMark/>
          </w:tcPr>
          <w:p w14:paraId="13A03FF3"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0.72</w:t>
            </w:r>
          </w:p>
        </w:tc>
        <w:tc>
          <w:tcPr>
            <w:tcW w:w="1324" w:type="dxa"/>
            <w:shd w:val="clear" w:color="auto" w:fill="auto"/>
            <w:noWrap/>
            <w:vAlign w:val="center"/>
            <w:hideMark/>
          </w:tcPr>
          <w:p w14:paraId="05C1FFC8"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0.73</w:t>
            </w:r>
          </w:p>
        </w:tc>
        <w:tc>
          <w:tcPr>
            <w:tcW w:w="1176" w:type="dxa"/>
            <w:shd w:val="clear" w:color="auto" w:fill="auto"/>
            <w:noWrap/>
            <w:vAlign w:val="center"/>
            <w:hideMark/>
          </w:tcPr>
          <w:p w14:paraId="7E7E5F76"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0.73</w:t>
            </w:r>
          </w:p>
        </w:tc>
        <w:tc>
          <w:tcPr>
            <w:tcW w:w="1276" w:type="dxa"/>
            <w:shd w:val="clear" w:color="auto" w:fill="auto"/>
            <w:noWrap/>
            <w:vAlign w:val="center"/>
            <w:hideMark/>
          </w:tcPr>
          <w:p w14:paraId="512140D4"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0.76</w:t>
            </w:r>
          </w:p>
        </w:tc>
      </w:tr>
      <w:tr w:rsidR="00F0544F" w:rsidRPr="00983BBE" w14:paraId="33FE9130" w14:textId="77777777" w:rsidTr="00E20870">
        <w:trPr>
          <w:trHeight w:val="313"/>
        </w:trPr>
        <w:tc>
          <w:tcPr>
            <w:tcW w:w="2785" w:type="dxa"/>
            <w:shd w:val="clear" w:color="auto" w:fill="auto"/>
            <w:noWrap/>
            <w:vAlign w:val="center"/>
            <w:hideMark/>
          </w:tcPr>
          <w:p w14:paraId="1C79A378"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themeColor="text1"/>
                <w:sz w:val="18"/>
                <w:szCs w:val="20"/>
              </w:rPr>
              <w:t>Улаанбаатар</w:t>
            </w:r>
          </w:p>
        </w:tc>
        <w:tc>
          <w:tcPr>
            <w:tcW w:w="1324" w:type="dxa"/>
            <w:shd w:val="clear" w:color="auto" w:fill="auto"/>
            <w:noWrap/>
            <w:vAlign w:val="center"/>
            <w:hideMark/>
          </w:tcPr>
          <w:p w14:paraId="0180FDE7"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0.84</w:t>
            </w:r>
          </w:p>
        </w:tc>
        <w:tc>
          <w:tcPr>
            <w:tcW w:w="1324" w:type="dxa"/>
            <w:shd w:val="clear" w:color="auto" w:fill="auto"/>
            <w:noWrap/>
            <w:vAlign w:val="center"/>
            <w:hideMark/>
          </w:tcPr>
          <w:p w14:paraId="4C992916"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0.85</w:t>
            </w:r>
          </w:p>
        </w:tc>
        <w:tc>
          <w:tcPr>
            <w:tcW w:w="1324" w:type="dxa"/>
            <w:shd w:val="clear" w:color="auto" w:fill="auto"/>
            <w:noWrap/>
            <w:vAlign w:val="center"/>
            <w:hideMark/>
          </w:tcPr>
          <w:p w14:paraId="2ACA043E"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0.85</w:t>
            </w:r>
          </w:p>
        </w:tc>
        <w:tc>
          <w:tcPr>
            <w:tcW w:w="1176" w:type="dxa"/>
            <w:shd w:val="clear" w:color="auto" w:fill="auto"/>
            <w:noWrap/>
            <w:vAlign w:val="center"/>
            <w:hideMark/>
          </w:tcPr>
          <w:p w14:paraId="231175E6"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0.85</w:t>
            </w:r>
          </w:p>
        </w:tc>
        <w:tc>
          <w:tcPr>
            <w:tcW w:w="1276" w:type="dxa"/>
            <w:shd w:val="clear" w:color="auto" w:fill="auto"/>
            <w:noWrap/>
            <w:vAlign w:val="center"/>
            <w:hideMark/>
          </w:tcPr>
          <w:p w14:paraId="6FE4B4F2" w14:textId="77777777" w:rsidR="00F0544F" w:rsidRPr="00983BBE" w:rsidRDefault="00F0544F" w:rsidP="00E20870">
            <w:pPr>
              <w:spacing w:after="0"/>
              <w:contextualSpacing/>
              <w:jc w:val="center"/>
              <w:rPr>
                <w:rFonts w:eastAsia="Times New Roman"/>
                <w:color w:val="000000"/>
                <w:sz w:val="18"/>
                <w:szCs w:val="20"/>
              </w:rPr>
            </w:pPr>
            <w:r w:rsidRPr="00983BBE">
              <w:rPr>
                <w:rFonts w:eastAsia="Times New Roman"/>
                <w:color w:val="000000"/>
                <w:sz w:val="18"/>
                <w:szCs w:val="20"/>
              </w:rPr>
              <w:t>0.83</w:t>
            </w:r>
          </w:p>
        </w:tc>
      </w:tr>
    </w:tbl>
    <w:p w14:paraId="4814C038" w14:textId="0C3EB529" w:rsidR="00F0544F" w:rsidRPr="00983BBE" w:rsidRDefault="00F0544F" w:rsidP="00C07E8A">
      <w:pPr>
        <w:pStyle w:val="ListParagraph"/>
        <w:ind w:left="1440"/>
        <w:jc w:val="right"/>
        <w:rPr>
          <w:sz w:val="18"/>
          <w:szCs w:val="18"/>
        </w:rPr>
      </w:pPr>
      <w:r w:rsidRPr="00983BBE">
        <w:rPr>
          <w:sz w:val="18"/>
          <w:szCs w:val="18"/>
        </w:rPr>
        <w:t> </w:t>
      </w:r>
      <w:r w:rsidRPr="00983BBE">
        <w:rPr>
          <w:i/>
          <w:sz w:val="18"/>
          <w:szCs w:val="18"/>
        </w:rPr>
        <w:t xml:space="preserve"> Эх сурвалж: Статистикийн мэдээллийн нэгдсэн сан</w:t>
      </w:r>
    </w:p>
    <w:p w14:paraId="5F1EFFC1" w14:textId="77777777" w:rsidR="00F0544F" w:rsidRPr="00983BBE" w:rsidRDefault="00F0544F" w:rsidP="00E10A98">
      <w:r w:rsidRPr="00983BBE">
        <w:t>Нийслэлд үүссэн хэт төвлөрлөөс үүдэн авто замын 78% түгжрэлтэй, гол замын даац 3 дахин хэтэрсэн, PM 2.5 тоосонцрын бохирдлын хэмжээ аюулгүй түвшнээс 27 дахин их, гамшгийн улмаас 47.1 тэрбум төгрөгийн хохирол учирсан нөхцөл байдал үүсээд байна.  </w:t>
      </w:r>
    </w:p>
    <w:p w14:paraId="43468008" w14:textId="77777777" w:rsidR="00F0544F" w:rsidRPr="00983BBE" w:rsidRDefault="00F0544F" w:rsidP="00E10A98">
      <w:r w:rsidRPr="00983BBE">
        <w:t>Аймаг, сумын сурагчид хотын сурагчдаас 1.5 жилийн хоцрогдолтой суралцаж байна. Тодруулбал /Аймаг, сумын сурагчдын дунд 1 жил, Хот, сумын сурагчдын дунд 2.5-аас дээш жилээр сурлагын ялгаатай байдал бий болсон./  </w:t>
      </w:r>
    </w:p>
    <w:p w14:paraId="02AA827C" w14:textId="77777777" w:rsidR="00F0544F" w:rsidRPr="00983BBE" w:rsidRDefault="00F0544F" w:rsidP="00E10A98">
      <w:r w:rsidRPr="00983BBE">
        <w:t>Цаашид Улаанбаатар хотод үүссэн хэт төвлөрлийг задалж орон нутагт төвлөрөх бүсчилсэн хөгжлийн бодлогыг хэрэгжүүлэх шаардлагатай. Энэ нь Бүсчилсэн хөгжлийн бодлогыг боловсруулах үндсэн шалтгаан болсон. Бүсчилсэн реформ”-ыг олон салбарт хэрэгжүүлж, тухайлбал бүсчилсэн хөгжлийн бүтээн байгуулалтыг орон нутагт чиглүүлж, татвар санхүүгийн бодлогоор иргэн аж ахуйн нэгжээ дэмжиж, орон нутаг руу чиглэсэн тэнцвэртэй хөгжлийг дэмжих шаардлагатай.</w:t>
      </w:r>
    </w:p>
    <w:p w14:paraId="625C7EC6" w14:textId="379A20D6" w:rsidR="00F0544F" w:rsidRPr="00983BBE" w:rsidRDefault="00C85515" w:rsidP="00373E11">
      <w:pPr>
        <w:pStyle w:val="Caption"/>
        <w:keepNext/>
        <w:jc w:val="left"/>
      </w:pPr>
      <w:bookmarkStart w:id="103" w:name="_Toc196840762"/>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36</w:t>
      </w:r>
      <w:r w:rsidRPr="00983BBE">
        <w:rPr>
          <w:b/>
          <w:bCs/>
        </w:rPr>
        <w:fldChar w:fldCharType="end"/>
      </w:r>
      <w:r w:rsidRPr="00983BBE">
        <w:rPr>
          <w:b/>
          <w:bCs/>
        </w:rPr>
        <w:t>.</w:t>
      </w:r>
      <w:r w:rsidRPr="00983BBE">
        <w:t xml:space="preserve"> </w:t>
      </w:r>
      <w:r w:rsidR="00F0544F" w:rsidRPr="00983BBE">
        <w:rPr>
          <w:sz w:val="18"/>
        </w:rPr>
        <w:t>Хүн амын шилжих хөдөлгөөн, аймаг/нийслэлээр</w:t>
      </w:r>
      <w:bookmarkEnd w:id="103"/>
      <w:r w:rsidR="00F0544F" w:rsidRPr="00983BBE">
        <w:rPr>
          <w:sz w:val="18"/>
        </w:rPr>
        <w:t> </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138"/>
        <w:gridCol w:w="994"/>
        <w:gridCol w:w="1000"/>
        <w:gridCol w:w="967"/>
        <w:gridCol w:w="830"/>
        <w:gridCol w:w="968"/>
        <w:gridCol w:w="830"/>
        <w:gridCol w:w="786"/>
      </w:tblGrid>
      <w:tr w:rsidR="00F0544F" w:rsidRPr="00983BBE" w14:paraId="715B65E3" w14:textId="77777777" w:rsidTr="00E20870">
        <w:trPr>
          <w:trHeight w:val="300"/>
        </w:trPr>
        <w:tc>
          <w:tcPr>
            <w:tcW w:w="1691" w:type="dxa"/>
            <w:shd w:val="clear" w:color="auto" w:fill="002060"/>
            <w:vAlign w:val="center"/>
            <w:hideMark/>
          </w:tcPr>
          <w:p w14:paraId="117866D3"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Аймаг</w:t>
            </w:r>
          </w:p>
        </w:tc>
        <w:tc>
          <w:tcPr>
            <w:tcW w:w="2132" w:type="dxa"/>
            <w:gridSpan w:val="2"/>
            <w:shd w:val="clear" w:color="auto" w:fill="002060"/>
            <w:vAlign w:val="center"/>
            <w:hideMark/>
          </w:tcPr>
          <w:p w14:paraId="530D5E8E"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2021</w:t>
            </w:r>
          </w:p>
        </w:tc>
        <w:tc>
          <w:tcPr>
            <w:tcW w:w="1967" w:type="dxa"/>
            <w:gridSpan w:val="2"/>
            <w:shd w:val="clear" w:color="auto" w:fill="002060"/>
            <w:vAlign w:val="center"/>
            <w:hideMark/>
          </w:tcPr>
          <w:p w14:paraId="42F14660"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2022</w:t>
            </w:r>
          </w:p>
        </w:tc>
        <w:tc>
          <w:tcPr>
            <w:tcW w:w="1798" w:type="dxa"/>
            <w:gridSpan w:val="2"/>
            <w:shd w:val="clear" w:color="auto" w:fill="002060"/>
            <w:vAlign w:val="center"/>
            <w:hideMark/>
          </w:tcPr>
          <w:p w14:paraId="3D25B415"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2023</w:t>
            </w:r>
          </w:p>
        </w:tc>
        <w:tc>
          <w:tcPr>
            <w:tcW w:w="1616" w:type="dxa"/>
            <w:gridSpan w:val="2"/>
            <w:shd w:val="clear" w:color="auto" w:fill="002060"/>
            <w:vAlign w:val="center"/>
            <w:hideMark/>
          </w:tcPr>
          <w:p w14:paraId="6A7A4FFC"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2024</w:t>
            </w:r>
          </w:p>
        </w:tc>
      </w:tr>
      <w:tr w:rsidR="00F0544F" w:rsidRPr="00983BBE" w14:paraId="5B812DE9" w14:textId="77777777" w:rsidTr="00E20870">
        <w:trPr>
          <w:trHeight w:val="300"/>
        </w:trPr>
        <w:tc>
          <w:tcPr>
            <w:tcW w:w="1691" w:type="dxa"/>
            <w:shd w:val="clear" w:color="auto" w:fill="002060"/>
            <w:vAlign w:val="center"/>
            <w:hideMark/>
          </w:tcPr>
          <w:p w14:paraId="5A60B285"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Шилжилт хөдөлгөөн</w:t>
            </w:r>
          </w:p>
        </w:tc>
        <w:tc>
          <w:tcPr>
            <w:tcW w:w="1138" w:type="dxa"/>
            <w:shd w:val="clear" w:color="auto" w:fill="002060"/>
            <w:vAlign w:val="center"/>
            <w:hideMark/>
          </w:tcPr>
          <w:p w14:paraId="4AAD784D"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Явсан</w:t>
            </w:r>
          </w:p>
        </w:tc>
        <w:tc>
          <w:tcPr>
            <w:tcW w:w="994" w:type="dxa"/>
            <w:shd w:val="clear" w:color="auto" w:fill="002060"/>
            <w:vAlign w:val="center"/>
            <w:hideMark/>
          </w:tcPr>
          <w:p w14:paraId="7BECEF98"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Ирсэн</w:t>
            </w:r>
          </w:p>
        </w:tc>
        <w:tc>
          <w:tcPr>
            <w:tcW w:w="1000" w:type="dxa"/>
            <w:shd w:val="clear" w:color="auto" w:fill="002060"/>
            <w:vAlign w:val="center"/>
            <w:hideMark/>
          </w:tcPr>
          <w:p w14:paraId="4BB0A150"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Явсан</w:t>
            </w:r>
          </w:p>
        </w:tc>
        <w:tc>
          <w:tcPr>
            <w:tcW w:w="967" w:type="dxa"/>
            <w:shd w:val="clear" w:color="auto" w:fill="002060"/>
            <w:vAlign w:val="center"/>
            <w:hideMark/>
          </w:tcPr>
          <w:p w14:paraId="52296715"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Ирсэн</w:t>
            </w:r>
          </w:p>
        </w:tc>
        <w:tc>
          <w:tcPr>
            <w:tcW w:w="830" w:type="dxa"/>
            <w:shd w:val="clear" w:color="auto" w:fill="002060"/>
            <w:vAlign w:val="center"/>
            <w:hideMark/>
          </w:tcPr>
          <w:p w14:paraId="1964757C"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Явсан</w:t>
            </w:r>
          </w:p>
        </w:tc>
        <w:tc>
          <w:tcPr>
            <w:tcW w:w="968" w:type="dxa"/>
            <w:shd w:val="clear" w:color="auto" w:fill="002060"/>
            <w:vAlign w:val="center"/>
            <w:hideMark/>
          </w:tcPr>
          <w:p w14:paraId="3DFBDC41"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Ирсэн</w:t>
            </w:r>
          </w:p>
        </w:tc>
        <w:tc>
          <w:tcPr>
            <w:tcW w:w="830" w:type="dxa"/>
            <w:shd w:val="clear" w:color="auto" w:fill="002060"/>
            <w:vAlign w:val="center"/>
            <w:hideMark/>
          </w:tcPr>
          <w:p w14:paraId="023D8B06"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Явсан</w:t>
            </w:r>
          </w:p>
        </w:tc>
        <w:tc>
          <w:tcPr>
            <w:tcW w:w="786" w:type="dxa"/>
            <w:shd w:val="clear" w:color="auto" w:fill="002060"/>
            <w:vAlign w:val="center"/>
            <w:hideMark/>
          </w:tcPr>
          <w:p w14:paraId="0E0B1DC1"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Ирсэн</w:t>
            </w:r>
          </w:p>
        </w:tc>
      </w:tr>
      <w:tr w:rsidR="00F0544F" w:rsidRPr="00983BBE" w14:paraId="452CFEF0" w14:textId="77777777" w:rsidTr="00E20870">
        <w:trPr>
          <w:trHeight w:val="300"/>
        </w:trPr>
        <w:tc>
          <w:tcPr>
            <w:tcW w:w="1691" w:type="dxa"/>
            <w:shd w:val="clear" w:color="auto" w:fill="auto"/>
            <w:noWrap/>
            <w:vAlign w:val="center"/>
            <w:hideMark/>
          </w:tcPr>
          <w:p w14:paraId="05CB285A"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Улсын дүн</w:t>
            </w:r>
          </w:p>
        </w:tc>
        <w:tc>
          <w:tcPr>
            <w:tcW w:w="1138" w:type="dxa"/>
            <w:shd w:val="clear" w:color="auto" w:fill="auto"/>
            <w:noWrap/>
            <w:vAlign w:val="center"/>
            <w:hideMark/>
          </w:tcPr>
          <w:p w14:paraId="5DD7BCF7"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44023</w:t>
            </w:r>
          </w:p>
        </w:tc>
        <w:tc>
          <w:tcPr>
            <w:tcW w:w="994" w:type="dxa"/>
            <w:shd w:val="clear" w:color="auto" w:fill="auto"/>
            <w:noWrap/>
            <w:vAlign w:val="center"/>
            <w:hideMark/>
          </w:tcPr>
          <w:p w14:paraId="38793961"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44023</w:t>
            </w:r>
          </w:p>
        </w:tc>
        <w:tc>
          <w:tcPr>
            <w:tcW w:w="1000" w:type="dxa"/>
            <w:shd w:val="clear" w:color="auto" w:fill="auto"/>
            <w:noWrap/>
            <w:vAlign w:val="center"/>
            <w:hideMark/>
          </w:tcPr>
          <w:p w14:paraId="1D9B1C6D"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54824</w:t>
            </w:r>
          </w:p>
        </w:tc>
        <w:tc>
          <w:tcPr>
            <w:tcW w:w="967" w:type="dxa"/>
            <w:shd w:val="clear" w:color="auto" w:fill="auto"/>
            <w:noWrap/>
            <w:vAlign w:val="center"/>
            <w:hideMark/>
          </w:tcPr>
          <w:p w14:paraId="629E416F"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54824</w:t>
            </w:r>
          </w:p>
        </w:tc>
        <w:tc>
          <w:tcPr>
            <w:tcW w:w="830" w:type="dxa"/>
            <w:shd w:val="clear" w:color="auto" w:fill="auto"/>
            <w:noWrap/>
            <w:vAlign w:val="center"/>
            <w:hideMark/>
          </w:tcPr>
          <w:p w14:paraId="6C41363C"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56152</w:t>
            </w:r>
          </w:p>
        </w:tc>
        <w:tc>
          <w:tcPr>
            <w:tcW w:w="968" w:type="dxa"/>
            <w:shd w:val="clear" w:color="auto" w:fill="auto"/>
            <w:noWrap/>
            <w:vAlign w:val="center"/>
            <w:hideMark/>
          </w:tcPr>
          <w:p w14:paraId="1CCA7FC1"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56152</w:t>
            </w:r>
          </w:p>
        </w:tc>
        <w:tc>
          <w:tcPr>
            <w:tcW w:w="830" w:type="dxa"/>
            <w:shd w:val="clear" w:color="auto" w:fill="auto"/>
            <w:noWrap/>
            <w:vAlign w:val="center"/>
            <w:hideMark/>
          </w:tcPr>
          <w:p w14:paraId="1F93CE94"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62627</w:t>
            </w:r>
          </w:p>
        </w:tc>
        <w:tc>
          <w:tcPr>
            <w:tcW w:w="786" w:type="dxa"/>
            <w:shd w:val="clear" w:color="auto" w:fill="auto"/>
            <w:noWrap/>
            <w:vAlign w:val="center"/>
            <w:hideMark/>
          </w:tcPr>
          <w:p w14:paraId="0468D7D7"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62627</w:t>
            </w:r>
          </w:p>
        </w:tc>
      </w:tr>
      <w:tr w:rsidR="00F0544F" w:rsidRPr="00983BBE" w14:paraId="0EC3393C" w14:textId="77777777" w:rsidTr="00E20870">
        <w:trPr>
          <w:trHeight w:val="300"/>
        </w:trPr>
        <w:tc>
          <w:tcPr>
            <w:tcW w:w="1691" w:type="dxa"/>
            <w:shd w:val="clear" w:color="auto" w:fill="auto"/>
            <w:noWrap/>
            <w:vAlign w:val="center"/>
            <w:hideMark/>
          </w:tcPr>
          <w:p w14:paraId="6A3D20FD"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Баруун бүс</w:t>
            </w:r>
          </w:p>
        </w:tc>
        <w:tc>
          <w:tcPr>
            <w:tcW w:w="1138" w:type="dxa"/>
            <w:shd w:val="clear" w:color="auto" w:fill="auto"/>
            <w:noWrap/>
            <w:vAlign w:val="center"/>
            <w:hideMark/>
          </w:tcPr>
          <w:p w14:paraId="46278804"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6231</w:t>
            </w:r>
          </w:p>
        </w:tc>
        <w:tc>
          <w:tcPr>
            <w:tcW w:w="994" w:type="dxa"/>
            <w:shd w:val="clear" w:color="auto" w:fill="auto"/>
            <w:noWrap/>
            <w:vAlign w:val="center"/>
            <w:hideMark/>
          </w:tcPr>
          <w:p w14:paraId="7599CFD3"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2059</w:t>
            </w:r>
          </w:p>
        </w:tc>
        <w:tc>
          <w:tcPr>
            <w:tcW w:w="1000" w:type="dxa"/>
            <w:shd w:val="clear" w:color="auto" w:fill="auto"/>
            <w:noWrap/>
            <w:vAlign w:val="center"/>
            <w:hideMark/>
          </w:tcPr>
          <w:p w14:paraId="28C6D1B5"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8526</w:t>
            </w:r>
          </w:p>
        </w:tc>
        <w:tc>
          <w:tcPr>
            <w:tcW w:w="967" w:type="dxa"/>
            <w:shd w:val="clear" w:color="auto" w:fill="auto"/>
            <w:noWrap/>
            <w:vAlign w:val="center"/>
            <w:hideMark/>
          </w:tcPr>
          <w:p w14:paraId="6E67D090"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1589</w:t>
            </w:r>
          </w:p>
        </w:tc>
        <w:tc>
          <w:tcPr>
            <w:tcW w:w="830" w:type="dxa"/>
            <w:shd w:val="clear" w:color="auto" w:fill="auto"/>
            <w:noWrap/>
            <w:vAlign w:val="center"/>
            <w:hideMark/>
          </w:tcPr>
          <w:p w14:paraId="1FB90CEA"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8121</w:t>
            </w:r>
          </w:p>
        </w:tc>
        <w:tc>
          <w:tcPr>
            <w:tcW w:w="968" w:type="dxa"/>
            <w:shd w:val="clear" w:color="auto" w:fill="auto"/>
            <w:noWrap/>
            <w:vAlign w:val="center"/>
            <w:hideMark/>
          </w:tcPr>
          <w:p w14:paraId="1931365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2133</w:t>
            </w:r>
          </w:p>
        </w:tc>
        <w:tc>
          <w:tcPr>
            <w:tcW w:w="830" w:type="dxa"/>
            <w:shd w:val="clear" w:color="auto" w:fill="auto"/>
            <w:noWrap/>
            <w:vAlign w:val="center"/>
            <w:hideMark/>
          </w:tcPr>
          <w:p w14:paraId="0FFF60F5"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9983</w:t>
            </w:r>
          </w:p>
        </w:tc>
        <w:tc>
          <w:tcPr>
            <w:tcW w:w="786" w:type="dxa"/>
            <w:shd w:val="clear" w:color="auto" w:fill="auto"/>
            <w:noWrap/>
            <w:vAlign w:val="center"/>
            <w:hideMark/>
          </w:tcPr>
          <w:p w14:paraId="5337624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6530</w:t>
            </w:r>
          </w:p>
        </w:tc>
      </w:tr>
      <w:tr w:rsidR="00F0544F" w:rsidRPr="00983BBE" w14:paraId="577E4EC1" w14:textId="77777777" w:rsidTr="00E20870">
        <w:trPr>
          <w:trHeight w:val="300"/>
        </w:trPr>
        <w:tc>
          <w:tcPr>
            <w:tcW w:w="1691" w:type="dxa"/>
            <w:shd w:val="clear" w:color="auto" w:fill="auto"/>
            <w:noWrap/>
            <w:vAlign w:val="center"/>
            <w:hideMark/>
          </w:tcPr>
          <w:p w14:paraId="72775FAD"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Хангайн бүс</w:t>
            </w:r>
          </w:p>
        </w:tc>
        <w:tc>
          <w:tcPr>
            <w:tcW w:w="1138" w:type="dxa"/>
            <w:shd w:val="clear" w:color="auto" w:fill="auto"/>
            <w:noWrap/>
            <w:vAlign w:val="center"/>
            <w:hideMark/>
          </w:tcPr>
          <w:p w14:paraId="689E687B"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12391</w:t>
            </w:r>
          </w:p>
        </w:tc>
        <w:tc>
          <w:tcPr>
            <w:tcW w:w="994" w:type="dxa"/>
            <w:shd w:val="clear" w:color="auto" w:fill="auto"/>
            <w:noWrap/>
            <w:vAlign w:val="center"/>
            <w:hideMark/>
          </w:tcPr>
          <w:p w14:paraId="201B219C"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5516</w:t>
            </w:r>
          </w:p>
        </w:tc>
        <w:tc>
          <w:tcPr>
            <w:tcW w:w="1000" w:type="dxa"/>
            <w:shd w:val="clear" w:color="auto" w:fill="auto"/>
            <w:noWrap/>
            <w:vAlign w:val="center"/>
            <w:hideMark/>
          </w:tcPr>
          <w:p w14:paraId="4BE518DD"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16384</w:t>
            </w:r>
          </w:p>
        </w:tc>
        <w:tc>
          <w:tcPr>
            <w:tcW w:w="967" w:type="dxa"/>
            <w:shd w:val="clear" w:color="auto" w:fill="auto"/>
            <w:noWrap/>
            <w:vAlign w:val="center"/>
            <w:hideMark/>
          </w:tcPr>
          <w:p w14:paraId="2EF7C328"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5121</w:t>
            </w:r>
          </w:p>
        </w:tc>
        <w:tc>
          <w:tcPr>
            <w:tcW w:w="830" w:type="dxa"/>
            <w:shd w:val="clear" w:color="auto" w:fill="auto"/>
            <w:noWrap/>
            <w:vAlign w:val="center"/>
            <w:hideMark/>
          </w:tcPr>
          <w:p w14:paraId="7206AC72"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15457</w:t>
            </w:r>
          </w:p>
        </w:tc>
        <w:tc>
          <w:tcPr>
            <w:tcW w:w="968" w:type="dxa"/>
            <w:shd w:val="clear" w:color="auto" w:fill="auto"/>
            <w:noWrap/>
            <w:vAlign w:val="center"/>
            <w:hideMark/>
          </w:tcPr>
          <w:p w14:paraId="0512863B"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6925</w:t>
            </w:r>
          </w:p>
        </w:tc>
        <w:tc>
          <w:tcPr>
            <w:tcW w:w="830" w:type="dxa"/>
            <w:shd w:val="clear" w:color="auto" w:fill="auto"/>
            <w:noWrap/>
            <w:vAlign w:val="center"/>
            <w:hideMark/>
          </w:tcPr>
          <w:p w14:paraId="32B43FC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15374</w:t>
            </w:r>
          </w:p>
        </w:tc>
        <w:tc>
          <w:tcPr>
            <w:tcW w:w="786" w:type="dxa"/>
            <w:shd w:val="clear" w:color="auto" w:fill="auto"/>
            <w:noWrap/>
            <w:vAlign w:val="center"/>
            <w:hideMark/>
          </w:tcPr>
          <w:p w14:paraId="4800886B"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8437</w:t>
            </w:r>
          </w:p>
        </w:tc>
      </w:tr>
      <w:tr w:rsidR="00F0544F" w:rsidRPr="00983BBE" w14:paraId="5B3F77D1" w14:textId="77777777" w:rsidTr="00E20870">
        <w:trPr>
          <w:trHeight w:val="300"/>
        </w:trPr>
        <w:tc>
          <w:tcPr>
            <w:tcW w:w="1691" w:type="dxa"/>
            <w:shd w:val="clear" w:color="auto" w:fill="auto"/>
            <w:noWrap/>
            <w:vAlign w:val="center"/>
            <w:hideMark/>
          </w:tcPr>
          <w:p w14:paraId="23A032CF"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Төвийн бүс</w:t>
            </w:r>
          </w:p>
        </w:tc>
        <w:tc>
          <w:tcPr>
            <w:tcW w:w="1138" w:type="dxa"/>
            <w:shd w:val="clear" w:color="auto" w:fill="auto"/>
            <w:noWrap/>
            <w:vAlign w:val="center"/>
            <w:hideMark/>
          </w:tcPr>
          <w:p w14:paraId="53C9E9D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13879</w:t>
            </w:r>
          </w:p>
        </w:tc>
        <w:tc>
          <w:tcPr>
            <w:tcW w:w="994" w:type="dxa"/>
            <w:shd w:val="clear" w:color="auto" w:fill="auto"/>
            <w:noWrap/>
            <w:vAlign w:val="center"/>
            <w:hideMark/>
          </w:tcPr>
          <w:p w14:paraId="041DCC1C"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8628</w:t>
            </w:r>
          </w:p>
        </w:tc>
        <w:tc>
          <w:tcPr>
            <w:tcW w:w="1000" w:type="dxa"/>
            <w:shd w:val="clear" w:color="auto" w:fill="auto"/>
            <w:noWrap/>
            <w:vAlign w:val="center"/>
            <w:hideMark/>
          </w:tcPr>
          <w:p w14:paraId="062BF537"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17601</w:t>
            </w:r>
          </w:p>
        </w:tc>
        <w:tc>
          <w:tcPr>
            <w:tcW w:w="967" w:type="dxa"/>
            <w:shd w:val="clear" w:color="auto" w:fill="auto"/>
            <w:noWrap/>
            <w:vAlign w:val="center"/>
            <w:hideMark/>
          </w:tcPr>
          <w:p w14:paraId="5F6AE471"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8306</w:t>
            </w:r>
          </w:p>
        </w:tc>
        <w:tc>
          <w:tcPr>
            <w:tcW w:w="830" w:type="dxa"/>
            <w:shd w:val="clear" w:color="auto" w:fill="auto"/>
            <w:noWrap/>
            <w:vAlign w:val="center"/>
            <w:hideMark/>
          </w:tcPr>
          <w:p w14:paraId="22CABC5D"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16319</w:t>
            </w:r>
          </w:p>
        </w:tc>
        <w:tc>
          <w:tcPr>
            <w:tcW w:w="968" w:type="dxa"/>
            <w:shd w:val="clear" w:color="auto" w:fill="auto"/>
            <w:noWrap/>
            <w:vAlign w:val="center"/>
            <w:hideMark/>
          </w:tcPr>
          <w:p w14:paraId="56A8F22F"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12162</w:t>
            </w:r>
          </w:p>
        </w:tc>
        <w:tc>
          <w:tcPr>
            <w:tcW w:w="830" w:type="dxa"/>
            <w:shd w:val="clear" w:color="auto" w:fill="auto"/>
            <w:noWrap/>
            <w:vAlign w:val="center"/>
            <w:hideMark/>
          </w:tcPr>
          <w:p w14:paraId="2A5FC9F8"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15326</w:t>
            </w:r>
          </w:p>
        </w:tc>
        <w:tc>
          <w:tcPr>
            <w:tcW w:w="786" w:type="dxa"/>
            <w:shd w:val="clear" w:color="auto" w:fill="auto"/>
            <w:noWrap/>
            <w:vAlign w:val="center"/>
            <w:hideMark/>
          </w:tcPr>
          <w:p w14:paraId="37D40137"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13238</w:t>
            </w:r>
          </w:p>
        </w:tc>
      </w:tr>
      <w:tr w:rsidR="00F0544F" w:rsidRPr="00983BBE" w14:paraId="238FC36B" w14:textId="77777777" w:rsidTr="00E20870">
        <w:trPr>
          <w:trHeight w:val="300"/>
        </w:trPr>
        <w:tc>
          <w:tcPr>
            <w:tcW w:w="1691" w:type="dxa"/>
            <w:shd w:val="clear" w:color="auto" w:fill="auto"/>
            <w:noWrap/>
            <w:vAlign w:val="center"/>
            <w:hideMark/>
          </w:tcPr>
          <w:p w14:paraId="2CE468CA"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Зүүн бүс</w:t>
            </w:r>
          </w:p>
        </w:tc>
        <w:tc>
          <w:tcPr>
            <w:tcW w:w="1138" w:type="dxa"/>
            <w:shd w:val="clear" w:color="auto" w:fill="auto"/>
            <w:noWrap/>
            <w:vAlign w:val="center"/>
            <w:hideMark/>
          </w:tcPr>
          <w:p w14:paraId="5194DB62"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3428</w:t>
            </w:r>
          </w:p>
        </w:tc>
        <w:tc>
          <w:tcPr>
            <w:tcW w:w="994" w:type="dxa"/>
            <w:shd w:val="clear" w:color="auto" w:fill="auto"/>
            <w:noWrap/>
            <w:vAlign w:val="center"/>
            <w:hideMark/>
          </w:tcPr>
          <w:p w14:paraId="56B11BD0"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2125</w:t>
            </w:r>
          </w:p>
        </w:tc>
        <w:tc>
          <w:tcPr>
            <w:tcW w:w="1000" w:type="dxa"/>
            <w:shd w:val="clear" w:color="auto" w:fill="auto"/>
            <w:noWrap/>
            <w:vAlign w:val="center"/>
            <w:hideMark/>
          </w:tcPr>
          <w:p w14:paraId="6384D2E7"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5130</w:t>
            </w:r>
          </w:p>
        </w:tc>
        <w:tc>
          <w:tcPr>
            <w:tcW w:w="967" w:type="dxa"/>
            <w:shd w:val="clear" w:color="auto" w:fill="auto"/>
            <w:noWrap/>
            <w:vAlign w:val="center"/>
            <w:hideMark/>
          </w:tcPr>
          <w:p w14:paraId="799BC7AC"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2206</w:t>
            </w:r>
          </w:p>
        </w:tc>
        <w:tc>
          <w:tcPr>
            <w:tcW w:w="830" w:type="dxa"/>
            <w:shd w:val="clear" w:color="auto" w:fill="auto"/>
            <w:noWrap/>
            <w:vAlign w:val="center"/>
            <w:hideMark/>
          </w:tcPr>
          <w:p w14:paraId="684816E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5054</w:t>
            </w:r>
          </w:p>
        </w:tc>
        <w:tc>
          <w:tcPr>
            <w:tcW w:w="968" w:type="dxa"/>
            <w:shd w:val="clear" w:color="auto" w:fill="auto"/>
            <w:noWrap/>
            <w:vAlign w:val="center"/>
            <w:hideMark/>
          </w:tcPr>
          <w:p w14:paraId="30A495A2"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2633</w:t>
            </w:r>
          </w:p>
        </w:tc>
        <w:tc>
          <w:tcPr>
            <w:tcW w:w="830" w:type="dxa"/>
            <w:shd w:val="clear" w:color="auto" w:fill="auto"/>
            <w:noWrap/>
            <w:vAlign w:val="center"/>
            <w:hideMark/>
          </w:tcPr>
          <w:p w14:paraId="350D3448"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5124</w:t>
            </w:r>
          </w:p>
        </w:tc>
        <w:tc>
          <w:tcPr>
            <w:tcW w:w="786" w:type="dxa"/>
            <w:shd w:val="clear" w:color="auto" w:fill="auto"/>
            <w:noWrap/>
            <w:vAlign w:val="center"/>
            <w:hideMark/>
          </w:tcPr>
          <w:p w14:paraId="569B6C1F"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3311</w:t>
            </w:r>
          </w:p>
        </w:tc>
      </w:tr>
      <w:tr w:rsidR="00F0544F" w:rsidRPr="00983BBE" w14:paraId="75F99773" w14:textId="77777777" w:rsidTr="00E20870">
        <w:trPr>
          <w:trHeight w:val="300"/>
        </w:trPr>
        <w:tc>
          <w:tcPr>
            <w:tcW w:w="1691" w:type="dxa"/>
            <w:shd w:val="clear" w:color="auto" w:fill="auto"/>
            <w:noWrap/>
            <w:vAlign w:val="center"/>
            <w:hideMark/>
          </w:tcPr>
          <w:p w14:paraId="5D48B7C3"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Улаанбаатар</w:t>
            </w:r>
          </w:p>
        </w:tc>
        <w:tc>
          <w:tcPr>
            <w:tcW w:w="1138" w:type="dxa"/>
            <w:shd w:val="clear" w:color="auto" w:fill="auto"/>
            <w:noWrap/>
            <w:vAlign w:val="center"/>
            <w:hideMark/>
          </w:tcPr>
          <w:p w14:paraId="49BE9027"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8094</w:t>
            </w:r>
          </w:p>
        </w:tc>
        <w:tc>
          <w:tcPr>
            <w:tcW w:w="994" w:type="dxa"/>
            <w:shd w:val="clear" w:color="auto" w:fill="auto"/>
            <w:noWrap/>
            <w:vAlign w:val="center"/>
            <w:hideMark/>
          </w:tcPr>
          <w:p w14:paraId="2EACF99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25695</w:t>
            </w:r>
          </w:p>
        </w:tc>
        <w:tc>
          <w:tcPr>
            <w:tcW w:w="1000" w:type="dxa"/>
            <w:shd w:val="clear" w:color="auto" w:fill="auto"/>
            <w:noWrap/>
            <w:vAlign w:val="center"/>
            <w:hideMark/>
          </w:tcPr>
          <w:p w14:paraId="3CF0E6E2"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7183</w:t>
            </w:r>
          </w:p>
        </w:tc>
        <w:tc>
          <w:tcPr>
            <w:tcW w:w="967" w:type="dxa"/>
            <w:shd w:val="clear" w:color="auto" w:fill="auto"/>
            <w:noWrap/>
            <w:vAlign w:val="center"/>
            <w:hideMark/>
          </w:tcPr>
          <w:p w14:paraId="00D646B2"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37602</w:t>
            </w:r>
          </w:p>
        </w:tc>
        <w:tc>
          <w:tcPr>
            <w:tcW w:w="830" w:type="dxa"/>
            <w:shd w:val="clear" w:color="auto" w:fill="auto"/>
            <w:noWrap/>
            <w:vAlign w:val="center"/>
            <w:hideMark/>
          </w:tcPr>
          <w:p w14:paraId="3762BEE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11201</w:t>
            </w:r>
          </w:p>
        </w:tc>
        <w:tc>
          <w:tcPr>
            <w:tcW w:w="968" w:type="dxa"/>
            <w:shd w:val="clear" w:color="auto" w:fill="auto"/>
            <w:noWrap/>
            <w:vAlign w:val="center"/>
            <w:hideMark/>
          </w:tcPr>
          <w:p w14:paraId="62438701"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32299</w:t>
            </w:r>
          </w:p>
        </w:tc>
        <w:tc>
          <w:tcPr>
            <w:tcW w:w="830" w:type="dxa"/>
            <w:shd w:val="clear" w:color="auto" w:fill="auto"/>
            <w:noWrap/>
            <w:vAlign w:val="center"/>
            <w:hideMark/>
          </w:tcPr>
          <w:p w14:paraId="539F0ECC"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16820</w:t>
            </w:r>
          </w:p>
        </w:tc>
        <w:tc>
          <w:tcPr>
            <w:tcW w:w="786" w:type="dxa"/>
            <w:shd w:val="clear" w:color="auto" w:fill="auto"/>
            <w:noWrap/>
            <w:vAlign w:val="center"/>
            <w:hideMark/>
          </w:tcPr>
          <w:p w14:paraId="1807955C"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31111</w:t>
            </w:r>
          </w:p>
        </w:tc>
      </w:tr>
    </w:tbl>
    <w:p w14:paraId="03341D5A" w14:textId="3C982C55" w:rsidR="00F0544F" w:rsidRPr="00983BBE" w:rsidRDefault="00F0544F" w:rsidP="00373E11">
      <w:pPr>
        <w:jc w:val="right"/>
        <w:rPr>
          <w:sz w:val="18"/>
          <w:szCs w:val="18"/>
        </w:rPr>
      </w:pPr>
      <w:r w:rsidRPr="00983BBE">
        <w:rPr>
          <w:i/>
          <w:sz w:val="18"/>
          <w:szCs w:val="18"/>
        </w:rPr>
        <w:t>Эх сурвалж: Статистикийн мэдээллийн нэгдсэн сан</w:t>
      </w:r>
    </w:p>
    <w:p w14:paraId="1504DFC9" w14:textId="3DA5D0DE" w:rsidR="00373E11" w:rsidRPr="00983BBE" w:rsidRDefault="00F0544F" w:rsidP="00E10A98">
      <w:r w:rsidRPr="00983BBE">
        <w:t xml:space="preserve">Ядуурлын түвшнийг (ядуурлын хамралтын хүрээ) 2 жил тутамд тооцдог бөгөөд 2024 оны тайлан 2025 оны 6-р сард гарахаар байгаа тул 2022 оны тайланг үндэслэв. хөдөө, орон нутгийн хүн амын ядуурлын түвшин буюу 31% улсын дунджаас дээгүүр байна.  Ядуурал улсын дундаж 0.7 хувиар буурч байгаа ч хөдөөд 4.9 хувиар нэмэгдсэн байна. Хамгийн их ядууралтай нь баруун бүс байна. </w:t>
      </w:r>
    </w:p>
    <w:p w14:paraId="25082928" w14:textId="77777777" w:rsidR="00350F72" w:rsidRPr="00983BBE" w:rsidRDefault="00350F72" w:rsidP="00E10A98"/>
    <w:p w14:paraId="78580FA7" w14:textId="0FCF4558" w:rsidR="00F0544F" w:rsidRPr="00983BBE" w:rsidRDefault="00C85515" w:rsidP="00373E11">
      <w:pPr>
        <w:pStyle w:val="Caption"/>
        <w:keepNext/>
        <w:jc w:val="left"/>
      </w:pPr>
      <w:bookmarkStart w:id="104" w:name="_Toc196840763"/>
      <w:r w:rsidRPr="00983BBE">
        <w:rPr>
          <w:b/>
          <w:bCs/>
        </w:rPr>
        <w:lastRenderedPageBreak/>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37</w:t>
      </w:r>
      <w:r w:rsidRPr="00983BBE">
        <w:rPr>
          <w:b/>
          <w:bCs/>
        </w:rPr>
        <w:fldChar w:fldCharType="end"/>
      </w:r>
      <w:r w:rsidRPr="00983BBE">
        <w:rPr>
          <w:b/>
          <w:bCs/>
        </w:rPr>
        <w:t>.</w:t>
      </w:r>
      <w:r w:rsidRPr="00983BBE">
        <w:t xml:space="preserve"> </w:t>
      </w:r>
      <w:r w:rsidR="00F0544F" w:rsidRPr="00983BBE">
        <w:rPr>
          <w:sz w:val="18"/>
        </w:rPr>
        <w:t>Ядуурлын түвшин, бүсээр</w:t>
      </w:r>
      <w:bookmarkEnd w:id="104"/>
      <w:r w:rsidR="00F0544F" w:rsidRPr="00983BBE">
        <w:rPr>
          <w:sz w:val="18"/>
        </w:rPr>
        <w:t> </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960"/>
        <w:gridCol w:w="960"/>
        <w:gridCol w:w="960"/>
        <w:gridCol w:w="960"/>
        <w:gridCol w:w="960"/>
        <w:gridCol w:w="960"/>
      </w:tblGrid>
      <w:tr w:rsidR="00F0544F" w:rsidRPr="00983BBE" w14:paraId="709AEF62" w14:textId="77777777" w:rsidTr="00E20870">
        <w:trPr>
          <w:trHeight w:val="330"/>
        </w:trPr>
        <w:tc>
          <w:tcPr>
            <w:tcW w:w="3340" w:type="dxa"/>
            <w:shd w:val="clear" w:color="auto" w:fill="002060"/>
            <w:noWrap/>
            <w:vAlign w:val="center"/>
            <w:hideMark/>
          </w:tcPr>
          <w:p w14:paraId="655D7EBC" w14:textId="77777777" w:rsidR="00F0544F" w:rsidRPr="00983BBE" w:rsidRDefault="00F0544F" w:rsidP="00E20870">
            <w:pPr>
              <w:spacing w:after="0"/>
              <w:jc w:val="center"/>
              <w:rPr>
                <w:rFonts w:eastAsia="Times New Roman"/>
                <w:color w:val="FFFFFF" w:themeColor="background1"/>
                <w:sz w:val="18"/>
                <w:szCs w:val="18"/>
              </w:rPr>
            </w:pPr>
            <w:r w:rsidRPr="00983BBE">
              <w:rPr>
                <w:rFonts w:eastAsia="Times New Roman"/>
                <w:color w:val="FFFFFF" w:themeColor="background1"/>
                <w:sz w:val="18"/>
                <w:szCs w:val="18"/>
              </w:rPr>
              <w:t>Үзүүлэлт</w:t>
            </w:r>
          </w:p>
        </w:tc>
        <w:tc>
          <w:tcPr>
            <w:tcW w:w="960" w:type="dxa"/>
            <w:shd w:val="clear" w:color="auto" w:fill="002060"/>
            <w:vAlign w:val="center"/>
            <w:hideMark/>
          </w:tcPr>
          <w:p w14:paraId="4ED3CFE2"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2012</w:t>
            </w:r>
          </w:p>
        </w:tc>
        <w:tc>
          <w:tcPr>
            <w:tcW w:w="960" w:type="dxa"/>
            <w:shd w:val="clear" w:color="auto" w:fill="002060"/>
            <w:vAlign w:val="center"/>
            <w:hideMark/>
          </w:tcPr>
          <w:p w14:paraId="2EDAE5EC"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2014</w:t>
            </w:r>
          </w:p>
        </w:tc>
        <w:tc>
          <w:tcPr>
            <w:tcW w:w="960" w:type="dxa"/>
            <w:shd w:val="clear" w:color="auto" w:fill="002060"/>
            <w:vAlign w:val="center"/>
            <w:hideMark/>
          </w:tcPr>
          <w:p w14:paraId="1EB359E4"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2016</w:t>
            </w:r>
          </w:p>
        </w:tc>
        <w:tc>
          <w:tcPr>
            <w:tcW w:w="960" w:type="dxa"/>
            <w:shd w:val="clear" w:color="auto" w:fill="002060"/>
            <w:vAlign w:val="center"/>
            <w:hideMark/>
          </w:tcPr>
          <w:p w14:paraId="618C3A6C"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2018</w:t>
            </w:r>
          </w:p>
        </w:tc>
        <w:tc>
          <w:tcPr>
            <w:tcW w:w="960" w:type="dxa"/>
            <w:shd w:val="clear" w:color="auto" w:fill="002060"/>
            <w:vAlign w:val="center"/>
            <w:hideMark/>
          </w:tcPr>
          <w:p w14:paraId="5BAA1CB8"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2020</w:t>
            </w:r>
          </w:p>
        </w:tc>
        <w:tc>
          <w:tcPr>
            <w:tcW w:w="960" w:type="dxa"/>
            <w:shd w:val="clear" w:color="auto" w:fill="002060"/>
            <w:vAlign w:val="center"/>
            <w:hideMark/>
          </w:tcPr>
          <w:p w14:paraId="281CB6BB" w14:textId="77777777" w:rsidR="00F0544F" w:rsidRPr="00983BBE" w:rsidRDefault="00F0544F" w:rsidP="00E20870">
            <w:pPr>
              <w:spacing w:after="0"/>
              <w:jc w:val="center"/>
              <w:rPr>
                <w:rFonts w:eastAsia="Times New Roman"/>
                <w:b/>
                <w:color w:val="FFFFFF" w:themeColor="background1"/>
                <w:sz w:val="18"/>
                <w:szCs w:val="18"/>
              </w:rPr>
            </w:pPr>
            <w:r w:rsidRPr="00983BBE">
              <w:rPr>
                <w:rFonts w:eastAsia="Times New Roman"/>
                <w:b/>
                <w:color w:val="FFFFFF" w:themeColor="background1"/>
                <w:sz w:val="18"/>
                <w:szCs w:val="18"/>
              </w:rPr>
              <w:t>2022</w:t>
            </w:r>
          </w:p>
        </w:tc>
      </w:tr>
      <w:tr w:rsidR="00F0544F" w:rsidRPr="00983BBE" w14:paraId="4B22251E" w14:textId="77777777" w:rsidTr="00E20870">
        <w:trPr>
          <w:trHeight w:val="330"/>
        </w:trPr>
        <w:tc>
          <w:tcPr>
            <w:tcW w:w="3340" w:type="dxa"/>
            <w:shd w:val="clear" w:color="auto" w:fill="auto"/>
            <w:vAlign w:val="center"/>
            <w:hideMark/>
          </w:tcPr>
          <w:p w14:paraId="02DE7F70" w14:textId="77777777" w:rsidR="00F0544F" w:rsidRPr="00983BBE" w:rsidRDefault="00F0544F" w:rsidP="00E20870">
            <w:pPr>
              <w:spacing w:after="0"/>
              <w:jc w:val="center"/>
              <w:rPr>
                <w:rFonts w:eastAsia="Times New Roman"/>
                <w:b/>
                <w:color w:val="000000"/>
                <w:sz w:val="18"/>
                <w:szCs w:val="18"/>
              </w:rPr>
            </w:pPr>
            <w:r w:rsidRPr="00983BBE">
              <w:rPr>
                <w:rFonts w:eastAsia="Times New Roman"/>
                <w:b/>
                <w:color w:val="000000"/>
                <w:sz w:val="18"/>
                <w:szCs w:val="18"/>
              </w:rPr>
              <w:t>Улсын дундаж</w:t>
            </w:r>
          </w:p>
        </w:tc>
        <w:tc>
          <w:tcPr>
            <w:tcW w:w="960" w:type="dxa"/>
            <w:shd w:val="clear" w:color="auto" w:fill="auto"/>
            <w:vAlign w:val="center"/>
            <w:hideMark/>
          </w:tcPr>
          <w:p w14:paraId="2CCB907B" w14:textId="77777777" w:rsidR="00F0544F" w:rsidRPr="00983BBE" w:rsidRDefault="00F0544F" w:rsidP="00E20870">
            <w:pPr>
              <w:spacing w:after="0"/>
              <w:jc w:val="center"/>
              <w:rPr>
                <w:rFonts w:eastAsia="Times New Roman"/>
                <w:b/>
                <w:color w:val="000000"/>
                <w:sz w:val="18"/>
                <w:szCs w:val="18"/>
              </w:rPr>
            </w:pPr>
            <w:r w:rsidRPr="00983BBE">
              <w:rPr>
                <w:rFonts w:eastAsia="Times New Roman"/>
                <w:b/>
                <w:color w:val="000000"/>
                <w:sz w:val="18"/>
                <w:szCs w:val="18"/>
              </w:rPr>
              <w:t>27.4</w:t>
            </w:r>
          </w:p>
        </w:tc>
        <w:tc>
          <w:tcPr>
            <w:tcW w:w="960" w:type="dxa"/>
            <w:shd w:val="clear" w:color="auto" w:fill="auto"/>
            <w:vAlign w:val="center"/>
            <w:hideMark/>
          </w:tcPr>
          <w:p w14:paraId="18727948" w14:textId="77777777" w:rsidR="00F0544F" w:rsidRPr="00983BBE" w:rsidRDefault="00F0544F" w:rsidP="00E20870">
            <w:pPr>
              <w:spacing w:after="0"/>
              <w:jc w:val="center"/>
              <w:rPr>
                <w:rFonts w:eastAsia="Times New Roman"/>
                <w:b/>
                <w:color w:val="000000"/>
                <w:sz w:val="18"/>
                <w:szCs w:val="18"/>
              </w:rPr>
            </w:pPr>
            <w:r w:rsidRPr="00983BBE">
              <w:rPr>
                <w:rFonts w:eastAsia="Times New Roman"/>
                <w:b/>
                <w:color w:val="000000"/>
                <w:sz w:val="18"/>
                <w:szCs w:val="18"/>
              </w:rPr>
              <w:t>21.6</w:t>
            </w:r>
          </w:p>
        </w:tc>
        <w:tc>
          <w:tcPr>
            <w:tcW w:w="960" w:type="dxa"/>
            <w:shd w:val="clear" w:color="auto" w:fill="auto"/>
            <w:vAlign w:val="center"/>
            <w:hideMark/>
          </w:tcPr>
          <w:p w14:paraId="7AA38B48" w14:textId="77777777" w:rsidR="00F0544F" w:rsidRPr="00983BBE" w:rsidRDefault="00F0544F" w:rsidP="00E20870">
            <w:pPr>
              <w:spacing w:after="0"/>
              <w:jc w:val="center"/>
              <w:rPr>
                <w:rFonts w:eastAsia="Times New Roman"/>
                <w:b/>
                <w:color w:val="000000"/>
                <w:sz w:val="18"/>
                <w:szCs w:val="18"/>
              </w:rPr>
            </w:pPr>
            <w:r w:rsidRPr="00983BBE">
              <w:rPr>
                <w:rFonts w:eastAsia="Times New Roman"/>
                <w:b/>
                <w:color w:val="000000"/>
                <w:sz w:val="18"/>
                <w:szCs w:val="18"/>
              </w:rPr>
              <w:t>29.6</w:t>
            </w:r>
          </w:p>
        </w:tc>
        <w:tc>
          <w:tcPr>
            <w:tcW w:w="960" w:type="dxa"/>
            <w:shd w:val="clear" w:color="auto" w:fill="auto"/>
            <w:vAlign w:val="center"/>
            <w:hideMark/>
          </w:tcPr>
          <w:p w14:paraId="6F2337F9" w14:textId="77777777" w:rsidR="00F0544F" w:rsidRPr="00983BBE" w:rsidRDefault="00F0544F" w:rsidP="00E20870">
            <w:pPr>
              <w:spacing w:after="0"/>
              <w:jc w:val="center"/>
              <w:rPr>
                <w:rFonts w:eastAsia="Times New Roman"/>
                <w:b/>
                <w:color w:val="000000"/>
                <w:sz w:val="18"/>
                <w:szCs w:val="18"/>
              </w:rPr>
            </w:pPr>
            <w:r w:rsidRPr="00983BBE">
              <w:rPr>
                <w:rFonts w:eastAsia="Times New Roman"/>
                <w:b/>
                <w:color w:val="000000"/>
                <w:sz w:val="18"/>
                <w:szCs w:val="18"/>
              </w:rPr>
              <w:t>28.4</w:t>
            </w:r>
          </w:p>
        </w:tc>
        <w:tc>
          <w:tcPr>
            <w:tcW w:w="960" w:type="dxa"/>
            <w:shd w:val="clear" w:color="auto" w:fill="auto"/>
            <w:vAlign w:val="center"/>
            <w:hideMark/>
          </w:tcPr>
          <w:p w14:paraId="35273E2C" w14:textId="77777777" w:rsidR="00F0544F" w:rsidRPr="00983BBE" w:rsidRDefault="00F0544F" w:rsidP="00E20870">
            <w:pPr>
              <w:spacing w:after="0"/>
              <w:jc w:val="center"/>
              <w:rPr>
                <w:rFonts w:eastAsia="Times New Roman"/>
                <w:b/>
                <w:color w:val="000000"/>
                <w:sz w:val="18"/>
                <w:szCs w:val="18"/>
              </w:rPr>
            </w:pPr>
            <w:r w:rsidRPr="00983BBE">
              <w:rPr>
                <w:rFonts w:eastAsia="Times New Roman"/>
                <w:b/>
                <w:color w:val="000000"/>
                <w:sz w:val="18"/>
                <w:szCs w:val="18"/>
              </w:rPr>
              <w:t>27.8</w:t>
            </w:r>
          </w:p>
        </w:tc>
        <w:tc>
          <w:tcPr>
            <w:tcW w:w="960" w:type="dxa"/>
            <w:shd w:val="clear" w:color="auto" w:fill="auto"/>
            <w:vAlign w:val="center"/>
            <w:hideMark/>
          </w:tcPr>
          <w:p w14:paraId="3D88FB6C" w14:textId="77777777" w:rsidR="00F0544F" w:rsidRPr="00983BBE" w:rsidRDefault="00F0544F" w:rsidP="00E20870">
            <w:pPr>
              <w:spacing w:after="0"/>
              <w:jc w:val="center"/>
              <w:rPr>
                <w:rFonts w:eastAsia="Times New Roman"/>
                <w:b/>
                <w:color w:val="000000"/>
                <w:sz w:val="18"/>
                <w:szCs w:val="18"/>
              </w:rPr>
            </w:pPr>
            <w:r w:rsidRPr="00983BBE">
              <w:rPr>
                <w:rFonts w:eastAsia="Times New Roman"/>
                <w:b/>
                <w:color w:val="000000"/>
                <w:sz w:val="18"/>
                <w:szCs w:val="18"/>
              </w:rPr>
              <w:t>27.1</w:t>
            </w:r>
          </w:p>
        </w:tc>
      </w:tr>
      <w:tr w:rsidR="00F0544F" w:rsidRPr="00983BBE" w14:paraId="49214DC4" w14:textId="77777777" w:rsidTr="00E20870">
        <w:trPr>
          <w:trHeight w:val="330"/>
        </w:trPr>
        <w:tc>
          <w:tcPr>
            <w:tcW w:w="3340" w:type="dxa"/>
            <w:shd w:val="clear" w:color="auto" w:fill="auto"/>
            <w:vAlign w:val="center"/>
            <w:hideMark/>
          </w:tcPr>
          <w:p w14:paraId="77F6C34A" w14:textId="77777777" w:rsidR="00F0544F" w:rsidRPr="00983BBE" w:rsidRDefault="00F0544F" w:rsidP="00E20870">
            <w:pPr>
              <w:spacing w:after="0"/>
              <w:ind w:firstLineChars="200" w:firstLine="360"/>
              <w:jc w:val="center"/>
              <w:rPr>
                <w:rFonts w:eastAsia="Times New Roman"/>
                <w:color w:val="000000"/>
                <w:sz w:val="18"/>
                <w:szCs w:val="18"/>
              </w:rPr>
            </w:pPr>
            <w:r w:rsidRPr="00983BBE">
              <w:rPr>
                <w:rFonts w:eastAsia="Times New Roman"/>
                <w:color w:val="000000"/>
                <w:sz w:val="18"/>
                <w:szCs w:val="18"/>
              </w:rPr>
              <w:t>Хот</w:t>
            </w:r>
          </w:p>
        </w:tc>
        <w:tc>
          <w:tcPr>
            <w:tcW w:w="960" w:type="dxa"/>
            <w:shd w:val="clear" w:color="auto" w:fill="auto"/>
            <w:vAlign w:val="center"/>
            <w:hideMark/>
          </w:tcPr>
          <w:p w14:paraId="50AEF474"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23.3</w:t>
            </w:r>
          </w:p>
        </w:tc>
        <w:tc>
          <w:tcPr>
            <w:tcW w:w="960" w:type="dxa"/>
            <w:shd w:val="clear" w:color="auto" w:fill="auto"/>
            <w:vAlign w:val="center"/>
            <w:hideMark/>
          </w:tcPr>
          <w:p w14:paraId="62E4E8AB"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18.8</w:t>
            </w:r>
          </w:p>
        </w:tc>
        <w:tc>
          <w:tcPr>
            <w:tcW w:w="960" w:type="dxa"/>
            <w:shd w:val="clear" w:color="auto" w:fill="auto"/>
            <w:vAlign w:val="center"/>
            <w:hideMark/>
          </w:tcPr>
          <w:p w14:paraId="02BEE2DC"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27.1</w:t>
            </w:r>
          </w:p>
        </w:tc>
        <w:tc>
          <w:tcPr>
            <w:tcW w:w="960" w:type="dxa"/>
            <w:shd w:val="clear" w:color="auto" w:fill="auto"/>
            <w:vAlign w:val="center"/>
            <w:hideMark/>
          </w:tcPr>
          <w:p w14:paraId="7011B343"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27.2</w:t>
            </w:r>
          </w:p>
        </w:tc>
        <w:tc>
          <w:tcPr>
            <w:tcW w:w="960" w:type="dxa"/>
            <w:shd w:val="clear" w:color="auto" w:fill="auto"/>
            <w:vAlign w:val="center"/>
            <w:hideMark/>
          </w:tcPr>
          <w:p w14:paraId="72170B06"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26.5</w:t>
            </w:r>
          </w:p>
        </w:tc>
        <w:tc>
          <w:tcPr>
            <w:tcW w:w="960" w:type="dxa"/>
            <w:shd w:val="clear" w:color="000000" w:fill="FFFFFF"/>
            <w:vAlign w:val="center"/>
            <w:hideMark/>
          </w:tcPr>
          <w:p w14:paraId="790ED57E" w14:textId="77777777" w:rsidR="00F0544F" w:rsidRPr="00983BBE" w:rsidRDefault="00F0544F" w:rsidP="00E20870">
            <w:pPr>
              <w:spacing w:after="0"/>
              <w:jc w:val="center"/>
              <w:rPr>
                <w:rFonts w:eastAsia="Times New Roman"/>
                <w:color w:val="333333"/>
                <w:sz w:val="18"/>
                <w:szCs w:val="18"/>
              </w:rPr>
            </w:pPr>
            <w:r w:rsidRPr="00983BBE">
              <w:rPr>
                <w:rFonts w:eastAsia="Times New Roman"/>
                <w:color w:val="333333"/>
                <w:sz w:val="18"/>
                <w:szCs w:val="18"/>
              </w:rPr>
              <w:t>23</w:t>
            </w:r>
          </w:p>
        </w:tc>
      </w:tr>
      <w:tr w:rsidR="00F0544F" w:rsidRPr="00983BBE" w14:paraId="0AB3C377" w14:textId="77777777" w:rsidTr="00E20870">
        <w:trPr>
          <w:trHeight w:val="330"/>
        </w:trPr>
        <w:tc>
          <w:tcPr>
            <w:tcW w:w="3340" w:type="dxa"/>
            <w:shd w:val="clear" w:color="auto" w:fill="auto"/>
            <w:vAlign w:val="center"/>
            <w:hideMark/>
          </w:tcPr>
          <w:p w14:paraId="1DB12FF2" w14:textId="77777777" w:rsidR="00F0544F" w:rsidRPr="00983BBE" w:rsidRDefault="00F0544F" w:rsidP="00E20870">
            <w:pPr>
              <w:spacing w:after="0"/>
              <w:ind w:firstLineChars="200" w:firstLine="360"/>
              <w:jc w:val="center"/>
              <w:rPr>
                <w:rFonts w:eastAsia="Times New Roman"/>
                <w:color w:val="000000"/>
                <w:sz w:val="18"/>
                <w:szCs w:val="18"/>
              </w:rPr>
            </w:pPr>
            <w:r w:rsidRPr="00983BBE">
              <w:rPr>
                <w:rFonts w:eastAsia="Times New Roman"/>
                <w:color w:val="000000"/>
                <w:sz w:val="18"/>
                <w:szCs w:val="18"/>
              </w:rPr>
              <w:t>Хөдөө</w:t>
            </w:r>
          </w:p>
        </w:tc>
        <w:tc>
          <w:tcPr>
            <w:tcW w:w="960" w:type="dxa"/>
            <w:shd w:val="clear" w:color="auto" w:fill="auto"/>
            <w:vAlign w:val="center"/>
            <w:hideMark/>
          </w:tcPr>
          <w:p w14:paraId="3189254A"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35.4</w:t>
            </w:r>
          </w:p>
        </w:tc>
        <w:tc>
          <w:tcPr>
            <w:tcW w:w="960" w:type="dxa"/>
            <w:shd w:val="clear" w:color="auto" w:fill="auto"/>
            <w:vAlign w:val="center"/>
            <w:hideMark/>
          </w:tcPr>
          <w:p w14:paraId="75686192"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26.4</w:t>
            </w:r>
          </w:p>
        </w:tc>
        <w:tc>
          <w:tcPr>
            <w:tcW w:w="960" w:type="dxa"/>
            <w:shd w:val="clear" w:color="auto" w:fill="auto"/>
            <w:vAlign w:val="center"/>
            <w:hideMark/>
          </w:tcPr>
          <w:p w14:paraId="40740823"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34.9</w:t>
            </w:r>
          </w:p>
        </w:tc>
        <w:tc>
          <w:tcPr>
            <w:tcW w:w="960" w:type="dxa"/>
            <w:shd w:val="clear" w:color="auto" w:fill="auto"/>
            <w:vAlign w:val="center"/>
            <w:hideMark/>
          </w:tcPr>
          <w:p w14:paraId="3E690859"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30.8</w:t>
            </w:r>
          </w:p>
        </w:tc>
        <w:tc>
          <w:tcPr>
            <w:tcW w:w="960" w:type="dxa"/>
            <w:shd w:val="clear" w:color="auto" w:fill="auto"/>
            <w:vAlign w:val="center"/>
            <w:hideMark/>
          </w:tcPr>
          <w:p w14:paraId="5E720BC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30.5</w:t>
            </w:r>
          </w:p>
        </w:tc>
        <w:tc>
          <w:tcPr>
            <w:tcW w:w="960" w:type="dxa"/>
            <w:shd w:val="clear" w:color="000000" w:fill="FFFFFF"/>
            <w:vAlign w:val="center"/>
            <w:hideMark/>
          </w:tcPr>
          <w:p w14:paraId="583BD6FE" w14:textId="77777777" w:rsidR="00F0544F" w:rsidRPr="00983BBE" w:rsidRDefault="00F0544F" w:rsidP="00E20870">
            <w:pPr>
              <w:spacing w:after="0"/>
              <w:jc w:val="center"/>
              <w:rPr>
                <w:rFonts w:eastAsia="Times New Roman"/>
                <w:color w:val="333333"/>
                <w:sz w:val="18"/>
                <w:szCs w:val="18"/>
              </w:rPr>
            </w:pPr>
            <w:r w:rsidRPr="00983BBE">
              <w:rPr>
                <w:rFonts w:eastAsia="Times New Roman"/>
                <w:color w:val="333333"/>
                <w:sz w:val="18"/>
                <w:szCs w:val="18"/>
              </w:rPr>
              <w:t>35.6</w:t>
            </w:r>
          </w:p>
        </w:tc>
      </w:tr>
      <w:tr w:rsidR="00F0544F" w:rsidRPr="00983BBE" w14:paraId="70689ADE" w14:textId="77777777" w:rsidTr="00E20870">
        <w:trPr>
          <w:trHeight w:val="330"/>
        </w:trPr>
        <w:tc>
          <w:tcPr>
            <w:tcW w:w="3340" w:type="dxa"/>
            <w:shd w:val="clear" w:color="auto" w:fill="auto"/>
            <w:vAlign w:val="center"/>
            <w:hideMark/>
          </w:tcPr>
          <w:p w14:paraId="2D5E6301" w14:textId="77777777" w:rsidR="00F0544F" w:rsidRPr="00983BBE" w:rsidRDefault="00F0544F" w:rsidP="00E20870">
            <w:pPr>
              <w:spacing w:after="0"/>
              <w:ind w:firstLineChars="200" w:firstLine="360"/>
              <w:jc w:val="center"/>
              <w:rPr>
                <w:rFonts w:eastAsia="Times New Roman"/>
                <w:color w:val="000000"/>
                <w:sz w:val="18"/>
                <w:szCs w:val="18"/>
              </w:rPr>
            </w:pPr>
            <w:r w:rsidRPr="00983BBE">
              <w:rPr>
                <w:rFonts w:eastAsia="Times New Roman"/>
                <w:color w:val="000000"/>
                <w:sz w:val="18"/>
                <w:szCs w:val="18"/>
              </w:rPr>
              <w:t>Баруун бүс</w:t>
            </w:r>
          </w:p>
        </w:tc>
        <w:tc>
          <w:tcPr>
            <w:tcW w:w="960" w:type="dxa"/>
            <w:shd w:val="clear" w:color="auto" w:fill="auto"/>
            <w:vAlign w:val="center"/>
            <w:hideMark/>
          </w:tcPr>
          <w:p w14:paraId="1908EEBD"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32.3</w:t>
            </w:r>
          </w:p>
        </w:tc>
        <w:tc>
          <w:tcPr>
            <w:tcW w:w="960" w:type="dxa"/>
            <w:shd w:val="clear" w:color="auto" w:fill="auto"/>
            <w:vAlign w:val="center"/>
            <w:hideMark/>
          </w:tcPr>
          <w:p w14:paraId="06BB862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26</w:t>
            </w:r>
          </w:p>
        </w:tc>
        <w:tc>
          <w:tcPr>
            <w:tcW w:w="960" w:type="dxa"/>
            <w:shd w:val="clear" w:color="auto" w:fill="auto"/>
            <w:vAlign w:val="center"/>
            <w:hideMark/>
          </w:tcPr>
          <w:p w14:paraId="63174B0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36</w:t>
            </w:r>
          </w:p>
        </w:tc>
        <w:tc>
          <w:tcPr>
            <w:tcW w:w="960" w:type="dxa"/>
            <w:shd w:val="clear" w:color="auto" w:fill="auto"/>
            <w:vAlign w:val="center"/>
            <w:hideMark/>
          </w:tcPr>
          <w:p w14:paraId="0FA748B5"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31.8</w:t>
            </w:r>
          </w:p>
        </w:tc>
        <w:tc>
          <w:tcPr>
            <w:tcW w:w="960" w:type="dxa"/>
            <w:shd w:val="clear" w:color="auto" w:fill="auto"/>
            <w:vAlign w:val="center"/>
            <w:hideMark/>
          </w:tcPr>
          <w:p w14:paraId="1F9CFB75"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31.5</w:t>
            </w:r>
          </w:p>
        </w:tc>
        <w:tc>
          <w:tcPr>
            <w:tcW w:w="960" w:type="dxa"/>
            <w:shd w:val="clear" w:color="000000" w:fill="FFFFFF"/>
            <w:vAlign w:val="center"/>
            <w:hideMark/>
          </w:tcPr>
          <w:p w14:paraId="646777B7" w14:textId="77777777" w:rsidR="00F0544F" w:rsidRPr="00983BBE" w:rsidRDefault="00F0544F" w:rsidP="00E20870">
            <w:pPr>
              <w:spacing w:after="0"/>
              <w:jc w:val="center"/>
              <w:rPr>
                <w:rFonts w:eastAsia="Times New Roman"/>
                <w:color w:val="333333"/>
                <w:sz w:val="18"/>
                <w:szCs w:val="18"/>
              </w:rPr>
            </w:pPr>
            <w:r w:rsidRPr="00983BBE">
              <w:rPr>
                <w:rFonts w:eastAsia="Times New Roman"/>
                <w:color w:val="333333"/>
                <w:sz w:val="18"/>
                <w:szCs w:val="18"/>
              </w:rPr>
              <w:t>36.5</w:t>
            </w:r>
          </w:p>
        </w:tc>
      </w:tr>
      <w:tr w:rsidR="00F0544F" w:rsidRPr="00983BBE" w14:paraId="4FB1AE63" w14:textId="77777777" w:rsidTr="00E20870">
        <w:trPr>
          <w:trHeight w:val="330"/>
        </w:trPr>
        <w:tc>
          <w:tcPr>
            <w:tcW w:w="3340" w:type="dxa"/>
            <w:shd w:val="clear" w:color="auto" w:fill="auto"/>
            <w:vAlign w:val="center"/>
            <w:hideMark/>
          </w:tcPr>
          <w:p w14:paraId="780A2C5C" w14:textId="77777777" w:rsidR="00F0544F" w:rsidRPr="00983BBE" w:rsidRDefault="00F0544F" w:rsidP="00E20870">
            <w:pPr>
              <w:spacing w:after="0"/>
              <w:ind w:firstLineChars="200" w:firstLine="360"/>
              <w:jc w:val="center"/>
              <w:rPr>
                <w:rFonts w:eastAsia="Times New Roman"/>
                <w:color w:val="000000"/>
                <w:sz w:val="18"/>
                <w:szCs w:val="18"/>
              </w:rPr>
            </w:pPr>
            <w:r w:rsidRPr="00983BBE">
              <w:rPr>
                <w:rFonts w:eastAsia="Times New Roman"/>
                <w:color w:val="000000"/>
                <w:sz w:val="18"/>
                <w:szCs w:val="18"/>
              </w:rPr>
              <w:t>Хангайн бүс</w:t>
            </w:r>
          </w:p>
        </w:tc>
        <w:tc>
          <w:tcPr>
            <w:tcW w:w="960" w:type="dxa"/>
            <w:shd w:val="clear" w:color="auto" w:fill="auto"/>
            <w:vAlign w:val="center"/>
            <w:hideMark/>
          </w:tcPr>
          <w:p w14:paraId="3954AD0C"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38.5</w:t>
            </w:r>
          </w:p>
        </w:tc>
        <w:tc>
          <w:tcPr>
            <w:tcW w:w="960" w:type="dxa"/>
            <w:shd w:val="clear" w:color="auto" w:fill="auto"/>
            <w:vAlign w:val="center"/>
            <w:hideMark/>
          </w:tcPr>
          <w:p w14:paraId="007F874B"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25.3</w:t>
            </w:r>
          </w:p>
        </w:tc>
        <w:tc>
          <w:tcPr>
            <w:tcW w:w="960" w:type="dxa"/>
            <w:shd w:val="clear" w:color="auto" w:fill="auto"/>
            <w:vAlign w:val="center"/>
            <w:hideMark/>
          </w:tcPr>
          <w:p w14:paraId="37760B3C"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33.6</w:t>
            </w:r>
          </w:p>
        </w:tc>
        <w:tc>
          <w:tcPr>
            <w:tcW w:w="960" w:type="dxa"/>
            <w:shd w:val="clear" w:color="auto" w:fill="auto"/>
            <w:vAlign w:val="center"/>
            <w:hideMark/>
          </w:tcPr>
          <w:p w14:paraId="4699BF1C"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30.8</w:t>
            </w:r>
          </w:p>
        </w:tc>
        <w:tc>
          <w:tcPr>
            <w:tcW w:w="960" w:type="dxa"/>
            <w:shd w:val="clear" w:color="auto" w:fill="auto"/>
            <w:vAlign w:val="center"/>
            <w:hideMark/>
          </w:tcPr>
          <w:p w14:paraId="134570F6"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31.4</w:t>
            </w:r>
          </w:p>
        </w:tc>
        <w:tc>
          <w:tcPr>
            <w:tcW w:w="960" w:type="dxa"/>
            <w:shd w:val="clear" w:color="000000" w:fill="FFFFFF"/>
            <w:vAlign w:val="center"/>
            <w:hideMark/>
          </w:tcPr>
          <w:p w14:paraId="6A0B5466" w14:textId="77777777" w:rsidR="00F0544F" w:rsidRPr="00983BBE" w:rsidRDefault="00F0544F" w:rsidP="00E20870">
            <w:pPr>
              <w:spacing w:after="0"/>
              <w:jc w:val="center"/>
              <w:rPr>
                <w:rFonts w:eastAsia="Times New Roman"/>
                <w:color w:val="333333"/>
                <w:sz w:val="18"/>
                <w:szCs w:val="18"/>
              </w:rPr>
            </w:pPr>
            <w:r w:rsidRPr="00983BBE">
              <w:rPr>
                <w:rFonts w:eastAsia="Times New Roman"/>
                <w:color w:val="333333"/>
                <w:sz w:val="18"/>
                <w:szCs w:val="18"/>
              </w:rPr>
              <w:t>33.5</w:t>
            </w:r>
          </w:p>
        </w:tc>
      </w:tr>
      <w:tr w:rsidR="00F0544F" w:rsidRPr="00983BBE" w14:paraId="7EE2F921" w14:textId="77777777" w:rsidTr="00E20870">
        <w:trPr>
          <w:trHeight w:val="330"/>
        </w:trPr>
        <w:tc>
          <w:tcPr>
            <w:tcW w:w="3340" w:type="dxa"/>
            <w:shd w:val="clear" w:color="auto" w:fill="auto"/>
            <w:vAlign w:val="center"/>
            <w:hideMark/>
          </w:tcPr>
          <w:p w14:paraId="6E7BE3EE" w14:textId="77777777" w:rsidR="00F0544F" w:rsidRPr="00983BBE" w:rsidRDefault="00F0544F" w:rsidP="00E20870">
            <w:pPr>
              <w:spacing w:after="0"/>
              <w:ind w:firstLineChars="200" w:firstLine="360"/>
              <w:jc w:val="center"/>
              <w:rPr>
                <w:rFonts w:eastAsia="Times New Roman"/>
                <w:color w:val="000000"/>
                <w:sz w:val="18"/>
                <w:szCs w:val="18"/>
              </w:rPr>
            </w:pPr>
            <w:r w:rsidRPr="00983BBE">
              <w:rPr>
                <w:rFonts w:eastAsia="Times New Roman"/>
                <w:color w:val="000000"/>
                <w:sz w:val="18"/>
                <w:szCs w:val="18"/>
              </w:rPr>
              <w:t>Төвийн бүс</w:t>
            </w:r>
          </w:p>
        </w:tc>
        <w:tc>
          <w:tcPr>
            <w:tcW w:w="960" w:type="dxa"/>
            <w:shd w:val="clear" w:color="auto" w:fill="auto"/>
            <w:vAlign w:val="center"/>
            <w:hideMark/>
          </w:tcPr>
          <w:p w14:paraId="21E404B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28.2</w:t>
            </w:r>
          </w:p>
        </w:tc>
        <w:tc>
          <w:tcPr>
            <w:tcW w:w="960" w:type="dxa"/>
            <w:shd w:val="clear" w:color="auto" w:fill="auto"/>
            <w:vAlign w:val="center"/>
            <w:hideMark/>
          </w:tcPr>
          <w:p w14:paraId="4396BA6D"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22.2</w:t>
            </w:r>
          </w:p>
        </w:tc>
        <w:tc>
          <w:tcPr>
            <w:tcW w:w="960" w:type="dxa"/>
            <w:shd w:val="clear" w:color="auto" w:fill="auto"/>
            <w:vAlign w:val="center"/>
            <w:hideMark/>
          </w:tcPr>
          <w:p w14:paraId="087AB36E"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26.8</w:t>
            </w:r>
          </w:p>
        </w:tc>
        <w:tc>
          <w:tcPr>
            <w:tcW w:w="960" w:type="dxa"/>
            <w:shd w:val="clear" w:color="auto" w:fill="auto"/>
            <w:vAlign w:val="center"/>
            <w:hideMark/>
          </w:tcPr>
          <w:p w14:paraId="66422F8B"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26.1</w:t>
            </w:r>
          </w:p>
        </w:tc>
        <w:tc>
          <w:tcPr>
            <w:tcW w:w="960" w:type="dxa"/>
            <w:shd w:val="clear" w:color="auto" w:fill="auto"/>
            <w:vAlign w:val="center"/>
            <w:hideMark/>
          </w:tcPr>
          <w:p w14:paraId="1426C443"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25.2</w:t>
            </w:r>
          </w:p>
        </w:tc>
        <w:tc>
          <w:tcPr>
            <w:tcW w:w="960" w:type="dxa"/>
            <w:shd w:val="clear" w:color="000000" w:fill="FFFFFF"/>
            <w:vAlign w:val="center"/>
            <w:hideMark/>
          </w:tcPr>
          <w:p w14:paraId="2E43ECDF" w14:textId="77777777" w:rsidR="00F0544F" w:rsidRPr="00983BBE" w:rsidRDefault="00F0544F" w:rsidP="00E20870">
            <w:pPr>
              <w:spacing w:after="0"/>
              <w:jc w:val="center"/>
              <w:rPr>
                <w:rFonts w:eastAsia="Times New Roman"/>
                <w:color w:val="333333"/>
                <w:sz w:val="18"/>
                <w:szCs w:val="18"/>
              </w:rPr>
            </w:pPr>
            <w:r w:rsidRPr="00983BBE">
              <w:rPr>
                <w:rFonts w:eastAsia="Times New Roman"/>
                <w:color w:val="333333"/>
                <w:sz w:val="18"/>
                <w:szCs w:val="18"/>
              </w:rPr>
              <w:t>24.6</w:t>
            </w:r>
          </w:p>
        </w:tc>
      </w:tr>
      <w:tr w:rsidR="00F0544F" w:rsidRPr="00983BBE" w14:paraId="23048882" w14:textId="77777777" w:rsidTr="00E20870">
        <w:trPr>
          <w:trHeight w:val="330"/>
        </w:trPr>
        <w:tc>
          <w:tcPr>
            <w:tcW w:w="3340" w:type="dxa"/>
            <w:shd w:val="clear" w:color="auto" w:fill="auto"/>
            <w:vAlign w:val="center"/>
            <w:hideMark/>
          </w:tcPr>
          <w:p w14:paraId="647C6A30" w14:textId="77777777" w:rsidR="00F0544F" w:rsidRPr="00983BBE" w:rsidRDefault="00F0544F" w:rsidP="00E20870">
            <w:pPr>
              <w:spacing w:after="0"/>
              <w:ind w:firstLineChars="200" w:firstLine="360"/>
              <w:jc w:val="center"/>
              <w:rPr>
                <w:rFonts w:eastAsia="Times New Roman"/>
                <w:color w:val="000000"/>
                <w:sz w:val="18"/>
                <w:szCs w:val="18"/>
              </w:rPr>
            </w:pPr>
            <w:r w:rsidRPr="00983BBE">
              <w:rPr>
                <w:rFonts w:eastAsia="Times New Roman"/>
                <w:color w:val="000000"/>
                <w:sz w:val="18"/>
                <w:szCs w:val="18"/>
              </w:rPr>
              <w:t>Зүүн бүс</w:t>
            </w:r>
          </w:p>
        </w:tc>
        <w:tc>
          <w:tcPr>
            <w:tcW w:w="960" w:type="dxa"/>
            <w:shd w:val="clear" w:color="auto" w:fill="auto"/>
            <w:vAlign w:val="center"/>
            <w:hideMark/>
          </w:tcPr>
          <w:p w14:paraId="14028F61"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33.4</w:t>
            </w:r>
          </w:p>
        </w:tc>
        <w:tc>
          <w:tcPr>
            <w:tcW w:w="960" w:type="dxa"/>
            <w:shd w:val="clear" w:color="auto" w:fill="auto"/>
            <w:vAlign w:val="center"/>
            <w:hideMark/>
          </w:tcPr>
          <w:p w14:paraId="41432AD8"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31.4</w:t>
            </w:r>
          </w:p>
        </w:tc>
        <w:tc>
          <w:tcPr>
            <w:tcW w:w="960" w:type="dxa"/>
            <w:shd w:val="clear" w:color="auto" w:fill="auto"/>
            <w:vAlign w:val="center"/>
            <w:hideMark/>
          </w:tcPr>
          <w:p w14:paraId="48CF798F"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43.9</w:t>
            </w:r>
          </w:p>
        </w:tc>
        <w:tc>
          <w:tcPr>
            <w:tcW w:w="960" w:type="dxa"/>
            <w:shd w:val="clear" w:color="auto" w:fill="auto"/>
            <w:vAlign w:val="center"/>
            <w:hideMark/>
          </w:tcPr>
          <w:p w14:paraId="5A773BAA"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37.4</w:t>
            </w:r>
          </w:p>
        </w:tc>
        <w:tc>
          <w:tcPr>
            <w:tcW w:w="960" w:type="dxa"/>
            <w:shd w:val="clear" w:color="auto" w:fill="auto"/>
            <w:vAlign w:val="center"/>
            <w:hideMark/>
          </w:tcPr>
          <w:p w14:paraId="2B38C4FF"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33.3</w:t>
            </w:r>
          </w:p>
        </w:tc>
        <w:tc>
          <w:tcPr>
            <w:tcW w:w="960" w:type="dxa"/>
            <w:shd w:val="clear" w:color="000000" w:fill="FFFFFF"/>
            <w:vAlign w:val="center"/>
            <w:hideMark/>
          </w:tcPr>
          <w:p w14:paraId="3BEA351E" w14:textId="77777777" w:rsidR="00F0544F" w:rsidRPr="00983BBE" w:rsidRDefault="00F0544F" w:rsidP="00E20870">
            <w:pPr>
              <w:spacing w:after="0"/>
              <w:jc w:val="center"/>
              <w:rPr>
                <w:rFonts w:eastAsia="Times New Roman"/>
                <w:color w:val="333333"/>
                <w:sz w:val="18"/>
                <w:szCs w:val="18"/>
              </w:rPr>
            </w:pPr>
            <w:r w:rsidRPr="00983BBE">
              <w:rPr>
                <w:rFonts w:eastAsia="Times New Roman"/>
                <w:color w:val="333333"/>
                <w:sz w:val="18"/>
                <w:szCs w:val="18"/>
              </w:rPr>
              <w:t>35.3</w:t>
            </w:r>
          </w:p>
        </w:tc>
      </w:tr>
      <w:tr w:rsidR="00F0544F" w:rsidRPr="00983BBE" w14:paraId="104BB9B2" w14:textId="77777777" w:rsidTr="00E20870">
        <w:trPr>
          <w:trHeight w:val="330"/>
        </w:trPr>
        <w:tc>
          <w:tcPr>
            <w:tcW w:w="3340" w:type="dxa"/>
            <w:shd w:val="clear" w:color="auto" w:fill="auto"/>
            <w:vAlign w:val="center"/>
            <w:hideMark/>
          </w:tcPr>
          <w:p w14:paraId="7FF59713" w14:textId="77777777" w:rsidR="00F0544F" w:rsidRPr="00983BBE" w:rsidRDefault="00F0544F" w:rsidP="00E20870">
            <w:pPr>
              <w:spacing w:after="0"/>
              <w:ind w:firstLineChars="200" w:firstLine="360"/>
              <w:jc w:val="center"/>
              <w:rPr>
                <w:rFonts w:eastAsia="Times New Roman"/>
                <w:color w:val="000000"/>
                <w:sz w:val="18"/>
                <w:szCs w:val="18"/>
              </w:rPr>
            </w:pPr>
            <w:r w:rsidRPr="00983BBE">
              <w:rPr>
                <w:rFonts w:eastAsia="Times New Roman"/>
                <w:color w:val="000000"/>
                <w:sz w:val="18"/>
                <w:szCs w:val="18"/>
              </w:rPr>
              <w:t>Улаанбаатар</w:t>
            </w:r>
          </w:p>
        </w:tc>
        <w:tc>
          <w:tcPr>
            <w:tcW w:w="960" w:type="dxa"/>
            <w:shd w:val="clear" w:color="auto" w:fill="auto"/>
            <w:vAlign w:val="center"/>
            <w:hideMark/>
          </w:tcPr>
          <w:p w14:paraId="0BB1A86B"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19.9</w:t>
            </w:r>
          </w:p>
        </w:tc>
        <w:tc>
          <w:tcPr>
            <w:tcW w:w="960" w:type="dxa"/>
            <w:shd w:val="clear" w:color="auto" w:fill="auto"/>
            <w:vAlign w:val="center"/>
            <w:hideMark/>
          </w:tcPr>
          <w:p w14:paraId="3996D5BB"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16.4</w:t>
            </w:r>
          </w:p>
        </w:tc>
        <w:tc>
          <w:tcPr>
            <w:tcW w:w="960" w:type="dxa"/>
            <w:shd w:val="clear" w:color="auto" w:fill="auto"/>
            <w:vAlign w:val="center"/>
            <w:hideMark/>
          </w:tcPr>
          <w:p w14:paraId="6A923DFF"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24.8</w:t>
            </w:r>
          </w:p>
        </w:tc>
        <w:tc>
          <w:tcPr>
            <w:tcW w:w="960" w:type="dxa"/>
            <w:shd w:val="clear" w:color="auto" w:fill="auto"/>
            <w:vAlign w:val="center"/>
            <w:hideMark/>
          </w:tcPr>
          <w:p w14:paraId="07616264"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25.9</w:t>
            </w:r>
          </w:p>
        </w:tc>
        <w:tc>
          <w:tcPr>
            <w:tcW w:w="960" w:type="dxa"/>
            <w:shd w:val="clear" w:color="auto" w:fill="auto"/>
            <w:vAlign w:val="center"/>
            <w:hideMark/>
          </w:tcPr>
          <w:p w14:paraId="3E084861" w14:textId="77777777" w:rsidR="00F0544F" w:rsidRPr="00983BBE" w:rsidRDefault="00F0544F" w:rsidP="00E20870">
            <w:pPr>
              <w:spacing w:after="0"/>
              <w:jc w:val="center"/>
              <w:rPr>
                <w:rFonts w:eastAsia="Times New Roman"/>
                <w:color w:val="000000"/>
                <w:sz w:val="18"/>
                <w:szCs w:val="18"/>
              </w:rPr>
            </w:pPr>
            <w:r w:rsidRPr="00983BBE">
              <w:rPr>
                <w:rFonts w:eastAsia="Times New Roman"/>
                <w:color w:val="000000"/>
                <w:sz w:val="18"/>
                <w:szCs w:val="18"/>
              </w:rPr>
              <w:t>25.4</w:t>
            </w:r>
          </w:p>
        </w:tc>
        <w:tc>
          <w:tcPr>
            <w:tcW w:w="960" w:type="dxa"/>
            <w:shd w:val="clear" w:color="000000" w:fill="FFFFFF"/>
            <w:vAlign w:val="center"/>
            <w:hideMark/>
          </w:tcPr>
          <w:p w14:paraId="5ECD97F7" w14:textId="77777777" w:rsidR="00F0544F" w:rsidRPr="00983BBE" w:rsidRDefault="00F0544F" w:rsidP="00E20870">
            <w:pPr>
              <w:spacing w:after="0"/>
              <w:jc w:val="center"/>
              <w:rPr>
                <w:rFonts w:eastAsia="Times New Roman"/>
                <w:color w:val="333333"/>
                <w:sz w:val="18"/>
                <w:szCs w:val="18"/>
              </w:rPr>
            </w:pPr>
            <w:r w:rsidRPr="00983BBE">
              <w:rPr>
                <w:rFonts w:eastAsia="Times New Roman"/>
                <w:color w:val="333333"/>
                <w:sz w:val="18"/>
                <w:szCs w:val="18"/>
              </w:rPr>
              <w:t>21.6</w:t>
            </w:r>
          </w:p>
        </w:tc>
      </w:tr>
    </w:tbl>
    <w:p w14:paraId="0D9A75DF" w14:textId="333D8D2B" w:rsidR="00F0544F" w:rsidRPr="00983BBE" w:rsidRDefault="00F0544F" w:rsidP="00373E11">
      <w:pPr>
        <w:jc w:val="right"/>
        <w:rPr>
          <w:sz w:val="18"/>
          <w:szCs w:val="20"/>
        </w:rPr>
      </w:pPr>
      <w:r w:rsidRPr="00983BBE">
        <w:rPr>
          <w:i/>
          <w:sz w:val="18"/>
          <w:szCs w:val="20"/>
        </w:rPr>
        <w:t>Эх сурвалж: Статистикийн мэдээллийн нэгдсэн сан</w:t>
      </w:r>
      <w:r w:rsidRPr="00983BBE">
        <w:rPr>
          <w:sz w:val="18"/>
          <w:szCs w:val="20"/>
        </w:rPr>
        <w:t>  </w:t>
      </w:r>
      <w:r w:rsidRPr="00983BBE">
        <w:rPr>
          <w:sz w:val="22"/>
        </w:rPr>
        <w:t> </w:t>
      </w:r>
    </w:p>
    <w:p w14:paraId="79A8997D" w14:textId="77777777" w:rsidR="00F0544F" w:rsidRPr="00983BBE" w:rsidRDefault="00F0544F" w:rsidP="00E10A98">
      <w:pPr>
        <w:rPr>
          <w:b/>
          <w:bCs/>
          <w:i/>
          <w:iCs/>
          <w:color w:val="002060"/>
        </w:rPr>
      </w:pPr>
      <w:r w:rsidRPr="00983BBE">
        <w:rPr>
          <w:b/>
          <w:bCs/>
          <w:i/>
          <w:iCs/>
          <w:color w:val="002060"/>
        </w:rPr>
        <w:t xml:space="preserve">Улаанбаатар хотын нөхцөл байдал: </w:t>
      </w:r>
      <w:r w:rsidRPr="00983BBE">
        <w:rPr>
          <w:szCs w:val="28"/>
        </w:rPr>
        <w:t xml:space="preserve">Нийслэл Улаанбаатар хот нь 1990 онд 560.6 мянган хүн амтай байсан бол 2000 онд 760 мянган хүн, 2010 онд 1,112.3 мянган хүн, 2024 онд 421,6 мянган өрхийн 1,640 мянган хүн болж тус тус өссөн байна. Энэ нь Монгол Улсын нийт хүн амын 47.6 хувийг эзэлж байна. Нийслэлийн хүн амын өсөн нэмэгдэхийн хэрээр авто замын ачаалал жил ирэх тусам нэмэгдэж зам тээврийн салбарын дэд бүтцийг нэмэгдүүлэх, </w:t>
      </w:r>
      <w:r w:rsidRPr="00983BBE">
        <w:t>тогтвортой хөгжлийн үзэл баримтлалд нийцсэн, хотын хөгжил цэцэглэлтийг дэмжсэн, иргэдийн аюулгүй, тав тухтай зорчих нөхцөлийг хангасан багтаамж ихтэй нийтийн тээврий</w:t>
      </w:r>
      <w:r w:rsidRPr="00983BBE">
        <w:rPr>
          <w:szCs w:val="28"/>
        </w:rPr>
        <w:t xml:space="preserve">г нэвтрүүлэх, авто замын суурь дэд бүтэц мөн явган хүний зам, унадаг дугуйн замын сүлжээг эрс сайжруулах хэрэгцээ шаардлага тулгарч байна.  </w:t>
      </w:r>
    </w:p>
    <w:p w14:paraId="54155A6D" w14:textId="77777777" w:rsidR="00F0544F" w:rsidRPr="00983BBE" w:rsidRDefault="00F0544F" w:rsidP="00E10A98">
      <w:pPr>
        <w:rPr>
          <w:szCs w:val="28"/>
        </w:rPr>
      </w:pPr>
      <w:r w:rsidRPr="00983BBE">
        <w:rPr>
          <w:szCs w:val="28"/>
        </w:rPr>
        <w:t xml:space="preserve">Нийслэлийн нутаг дэвсгэрийн хэмжээнд 2024 оны байдлаар гол болон туслах авто замын сүлжээний нийт урт 584.6 км ба ихэнх хэсэгт ачаалал их, замын чанар хангалтгүй, эвдрэл гэмтэл ихтэй байна. Нийслэл хотын авто замын сүлжээний зонхилох хэсэг (75 орчим хувь) нь Улаанбаатар хотын барилгажсан хэсгийн нутаг дэвсгэрт байршиж байна. </w:t>
      </w:r>
    </w:p>
    <w:p w14:paraId="523AF7EA" w14:textId="77777777" w:rsidR="00F0544F" w:rsidRPr="00983BBE" w:rsidRDefault="00F0544F" w:rsidP="00E10A98">
      <w:r w:rsidRPr="00983BBE">
        <w:t>Улаанбаатар хотын хувьд зорчилт хөдөлгөөний төлөвийн тухайд сүүлийн жилүүдэд авто машины зорчилт 35 хувиас 48 хувь болж нэмэгдэж харин нийтийн тээврийн зорчилт нь 60 хувиас 34 хувь болж эрс буурсан байна. </w:t>
      </w:r>
      <w:r w:rsidRPr="00983BBE">
        <w:rPr>
          <w:szCs w:val="28"/>
        </w:rPr>
        <w:t xml:space="preserve">2024 оны байдлаар нийт 679.000 тээврийн хэрэгсэл бүртгэлтэй байгаа нь авто замын багтаамжаас З дахин хэтэрсэн үзүүлэлт юм. </w:t>
      </w:r>
    </w:p>
    <w:p w14:paraId="3B45B090" w14:textId="77777777" w:rsidR="00F0544F" w:rsidRPr="00983BBE" w:rsidRDefault="00F0544F" w:rsidP="00E10A98">
      <w:r w:rsidRPr="00983BBE">
        <w:t>Нийслэл иргэдийн ая тухтай байдлыг хангах, Улаанбаатар хотын авто замын сүлжээг хөгжүүлэх зорилтын хүрээнд 2021-2023 оны хооронд нийт  79.4 км авто зам, 1832.2 у/м гүүр, 44 км авто замд өргөтгөл шинэчлэлт, 48.4 км унадаг дугуйн зам, 43,000 м2 явган зам, 2 байршилд авто машины нүхэн гарц, 206,171 м2 авто замын нөхөөс, 660,010 у/м авто замын заадас, 171,779 м2 тэмдэглэгээ, 6079 ширхэг авто замын тэмдэг, 7275 м борооны ус зайлуулах шугам, 1016 авто машины ил зогсоолын ажлыг тус тус хэрэгжүүлсэн.</w:t>
      </w:r>
    </w:p>
    <w:p w14:paraId="7B935502" w14:textId="430A7850" w:rsidR="00F0544F" w:rsidRPr="00983BBE" w:rsidRDefault="00F0544F" w:rsidP="00E10A98">
      <w:pPr>
        <w:rPr>
          <w:rFonts w:eastAsia="Times New Roman"/>
        </w:rPr>
      </w:pPr>
      <w:r w:rsidRPr="00983BBE">
        <w:rPr>
          <w:rFonts w:eastAsia="Times New Roman"/>
        </w:rPr>
        <w:t>Улаанбаатар хотын гудамж замын сүлжээний хөндлөн тэнхлэгийн авто замын хөдөлгөөний эрчим нь 347,000 тээврийн хэрэгсэл, босоо тэнхлэгийн дагуух авто замуудын хөдөлгөөний эрчим нь 259,500 авто машин зорчиж байна</w:t>
      </w:r>
      <w:r w:rsidR="00AB7AA6" w:rsidRPr="00983BBE">
        <w:rPr>
          <w:rFonts w:eastAsia="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2"/>
      </w:tblGrid>
      <w:tr w:rsidR="00F0544F" w:rsidRPr="00983BBE" w14:paraId="3D6351A0" w14:textId="77777777" w:rsidTr="00E20870">
        <w:tc>
          <w:tcPr>
            <w:tcW w:w="4672" w:type="dxa"/>
          </w:tcPr>
          <w:p w14:paraId="5E311F9E" w14:textId="69F922BE" w:rsidR="00F0544F" w:rsidRPr="00983BBE" w:rsidRDefault="00C85515" w:rsidP="00373E11">
            <w:pPr>
              <w:pStyle w:val="Caption"/>
              <w:keepNext/>
              <w:jc w:val="left"/>
            </w:pPr>
            <w:bookmarkStart w:id="105" w:name="_Toc196840764"/>
            <w:r w:rsidRPr="00983BBE">
              <w:rPr>
                <w:b/>
                <w:bCs/>
              </w:rPr>
              <w:lastRenderedPageBreak/>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38</w:t>
            </w:r>
            <w:r w:rsidRPr="00983BBE">
              <w:rPr>
                <w:b/>
                <w:bCs/>
              </w:rPr>
              <w:fldChar w:fldCharType="end"/>
            </w:r>
            <w:r w:rsidRPr="00983BBE">
              <w:rPr>
                <w:b/>
                <w:bCs/>
              </w:rPr>
              <w:t>.</w:t>
            </w:r>
            <w:r w:rsidRPr="00983BBE">
              <w:t xml:space="preserve"> </w:t>
            </w:r>
            <w:r w:rsidR="00F0544F" w:rsidRPr="00983BBE">
              <w:rPr>
                <w:rFonts w:eastAsia="Times New Roman"/>
                <w:sz w:val="18"/>
                <w:szCs w:val="16"/>
              </w:rPr>
              <w:t>Улаанбаатар хотын авто замын хөндлөн тэнхлэг</w:t>
            </w:r>
            <w:bookmarkEnd w:id="105"/>
          </w:p>
        </w:tc>
        <w:tc>
          <w:tcPr>
            <w:tcW w:w="4672" w:type="dxa"/>
          </w:tcPr>
          <w:p w14:paraId="1D96CDD6" w14:textId="70447892" w:rsidR="00F0544F" w:rsidRPr="00983BBE" w:rsidRDefault="00C85515" w:rsidP="00373E11">
            <w:pPr>
              <w:pStyle w:val="Caption"/>
              <w:keepNext/>
              <w:jc w:val="left"/>
              <w:rPr>
                <w:rFonts w:eastAsia="Times New Roman"/>
                <w:sz w:val="18"/>
                <w:szCs w:val="16"/>
              </w:rPr>
            </w:pPr>
            <w:bookmarkStart w:id="106" w:name="_Toc196840765"/>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39</w:t>
            </w:r>
            <w:r w:rsidRPr="00983BBE">
              <w:rPr>
                <w:b/>
                <w:bCs/>
              </w:rPr>
              <w:fldChar w:fldCharType="end"/>
            </w:r>
            <w:r w:rsidRPr="00983BBE">
              <w:rPr>
                <w:b/>
                <w:bCs/>
              </w:rPr>
              <w:t>.</w:t>
            </w:r>
            <w:r w:rsidRPr="00983BBE">
              <w:t xml:space="preserve"> </w:t>
            </w:r>
            <w:r w:rsidR="00F0544F" w:rsidRPr="00983BBE">
              <w:rPr>
                <w:rFonts w:eastAsia="Times New Roman"/>
                <w:sz w:val="18"/>
                <w:szCs w:val="16"/>
              </w:rPr>
              <w:t>Улаанбаатар хотын авто замын босоо тэнхлэг</w:t>
            </w:r>
            <w:bookmarkEnd w:id="106"/>
          </w:p>
        </w:tc>
      </w:tr>
      <w:tr w:rsidR="00F0544F" w:rsidRPr="00983BBE" w14:paraId="76F42B95" w14:textId="77777777" w:rsidTr="00E20870">
        <w:tc>
          <w:tcPr>
            <w:tcW w:w="4672" w:type="dxa"/>
          </w:tcPr>
          <w:tbl>
            <w:tblPr>
              <w:tblStyle w:val="TableGrid"/>
              <w:tblpPr w:leftFromText="180" w:rightFromText="180" w:vertAnchor="text" w:horzAnchor="margin" w:tblpY="130"/>
              <w:tblOverlap w:val="never"/>
              <w:tblW w:w="0" w:type="auto"/>
              <w:tblLayout w:type="fixed"/>
              <w:tblLook w:val="04A0" w:firstRow="1" w:lastRow="0" w:firstColumn="1" w:lastColumn="0" w:noHBand="0" w:noVBand="1"/>
            </w:tblPr>
            <w:tblGrid>
              <w:gridCol w:w="1961"/>
              <w:gridCol w:w="2360"/>
            </w:tblGrid>
            <w:tr w:rsidR="00F0544F" w:rsidRPr="00983BBE" w14:paraId="50165736" w14:textId="77777777" w:rsidTr="00E20870">
              <w:trPr>
                <w:trHeight w:val="838"/>
              </w:trPr>
              <w:tc>
                <w:tcPr>
                  <w:tcW w:w="1961" w:type="dxa"/>
                  <w:shd w:val="clear" w:color="auto" w:fill="002060"/>
                  <w:vAlign w:val="center"/>
                </w:tcPr>
                <w:p w14:paraId="263F3A86" w14:textId="77777777" w:rsidR="00F0544F" w:rsidRPr="00983BBE" w:rsidRDefault="00F0544F" w:rsidP="00AB56B3">
                  <w:pPr>
                    <w:spacing w:after="0"/>
                    <w:contextualSpacing/>
                    <w:jc w:val="center"/>
                    <w:rPr>
                      <w:b/>
                      <w:sz w:val="18"/>
                      <w:szCs w:val="16"/>
                    </w:rPr>
                  </w:pPr>
                  <w:r w:rsidRPr="00983BBE">
                    <w:rPr>
                      <w:b/>
                      <w:sz w:val="18"/>
                      <w:szCs w:val="16"/>
                    </w:rPr>
                    <w:t>Авто зам / гудамж</w:t>
                  </w:r>
                </w:p>
              </w:tc>
              <w:tc>
                <w:tcPr>
                  <w:tcW w:w="2360" w:type="dxa"/>
                  <w:shd w:val="clear" w:color="auto" w:fill="002060"/>
                  <w:vAlign w:val="center"/>
                </w:tcPr>
                <w:p w14:paraId="62B4E086" w14:textId="77777777" w:rsidR="00F0544F" w:rsidRPr="00983BBE" w:rsidRDefault="00F0544F" w:rsidP="00AB56B3">
                  <w:pPr>
                    <w:spacing w:after="0"/>
                    <w:contextualSpacing/>
                    <w:jc w:val="center"/>
                    <w:rPr>
                      <w:b/>
                      <w:sz w:val="18"/>
                      <w:szCs w:val="16"/>
                    </w:rPr>
                  </w:pPr>
                  <w:r w:rsidRPr="00983BBE">
                    <w:rPr>
                      <w:b/>
                      <w:sz w:val="18"/>
                      <w:szCs w:val="16"/>
                    </w:rPr>
                    <w:t>Нэг урсгалын ачаалал (машин/24цаг)</w:t>
                  </w:r>
                </w:p>
              </w:tc>
            </w:tr>
            <w:tr w:rsidR="00F0544F" w:rsidRPr="00983BBE" w14:paraId="462803B8" w14:textId="77777777" w:rsidTr="00E20870">
              <w:trPr>
                <w:trHeight w:val="351"/>
              </w:trPr>
              <w:tc>
                <w:tcPr>
                  <w:tcW w:w="1961" w:type="dxa"/>
                  <w:vAlign w:val="center"/>
                </w:tcPr>
                <w:p w14:paraId="041C86FE" w14:textId="77777777" w:rsidR="00F0544F" w:rsidRPr="00983BBE" w:rsidRDefault="00F0544F" w:rsidP="00AB56B3">
                  <w:pPr>
                    <w:spacing w:after="0"/>
                    <w:contextualSpacing/>
                    <w:jc w:val="center"/>
                    <w:rPr>
                      <w:sz w:val="18"/>
                      <w:szCs w:val="16"/>
                    </w:rPr>
                  </w:pPr>
                  <w:r w:rsidRPr="00983BBE">
                    <w:rPr>
                      <w:rFonts w:eastAsia="Times New Roman"/>
                      <w:sz w:val="18"/>
                      <w:szCs w:val="16"/>
                    </w:rPr>
                    <w:t>Энхтайваны өргөн чөлөө</w:t>
                  </w:r>
                </w:p>
              </w:tc>
              <w:tc>
                <w:tcPr>
                  <w:tcW w:w="2360" w:type="dxa"/>
                  <w:vAlign w:val="center"/>
                </w:tcPr>
                <w:p w14:paraId="55735F9E" w14:textId="77777777" w:rsidR="00F0544F" w:rsidRPr="00983BBE" w:rsidRDefault="00F0544F" w:rsidP="00AB56B3">
                  <w:pPr>
                    <w:spacing w:after="0"/>
                    <w:contextualSpacing/>
                    <w:jc w:val="center"/>
                    <w:rPr>
                      <w:sz w:val="18"/>
                      <w:szCs w:val="16"/>
                    </w:rPr>
                  </w:pPr>
                  <w:r w:rsidRPr="00983BBE">
                    <w:rPr>
                      <w:rFonts w:eastAsia="Times New Roman"/>
                      <w:sz w:val="18"/>
                      <w:szCs w:val="16"/>
                    </w:rPr>
                    <w:t>27,000-42,000</w:t>
                  </w:r>
                </w:p>
              </w:tc>
            </w:tr>
            <w:tr w:rsidR="00F0544F" w:rsidRPr="00983BBE" w14:paraId="2A4CD527" w14:textId="77777777" w:rsidTr="00E20870">
              <w:trPr>
                <w:trHeight w:val="334"/>
              </w:trPr>
              <w:tc>
                <w:tcPr>
                  <w:tcW w:w="1961" w:type="dxa"/>
                  <w:vAlign w:val="center"/>
                </w:tcPr>
                <w:p w14:paraId="08238316" w14:textId="77777777" w:rsidR="00F0544F" w:rsidRPr="00983BBE" w:rsidRDefault="00F0544F" w:rsidP="00AB56B3">
                  <w:pPr>
                    <w:spacing w:after="0"/>
                    <w:contextualSpacing/>
                    <w:jc w:val="center"/>
                    <w:rPr>
                      <w:sz w:val="18"/>
                      <w:szCs w:val="16"/>
                    </w:rPr>
                  </w:pPr>
                  <w:r w:rsidRPr="00983BBE">
                    <w:rPr>
                      <w:rFonts w:eastAsia="Times New Roman"/>
                      <w:sz w:val="18"/>
                      <w:szCs w:val="16"/>
                    </w:rPr>
                    <w:t>Наадамчдын гудамж</w:t>
                  </w:r>
                </w:p>
              </w:tc>
              <w:tc>
                <w:tcPr>
                  <w:tcW w:w="2360" w:type="dxa"/>
                  <w:vAlign w:val="center"/>
                </w:tcPr>
                <w:p w14:paraId="5568A348" w14:textId="77777777" w:rsidR="00F0544F" w:rsidRPr="00983BBE" w:rsidRDefault="00F0544F" w:rsidP="00AB56B3">
                  <w:pPr>
                    <w:spacing w:after="0"/>
                    <w:contextualSpacing/>
                    <w:jc w:val="center"/>
                    <w:rPr>
                      <w:sz w:val="18"/>
                      <w:szCs w:val="16"/>
                    </w:rPr>
                  </w:pPr>
                  <w:r w:rsidRPr="00983BBE">
                    <w:rPr>
                      <w:sz w:val="18"/>
                      <w:szCs w:val="16"/>
                    </w:rPr>
                    <w:t>27,600-46,000</w:t>
                  </w:r>
                </w:p>
              </w:tc>
            </w:tr>
            <w:tr w:rsidR="00F0544F" w:rsidRPr="00983BBE" w14:paraId="27B14AC4" w14:textId="77777777" w:rsidTr="00E20870">
              <w:trPr>
                <w:trHeight w:val="351"/>
              </w:trPr>
              <w:tc>
                <w:tcPr>
                  <w:tcW w:w="1961" w:type="dxa"/>
                  <w:vAlign w:val="center"/>
                </w:tcPr>
                <w:p w14:paraId="609A0465" w14:textId="77777777" w:rsidR="00F0544F" w:rsidRPr="00983BBE" w:rsidRDefault="00F0544F" w:rsidP="00AB56B3">
                  <w:pPr>
                    <w:spacing w:after="0"/>
                    <w:contextualSpacing/>
                    <w:jc w:val="center"/>
                    <w:rPr>
                      <w:sz w:val="18"/>
                      <w:szCs w:val="16"/>
                    </w:rPr>
                  </w:pPr>
                  <w:r w:rsidRPr="00983BBE">
                    <w:rPr>
                      <w:sz w:val="18"/>
                      <w:szCs w:val="16"/>
                    </w:rPr>
                    <w:t>Нарны зам</w:t>
                  </w:r>
                </w:p>
              </w:tc>
              <w:tc>
                <w:tcPr>
                  <w:tcW w:w="2360" w:type="dxa"/>
                  <w:vAlign w:val="center"/>
                </w:tcPr>
                <w:p w14:paraId="0FA77E9F" w14:textId="77777777" w:rsidR="00F0544F" w:rsidRPr="00983BBE" w:rsidRDefault="00F0544F" w:rsidP="00AB56B3">
                  <w:pPr>
                    <w:spacing w:after="0"/>
                    <w:contextualSpacing/>
                    <w:jc w:val="center"/>
                    <w:rPr>
                      <w:sz w:val="18"/>
                      <w:szCs w:val="16"/>
                    </w:rPr>
                  </w:pPr>
                  <w:r w:rsidRPr="00983BBE">
                    <w:rPr>
                      <w:sz w:val="18"/>
                      <w:szCs w:val="16"/>
                    </w:rPr>
                    <w:t>17,000-28,000</w:t>
                  </w:r>
                </w:p>
              </w:tc>
            </w:tr>
            <w:tr w:rsidR="00F0544F" w:rsidRPr="00983BBE" w14:paraId="396C0F1A" w14:textId="77777777" w:rsidTr="00E20870">
              <w:trPr>
                <w:trHeight w:val="351"/>
              </w:trPr>
              <w:tc>
                <w:tcPr>
                  <w:tcW w:w="1961" w:type="dxa"/>
                  <w:vAlign w:val="center"/>
                </w:tcPr>
                <w:p w14:paraId="578E1319" w14:textId="77777777" w:rsidR="00F0544F" w:rsidRPr="00983BBE" w:rsidRDefault="00F0544F" w:rsidP="00AB56B3">
                  <w:pPr>
                    <w:spacing w:after="0"/>
                    <w:contextualSpacing/>
                    <w:jc w:val="center"/>
                    <w:rPr>
                      <w:sz w:val="18"/>
                      <w:szCs w:val="16"/>
                    </w:rPr>
                  </w:pPr>
                  <w:r w:rsidRPr="00983BBE">
                    <w:rPr>
                      <w:sz w:val="18"/>
                      <w:szCs w:val="16"/>
                    </w:rPr>
                    <w:t>Нийслэл хүрээ өргөн чөлөө</w:t>
                  </w:r>
                </w:p>
              </w:tc>
              <w:tc>
                <w:tcPr>
                  <w:tcW w:w="2360" w:type="dxa"/>
                  <w:vAlign w:val="center"/>
                </w:tcPr>
                <w:p w14:paraId="007F9461" w14:textId="77777777" w:rsidR="00F0544F" w:rsidRPr="00983BBE" w:rsidRDefault="00F0544F" w:rsidP="00AB56B3">
                  <w:pPr>
                    <w:spacing w:after="0"/>
                    <w:contextualSpacing/>
                    <w:jc w:val="center"/>
                    <w:rPr>
                      <w:sz w:val="18"/>
                      <w:szCs w:val="16"/>
                    </w:rPr>
                  </w:pPr>
                  <w:r w:rsidRPr="00983BBE">
                    <w:rPr>
                      <w:sz w:val="18"/>
                      <w:szCs w:val="16"/>
                    </w:rPr>
                    <w:t>19,000-32,000</w:t>
                  </w:r>
                </w:p>
              </w:tc>
            </w:tr>
            <w:tr w:rsidR="00F0544F" w:rsidRPr="00983BBE" w14:paraId="7BA12A51" w14:textId="77777777" w:rsidTr="00E20870">
              <w:trPr>
                <w:trHeight w:val="351"/>
              </w:trPr>
              <w:tc>
                <w:tcPr>
                  <w:tcW w:w="1961" w:type="dxa"/>
                  <w:vAlign w:val="center"/>
                </w:tcPr>
                <w:p w14:paraId="018C2554" w14:textId="77777777" w:rsidR="00F0544F" w:rsidRPr="00983BBE" w:rsidRDefault="00F0544F" w:rsidP="00AB56B3">
                  <w:pPr>
                    <w:spacing w:after="0"/>
                    <w:contextualSpacing/>
                    <w:jc w:val="center"/>
                    <w:rPr>
                      <w:sz w:val="18"/>
                      <w:szCs w:val="16"/>
                    </w:rPr>
                  </w:pPr>
                  <w:r w:rsidRPr="00983BBE">
                    <w:rPr>
                      <w:sz w:val="18"/>
                      <w:szCs w:val="16"/>
                    </w:rPr>
                    <w:t>Богд уулын арын зам</w:t>
                  </w:r>
                </w:p>
              </w:tc>
              <w:tc>
                <w:tcPr>
                  <w:tcW w:w="2360" w:type="dxa"/>
                  <w:vAlign w:val="center"/>
                </w:tcPr>
                <w:p w14:paraId="7880AE07" w14:textId="77777777" w:rsidR="00F0544F" w:rsidRPr="00983BBE" w:rsidRDefault="00F0544F" w:rsidP="00AB56B3">
                  <w:pPr>
                    <w:spacing w:after="0"/>
                    <w:contextualSpacing/>
                    <w:jc w:val="center"/>
                    <w:rPr>
                      <w:sz w:val="18"/>
                      <w:szCs w:val="16"/>
                    </w:rPr>
                  </w:pPr>
                  <w:r w:rsidRPr="00983BBE">
                    <w:rPr>
                      <w:sz w:val="18"/>
                      <w:szCs w:val="16"/>
                    </w:rPr>
                    <w:t>8,000-10,000</w:t>
                  </w:r>
                </w:p>
              </w:tc>
            </w:tr>
            <w:tr w:rsidR="00F0544F" w:rsidRPr="00983BBE" w14:paraId="455C9C3A" w14:textId="77777777" w:rsidTr="00E20870">
              <w:trPr>
                <w:trHeight w:val="351"/>
              </w:trPr>
              <w:tc>
                <w:tcPr>
                  <w:tcW w:w="1961" w:type="dxa"/>
                  <w:vAlign w:val="center"/>
                </w:tcPr>
                <w:p w14:paraId="70E160D4" w14:textId="77777777" w:rsidR="00F0544F" w:rsidRPr="00983BBE" w:rsidRDefault="00F0544F" w:rsidP="00AB56B3">
                  <w:pPr>
                    <w:spacing w:after="0"/>
                    <w:contextualSpacing/>
                    <w:jc w:val="center"/>
                    <w:rPr>
                      <w:sz w:val="18"/>
                      <w:szCs w:val="16"/>
                    </w:rPr>
                  </w:pPr>
                  <w:r w:rsidRPr="00983BBE">
                    <w:rPr>
                      <w:sz w:val="18"/>
                      <w:szCs w:val="16"/>
                    </w:rPr>
                    <w:t>Их тойруу Доржийн гудамж</w:t>
                  </w:r>
                </w:p>
              </w:tc>
              <w:tc>
                <w:tcPr>
                  <w:tcW w:w="2360" w:type="dxa"/>
                  <w:vAlign w:val="center"/>
                </w:tcPr>
                <w:p w14:paraId="114CAB84" w14:textId="77777777" w:rsidR="00F0544F" w:rsidRPr="00983BBE" w:rsidRDefault="00F0544F" w:rsidP="00AB56B3">
                  <w:pPr>
                    <w:spacing w:after="0"/>
                    <w:contextualSpacing/>
                    <w:jc w:val="center"/>
                    <w:rPr>
                      <w:sz w:val="18"/>
                      <w:szCs w:val="16"/>
                    </w:rPr>
                  </w:pPr>
                  <w:r w:rsidRPr="00983BBE">
                    <w:rPr>
                      <w:sz w:val="18"/>
                      <w:szCs w:val="16"/>
                    </w:rPr>
                    <w:t>23,000-35,000</w:t>
                  </w:r>
                </w:p>
              </w:tc>
            </w:tr>
            <w:tr w:rsidR="00F0544F" w:rsidRPr="00983BBE" w14:paraId="4973B49D" w14:textId="77777777" w:rsidTr="00E20870">
              <w:trPr>
                <w:trHeight w:val="351"/>
              </w:trPr>
              <w:tc>
                <w:tcPr>
                  <w:tcW w:w="1961" w:type="dxa"/>
                  <w:vAlign w:val="center"/>
                </w:tcPr>
                <w:p w14:paraId="0CE23C88" w14:textId="77777777" w:rsidR="00F0544F" w:rsidRPr="00983BBE" w:rsidRDefault="00F0544F" w:rsidP="00AB56B3">
                  <w:pPr>
                    <w:spacing w:after="0"/>
                    <w:contextualSpacing/>
                    <w:jc w:val="center"/>
                    <w:rPr>
                      <w:sz w:val="18"/>
                      <w:szCs w:val="16"/>
                    </w:rPr>
                  </w:pPr>
                  <w:r w:rsidRPr="00983BBE">
                    <w:rPr>
                      <w:rFonts w:eastAsia="Times New Roman"/>
                      <w:sz w:val="18"/>
                      <w:szCs w:val="16"/>
                    </w:rPr>
                    <w:t>Энэбишийн өргөн чөлөө</w:t>
                  </w:r>
                </w:p>
              </w:tc>
              <w:tc>
                <w:tcPr>
                  <w:tcW w:w="2360" w:type="dxa"/>
                  <w:vAlign w:val="center"/>
                </w:tcPr>
                <w:p w14:paraId="5E38F09E" w14:textId="77777777" w:rsidR="00F0544F" w:rsidRPr="00983BBE" w:rsidRDefault="00F0544F" w:rsidP="00AB56B3">
                  <w:pPr>
                    <w:spacing w:after="0"/>
                    <w:contextualSpacing/>
                    <w:jc w:val="center"/>
                    <w:rPr>
                      <w:sz w:val="18"/>
                      <w:szCs w:val="16"/>
                    </w:rPr>
                  </w:pPr>
                  <w:r w:rsidRPr="00983BBE">
                    <w:rPr>
                      <w:sz w:val="18"/>
                      <w:szCs w:val="16"/>
                    </w:rPr>
                    <w:t>27,000-32,000</w:t>
                  </w:r>
                </w:p>
              </w:tc>
            </w:tr>
            <w:tr w:rsidR="00F0544F" w:rsidRPr="00983BBE" w14:paraId="1C6F80D9" w14:textId="77777777" w:rsidTr="00E20870">
              <w:trPr>
                <w:trHeight w:val="351"/>
              </w:trPr>
              <w:tc>
                <w:tcPr>
                  <w:tcW w:w="1961" w:type="dxa"/>
                  <w:vAlign w:val="center"/>
                </w:tcPr>
                <w:p w14:paraId="76E4D55B" w14:textId="77777777" w:rsidR="00F0544F" w:rsidRPr="00983BBE" w:rsidRDefault="00F0544F" w:rsidP="00AB56B3">
                  <w:pPr>
                    <w:spacing w:after="0"/>
                    <w:contextualSpacing/>
                    <w:jc w:val="center"/>
                    <w:rPr>
                      <w:sz w:val="18"/>
                      <w:szCs w:val="16"/>
                    </w:rPr>
                  </w:pPr>
                  <w:r w:rsidRPr="00983BBE">
                    <w:rPr>
                      <w:sz w:val="18"/>
                      <w:szCs w:val="16"/>
                    </w:rPr>
                    <w:t>Дүнжингаравын гудамж</w:t>
                  </w:r>
                </w:p>
              </w:tc>
              <w:tc>
                <w:tcPr>
                  <w:tcW w:w="2360" w:type="dxa"/>
                  <w:vAlign w:val="center"/>
                </w:tcPr>
                <w:p w14:paraId="43D9FA98" w14:textId="77777777" w:rsidR="00F0544F" w:rsidRPr="00983BBE" w:rsidRDefault="00F0544F" w:rsidP="00AB56B3">
                  <w:pPr>
                    <w:spacing w:after="0"/>
                    <w:contextualSpacing/>
                    <w:jc w:val="center"/>
                    <w:rPr>
                      <w:sz w:val="18"/>
                      <w:szCs w:val="16"/>
                    </w:rPr>
                  </w:pPr>
                  <w:r w:rsidRPr="00983BBE">
                    <w:rPr>
                      <w:sz w:val="18"/>
                      <w:szCs w:val="16"/>
                    </w:rPr>
                    <w:t>17,000-20,000</w:t>
                  </w:r>
                </w:p>
              </w:tc>
            </w:tr>
          </w:tbl>
          <w:p w14:paraId="7CAEC052" w14:textId="77777777" w:rsidR="00F0544F" w:rsidRPr="00983BBE" w:rsidRDefault="00F0544F" w:rsidP="00AB56B3">
            <w:pPr>
              <w:rPr>
                <w:rFonts w:eastAsia="Times New Roman"/>
              </w:rPr>
            </w:pPr>
          </w:p>
        </w:tc>
        <w:tc>
          <w:tcPr>
            <w:tcW w:w="4672" w:type="dxa"/>
          </w:tcPr>
          <w:tbl>
            <w:tblPr>
              <w:tblStyle w:val="TableGrid"/>
              <w:tblpPr w:leftFromText="180" w:rightFromText="180" w:vertAnchor="text" w:horzAnchor="margin" w:tblpY="130"/>
              <w:tblOverlap w:val="never"/>
              <w:tblW w:w="0" w:type="auto"/>
              <w:tblLayout w:type="fixed"/>
              <w:tblLook w:val="04A0" w:firstRow="1" w:lastRow="0" w:firstColumn="1" w:lastColumn="0" w:noHBand="0" w:noVBand="1"/>
            </w:tblPr>
            <w:tblGrid>
              <w:gridCol w:w="2263"/>
              <w:gridCol w:w="2127"/>
            </w:tblGrid>
            <w:tr w:rsidR="00F0544F" w:rsidRPr="00983BBE" w14:paraId="4399F2B6" w14:textId="77777777" w:rsidTr="00E20870">
              <w:trPr>
                <w:trHeight w:val="271"/>
              </w:trPr>
              <w:tc>
                <w:tcPr>
                  <w:tcW w:w="2263" w:type="dxa"/>
                  <w:shd w:val="clear" w:color="auto" w:fill="002060"/>
                  <w:vAlign w:val="center"/>
                </w:tcPr>
                <w:p w14:paraId="57151288" w14:textId="77777777" w:rsidR="00F0544F" w:rsidRPr="00983BBE" w:rsidRDefault="00F0544F" w:rsidP="00AB56B3">
                  <w:pPr>
                    <w:jc w:val="center"/>
                    <w:rPr>
                      <w:b/>
                      <w:sz w:val="18"/>
                      <w:szCs w:val="16"/>
                    </w:rPr>
                  </w:pPr>
                  <w:r w:rsidRPr="00983BBE">
                    <w:rPr>
                      <w:b/>
                      <w:sz w:val="18"/>
                      <w:szCs w:val="16"/>
                    </w:rPr>
                    <w:t>Авто зам / гудамж</w:t>
                  </w:r>
                </w:p>
              </w:tc>
              <w:tc>
                <w:tcPr>
                  <w:tcW w:w="2127" w:type="dxa"/>
                  <w:shd w:val="clear" w:color="auto" w:fill="002060"/>
                  <w:vAlign w:val="center"/>
                </w:tcPr>
                <w:p w14:paraId="5E74D847" w14:textId="77777777" w:rsidR="00F0544F" w:rsidRPr="00983BBE" w:rsidRDefault="00F0544F" w:rsidP="00AB56B3">
                  <w:pPr>
                    <w:jc w:val="center"/>
                    <w:rPr>
                      <w:b/>
                      <w:sz w:val="18"/>
                      <w:szCs w:val="16"/>
                    </w:rPr>
                  </w:pPr>
                  <w:r w:rsidRPr="00983BBE">
                    <w:rPr>
                      <w:b/>
                      <w:sz w:val="18"/>
                      <w:szCs w:val="16"/>
                    </w:rPr>
                    <w:t>Нэг урсгалын ачаалал (машин/24цаг)</w:t>
                  </w:r>
                </w:p>
              </w:tc>
            </w:tr>
            <w:tr w:rsidR="00F0544F" w:rsidRPr="00983BBE" w14:paraId="7BFB5FDA" w14:textId="77777777" w:rsidTr="00E20870">
              <w:trPr>
                <w:trHeight w:val="351"/>
              </w:trPr>
              <w:tc>
                <w:tcPr>
                  <w:tcW w:w="2263" w:type="dxa"/>
                  <w:vAlign w:val="center"/>
                </w:tcPr>
                <w:p w14:paraId="0400FE92" w14:textId="77777777" w:rsidR="00F0544F" w:rsidRPr="00983BBE" w:rsidRDefault="00F0544F" w:rsidP="00AB56B3">
                  <w:pPr>
                    <w:jc w:val="center"/>
                    <w:rPr>
                      <w:sz w:val="18"/>
                      <w:szCs w:val="16"/>
                    </w:rPr>
                  </w:pPr>
                  <w:r w:rsidRPr="00983BBE">
                    <w:rPr>
                      <w:rFonts w:eastAsia="Times New Roman"/>
                      <w:sz w:val="18"/>
                      <w:szCs w:val="16"/>
                    </w:rPr>
                    <w:t>Энхтайваны гүүр</w:t>
                  </w:r>
                </w:p>
              </w:tc>
              <w:tc>
                <w:tcPr>
                  <w:tcW w:w="2127" w:type="dxa"/>
                  <w:vAlign w:val="center"/>
                </w:tcPr>
                <w:p w14:paraId="3532E156" w14:textId="77777777" w:rsidR="00F0544F" w:rsidRPr="00983BBE" w:rsidRDefault="00F0544F" w:rsidP="00AB56B3">
                  <w:pPr>
                    <w:jc w:val="center"/>
                    <w:rPr>
                      <w:sz w:val="18"/>
                      <w:szCs w:val="16"/>
                    </w:rPr>
                  </w:pPr>
                  <w:r w:rsidRPr="00983BBE">
                    <w:rPr>
                      <w:rFonts w:eastAsia="Times New Roman"/>
                      <w:sz w:val="18"/>
                      <w:szCs w:val="16"/>
                    </w:rPr>
                    <w:t>23,000-31,000</w:t>
                  </w:r>
                </w:p>
              </w:tc>
            </w:tr>
            <w:tr w:rsidR="00F0544F" w:rsidRPr="00983BBE" w14:paraId="52705F1E" w14:textId="77777777" w:rsidTr="00E20870">
              <w:trPr>
                <w:trHeight w:val="334"/>
              </w:trPr>
              <w:tc>
                <w:tcPr>
                  <w:tcW w:w="2263" w:type="dxa"/>
                  <w:vAlign w:val="center"/>
                </w:tcPr>
                <w:p w14:paraId="75993690" w14:textId="77777777" w:rsidR="00F0544F" w:rsidRPr="00983BBE" w:rsidRDefault="00F0544F" w:rsidP="00AB56B3">
                  <w:pPr>
                    <w:jc w:val="center"/>
                    <w:rPr>
                      <w:sz w:val="18"/>
                      <w:szCs w:val="16"/>
                    </w:rPr>
                  </w:pPr>
                  <w:r w:rsidRPr="00983BBE">
                    <w:rPr>
                      <w:rFonts w:eastAsia="Times New Roman"/>
                      <w:sz w:val="18"/>
                      <w:szCs w:val="16"/>
                    </w:rPr>
                    <w:t>Олимпын гудамж</w:t>
                  </w:r>
                </w:p>
              </w:tc>
              <w:tc>
                <w:tcPr>
                  <w:tcW w:w="2127" w:type="dxa"/>
                  <w:vAlign w:val="center"/>
                </w:tcPr>
                <w:p w14:paraId="11CF22A2" w14:textId="77777777" w:rsidR="00F0544F" w:rsidRPr="00983BBE" w:rsidRDefault="00F0544F" w:rsidP="00AB56B3">
                  <w:pPr>
                    <w:jc w:val="center"/>
                    <w:rPr>
                      <w:sz w:val="18"/>
                      <w:szCs w:val="16"/>
                    </w:rPr>
                  </w:pPr>
                  <w:r w:rsidRPr="00983BBE">
                    <w:rPr>
                      <w:sz w:val="18"/>
                      <w:szCs w:val="16"/>
                    </w:rPr>
                    <w:t>24,000-32,000</w:t>
                  </w:r>
                </w:p>
              </w:tc>
            </w:tr>
            <w:tr w:rsidR="00F0544F" w:rsidRPr="00983BBE" w14:paraId="00699E71" w14:textId="77777777" w:rsidTr="00E20870">
              <w:trPr>
                <w:trHeight w:val="351"/>
              </w:trPr>
              <w:tc>
                <w:tcPr>
                  <w:tcW w:w="2263" w:type="dxa"/>
                  <w:vAlign w:val="center"/>
                </w:tcPr>
                <w:p w14:paraId="3BFDD991" w14:textId="77777777" w:rsidR="00F0544F" w:rsidRPr="00983BBE" w:rsidRDefault="00F0544F" w:rsidP="00AB56B3">
                  <w:pPr>
                    <w:jc w:val="center"/>
                    <w:rPr>
                      <w:sz w:val="18"/>
                      <w:szCs w:val="16"/>
                    </w:rPr>
                  </w:pPr>
                  <w:r w:rsidRPr="00983BBE">
                    <w:rPr>
                      <w:sz w:val="18"/>
                      <w:szCs w:val="16"/>
                    </w:rPr>
                    <w:t>Ард-Аюушийн өргөн чөлөө</w:t>
                  </w:r>
                </w:p>
              </w:tc>
              <w:tc>
                <w:tcPr>
                  <w:tcW w:w="2127" w:type="dxa"/>
                  <w:vAlign w:val="center"/>
                </w:tcPr>
                <w:p w14:paraId="14905716" w14:textId="77777777" w:rsidR="00F0544F" w:rsidRPr="00983BBE" w:rsidRDefault="00F0544F" w:rsidP="00AB56B3">
                  <w:pPr>
                    <w:jc w:val="center"/>
                    <w:rPr>
                      <w:sz w:val="18"/>
                      <w:szCs w:val="16"/>
                    </w:rPr>
                  </w:pPr>
                  <w:r w:rsidRPr="00983BBE">
                    <w:rPr>
                      <w:sz w:val="18"/>
                      <w:szCs w:val="16"/>
                    </w:rPr>
                    <w:t>25,000-38,000</w:t>
                  </w:r>
                </w:p>
              </w:tc>
            </w:tr>
            <w:tr w:rsidR="00F0544F" w:rsidRPr="00983BBE" w14:paraId="789FA913" w14:textId="77777777" w:rsidTr="00E20870">
              <w:trPr>
                <w:trHeight w:val="351"/>
              </w:trPr>
              <w:tc>
                <w:tcPr>
                  <w:tcW w:w="2263" w:type="dxa"/>
                  <w:vAlign w:val="center"/>
                </w:tcPr>
                <w:p w14:paraId="6EF01869" w14:textId="77777777" w:rsidR="00F0544F" w:rsidRPr="00983BBE" w:rsidRDefault="00F0544F" w:rsidP="00AB56B3">
                  <w:pPr>
                    <w:jc w:val="center"/>
                    <w:rPr>
                      <w:sz w:val="18"/>
                      <w:szCs w:val="16"/>
                    </w:rPr>
                  </w:pPr>
                  <w:r w:rsidRPr="00983BBE">
                    <w:rPr>
                      <w:sz w:val="18"/>
                      <w:szCs w:val="16"/>
                    </w:rPr>
                    <w:t>Сонсголонгийн гудамж</w:t>
                  </w:r>
                </w:p>
              </w:tc>
              <w:tc>
                <w:tcPr>
                  <w:tcW w:w="2127" w:type="dxa"/>
                  <w:vAlign w:val="center"/>
                </w:tcPr>
                <w:p w14:paraId="0BE5594D" w14:textId="77777777" w:rsidR="00F0544F" w:rsidRPr="00983BBE" w:rsidRDefault="00F0544F" w:rsidP="00AB56B3">
                  <w:pPr>
                    <w:jc w:val="center"/>
                    <w:rPr>
                      <w:sz w:val="18"/>
                      <w:szCs w:val="16"/>
                    </w:rPr>
                  </w:pPr>
                  <w:r w:rsidRPr="00983BBE">
                    <w:rPr>
                      <w:sz w:val="18"/>
                      <w:szCs w:val="16"/>
                    </w:rPr>
                    <w:t>18,000-25,000</w:t>
                  </w:r>
                </w:p>
              </w:tc>
            </w:tr>
            <w:tr w:rsidR="00F0544F" w:rsidRPr="00983BBE" w14:paraId="58848D15" w14:textId="77777777" w:rsidTr="00E20870">
              <w:trPr>
                <w:trHeight w:val="351"/>
              </w:trPr>
              <w:tc>
                <w:tcPr>
                  <w:tcW w:w="2263" w:type="dxa"/>
                  <w:vAlign w:val="center"/>
                </w:tcPr>
                <w:p w14:paraId="20263065" w14:textId="77777777" w:rsidR="00F0544F" w:rsidRPr="00983BBE" w:rsidRDefault="00F0544F" w:rsidP="00AB56B3">
                  <w:pPr>
                    <w:jc w:val="center"/>
                    <w:rPr>
                      <w:sz w:val="18"/>
                      <w:szCs w:val="16"/>
                    </w:rPr>
                  </w:pPr>
                  <w:r w:rsidRPr="00983BBE">
                    <w:rPr>
                      <w:sz w:val="18"/>
                      <w:szCs w:val="16"/>
                    </w:rPr>
                    <w:t>Ажилчны гудамж</w:t>
                  </w:r>
                </w:p>
              </w:tc>
              <w:tc>
                <w:tcPr>
                  <w:tcW w:w="2127" w:type="dxa"/>
                  <w:vAlign w:val="center"/>
                </w:tcPr>
                <w:p w14:paraId="741B5B25" w14:textId="77777777" w:rsidR="00F0544F" w:rsidRPr="00983BBE" w:rsidRDefault="00F0544F" w:rsidP="00AB56B3">
                  <w:pPr>
                    <w:jc w:val="center"/>
                    <w:rPr>
                      <w:sz w:val="18"/>
                      <w:szCs w:val="16"/>
                    </w:rPr>
                  </w:pPr>
                  <w:r w:rsidRPr="00983BBE">
                    <w:rPr>
                      <w:sz w:val="18"/>
                      <w:szCs w:val="16"/>
                    </w:rPr>
                    <w:t>25,000-32,000</w:t>
                  </w:r>
                </w:p>
              </w:tc>
            </w:tr>
            <w:tr w:rsidR="00F0544F" w:rsidRPr="00983BBE" w14:paraId="632C480D" w14:textId="77777777" w:rsidTr="00E20870">
              <w:trPr>
                <w:trHeight w:val="351"/>
              </w:trPr>
              <w:tc>
                <w:tcPr>
                  <w:tcW w:w="2263" w:type="dxa"/>
                  <w:vAlign w:val="center"/>
                </w:tcPr>
                <w:p w14:paraId="7025352B" w14:textId="77777777" w:rsidR="00F0544F" w:rsidRPr="00983BBE" w:rsidRDefault="00F0544F" w:rsidP="00AB56B3">
                  <w:pPr>
                    <w:jc w:val="center"/>
                    <w:rPr>
                      <w:sz w:val="18"/>
                      <w:szCs w:val="16"/>
                    </w:rPr>
                  </w:pPr>
                  <w:r w:rsidRPr="00983BBE">
                    <w:rPr>
                      <w:sz w:val="18"/>
                      <w:szCs w:val="16"/>
                    </w:rPr>
                    <w:t>Нарны гүүр</w:t>
                  </w:r>
                </w:p>
              </w:tc>
              <w:tc>
                <w:tcPr>
                  <w:tcW w:w="2127" w:type="dxa"/>
                  <w:vAlign w:val="center"/>
                </w:tcPr>
                <w:p w14:paraId="5E75AAF4" w14:textId="77777777" w:rsidR="00F0544F" w:rsidRPr="00983BBE" w:rsidRDefault="00F0544F" w:rsidP="00AB56B3">
                  <w:pPr>
                    <w:jc w:val="center"/>
                    <w:rPr>
                      <w:sz w:val="18"/>
                      <w:szCs w:val="16"/>
                    </w:rPr>
                  </w:pPr>
                  <w:r w:rsidRPr="00983BBE">
                    <w:rPr>
                      <w:sz w:val="18"/>
                      <w:szCs w:val="16"/>
                    </w:rPr>
                    <w:t>20,000-32,000</w:t>
                  </w:r>
                </w:p>
              </w:tc>
            </w:tr>
            <w:tr w:rsidR="00F0544F" w:rsidRPr="00983BBE" w14:paraId="73DE7C9E" w14:textId="77777777" w:rsidTr="00E20870">
              <w:trPr>
                <w:trHeight w:val="351"/>
              </w:trPr>
              <w:tc>
                <w:tcPr>
                  <w:tcW w:w="2263" w:type="dxa"/>
                  <w:vAlign w:val="center"/>
                </w:tcPr>
                <w:p w14:paraId="34D50CC4" w14:textId="77777777" w:rsidR="00F0544F" w:rsidRPr="00983BBE" w:rsidRDefault="00F0544F" w:rsidP="00AB56B3">
                  <w:pPr>
                    <w:jc w:val="center"/>
                    <w:rPr>
                      <w:sz w:val="18"/>
                      <w:szCs w:val="16"/>
                    </w:rPr>
                  </w:pPr>
                  <w:r w:rsidRPr="00983BBE">
                    <w:rPr>
                      <w:rFonts w:eastAsia="Times New Roman"/>
                      <w:sz w:val="18"/>
                      <w:szCs w:val="16"/>
                    </w:rPr>
                    <w:t>Их тойруу  Намъяжугийн гудамж</w:t>
                  </w:r>
                </w:p>
              </w:tc>
              <w:tc>
                <w:tcPr>
                  <w:tcW w:w="2127" w:type="dxa"/>
                  <w:vAlign w:val="center"/>
                </w:tcPr>
                <w:p w14:paraId="6C578036" w14:textId="77777777" w:rsidR="00F0544F" w:rsidRPr="00983BBE" w:rsidRDefault="00F0544F" w:rsidP="00AB56B3">
                  <w:pPr>
                    <w:jc w:val="center"/>
                    <w:rPr>
                      <w:sz w:val="18"/>
                      <w:szCs w:val="16"/>
                    </w:rPr>
                  </w:pPr>
                  <w:r w:rsidRPr="00983BBE">
                    <w:rPr>
                      <w:sz w:val="18"/>
                      <w:szCs w:val="16"/>
                    </w:rPr>
                    <w:t>22,000-28,000</w:t>
                  </w:r>
                </w:p>
              </w:tc>
            </w:tr>
            <w:tr w:rsidR="00F0544F" w:rsidRPr="00983BBE" w14:paraId="4D0568F8" w14:textId="77777777" w:rsidTr="00E20870">
              <w:trPr>
                <w:trHeight w:val="317"/>
              </w:trPr>
              <w:tc>
                <w:tcPr>
                  <w:tcW w:w="2263" w:type="dxa"/>
                  <w:vAlign w:val="center"/>
                </w:tcPr>
                <w:p w14:paraId="395FB3E8" w14:textId="77777777" w:rsidR="00F0544F" w:rsidRPr="00983BBE" w:rsidRDefault="00F0544F" w:rsidP="00AB56B3">
                  <w:pPr>
                    <w:jc w:val="center"/>
                    <w:rPr>
                      <w:sz w:val="18"/>
                      <w:szCs w:val="16"/>
                    </w:rPr>
                  </w:pPr>
                  <w:r w:rsidRPr="00983BBE">
                    <w:rPr>
                      <w:sz w:val="18"/>
                      <w:szCs w:val="16"/>
                    </w:rPr>
                    <w:t>Чингэлтэй өргөн чөлөө</w:t>
                  </w:r>
                </w:p>
              </w:tc>
              <w:tc>
                <w:tcPr>
                  <w:tcW w:w="2127" w:type="dxa"/>
                  <w:vAlign w:val="center"/>
                </w:tcPr>
                <w:p w14:paraId="2785A486" w14:textId="77777777" w:rsidR="00F0544F" w:rsidRPr="00983BBE" w:rsidRDefault="00F0544F" w:rsidP="00AB56B3">
                  <w:pPr>
                    <w:jc w:val="center"/>
                    <w:rPr>
                      <w:sz w:val="18"/>
                      <w:szCs w:val="16"/>
                    </w:rPr>
                  </w:pPr>
                  <w:r w:rsidRPr="00983BBE">
                    <w:rPr>
                      <w:sz w:val="18"/>
                      <w:szCs w:val="16"/>
                    </w:rPr>
                    <w:t>21,000-36,000</w:t>
                  </w:r>
                </w:p>
              </w:tc>
            </w:tr>
          </w:tbl>
          <w:p w14:paraId="6398C616" w14:textId="77777777" w:rsidR="00F0544F" w:rsidRPr="00983BBE" w:rsidRDefault="00F0544F" w:rsidP="00AB56B3">
            <w:pPr>
              <w:rPr>
                <w:rFonts w:eastAsia="Times New Roman"/>
              </w:rPr>
            </w:pPr>
          </w:p>
        </w:tc>
      </w:tr>
    </w:tbl>
    <w:p w14:paraId="1038DB0F" w14:textId="77777777" w:rsidR="00F0544F" w:rsidRPr="00983BBE" w:rsidRDefault="00F0544F" w:rsidP="00373E11">
      <w:pPr>
        <w:jc w:val="right"/>
        <w:rPr>
          <w:rFonts w:eastAsia="Times New Roman"/>
          <w:i/>
          <w:sz w:val="18"/>
          <w:szCs w:val="16"/>
        </w:rPr>
      </w:pPr>
      <w:r w:rsidRPr="00983BBE">
        <w:rPr>
          <w:rFonts w:eastAsia="Times New Roman"/>
          <w:i/>
          <w:sz w:val="18"/>
          <w:szCs w:val="16"/>
        </w:rPr>
        <w:t>Эх сурвалж: НЗДТГ</w:t>
      </w:r>
    </w:p>
    <w:p w14:paraId="70387F86" w14:textId="77777777" w:rsidR="00F0544F" w:rsidRPr="00983BBE" w:rsidRDefault="00F0544F" w:rsidP="00AB56B3">
      <w:r w:rsidRPr="00983BBE">
        <w:rPr>
          <w:rFonts w:eastAsia="Calibri"/>
        </w:rPr>
        <w:t xml:space="preserve">“Их багтаамжийн нийтийн тээврийн хэрэгсэл Метро” төслийг </w:t>
      </w:r>
      <w:r w:rsidRPr="00983BBE">
        <w:t xml:space="preserve">хэрэгжсэнээр хотын төвийн бүсийн замын хөдөлгөөний нэвтрүүлэх чадвар 25%-иар нэмэгдэж, өдөрт дунджаар 17’000 орчим хүн тээвэрлэж, хөдөлгөөний эрчим 16%-аар буурах ба нүүрстөрөгчийн давхар ислийн ялгаруулалт буурна гэж тооцоолсон. </w:t>
      </w:r>
    </w:p>
    <w:p w14:paraId="428136E8" w14:textId="77777777" w:rsidR="00F0544F" w:rsidRPr="00983BBE" w:rsidRDefault="00F0544F" w:rsidP="00AB56B3">
      <w:r w:rsidRPr="00983BBE">
        <w:rPr>
          <w:color w:val="000000" w:themeColor="text1"/>
        </w:rPr>
        <w:t xml:space="preserve">“Тусгай замын (BRT) их багтаамжийн автобус төсөл” хэрэгжсэнээр эдийн засгийн дотоодын үр өгөөж 12%-с дээш, нийтийн тээврийн хэрэгслийн </w:t>
      </w:r>
      <w:r w:rsidRPr="00983BBE">
        <w:t>зорчих дундаж хурд  одоогийн 8 км/цагаас 20-25км/цаг болж нэмэгдэх ба хуваарийн дагуу зорчих боломжтой болох юм.</w:t>
      </w:r>
    </w:p>
    <w:p w14:paraId="72244C9A" w14:textId="77777777" w:rsidR="00F0544F" w:rsidRPr="00983BBE" w:rsidRDefault="00F0544F" w:rsidP="00AB56B3">
      <w:r w:rsidRPr="00983BBE">
        <w:t xml:space="preserve">Нийтийн тээврийн олон төрөл, авто замын сүлжээний хүртээмжийг нэмэгдүүлэх томоохон бүтээн байгуулалтын ажлаас гадна “Улаанбаатар-20 минутын хот” цогц хөтөлбөрийг хэрэгжүүлсний дүнд хотын авто замын түгжрэлийн өнөөгийн нөхцөл байдалд өөрчлөлт гарч, салбарын гол шалгуур үзүүлэлтийг хэмжих, үнэлэх бодитой нөхцөл бүрдэнэ.   </w:t>
      </w:r>
    </w:p>
    <w:p w14:paraId="759BA67B" w14:textId="77777777" w:rsidR="00F0544F" w:rsidRPr="00983BBE" w:rsidRDefault="00F0544F" w:rsidP="00AB56B3">
      <w:r w:rsidRPr="00983BBE">
        <w:t xml:space="preserve">Улаанбаатар хотын тулгамдаж буй асуудлуудыг шийдвэрлэхээр урт, дунд, богино хугацаанд Улаанбаатар хотын авто замын сүлжээг нэмэгдүүлэх, нийтийн тээврийн чанар хүртээмж, менежментийн тогтолцоог сайжруулах, автобусны чиглэлийг оновчтой болгох, Улаанбаатар Метро, Хөнгөн галт тэрэг (Трамвай), Дүүжин замын тээвэр төслийн бүтээн байгуулалтыг ажлыг эхлүүлэх, дугуйн зам, явган хүний замын цогц төлөвлөлтийг хийх төсөл, арга хэмжээг үе шаттайгаар хэрэгжүүлнэ. </w:t>
      </w:r>
    </w:p>
    <w:p w14:paraId="6F4EA44F" w14:textId="77777777" w:rsidR="00F0544F" w:rsidRPr="00983BBE" w:rsidRDefault="00F0544F" w:rsidP="00AB56B3">
      <w:pPr>
        <w:rPr>
          <w:strike/>
          <w:color w:val="000000" w:themeColor="text1"/>
        </w:rPr>
      </w:pPr>
      <w:r w:rsidRPr="00983BBE">
        <w:rPr>
          <w:b/>
          <w:i/>
          <w:color w:val="002060"/>
        </w:rPr>
        <w:t>Улаанбаатар хотын агаар, орчны бохирдол:</w:t>
      </w:r>
      <w:r w:rsidRPr="00983BBE">
        <w:rPr>
          <w:b/>
          <w:color w:val="002060"/>
        </w:rPr>
        <w:t xml:space="preserve"> </w:t>
      </w:r>
      <w:r w:rsidRPr="00983BBE">
        <w:rPr>
          <w:color w:val="000000" w:themeColor="text1"/>
        </w:rPr>
        <w:t>2024-2025 оны халаалтын улиралд  нийслэлийн агаарын чанарыг сайжруулах бүсэд  сайжруулсан шахмал түлшний 582 борлуулалтын цэгийг нээн  ажиллуулж, тээврийн 29 аж ахуйн нэгж байгууллагатай “Сайжруулсан шахмал түлш тээвэрлэх гэрээ”-г байгуулан 646,087 тн түлшийг борлуулалтын цэг, агуулахад тээвэрлэн хүргэсэн байна. 2024 онд нийслэлийн 7 дүүргийн хэмжээнд 40 агуулахыг түрээсэлж 100,000 тонн шахмал түлшний нөөц бүрдүүлсэн бол 2025 оны 01 дүгээр сарын 08-ны өдрийн байдлаар агуулахын түрээсийн гэрээ байгуулсан 34 агуулахад нийт 58,450.3 тонн сайжруулсан шахмал түлшний нөөцийг бүрдүүлэн ажиллаж байна. </w:t>
      </w:r>
    </w:p>
    <w:p w14:paraId="37024CA2" w14:textId="77777777" w:rsidR="00F0544F" w:rsidRPr="00983BBE" w:rsidRDefault="00F0544F" w:rsidP="00AB56B3">
      <w:pPr>
        <w:rPr>
          <w:color w:val="000000" w:themeColor="text1"/>
        </w:rPr>
      </w:pPr>
      <w:r w:rsidRPr="00983BBE">
        <w:rPr>
          <w:color w:val="000000" w:themeColor="text1"/>
        </w:rPr>
        <w:lastRenderedPageBreak/>
        <w:t>Нийслэлийн агаарын чанарыг гэр хороолол, автозам, орон сууцны хороолол, үйлдвэрийн дүүрэг орчмын 19 цэгт агаар бохирдуулах бодис болох хүхэрлэг хий (SO</w:t>
      </w:r>
      <w:r w:rsidRPr="00983BBE">
        <w:rPr>
          <w:color w:val="000000" w:themeColor="text1"/>
          <w:vertAlign w:val="subscript"/>
        </w:rPr>
        <w:t>2</w:t>
      </w:r>
      <w:r w:rsidRPr="00983BBE">
        <w:rPr>
          <w:color w:val="000000" w:themeColor="text1"/>
        </w:rPr>
        <w:t>), азотын давхар исэл (NO</w:t>
      </w:r>
      <w:r w:rsidRPr="00983BBE">
        <w:rPr>
          <w:color w:val="000000" w:themeColor="text1"/>
          <w:vertAlign w:val="subscript"/>
        </w:rPr>
        <w:t>2</w:t>
      </w:r>
      <w:r w:rsidRPr="00983BBE">
        <w:rPr>
          <w:color w:val="000000" w:themeColor="text1"/>
        </w:rPr>
        <w:t>), РМ2.5, PM10 тоосонцор, нүүрстөрөгчийн дутуу исэл (CO), озон (О</w:t>
      </w:r>
      <w:r w:rsidRPr="00983BBE">
        <w:rPr>
          <w:color w:val="000000" w:themeColor="text1"/>
          <w:vertAlign w:val="subscript"/>
        </w:rPr>
        <w:t>3</w:t>
      </w:r>
      <w:r w:rsidRPr="00983BBE">
        <w:rPr>
          <w:color w:val="000000" w:themeColor="text1"/>
        </w:rPr>
        <w:t xml:space="preserve">) болон цаг уурын үзүүлэлтүүдийг автомат багажаар 24 цаг тасралтгүй тодорхойлж байна. Үүнээс Цаг уур, орчны шинжилгээний газрын харьяа 13, Нийслэлийн Агаар, орчны бохирдолтой тэмцэх газрын харьяа 6 харуул ажиллаж байна. </w:t>
      </w:r>
    </w:p>
    <w:p w14:paraId="6E42A5E9" w14:textId="77777777" w:rsidR="00F0544F" w:rsidRPr="00983BBE" w:rsidRDefault="00F0544F" w:rsidP="00AB56B3">
      <w:r w:rsidRPr="00983BBE">
        <w:t>2024 оны хүйтний улирлын үер Улаанбаатар хотын агаар дахь агаар бохирдуулах бодисын дундаж агууламжийг өмнөх оны мөн үетэй харьцуулахад</w:t>
      </w:r>
      <w:r w:rsidRPr="00983BBE">
        <w:rPr>
          <w:cs/>
          <w:lang w:bidi="mn"/>
        </w:rPr>
        <w:t xml:space="preserve"> </w:t>
      </w:r>
      <w:r w:rsidRPr="00983BBE">
        <w:t>PM10 тоосонцор 7 мкг/м3-ээр буюу 5 хувиар, хүхэрлэг хий (SO</w:t>
      </w:r>
      <w:r w:rsidRPr="00983BBE">
        <w:rPr>
          <w:vertAlign w:val="subscript"/>
        </w:rPr>
        <w:t>2</w:t>
      </w:r>
      <w:r w:rsidRPr="00983BBE">
        <w:t>) нь 17 мкг/м3-ээр буюу 10 хувиар бага, харин PM2.5 тоосонцор 4 мкг/м3-ээр буюу 4 хувиар, азотын давхар исэл (NO</w:t>
      </w:r>
      <w:r w:rsidRPr="00983BBE">
        <w:rPr>
          <w:vertAlign w:val="subscript"/>
        </w:rPr>
        <w:t>2</w:t>
      </w:r>
      <w:r w:rsidRPr="00983BBE">
        <w:t>) нь 7 мкг/м3-ээр буюу 11 хувиар тус тус их байна.</w:t>
      </w:r>
    </w:p>
    <w:p w14:paraId="0DE3CB4B" w14:textId="77777777" w:rsidR="00F0544F" w:rsidRPr="00983BBE" w:rsidRDefault="00F0544F" w:rsidP="00AB56B3">
      <w:r w:rsidRPr="00983BBE">
        <w:t>Улаанбаатар хотын агаарын бохирдлыг бууруулж, иргэдийн эрүүл, аюулгүй орчинд амьдрах нөхцөлийг бүрдүүлэх хүрээнд яндангүй бүсийн хилийн заагийг тодорхойлж, бүсэд мөрдөх журмыг боловсруулан батлуулж, гэр хорооллын айл өрхийн дулаан хангамжийг бусад эх үүсвэрт үе шаттайгаар шилжүүлэх арга хэмжээг хэрэгжүүлнэ. Мөн нийслэлийн болон төрийн өмчийн халаалтын зуухыг буулгаж, төвлөрсөн дулаан хангамж, хий, цахилгаанд холбох ажлыг үргэлжлүүлэхийн зэрэгцээ гэр хорооллын байшин, сууцны дулааны алдагдлыг бууруулах бодлого хэрэгжинэ. Мөн гэр хорооллоос үүдэлтэй агаар, орчны бохирдлыг бууруулах хүрээнд Улаанбаатар</w:t>
      </w:r>
      <w:r w:rsidRPr="00983BBE">
        <w:rPr>
          <w:color w:val="000000" w:themeColor="text1"/>
        </w:rPr>
        <w:t xml:space="preserve"> </w:t>
      </w:r>
      <w:r w:rsidRPr="00983BBE">
        <w:t>хотыг олон төвт хот болгон хөгжүүлж, хүн амын нягтаршил суурьшлыг зөв төлөвлөж, гэр хороололд нийгмийн болон инженерийн дэд бүтцийг ойртуулах дэд төв, орон сууцжуулах төслийг үргэлжлүүлэн хэрэгжүүлнэ.</w:t>
      </w:r>
    </w:p>
    <w:p w14:paraId="76FAA23B" w14:textId="592E6D04" w:rsidR="00F0544F" w:rsidRPr="00983BBE" w:rsidRDefault="002D383D" w:rsidP="00E10A98">
      <w:pPr>
        <w:pStyle w:val="Heading2"/>
      </w:pPr>
      <w:bookmarkStart w:id="107" w:name="_Toc196264597"/>
      <w:r w:rsidRPr="00983BBE">
        <w:t>Засаглал, хүний эрхийн нөхцөл байдал</w:t>
      </w:r>
      <w:bookmarkEnd w:id="107"/>
    </w:p>
    <w:p w14:paraId="082EB529" w14:textId="77777777" w:rsidR="00F0544F" w:rsidRPr="00983BBE" w:rsidRDefault="00F0544F" w:rsidP="00E10A98">
      <w:r w:rsidRPr="00983BBE">
        <w:t>Улсын Их Хурал 2024 оны 5 дугаар сарын 2-ны өдөр "Монгол Улс дахь хүний эрх, эрх чөлөөний байдлын талаарх 23 дахь илтгэл, Эрүү шүүлтээс урьдчилан сэргийлэх үйл ажиллагааны 2023 оны тайланг хэлэлцсэнтэй холбогдуулан авах зарим арга хэмжээний тухай" 37 дугаар тогтоолыг баталж, Засгийн газарт дараах чиглэлээр арга хэмжээ авахыг даалгасан :</w:t>
      </w:r>
    </w:p>
    <w:p w14:paraId="02E8A5F6" w14:textId="77777777" w:rsidR="00F0544F" w:rsidRPr="00983BBE" w:rsidRDefault="00F0544F" w:rsidP="00E10A98">
      <w:pPr>
        <w:numPr>
          <w:ilvl w:val="0"/>
          <w:numId w:val="16"/>
        </w:numPr>
      </w:pPr>
      <w:r w:rsidRPr="00983BBE">
        <w:t xml:space="preserve">Эрүүл, аюулгүй орчинд амьдрах эрхийг хангах чиглэлээр байгаль орчны салбарын хууль тогтоомжийг хүний эрхийн шалгуурт нийцүүлэх, агаар, орчны бохирдлын асуудлыг хариуцах бүтэц, тогтолцоог бүрдүүлэх.​ </w:t>
      </w:r>
    </w:p>
    <w:p w14:paraId="32338D75" w14:textId="77777777" w:rsidR="00F0544F" w:rsidRPr="00983BBE" w:rsidRDefault="00F0544F" w:rsidP="00E10A98">
      <w:pPr>
        <w:numPr>
          <w:ilvl w:val="0"/>
          <w:numId w:val="16"/>
        </w:numPr>
      </w:pPr>
      <w:r w:rsidRPr="00983BBE">
        <w:t xml:space="preserve">Эрүү шүүлтээс урьдчилан сэргийлэх чиглэлээр цагдан хорих таслан сэргийлэх арга хэмжээний хэрэглээг бууруулах, шүүхийн шийдвэрийн хяналтыг сайжруулах, өмгөөлөгчдийн оролцоог хангах. </w:t>
      </w:r>
    </w:p>
    <w:p w14:paraId="6D71B6C8" w14:textId="77777777" w:rsidR="002D2EF3" w:rsidRPr="00983BBE" w:rsidRDefault="00F0544F" w:rsidP="002D2EF3">
      <w:pPr>
        <w:numPr>
          <w:ilvl w:val="0"/>
          <w:numId w:val="16"/>
        </w:numPr>
      </w:pPr>
      <w:r w:rsidRPr="00983BBE">
        <w:t>Боловсролын хүртээмжийг нэмэгдүүлэх, цахим боловсролын дэд бүтцийг сайжруулах, эмзэг бүлгийн хүүхдүүдийн сурч боловсрох эрхийг хангах.</w:t>
      </w:r>
    </w:p>
    <w:p w14:paraId="0CFFC4BA" w14:textId="767E7C41" w:rsidR="002D2EF3" w:rsidRPr="00983BBE" w:rsidRDefault="00F0544F" w:rsidP="002D2EF3">
      <w:pPr>
        <w:numPr>
          <w:ilvl w:val="0"/>
          <w:numId w:val="16"/>
        </w:numPr>
      </w:pPr>
      <w:r w:rsidRPr="00983BBE">
        <w:t>Хэвлэл мэдээллийн эрх чөлөөг хангах чиглэлээр сэтгүүлчдийн аюулгүй байдлыг хамгаалах, мэдээлэлд хандах эрхийг баталгаажуулах хууль тогтоомжийг сайжруулах.​</w:t>
      </w:r>
      <w:r w:rsidR="002D2EF3" w:rsidRPr="00983BBE">
        <w:t xml:space="preserve"> </w:t>
      </w:r>
    </w:p>
    <w:p w14:paraId="23EC2B87" w14:textId="2A138F01" w:rsidR="00F0544F" w:rsidRPr="00983BBE" w:rsidRDefault="002D2EF3" w:rsidP="0030483F">
      <w:r w:rsidRPr="00983BBE">
        <w:t>Хүний эрх ба хуулийн засаглалын индекс (Fund for Peace, 2024) Монгол Улсын хүний эрх, хуулийн засаглалын үзүүлэлт 2022 онд 4.1 байсан бол 2024 онд 4.4 болж өссөн нь зарим талаараа ахиц гарсныг харуулж байна.</w:t>
      </w:r>
    </w:p>
    <w:p w14:paraId="7E757A89" w14:textId="77777777" w:rsidR="00F0544F" w:rsidRPr="00983BBE" w:rsidRDefault="00F0544F" w:rsidP="00E10A98">
      <w:pPr>
        <w:pStyle w:val="111Heading"/>
        <w:spacing w:after="0"/>
        <w:contextualSpacing/>
        <w:rPr>
          <w:lang w:val="mn-MN"/>
        </w:rPr>
      </w:pPr>
      <w:bookmarkStart w:id="108" w:name="_Toc196264598"/>
      <w:r w:rsidRPr="00983BBE">
        <w:rPr>
          <w:lang w:val="mn-MN"/>
        </w:rPr>
        <w:t>1.4.1. Хууль зүй, дотоод хэрэг</w:t>
      </w:r>
      <w:bookmarkEnd w:id="108"/>
    </w:p>
    <w:p w14:paraId="7BEAE49C" w14:textId="77777777" w:rsidR="00F0544F" w:rsidRPr="00983BBE" w:rsidRDefault="00F0544F" w:rsidP="00E10A98">
      <w:pPr>
        <w:spacing w:after="0"/>
        <w:ind w:right="28"/>
        <w:contextualSpacing/>
        <w:rPr>
          <w:color w:val="000000" w:themeColor="text1"/>
        </w:rPr>
      </w:pPr>
      <w:r w:rsidRPr="00983BBE">
        <w:rPr>
          <w:color w:val="000000" w:themeColor="text1"/>
        </w:rPr>
        <w:lastRenderedPageBreak/>
        <w:t>Хууль зүй, дотоод хэргийн салбар нь нийгмийн үнэт зүйл, зарчим, улс орны хөгжлийн шаардлагад нийцсэн, авлига, албан тушаалын болон шинэ төрлийн гэмт хэрэг, зөрчилтэй тэмцэх, урьдчилан сэргийлэх, хариуцлага тооцох чадавхтай эрүүгийн хууль тогтоомжийн тогтолцоог бүрдүүлэх, авлига, ашиг сонирхлын зөрчилтэй тэмцэх ажлыг эрчимжүүлэх, төрийн байгууллагын үйлчилгээг иргэдэд хүнд сурталгүй, ил тод, шударга, хүртээмжтэй болгох, хүний эрх, эрх зүйт ёсны зарчимд нийцүүлэх механизмыг бий болгоход чиглэсэн багц хуулийн төслүүдийг боловсруулж, УИХ-аар батлуулсан.</w:t>
      </w:r>
    </w:p>
    <w:p w14:paraId="7D5124D6" w14:textId="77777777" w:rsidR="00F0544F" w:rsidRPr="00983BBE" w:rsidRDefault="00F0544F" w:rsidP="00E10A98">
      <w:pPr>
        <w:rPr>
          <w:color w:val="000000" w:themeColor="text1"/>
          <w:u w:val="single"/>
        </w:rPr>
      </w:pPr>
      <w:r w:rsidRPr="00983BBE">
        <w:rPr>
          <w:color w:val="000000" w:themeColor="text1"/>
        </w:rPr>
        <w:t>Монгол Улсын Их Хуралд дараах хуулийн төслийг Засгийн газраас өргөн мэдүүлээд байна. Үүнд:</w:t>
      </w:r>
    </w:p>
    <w:p w14:paraId="2CFF22CD" w14:textId="77777777" w:rsidR="00F0544F" w:rsidRPr="00983BBE" w:rsidRDefault="00F0544F" w:rsidP="00E10A98">
      <w:pPr>
        <w:pStyle w:val="ListParagraph"/>
        <w:numPr>
          <w:ilvl w:val="0"/>
          <w:numId w:val="7"/>
        </w:numPr>
        <w:rPr>
          <w:color w:val="000000" w:themeColor="text1"/>
        </w:rPr>
      </w:pPr>
      <w:r w:rsidRPr="00983BBE">
        <w:rPr>
          <w:color w:val="000000" w:themeColor="text1"/>
        </w:rPr>
        <w:t xml:space="preserve">Төрийн болон орон нутгийн өмчит компанийн тухай; </w:t>
      </w:r>
    </w:p>
    <w:p w14:paraId="52E6CC17" w14:textId="77777777" w:rsidR="00F0544F" w:rsidRPr="00983BBE" w:rsidRDefault="00F0544F" w:rsidP="00E10A98">
      <w:pPr>
        <w:pStyle w:val="ListParagraph"/>
        <w:numPr>
          <w:ilvl w:val="0"/>
          <w:numId w:val="7"/>
        </w:numPr>
        <w:rPr>
          <w:color w:val="000000" w:themeColor="text1"/>
        </w:rPr>
      </w:pPr>
      <w:r w:rsidRPr="00983BBE">
        <w:rPr>
          <w:color w:val="000000" w:themeColor="text1"/>
        </w:rPr>
        <w:t>Төлбөрийн чадваргүйдлийн тухай /Дампуурлын тухай хуулийн шинэчилсэн найруулга / хуулийн шинэчилсэн найруулгын төсөл:</w:t>
      </w:r>
    </w:p>
    <w:p w14:paraId="7B308257" w14:textId="77777777" w:rsidR="00F0544F" w:rsidRPr="00983BBE" w:rsidRDefault="00F0544F" w:rsidP="00E10A98">
      <w:pPr>
        <w:pStyle w:val="ListParagraph"/>
        <w:numPr>
          <w:ilvl w:val="0"/>
          <w:numId w:val="7"/>
        </w:numPr>
        <w:rPr>
          <w:color w:val="000000" w:themeColor="text1"/>
        </w:rPr>
      </w:pPr>
      <w:r w:rsidRPr="00983BBE">
        <w:rPr>
          <w:color w:val="000000" w:themeColor="text1"/>
        </w:rPr>
        <w:t xml:space="preserve">Холбооны эрх зүйн байдлын тухай: </w:t>
      </w:r>
    </w:p>
    <w:p w14:paraId="0F054AB4" w14:textId="77777777" w:rsidR="00F0544F" w:rsidRPr="00983BBE" w:rsidRDefault="00F0544F" w:rsidP="00E10A98">
      <w:pPr>
        <w:pStyle w:val="ListParagraph"/>
        <w:numPr>
          <w:ilvl w:val="0"/>
          <w:numId w:val="7"/>
        </w:numPr>
        <w:rPr>
          <w:color w:val="000000" w:themeColor="text1"/>
        </w:rPr>
      </w:pPr>
      <w:r w:rsidRPr="00983BBE">
        <w:rPr>
          <w:color w:val="000000" w:themeColor="text1"/>
        </w:rPr>
        <w:t xml:space="preserve">Сангийн эрх зүйн байдлын тухай: </w:t>
      </w:r>
    </w:p>
    <w:p w14:paraId="590FA20C" w14:textId="77777777" w:rsidR="00F0544F" w:rsidRPr="00983BBE" w:rsidRDefault="00F0544F" w:rsidP="00E10A98">
      <w:pPr>
        <w:pStyle w:val="ListParagraph"/>
        <w:numPr>
          <w:ilvl w:val="0"/>
          <w:numId w:val="7"/>
        </w:numPr>
        <w:rPr>
          <w:color w:val="000000" w:themeColor="text1"/>
        </w:rPr>
      </w:pPr>
      <w:r w:rsidRPr="00983BBE">
        <w:rPr>
          <w:color w:val="000000" w:themeColor="text1"/>
        </w:rPr>
        <w:t>Хуульчийн эрх зүйн байдлын тухай /Шинэчилсэн найруулга/:</w:t>
      </w:r>
    </w:p>
    <w:p w14:paraId="47C88B36" w14:textId="77777777" w:rsidR="00F0544F" w:rsidRPr="00983BBE" w:rsidRDefault="00F0544F" w:rsidP="00E10A98">
      <w:pPr>
        <w:pStyle w:val="ListParagraph"/>
        <w:numPr>
          <w:ilvl w:val="0"/>
          <w:numId w:val="7"/>
        </w:numPr>
        <w:rPr>
          <w:color w:val="000000" w:themeColor="text1"/>
        </w:rPr>
      </w:pPr>
      <w:r w:rsidRPr="00983BBE">
        <w:rPr>
          <w:color w:val="000000" w:themeColor="text1"/>
        </w:rPr>
        <w:t xml:space="preserve">Бооцоот таавар, хонжворт сугалааны тухай: </w:t>
      </w:r>
    </w:p>
    <w:p w14:paraId="7391832F" w14:textId="77777777" w:rsidR="00F0544F" w:rsidRPr="00983BBE" w:rsidRDefault="00F0544F" w:rsidP="00E10A98">
      <w:pPr>
        <w:pStyle w:val="ListParagraph"/>
        <w:numPr>
          <w:ilvl w:val="0"/>
          <w:numId w:val="7"/>
        </w:numPr>
        <w:rPr>
          <w:color w:val="000000" w:themeColor="text1"/>
        </w:rPr>
      </w:pPr>
      <w:r w:rsidRPr="00983BBE">
        <w:rPr>
          <w:color w:val="000000" w:themeColor="text1"/>
        </w:rPr>
        <w:t>Казиногийн тухай:</w:t>
      </w:r>
    </w:p>
    <w:p w14:paraId="3062A9D8" w14:textId="77777777" w:rsidR="00F0544F" w:rsidRPr="00983BBE" w:rsidRDefault="00F0544F" w:rsidP="00E10A98">
      <w:pPr>
        <w:pStyle w:val="ListParagraph"/>
        <w:numPr>
          <w:ilvl w:val="0"/>
          <w:numId w:val="7"/>
        </w:numPr>
        <w:rPr>
          <w:color w:val="000000" w:themeColor="text1"/>
        </w:rPr>
      </w:pPr>
      <w:r w:rsidRPr="00983BBE">
        <w:rPr>
          <w:color w:val="000000" w:themeColor="text1"/>
        </w:rPr>
        <w:t xml:space="preserve">Бооцоот морин уралдааны тухай: </w:t>
      </w:r>
    </w:p>
    <w:p w14:paraId="541AA267" w14:textId="77777777" w:rsidR="00F0544F" w:rsidRPr="00983BBE" w:rsidRDefault="00F0544F" w:rsidP="00E10A98">
      <w:pPr>
        <w:pStyle w:val="ListParagraph"/>
        <w:numPr>
          <w:ilvl w:val="0"/>
          <w:numId w:val="7"/>
        </w:numPr>
        <w:rPr>
          <w:color w:val="000000" w:themeColor="text1"/>
        </w:rPr>
      </w:pPr>
      <w:r w:rsidRPr="00983BBE">
        <w:rPr>
          <w:color w:val="000000" w:themeColor="text1"/>
        </w:rPr>
        <w:t xml:space="preserve">Шүгэл үлээгчийн эрх зүйн байдлын тухай: </w:t>
      </w:r>
    </w:p>
    <w:p w14:paraId="1CD52894" w14:textId="77777777" w:rsidR="00F0544F" w:rsidRPr="00983BBE" w:rsidRDefault="00F0544F" w:rsidP="00E10A98">
      <w:pPr>
        <w:pStyle w:val="ListParagraph"/>
        <w:numPr>
          <w:ilvl w:val="0"/>
          <w:numId w:val="7"/>
        </w:numPr>
        <w:rPr>
          <w:color w:val="000000" w:themeColor="text1"/>
        </w:rPr>
      </w:pPr>
      <w:r w:rsidRPr="00983BBE">
        <w:rPr>
          <w:color w:val="000000" w:themeColor="text1"/>
        </w:rPr>
        <w:t>Эрүүгийн хуульд нэмэлт, өөрчлөлт оруулах тухай:</w:t>
      </w:r>
    </w:p>
    <w:p w14:paraId="38828378" w14:textId="77777777" w:rsidR="00F0544F" w:rsidRPr="00983BBE" w:rsidRDefault="00F0544F" w:rsidP="00E10A98">
      <w:pPr>
        <w:pStyle w:val="ListParagraph"/>
        <w:numPr>
          <w:ilvl w:val="0"/>
          <w:numId w:val="7"/>
        </w:numPr>
        <w:rPr>
          <w:color w:val="000000" w:themeColor="text1"/>
        </w:rPr>
      </w:pPr>
      <w:r w:rsidRPr="00983BBE">
        <w:rPr>
          <w:color w:val="000000" w:themeColor="text1"/>
        </w:rPr>
        <w:t xml:space="preserve">Зарим төрлийн хяналт шалгалтыг түр зогсоох тухай: </w:t>
      </w:r>
    </w:p>
    <w:p w14:paraId="01FA53EF" w14:textId="77777777" w:rsidR="00F0544F" w:rsidRPr="00983BBE" w:rsidRDefault="00F0544F" w:rsidP="00E10A98">
      <w:pPr>
        <w:pStyle w:val="ListParagraph"/>
        <w:numPr>
          <w:ilvl w:val="0"/>
          <w:numId w:val="7"/>
        </w:numPr>
        <w:rPr>
          <w:color w:val="000000" w:themeColor="text1"/>
        </w:rPr>
      </w:pPr>
      <w:r w:rsidRPr="00983BBE">
        <w:rPr>
          <w:color w:val="000000" w:themeColor="text1"/>
        </w:rPr>
        <w:t xml:space="preserve">Автотээврийн тухай хуульд нэмэлт, өөрчлөлт оруулах тухай: </w:t>
      </w:r>
    </w:p>
    <w:p w14:paraId="7B72BA48" w14:textId="77777777" w:rsidR="00F0544F" w:rsidRPr="00983BBE" w:rsidRDefault="00F0544F" w:rsidP="00E10A98">
      <w:pPr>
        <w:pStyle w:val="ListParagraph"/>
        <w:numPr>
          <w:ilvl w:val="0"/>
          <w:numId w:val="7"/>
        </w:numPr>
        <w:rPr>
          <w:color w:val="000000" w:themeColor="text1"/>
        </w:rPr>
      </w:pPr>
      <w:r w:rsidRPr="00983BBE">
        <w:rPr>
          <w:color w:val="000000" w:themeColor="text1"/>
        </w:rPr>
        <w:t>Монгол Улсын иргэн гадаадад хувийн хэргээр зорчих, цагаачлах тухай:</w:t>
      </w:r>
    </w:p>
    <w:p w14:paraId="7B6160C7" w14:textId="77777777" w:rsidR="00F0544F" w:rsidRPr="00983BBE" w:rsidRDefault="00F0544F" w:rsidP="00E10A98">
      <w:pPr>
        <w:pStyle w:val="ListParagraph"/>
        <w:numPr>
          <w:ilvl w:val="0"/>
          <w:numId w:val="7"/>
        </w:numPr>
        <w:rPr>
          <w:color w:val="000000" w:themeColor="text1"/>
        </w:rPr>
      </w:pPr>
      <w:r w:rsidRPr="00983BBE">
        <w:rPr>
          <w:color w:val="000000" w:themeColor="text1"/>
        </w:rPr>
        <w:t>Хууль тогтоомжийн тухай хуульд нэмэлт, өөрчлөлт оруулах тухай:</w:t>
      </w:r>
    </w:p>
    <w:p w14:paraId="61CAB68A" w14:textId="77777777" w:rsidR="00F0544F" w:rsidRPr="00983BBE" w:rsidRDefault="00F0544F" w:rsidP="00E10A98">
      <w:pPr>
        <w:pStyle w:val="ListParagraph"/>
        <w:numPr>
          <w:ilvl w:val="0"/>
          <w:numId w:val="7"/>
        </w:numPr>
        <w:rPr>
          <w:color w:val="000000" w:themeColor="text1"/>
        </w:rPr>
      </w:pPr>
      <w:r w:rsidRPr="00983BBE">
        <w:rPr>
          <w:noProof/>
          <w:color w:val="000000" w:themeColor="text1"/>
        </w:rPr>
        <w:t>Нийтийн албанд нийтийн болон хувийн ашиг сонирхлыг зохицуулах, ашиг сонирхлын зөрчлөөс урьдчилан сэргийлэх тухай хуульд нэмэлт, өөрчлөлт оруулах тухай.</w:t>
      </w:r>
    </w:p>
    <w:p w14:paraId="38C9BCE7" w14:textId="77777777" w:rsidR="00F0544F" w:rsidRPr="00983BBE" w:rsidRDefault="00F0544F" w:rsidP="00E10A98">
      <w:pPr>
        <w:ind w:right="28"/>
        <w:rPr>
          <w:b/>
          <w:color w:val="000000" w:themeColor="text1"/>
          <w:u w:val="single"/>
        </w:rPr>
      </w:pPr>
      <w:r w:rsidRPr="00983BBE">
        <w:rPr>
          <w:b/>
          <w:color w:val="002060"/>
        </w:rPr>
        <w:t>Цагдаагийн байгууллага:</w:t>
      </w:r>
      <w:r w:rsidRPr="00983BBE">
        <w:rPr>
          <w:color w:val="002060"/>
        </w:rPr>
        <w:t xml:space="preserve"> </w:t>
      </w:r>
      <w:r w:rsidRPr="00983BBE">
        <w:t>Цагдаагийн албаны болон Дотоодын цэргийн тухай хуульд орсон нэмэлт, өөрчлөлттэй холбоотой Хууль зүй, дотоод хэргийн сайдын тушаалаар Дотоодын цэргийн штаб, Зөрчлийн хэрэг бүртгэх алба, Санхүү, ар талын алба, Урьдчилан сэргийлэх газар, Кибер гэмт хэрэгтэй тэмцэх газар, Шуурхай удирдлагын ажиллагааны хэлтэс, Цагдаа, дотоодын цэргийн судалгааны төвийн албан тушаал, орон тоо, цол, цалингийн зэрэглэлийг шинэчлэн батлуулсан нь байгууллагын хэвийн ажиллах нөхцөлийг бүрдүүлэх, бүтэц, зохион байгуулалт, үйл ажиллагааг боловсронгуй болгох, бэхжүүлэх чиглэлээр ажиллаж байна.</w:t>
      </w:r>
    </w:p>
    <w:p w14:paraId="2E60AB8E" w14:textId="77777777" w:rsidR="00F0544F" w:rsidRPr="00983BBE" w:rsidRDefault="00F0544F" w:rsidP="00E10A98">
      <w:r w:rsidRPr="00983BBE">
        <w:t>Цагдаа, дотоодын цэргийн байгууллага нь нийт 12290 алба хаагчтай үйл ажиллагаа явуулж байна.</w:t>
      </w:r>
    </w:p>
    <w:p w14:paraId="4DA244EC" w14:textId="77777777" w:rsidR="00F0544F" w:rsidRPr="00983BBE" w:rsidRDefault="00F0544F" w:rsidP="00E10A98">
      <w:pPr>
        <w:rPr>
          <w:rFonts w:eastAsia="Courier New"/>
          <w:noProof/>
        </w:rPr>
      </w:pPr>
      <w:r w:rsidRPr="00983BBE">
        <w:t>Цахим гэмт хэрэгтэй тэмцэх, хязгааргүй интернэт орчинд иргэдийн хохирлыг царцаах олон улсын туршлагыг судалж, Кибер гэмт хэрэгтэй тэмцэх төвийг байгуулснаар цагдаагийн байгууллага 300-400 хохирогчтой болсны дараа илрүүлдэг байсан асуудлыг байхгүй болгож, иргэдийг цахим гэмт хэргийн хохирогч болохоос өмнө, гэмт этгээдэд мөнгө, эд хөрөнгөө залилуулахаас өмнө илрүүлэх бүрэн боломжтой болсон.</w:t>
      </w:r>
    </w:p>
    <w:p w14:paraId="653ADF82" w14:textId="77777777" w:rsidR="00F0544F" w:rsidRPr="00983BBE" w:rsidRDefault="00F0544F" w:rsidP="00E10A98">
      <w:pPr>
        <w:rPr>
          <w:rFonts w:eastAsia="Courier New"/>
          <w:noProof/>
        </w:rPr>
      </w:pPr>
      <w:r w:rsidRPr="00983BBE">
        <w:rPr>
          <w:rFonts w:eastAsia="Courier New"/>
          <w:noProof/>
        </w:rPr>
        <w:t xml:space="preserve">Нийслэл, дүүргийн хэмжээнд гудамж, зам, талбайд суурилуулсан болон аж ахуйн нэгж, байгууллагын гадна орчны хяналтын камеруудыг нэгтгэн зохион байгуулах, хяналт тавих чиг үүрэг бүхий “Теле камерын хяналтын нэгдсэн төв”-ийг Нийслэлийн Засаг даргын Тамгын газрын дэргэд, "Теле камерын хяналтын дэд </w:t>
      </w:r>
      <w:r w:rsidRPr="00983BBE">
        <w:rPr>
          <w:rFonts w:eastAsia="Courier New"/>
          <w:noProof/>
        </w:rPr>
        <w:lastRenderedPageBreak/>
        <w:t xml:space="preserve">төв”-үүдийг дүүргийн Засаг даргын Тамгын газрын дэргэд тус тус байгуулахаар шийдвэрлэж, нийслэлийн автозамын 176 уулзварыг бүрэн камержуулахад шаардагдах 80.1 тэрбум төгрөгийн санхүүжилтийг Нийслэлийн 2024 оны төсвийн хөрөнгөөр шийдвэрлэсэн. </w:t>
      </w:r>
    </w:p>
    <w:p w14:paraId="1E9D6CE6" w14:textId="77777777" w:rsidR="00F0544F" w:rsidRPr="00983BBE" w:rsidRDefault="00F0544F" w:rsidP="00E10A98">
      <w:pPr>
        <w:rPr>
          <w:rFonts w:eastAsia="Verdana"/>
          <w:noProof/>
        </w:rPr>
      </w:pPr>
      <w:r w:rsidRPr="00983BBE">
        <w:rPr>
          <w:rFonts w:eastAsia="Courier New"/>
          <w:noProof/>
        </w:rPr>
        <w:t xml:space="preserve">Орон нутагт Архангай, Орхон, Өвөрхангай, Говь-Алтай, Ховд, Төв, Увс, Сэлэнгэ, Баян-Өлгий зэрэг 9 аймагт “Теле камерын хяналтын дэд төв”-ийг байгуулж, Нийслэл хотод Чингэлтэй дүүрэг үйл ажиллагааг хэвийн явуулж байна. </w:t>
      </w:r>
    </w:p>
    <w:p w14:paraId="186771E6" w14:textId="77777777" w:rsidR="00F0544F" w:rsidRPr="00983BBE" w:rsidRDefault="00F0544F" w:rsidP="00E10A98">
      <w:pPr>
        <w:rPr>
          <w:noProof/>
        </w:rPr>
      </w:pPr>
      <w:r w:rsidRPr="00983BBE">
        <w:rPr>
          <w:rFonts w:eastAsia="Verdana"/>
          <w:noProof/>
        </w:rPr>
        <w:t>Мөн Баянхонгор, Булган,  Дархан-Уул, Дорноговь, Дорнод, Сүхбаатар, Хөвсгөл, Хэнтий аймагт “Теле камерын хяналтын дэд төв”-ийн засвар болон тоног төхөөрөмж шилжүүлэх, угсралтын ажлын явц 20-90 хувьтай явагдаж байна.</w:t>
      </w:r>
    </w:p>
    <w:p w14:paraId="12E0A7E9" w14:textId="463C611A" w:rsidR="005776F5" w:rsidRPr="00983BBE" w:rsidRDefault="00F0544F" w:rsidP="00E10A98">
      <w:pPr>
        <w:autoSpaceDE w:val="0"/>
        <w:autoSpaceDN w:val="0"/>
        <w:rPr>
          <w:noProof/>
        </w:rPr>
      </w:pPr>
      <w:r w:rsidRPr="00983BBE">
        <w:rPr>
          <w:noProof/>
        </w:rPr>
        <w:t>Цагдаагийн байгууллага 2024 онд иргэн, хуулийн этгээдээс гэмт хэрэг, зөрчлийн шинжтэй 323,607 гомдол, мэдээлэл хүлээн авч шалгасан нь өмнөх оноос 14,547 буюу 4.7 хувиар өсч, гэмт хэргийн шинжтэй 116,320 (35.9 хувь), зөрчлийн шинжтэй 198,889 (61.5 хувь) гомдол, мэдээллийг шийдвэрлэсэн байна.</w:t>
      </w:r>
    </w:p>
    <w:p w14:paraId="52EF544D" w14:textId="3840DC1C" w:rsidR="00F0544F" w:rsidRPr="00983BBE" w:rsidRDefault="00C85515" w:rsidP="001A51F3">
      <w:pPr>
        <w:pStyle w:val="Caption"/>
        <w:jc w:val="left"/>
        <w:rPr>
          <w:b/>
          <w:bCs/>
          <w:i w:val="0"/>
          <w:iCs w:val="0"/>
          <w:noProof/>
          <w:sz w:val="18"/>
        </w:rPr>
      </w:pPr>
      <w:bookmarkStart w:id="109" w:name="_Toc196840720"/>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21</w:t>
      </w:r>
      <w:r w:rsidRPr="00983BBE">
        <w:rPr>
          <w:b/>
          <w:bCs/>
        </w:rPr>
        <w:fldChar w:fldCharType="end"/>
      </w:r>
      <w:r w:rsidRPr="00983BBE">
        <w:rPr>
          <w:b/>
          <w:bCs/>
        </w:rPr>
        <w:t>.</w:t>
      </w:r>
      <w:r w:rsidRPr="00983BBE">
        <w:t xml:space="preserve"> </w:t>
      </w:r>
      <w:r w:rsidR="00F0544F" w:rsidRPr="00983BBE">
        <w:rPr>
          <w:i w:val="0"/>
          <w:iCs w:val="0"/>
          <w:noProof/>
          <w:sz w:val="18"/>
        </w:rPr>
        <w:t>Бүртгэгдсэн гэмт хэргийн тоо, 2019-2024 он</w:t>
      </w:r>
      <w:bookmarkEnd w:id="109"/>
    </w:p>
    <w:p w14:paraId="4289C9DE" w14:textId="4CB982C9" w:rsidR="0005155C" w:rsidRPr="00983BBE" w:rsidRDefault="00F0544F" w:rsidP="00E20897">
      <w:pPr>
        <w:autoSpaceDE w:val="0"/>
        <w:autoSpaceDN w:val="0"/>
        <w:spacing w:after="0"/>
      </w:pPr>
      <w:r w:rsidRPr="00983BBE">
        <w:rPr>
          <w:noProof/>
          <w:lang w:eastAsia="zh-CN"/>
        </w:rPr>
        <w:drawing>
          <wp:inline distT="0" distB="0" distL="0" distR="0" wp14:anchorId="367778EC" wp14:editId="0E1352C6">
            <wp:extent cx="5819775" cy="2251075"/>
            <wp:effectExtent l="0" t="0" r="952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40A059B" w14:textId="0FEC8C52" w:rsidR="00E20897" w:rsidRPr="00983BBE" w:rsidRDefault="00E20897" w:rsidP="00E20897">
      <w:pPr>
        <w:spacing w:after="0"/>
        <w:jc w:val="right"/>
        <w:rPr>
          <w:rFonts w:eastAsia="Calibri"/>
          <w:sz w:val="20"/>
          <w:szCs w:val="20"/>
        </w:rPr>
      </w:pPr>
      <w:r w:rsidRPr="00983BBE">
        <w:rPr>
          <w:rFonts w:eastAsia="Calibri"/>
          <w:i/>
          <w:iCs/>
          <w:sz w:val="20"/>
          <w:szCs w:val="20"/>
        </w:rPr>
        <w:t>Эх сурвалж: Хууль зүй, дотоод хэргийн яам</w:t>
      </w:r>
    </w:p>
    <w:p w14:paraId="241D634F" w14:textId="77777777" w:rsidR="00E20897" w:rsidRPr="00983BBE" w:rsidRDefault="00E20897" w:rsidP="00E10A98">
      <w:pPr>
        <w:ind w:right="28"/>
        <w:rPr>
          <w:b/>
          <w:color w:val="002060"/>
        </w:rPr>
      </w:pPr>
    </w:p>
    <w:p w14:paraId="0D4DA0BD" w14:textId="082F92BF" w:rsidR="00F0544F" w:rsidRPr="00983BBE" w:rsidRDefault="00F0544F" w:rsidP="00E10A98">
      <w:pPr>
        <w:ind w:right="28"/>
        <w:rPr>
          <w:b/>
          <w:color w:val="002060"/>
        </w:rPr>
      </w:pPr>
      <w:r w:rsidRPr="00983BBE">
        <w:rPr>
          <w:b/>
          <w:color w:val="002060"/>
        </w:rPr>
        <w:t xml:space="preserve">Хил хамгаалах байгууллага: </w:t>
      </w:r>
      <w:r w:rsidRPr="00983BBE">
        <w:t xml:space="preserve">Хил хамгаалах байгууллага нь Монгол Улсын хилийн халдашгүй дархан байдал, хилийн аюулгүй байдлыг хангаж, чиг үүргийн хүрээнд улсын хил хамгаалалтыг зохион байгуулахдаа хилийн асуудлаар байгуулсан Монгол Улсын олон улсын гэрээ, хэлэлцээр, </w:t>
      </w:r>
      <w:r w:rsidRPr="00983BBE">
        <w:rPr>
          <w:rFonts w:eastAsia="Calibri"/>
        </w:rPr>
        <w:t xml:space="preserve">Монгол Улсын Үндсэн хууль, Монгол Улсын хилийн тухай хуулийг мөрдлөг болгон ажиллаж </w:t>
      </w:r>
      <w:r w:rsidRPr="00983BBE">
        <w:t>байна.</w:t>
      </w:r>
    </w:p>
    <w:p w14:paraId="761C1CD8" w14:textId="77777777" w:rsidR="00F0544F" w:rsidRPr="00983BBE" w:rsidRDefault="00F0544F" w:rsidP="00E10A98">
      <w:pPr>
        <w:ind w:right="28"/>
        <w:rPr>
          <w:b/>
          <w:color w:val="002060"/>
        </w:rPr>
      </w:pPr>
      <w:r w:rsidRPr="00983BBE">
        <w:t>Монгол Улс нь 8,252.6 км урт хилийн шугамтайгаас 7,351.6 км хуурай газрын, 901,058 км усан хилтэй. ОХУ-тай 3,543 км, БНХАУ-тай 4,709.6 км хэсгээр хиллэдэг.</w:t>
      </w:r>
    </w:p>
    <w:p w14:paraId="2F8B6E6D" w14:textId="77777777" w:rsidR="00F0544F" w:rsidRPr="00983BBE" w:rsidRDefault="00F0544F" w:rsidP="00E10A98">
      <w:pPr>
        <w:ind w:right="28"/>
        <w:rPr>
          <w:noProof/>
        </w:rPr>
      </w:pPr>
      <w:r w:rsidRPr="00983BBE">
        <w:rPr>
          <w:bCs/>
          <w:noProof/>
        </w:rPr>
        <w:t xml:space="preserve">Монгол, Оросын Улсын хилд “Монгол-Оросын хамтарсан хил хамгаалалтын механизм”, “Хамгаалалт-2023” хамтарсан ажиллагаа, </w:t>
      </w:r>
      <w:r w:rsidRPr="00983BBE">
        <w:rPr>
          <w:noProof/>
        </w:rPr>
        <w:t>Монгол, Хятадын хилд “Улсын хил хамгаалалтын талаар хамтран ажиллах тухай хэлэлцээр”-ийг байгуулан, хэрэгжүүлж ажилласан.</w:t>
      </w:r>
    </w:p>
    <w:p w14:paraId="13180B11" w14:textId="77777777" w:rsidR="00F0544F" w:rsidRPr="00983BBE" w:rsidRDefault="00F0544F" w:rsidP="00E10A98">
      <w:pPr>
        <w:ind w:right="28"/>
        <w:rPr>
          <w:noProof/>
        </w:rPr>
      </w:pPr>
      <w:r w:rsidRPr="00983BBE">
        <w:rPr>
          <w:bCs/>
          <w:noProof/>
        </w:rPr>
        <w:t>Монгол Улсын хилээр хилийн зөрчил 23 удаагийн 28 хүн, хилийн дэглэмийн 28, хил орчмын дэглэмийн 284 удаагийн зөрчлийг илрүүлж, хилийн асуудлаар байгуулсан олон улсын гэрээ, холбогдох хууль тогтоомжийн дагуу шийдвэрлэсэн.</w:t>
      </w:r>
    </w:p>
    <w:p w14:paraId="1C6D38E2" w14:textId="77777777" w:rsidR="00F0544F" w:rsidRPr="00983BBE" w:rsidRDefault="00F0544F" w:rsidP="00E10A98">
      <w:pPr>
        <w:rPr>
          <w:rFonts w:eastAsia="Times New Roman"/>
          <w:color w:val="000000" w:themeColor="text1"/>
        </w:rPr>
      </w:pPr>
      <w:r w:rsidRPr="00983BBE">
        <w:rPr>
          <w:rFonts w:eastAsia="Times New Roman"/>
          <w:color w:val="000000" w:themeColor="text1"/>
          <w:shd w:val="clear" w:color="auto" w:fill="FFFFFF" w:themeFill="background1"/>
        </w:rPr>
        <w:t xml:space="preserve">Хилийн 26 боомт ажиллаж, </w:t>
      </w:r>
      <w:r w:rsidRPr="00983BBE">
        <w:rPr>
          <w:rFonts w:eastAsia="Times New Roman"/>
          <w:color w:val="000000" w:themeColor="text1"/>
        </w:rPr>
        <w:t xml:space="preserve">153 орны 7,179,128 зорчигч, 78 орны 5,411,745 тээврийн хэрэгслийг шалган нэвтрүүлснийг өмнөх оны мөн үетэй харьцуулахад </w:t>
      </w:r>
      <w:r w:rsidRPr="00983BBE">
        <w:rPr>
          <w:rFonts w:eastAsia="Times New Roman"/>
          <w:color w:val="000000" w:themeColor="text1"/>
        </w:rPr>
        <w:lastRenderedPageBreak/>
        <w:t>улсын хилээр нэвтэрсэн зорчигч 25.7 хувиар, тээврийн хэрэгсэл 4.0 хувиар тус тус өссөн.</w:t>
      </w:r>
    </w:p>
    <w:p w14:paraId="252C084D" w14:textId="77777777" w:rsidR="00F0544F" w:rsidRPr="00983BBE" w:rsidRDefault="00F0544F" w:rsidP="00E10A98">
      <w:pPr>
        <w:rPr>
          <w:kern w:val="24"/>
        </w:rPr>
      </w:pPr>
      <w:r w:rsidRPr="00983BBE">
        <w:rPr>
          <w:bCs/>
          <w:kern w:val="24"/>
        </w:rPr>
        <w:t xml:space="preserve">Хилийн (бүрэн эрхт) төлөөлөгчийн 29, хилийн боомтын төлөөлөгчийн 23, орлогчийн 33, туслах (туслагч)-ын 556, нийт 641 удаагийн уулзалт </w:t>
      </w:r>
      <w:r w:rsidRPr="00983BBE">
        <w:t xml:space="preserve">хийгдэж, </w:t>
      </w:r>
      <w:r w:rsidRPr="00983BBE">
        <w:rPr>
          <w:bCs/>
          <w:kern w:val="24"/>
        </w:rPr>
        <w:t xml:space="preserve">өмнөх оны мөн үеэс 24.2 хувиар өссөн. </w:t>
      </w:r>
      <w:r w:rsidRPr="00983BBE">
        <w:rPr>
          <w:rFonts w:eastAsia="DengXian"/>
        </w:rPr>
        <w:t xml:space="preserve">Улсын хилийн зурвас, боомт, бүсэд нэвтрэх зөвшөөрлийг </w:t>
      </w:r>
      <w:r w:rsidRPr="00983BBE">
        <w:rPr>
          <w:rFonts w:eastAsia="Times New Roman"/>
        </w:rPr>
        <w:t xml:space="preserve">2,669 </w:t>
      </w:r>
      <w:r w:rsidRPr="00983BBE">
        <w:rPr>
          <w:rFonts w:eastAsia="Calibri"/>
        </w:rPr>
        <w:t xml:space="preserve">аж ахуйн нэгж, байгууллагад олгосон. Өмнөх оны мөн үеэс </w:t>
      </w:r>
      <w:r w:rsidRPr="00983BBE">
        <w:t>21.2 хувиар өссөн.</w:t>
      </w:r>
    </w:p>
    <w:p w14:paraId="25472F6A" w14:textId="3E378EC9" w:rsidR="00F0544F" w:rsidRPr="00983BBE" w:rsidRDefault="00C85515" w:rsidP="001A51F3">
      <w:pPr>
        <w:pStyle w:val="Caption"/>
        <w:keepNext/>
        <w:jc w:val="left"/>
      </w:pPr>
      <w:bookmarkStart w:id="110" w:name="_Toc196840766"/>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40</w:t>
      </w:r>
      <w:r w:rsidRPr="00983BBE">
        <w:rPr>
          <w:b/>
          <w:bCs/>
        </w:rPr>
        <w:fldChar w:fldCharType="end"/>
      </w:r>
      <w:r w:rsidRPr="00983BBE">
        <w:t xml:space="preserve">. </w:t>
      </w:r>
      <w:r w:rsidR="00F0544F" w:rsidRPr="00983BBE">
        <w:rPr>
          <w:kern w:val="24"/>
          <w:sz w:val="18"/>
        </w:rPr>
        <w:t>Улсын хилээр нэвтэрсэн зорчигч, тээврийн хэрэгсэл</w:t>
      </w:r>
      <w:bookmarkEnd w:id="110"/>
      <w:r w:rsidR="00F0544F" w:rsidRPr="00983BBE">
        <w:rPr>
          <w:kern w:val="24"/>
          <w:sz w:val="18"/>
        </w:rPr>
        <w:t xml:space="preserve"> </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991"/>
        <w:gridCol w:w="2268"/>
        <w:gridCol w:w="1701"/>
        <w:gridCol w:w="2126"/>
      </w:tblGrid>
      <w:tr w:rsidR="00F0544F" w:rsidRPr="00983BBE" w14:paraId="28B9F505" w14:textId="77777777" w:rsidTr="00E13CCD">
        <w:trPr>
          <w:trHeight w:val="501"/>
        </w:trPr>
        <w:tc>
          <w:tcPr>
            <w:tcW w:w="1260" w:type="dxa"/>
            <w:shd w:val="clear" w:color="auto" w:fill="002060"/>
            <w:noWrap/>
            <w:vAlign w:val="center"/>
            <w:hideMark/>
          </w:tcPr>
          <w:p w14:paraId="36F2CD40" w14:textId="77777777" w:rsidR="00F0544F" w:rsidRPr="00983BBE" w:rsidRDefault="00F0544F" w:rsidP="00E13CCD">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Он</w:t>
            </w:r>
          </w:p>
        </w:tc>
        <w:tc>
          <w:tcPr>
            <w:tcW w:w="1991" w:type="dxa"/>
            <w:shd w:val="clear" w:color="auto" w:fill="002060"/>
            <w:noWrap/>
            <w:vAlign w:val="center"/>
            <w:hideMark/>
          </w:tcPr>
          <w:p w14:paraId="1BB8DEA1" w14:textId="77777777" w:rsidR="00F0544F" w:rsidRPr="00983BBE" w:rsidRDefault="00F0544F" w:rsidP="00E13CCD">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Орон</w:t>
            </w:r>
          </w:p>
        </w:tc>
        <w:tc>
          <w:tcPr>
            <w:tcW w:w="2268" w:type="dxa"/>
            <w:shd w:val="clear" w:color="auto" w:fill="002060"/>
            <w:noWrap/>
            <w:vAlign w:val="center"/>
            <w:hideMark/>
          </w:tcPr>
          <w:p w14:paraId="1E4179D1" w14:textId="77777777" w:rsidR="00F0544F" w:rsidRPr="00983BBE" w:rsidRDefault="00F0544F" w:rsidP="00E13CCD">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Зорчигч</w:t>
            </w:r>
          </w:p>
        </w:tc>
        <w:tc>
          <w:tcPr>
            <w:tcW w:w="1701" w:type="dxa"/>
            <w:shd w:val="clear" w:color="auto" w:fill="002060"/>
            <w:noWrap/>
            <w:vAlign w:val="center"/>
            <w:hideMark/>
          </w:tcPr>
          <w:p w14:paraId="50EB0AA9" w14:textId="77777777" w:rsidR="00F0544F" w:rsidRPr="00983BBE" w:rsidRDefault="00F0544F" w:rsidP="00E13CCD">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Орон</w:t>
            </w:r>
          </w:p>
        </w:tc>
        <w:tc>
          <w:tcPr>
            <w:tcW w:w="2126" w:type="dxa"/>
            <w:shd w:val="clear" w:color="auto" w:fill="002060"/>
            <w:vAlign w:val="center"/>
            <w:hideMark/>
          </w:tcPr>
          <w:p w14:paraId="6404D706" w14:textId="77777777" w:rsidR="00F0544F" w:rsidRPr="00983BBE" w:rsidRDefault="00F0544F" w:rsidP="00E13CCD">
            <w:pPr>
              <w:spacing w:after="0"/>
              <w:contextualSpacing/>
              <w:jc w:val="center"/>
              <w:rPr>
                <w:rFonts w:eastAsia="Times New Roman"/>
                <w:b/>
                <w:color w:val="FFFFFF" w:themeColor="background1"/>
                <w:sz w:val="18"/>
                <w:szCs w:val="18"/>
              </w:rPr>
            </w:pPr>
            <w:r w:rsidRPr="00983BBE">
              <w:rPr>
                <w:rFonts w:eastAsia="Times New Roman"/>
                <w:b/>
                <w:color w:val="FFFFFF" w:themeColor="background1"/>
                <w:sz w:val="18"/>
                <w:szCs w:val="18"/>
              </w:rPr>
              <w:t>Тээврийн</w:t>
            </w:r>
            <w:r w:rsidRPr="00983BBE">
              <w:rPr>
                <w:rFonts w:eastAsia="Times New Roman"/>
                <w:b/>
                <w:color w:val="FFFFFF" w:themeColor="background1"/>
                <w:sz w:val="18"/>
                <w:szCs w:val="18"/>
              </w:rPr>
              <w:br/>
              <w:t xml:space="preserve"> хэрэгсэл</w:t>
            </w:r>
          </w:p>
        </w:tc>
      </w:tr>
      <w:tr w:rsidR="00F0544F" w:rsidRPr="00983BBE" w14:paraId="5E6CF749" w14:textId="77777777" w:rsidTr="00E13CCD">
        <w:trPr>
          <w:trHeight w:val="259"/>
        </w:trPr>
        <w:tc>
          <w:tcPr>
            <w:tcW w:w="1260" w:type="dxa"/>
            <w:shd w:val="clear" w:color="auto" w:fill="auto"/>
            <w:noWrap/>
            <w:vAlign w:val="center"/>
            <w:hideMark/>
          </w:tcPr>
          <w:p w14:paraId="00F9939E"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2020</w:t>
            </w:r>
          </w:p>
        </w:tc>
        <w:tc>
          <w:tcPr>
            <w:tcW w:w="1991" w:type="dxa"/>
            <w:shd w:val="clear" w:color="auto" w:fill="auto"/>
            <w:noWrap/>
            <w:vAlign w:val="center"/>
            <w:hideMark/>
          </w:tcPr>
          <w:p w14:paraId="01A0BCDD"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130</w:t>
            </w:r>
          </w:p>
        </w:tc>
        <w:tc>
          <w:tcPr>
            <w:tcW w:w="2268" w:type="dxa"/>
            <w:shd w:val="clear" w:color="auto" w:fill="auto"/>
            <w:noWrap/>
            <w:vAlign w:val="center"/>
            <w:hideMark/>
          </w:tcPr>
          <w:p w14:paraId="0E7A2110"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1316059</w:t>
            </w:r>
          </w:p>
        </w:tc>
        <w:tc>
          <w:tcPr>
            <w:tcW w:w="1701" w:type="dxa"/>
            <w:shd w:val="clear" w:color="auto" w:fill="auto"/>
            <w:noWrap/>
            <w:vAlign w:val="center"/>
            <w:hideMark/>
          </w:tcPr>
          <w:p w14:paraId="7E531951"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40</w:t>
            </w:r>
          </w:p>
        </w:tc>
        <w:tc>
          <w:tcPr>
            <w:tcW w:w="2126" w:type="dxa"/>
            <w:shd w:val="clear" w:color="auto" w:fill="auto"/>
            <w:noWrap/>
            <w:vAlign w:val="center"/>
            <w:hideMark/>
          </w:tcPr>
          <w:p w14:paraId="54FF3A50"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2566849</w:t>
            </w:r>
          </w:p>
        </w:tc>
      </w:tr>
      <w:tr w:rsidR="00F0544F" w:rsidRPr="00983BBE" w14:paraId="45449476" w14:textId="77777777" w:rsidTr="00E13CCD">
        <w:trPr>
          <w:trHeight w:val="277"/>
        </w:trPr>
        <w:tc>
          <w:tcPr>
            <w:tcW w:w="1260" w:type="dxa"/>
            <w:shd w:val="clear" w:color="auto" w:fill="auto"/>
            <w:noWrap/>
            <w:vAlign w:val="center"/>
            <w:hideMark/>
          </w:tcPr>
          <w:p w14:paraId="15579EC3"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2021</w:t>
            </w:r>
          </w:p>
        </w:tc>
        <w:tc>
          <w:tcPr>
            <w:tcW w:w="1991" w:type="dxa"/>
            <w:shd w:val="clear" w:color="auto" w:fill="auto"/>
            <w:noWrap/>
            <w:vAlign w:val="center"/>
            <w:hideMark/>
          </w:tcPr>
          <w:p w14:paraId="5D726040"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137</w:t>
            </w:r>
          </w:p>
        </w:tc>
        <w:tc>
          <w:tcPr>
            <w:tcW w:w="2268" w:type="dxa"/>
            <w:shd w:val="clear" w:color="auto" w:fill="auto"/>
            <w:noWrap/>
            <w:vAlign w:val="center"/>
            <w:hideMark/>
          </w:tcPr>
          <w:p w14:paraId="07E3670C"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643385</w:t>
            </w:r>
          </w:p>
        </w:tc>
        <w:tc>
          <w:tcPr>
            <w:tcW w:w="1701" w:type="dxa"/>
            <w:shd w:val="clear" w:color="auto" w:fill="auto"/>
            <w:noWrap/>
            <w:vAlign w:val="center"/>
            <w:hideMark/>
          </w:tcPr>
          <w:p w14:paraId="39F4EB23"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48</w:t>
            </w:r>
          </w:p>
        </w:tc>
        <w:tc>
          <w:tcPr>
            <w:tcW w:w="2126" w:type="dxa"/>
            <w:shd w:val="clear" w:color="auto" w:fill="auto"/>
            <w:noWrap/>
            <w:vAlign w:val="center"/>
            <w:hideMark/>
          </w:tcPr>
          <w:p w14:paraId="03ED64E7"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1882931</w:t>
            </w:r>
          </w:p>
        </w:tc>
      </w:tr>
      <w:tr w:rsidR="00F0544F" w:rsidRPr="00983BBE" w14:paraId="68A6362A" w14:textId="77777777" w:rsidTr="00E13CCD">
        <w:trPr>
          <w:trHeight w:val="281"/>
        </w:trPr>
        <w:tc>
          <w:tcPr>
            <w:tcW w:w="1260" w:type="dxa"/>
            <w:shd w:val="clear" w:color="auto" w:fill="auto"/>
            <w:noWrap/>
            <w:vAlign w:val="center"/>
            <w:hideMark/>
          </w:tcPr>
          <w:p w14:paraId="73004297"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2022</w:t>
            </w:r>
          </w:p>
        </w:tc>
        <w:tc>
          <w:tcPr>
            <w:tcW w:w="1991" w:type="dxa"/>
            <w:shd w:val="clear" w:color="auto" w:fill="auto"/>
            <w:noWrap/>
            <w:vAlign w:val="center"/>
            <w:hideMark/>
          </w:tcPr>
          <w:p w14:paraId="6C077EE2"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166</w:t>
            </w:r>
          </w:p>
        </w:tc>
        <w:tc>
          <w:tcPr>
            <w:tcW w:w="2268" w:type="dxa"/>
            <w:shd w:val="clear" w:color="auto" w:fill="auto"/>
            <w:noWrap/>
            <w:vAlign w:val="center"/>
            <w:hideMark/>
          </w:tcPr>
          <w:p w14:paraId="769B90D2"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2016206</w:t>
            </w:r>
          </w:p>
        </w:tc>
        <w:tc>
          <w:tcPr>
            <w:tcW w:w="1701" w:type="dxa"/>
            <w:shd w:val="clear" w:color="auto" w:fill="auto"/>
            <w:noWrap/>
            <w:vAlign w:val="center"/>
            <w:hideMark/>
          </w:tcPr>
          <w:p w14:paraId="490FB7B5"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61</w:t>
            </w:r>
          </w:p>
        </w:tc>
        <w:tc>
          <w:tcPr>
            <w:tcW w:w="2126" w:type="dxa"/>
            <w:shd w:val="clear" w:color="auto" w:fill="auto"/>
            <w:noWrap/>
            <w:vAlign w:val="center"/>
            <w:hideMark/>
          </w:tcPr>
          <w:p w14:paraId="7B07787C"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2637283</w:t>
            </w:r>
          </w:p>
        </w:tc>
      </w:tr>
      <w:tr w:rsidR="00F0544F" w:rsidRPr="00983BBE" w14:paraId="20C9B595" w14:textId="77777777" w:rsidTr="00E13CCD">
        <w:trPr>
          <w:trHeight w:val="271"/>
        </w:trPr>
        <w:tc>
          <w:tcPr>
            <w:tcW w:w="1260" w:type="dxa"/>
            <w:shd w:val="clear" w:color="auto" w:fill="auto"/>
            <w:noWrap/>
            <w:vAlign w:val="center"/>
            <w:hideMark/>
          </w:tcPr>
          <w:p w14:paraId="4B78D2AE"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2023</w:t>
            </w:r>
          </w:p>
        </w:tc>
        <w:tc>
          <w:tcPr>
            <w:tcW w:w="1991" w:type="dxa"/>
            <w:shd w:val="clear" w:color="auto" w:fill="auto"/>
            <w:noWrap/>
            <w:vAlign w:val="center"/>
            <w:hideMark/>
          </w:tcPr>
          <w:p w14:paraId="75374CDA"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184</w:t>
            </w:r>
          </w:p>
        </w:tc>
        <w:tc>
          <w:tcPr>
            <w:tcW w:w="2268" w:type="dxa"/>
            <w:shd w:val="clear" w:color="auto" w:fill="auto"/>
            <w:noWrap/>
            <w:vAlign w:val="center"/>
            <w:hideMark/>
          </w:tcPr>
          <w:p w14:paraId="658C39C2"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5334855</w:t>
            </w:r>
          </w:p>
        </w:tc>
        <w:tc>
          <w:tcPr>
            <w:tcW w:w="1701" w:type="dxa"/>
            <w:shd w:val="clear" w:color="auto" w:fill="auto"/>
            <w:noWrap/>
            <w:vAlign w:val="center"/>
            <w:hideMark/>
          </w:tcPr>
          <w:p w14:paraId="4F90BD57"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89</w:t>
            </w:r>
          </w:p>
        </w:tc>
        <w:tc>
          <w:tcPr>
            <w:tcW w:w="2126" w:type="dxa"/>
            <w:shd w:val="clear" w:color="auto" w:fill="auto"/>
            <w:noWrap/>
            <w:vAlign w:val="center"/>
            <w:hideMark/>
          </w:tcPr>
          <w:p w14:paraId="7EBC81BA"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5192901</w:t>
            </w:r>
          </w:p>
        </w:tc>
      </w:tr>
      <w:tr w:rsidR="00F0544F" w:rsidRPr="00983BBE" w14:paraId="4AFC2C11" w14:textId="77777777" w:rsidTr="00E13CCD">
        <w:trPr>
          <w:trHeight w:val="271"/>
        </w:trPr>
        <w:tc>
          <w:tcPr>
            <w:tcW w:w="1260" w:type="dxa"/>
            <w:shd w:val="clear" w:color="auto" w:fill="auto"/>
            <w:noWrap/>
            <w:vAlign w:val="center"/>
          </w:tcPr>
          <w:p w14:paraId="7547D617"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sz w:val="18"/>
                <w:szCs w:val="18"/>
              </w:rPr>
              <w:t>2024</w:t>
            </w:r>
          </w:p>
        </w:tc>
        <w:tc>
          <w:tcPr>
            <w:tcW w:w="1991" w:type="dxa"/>
            <w:shd w:val="clear" w:color="auto" w:fill="auto"/>
            <w:noWrap/>
            <w:vAlign w:val="center"/>
          </w:tcPr>
          <w:p w14:paraId="5FED1CB3"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themeColor="text1"/>
                <w:sz w:val="18"/>
                <w:szCs w:val="18"/>
              </w:rPr>
              <w:t>153</w:t>
            </w:r>
          </w:p>
        </w:tc>
        <w:tc>
          <w:tcPr>
            <w:tcW w:w="2268" w:type="dxa"/>
            <w:shd w:val="clear" w:color="auto" w:fill="auto"/>
            <w:noWrap/>
            <w:vAlign w:val="center"/>
          </w:tcPr>
          <w:p w14:paraId="2672F20B"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themeColor="text1"/>
                <w:sz w:val="18"/>
                <w:szCs w:val="18"/>
              </w:rPr>
              <w:t>7179128</w:t>
            </w:r>
          </w:p>
        </w:tc>
        <w:tc>
          <w:tcPr>
            <w:tcW w:w="1701" w:type="dxa"/>
            <w:shd w:val="clear" w:color="auto" w:fill="auto"/>
            <w:noWrap/>
            <w:vAlign w:val="center"/>
          </w:tcPr>
          <w:p w14:paraId="22BC62DE"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themeColor="text1"/>
                <w:sz w:val="18"/>
                <w:szCs w:val="18"/>
              </w:rPr>
              <w:t>78</w:t>
            </w:r>
          </w:p>
        </w:tc>
        <w:tc>
          <w:tcPr>
            <w:tcW w:w="2126" w:type="dxa"/>
            <w:shd w:val="clear" w:color="auto" w:fill="auto"/>
            <w:noWrap/>
            <w:vAlign w:val="center"/>
          </w:tcPr>
          <w:p w14:paraId="3029B471" w14:textId="77777777" w:rsidR="00F0544F" w:rsidRPr="00983BBE" w:rsidRDefault="00F0544F" w:rsidP="00E13CCD">
            <w:pPr>
              <w:spacing w:after="0"/>
              <w:contextualSpacing/>
              <w:jc w:val="center"/>
              <w:rPr>
                <w:rFonts w:eastAsia="Times New Roman"/>
                <w:color w:val="000000"/>
                <w:sz w:val="18"/>
                <w:szCs w:val="18"/>
              </w:rPr>
            </w:pPr>
            <w:r w:rsidRPr="00983BBE">
              <w:rPr>
                <w:rFonts w:eastAsia="Times New Roman"/>
                <w:color w:val="000000" w:themeColor="text1"/>
                <w:sz w:val="18"/>
                <w:szCs w:val="18"/>
              </w:rPr>
              <w:t>5411745</w:t>
            </w:r>
          </w:p>
        </w:tc>
      </w:tr>
    </w:tbl>
    <w:p w14:paraId="09C5CD91" w14:textId="3F4A485E" w:rsidR="00E20897" w:rsidRPr="00983BBE" w:rsidRDefault="00E20897" w:rsidP="00E20897">
      <w:pPr>
        <w:jc w:val="right"/>
        <w:rPr>
          <w:rFonts w:eastAsia="Calibri"/>
          <w:sz w:val="20"/>
          <w:szCs w:val="20"/>
        </w:rPr>
      </w:pPr>
      <w:r w:rsidRPr="00983BBE">
        <w:rPr>
          <w:rFonts w:eastAsia="Calibri"/>
          <w:i/>
          <w:iCs/>
          <w:sz w:val="20"/>
          <w:szCs w:val="20"/>
        </w:rPr>
        <w:t xml:space="preserve">Эх сурвалж: </w:t>
      </w:r>
      <w:r w:rsidR="00077B84" w:rsidRPr="00983BBE">
        <w:rPr>
          <w:rFonts w:eastAsia="Calibri"/>
          <w:i/>
          <w:iCs/>
          <w:sz w:val="20"/>
          <w:szCs w:val="20"/>
        </w:rPr>
        <w:t>Хууль зүй</w:t>
      </w:r>
      <w:r w:rsidRPr="00983BBE">
        <w:rPr>
          <w:rFonts w:eastAsia="Calibri"/>
          <w:i/>
          <w:iCs/>
          <w:sz w:val="20"/>
          <w:szCs w:val="20"/>
        </w:rPr>
        <w:t>, дотоод хэргийн яам</w:t>
      </w:r>
    </w:p>
    <w:p w14:paraId="5BD0C9D2" w14:textId="10238FA4" w:rsidR="00F0544F" w:rsidRPr="00983BBE" w:rsidRDefault="00F0544F" w:rsidP="00E10A98">
      <w:pPr>
        <w:rPr>
          <w:rFonts w:eastAsia="Calibri"/>
        </w:rPr>
      </w:pPr>
      <w:r w:rsidRPr="00983BBE">
        <w:rPr>
          <w:rFonts w:eastAsia="Calibri"/>
        </w:rPr>
        <w:t>Хилийн цэргийн 20 ангид Хил хамгаалалтын удирдлагын, 58 салбарт хяналтын төв байгуулж, хил хамгаалалтад шилжүүлсэн.</w:t>
      </w:r>
      <w:r w:rsidR="00E20897" w:rsidRPr="00983BBE">
        <w:rPr>
          <w:rFonts w:eastAsia="Calibri"/>
        </w:rPr>
        <w:t xml:space="preserve"> </w:t>
      </w:r>
      <w:r w:rsidRPr="00983BBE">
        <w:rPr>
          <w:rFonts w:eastAsia="Calibri"/>
        </w:rPr>
        <w:t xml:space="preserve">Улсын хил хамгаалалтад нисгэгчгүй нисэх хэрэгсэл (дрон)-ийг давхардсан тоогоор 3,855, нисдэг тэрэг 10, Цесна гранд краван бага оврын онгоц 31 удаа ашигласан. </w:t>
      </w:r>
      <w:r w:rsidRPr="00983BBE">
        <w:t>Дорнод аймаг дахь хилийн цэргийн 0306 дугаар ангийн хариуцсан хэсгийн хил хамгаалалтыг нисгэгчгүй нисэх хэрэгсэл (дрон)-ээр зохион байгуулж, эхэлсэн.</w:t>
      </w:r>
    </w:p>
    <w:p w14:paraId="73DB6FC7" w14:textId="77777777" w:rsidR="00F0544F" w:rsidRPr="00983BBE" w:rsidRDefault="00F0544F" w:rsidP="00E10A98">
      <w:r w:rsidRPr="00983BBE">
        <w:rPr>
          <w:rFonts w:eastAsia="Times New Roman"/>
          <w:b/>
          <w:color w:val="002060"/>
        </w:rPr>
        <w:t xml:space="preserve">Шүүхийн шийдвэр гүйцэтгэх ерөнхий газар:  </w:t>
      </w:r>
      <w:r w:rsidRPr="00983BBE">
        <w:t>Монгол Улсын хэмжээнд Шүүхийн шийдвэр гүйцэтгэх ерөнхий газрын харьяанд чиглэл хариуцсан алба 3, газар 3, хорих анги 21, шүүхийн шийдвэр гүйцэтгэх газар 16, шүүхийн шийдвэр гүйцэтгэх хэлтэс 6, бусад салбар нэгж 14, нийт 63 нэгжид офицер 1779, ахлагч 1652, энгийн 16, нийт 3447 алба хаагч үүрэг гүйцэтгэж байна.</w:t>
      </w:r>
    </w:p>
    <w:p w14:paraId="445C141D" w14:textId="77777777" w:rsidR="00F0544F" w:rsidRPr="00983BBE" w:rsidRDefault="00F0544F" w:rsidP="00E10A98">
      <w:r w:rsidRPr="00983BBE">
        <w:t xml:space="preserve">Шүүхийн шийдвэр гүйцэтгэх байгууллагын хэмжээнд хаалттай тусгай нэгж 1, хаалттай дэглэмтэй хорих анги 5, нээлттэй, хаалттай дэглэмтэй хорих анги 8, нээлттэй дэглэмтэй хорих анги 7, сургалт-хүмүүжлийн тусгай байгууллага 1, төрөлжсөн эмнэлэг 1, нэгдсэн эмнэлэг 1, нийт 21 хорих ангид хорих ял эдлүүлэх ажиллагааг </w:t>
      </w:r>
      <w:r w:rsidRPr="00983BBE">
        <w:rPr>
          <w:rFonts w:eastAsia="+mn-ea"/>
        </w:rPr>
        <w:t xml:space="preserve">хэрэгжүүлж байна. </w:t>
      </w:r>
    </w:p>
    <w:p w14:paraId="1B7C68E4" w14:textId="77777777" w:rsidR="00F0544F" w:rsidRPr="00983BBE" w:rsidRDefault="00F0544F" w:rsidP="00E10A98">
      <w:pPr>
        <w:rPr>
          <w:b/>
          <w:color w:val="002060"/>
        </w:rPr>
      </w:pPr>
      <w:r w:rsidRPr="00983BBE">
        <w:t>Сүүлийн 4 жилийн хугацаанд нээлттэй дэглэмд ял эдэлж буй хоригдлын тоо 642 орчмоор буюу 24.7 хувиар өссөн нь хорих ангийн ачаалал нэмэгдэж, хорих байрны багтаамж хүрэлцэхгүй байх үр дагаврыг үүсгэхийн сацуу хорих ангийн алба, нэгжид ажиллах алба хаагчдын орон тоог нэмэгдүүлэх шаардлагыг бий болгож байна.</w:t>
      </w:r>
    </w:p>
    <w:p w14:paraId="0ED0A9D4" w14:textId="77777777" w:rsidR="00F0544F" w:rsidRPr="00983BBE" w:rsidRDefault="00F0544F" w:rsidP="00E10A98">
      <w:pPr>
        <w:pStyle w:val="NoSpacing"/>
        <w:spacing w:after="160"/>
        <w:rPr>
          <w:rFonts w:ascii="Arial" w:hAnsi="Arial" w:cs="Arial"/>
          <w:szCs w:val="24"/>
          <w:lang w:val="mn-MN"/>
        </w:rPr>
      </w:pPr>
      <w:r w:rsidRPr="00983BBE">
        <w:rPr>
          <w:rFonts w:ascii="Arial" w:hAnsi="Arial" w:cs="Arial"/>
          <w:szCs w:val="24"/>
          <w:lang w:val="mn-MN"/>
        </w:rPr>
        <w:t xml:space="preserve">Эрүүгийн хуулийн шинэчилсэн найруулгад тусгагдсан зорчих эрхийг хязгаарлах ялыг хэрэгжүүлэх, </w:t>
      </w:r>
      <w:r w:rsidRPr="00983BBE">
        <w:rPr>
          <w:rFonts w:ascii="Arial" w:hAnsi="Arial" w:cs="Arial"/>
          <w:szCs w:val="24"/>
          <w:shd w:val="clear" w:color="auto" w:fill="FFFFFF"/>
          <w:lang w:val="mn-MN"/>
        </w:rPr>
        <w:t xml:space="preserve">гэмт хэрэг, зөрчил үйлдсэн этгээдийн нийгмээс тусгаарлахгүйгээр хорихоос өөр төрлийн ялыг оногдуулах тогтолцоог бий болгох </w:t>
      </w:r>
      <w:r w:rsidRPr="00983BBE">
        <w:rPr>
          <w:rFonts w:ascii="Arial" w:hAnsi="Arial" w:cs="Arial"/>
          <w:szCs w:val="24"/>
          <w:lang w:val="mn-MN"/>
        </w:rPr>
        <w:t>ажлын хүрээнд “Цахим хяналт, удирдлагын төв”-ийг байгуулан, ялын хэрэгжилтэд хяналт тавин ажиллаж байна. Өнөөдрийн байдлаар зорчих эрхийг хязгаарлах ялаар шийтгүүлсэн 1233</w:t>
      </w:r>
      <w:r w:rsidRPr="00983BBE">
        <w:rPr>
          <w:rFonts w:ascii="Arial" w:hAnsi="Arial" w:cs="Arial"/>
          <w:b/>
          <w:szCs w:val="24"/>
          <w:lang w:val="mn-MN"/>
        </w:rPr>
        <w:t xml:space="preserve"> </w:t>
      </w:r>
      <w:r w:rsidRPr="00983BBE">
        <w:rPr>
          <w:rFonts w:ascii="Arial" w:hAnsi="Arial" w:cs="Arial"/>
          <w:szCs w:val="24"/>
          <w:lang w:val="mn-MN"/>
        </w:rPr>
        <w:t>ялтан ял эдэлж байна.</w:t>
      </w:r>
    </w:p>
    <w:p w14:paraId="760FE9ED" w14:textId="77777777" w:rsidR="00F0544F" w:rsidRPr="00983BBE" w:rsidRDefault="00F0544F" w:rsidP="00E10A98">
      <w:pPr>
        <w:pStyle w:val="NoSpacing"/>
        <w:spacing w:after="80"/>
        <w:contextualSpacing/>
        <w:rPr>
          <w:rFonts w:ascii="Arial" w:hAnsi="Arial" w:cs="Arial"/>
          <w:lang w:val="mn-MN"/>
        </w:rPr>
      </w:pPr>
      <w:r w:rsidRPr="00983BBE">
        <w:rPr>
          <w:rFonts w:ascii="Arial" w:eastAsia="Times New Roman" w:hAnsi="Arial" w:cs="Arial"/>
          <w:b/>
          <w:color w:val="002060"/>
          <w:lang w:val="mn-MN"/>
        </w:rPr>
        <w:t>Улсын бүртгэл</w:t>
      </w:r>
      <w:r w:rsidRPr="00983BBE">
        <w:rPr>
          <w:rFonts w:ascii="Arial" w:hAnsi="Arial" w:cs="Arial"/>
          <w:b/>
          <w:color w:val="002060"/>
          <w:lang w:val="mn-MN"/>
        </w:rPr>
        <w:t xml:space="preserve">: </w:t>
      </w:r>
      <w:r w:rsidRPr="00983BBE">
        <w:rPr>
          <w:rFonts w:ascii="Arial" w:eastAsia="Verdana" w:hAnsi="Arial" w:cs="Arial"/>
          <w:lang w:val="mn-MN"/>
        </w:rPr>
        <w:t xml:space="preserve">Улсын бүртгэлийн цахим үйлчилгээний </w:t>
      </w:r>
      <w:r w:rsidRPr="00983BBE">
        <w:rPr>
          <w:rFonts w:ascii="Arial" w:eastAsia="Verdana" w:hAnsi="Arial" w:cs="Arial"/>
          <w:color w:val="000000" w:themeColor="text1"/>
          <w:lang w:val="mn-MN"/>
        </w:rPr>
        <w:t xml:space="preserve">104 ширхэг </w:t>
      </w:r>
      <w:r w:rsidRPr="00983BBE">
        <w:rPr>
          <w:rFonts w:ascii="Arial" w:hAnsi="Arial" w:cs="Arial"/>
          <w:color w:val="000000" w:themeColor="text1"/>
          <w:lang w:val="mn-MN"/>
        </w:rPr>
        <w:t>киоск</w:t>
      </w:r>
      <w:r w:rsidRPr="00983BBE">
        <w:rPr>
          <w:rFonts w:ascii="Arial" w:eastAsia="Verdana" w:hAnsi="Arial" w:cs="Arial"/>
          <w:color w:val="000000" w:themeColor="text1"/>
          <w:lang w:val="mn-MN"/>
        </w:rPr>
        <w:t xml:space="preserve"> машиныг бүртгэлийн анхан шатны нэгжүүдэд байршуулан, 29 </w:t>
      </w:r>
      <w:r w:rsidRPr="00983BBE">
        <w:rPr>
          <w:rFonts w:ascii="Arial" w:eastAsia="Verdana" w:hAnsi="Arial" w:cs="Arial"/>
          <w:lang w:val="mn-MN"/>
        </w:rPr>
        <w:t>төрлийн лавлагаа, үйлчилгээг үзүүлж байна. Үүнд:</w:t>
      </w:r>
    </w:p>
    <w:p w14:paraId="5B8E26FA" w14:textId="23E00F6F" w:rsidR="00F0544F" w:rsidRPr="00983BBE" w:rsidRDefault="00F0544F" w:rsidP="00E53FCE">
      <w:pPr>
        <w:spacing w:after="80"/>
        <w:contextualSpacing/>
        <w:rPr>
          <w:rFonts w:eastAsia="Verdana"/>
          <w:color w:val="000000" w:themeColor="text1"/>
        </w:rPr>
      </w:pPr>
      <w:r w:rsidRPr="00983BBE">
        <w:rPr>
          <w:rFonts w:eastAsia="Verdana"/>
        </w:rPr>
        <w:lastRenderedPageBreak/>
        <w:t xml:space="preserve">Лавлагаа </w:t>
      </w:r>
      <w:r w:rsidRPr="00983BBE">
        <w:rPr>
          <w:rFonts w:eastAsia="Verdana"/>
          <w:b/>
          <w:bCs/>
          <w:color w:val="000000" w:themeColor="text1"/>
        </w:rPr>
        <w:t>20</w:t>
      </w:r>
      <w:r w:rsidR="00FF4BC7" w:rsidRPr="00983BBE">
        <w:rPr>
          <w:rFonts w:eastAsia="Verdana"/>
          <w:color w:val="000000" w:themeColor="text1"/>
        </w:rPr>
        <w:t xml:space="preserve">: </w:t>
      </w:r>
      <w:r w:rsidRPr="00983BBE">
        <w:rPr>
          <w:rFonts w:eastAsia="Verdana"/>
          <w:color w:val="000000" w:themeColor="text1"/>
        </w:rPr>
        <w:t>Иргэний улсын бүртгэл</w:t>
      </w:r>
      <w:r w:rsidR="00E53FCE" w:rsidRPr="00983BBE">
        <w:rPr>
          <w:rFonts w:eastAsia="Verdana"/>
          <w:color w:val="000000" w:themeColor="text1"/>
        </w:rPr>
        <w:t xml:space="preserve"> </w:t>
      </w:r>
      <w:r w:rsidRPr="00983BBE">
        <w:rPr>
          <w:rFonts w:eastAsia="Verdana"/>
          <w:b/>
          <w:bCs/>
          <w:color w:val="000000" w:themeColor="text1"/>
        </w:rPr>
        <w:t>12</w:t>
      </w:r>
      <w:r w:rsidRPr="00983BBE">
        <w:rPr>
          <w:rFonts w:eastAsia="Verdana"/>
          <w:color w:val="000000" w:themeColor="text1"/>
        </w:rPr>
        <w:t>, Хуулийн этгээдийн улсын бүртгэл</w:t>
      </w:r>
      <w:r w:rsidR="00E53FCE" w:rsidRPr="00983BBE">
        <w:rPr>
          <w:rFonts w:eastAsia="Verdana"/>
          <w:color w:val="000000" w:themeColor="text1"/>
        </w:rPr>
        <w:t xml:space="preserve"> </w:t>
      </w:r>
      <w:r w:rsidRPr="00983BBE">
        <w:rPr>
          <w:rFonts w:eastAsia="Verdana"/>
          <w:b/>
          <w:bCs/>
          <w:strike/>
          <w:color w:val="000000" w:themeColor="text1"/>
        </w:rPr>
        <w:t xml:space="preserve">4 </w:t>
      </w:r>
      <w:r w:rsidRPr="00983BBE">
        <w:rPr>
          <w:rFonts w:eastAsia="Verdana"/>
          <w:b/>
          <w:bCs/>
          <w:color w:val="000000" w:themeColor="text1"/>
        </w:rPr>
        <w:t>6</w:t>
      </w:r>
      <w:r w:rsidRPr="00983BBE">
        <w:rPr>
          <w:rFonts w:eastAsia="Verdana"/>
          <w:color w:val="000000" w:themeColor="text1"/>
        </w:rPr>
        <w:t>, Эд хөрөнгийн эрхийн улсын бүртгэл</w:t>
      </w:r>
      <w:r w:rsidR="00E53FCE" w:rsidRPr="00983BBE">
        <w:rPr>
          <w:rFonts w:eastAsia="Verdana"/>
          <w:color w:val="000000" w:themeColor="text1"/>
        </w:rPr>
        <w:t xml:space="preserve"> </w:t>
      </w:r>
      <w:r w:rsidRPr="00983BBE">
        <w:rPr>
          <w:rFonts w:eastAsia="Verdana"/>
          <w:b/>
          <w:bCs/>
          <w:color w:val="000000" w:themeColor="text1"/>
        </w:rPr>
        <w:t>2</w:t>
      </w:r>
      <w:r w:rsidR="00FF4BC7" w:rsidRPr="00983BBE">
        <w:rPr>
          <w:rFonts w:eastAsia="Verdana"/>
          <w:color w:val="000000" w:themeColor="text1"/>
        </w:rPr>
        <w:t>.</w:t>
      </w:r>
    </w:p>
    <w:p w14:paraId="777A24A7" w14:textId="4A3F6090" w:rsidR="00F0544F" w:rsidRPr="00983BBE" w:rsidRDefault="00F0544F" w:rsidP="00E53FCE">
      <w:pPr>
        <w:spacing w:after="80"/>
        <w:contextualSpacing/>
        <w:rPr>
          <w:rFonts w:eastAsia="Verdana"/>
        </w:rPr>
      </w:pPr>
      <w:r w:rsidRPr="00983BBE">
        <w:rPr>
          <w:rFonts w:eastAsia="Verdana"/>
          <w:color w:val="000000" w:themeColor="text1"/>
        </w:rPr>
        <w:t>Үйлчилгээ 9</w:t>
      </w:r>
      <w:r w:rsidR="00FF4BC7" w:rsidRPr="00983BBE">
        <w:rPr>
          <w:rFonts w:eastAsia="Verdana"/>
          <w:color w:val="000000" w:themeColor="text1"/>
        </w:rPr>
        <w:t xml:space="preserve">: </w:t>
      </w:r>
      <w:r w:rsidRPr="00983BBE">
        <w:rPr>
          <w:rFonts w:eastAsia="Verdana"/>
        </w:rPr>
        <w:t>Иргэний улсын бүртгэл</w:t>
      </w:r>
      <w:r w:rsidR="00E53FCE" w:rsidRPr="00983BBE">
        <w:rPr>
          <w:rFonts w:eastAsia="Verdana"/>
        </w:rPr>
        <w:t xml:space="preserve"> </w:t>
      </w:r>
      <w:r w:rsidRPr="00983BBE">
        <w:rPr>
          <w:rFonts w:eastAsia="Verdana"/>
          <w:b/>
          <w:bCs/>
        </w:rPr>
        <w:t>4</w:t>
      </w:r>
      <w:r w:rsidRPr="00983BBE">
        <w:rPr>
          <w:rFonts w:eastAsia="Verdana"/>
        </w:rPr>
        <w:t xml:space="preserve">, Хуулийн этгээдийн улсын бүртгэл </w:t>
      </w:r>
      <w:r w:rsidRPr="00983BBE">
        <w:rPr>
          <w:rFonts w:eastAsia="Verdana"/>
          <w:b/>
          <w:bCs/>
          <w:color w:val="000000" w:themeColor="text1"/>
        </w:rPr>
        <w:t>2</w:t>
      </w:r>
      <w:r w:rsidRPr="00983BBE">
        <w:rPr>
          <w:rFonts w:eastAsia="Verdana"/>
        </w:rPr>
        <w:t>, Эд хөрөнгийн эрхийн улсын бүртгэл</w:t>
      </w:r>
      <w:r w:rsidR="00E53FCE" w:rsidRPr="00983BBE">
        <w:rPr>
          <w:rFonts w:eastAsia="Verdana"/>
        </w:rPr>
        <w:t xml:space="preserve"> </w:t>
      </w:r>
      <w:r w:rsidRPr="00983BBE">
        <w:rPr>
          <w:rFonts w:eastAsia="Verdana"/>
          <w:b/>
          <w:bCs/>
        </w:rPr>
        <w:t>3</w:t>
      </w:r>
      <w:r w:rsidRPr="00983BBE">
        <w:rPr>
          <w:rFonts w:eastAsia="Verdana"/>
        </w:rPr>
        <w:t>.</w:t>
      </w:r>
    </w:p>
    <w:p w14:paraId="23DD00B9" w14:textId="77777777" w:rsidR="00F0544F" w:rsidRPr="00983BBE" w:rsidRDefault="00F0544F" w:rsidP="00FA4755">
      <w:pPr>
        <w:spacing w:after="0"/>
        <w:rPr>
          <w:rFonts w:eastAsia="Verdana"/>
          <w:color w:val="000000" w:themeColor="text1"/>
          <w:lang w:bidi="mn-Mong-MN"/>
        </w:rPr>
      </w:pPr>
      <w:r w:rsidRPr="00983BBE">
        <w:rPr>
          <w:rFonts w:eastAsia="Verdana"/>
          <w:color w:val="000000" w:themeColor="text1"/>
          <w:lang w:bidi="mn-Mong-MN"/>
        </w:rPr>
        <w:t xml:space="preserve">Өндөр настан, хөгжлийн бэрхшээлтэй иргэн, алслагдсан газарт оршин суугч, хүнд өвчтэй иргэн, цэргийн анги, асрамжийн газар, хорих байгууллагад байгаа иргэдэд дараах үйлчилгээг зөөврийн төхөөрөмжөөр үзүүлж эхэлсэн. </w:t>
      </w:r>
    </w:p>
    <w:p w14:paraId="70717BF7" w14:textId="00E706A9" w:rsidR="00F0544F" w:rsidRPr="00983BBE" w:rsidRDefault="00F0544F" w:rsidP="00CB45B7">
      <w:pPr>
        <w:pStyle w:val="ListParagraph"/>
        <w:numPr>
          <w:ilvl w:val="0"/>
          <w:numId w:val="46"/>
        </w:numPr>
        <w:spacing w:after="0"/>
        <w:rPr>
          <w:rFonts w:eastAsia="Verdana"/>
          <w:color w:val="000000" w:themeColor="text1"/>
          <w:lang w:bidi="mn-Mong-MN"/>
        </w:rPr>
      </w:pPr>
      <w:r w:rsidRPr="00983BBE">
        <w:rPr>
          <w:rFonts w:eastAsia="Verdana"/>
          <w:color w:val="000000" w:themeColor="text1"/>
          <w:lang w:bidi="mn-Mong-MN"/>
        </w:rPr>
        <w:t>Иргэний улсын бүртгэлийн 10;</w:t>
      </w:r>
    </w:p>
    <w:p w14:paraId="4CADACDD" w14:textId="39F73F96" w:rsidR="00F0544F" w:rsidRPr="00983BBE" w:rsidRDefault="00F0544F" w:rsidP="00CB45B7">
      <w:pPr>
        <w:pStyle w:val="ListParagraph"/>
        <w:numPr>
          <w:ilvl w:val="0"/>
          <w:numId w:val="46"/>
        </w:numPr>
        <w:spacing w:after="0"/>
        <w:rPr>
          <w:rFonts w:eastAsia="Verdana"/>
          <w:color w:val="000000" w:themeColor="text1"/>
          <w:lang w:bidi="mn-Mong-MN"/>
        </w:rPr>
      </w:pPr>
      <w:r w:rsidRPr="00983BBE">
        <w:rPr>
          <w:rFonts w:eastAsia="Verdana"/>
          <w:color w:val="000000" w:themeColor="text1"/>
          <w:lang w:bidi="mn-Mong-MN"/>
        </w:rPr>
        <w:t>Хуулийн этгээдийн улсын бүртгэлийн 8;</w:t>
      </w:r>
    </w:p>
    <w:p w14:paraId="3DCD771F" w14:textId="5D4F2E31" w:rsidR="00F0544F" w:rsidRPr="00983BBE" w:rsidRDefault="00F0544F" w:rsidP="00CB45B7">
      <w:pPr>
        <w:pStyle w:val="ListParagraph"/>
        <w:numPr>
          <w:ilvl w:val="0"/>
          <w:numId w:val="46"/>
        </w:numPr>
        <w:spacing w:after="0"/>
        <w:rPr>
          <w:rFonts w:eastAsia="Verdana"/>
          <w:color w:val="000000" w:themeColor="text1"/>
          <w:lang w:bidi="mn-Mong-MN"/>
        </w:rPr>
      </w:pPr>
      <w:r w:rsidRPr="00983BBE">
        <w:rPr>
          <w:rFonts w:eastAsia="Verdana"/>
          <w:color w:val="000000" w:themeColor="text1"/>
          <w:lang w:bidi="mn-Mong-MN"/>
        </w:rPr>
        <w:t>Эд хөрөнгийн эрхийн улсын бүртгэлийн 9 төрлийн лавлагаа, үйлчилгээ.</w:t>
      </w:r>
    </w:p>
    <w:p w14:paraId="0E5FBC21" w14:textId="1DA84F73" w:rsidR="00F0544F" w:rsidRPr="00983BBE" w:rsidRDefault="00F0544F" w:rsidP="00CB45B7">
      <w:pPr>
        <w:pStyle w:val="ListParagraph"/>
        <w:numPr>
          <w:ilvl w:val="0"/>
          <w:numId w:val="46"/>
        </w:numPr>
        <w:tabs>
          <w:tab w:val="left" w:pos="600"/>
        </w:tabs>
        <w:rPr>
          <w:rFonts w:eastAsia="Verdana"/>
        </w:rPr>
      </w:pPr>
      <w:r w:rsidRPr="00983BBE">
        <w:rPr>
          <w:rFonts w:eastAsia="Verdana"/>
        </w:rPr>
        <w:t xml:space="preserve">Гадаад паспорт захиалах зориулалт бүхий </w:t>
      </w:r>
      <w:r w:rsidRPr="00983BBE">
        <w:rPr>
          <w:rFonts w:eastAsia="Verdana"/>
          <w:color w:val="000000" w:themeColor="text1"/>
        </w:rPr>
        <w:t>7</w:t>
      </w:r>
      <w:r w:rsidRPr="00983BBE">
        <w:rPr>
          <w:rFonts w:eastAsia="Verdana"/>
        </w:rPr>
        <w:t xml:space="preserve"> ширхэг киоск машины программ</w:t>
      </w:r>
      <w:r w:rsidR="00CB45B7" w:rsidRPr="00983BBE">
        <w:rPr>
          <w:rFonts w:eastAsia="Verdana"/>
        </w:rPr>
        <w:t xml:space="preserve"> </w:t>
      </w:r>
      <w:r w:rsidRPr="00983BBE">
        <w:rPr>
          <w:rFonts w:eastAsia="Verdana"/>
        </w:rPr>
        <w:t>хангамжийн хөгжүүлэлтийг хийж, угсралтыг гүйцэтгэсэн.</w:t>
      </w:r>
    </w:p>
    <w:p w14:paraId="09C0E5A1" w14:textId="39935DC7" w:rsidR="00F0544F" w:rsidRPr="00983BBE" w:rsidRDefault="00F0544F" w:rsidP="00E10A98">
      <w:pPr>
        <w:rPr>
          <w:rFonts w:eastAsia="Verdana"/>
          <w:color w:val="000000" w:themeColor="text1"/>
        </w:rPr>
      </w:pPr>
      <w:r w:rsidRPr="00983BBE">
        <w:rPr>
          <w:rFonts w:eastAsia="Verdana"/>
          <w:color w:val="000000" w:themeColor="text1"/>
          <w:lang w:bidi="mn-Mong-MN"/>
        </w:rPr>
        <w:t>Төрийн цахим үйлчилгээний нэгдсэн портал /e-mongolia, e-business/-д эд хөрөнгийн эрхийн улсын бүртгэлийн 13, Хуулийн этгээдийн улсын бүртгэлийн 7, нийт 20 (давхардсан тоогоор) үйлчилгээг шинээр нэвтрүүллээ.</w:t>
      </w:r>
    </w:p>
    <w:p w14:paraId="48360856" w14:textId="77777777" w:rsidR="00F0544F" w:rsidRPr="00983BBE" w:rsidRDefault="00F0544F" w:rsidP="00E10A98">
      <w:pPr>
        <w:ind w:right="28"/>
        <w:rPr>
          <w:b/>
          <w:color w:val="002060"/>
        </w:rPr>
      </w:pPr>
      <w:r w:rsidRPr="00983BBE">
        <w:rPr>
          <w:rFonts w:eastAsia="Times New Roman"/>
          <w:b/>
          <w:color w:val="002060"/>
        </w:rPr>
        <w:t xml:space="preserve">Шүүх шинжилгээний байгууллага: </w:t>
      </w:r>
      <w:r w:rsidRPr="00983BBE">
        <w:rPr>
          <w:noProof/>
        </w:rPr>
        <w:t>Шүүх шинжилгээний байгууллагын үйл ажиллагааг цахимжуулах ажлын хүрээнд “Гэрэгэ Киоск” ХХК-тай хамтран байгуулсан гэрээний дагуу Шүүх шинжилгээний ерөнхий газрын 2-р байранд шүүх эмнэлгийн зарим шинжилгээний төлбөр хураамжийг иргэд өөртөө үйлчлэх төлбөр тооцооны Киоск төхөөрөмж байршуулан үйл ажиллагаанд оруулсан. Гэрэгэ Киоск төхөөрөмжөөр 60 гаруй байгууллагын 600 орчим үйлчилгээг цахим хэлбэрт шилжүүлэн хүлээн авах боломжтой болсон.</w:t>
      </w:r>
    </w:p>
    <w:p w14:paraId="5BEAA395" w14:textId="77777777" w:rsidR="00F0544F" w:rsidRPr="00983BBE" w:rsidRDefault="00F0544F" w:rsidP="00E10A98">
      <w:pPr>
        <w:ind w:right="28"/>
        <w:rPr>
          <w:b/>
          <w:color w:val="002060"/>
        </w:rPr>
      </w:pPr>
      <w:r w:rsidRPr="00983BBE">
        <w:rPr>
          <w:rFonts w:eastAsia="Times New Roman"/>
          <w:b/>
          <w:color w:val="002060"/>
        </w:rPr>
        <w:t>Гадаадын иргэн харьяатын газар</w:t>
      </w:r>
      <w:r w:rsidRPr="00983BBE">
        <w:rPr>
          <w:b/>
          <w:color w:val="002060"/>
        </w:rPr>
        <w:t xml:space="preserve">: </w:t>
      </w:r>
      <w:r w:rsidRPr="00983BBE">
        <w:rPr>
          <w:rFonts w:eastAsia="Calibri"/>
        </w:rPr>
        <w:t xml:space="preserve">Монгол Улсад зорчиж буй гадаадын иргэнд виз, визийн зөвшөөрөл олгох, бүртгэл хийж, хяналт тавих, иргэний харьяаллын асуудлыг шийдвэрлүүлэх, олон улсын болон гадаад улсын төрийн бус байгууллагын салбар, төлөөлөгчийн газарт Монгол улсад үйл ажиллагаа явуулах зөвшөөрөл олгох, гадаад улсын иргэнд Монгол Улсын харьяат хүүхэд үрчлүүлэх асуудлыг шийдвэрлэх зэрэг Үндэсний аюулгүй байдлыг хангах тусгайлсан чиг үүргийг гүйцэтгэж байна. </w:t>
      </w:r>
    </w:p>
    <w:p w14:paraId="53926AE3" w14:textId="77777777" w:rsidR="00F0544F" w:rsidRPr="00983BBE" w:rsidRDefault="00F0544F" w:rsidP="00E10A98">
      <w:r w:rsidRPr="00983BBE">
        <w:t>Хилийн боомтод виз олгох үйлчилгээг түргэн шуурхай зохион байгуулах, хил дээр үүсэх ачааллыг бууруулах зорилгоор визийн мэдүүлгийн хуудсыг цахимаар бөглөх “Eform” программ хангамжийг шинээр хөгжүүлж, үйл ажиллагаанд нэвтрүүллээ.</w:t>
      </w:r>
    </w:p>
    <w:p w14:paraId="331B658D" w14:textId="77777777" w:rsidR="00F0544F" w:rsidRPr="00983BBE" w:rsidRDefault="00F0544F" w:rsidP="00E10A98">
      <w:r w:rsidRPr="00983BBE">
        <w:t>“Гадаадын иргэнд Монгол Улсад оршин суух, харьяалалгүй хүнд зорчих үнэмлэх олгох, хэвлэх болон тэдгээрийг эзэмших, хадгалах, ашиглах журам”-ыг баталснаар оршин суух үнэмлэх хэвлэх үйл ажиллагааг бие даан эрхэлж байна.</w:t>
      </w:r>
    </w:p>
    <w:p w14:paraId="3D1398F5" w14:textId="77777777" w:rsidR="00F0544F" w:rsidRPr="00983BBE" w:rsidRDefault="00F0544F" w:rsidP="00E10A98">
      <w:pPr>
        <w:ind w:right="28"/>
        <w:rPr>
          <w:rFonts w:eastAsia="SimSun"/>
          <w:bCs/>
          <w:color w:val="000000" w:themeColor="text1"/>
        </w:rPr>
      </w:pPr>
      <w:r w:rsidRPr="00983BBE">
        <w:rPr>
          <w:b/>
          <w:color w:val="002060"/>
        </w:rPr>
        <w:t xml:space="preserve">Архивын ерөнхий газар: </w:t>
      </w:r>
      <w:r w:rsidRPr="00983BBE">
        <w:rPr>
          <w:rFonts w:eastAsia="Times New Roman"/>
        </w:rPr>
        <w:t>Монгол Улсын Засгийн газар, БНСУ-ын Засгийн газар хоорондын хэлэлцээрийн дагуу “Архивын ерөнхий газрын цогцолбор барилгын тоног төхөөрөмж, техник хэрэгслийн хангалт” төслийг Хууль зүй, дотоод хэргийн яам хариуцан Архивын ерөнхий газарт 2022 оноос хэрэгжүүлж 2025 оны 1 дүгээр сарын байдлаар төслийн гүйцэтгэл 100 хувийн гүйцэтгэлтэй, хүлээн авахаар ажиллаж байна.</w:t>
      </w:r>
      <w:r w:rsidRPr="00983BBE">
        <w:rPr>
          <w:b/>
          <w:color w:val="002060"/>
        </w:rPr>
        <w:t xml:space="preserve"> </w:t>
      </w:r>
    </w:p>
    <w:p w14:paraId="33DFB477" w14:textId="77777777" w:rsidR="00F0544F" w:rsidRPr="00983BBE" w:rsidRDefault="00F0544F" w:rsidP="00E10A98">
      <w:r w:rsidRPr="00983BBE">
        <w:t xml:space="preserve">Архивын сан хөмрөгийг аман түүхийн эх сурвалжаар баяжуулах, Монгол Улсын нийгэм, улс төр, эдийн засаг, шинжлэх ухаан, спорт, соёл, урлаг, боловсролын салбарын зүтгэлтнүүдийн дурсамж яриа, түүхэн үйл явдлыг дүрс бичлэг, дуу авиа, гэрэл зурагт буулган архивлан үлдээж, хойч үедээ өвлүүлэн үлдээх зорилгоор 2020 оноос эхлэн “Баримтат аман өв” төслийг хэрэгжүүлж 30 гаруй аман өвийг чанарын өндөр түвшинд 4К дүрс бичлэгээр хүлээн авч, архивлан Үндэсний төв </w:t>
      </w:r>
      <w:r w:rsidRPr="00983BBE">
        <w:lastRenderedPageBreak/>
        <w:t xml:space="preserve">архивыг баяжуулан ажилласан, мөн олон нийтэд контент нэвтрүүлэг бэлтгэсэн хүргэж архивын баримтыг түүхийн бүх сурвалжаар бүрдүүлэн ажиллалаа.  </w:t>
      </w:r>
    </w:p>
    <w:p w14:paraId="281AFB52" w14:textId="77777777" w:rsidR="00F0544F" w:rsidRPr="00983BBE" w:rsidRDefault="00F0544F" w:rsidP="00E10A98">
      <w:pPr>
        <w:ind w:right="28"/>
        <w:rPr>
          <w:rFonts w:eastAsiaTheme="minorEastAsia"/>
          <w:b/>
          <w:color w:val="002060"/>
        </w:rPr>
      </w:pPr>
      <w:r w:rsidRPr="00983BBE">
        <w:rPr>
          <w:b/>
          <w:color w:val="002060"/>
        </w:rPr>
        <w:t xml:space="preserve">Дотоод хэргийн их сургууль: </w:t>
      </w:r>
      <w:r w:rsidRPr="00983BBE">
        <w:rPr>
          <w:color w:val="002060"/>
        </w:rPr>
        <w:t xml:space="preserve"> </w:t>
      </w:r>
      <w:r w:rsidRPr="00983BBE">
        <w:rPr>
          <w:rFonts w:eastAsia="Times New Roman"/>
          <w:color w:val="000000" w:themeColor="text1"/>
        </w:rPr>
        <w:t>“Нийгэмд шударга ёсыг тогтоох чин эрмэлзэл, төлөвшил бүхий иргэнийг бэлтгэх, аюулгүй байдал, хууль зүй, дотоод хэргийн салбарын мэдлэг оюуны төв байх” эрхэм зорилго дэвшүүлэн бүрэлдэхүүн 12 сургууль, Эрдэм шинжилгээний хүрээлэн болон эрдэм шинжилгээ, сургалтын ажилд дэмжлэг үзүүлэх чиг үүрэг бүхий бусад албадын дэмжлэгтэйгээр мэргэжлийн боловсрол, бакалавр, магистр, докторын шаталсан сургалтын 50 хөтөлбөр хэрэгжүүлж, 30 гаруй чиглэлээр эрдэм шинжилгээний үйл ажиллагаа явуулж байна. Тус Их сургууль нь өнөөдөр 600 орчим багш, албан хаагч, ажилтан, 3000 гаруй сонсогч, суралцагчтай бөгөөд жилд 1800 гаруй мэргэжилтнийг захиалагч байгууллагын эрэлт хэрэгцээнд нийцүүлэн бэлтгэж байна.</w:t>
      </w:r>
      <w:r w:rsidRPr="00983BBE">
        <w:rPr>
          <w:b/>
          <w:color w:val="002060"/>
        </w:rPr>
        <w:t xml:space="preserve"> </w:t>
      </w:r>
      <w:r w:rsidRPr="00983BBE">
        <w:rPr>
          <w:rFonts w:eastAsia="Times New Roman"/>
          <w:color w:val="000000" w:themeColor="text1"/>
        </w:rPr>
        <w:t xml:space="preserve">Түүнчлэн Эрдмийн зөвлөл, Магистр, Докторын зэрэг хамгаалуулах зөвлөл, профессорын судалгааны багуудыг байгуулан, эрдэм шинжилгээ-сургалт-үйлдвэрлэлийн нэгдлийг хангах чиглэлээр тогтвортой үйл ажиллагаа явуулж, үндэсний хэмжээний их сургууль болон өргөжих суурь нөхцөл хангагдсан. </w:t>
      </w:r>
    </w:p>
    <w:p w14:paraId="2E283435" w14:textId="77777777" w:rsidR="00F0544F" w:rsidRPr="00983BBE" w:rsidRDefault="00F0544F" w:rsidP="00E10A98">
      <w:pPr>
        <w:ind w:right="28"/>
        <w:rPr>
          <w:b/>
          <w:color w:val="002060"/>
        </w:rPr>
      </w:pPr>
      <w:r w:rsidRPr="00983BBE">
        <w:rPr>
          <w:b/>
          <w:color w:val="002060"/>
        </w:rPr>
        <w:t xml:space="preserve">Хууль зүйн туслалцааны төв: </w:t>
      </w:r>
      <w:r w:rsidRPr="00983BBE">
        <w:t xml:space="preserve">Хууль зүйн туслалцааны төв нь одоогоор бүх аймаг, дүүрэг, сум дундын шүүх бүхий 6 суманд нийт 35 салбартайгаар төлбөрийн чадваргүй болон эмзэг бүлгийн иргэдэд үнэ төлбөргүй хууль зүйн туслалцааг үзүүлж байна. </w:t>
      </w:r>
    </w:p>
    <w:p w14:paraId="5AA7CA98" w14:textId="4F064D05" w:rsidR="001673C9" w:rsidRPr="00983BBE" w:rsidRDefault="00F0544F" w:rsidP="00E10A98">
      <w:r w:rsidRPr="00983BBE">
        <w:t xml:space="preserve">Улсын Их Хурлаас Хууль зүйн туслалцааны тухай хуулийг 2022 онд шинэчлэн баталсан бөгөөд үнэ төлбөргүй өмгөөллийн үйлчилгээг эрүүгийн хэргийн холбогдогчоор хязгаарлахгүйгээр иргэний, захиргааны болон зөрчлийн зарим хэрэгт, мөн гэмт хэргийн гэрч, тодорхой төрлийн гэмт хэргийн хохирогчид үзүүлж байна. </w:t>
      </w:r>
    </w:p>
    <w:p w14:paraId="3FF15AAD" w14:textId="1D4E63CA" w:rsidR="00F0544F" w:rsidRPr="00983BBE" w:rsidRDefault="00C85515" w:rsidP="00CB45B7">
      <w:pPr>
        <w:pStyle w:val="Caption"/>
        <w:keepNext/>
        <w:jc w:val="left"/>
      </w:pPr>
      <w:bookmarkStart w:id="111" w:name="_Toc196840767"/>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41</w:t>
      </w:r>
      <w:r w:rsidRPr="00983BBE">
        <w:rPr>
          <w:b/>
          <w:bCs/>
        </w:rPr>
        <w:fldChar w:fldCharType="end"/>
      </w:r>
      <w:r w:rsidRPr="00983BBE">
        <w:rPr>
          <w:b/>
          <w:bCs/>
        </w:rPr>
        <w:t>.</w:t>
      </w:r>
      <w:r w:rsidRPr="00983BBE">
        <w:t xml:space="preserve"> </w:t>
      </w:r>
      <w:r w:rsidR="00F0544F" w:rsidRPr="00983BBE">
        <w:rPr>
          <w:sz w:val="18"/>
        </w:rPr>
        <w:t>Хууль зүйн туслалцаа</w:t>
      </w:r>
      <w:bookmarkEnd w:id="111"/>
    </w:p>
    <w:tbl>
      <w:tblPr>
        <w:tblStyle w:val="TableGrid"/>
        <w:tblW w:w="9344" w:type="dxa"/>
        <w:tblLayout w:type="fixed"/>
        <w:tblLook w:val="04A0" w:firstRow="1" w:lastRow="0" w:firstColumn="1" w:lastColumn="0" w:noHBand="0" w:noVBand="1"/>
      </w:tblPr>
      <w:tblGrid>
        <w:gridCol w:w="619"/>
        <w:gridCol w:w="3001"/>
        <w:gridCol w:w="1000"/>
        <w:gridCol w:w="1000"/>
        <w:gridCol w:w="862"/>
        <w:gridCol w:w="862"/>
        <w:gridCol w:w="1000"/>
        <w:gridCol w:w="1000"/>
      </w:tblGrid>
      <w:tr w:rsidR="00F0544F" w:rsidRPr="00983BBE" w14:paraId="77A22B41" w14:textId="77777777" w:rsidTr="00E20897">
        <w:trPr>
          <w:trHeight w:val="264"/>
        </w:trPr>
        <w:tc>
          <w:tcPr>
            <w:tcW w:w="619" w:type="dxa"/>
            <w:vMerge w:val="restart"/>
            <w:shd w:val="clear" w:color="auto" w:fill="002060"/>
            <w:vAlign w:val="center"/>
          </w:tcPr>
          <w:p w14:paraId="29306E6C" w14:textId="77777777" w:rsidR="00F0544F" w:rsidRPr="00983BBE" w:rsidRDefault="00F0544F" w:rsidP="00E10A98">
            <w:pPr>
              <w:spacing w:after="0"/>
              <w:contextualSpacing/>
              <w:rPr>
                <w:b/>
                <w:color w:val="FFFFFF" w:themeColor="background1"/>
                <w:sz w:val="18"/>
                <w:szCs w:val="18"/>
              </w:rPr>
            </w:pPr>
            <w:r w:rsidRPr="00983BBE">
              <w:rPr>
                <w:b/>
                <w:color w:val="FFFFFF" w:themeColor="background1"/>
                <w:sz w:val="18"/>
                <w:szCs w:val="18"/>
              </w:rPr>
              <w:t>дд</w:t>
            </w:r>
          </w:p>
        </w:tc>
        <w:tc>
          <w:tcPr>
            <w:tcW w:w="3001" w:type="dxa"/>
            <w:vMerge w:val="restart"/>
            <w:shd w:val="clear" w:color="auto" w:fill="002060"/>
            <w:vAlign w:val="center"/>
          </w:tcPr>
          <w:p w14:paraId="4208FB54" w14:textId="77777777" w:rsidR="00F0544F" w:rsidRPr="00983BBE" w:rsidRDefault="00F0544F" w:rsidP="00E10A98">
            <w:pPr>
              <w:spacing w:after="0"/>
              <w:contextualSpacing/>
              <w:rPr>
                <w:b/>
                <w:color w:val="FFFFFF" w:themeColor="background1"/>
                <w:sz w:val="18"/>
                <w:szCs w:val="18"/>
              </w:rPr>
            </w:pPr>
            <w:r w:rsidRPr="00983BBE">
              <w:rPr>
                <w:b/>
                <w:color w:val="FFFFFF" w:themeColor="background1"/>
                <w:sz w:val="18"/>
                <w:szCs w:val="18"/>
              </w:rPr>
              <w:t>Үйлчилгээний төрөл</w:t>
            </w:r>
          </w:p>
        </w:tc>
        <w:tc>
          <w:tcPr>
            <w:tcW w:w="5724" w:type="dxa"/>
            <w:gridSpan w:val="6"/>
            <w:shd w:val="clear" w:color="auto" w:fill="002060"/>
            <w:vAlign w:val="center"/>
          </w:tcPr>
          <w:p w14:paraId="6D9E940A" w14:textId="77777777" w:rsidR="00F0544F" w:rsidRPr="00983BBE" w:rsidRDefault="00F0544F" w:rsidP="00E10A98">
            <w:pPr>
              <w:spacing w:after="0"/>
              <w:contextualSpacing/>
              <w:rPr>
                <w:b/>
                <w:color w:val="FFFFFF" w:themeColor="background1"/>
                <w:sz w:val="18"/>
                <w:szCs w:val="18"/>
              </w:rPr>
            </w:pPr>
            <w:r w:rsidRPr="00983BBE">
              <w:rPr>
                <w:b/>
                <w:color w:val="FFFFFF" w:themeColor="background1"/>
                <w:sz w:val="18"/>
                <w:szCs w:val="18"/>
              </w:rPr>
              <w:t>Үйлчилгээ авсан иргэдийн тоо</w:t>
            </w:r>
          </w:p>
        </w:tc>
      </w:tr>
      <w:tr w:rsidR="00F0544F" w:rsidRPr="00983BBE" w14:paraId="54DA571A" w14:textId="77777777" w:rsidTr="00E20897">
        <w:trPr>
          <w:trHeight w:val="149"/>
        </w:trPr>
        <w:tc>
          <w:tcPr>
            <w:tcW w:w="619" w:type="dxa"/>
            <w:vMerge/>
            <w:shd w:val="clear" w:color="auto" w:fill="002060"/>
            <w:vAlign w:val="center"/>
          </w:tcPr>
          <w:p w14:paraId="236264E9" w14:textId="77777777" w:rsidR="00F0544F" w:rsidRPr="00983BBE" w:rsidRDefault="00F0544F" w:rsidP="00E10A98">
            <w:pPr>
              <w:spacing w:after="0"/>
              <w:contextualSpacing/>
              <w:rPr>
                <w:b/>
                <w:color w:val="FFFFFF" w:themeColor="background1"/>
                <w:sz w:val="18"/>
                <w:szCs w:val="18"/>
              </w:rPr>
            </w:pPr>
          </w:p>
        </w:tc>
        <w:tc>
          <w:tcPr>
            <w:tcW w:w="3001" w:type="dxa"/>
            <w:vMerge/>
            <w:shd w:val="clear" w:color="auto" w:fill="002060"/>
            <w:vAlign w:val="center"/>
          </w:tcPr>
          <w:p w14:paraId="10C601B5" w14:textId="77777777" w:rsidR="00F0544F" w:rsidRPr="00983BBE" w:rsidRDefault="00F0544F" w:rsidP="00E10A98">
            <w:pPr>
              <w:spacing w:after="0"/>
              <w:contextualSpacing/>
              <w:rPr>
                <w:b/>
                <w:color w:val="FFFFFF" w:themeColor="background1"/>
                <w:sz w:val="18"/>
                <w:szCs w:val="18"/>
              </w:rPr>
            </w:pPr>
          </w:p>
        </w:tc>
        <w:tc>
          <w:tcPr>
            <w:tcW w:w="1000" w:type="dxa"/>
            <w:shd w:val="clear" w:color="auto" w:fill="002060"/>
            <w:vAlign w:val="center"/>
          </w:tcPr>
          <w:p w14:paraId="173C4609" w14:textId="77777777" w:rsidR="00F0544F" w:rsidRPr="00983BBE" w:rsidRDefault="00F0544F" w:rsidP="00E10A98">
            <w:pPr>
              <w:spacing w:after="0"/>
              <w:contextualSpacing/>
              <w:rPr>
                <w:b/>
                <w:color w:val="FFFFFF" w:themeColor="background1"/>
                <w:sz w:val="18"/>
                <w:szCs w:val="18"/>
              </w:rPr>
            </w:pPr>
            <w:r w:rsidRPr="00983BBE">
              <w:rPr>
                <w:b/>
                <w:color w:val="FFFFFF" w:themeColor="background1"/>
                <w:sz w:val="18"/>
                <w:szCs w:val="18"/>
              </w:rPr>
              <w:t>2019</w:t>
            </w:r>
          </w:p>
        </w:tc>
        <w:tc>
          <w:tcPr>
            <w:tcW w:w="1000" w:type="dxa"/>
            <w:shd w:val="clear" w:color="auto" w:fill="002060"/>
            <w:vAlign w:val="center"/>
          </w:tcPr>
          <w:p w14:paraId="7E579378" w14:textId="77777777" w:rsidR="00F0544F" w:rsidRPr="00983BBE" w:rsidRDefault="00F0544F" w:rsidP="00E10A98">
            <w:pPr>
              <w:spacing w:after="0"/>
              <w:contextualSpacing/>
              <w:rPr>
                <w:b/>
                <w:color w:val="FFFFFF" w:themeColor="background1"/>
                <w:sz w:val="18"/>
                <w:szCs w:val="18"/>
              </w:rPr>
            </w:pPr>
            <w:r w:rsidRPr="00983BBE">
              <w:rPr>
                <w:b/>
                <w:color w:val="FFFFFF" w:themeColor="background1"/>
                <w:sz w:val="18"/>
                <w:szCs w:val="18"/>
              </w:rPr>
              <w:t>2020</w:t>
            </w:r>
          </w:p>
        </w:tc>
        <w:tc>
          <w:tcPr>
            <w:tcW w:w="862" w:type="dxa"/>
            <w:shd w:val="clear" w:color="auto" w:fill="002060"/>
            <w:vAlign w:val="center"/>
          </w:tcPr>
          <w:p w14:paraId="00C15863" w14:textId="77777777" w:rsidR="00F0544F" w:rsidRPr="00983BBE" w:rsidRDefault="00F0544F" w:rsidP="00E10A98">
            <w:pPr>
              <w:spacing w:after="0"/>
              <w:contextualSpacing/>
              <w:rPr>
                <w:b/>
                <w:color w:val="FFFFFF" w:themeColor="background1"/>
                <w:sz w:val="18"/>
                <w:szCs w:val="18"/>
              </w:rPr>
            </w:pPr>
            <w:r w:rsidRPr="00983BBE">
              <w:rPr>
                <w:b/>
                <w:color w:val="FFFFFF" w:themeColor="background1"/>
                <w:sz w:val="18"/>
                <w:szCs w:val="18"/>
              </w:rPr>
              <w:t>2021</w:t>
            </w:r>
          </w:p>
        </w:tc>
        <w:tc>
          <w:tcPr>
            <w:tcW w:w="862" w:type="dxa"/>
            <w:shd w:val="clear" w:color="auto" w:fill="002060"/>
            <w:vAlign w:val="center"/>
          </w:tcPr>
          <w:p w14:paraId="14686FC3" w14:textId="77777777" w:rsidR="00F0544F" w:rsidRPr="00983BBE" w:rsidRDefault="00F0544F" w:rsidP="00E10A98">
            <w:pPr>
              <w:spacing w:after="0"/>
              <w:contextualSpacing/>
              <w:rPr>
                <w:b/>
                <w:color w:val="FFFFFF" w:themeColor="background1"/>
                <w:sz w:val="18"/>
                <w:szCs w:val="18"/>
              </w:rPr>
            </w:pPr>
            <w:r w:rsidRPr="00983BBE">
              <w:rPr>
                <w:b/>
                <w:color w:val="FFFFFF" w:themeColor="background1"/>
                <w:sz w:val="18"/>
                <w:szCs w:val="18"/>
              </w:rPr>
              <w:t>2022</w:t>
            </w:r>
          </w:p>
        </w:tc>
        <w:tc>
          <w:tcPr>
            <w:tcW w:w="1000" w:type="dxa"/>
            <w:shd w:val="clear" w:color="auto" w:fill="002060"/>
            <w:vAlign w:val="center"/>
          </w:tcPr>
          <w:p w14:paraId="05943C40" w14:textId="77777777" w:rsidR="00F0544F" w:rsidRPr="00983BBE" w:rsidRDefault="00F0544F" w:rsidP="00E10A98">
            <w:pPr>
              <w:spacing w:after="0"/>
              <w:contextualSpacing/>
              <w:rPr>
                <w:b/>
                <w:color w:val="FFFFFF" w:themeColor="background1"/>
                <w:sz w:val="18"/>
                <w:szCs w:val="18"/>
              </w:rPr>
            </w:pPr>
            <w:r w:rsidRPr="00983BBE">
              <w:rPr>
                <w:b/>
                <w:color w:val="FFFFFF" w:themeColor="background1"/>
                <w:sz w:val="18"/>
                <w:szCs w:val="18"/>
              </w:rPr>
              <w:t>2023</w:t>
            </w:r>
          </w:p>
        </w:tc>
        <w:tc>
          <w:tcPr>
            <w:tcW w:w="1000" w:type="dxa"/>
            <w:shd w:val="clear" w:color="auto" w:fill="002060"/>
            <w:vAlign w:val="center"/>
          </w:tcPr>
          <w:p w14:paraId="22D808E7" w14:textId="77777777" w:rsidR="00F0544F" w:rsidRPr="00983BBE" w:rsidRDefault="00F0544F" w:rsidP="00E10A98">
            <w:pPr>
              <w:spacing w:after="0"/>
              <w:contextualSpacing/>
              <w:rPr>
                <w:b/>
                <w:color w:val="FFFFFF" w:themeColor="background1"/>
                <w:sz w:val="18"/>
                <w:szCs w:val="18"/>
              </w:rPr>
            </w:pPr>
            <w:r w:rsidRPr="00983BBE">
              <w:rPr>
                <w:b/>
                <w:color w:val="FFFFFF" w:themeColor="background1"/>
                <w:sz w:val="18"/>
                <w:szCs w:val="18"/>
              </w:rPr>
              <w:t>2024</w:t>
            </w:r>
          </w:p>
        </w:tc>
      </w:tr>
      <w:tr w:rsidR="00F0544F" w:rsidRPr="00983BBE" w14:paraId="5E4D5BF4" w14:textId="77777777" w:rsidTr="00E20897">
        <w:trPr>
          <w:trHeight w:val="514"/>
        </w:trPr>
        <w:tc>
          <w:tcPr>
            <w:tcW w:w="619" w:type="dxa"/>
            <w:vAlign w:val="center"/>
          </w:tcPr>
          <w:p w14:paraId="574C6616" w14:textId="77777777" w:rsidR="00F0544F" w:rsidRPr="00983BBE" w:rsidRDefault="00F0544F" w:rsidP="00E10A98">
            <w:pPr>
              <w:spacing w:after="0"/>
              <w:contextualSpacing/>
              <w:rPr>
                <w:sz w:val="18"/>
                <w:szCs w:val="18"/>
              </w:rPr>
            </w:pPr>
            <w:r w:rsidRPr="00983BBE">
              <w:rPr>
                <w:sz w:val="18"/>
                <w:szCs w:val="18"/>
              </w:rPr>
              <w:t>1</w:t>
            </w:r>
          </w:p>
        </w:tc>
        <w:tc>
          <w:tcPr>
            <w:tcW w:w="3001" w:type="dxa"/>
            <w:vAlign w:val="center"/>
          </w:tcPr>
          <w:p w14:paraId="28F52FDD" w14:textId="77777777" w:rsidR="00F0544F" w:rsidRPr="00983BBE" w:rsidRDefault="00F0544F" w:rsidP="00E10A98">
            <w:pPr>
              <w:spacing w:after="0"/>
              <w:contextualSpacing/>
              <w:rPr>
                <w:sz w:val="18"/>
                <w:szCs w:val="18"/>
              </w:rPr>
            </w:pPr>
            <w:r w:rsidRPr="00983BBE">
              <w:rPr>
                <w:sz w:val="18"/>
                <w:szCs w:val="18"/>
              </w:rPr>
              <w:t>Хууль зүйн зөвлөгөө</w:t>
            </w:r>
          </w:p>
        </w:tc>
        <w:tc>
          <w:tcPr>
            <w:tcW w:w="1000" w:type="dxa"/>
            <w:vAlign w:val="center"/>
          </w:tcPr>
          <w:p w14:paraId="6139EAE7" w14:textId="77777777" w:rsidR="00F0544F" w:rsidRPr="00983BBE" w:rsidRDefault="00F0544F" w:rsidP="00E10A98">
            <w:pPr>
              <w:spacing w:after="0"/>
              <w:contextualSpacing/>
              <w:rPr>
                <w:sz w:val="18"/>
                <w:szCs w:val="18"/>
              </w:rPr>
            </w:pPr>
            <w:r w:rsidRPr="00983BBE">
              <w:rPr>
                <w:sz w:val="18"/>
                <w:szCs w:val="18"/>
              </w:rPr>
              <w:t>14975</w:t>
            </w:r>
          </w:p>
        </w:tc>
        <w:tc>
          <w:tcPr>
            <w:tcW w:w="1000" w:type="dxa"/>
            <w:vAlign w:val="center"/>
          </w:tcPr>
          <w:p w14:paraId="05F593E9" w14:textId="77777777" w:rsidR="00F0544F" w:rsidRPr="00983BBE" w:rsidRDefault="00F0544F" w:rsidP="00E10A98">
            <w:pPr>
              <w:spacing w:after="0"/>
              <w:contextualSpacing/>
              <w:rPr>
                <w:sz w:val="18"/>
                <w:szCs w:val="18"/>
              </w:rPr>
            </w:pPr>
            <w:r w:rsidRPr="00983BBE">
              <w:rPr>
                <w:sz w:val="18"/>
                <w:szCs w:val="18"/>
              </w:rPr>
              <w:t>11445</w:t>
            </w:r>
          </w:p>
        </w:tc>
        <w:tc>
          <w:tcPr>
            <w:tcW w:w="862" w:type="dxa"/>
            <w:vAlign w:val="center"/>
          </w:tcPr>
          <w:p w14:paraId="39380C04" w14:textId="77777777" w:rsidR="00F0544F" w:rsidRPr="00983BBE" w:rsidRDefault="00F0544F" w:rsidP="00E10A98">
            <w:pPr>
              <w:spacing w:after="0"/>
              <w:contextualSpacing/>
              <w:rPr>
                <w:sz w:val="18"/>
                <w:szCs w:val="18"/>
              </w:rPr>
            </w:pPr>
            <w:r w:rsidRPr="00983BBE">
              <w:rPr>
                <w:sz w:val="18"/>
                <w:szCs w:val="18"/>
              </w:rPr>
              <w:t>7974</w:t>
            </w:r>
          </w:p>
        </w:tc>
        <w:tc>
          <w:tcPr>
            <w:tcW w:w="862" w:type="dxa"/>
            <w:vAlign w:val="center"/>
          </w:tcPr>
          <w:p w14:paraId="3631BC09" w14:textId="77777777" w:rsidR="00F0544F" w:rsidRPr="00983BBE" w:rsidRDefault="00F0544F" w:rsidP="00E10A98">
            <w:pPr>
              <w:spacing w:after="0"/>
              <w:contextualSpacing/>
              <w:rPr>
                <w:sz w:val="18"/>
                <w:szCs w:val="18"/>
              </w:rPr>
            </w:pPr>
            <w:r w:rsidRPr="00983BBE">
              <w:rPr>
                <w:sz w:val="18"/>
                <w:szCs w:val="18"/>
              </w:rPr>
              <w:t>7687</w:t>
            </w:r>
          </w:p>
        </w:tc>
        <w:tc>
          <w:tcPr>
            <w:tcW w:w="1000" w:type="dxa"/>
            <w:vAlign w:val="center"/>
          </w:tcPr>
          <w:p w14:paraId="2D078328" w14:textId="77777777" w:rsidR="00F0544F" w:rsidRPr="00983BBE" w:rsidRDefault="00F0544F" w:rsidP="00E10A98">
            <w:pPr>
              <w:spacing w:after="0"/>
              <w:contextualSpacing/>
              <w:rPr>
                <w:sz w:val="18"/>
                <w:szCs w:val="18"/>
              </w:rPr>
            </w:pPr>
            <w:r w:rsidRPr="00983BBE">
              <w:rPr>
                <w:sz w:val="18"/>
                <w:szCs w:val="18"/>
              </w:rPr>
              <w:t>10778</w:t>
            </w:r>
          </w:p>
        </w:tc>
        <w:tc>
          <w:tcPr>
            <w:tcW w:w="1000" w:type="dxa"/>
            <w:vAlign w:val="center"/>
          </w:tcPr>
          <w:p w14:paraId="143F5FDD" w14:textId="77777777" w:rsidR="00F0544F" w:rsidRPr="00983BBE" w:rsidRDefault="00F0544F" w:rsidP="00E10A98">
            <w:pPr>
              <w:spacing w:after="0"/>
              <w:contextualSpacing/>
              <w:rPr>
                <w:sz w:val="18"/>
                <w:szCs w:val="18"/>
              </w:rPr>
            </w:pPr>
            <w:r w:rsidRPr="00983BBE">
              <w:rPr>
                <w:sz w:val="18"/>
                <w:szCs w:val="18"/>
              </w:rPr>
              <w:t>11498</w:t>
            </w:r>
          </w:p>
        </w:tc>
      </w:tr>
      <w:tr w:rsidR="00F0544F" w:rsidRPr="00983BBE" w14:paraId="3EDACDF0" w14:textId="77777777" w:rsidTr="00E20897">
        <w:trPr>
          <w:trHeight w:val="264"/>
        </w:trPr>
        <w:tc>
          <w:tcPr>
            <w:tcW w:w="619" w:type="dxa"/>
            <w:vAlign w:val="center"/>
          </w:tcPr>
          <w:p w14:paraId="58CD8218" w14:textId="77777777" w:rsidR="00F0544F" w:rsidRPr="00983BBE" w:rsidRDefault="00F0544F" w:rsidP="00E10A98">
            <w:pPr>
              <w:spacing w:after="0"/>
              <w:contextualSpacing/>
              <w:rPr>
                <w:sz w:val="18"/>
                <w:szCs w:val="18"/>
              </w:rPr>
            </w:pPr>
            <w:r w:rsidRPr="00983BBE">
              <w:rPr>
                <w:sz w:val="18"/>
                <w:szCs w:val="18"/>
              </w:rPr>
              <w:t>2</w:t>
            </w:r>
          </w:p>
        </w:tc>
        <w:tc>
          <w:tcPr>
            <w:tcW w:w="3001" w:type="dxa"/>
            <w:vAlign w:val="center"/>
          </w:tcPr>
          <w:p w14:paraId="5F04C67B" w14:textId="77777777" w:rsidR="00F0544F" w:rsidRPr="00983BBE" w:rsidRDefault="00F0544F" w:rsidP="00E10A98">
            <w:pPr>
              <w:spacing w:after="0"/>
              <w:contextualSpacing/>
              <w:rPr>
                <w:sz w:val="18"/>
                <w:szCs w:val="18"/>
              </w:rPr>
            </w:pPr>
            <w:r w:rsidRPr="00983BBE">
              <w:rPr>
                <w:sz w:val="18"/>
                <w:szCs w:val="18"/>
              </w:rPr>
              <w:t>Өмгөөллийн үйлчилгээ</w:t>
            </w:r>
          </w:p>
        </w:tc>
        <w:tc>
          <w:tcPr>
            <w:tcW w:w="1000" w:type="dxa"/>
            <w:vAlign w:val="center"/>
          </w:tcPr>
          <w:p w14:paraId="553F4EE0" w14:textId="77777777" w:rsidR="00F0544F" w:rsidRPr="00983BBE" w:rsidRDefault="00F0544F" w:rsidP="00E10A98">
            <w:pPr>
              <w:spacing w:after="0"/>
              <w:contextualSpacing/>
              <w:rPr>
                <w:sz w:val="18"/>
                <w:szCs w:val="18"/>
              </w:rPr>
            </w:pPr>
            <w:r w:rsidRPr="00983BBE">
              <w:rPr>
                <w:sz w:val="18"/>
                <w:szCs w:val="18"/>
              </w:rPr>
              <w:t>3178</w:t>
            </w:r>
          </w:p>
        </w:tc>
        <w:tc>
          <w:tcPr>
            <w:tcW w:w="1000" w:type="dxa"/>
            <w:vAlign w:val="center"/>
          </w:tcPr>
          <w:p w14:paraId="78C1BA51" w14:textId="77777777" w:rsidR="00F0544F" w:rsidRPr="00983BBE" w:rsidRDefault="00F0544F" w:rsidP="00E10A98">
            <w:pPr>
              <w:spacing w:after="0"/>
              <w:contextualSpacing/>
              <w:rPr>
                <w:sz w:val="18"/>
                <w:szCs w:val="18"/>
              </w:rPr>
            </w:pPr>
            <w:r w:rsidRPr="00983BBE">
              <w:rPr>
                <w:sz w:val="18"/>
                <w:szCs w:val="18"/>
              </w:rPr>
              <w:t>2921</w:t>
            </w:r>
          </w:p>
        </w:tc>
        <w:tc>
          <w:tcPr>
            <w:tcW w:w="862" w:type="dxa"/>
            <w:vAlign w:val="center"/>
          </w:tcPr>
          <w:p w14:paraId="3B15B88D" w14:textId="77777777" w:rsidR="00F0544F" w:rsidRPr="00983BBE" w:rsidRDefault="00F0544F" w:rsidP="00E10A98">
            <w:pPr>
              <w:spacing w:after="0"/>
              <w:contextualSpacing/>
              <w:rPr>
                <w:sz w:val="18"/>
                <w:szCs w:val="18"/>
              </w:rPr>
            </w:pPr>
            <w:r w:rsidRPr="00983BBE">
              <w:rPr>
                <w:sz w:val="18"/>
                <w:szCs w:val="18"/>
              </w:rPr>
              <w:t>2399</w:t>
            </w:r>
          </w:p>
        </w:tc>
        <w:tc>
          <w:tcPr>
            <w:tcW w:w="862" w:type="dxa"/>
            <w:vAlign w:val="center"/>
          </w:tcPr>
          <w:p w14:paraId="4B55CE44" w14:textId="77777777" w:rsidR="00F0544F" w:rsidRPr="00983BBE" w:rsidRDefault="00F0544F" w:rsidP="00E10A98">
            <w:pPr>
              <w:spacing w:after="0"/>
              <w:contextualSpacing/>
              <w:rPr>
                <w:sz w:val="18"/>
                <w:szCs w:val="18"/>
              </w:rPr>
            </w:pPr>
            <w:r w:rsidRPr="00983BBE">
              <w:rPr>
                <w:sz w:val="18"/>
                <w:szCs w:val="18"/>
              </w:rPr>
              <w:t>2677</w:t>
            </w:r>
          </w:p>
        </w:tc>
        <w:tc>
          <w:tcPr>
            <w:tcW w:w="1000" w:type="dxa"/>
            <w:vAlign w:val="center"/>
          </w:tcPr>
          <w:p w14:paraId="35D6E6C3" w14:textId="77777777" w:rsidR="00F0544F" w:rsidRPr="00983BBE" w:rsidRDefault="00F0544F" w:rsidP="00E10A98">
            <w:pPr>
              <w:spacing w:after="0"/>
              <w:contextualSpacing/>
              <w:rPr>
                <w:sz w:val="18"/>
                <w:szCs w:val="18"/>
              </w:rPr>
            </w:pPr>
            <w:r w:rsidRPr="00983BBE">
              <w:rPr>
                <w:sz w:val="18"/>
                <w:szCs w:val="18"/>
              </w:rPr>
              <w:t>2850</w:t>
            </w:r>
          </w:p>
        </w:tc>
        <w:tc>
          <w:tcPr>
            <w:tcW w:w="1000" w:type="dxa"/>
            <w:vAlign w:val="center"/>
          </w:tcPr>
          <w:p w14:paraId="105F9B70" w14:textId="77777777" w:rsidR="00F0544F" w:rsidRPr="00983BBE" w:rsidRDefault="00F0544F" w:rsidP="00E10A98">
            <w:pPr>
              <w:spacing w:after="0"/>
              <w:contextualSpacing/>
              <w:rPr>
                <w:sz w:val="18"/>
                <w:szCs w:val="18"/>
              </w:rPr>
            </w:pPr>
            <w:r w:rsidRPr="00983BBE">
              <w:rPr>
                <w:sz w:val="18"/>
                <w:szCs w:val="18"/>
              </w:rPr>
              <w:t>2927</w:t>
            </w:r>
          </w:p>
        </w:tc>
      </w:tr>
    </w:tbl>
    <w:p w14:paraId="167790D6" w14:textId="77777777" w:rsidR="00E20897" w:rsidRPr="00983BBE" w:rsidRDefault="00E20897" w:rsidP="00E20897">
      <w:pPr>
        <w:jc w:val="right"/>
        <w:rPr>
          <w:rFonts w:eastAsia="Calibri"/>
          <w:sz w:val="20"/>
          <w:szCs w:val="20"/>
        </w:rPr>
      </w:pPr>
      <w:r w:rsidRPr="00983BBE">
        <w:rPr>
          <w:rFonts w:eastAsia="Calibri"/>
          <w:i/>
          <w:iCs/>
          <w:sz w:val="20"/>
          <w:szCs w:val="20"/>
        </w:rPr>
        <w:t>Эх сурвалж: Хууль зүй, дотоод хэргийн яам</w:t>
      </w:r>
    </w:p>
    <w:p w14:paraId="0E1F60CF" w14:textId="25992345" w:rsidR="00F0544F" w:rsidRPr="00983BBE" w:rsidRDefault="00CB45B7" w:rsidP="00E10A98">
      <w:pPr>
        <w:ind w:right="28"/>
        <w:rPr>
          <w:b/>
          <w:color w:val="002060"/>
        </w:rPr>
      </w:pPr>
      <w:r w:rsidRPr="00983BBE">
        <w:rPr>
          <w:b/>
          <w:color w:val="002060"/>
        </w:rPr>
        <w:br/>
      </w:r>
      <w:r w:rsidR="00F0544F" w:rsidRPr="00983BBE">
        <w:rPr>
          <w:b/>
          <w:color w:val="002060"/>
        </w:rPr>
        <w:t xml:space="preserve">Мэдээлэл шуурхай удирдлагын төв: </w:t>
      </w:r>
      <w:r w:rsidR="00F0544F" w:rsidRPr="00983BBE">
        <w:t>Яаралтай тусламжийн үйлчилгээний чанар, хүртээмжийг нэмэгдүүлэх, дэвшилтэт техник, технологи нэвтрүүлэх, үйл ажиллагааг боловсронгуй болгох зорилгоор Монгол  Улсын  Шадар  сайд,  Хууль  зүй, дотоод хэргийн сайд, Эрүүл мэндийн сайд нарын 2010 оны 07 дугаар сарын 07-ны өдрийн 42/123/246 дугаар хамтарсан тушаалаар Мэдээлэл, шуурхай удирдлагын төвийг байгуулсан.</w:t>
      </w:r>
    </w:p>
    <w:p w14:paraId="64D19B12" w14:textId="77777777" w:rsidR="00F0544F" w:rsidRPr="00983BBE" w:rsidRDefault="00F0544F" w:rsidP="00E10A98">
      <w:pPr>
        <w:pStyle w:val="BalloonText"/>
        <w:spacing w:after="160"/>
        <w:rPr>
          <w:rFonts w:ascii="Arial" w:hAnsi="Arial" w:cs="Arial"/>
          <w:sz w:val="24"/>
          <w:szCs w:val="24"/>
        </w:rPr>
      </w:pPr>
      <w:r w:rsidRPr="00983BBE">
        <w:rPr>
          <w:rFonts w:ascii="Arial" w:hAnsi="Arial" w:cs="Arial"/>
          <w:sz w:val="24"/>
          <w:szCs w:val="24"/>
        </w:rPr>
        <w:t>Мэдээлэл, шуурхай удирдлагын төв нь 5 хэлтэстэй, 161 алба хаагч, ажилтантайгаар үйл ажиллагаагаа явуулж, Улаанбаатар хотын төвийн 6 дүүргийн нутаг дэвсгэрээс тусгай дугаарын 101, 102, 103, 105 утсаар гэмт хэрэг, зөрчил, гал түймэр, гамшиг осол, түргэн тусламжийн дуудлага, мэдээллийг хүлээн авч бүртгэн, цагдаа, онцгой байдал, түргэн тусламжийн байгууллагуудад дамжуулан ажиллаж байна.</w:t>
      </w:r>
    </w:p>
    <w:p w14:paraId="5836F261" w14:textId="77777777" w:rsidR="00F0544F" w:rsidRPr="00983BBE" w:rsidRDefault="00F0544F" w:rsidP="00E10A98">
      <w:pPr>
        <w:pStyle w:val="BalloonText"/>
        <w:spacing w:after="160"/>
        <w:rPr>
          <w:rFonts w:ascii="Arial" w:hAnsi="Arial" w:cs="Arial"/>
          <w:sz w:val="24"/>
          <w:szCs w:val="24"/>
        </w:rPr>
      </w:pPr>
      <w:r w:rsidRPr="00983BBE">
        <w:rPr>
          <w:rFonts w:ascii="Arial" w:hAnsi="Arial" w:cs="Arial"/>
          <w:sz w:val="24"/>
          <w:szCs w:val="24"/>
        </w:rPr>
        <w:t>Тусгай дугаарын 101, 102, 103, 105 утсаар өдөрт дунджаар 9000 дуудлага хүлээн авч, үүнээс 3000 орчим дуудлага, мэдээллийг бүртгэж, цагдаа, онцгой байдал, түргэн тусламжийн байгууллагуудад дамжуулан ажиллаж байна.</w:t>
      </w:r>
    </w:p>
    <w:p w14:paraId="4EFD6235" w14:textId="77777777" w:rsidR="00F0544F" w:rsidRPr="00983BBE" w:rsidRDefault="00F0544F" w:rsidP="00E10A98">
      <w:r w:rsidRPr="00983BBE">
        <w:lastRenderedPageBreak/>
        <w:t>Улаанбаатар хотын төвийн 6 дүүргийн хэмжээнд өдөрт Гал түймэр унтраах, аврах 12 ангийн 36, Аврах ангийн 5 автомашин, Нийслэлийн түргэн тусламжийн төв, харьяа 4 салбарын 43 түргэн тусламжийн машин, цагдаагийн 14 хэлтсийн 91 авто эргүүлийн машин дуудлага, мэдээллийн дагуу ажиллаж байна.</w:t>
      </w:r>
    </w:p>
    <w:p w14:paraId="69AD6577" w14:textId="77777777" w:rsidR="00F0544F" w:rsidRPr="00983BBE" w:rsidRDefault="00F0544F" w:rsidP="00E10A98">
      <w:pPr>
        <w:pStyle w:val="111Heading"/>
        <w:spacing w:after="0"/>
        <w:contextualSpacing/>
        <w:rPr>
          <w:lang w:val="mn-MN"/>
        </w:rPr>
      </w:pPr>
      <w:bookmarkStart w:id="112" w:name="_Toc196264599"/>
      <w:r w:rsidRPr="00983BBE">
        <w:rPr>
          <w:lang w:val="mn-MN"/>
        </w:rPr>
        <w:t>1.4.2. Батлан хамгаалах</w:t>
      </w:r>
      <w:bookmarkEnd w:id="112"/>
    </w:p>
    <w:p w14:paraId="3C1A7ABF" w14:textId="77777777" w:rsidR="00F0544F" w:rsidRPr="00983BBE" w:rsidRDefault="00F0544F" w:rsidP="00E10A98">
      <w:pPr>
        <w:spacing w:after="0"/>
        <w:contextualSpacing/>
      </w:pPr>
      <w:r w:rsidRPr="00983BBE">
        <w:t>Өнөөдөр дэлхий, бүс нутгийн хэмжээнд цэрэг, улс төрийн нөхцөл байдал тогтворгүй, хурцадмал байдалтай, цар тахлаас үүдэлтэй хямрал бүрэн арилаагүй, ОХУ-ын Украйнд явуулж байгаа цэргийн тусгай ажиллагаанаас улбаатай улс орнуудын эдийн засаг, нийгмийн орчинд олон бэрхшээлтэй асуудлуудыг бий болгож байгаагийн зэрэгцээ Монгол Улсын аюулгүй байдлын орчин, нийгэм, эдийн засагт ч шууд болон дам байдлаар нөлөөлж байна.</w:t>
      </w:r>
    </w:p>
    <w:p w14:paraId="5EE3B62B" w14:textId="77777777" w:rsidR="00F0544F" w:rsidRPr="00983BBE" w:rsidRDefault="00F0544F" w:rsidP="00E10A98">
      <w:pPr>
        <w:tabs>
          <w:tab w:val="left" w:pos="5152"/>
        </w:tabs>
        <w:ind w:right="-2"/>
        <w:rPr>
          <w:strike/>
          <w:kern w:val="24"/>
        </w:rPr>
      </w:pPr>
      <w:r w:rsidRPr="00983BBE">
        <w:t xml:space="preserve">Зэвсэгт хүчний тухай хуулийн өөрчлөлтийн хүрээнд Зэвсэгт хүчинд Тусгай хүчний, Кибер аюулгүй байдлын, Барилга-инженерийн цэрэг бий болсонтой холбогдуулан Засгийн газрын тогтоол, Батлан хамгаалахын сайдын тушаалаар Зэвсэгт хүчинд шинээр “Тусгай хүчний цэргийн командлал”, “Кибер аюулгүй байдлын цэргийн командлал”, “Барилга-инженерийн цэргийн удирдах газар” байгуулж, тэдгээрийг </w:t>
      </w:r>
      <w:r w:rsidRPr="00983BBE">
        <w:rPr>
          <w:kern w:val="24"/>
        </w:rPr>
        <w:t>бие даан үйл ажиллагаа явуулах эрх зүйн үндсийг бүрдүүлж, бэхжүүлэх чиглэлээр холбогдох арга хэмжээг хэрэгжүүлээд байна.</w:t>
      </w:r>
      <w:r w:rsidRPr="00983BBE">
        <w:rPr>
          <w:strike/>
          <w:kern w:val="24"/>
        </w:rPr>
        <w:t xml:space="preserve"> </w:t>
      </w:r>
    </w:p>
    <w:p w14:paraId="60D08615" w14:textId="77777777" w:rsidR="00F0544F" w:rsidRPr="00983BBE" w:rsidRDefault="00F0544F" w:rsidP="00E10A98">
      <w:r w:rsidRPr="00983BBE">
        <w:t>Батлан хамгаалах эрх ашигт нийцсэн цэргийн зориулалттай зарим техник, тоног төхөөрөмжийг дотооддоо үйлдвэрлэх суурь тавигдсанаар тусгай зориулалтын хөнгөн хуягласан жижиг бүлгийн байлдааны, тагнуул-дайралтын, хөнгөн хуягласан байлдааны цэргийн техник, орон зайн тандалт, агаарын тагнуулын зориулалт бүхий загварын нисгэгчгүй нисэх төхөөрөмж, богино долгионы дунд чадлын радиостанцын анхны загварыг шинээр амжилттай бүтээхийн зэрэгцээ Зэвсэг, галт хэрэглэлийн “Зэв” УТҮГ-ыг  Засгийн газрын 2023 оны н/204 дүгээр тогтоолоор байгуулж, 2024 онд үйлдвэрийн тоног төхөөрөмжийг хүлээн авч, үйлдвэрлэл эхлүүлэх бэлтгэлийг хангаад байна. Зэвсэгт хүчний чадавхыг нэмэгдүүлэх, цэргийн техникийг шинэчлэх, сэргээн сайжруулах зорилтын хүрээнд 2018-2023 онд нийт 236.2 тэрбум төгрөгийн үнэ бүхий зэвсэглэл, цэргийн болон тусгай зориулалттай техник, тоног төхөөрөмж, хэрэгслийг буцалтгүй тусламжийн шугамаар хүлээн авсан.</w:t>
      </w:r>
    </w:p>
    <w:p w14:paraId="3AB4B423" w14:textId="77777777" w:rsidR="00F0544F" w:rsidRPr="00983BBE" w:rsidRDefault="00F0544F" w:rsidP="00E10A98">
      <w:pPr>
        <w:tabs>
          <w:tab w:val="left" w:pos="5152"/>
        </w:tabs>
        <w:ind w:right="-2"/>
      </w:pPr>
      <w:bookmarkStart w:id="113" w:name="_Hlk178087640"/>
      <w:r w:rsidRPr="00983BBE">
        <w:t xml:space="preserve">Монгол Улсын аюулгүй байдлыг цэрэг-улс төр, дипломатын аргаар хангах бодлогын хүрээнд батлан хамгаалахын гадаад хамтын ажиллагааг өргөжүүлж, өнөөдрийн байдлаар 39 улстай батлан хамгаалах салбарт харилцаа тогтоон, хамтын ажиллагааг хөгжүүлж байна. </w:t>
      </w:r>
    </w:p>
    <w:p w14:paraId="416F7AC1" w14:textId="77777777" w:rsidR="00F0544F" w:rsidRPr="00983BBE" w:rsidRDefault="00F0544F" w:rsidP="00E10A98">
      <w:pPr>
        <w:tabs>
          <w:tab w:val="left" w:pos="5152"/>
        </w:tabs>
        <w:ind w:right="-2"/>
      </w:pPr>
      <w:r w:rsidRPr="00983BBE">
        <w:t>2024 оны 09 дүгээр сарын байдлаар БНӨСУ, Абей муж, Баруун Сахар, БНАКУ, Йемэн, ТАБНУ, БНЛУ зэрэг 7 улсын нутаг дэвсгэрт явагдаж буй олон улсын энхийг дэмжих ажиллагаанд Монгол Улсын Зэвсэгт хүчнээс нийт 889 цэргийн алба хаагч үүргээ нэр төртэй биелүүлж байна. Энхийг дэмжих ажиллагаанд оролцож байгаа Штабын ажилтан, цэргийн мэргэжилтнээр үүрэг гүйцэтгэж байгаа цэргийн алба хаагчдын 13 хувь, цэргийн багийн бие бүрэлдэхүүний 12 хувийг эмэгтэй цэргийн алба хаагчид эзэлж байгаа ба цаашид НҮБ-ын Аюулгүйн Зөвлөлийн “Эмэгтэйчүүд, энх тайван, аюулгүй байдал” тогтоолын дагуу НҮБ-ын энхийг сахиулах ажиллагаанд эмэгтэй алба хаагчдын тоог үе шаттай нэмэгдүүлж 15 хувьд хүргэх чиглэлийг баримтлан ажиллаж байна.</w:t>
      </w:r>
    </w:p>
    <w:p w14:paraId="6CC5285C" w14:textId="77777777" w:rsidR="00F0544F" w:rsidRPr="00983BBE" w:rsidRDefault="00F0544F" w:rsidP="00E10A98">
      <w:pPr>
        <w:tabs>
          <w:tab w:val="left" w:pos="567"/>
          <w:tab w:val="left" w:pos="5152"/>
        </w:tabs>
        <w:ind w:right="-2"/>
      </w:pPr>
      <w:r w:rsidRPr="00983BBE">
        <w:t xml:space="preserve">Монгол Улсын Зэвсэгт хүчнээс Энхийг сахиулах ажиллагааны оролцоог нэмэгдүүлэх зорилгоор “Түргэн байрлах хүчний рот”, “Инженерийн рот”, “Цэргийн хээрийн II шатны эмнэлэг”-ийн үндсэн болон өөрийгөө хангах техник, тоног </w:t>
      </w:r>
      <w:r w:rsidRPr="00983BBE">
        <w:lastRenderedPageBreak/>
        <w:t xml:space="preserve">төхөөрөмж, бэлэн байдал, сургалтын түвшнийг НҮБ-ын “Үнэлгээ зөвлөмжийн үзлэг”-т шалгуулж, НҮБ-ын энхийг сахиулах ажиллагааны чадавхын бэлэн байдлын системийн 2 дугаар түвшинд гаргаад байна. </w:t>
      </w:r>
    </w:p>
    <w:p w14:paraId="62AA40FD" w14:textId="45DF4379" w:rsidR="00F0544F" w:rsidRPr="00983BBE" w:rsidRDefault="00F0544F" w:rsidP="00E10A98">
      <w:pPr>
        <w:pStyle w:val="111Heading"/>
        <w:spacing w:after="0"/>
        <w:contextualSpacing/>
        <w:rPr>
          <w:lang w:val="mn-MN"/>
        </w:rPr>
      </w:pPr>
      <w:bookmarkStart w:id="114" w:name="_Toc196264600"/>
      <w:r w:rsidRPr="00983BBE">
        <w:rPr>
          <w:lang w:val="mn-MN"/>
        </w:rPr>
        <w:t>1.4.3. Гадаад харилцаа</w:t>
      </w:r>
      <w:bookmarkEnd w:id="114"/>
    </w:p>
    <w:bookmarkEnd w:id="113"/>
    <w:p w14:paraId="388C1595" w14:textId="77777777" w:rsidR="00F0544F" w:rsidRPr="00983BBE" w:rsidRDefault="00F0544F" w:rsidP="00E10A98">
      <w:pPr>
        <w:spacing w:after="0"/>
        <w:contextualSpacing/>
      </w:pPr>
      <w:r w:rsidRPr="00983BBE">
        <w:t>Гадаад харилцааны салбарын хувьд 2024 онд өндөр, дээд түвшний айлчлалын тоо түүхэн дээд түвшинд хүрсэн. Олон улсын харилцаанд үүссэн ээдрээтэй байдал, зэвсэгт мөргөлдөөн, томоохон улс гүрнүүд хоорондын талцах явдал гүнзгийрч буй нөхцөлд манай улс “</w:t>
      </w:r>
      <w:r w:rsidRPr="00983BBE">
        <w:rPr>
          <w:b/>
          <w:bCs/>
        </w:rPr>
        <w:t>энхийг эрхэмлэсэн, нээлттэй, бие даасан, олон тулгуурт</w:t>
      </w:r>
      <w:r w:rsidRPr="00983BBE">
        <w:t xml:space="preserve">” суурь зарчмыг тууштай баримтлах, хоёр хөрш болон гуравдагч хөрш орнуудад ойлгуулах, тэнцвэртэй харилцах, байр сууриа хадгалах, гадаад бодлого, үйл ажиллагааны нэгдмэл байдлыг хангаж, дээд, өндөр түвшний айлчлалуудыг хэрэгжүүлэхэд анхаарсан. </w:t>
      </w:r>
    </w:p>
    <w:p w14:paraId="7124CFA4" w14:textId="7C0EBD39" w:rsidR="00F0544F" w:rsidRPr="00983BBE" w:rsidRDefault="00C85515" w:rsidP="00CB45B7">
      <w:pPr>
        <w:pStyle w:val="Caption"/>
        <w:keepNext/>
        <w:jc w:val="left"/>
      </w:pPr>
      <w:bookmarkStart w:id="115" w:name="_Toc196840768"/>
      <w:r w:rsidRPr="00983BBE">
        <w:rPr>
          <w:b/>
          <w:bCs/>
        </w:rPr>
        <w:t xml:space="preserve">Хүснэгт </w:t>
      </w:r>
      <w:r w:rsidRPr="00983BBE">
        <w:rPr>
          <w:b/>
          <w:bCs/>
        </w:rPr>
        <w:fldChar w:fldCharType="begin"/>
      </w:r>
      <w:r w:rsidRPr="00983BBE">
        <w:rPr>
          <w:b/>
          <w:bCs/>
        </w:rPr>
        <w:instrText xml:space="preserve"> SEQ Хүснэгт \* ARABIC </w:instrText>
      </w:r>
      <w:r w:rsidRPr="00983BBE">
        <w:rPr>
          <w:b/>
          <w:bCs/>
        </w:rPr>
        <w:fldChar w:fldCharType="separate"/>
      </w:r>
      <w:r w:rsidR="00D113D4" w:rsidRPr="00983BBE">
        <w:rPr>
          <w:b/>
          <w:bCs/>
          <w:noProof/>
        </w:rPr>
        <w:t>42</w:t>
      </w:r>
      <w:r w:rsidRPr="00983BBE">
        <w:rPr>
          <w:b/>
          <w:bCs/>
        </w:rPr>
        <w:fldChar w:fldCharType="end"/>
      </w:r>
      <w:r w:rsidRPr="00983BBE">
        <w:rPr>
          <w:b/>
          <w:bCs/>
        </w:rPr>
        <w:t>.</w:t>
      </w:r>
      <w:r w:rsidRPr="00983BBE">
        <w:t xml:space="preserve"> </w:t>
      </w:r>
      <w:r w:rsidR="00F0544F" w:rsidRPr="00983BBE">
        <w:rPr>
          <w:sz w:val="18"/>
        </w:rPr>
        <w:t>Гадаад харилцааны тоон мэдээлэл</w:t>
      </w:r>
      <w:bookmarkEnd w:id="115"/>
    </w:p>
    <w:tbl>
      <w:tblPr>
        <w:tblStyle w:val="TableGrid"/>
        <w:tblW w:w="0" w:type="auto"/>
        <w:tblLook w:val="04A0" w:firstRow="1" w:lastRow="0" w:firstColumn="1" w:lastColumn="0" w:noHBand="0" w:noVBand="1"/>
      </w:tblPr>
      <w:tblGrid>
        <w:gridCol w:w="525"/>
        <w:gridCol w:w="4339"/>
        <w:gridCol w:w="884"/>
        <w:gridCol w:w="773"/>
        <w:gridCol w:w="915"/>
        <w:gridCol w:w="884"/>
        <w:gridCol w:w="884"/>
      </w:tblGrid>
      <w:tr w:rsidR="00F0544F" w:rsidRPr="00983BBE" w14:paraId="04A4B178" w14:textId="77777777" w:rsidTr="00E13CCD">
        <w:tc>
          <w:tcPr>
            <w:tcW w:w="532" w:type="dxa"/>
            <w:shd w:val="clear" w:color="auto" w:fill="002060"/>
            <w:vAlign w:val="center"/>
          </w:tcPr>
          <w:p w14:paraId="2C3EB09A" w14:textId="77777777" w:rsidR="00F0544F" w:rsidRPr="00983BBE" w:rsidRDefault="00F0544F" w:rsidP="00E13CCD">
            <w:pPr>
              <w:spacing w:after="0"/>
              <w:jc w:val="center"/>
              <w:rPr>
                <w:b/>
                <w:sz w:val="20"/>
                <w:szCs w:val="20"/>
              </w:rPr>
            </w:pPr>
            <w:r w:rsidRPr="00983BBE">
              <w:rPr>
                <w:b/>
                <w:sz w:val="20"/>
                <w:szCs w:val="20"/>
              </w:rPr>
              <w:t>№</w:t>
            </w:r>
          </w:p>
        </w:tc>
        <w:tc>
          <w:tcPr>
            <w:tcW w:w="4566" w:type="dxa"/>
            <w:shd w:val="clear" w:color="auto" w:fill="002060"/>
            <w:vAlign w:val="center"/>
          </w:tcPr>
          <w:p w14:paraId="7C09DEAE" w14:textId="77777777" w:rsidR="00F0544F" w:rsidRPr="00983BBE" w:rsidRDefault="00F0544F" w:rsidP="00E13CCD">
            <w:pPr>
              <w:spacing w:after="0"/>
              <w:jc w:val="left"/>
              <w:rPr>
                <w:b/>
                <w:sz w:val="20"/>
                <w:szCs w:val="20"/>
              </w:rPr>
            </w:pPr>
            <w:r w:rsidRPr="00983BBE">
              <w:rPr>
                <w:b/>
                <w:sz w:val="20"/>
                <w:szCs w:val="20"/>
              </w:rPr>
              <w:t>Үзүүлэлт</w:t>
            </w:r>
          </w:p>
        </w:tc>
        <w:tc>
          <w:tcPr>
            <w:tcW w:w="788" w:type="dxa"/>
            <w:shd w:val="clear" w:color="auto" w:fill="002060"/>
            <w:vAlign w:val="center"/>
          </w:tcPr>
          <w:p w14:paraId="21B0B824" w14:textId="77777777" w:rsidR="00F0544F" w:rsidRPr="00983BBE" w:rsidRDefault="00F0544F" w:rsidP="00E13CCD">
            <w:pPr>
              <w:spacing w:after="0"/>
              <w:jc w:val="center"/>
              <w:rPr>
                <w:b/>
                <w:sz w:val="20"/>
                <w:szCs w:val="20"/>
              </w:rPr>
            </w:pPr>
            <w:r w:rsidRPr="00983BBE">
              <w:rPr>
                <w:b/>
                <w:sz w:val="20"/>
                <w:szCs w:val="20"/>
              </w:rPr>
              <w:t>2020</w:t>
            </w:r>
          </w:p>
        </w:tc>
        <w:tc>
          <w:tcPr>
            <w:tcW w:w="773" w:type="dxa"/>
            <w:shd w:val="clear" w:color="auto" w:fill="002060"/>
            <w:vAlign w:val="center"/>
          </w:tcPr>
          <w:p w14:paraId="13950B88" w14:textId="77777777" w:rsidR="00F0544F" w:rsidRPr="00983BBE" w:rsidRDefault="00F0544F" w:rsidP="00E13CCD">
            <w:pPr>
              <w:spacing w:after="0"/>
              <w:jc w:val="center"/>
              <w:rPr>
                <w:b/>
                <w:sz w:val="20"/>
                <w:szCs w:val="20"/>
              </w:rPr>
            </w:pPr>
            <w:r w:rsidRPr="00983BBE">
              <w:rPr>
                <w:b/>
                <w:sz w:val="20"/>
                <w:szCs w:val="20"/>
              </w:rPr>
              <w:t>2021</w:t>
            </w:r>
          </w:p>
        </w:tc>
        <w:tc>
          <w:tcPr>
            <w:tcW w:w="917" w:type="dxa"/>
            <w:shd w:val="clear" w:color="auto" w:fill="002060"/>
            <w:vAlign w:val="center"/>
          </w:tcPr>
          <w:p w14:paraId="57E81AB3" w14:textId="77777777" w:rsidR="00F0544F" w:rsidRPr="00983BBE" w:rsidRDefault="00F0544F" w:rsidP="00E13CCD">
            <w:pPr>
              <w:spacing w:after="0"/>
              <w:jc w:val="center"/>
              <w:rPr>
                <w:b/>
                <w:sz w:val="20"/>
                <w:szCs w:val="20"/>
              </w:rPr>
            </w:pPr>
            <w:r w:rsidRPr="00983BBE">
              <w:rPr>
                <w:b/>
                <w:sz w:val="20"/>
                <w:szCs w:val="20"/>
              </w:rPr>
              <w:t>2022</w:t>
            </w:r>
          </w:p>
        </w:tc>
        <w:tc>
          <w:tcPr>
            <w:tcW w:w="884" w:type="dxa"/>
            <w:shd w:val="clear" w:color="auto" w:fill="002060"/>
            <w:vAlign w:val="center"/>
          </w:tcPr>
          <w:p w14:paraId="7E552B00" w14:textId="77777777" w:rsidR="00F0544F" w:rsidRPr="00983BBE" w:rsidRDefault="00F0544F" w:rsidP="00E13CCD">
            <w:pPr>
              <w:spacing w:after="0"/>
              <w:jc w:val="center"/>
              <w:rPr>
                <w:b/>
                <w:sz w:val="20"/>
                <w:szCs w:val="20"/>
              </w:rPr>
            </w:pPr>
            <w:r w:rsidRPr="00983BBE">
              <w:rPr>
                <w:b/>
                <w:sz w:val="20"/>
                <w:szCs w:val="20"/>
              </w:rPr>
              <w:t>2023</w:t>
            </w:r>
          </w:p>
        </w:tc>
        <w:tc>
          <w:tcPr>
            <w:tcW w:w="884" w:type="dxa"/>
            <w:shd w:val="clear" w:color="auto" w:fill="002060"/>
            <w:vAlign w:val="center"/>
          </w:tcPr>
          <w:p w14:paraId="245FA75F" w14:textId="77777777" w:rsidR="00F0544F" w:rsidRPr="00983BBE" w:rsidRDefault="00F0544F" w:rsidP="00E13CCD">
            <w:pPr>
              <w:spacing w:after="0"/>
              <w:jc w:val="center"/>
              <w:rPr>
                <w:b/>
                <w:sz w:val="20"/>
                <w:szCs w:val="20"/>
              </w:rPr>
            </w:pPr>
            <w:r w:rsidRPr="00983BBE">
              <w:rPr>
                <w:b/>
                <w:sz w:val="20"/>
                <w:szCs w:val="20"/>
              </w:rPr>
              <w:t>2024</w:t>
            </w:r>
          </w:p>
        </w:tc>
      </w:tr>
      <w:tr w:rsidR="00F0544F" w:rsidRPr="00983BBE" w14:paraId="3FBD9ADA" w14:textId="77777777" w:rsidTr="00E13CCD">
        <w:tc>
          <w:tcPr>
            <w:tcW w:w="532" w:type="dxa"/>
            <w:vAlign w:val="center"/>
          </w:tcPr>
          <w:p w14:paraId="3D3906C9" w14:textId="77777777" w:rsidR="00F0544F" w:rsidRPr="00983BBE" w:rsidRDefault="00F0544F" w:rsidP="00E13CCD">
            <w:pPr>
              <w:spacing w:after="0"/>
              <w:jc w:val="center"/>
              <w:rPr>
                <w:sz w:val="20"/>
                <w:szCs w:val="20"/>
              </w:rPr>
            </w:pPr>
            <w:r w:rsidRPr="00983BBE">
              <w:rPr>
                <w:sz w:val="20"/>
                <w:szCs w:val="20"/>
              </w:rPr>
              <w:t>1</w:t>
            </w:r>
          </w:p>
        </w:tc>
        <w:tc>
          <w:tcPr>
            <w:tcW w:w="4566" w:type="dxa"/>
            <w:vAlign w:val="center"/>
          </w:tcPr>
          <w:p w14:paraId="4FC61DB7" w14:textId="77777777" w:rsidR="00F0544F" w:rsidRPr="00983BBE" w:rsidRDefault="00F0544F" w:rsidP="00E13CCD">
            <w:pPr>
              <w:spacing w:after="0"/>
              <w:jc w:val="left"/>
              <w:rPr>
                <w:sz w:val="20"/>
                <w:szCs w:val="20"/>
              </w:rPr>
            </w:pPr>
            <w:r w:rsidRPr="00983BBE">
              <w:rPr>
                <w:sz w:val="20"/>
                <w:szCs w:val="20"/>
              </w:rPr>
              <w:t>Дээд, өндөр түвшний хэрэгжүүлсэн харилцан айлчлал</w:t>
            </w:r>
          </w:p>
        </w:tc>
        <w:tc>
          <w:tcPr>
            <w:tcW w:w="788" w:type="dxa"/>
            <w:vAlign w:val="center"/>
          </w:tcPr>
          <w:p w14:paraId="7E6EE75E" w14:textId="77777777" w:rsidR="00F0544F" w:rsidRPr="00983BBE" w:rsidRDefault="00F0544F" w:rsidP="00E13CCD">
            <w:pPr>
              <w:spacing w:after="0"/>
              <w:jc w:val="center"/>
              <w:rPr>
                <w:sz w:val="20"/>
                <w:szCs w:val="20"/>
              </w:rPr>
            </w:pPr>
            <w:r w:rsidRPr="00983BBE">
              <w:rPr>
                <w:sz w:val="20"/>
                <w:szCs w:val="20"/>
              </w:rPr>
              <w:t>-</w:t>
            </w:r>
          </w:p>
        </w:tc>
        <w:tc>
          <w:tcPr>
            <w:tcW w:w="773" w:type="dxa"/>
            <w:vAlign w:val="center"/>
          </w:tcPr>
          <w:p w14:paraId="7FAF04F2" w14:textId="77777777" w:rsidR="00F0544F" w:rsidRPr="00983BBE" w:rsidRDefault="00F0544F" w:rsidP="00E13CCD">
            <w:pPr>
              <w:spacing w:after="0"/>
              <w:jc w:val="center"/>
              <w:rPr>
                <w:sz w:val="20"/>
                <w:szCs w:val="20"/>
              </w:rPr>
            </w:pPr>
            <w:r w:rsidRPr="00983BBE">
              <w:rPr>
                <w:sz w:val="20"/>
                <w:szCs w:val="20"/>
              </w:rPr>
              <w:t>17</w:t>
            </w:r>
          </w:p>
        </w:tc>
        <w:tc>
          <w:tcPr>
            <w:tcW w:w="917" w:type="dxa"/>
            <w:vAlign w:val="center"/>
          </w:tcPr>
          <w:p w14:paraId="785DA53B" w14:textId="77777777" w:rsidR="00F0544F" w:rsidRPr="00983BBE" w:rsidRDefault="00F0544F" w:rsidP="00E13CCD">
            <w:pPr>
              <w:spacing w:after="0"/>
              <w:jc w:val="center"/>
              <w:rPr>
                <w:sz w:val="20"/>
                <w:szCs w:val="20"/>
              </w:rPr>
            </w:pPr>
            <w:r w:rsidRPr="00983BBE">
              <w:rPr>
                <w:sz w:val="20"/>
                <w:szCs w:val="20"/>
              </w:rPr>
              <w:t>18</w:t>
            </w:r>
          </w:p>
        </w:tc>
        <w:tc>
          <w:tcPr>
            <w:tcW w:w="884" w:type="dxa"/>
            <w:vAlign w:val="center"/>
          </w:tcPr>
          <w:p w14:paraId="3B98C93C" w14:textId="77777777" w:rsidR="00F0544F" w:rsidRPr="00983BBE" w:rsidRDefault="00F0544F" w:rsidP="00E13CCD">
            <w:pPr>
              <w:spacing w:after="0"/>
              <w:jc w:val="center"/>
              <w:rPr>
                <w:sz w:val="20"/>
                <w:szCs w:val="20"/>
              </w:rPr>
            </w:pPr>
            <w:r w:rsidRPr="00983BBE">
              <w:rPr>
                <w:sz w:val="20"/>
                <w:szCs w:val="20"/>
              </w:rPr>
              <w:t>46</w:t>
            </w:r>
          </w:p>
        </w:tc>
        <w:tc>
          <w:tcPr>
            <w:tcW w:w="884" w:type="dxa"/>
            <w:vAlign w:val="center"/>
          </w:tcPr>
          <w:p w14:paraId="6F6CE5ED" w14:textId="77777777" w:rsidR="00F0544F" w:rsidRPr="00983BBE" w:rsidRDefault="00F0544F" w:rsidP="00E13CCD">
            <w:pPr>
              <w:spacing w:after="0"/>
              <w:jc w:val="center"/>
              <w:rPr>
                <w:sz w:val="20"/>
                <w:szCs w:val="20"/>
              </w:rPr>
            </w:pPr>
            <w:r w:rsidRPr="00983BBE">
              <w:rPr>
                <w:sz w:val="20"/>
                <w:szCs w:val="20"/>
              </w:rPr>
              <w:t>34</w:t>
            </w:r>
          </w:p>
        </w:tc>
      </w:tr>
      <w:tr w:rsidR="00F0544F" w:rsidRPr="00983BBE" w14:paraId="6E1E3D23" w14:textId="77777777" w:rsidTr="00E13CCD">
        <w:tc>
          <w:tcPr>
            <w:tcW w:w="532" w:type="dxa"/>
            <w:vAlign w:val="center"/>
          </w:tcPr>
          <w:p w14:paraId="67EA6A72" w14:textId="77777777" w:rsidR="00F0544F" w:rsidRPr="00983BBE" w:rsidRDefault="00F0544F" w:rsidP="00E13CCD">
            <w:pPr>
              <w:spacing w:after="0"/>
              <w:jc w:val="center"/>
              <w:rPr>
                <w:sz w:val="20"/>
                <w:szCs w:val="20"/>
              </w:rPr>
            </w:pPr>
            <w:r w:rsidRPr="00983BBE">
              <w:rPr>
                <w:sz w:val="20"/>
                <w:szCs w:val="20"/>
              </w:rPr>
              <w:t>2</w:t>
            </w:r>
          </w:p>
        </w:tc>
        <w:tc>
          <w:tcPr>
            <w:tcW w:w="4566" w:type="dxa"/>
            <w:vAlign w:val="center"/>
          </w:tcPr>
          <w:p w14:paraId="27027BAC" w14:textId="77777777" w:rsidR="00F0544F" w:rsidRPr="00983BBE" w:rsidRDefault="00F0544F" w:rsidP="00E13CCD">
            <w:pPr>
              <w:spacing w:after="0"/>
              <w:jc w:val="left"/>
              <w:rPr>
                <w:sz w:val="20"/>
                <w:szCs w:val="20"/>
              </w:rPr>
            </w:pPr>
            <w:r w:rsidRPr="00983BBE">
              <w:rPr>
                <w:sz w:val="20"/>
                <w:szCs w:val="20"/>
              </w:rPr>
              <w:t>Засгийн газар хоорондын комиссын хуралдаан</w:t>
            </w:r>
          </w:p>
        </w:tc>
        <w:tc>
          <w:tcPr>
            <w:tcW w:w="788" w:type="dxa"/>
            <w:vAlign w:val="center"/>
          </w:tcPr>
          <w:p w14:paraId="254F2A50" w14:textId="77777777" w:rsidR="00F0544F" w:rsidRPr="00983BBE" w:rsidRDefault="00F0544F" w:rsidP="00E13CCD">
            <w:pPr>
              <w:spacing w:after="0"/>
              <w:jc w:val="center"/>
              <w:rPr>
                <w:sz w:val="20"/>
                <w:szCs w:val="20"/>
              </w:rPr>
            </w:pPr>
            <w:r w:rsidRPr="00983BBE">
              <w:rPr>
                <w:sz w:val="20"/>
                <w:szCs w:val="20"/>
              </w:rPr>
              <w:t>3</w:t>
            </w:r>
          </w:p>
        </w:tc>
        <w:tc>
          <w:tcPr>
            <w:tcW w:w="773" w:type="dxa"/>
            <w:vAlign w:val="center"/>
          </w:tcPr>
          <w:p w14:paraId="6916F4B5" w14:textId="77777777" w:rsidR="00F0544F" w:rsidRPr="00983BBE" w:rsidRDefault="00F0544F" w:rsidP="00E13CCD">
            <w:pPr>
              <w:spacing w:after="0"/>
              <w:jc w:val="center"/>
              <w:rPr>
                <w:sz w:val="20"/>
                <w:szCs w:val="20"/>
              </w:rPr>
            </w:pPr>
            <w:r w:rsidRPr="00983BBE">
              <w:rPr>
                <w:sz w:val="20"/>
                <w:szCs w:val="20"/>
              </w:rPr>
              <w:t>7</w:t>
            </w:r>
          </w:p>
        </w:tc>
        <w:tc>
          <w:tcPr>
            <w:tcW w:w="917" w:type="dxa"/>
            <w:vAlign w:val="center"/>
          </w:tcPr>
          <w:p w14:paraId="30B6C60E" w14:textId="77777777" w:rsidR="00F0544F" w:rsidRPr="00983BBE" w:rsidRDefault="00F0544F" w:rsidP="00E13CCD">
            <w:pPr>
              <w:spacing w:after="0"/>
              <w:jc w:val="center"/>
              <w:rPr>
                <w:sz w:val="20"/>
                <w:szCs w:val="20"/>
              </w:rPr>
            </w:pPr>
            <w:r w:rsidRPr="00983BBE">
              <w:rPr>
                <w:sz w:val="20"/>
                <w:szCs w:val="20"/>
              </w:rPr>
              <w:t>8</w:t>
            </w:r>
          </w:p>
        </w:tc>
        <w:tc>
          <w:tcPr>
            <w:tcW w:w="884" w:type="dxa"/>
            <w:vAlign w:val="center"/>
          </w:tcPr>
          <w:p w14:paraId="6ED8DC0D" w14:textId="77777777" w:rsidR="00F0544F" w:rsidRPr="00983BBE" w:rsidRDefault="00F0544F" w:rsidP="00E13CCD">
            <w:pPr>
              <w:spacing w:after="0"/>
              <w:jc w:val="center"/>
              <w:rPr>
                <w:sz w:val="20"/>
                <w:szCs w:val="20"/>
              </w:rPr>
            </w:pPr>
            <w:r w:rsidRPr="00983BBE">
              <w:rPr>
                <w:sz w:val="20"/>
                <w:szCs w:val="20"/>
              </w:rPr>
              <w:t>11</w:t>
            </w:r>
          </w:p>
        </w:tc>
        <w:tc>
          <w:tcPr>
            <w:tcW w:w="884" w:type="dxa"/>
            <w:vAlign w:val="center"/>
          </w:tcPr>
          <w:p w14:paraId="107EDE2E" w14:textId="77777777" w:rsidR="00F0544F" w:rsidRPr="00983BBE" w:rsidRDefault="00F0544F" w:rsidP="00E13CCD">
            <w:pPr>
              <w:spacing w:after="0"/>
              <w:jc w:val="center"/>
              <w:rPr>
                <w:sz w:val="20"/>
                <w:szCs w:val="20"/>
              </w:rPr>
            </w:pPr>
            <w:r w:rsidRPr="00983BBE">
              <w:rPr>
                <w:sz w:val="20"/>
                <w:szCs w:val="20"/>
              </w:rPr>
              <w:t>6</w:t>
            </w:r>
          </w:p>
        </w:tc>
      </w:tr>
      <w:tr w:rsidR="00F0544F" w:rsidRPr="00983BBE" w14:paraId="5DB1CE62" w14:textId="77777777" w:rsidTr="00E13CCD">
        <w:tc>
          <w:tcPr>
            <w:tcW w:w="532" w:type="dxa"/>
            <w:vAlign w:val="center"/>
          </w:tcPr>
          <w:p w14:paraId="191C4AEC" w14:textId="77777777" w:rsidR="00F0544F" w:rsidRPr="00983BBE" w:rsidRDefault="00F0544F" w:rsidP="00E13CCD">
            <w:pPr>
              <w:spacing w:after="0"/>
              <w:jc w:val="center"/>
              <w:rPr>
                <w:sz w:val="20"/>
                <w:szCs w:val="20"/>
              </w:rPr>
            </w:pPr>
            <w:r w:rsidRPr="00983BBE">
              <w:rPr>
                <w:sz w:val="20"/>
                <w:szCs w:val="20"/>
              </w:rPr>
              <w:t>3</w:t>
            </w:r>
          </w:p>
        </w:tc>
        <w:tc>
          <w:tcPr>
            <w:tcW w:w="4566" w:type="dxa"/>
            <w:vAlign w:val="center"/>
          </w:tcPr>
          <w:p w14:paraId="6D730617" w14:textId="77777777" w:rsidR="00F0544F" w:rsidRPr="00983BBE" w:rsidRDefault="00F0544F" w:rsidP="00E13CCD">
            <w:pPr>
              <w:spacing w:after="0"/>
              <w:jc w:val="left"/>
              <w:rPr>
                <w:sz w:val="20"/>
                <w:szCs w:val="20"/>
              </w:rPr>
            </w:pPr>
            <w:r w:rsidRPr="00983BBE">
              <w:rPr>
                <w:sz w:val="20"/>
                <w:szCs w:val="20"/>
              </w:rPr>
              <w:t>ГХЯ-д хоорондын зөвлөлдөх уулзалт</w:t>
            </w:r>
          </w:p>
        </w:tc>
        <w:tc>
          <w:tcPr>
            <w:tcW w:w="788" w:type="dxa"/>
            <w:vAlign w:val="center"/>
          </w:tcPr>
          <w:p w14:paraId="70BD8FB2" w14:textId="77777777" w:rsidR="00F0544F" w:rsidRPr="00983BBE" w:rsidRDefault="00F0544F" w:rsidP="00E13CCD">
            <w:pPr>
              <w:spacing w:after="0"/>
              <w:jc w:val="center"/>
              <w:rPr>
                <w:sz w:val="20"/>
                <w:szCs w:val="20"/>
              </w:rPr>
            </w:pPr>
            <w:r w:rsidRPr="00983BBE">
              <w:rPr>
                <w:sz w:val="20"/>
                <w:szCs w:val="20"/>
              </w:rPr>
              <w:t>11</w:t>
            </w:r>
          </w:p>
        </w:tc>
        <w:tc>
          <w:tcPr>
            <w:tcW w:w="773" w:type="dxa"/>
            <w:vAlign w:val="center"/>
          </w:tcPr>
          <w:p w14:paraId="333E9CDF" w14:textId="77777777" w:rsidR="00F0544F" w:rsidRPr="00983BBE" w:rsidRDefault="00F0544F" w:rsidP="00E13CCD">
            <w:pPr>
              <w:spacing w:after="0"/>
              <w:jc w:val="center"/>
              <w:rPr>
                <w:sz w:val="20"/>
                <w:szCs w:val="20"/>
              </w:rPr>
            </w:pPr>
            <w:r w:rsidRPr="00983BBE">
              <w:rPr>
                <w:sz w:val="20"/>
                <w:szCs w:val="20"/>
              </w:rPr>
              <w:t>9</w:t>
            </w:r>
          </w:p>
        </w:tc>
        <w:tc>
          <w:tcPr>
            <w:tcW w:w="917" w:type="dxa"/>
            <w:vAlign w:val="center"/>
          </w:tcPr>
          <w:p w14:paraId="0414DE92" w14:textId="77777777" w:rsidR="00F0544F" w:rsidRPr="00983BBE" w:rsidRDefault="00F0544F" w:rsidP="00E13CCD">
            <w:pPr>
              <w:spacing w:after="0"/>
              <w:jc w:val="center"/>
              <w:rPr>
                <w:sz w:val="20"/>
                <w:szCs w:val="20"/>
              </w:rPr>
            </w:pPr>
            <w:r w:rsidRPr="00983BBE">
              <w:rPr>
                <w:sz w:val="20"/>
                <w:szCs w:val="20"/>
              </w:rPr>
              <w:t>16</w:t>
            </w:r>
          </w:p>
        </w:tc>
        <w:tc>
          <w:tcPr>
            <w:tcW w:w="884" w:type="dxa"/>
            <w:vAlign w:val="center"/>
          </w:tcPr>
          <w:p w14:paraId="2FAB4C6D" w14:textId="77777777" w:rsidR="00F0544F" w:rsidRPr="00983BBE" w:rsidRDefault="00F0544F" w:rsidP="00E13CCD">
            <w:pPr>
              <w:spacing w:after="0"/>
              <w:jc w:val="center"/>
              <w:rPr>
                <w:sz w:val="20"/>
                <w:szCs w:val="20"/>
              </w:rPr>
            </w:pPr>
            <w:r w:rsidRPr="00983BBE">
              <w:rPr>
                <w:sz w:val="20"/>
                <w:szCs w:val="20"/>
              </w:rPr>
              <w:t>21</w:t>
            </w:r>
          </w:p>
        </w:tc>
        <w:tc>
          <w:tcPr>
            <w:tcW w:w="884" w:type="dxa"/>
            <w:vAlign w:val="center"/>
          </w:tcPr>
          <w:p w14:paraId="599FACB7" w14:textId="77777777" w:rsidR="00F0544F" w:rsidRPr="00983BBE" w:rsidRDefault="00F0544F" w:rsidP="00E13CCD">
            <w:pPr>
              <w:spacing w:after="0"/>
              <w:jc w:val="center"/>
              <w:rPr>
                <w:sz w:val="20"/>
                <w:szCs w:val="20"/>
              </w:rPr>
            </w:pPr>
            <w:r w:rsidRPr="00983BBE">
              <w:rPr>
                <w:sz w:val="20"/>
                <w:szCs w:val="20"/>
              </w:rPr>
              <w:t>19</w:t>
            </w:r>
          </w:p>
        </w:tc>
      </w:tr>
      <w:tr w:rsidR="00F0544F" w:rsidRPr="00983BBE" w14:paraId="1400197D" w14:textId="77777777" w:rsidTr="00E13CCD">
        <w:tc>
          <w:tcPr>
            <w:tcW w:w="532" w:type="dxa"/>
            <w:vAlign w:val="center"/>
          </w:tcPr>
          <w:p w14:paraId="094760A5" w14:textId="77777777" w:rsidR="00F0544F" w:rsidRPr="00983BBE" w:rsidRDefault="00F0544F" w:rsidP="00E13CCD">
            <w:pPr>
              <w:spacing w:after="0"/>
              <w:jc w:val="center"/>
              <w:rPr>
                <w:sz w:val="20"/>
                <w:szCs w:val="20"/>
              </w:rPr>
            </w:pPr>
            <w:r w:rsidRPr="00983BBE">
              <w:rPr>
                <w:sz w:val="20"/>
                <w:szCs w:val="20"/>
              </w:rPr>
              <w:t>4</w:t>
            </w:r>
          </w:p>
        </w:tc>
        <w:tc>
          <w:tcPr>
            <w:tcW w:w="4566" w:type="dxa"/>
            <w:vAlign w:val="center"/>
          </w:tcPr>
          <w:p w14:paraId="125341A8" w14:textId="77777777" w:rsidR="00F0544F" w:rsidRPr="00983BBE" w:rsidRDefault="00F0544F" w:rsidP="00E13CCD">
            <w:pPr>
              <w:spacing w:after="0"/>
              <w:jc w:val="left"/>
              <w:rPr>
                <w:sz w:val="20"/>
                <w:szCs w:val="20"/>
              </w:rPr>
            </w:pPr>
            <w:r w:rsidRPr="00983BBE">
              <w:rPr>
                <w:sz w:val="20"/>
                <w:szCs w:val="20"/>
              </w:rPr>
              <w:t>НҮБ-д Монгол Улсын санаачлан батлуулсан тогтоол</w:t>
            </w:r>
          </w:p>
        </w:tc>
        <w:tc>
          <w:tcPr>
            <w:tcW w:w="788" w:type="dxa"/>
            <w:vAlign w:val="center"/>
          </w:tcPr>
          <w:p w14:paraId="1F0A87D9" w14:textId="77777777" w:rsidR="00F0544F" w:rsidRPr="00983BBE" w:rsidRDefault="00F0544F" w:rsidP="00E13CCD">
            <w:pPr>
              <w:spacing w:after="0"/>
              <w:jc w:val="center"/>
              <w:rPr>
                <w:sz w:val="20"/>
                <w:szCs w:val="20"/>
              </w:rPr>
            </w:pPr>
            <w:r w:rsidRPr="00983BBE">
              <w:rPr>
                <w:sz w:val="20"/>
                <w:szCs w:val="20"/>
              </w:rPr>
              <w:t>2</w:t>
            </w:r>
          </w:p>
        </w:tc>
        <w:tc>
          <w:tcPr>
            <w:tcW w:w="773" w:type="dxa"/>
            <w:vAlign w:val="center"/>
          </w:tcPr>
          <w:p w14:paraId="720A640C" w14:textId="77777777" w:rsidR="00F0544F" w:rsidRPr="00983BBE" w:rsidRDefault="00F0544F" w:rsidP="00E13CCD">
            <w:pPr>
              <w:spacing w:after="0"/>
              <w:jc w:val="center"/>
              <w:rPr>
                <w:sz w:val="20"/>
                <w:szCs w:val="20"/>
              </w:rPr>
            </w:pPr>
            <w:r w:rsidRPr="00983BBE">
              <w:rPr>
                <w:sz w:val="20"/>
                <w:szCs w:val="20"/>
              </w:rPr>
              <w:t>2</w:t>
            </w:r>
          </w:p>
        </w:tc>
        <w:tc>
          <w:tcPr>
            <w:tcW w:w="917" w:type="dxa"/>
            <w:vAlign w:val="center"/>
          </w:tcPr>
          <w:p w14:paraId="13AD26DC" w14:textId="77777777" w:rsidR="00F0544F" w:rsidRPr="00983BBE" w:rsidRDefault="00F0544F" w:rsidP="00E13CCD">
            <w:pPr>
              <w:spacing w:after="0"/>
              <w:jc w:val="center"/>
              <w:rPr>
                <w:sz w:val="20"/>
                <w:szCs w:val="20"/>
              </w:rPr>
            </w:pPr>
            <w:r w:rsidRPr="00983BBE">
              <w:rPr>
                <w:sz w:val="20"/>
                <w:szCs w:val="20"/>
              </w:rPr>
              <w:t>2</w:t>
            </w:r>
          </w:p>
        </w:tc>
        <w:tc>
          <w:tcPr>
            <w:tcW w:w="884" w:type="dxa"/>
            <w:vAlign w:val="center"/>
          </w:tcPr>
          <w:p w14:paraId="74B87B31" w14:textId="77777777" w:rsidR="00F0544F" w:rsidRPr="00983BBE" w:rsidRDefault="00F0544F" w:rsidP="00E13CCD">
            <w:pPr>
              <w:spacing w:after="0"/>
              <w:jc w:val="center"/>
              <w:rPr>
                <w:sz w:val="20"/>
                <w:szCs w:val="20"/>
              </w:rPr>
            </w:pPr>
            <w:r w:rsidRPr="00983BBE">
              <w:rPr>
                <w:sz w:val="20"/>
                <w:szCs w:val="20"/>
              </w:rPr>
              <w:t>2</w:t>
            </w:r>
          </w:p>
        </w:tc>
        <w:tc>
          <w:tcPr>
            <w:tcW w:w="884" w:type="dxa"/>
            <w:vAlign w:val="center"/>
          </w:tcPr>
          <w:p w14:paraId="645B0C9F" w14:textId="77777777" w:rsidR="00F0544F" w:rsidRPr="00983BBE" w:rsidRDefault="00F0544F" w:rsidP="00E13CCD">
            <w:pPr>
              <w:spacing w:after="0"/>
              <w:jc w:val="center"/>
              <w:rPr>
                <w:sz w:val="20"/>
                <w:szCs w:val="20"/>
              </w:rPr>
            </w:pPr>
            <w:r w:rsidRPr="00983BBE">
              <w:rPr>
                <w:sz w:val="20"/>
                <w:szCs w:val="20"/>
              </w:rPr>
              <w:t>2</w:t>
            </w:r>
          </w:p>
        </w:tc>
      </w:tr>
      <w:tr w:rsidR="00F0544F" w:rsidRPr="00983BBE" w14:paraId="33A5EB4A" w14:textId="77777777" w:rsidTr="00E13CCD">
        <w:tc>
          <w:tcPr>
            <w:tcW w:w="532" w:type="dxa"/>
            <w:vAlign w:val="center"/>
          </w:tcPr>
          <w:p w14:paraId="62DE8F33" w14:textId="77777777" w:rsidR="00F0544F" w:rsidRPr="00983BBE" w:rsidRDefault="00F0544F" w:rsidP="00E13CCD">
            <w:pPr>
              <w:spacing w:after="0"/>
              <w:jc w:val="center"/>
              <w:rPr>
                <w:sz w:val="20"/>
                <w:szCs w:val="20"/>
              </w:rPr>
            </w:pPr>
            <w:r w:rsidRPr="00983BBE">
              <w:rPr>
                <w:sz w:val="20"/>
                <w:szCs w:val="20"/>
              </w:rPr>
              <w:t>5</w:t>
            </w:r>
          </w:p>
        </w:tc>
        <w:tc>
          <w:tcPr>
            <w:tcW w:w="4566" w:type="dxa"/>
            <w:vAlign w:val="center"/>
          </w:tcPr>
          <w:p w14:paraId="0F28799D" w14:textId="77777777" w:rsidR="00F0544F" w:rsidRPr="00983BBE" w:rsidRDefault="00F0544F" w:rsidP="00E13CCD">
            <w:pPr>
              <w:spacing w:after="0"/>
              <w:jc w:val="left"/>
              <w:rPr>
                <w:sz w:val="20"/>
                <w:szCs w:val="20"/>
              </w:rPr>
            </w:pPr>
            <w:r w:rsidRPr="00983BBE">
              <w:rPr>
                <w:sz w:val="20"/>
                <w:szCs w:val="20"/>
              </w:rPr>
              <w:t>Тухайн жилд нэгдсэн орсон олон талт олон улсын гэрээ</w:t>
            </w:r>
          </w:p>
        </w:tc>
        <w:tc>
          <w:tcPr>
            <w:tcW w:w="788" w:type="dxa"/>
            <w:vAlign w:val="center"/>
          </w:tcPr>
          <w:p w14:paraId="1ECE2699" w14:textId="77777777" w:rsidR="00F0544F" w:rsidRPr="00983BBE" w:rsidRDefault="00F0544F" w:rsidP="00E13CCD">
            <w:pPr>
              <w:spacing w:after="0"/>
              <w:jc w:val="center"/>
              <w:rPr>
                <w:sz w:val="20"/>
                <w:szCs w:val="20"/>
              </w:rPr>
            </w:pPr>
            <w:r w:rsidRPr="00983BBE">
              <w:rPr>
                <w:sz w:val="20"/>
                <w:szCs w:val="20"/>
              </w:rPr>
              <w:t>5</w:t>
            </w:r>
          </w:p>
        </w:tc>
        <w:tc>
          <w:tcPr>
            <w:tcW w:w="773" w:type="dxa"/>
            <w:vAlign w:val="center"/>
          </w:tcPr>
          <w:p w14:paraId="65AB75A6" w14:textId="77777777" w:rsidR="00F0544F" w:rsidRPr="00983BBE" w:rsidRDefault="00F0544F" w:rsidP="00E13CCD">
            <w:pPr>
              <w:spacing w:after="0"/>
              <w:jc w:val="center"/>
              <w:rPr>
                <w:sz w:val="20"/>
                <w:szCs w:val="20"/>
              </w:rPr>
            </w:pPr>
            <w:r w:rsidRPr="00983BBE">
              <w:rPr>
                <w:sz w:val="20"/>
                <w:szCs w:val="20"/>
              </w:rPr>
              <w:t>6</w:t>
            </w:r>
          </w:p>
        </w:tc>
        <w:tc>
          <w:tcPr>
            <w:tcW w:w="917" w:type="dxa"/>
            <w:vAlign w:val="center"/>
          </w:tcPr>
          <w:p w14:paraId="7DCD58BD" w14:textId="77777777" w:rsidR="00F0544F" w:rsidRPr="00983BBE" w:rsidRDefault="00F0544F" w:rsidP="00E13CCD">
            <w:pPr>
              <w:spacing w:after="0"/>
              <w:jc w:val="center"/>
              <w:rPr>
                <w:sz w:val="20"/>
                <w:szCs w:val="20"/>
              </w:rPr>
            </w:pPr>
            <w:r w:rsidRPr="00983BBE">
              <w:rPr>
                <w:sz w:val="20"/>
                <w:szCs w:val="20"/>
              </w:rPr>
              <w:t>6</w:t>
            </w:r>
          </w:p>
        </w:tc>
        <w:tc>
          <w:tcPr>
            <w:tcW w:w="884" w:type="dxa"/>
            <w:vAlign w:val="center"/>
          </w:tcPr>
          <w:p w14:paraId="49D23907" w14:textId="77777777" w:rsidR="00F0544F" w:rsidRPr="00983BBE" w:rsidRDefault="00F0544F" w:rsidP="00E13CCD">
            <w:pPr>
              <w:spacing w:after="0"/>
              <w:jc w:val="center"/>
              <w:rPr>
                <w:sz w:val="20"/>
                <w:szCs w:val="20"/>
              </w:rPr>
            </w:pPr>
            <w:r w:rsidRPr="00983BBE">
              <w:rPr>
                <w:sz w:val="20"/>
                <w:szCs w:val="20"/>
              </w:rPr>
              <w:t>6</w:t>
            </w:r>
          </w:p>
        </w:tc>
        <w:tc>
          <w:tcPr>
            <w:tcW w:w="884" w:type="dxa"/>
            <w:vAlign w:val="center"/>
          </w:tcPr>
          <w:p w14:paraId="20E2B0D0" w14:textId="77777777" w:rsidR="00F0544F" w:rsidRPr="00983BBE" w:rsidRDefault="00F0544F" w:rsidP="00E13CCD">
            <w:pPr>
              <w:spacing w:after="0"/>
              <w:jc w:val="center"/>
              <w:rPr>
                <w:sz w:val="20"/>
                <w:szCs w:val="20"/>
              </w:rPr>
            </w:pPr>
            <w:r w:rsidRPr="00983BBE">
              <w:rPr>
                <w:sz w:val="20"/>
                <w:szCs w:val="20"/>
              </w:rPr>
              <w:t>6</w:t>
            </w:r>
          </w:p>
        </w:tc>
      </w:tr>
      <w:tr w:rsidR="00F0544F" w:rsidRPr="00983BBE" w14:paraId="7217594E" w14:textId="77777777" w:rsidTr="00E13CCD">
        <w:tc>
          <w:tcPr>
            <w:tcW w:w="532" w:type="dxa"/>
            <w:vAlign w:val="center"/>
          </w:tcPr>
          <w:p w14:paraId="7F40338C" w14:textId="77777777" w:rsidR="00F0544F" w:rsidRPr="00983BBE" w:rsidRDefault="00F0544F" w:rsidP="00E13CCD">
            <w:pPr>
              <w:spacing w:after="0"/>
              <w:jc w:val="center"/>
              <w:rPr>
                <w:sz w:val="20"/>
                <w:szCs w:val="20"/>
              </w:rPr>
            </w:pPr>
            <w:r w:rsidRPr="00983BBE">
              <w:rPr>
                <w:sz w:val="20"/>
                <w:szCs w:val="20"/>
              </w:rPr>
              <w:t>6</w:t>
            </w:r>
          </w:p>
        </w:tc>
        <w:tc>
          <w:tcPr>
            <w:tcW w:w="4566" w:type="dxa"/>
            <w:vAlign w:val="center"/>
          </w:tcPr>
          <w:p w14:paraId="5D066E81" w14:textId="77777777" w:rsidR="00F0544F" w:rsidRPr="00983BBE" w:rsidRDefault="00F0544F" w:rsidP="00E13CCD">
            <w:pPr>
              <w:spacing w:after="0"/>
              <w:jc w:val="left"/>
              <w:rPr>
                <w:sz w:val="20"/>
                <w:szCs w:val="20"/>
              </w:rPr>
            </w:pPr>
            <w:r w:rsidRPr="00983BBE">
              <w:rPr>
                <w:sz w:val="20"/>
                <w:szCs w:val="20"/>
              </w:rPr>
              <w:t>Тухайн жилд байгуулсан Засгийн газар хоорондын гэрээ</w:t>
            </w:r>
          </w:p>
        </w:tc>
        <w:tc>
          <w:tcPr>
            <w:tcW w:w="788" w:type="dxa"/>
            <w:vAlign w:val="center"/>
          </w:tcPr>
          <w:p w14:paraId="5ACA3363" w14:textId="77777777" w:rsidR="00F0544F" w:rsidRPr="00983BBE" w:rsidRDefault="00F0544F" w:rsidP="00E13CCD">
            <w:pPr>
              <w:spacing w:after="0"/>
              <w:jc w:val="center"/>
              <w:rPr>
                <w:sz w:val="20"/>
                <w:szCs w:val="20"/>
              </w:rPr>
            </w:pPr>
            <w:r w:rsidRPr="00983BBE">
              <w:rPr>
                <w:sz w:val="20"/>
                <w:szCs w:val="20"/>
              </w:rPr>
              <w:t>17</w:t>
            </w:r>
          </w:p>
        </w:tc>
        <w:tc>
          <w:tcPr>
            <w:tcW w:w="773" w:type="dxa"/>
            <w:vAlign w:val="center"/>
          </w:tcPr>
          <w:p w14:paraId="1A2245B8" w14:textId="77777777" w:rsidR="00F0544F" w:rsidRPr="00983BBE" w:rsidRDefault="00F0544F" w:rsidP="00E13CCD">
            <w:pPr>
              <w:spacing w:after="0"/>
              <w:jc w:val="center"/>
              <w:rPr>
                <w:sz w:val="20"/>
                <w:szCs w:val="20"/>
              </w:rPr>
            </w:pPr>
            <w:r w:rsidRPr="00983BBE">
              <w:rPr>
                <w:sz w:val="20"/>
                <w:szCs w:val="20"/>
              </w:rPr>
              <w:t>10</w:t>
            </w:r>
          </w:p>
        </w:tc>
        <w:tc>
          <w:tcPr>
            <w:tcW w:w="917" w:type="dxa"/>
            <w:vAlign w:val="center"/>
          </w:tcPr>
          <w:p w14:paraId="2FD954C6" w14:textId="77777777" w:rsidR="00F0544F" w:rsidRPr="00983BBE" w:rsidRDefault="00F0544F" w:rsidP="00E13CCD">
            <w:pPr>
              <w:spacing w:after="0"/>
              <w:jc w:val="center"/>
              <w:rPr>
                <w:sz w:val="20"/>
                <w:szCs w:val="20"/>
              </w:rPr>
            </w:pPr>
            <w:r w:rsidRPr="00983BBE">
              <w:rPr>
                <w:sz w:val="20"/>
                <w:szCs w:val="20"/>
              </w:rPr>
              <w:t>24</w:t>
            </w:r>
          </w:p>
        </w:tc>
        <w:tc>
          <w:tcPr>
            <w:tcW w:w="884" w:type="dxa"/>
            <w:vAlign w:val="center"/>
          </w:tcPr>
          <w:p w14:paraId="3F95FADC" w14:textId="77777777" w:rsidR="00F0544F" w:rsidRPr="00983BBE" w:rsidRDefault="00F0544F" w:rsidP="00E13CCD">
            <w:pPr>
              <w:spacing w:after="0"/>
              <w:jc w:val="center"/>
              <w:rPr>
                <w:sz w:val="20"/>
                <w:szCs w:val="20"/>
              </w:rPr>
            </w:pPr>
            <w:r w:rsidRPr="00983BBE">
              <w:rPr>
                <w:sz w:val="20"/>
                <w:szCs w:val="20"/>
              </w:rPr>
              <w:t>15</w:t>
            </w:r>
          </w:p>
        </w:tc>
        <w:tc>
          <w:tcPr>
            <w:tcW w:w="884" w:type="dxa"/>
            <w:vAlign w:val="center"/>
          </w:tcPr>
          <w:p w14:paraId="77C595F9" w14:textId="77777777" w:rsidR="00F0544F" w:rsidRPr="00983BBE" w:rsidRDefault="00F0544F" w:rsidP="00E13CCD">
            <w:pPr>
              <w:spacing w:after="0"/>
              <w:jc w:val="center"/>
              <w:rPr>
                <w:sz w:val="20"/>
                <w:szCs w:val="20"/>
              </w:rPr>
            </w:pPr>
            <w:r w:rsidRPr="00983BBE">
              <w:rPr>
                <w:sz w:val="20"/>
                <w:szCs w:val="20"/>
              </w:rPr>
              <w:t>16</w:t>
            </w:r>
          </w:p>
        </w:tc>
      </w:tr>
      <w:tr w:rsidR="00F0544F" w:rsidRPr="00983BBE" w14:paraId="14B53592" w14:textId="77777777" w:rsidTr="00E13CCD">
        <w:tc>
          <w:tcPr>
            <w:tcW w:w="532" w:type="dxa"/>
            <w:vAlign w:val="center"/>
          </w:tcPr>
          <w:p w14:paraId="04C9FC40" w14:textId="77777777" w:rsidR="00F0544F" w:rsidRPr="00983BBE" w:rsidRDefault="00F0544F" w:rsidP="00E13CCD">
            <w:pPr>
              <w:spacing w:after="0"/>
              <w:jc w:val="center"/>
              <w:rPr>
                <w:sz w:val="20"/>
                <w:szCs w:val="20"/>
              </w:rPr>
            </w:pPr>
            <w:r w:rsidRPr="00983BBE">
              <w:rPr>
                <w:sz w:val="20"/>
                <w:szCs w:val="20"/>
              </w:rPr>
              <w:t>7</w:t>
            </w:r>
          </w:p>
        </w:tc>
        <w:tc>
          <w:tcPr>
            <w:tcW w:w="4566" w:type="dxa"/>
            <w:vAlign w:val="center"/>
          </w:tcPr>
          <w:p w14:paraId="53DEE0EA" w14:textId="77777777" w:rsidR="00F0544F" w:rsidRPr="00983BBE" w:rsidRDefault="00F0544F" w:rsidP="00E13CCD">
            <w:pPr>
              <w:spacing w:after="0"/>
              <w:jc w:val="left"/>
              <w:rPr>
                <w:sz w:val="20"/>
                <w:szCs w:val="20"/>
              </w:rPr>
            </w:pPr>
            <w:r w:rsidRPr="00983BBE">
              <w:rPr>
                <w:sz w:val="20"/>
                <w:szCs w:val="20"/>
              </w:rPr>
              <w:t>Тухайн жилд байгуулсан байгууллага хоорондын гэрээ</w:t>
            </w:r>
          </w:p>
        </w:tc>
        <w:tc>
          <w:tcPr>
            <w:tcW w:w="788" w:type="dxa"/>
            <w:vAlign w:val="center"/>
          </w:tcPr>
          <w:p w14:paraId="28675DA8" w14:textId="77777777" w:rsidR="00F0544F" w:rsidRPr="00983BBE" w:rsidRDefault="00F0544F" w:rsidP="00E13CCD">
            <w:pPr>
              <w:spacing w:after="0"/>
              <w:jc w:val="center"/>
              <w:rPr>
                <w:sz w:val="20"/>
                <w:szCs w:val="20"/>
              </w:rPr>
            </w:pPr>
            <w:r w:rsidRPr="00983BBE">
              <w:rPr>
                <w:sz w:val="20"/>
                <w:szCs w:val="20"/>
              </w:rPr>
              <w:t>24</w:t>
            </w:r>
          </w:p>
        </w:tc>
        <w:tc>
          <w:tcPr>
            <w:tcW w:w="773" w:type="dxa"/>
            <w:vAlign w:val="center"/>
          </w:tcPr>
          <w:p w14:paraId="2080B80C" w14:textId="77777777" w:rsidR="00F0544F" w:rsidRPr="00983BBE" w:rsidRDefault="00F0544F" w:rsidP="00E13CCD">
            <w:pPr>
              <w:spacing w:after="0"/>
              <w:jc w:val="center"/>
              <w:rPr>
                <w:sz w:val="20"/>
                <w:szCs w:val="20"/>
              </w:rPr>
            </w:pPr>
            <w:r w:rsidRPr="00983BBE">
              <w:rPr>
                <w:sz w:val="20"/>
                <w:szCs w:val="20"/>
              </w:rPr>
              <w:t>20</w:t>
            </w:r>
          </w:p>
        </w:tc>
        <w:tc>
          <w:tcPr>
            <w:tcW w:w="917" w:type="dxa"/>
            <w:vAlign w:val="center"/>
          </w:tcPr>
          <w:p w14:paraId="052158D0" w14:textId="77777777" w:rsidR="00F0544F" w:rsidRPr="00983BBE" w:rsidRDefault="00F0544F" w:rsidP="00E13CCD">
            <w:pPr>
              <w:spacing w:after="0"/>
              <w:jc w:val="center"/>
              <w:rPr>
                <w:sz w:val="20"/>
                <w:szCs w:val="20"/>
              </w:rPr>
            </w:pPr>
            <w:r w:rsidRPr="00983BBE">
              <w:rPr>
                <w:sz w:val="20"/>
                <w:szCs w:val="20"/>
              </w:rPr>
              <w:t>61</w:t>
            </w:r>
          </w:p>
        </w:tc>
        <w:tc>
          <w:tcPr>
            <w:tcW w:w="884" w:type="dxa"/>
            <w:vAlign w:val="center"/>
          </w:tcPr>
          <w:p w14:paraId="6B58DCBB" w14:textId="77777777" w:rsidR="00F0544F" w:rsidRPr="00983BBE" w:rsidRDefault="00F0544F" w:rsidP="00E13CCD">
            <w:pPr>
              <w:spacing w:after="0"/>
              <w:jc w:val="center"/>
              <w:rPr>
                <w:sz w:val="20"/>
                <w:szCs w:val="20"/>
              </w:rPr>
            </w:pPr>
            <w:r w:rsidRPr="00983BBE">
              <w:rPr>
                <w:sz w:val="20"/>
                <w:szCs w:val="20"/>
              </w:rPr>
              <w:t>41</w:t>
            </w:r>
          </w:p>
        </w:tc>
        <w:tc>
          <w:tcPr>
            <w:tcW w:w="884" w:type="dxa"/>
            <w:vAlign w:val="center"/>
          </w:tcPr>
          <w:p w14:paraId="4B18E27A" w14:textId="77777777" w:rsidR="00F0544F" w:rsidRPr="00983BBE" w:rsidRDefault="00F0544F" w:rsidP="00E13CCD">
            <w:pPr>
              <w:spacing w:after="0"/>
              <w:jc w:val="center"/>
              <w:rPr>
                <w:sz w:val="20"/>
                <w:szCs w:val="20"/>
              </w:rPr>
            </w:pPr>
            <w:r w:rsidRPr="00983BBE">
              <w:rPr>
                <w:sz w:val="20"/>
                <w:szCs w:val="20"/>
              </w:rPr>
              <w:t>108</w:t>
            </w:r>
          </w:p>
        </w:tc>
      </w:tr>
      <w:tr w:rsidR="00F0544F" w:rsidRPr="00983BBE" w14:paraId="601A3400" w14:textId="77777777" w:rsidTr="00E13CCD">
        <w:tc>
          <w:tcPr>
            <w:tcW w:w="532" w:type="dxa"/>
            <w:vAlign w:val="center"/>
          </w:tcPr>
          <w:p w14:paraId="06D4CDF3" w14:textId="77777777" w:rsidR="00F0544F" w:rsidRPr="00983BBE" w:rsidRDefault="00F0544F" w:rsidP="00E13CCD">
            <w:pPr>
              <w:spacing w:after="0"/>
              <w:jc w:val="center"/>
              <w:rPr>
                <w:sz w:val="20"/>
                <w:szCs w:val="20"/>
              </w:rPr>
            </w:pPr>
            <w:r w:rsidRPr="00983BBE">
              <w:rPr>
                <w:sz w:val="20"/>
                <w:szCs w:val="20"/>
              </w:rPr>
              <w:t>8</w:t>
            </w:r>
          </w:p>
        </w:tc>
        <w:tc>
          <w:tcPr>
            <w:tcW w:w="4566" w:type="dxa"/>
            <w:vAlign w:val="center"/>
          </w:tcPr>
          <w:p w14:paraId="2CEDA7B0" w14:textId="77777777" w:rsidR="00F0544F" w:rsidRPr="00983BBE" w:rsidRDefault="00F0544F" w:rsidP="00E13CCD">
            <w:pPr>
              <w:spacing w:after="0"/>
              <w:jc w:val="left"/>
              <w:rPr>
                <w:sz w:val="20"/>
                <w:szCs w:val="20"/>
              </w:rPr>
            </w:pPr>
            <w:r w:rsidRPr="00983BBE">
              <w:rPr>
                <w:sz w:val="20"/>
                <w:szCs w:val="20"/>
              </w:rPr>
              <w:t>Гадаад бодлого, бүс нутаг, олон улсын харилцааны асуудлаар төрийн албан хаагчдыг мэдээллээр хангах зорилгоор боловсруулж, хүргүүлсэн гадаад хэвлэлийн тойм</w:t>
            </w:r>
          </w:p>
        </w:tc>
        <w:tc>
          <w:tcPr>
            <w:tcW w:w="788" w:type="dxa"/>
            <w:vAlign w:val="center"/>
          </w:tcPr>
          <w:p w14:paraId="3446DE8F" w14:textId="77777777" w:rsidR="00F0544F" w:rsidRPr="00983BBE" w:rsidRDefault="00F0544F" w:rsidP="00E13CCD">
            <w:pPr>
              <w:spacing w:after="0"/>
              <w:jc w:val="center"/>
              <w:rPr>
                <w:sz w:val="20"/>
                <w:szCs w:val="20"/>
              </w:rPr>
            </w:pPr>
            <w:r w:rsidRPr="00983BBE">
              <w:rPr>
                <w:sz w:val="20"/>
                <w:szCs w:val="20"/>
              </w:rPr>
              <w:t>-</w:t>
            </w:r>
          </w:p>
        </w:tc>
        <w:tc>
          <w:tcPr>
            <w:tcW w:w="773" w:type="dxa"/>
            <w:vAlign w:val="center"/>
          </w:tcPr>
          <w:p w14:paraId="1DD4E2B4" w14:textId="77777777" w:rsidR="00F0544F" w:rsidRPr="00983BBE" w:rsidRDefault="00F0544F" w:rsidP="00E13CCD">
            <w:pPr>
              <w:spacing w:after="0"/>
              <w:jc w:val="center"/>
              <w:rPr>
                <w:sz w:val="20"/>
                <w:szCs w:val="20"/>
              </w:rPr>
            </w:pPr>
            <w:r w:rsidRPr="00983BBE">
              <w:rPr>
                <w:sz w:val="20"/>
                <w:szCs w:val="20"/>
              </w:rPr>
              <w:t>245</w:t>
            </w:r>
          </w:p>
        </w:tc>
        <w:tc>
          <w:tcPr>
            <w:tcW w:w="917" w:type="dxa"/>
            <w:vAlign w:val="center"/>
          </w:tcPr>
          <w:p w14:paraId="0B09C333" w14:textId="77777777" w:rsidR="00F0544F" w:rsidRPr="00983BBE" w:rsidRDefault="00F0544F" w:rsidP="00E13CCD">
            <w:pPr>
              <w:spacing w:after="0"/>
              <w:jc w:val="center"/>
              <w:rPr>
                <w:sz w:val="20"/>
                <w:szCs w:val="20"/>
              </w:rPr>
            </w:pPr>
            <w:r w:rsidRPr="00983BBE">
              <w:rPr>
                <w:sz w:val="20"/>
                <w:szCs w:val="20"/>
              </w:rPr>
              <w:t>274</w:t>
            </w:r>
          </w:p>
        </w:tc>
        <w:tc>
          <w:tcPr>
            <w:tcW w:w="884" w:type="dxa"/>
            <w:vAlign w:val="center"/>
          </w:tcPr>
          <w:p w14:paraId="10922AA9" w14:textId="77777777" w:rsidR="00F0544F" w:rsidRPr="00983BBE" w:rsidRDefault="00F0544F" w:rsidP="00E13CCD">
            <w:pPr>
              <w:spacing w:after="0"/>
              <w:jc w:val="center"/>
              <w:rPr>
                <w:sz w:val="20"/>
                <w:szCs w:val="20"/>
              </w:rPr>
            </w:pPr>
            <w:r w:rsidRPr="00983BBE">
              <w:rPr>
                <w:sz w:val="20"/>
                <w:szCs w:val="20"/>
              </w:rPr>
              <w:t>244</w:t>
            </w:r>
          </w:p>
        </w:tc>
        <w:tc>
          <w:tcPr>
            <w:tcW w:w="884" w:type="dxa"/>
            <w:vAlign w:val="center"/>
          </w:tcPr>
          <w:p w14:paraId="527B5289" w14:textId="77777777" w:rsidR="00F0544F" w:rsidRPr="00983BBE" w:rsidRDefault="00F0544F" w:rsidP="00E13CCD">
            <w:pPr>
              <w:spacing w:after="0"/>
              <w:jc w:val="center"/>
              <w:rPr>
                <w:sz w:val="20"/>
                <w:szCs w:val="20"/>
              </w:rPr>
            </w:pPr>
            <w:r w:rsidRPr="00983BBE">
              <w:rPr>
                <w:sz w:val="20"/>
                <w:szCs w:val="20"/>
              </w:rPr>
              <w:t>250</w:t>
            </w:r>
          </w:p>
        </w:tc>
      </w:tr>
      <w:tr w:rsidR="00F0544F" w:rsidRPr="00983BBE" w14:paraId="292F3AC3" w14:textId="77777777" w:rsidTr="00E13CCD">
        <w:tc>
          <w:tcPr>
            <w:tcW w:w="532" w:type="dxa"/>
            <w:vAlign w:val="center"/>
          </w:tcPr>
          <w:p w14:paraId="6849C2DB" w14:textId="77777777" w:rsidR="00F0544F" w:rsidRPr="00983BBE" w:rsidRDefault="00F0544F" w:rsidP="00E13CCD">
            <w:pPr>
              <w:spacing w:after="0"/>
              <w:jc w:val="center"/>
              <w:rPr>
                <w:sz w:val="20"/>
                <w:szCs w:val="20"/>
              </w:rPr>
            </w:pPr>
            <w:r w:rsidRPr="00983BBE">
              <w:rPr>
                <w:sz w:val="20"/>
                <w:szCs w:val="20"/>
              </w:rPr>
              <w:t>9</w:t>
            </w:r>
          </w:p>
        </w:tc>
        <w:tc>
          <w:tcPr>
            <w:tcW w:w="4566" w:type="dxa"/>
            <w:vAlign w:val="center"/>
          </w:tcPr>
          <w:p w14:paraId="70C54A1C" w14:textId="77777777" w:rsidR="00F0544F" w:rsidRPr="00983BBE" w:rsidRDefault="00F0544F" w:rsidP="00E13CCD">
            <w:pPr>
              <w:spacing w:after="0"/>
              <w:jc w:val="left"/>
              <w:rPr>
                <w:sz w:val="20"/>
                <w:szCs w:val="20"/>
              </w:rPr>
            </w:pPr>
            <w:r w:rsidRPr="00983BBE">
              <w:rPr>
                <w:sz w:val="20"/>
                <w:szCs w:val="20"/>
              </w:rPr>
              <w:t>Төрийн захиргааны төв, нутгийн захиргааны байгууллагын албан хаагчдад зориулан зохион байгуулсан сургалт</w:t>
            </w:r>
          </w:p>
        </w:tc>
        <w:tc>
          <w:tcPr>
            <w:tcW w:w="788" w:type="dxa"/>
            <w:vAlign w:val="center"/>
          </w:tcPr>
          <w:p w14:paraId="5BB90C5B" w14:textId="77777777" w:rsidR="00F0544F" w:rsidRPr="00983BBE" w:rsidRDefault="00F0544F" w:rsidP="00E13CCD">
            <w:pPr>
              <w:spacing w:after="0"/>
              <w:jc w:val="center"/>
              <w:rPr>
                <w:sz w:val="20"/>
                <w:szCs w:val="20"/>
              </w:rPr>
            </w:pPr>
            <w:r w:rsidRPr="00983BBE">
              <w:rPr>
                <w:sz w:val="20"/>
                <w:szCs w:val="20"/>
              </w:rPr>
              <w:t>-</w:t>
            </w:r>
          </w:p>
        </w:tc>
        <w:tc>
          <w:tcPr>
            <w:tcW w:w="773" w:type="dxa"/>
            <w:vAlign w:val="center"/>
          </w:tcPr>
          <w:p w14:paraId="651BE662" w14:textId="77777777" w:rsidR="00F0544F" w:rsidRPr="00983BBE" w:rsidRDefault="00F0544F" w:rsidP="00E13CCD">
            <w:pPr>
              <w:spacing w:after="0"/>
              <w:jc w:val="center"/>
              <w:rPr>
                <w:sz w:val="20"/>
                <w:szCs w:val="20"/>
              </w:rPr>
            </w:pPr>
            <w:r w:rsidRPr="00983BBE">
              <w:rPr>
                <w:sz w:val="20"/>
                <w:szCs w:val="20"/>
              </w:rPr>
              <w:t>2</w:t>
            </w:r>
          </w:p>
        </w:tc>
        <w:tc>
          <w:tcPr>
            <w:tcW w:w="917" w:type="dxa"/>
            <w:vAlign w:val="center"/>
          </w:tcPr>
          <w:p w14:paraId="7A6229F2" w14:textId="77777777" w:rsidR="00F0544F" w:rsidRPr="00983BBE" w:rsidRDefault="00F0544F" w:rsidP="00E13CCD">
            <w:pPr>
              <w:spacing w:after="0"/>
              <w:jc w:val="center"/>
              <w:rPr>
                <w:sz w:val="20"/>
                <w:szCs w:val="20"/>
              </w:rPr>
            </w:pPr>
            <w:r w:rsidRPr="00983BBE">
              <w:rPr>
                <w:sz w:val="20"/>
                <w:szCs w:val="20"/>
              </w:rPr>
              <w:t>2</w:t>
            </w:r>
          </w:p>
        </w:tc>
        <w:tc>
          <w:tcPr>
            <w:tcW w:w="884" w:type="dxa"/>
            <w:vAlign w:val="center"/>
          </w:tcPr>
          <w:p w14:paraId="22F01BC8" w14:textId="77777777" w:rsidR="00F0544F" w:rsidRPr="00983BBE" w:rsidRDefault="00F0544F" w:rsidP="00E13CCD">
            <w:pPr>
              <w:spacing w:after="0"/>
              <w:jc w:val="center"/>
              <w:rPr>
                <w:sz w:val="20"/>
                <w:szCs w:val="20"/>
              </w:rPr>
            </w:pPr>
            <w:r w:rsidRPr="00983BBE">
              <w:rPr>
                <w:sz w:val="20"/>
                <w:szCs w:val="20"/>
              </w:rPr>
              <w:t>2</w:t>
            </w:r>
          </w:p>
        </w:tc>
        <w:tc>
          <w:tcPr>
            <w:tcW w:w="884" w:type="dxa"/>
            <w:vAlign w:val="center"/>
          </w:tcPr>
          <w:p w14:paraId="70668CAA" w14:textId="77777777" w:rsidR="00F0544F" w:rsidRPr="00983BBE" w:rsidRDefault="00F0544F" w:rsidP="00E13CCD">
            <w:pPr>
              <w:spacing w:after="0"/>
              <w:jc w:val="center"/>
              <w:rPr>
                <w:sz w:val="20"/>
                <w:szCs w:val="20"/>
              </w:rPr>
            </w:pPr>
            <w:r w:rsidRPr="00983BBE">
              <w:rPr>
                <w:sz w:val="20"/>
                <w:szCs w:val="20"/>
              </w:rPr>
              <w:t>3</w:t>
            </w:r>
          </w:p>
        </w:tc>
      </w:tr>
      <w:tr w:rsidR="00F0544F" w:rsidRPr="00983BBE" w14:paraId="66294B43" w14:textId="77777777" w:rsidTr="00E13CCD">
        <w:tc>
          <w:tcPr>
            <w:tcW w:w="532" w:type="dxa"/>
            <w:vAlign w:val="center"/>
          </w:tcPr>
          <w:p w14:paraId="13EE1EFD" w14:textId="77777777" w:rsidR="00F0544F" w:rsidRPr="00983BBE" w:rsidRDefault="00F0544F" w:rsidP="00E13CCD">
            <w:pPr>
              <w:spacing w:after="0"/>
              <w:jc w:val="center"/>
              <w:rPr>
                <w:sz w:val="20"/>
                <w:szCs w:val="20"/>
              </w:rPr>
            </w:pPr>
            <w:r w:rsidRPr="00983BBE">
              <w:rPr>
                <w:sz w:val="20"/>
                <w:szCs w:val="20"/>
              </w:rPr>
              <w:t>10</w:t>
            </w:r>
          </w:p>
        </w:tc>
        <w:tc>
          <w:tcPr>
            <w:tcW w:w="4566" w:type="dxa"/>
            <w:vAlign w:val="center"/>
          </w:tcPr>
          <w:p w14:paraId="312782B6" w14:textId="77777777" w:rsidR="00F0544F" w:rsidRPr="00983BBE" w:rsidRDefault="00F0544F" w:rsidP="00E13CCD">
            <w:pPr>
              <w:spacing w:after="0"/>
              <w:jc w:val="left"/>
              <w:rPr>
                <w:sz w:val="20"/>
                <w:szCs w:val="20"/>
              </w:rPr>
            </w:pPr>
            <w:r w:rsidRPr="00983BBE">
              <w:rPr>
                <w:sz w:val="20"/>
                <w:szCs w:val="20"/>
              </w:rPr>
              <w:t>Тухайн жилд шинээр нээсэн эсвэл бүтэц орон тоог өөрчилсөн Дипломат төлөөлөгчийн газар</w:t>
            </w:r>
          </w:p>
        </w:tc>
        <w:tc>
          <w:tcPr>
            <w:tcW w:w="788" w:type="dxa"/>
            <w:vAlign w:val="center"/>
          </w:tcPr>
          <w:p w14:paraId="53CE5FCD" w14:textId="77777777" w:rsidR="00F0544F" w:rsidRPr="00983BBE" w:rsidRDefault="00F0544F" w:rsidP="00E13CCD">
            <w:pPr>
              <w:spacing w:after="0"/>
              <w:jc w:val="center"/>
              <w:rPr>
                <w:sz w:val="20"/>
                <w:szCs w:val="20"/>
              </w:rPr>
            </w:pPr>
            <w:r w:rsidRPr="00983BBE">
              <w:rPr>
                <w:sz w:val="20"/>
                <w:szCs w:val="20"/>
              </w:rPr>
              <w:t>-</w:t>
            </w:r>
          </w:p>
        </w:tc>
        <w:tc>
          <w:tcPr>
            <w:tcW w:w="773" w:type="dxa"/>
            <w:vAlign w:val="center"/>
          </w:tcPr>
          <w:p w14:paraId="2F3E1397" w14:textId="77777777" w:rsidR="00F0544F" w:rsidRPr="00983BBE" w:rsidRDefault="00F0544F" w:rsidP="00E13CCD">
            <w:pPr>
              <w:spacing w:after="0"/>
              <w:jc w:val="center"/>
              <w:rPr>
                <w:sz w:val="20"/>
                <w:szCs w:val="20"/>
              </w:rPr>
            </w:pPr>
            <w:r w:rsidRPr="00983BBE">
              <w:rPr>
                <w:sz w:val="20"/>
                <w:szCs w:val="20"/>
              </w:rPr>
              <w:t>2</w:t>
            </w:r>
          </w:p>
        </w:tc>
        <w:tc>
          <w:tcPr>
            <w:tcW w:w="917" w:type="dxa"/>
            <w:vAlign w:val="center"/>
          </w:tcPr>
          <w:p w14:paraId="7B8252B5" w14:textId="77777777" w:rsidR="00F0544F" w:rsidRPr="00983BBE" w:rsidRDefault="00F0544F" w:rsidP="00E13CCD">
            <w:pPr>
              <w:spacing w:after="0"/>
              <w:jc w:val="center"/>
              <w:rPr>
                <w:sz w:val="20"/>
                <w:szCs w:val="20"/>
              </w:rPr>
            </w:pPr>
            <w:r w:rsidRPr="00983BBE">
              <w:rPr>
                <w:sz w:val="20"/>
                <w:szCs w:val="20"/>
              </w:rPr>
              <w:t>3</w:t>
            </w:r>
          </w:p>
        </w:tc>
        <w:tc>
          <w:tcPr>
            <w:tcW w:w="884" w:type="dxa"/>
            <w:vAlign w:val="center"/>
          </w:tcPr>
          <w:p w14:paraId="51ABD533" w14:textId="77777777" w:rsidR="00F0544F" w:rsidRPr="00983BBE" w:rsidRDefault="00F0544F" w:rsidP="00E13CCD">
            <w:pPr>
              <w:spacing w:after="0"/>
              <w:jc w:val="center"/>
              <w:rPr>
                <w:sz w:val="20"/>
                <w:szCs w:val="20"/>
              </w:rPr>
            </w:pPr>
            <w:r w:rsidRPr="00983BBE">
              <w:rPr>
                <w:sz w:val="20"/>
                <w:szCs w:val="20"/>
              </w:rPr>
              <w:t>-</w:t>
            </w:r>
          </w:p>
        </w:tc>
        <w:tc>
          <w:tcPr>
            <w:tcW w:w="884" w:type="dxa"/>
            <w:vAlign w:val="center"/>
          </w:tcPr>
          <w:p w14:paraId="481EF1A6" w14:textId="77777777" w:rsidR="00F0544F" w:rsidRPr="00983BBE" w:rsidRDefault="00F0544F" w:rsidP="00E13CCD">
            <w:pPr>
              <w:spacing w:after="0"/>
              <w:jc w:val="center"/>
              <w:rPr>
                <w:sz w:val="20"/>
                <w:szCs w:val="20"/>
              </w:rPr>
            </w:pPr>
            <w:r w:rsidRPr="00983BBE">
              <w:rPr>
                <w:sz w:val="20"/>
                <w:szCs w:val="20"/>
              </w:rPr>
              <w:t>2</w:t>
            </w:r>
          </w:p>
        </w:tc>
      </w:tr>
      <w:tr w:rsidR="00F0544F" w:rsidRPr="00983BBE" w14:paraId="63208377" w14:textId="77777777" w:rsidTr="00E13CCD">
        <w:tc>
          <w:tcPr>
            <w:tcW w:w="532" w:type="dxa"/>
            <w:vAlign w:val="center"/>
          </w:tcPr>
          <w:p w14:paraId="59394100" w14:textId="77777777" w:rsidR="00F0544F" w:rsidRPr="00983BBE" w:rsidRDefault="00F0544F" w:rsidP="00E13CCD">
            <w:pPr>
              <w:spacing w:after="0"/>
              <w:jc w:val="center"/>
              <w:rPr>
                <w:sz w:val="20"/>
                <w:szCs w:val="20"/>
              </w:rPr>
            </w:pPr>
            <w:r w:rsidRPr="00983BBE">
              <w:rPr>
                <w:sz w:val="20"/>
                <w:szCs w:val="20"/>
              </w:rPr>
              <w:t>11</w:t>
            </w:r>
          </w:p>
        </w:tc>
        <w:tc>
          <w:tcPr>
            <w:tcW w:w="4566" w:type="dxa"/>
            <w:vAlign w:val="center"/>
          </w:tcPr>
          <w:p w14:paraId="047F79EA" w14:textId="77777777" w:rsidR="00F0544F" w:rsidRPr="00983BBE" w:rsidRDefault="00F0544F" w:rsidP="00E13CCD">
            <w:pPr>
              <w:spacing w:after="0"/>
              <w:jc w:val="left"/>
              <w:rPr>
                <w:sz w:val="20"/>
                <w:szCs w:val="20"/>
              </w:rPr>
            </w:pPr>
            <w:r w:rsidRPr="00983BBE">
              <w:rPr>
                <w:sz w:val="20"/>
                <w:szCs w:val="20"/>
              </w:rPr>
              <w:t>Визгүй зорчих улсын тоо</w:t>
            </w:r>
          </w:p>
        </w:tc>
        <w:tc>
          <w:tcPr>
            <w:tcW w:w="788" w:type="dxa"/>
            <w:vAlign w:val="center"/>
          </w:tcPr>
          <w:p w14:paraId="2974C27A" w14:textId="77777777" w:rsidR="00F0544F" w:rsidRPr="00983BBE" w:rsidRDefault="00F0544F" w:rsidP="00E13CCD">
            <w:pPr>
              <w:spacing w:after="0"/>
              <w:jc w:val="center"/>
              <w:rPr>
                <w:sz w:val="20"/>
                <w:szCs w:val="20"/>
              </w:rPr>
            </w:pPr>
            <w:r w:rsidRPr="00983BBE">
              <w:rPr>
                <w:sz w:val="20"/>
                <w:szCs w:val="20"/>
              </w:rPr>
              <w:t>22</w:t>
            </w:r>
          </w:p>
        </w:tc>
        <w:tc>
          <w:tcPr>
            <w:tcW w:w="773" w:type="dxa"/>
            <w:vAlign w:val="center"/>
          </w:tcPr>
          <w:p w14:paraId="7F558C32" w14:textId="77777777" w:rsidR="00F0544F" w:rsidRPr="00983BBE" w:rsidRDefault="00F0544F" w:rsidP="00E13CCD">
            <w:pPr>
              <w:spacing w:after="0"/>
              <w:jc w:val="center"/>
              <w:rPr>
                <w:sz w:val="20"/>
                <w:szCs w:val="20"/>
              </w:rPr>
            </w:pPr>
            <w:r w:rsidRPr="00983BBE">
              <w:rPr>
                <w:sz w:val="20"/>
                <w:szCs w:val="20"/>
              </w:rPr>
              <w:t>23</w:t>
            </w:r>
          </w:p>
        </w:tc>
        <w:tc>
          <w:tcPr>
            <w:tcW w:w="917" w:type="dxa"/>
            <w:vAlign w:val="center"/>
          </w:tcPr>
          <w:p w14:paraId="0FF05E1E" w14:textId="77777777" w:rsidR="00F0544F" w:rsidRPr="00983BBE" w:rsidRDefault="00F0544F" w:rsidP="00E13CCD">
            <w:pPr>
              <w:spacing w:after="0"/>
              <w:jc w:val="center"/>
              <w:rPr>
                <w:sz w:val="20"/>
                <w:szCs w:val="20"/>
              </w:rPr>
            </w:pPr>
            <w:r w:rsidRPr="00983BBE">
              <w:rPr>
                <w:sz w:val="20"/>
                <w:szCs w:val="20"/>
              </w:rPr>
              <w:t>25</w:t>
            </w:r>
          </w:p>
        </w:tc>
        <w:tc>
          <w:tcPr>
            <w:tcW w:w="884" w:type="dxa"/>
            <w:vAlign w:val="center"/>
          </w:tcPr>
          <w:p w14:paraId="1357536F" w14:textId="77777777" w:rsidR="00F0544F" w:rsidRPr="00983BBE" w:rsidRDefault="00F0544F" w:rsidP="00E13CCD">
            <w:pPr>
              <w:spacing w:after="0"/>
              <w:jc w:val="center"/>
              <w:rPr>
                <w:sz w:val="20"/>
                <w:szCs w:val="20"/>
              </w:rPr>
            </w:pPr>
            <w:r w:rsidRPr="00983BBE">
              <w:rPr>
                <w:sz w:val="20"/>
                <w:szCs w:val="20"/>
              </w:rPr>
              <w:t>26</w:t>
            </w:r>
          </w:p>
        </w:tc>
        <w:tc>
          <w:tcPr>
            <w:tcW w:w="884" w:type="dxa"/>
            <w:vAlign w:val="center"/>
          </w:tcPr>
          <w:p w14:paraId="18287516" w14:textId="77777777" w:rsidR="00F0544F" w:rsidRPr="00983BBE" w:rsidRDefault="00F0544F" w:rsidP="00E13CCD">
            <w:pPr>
              <w:spacing w:after="0"/>
              <w:jc w:val="center"/>
              <w:rPr>
                <w:sz w:val="20"/>
                <w:szCs w:val="20"/>
              </w:rPr>
            </w:pPr>
            <w:r w:rsidRPr="00983BBE">
              <w:rPr>
                <w:sz w:val="20"/>
                <w:szCs w:val="20"/>
              </w:rPr>
              <w:t>30</w:t>
            </w:r>
          </w:p>
        </w:tc>
      </w:tr>
      <w:tr w:rsidR="00F0544F" w:rsidRPr="00983BBE" w14:paraId="7A82FAB6" w14:textId="77777777" w:rsidTr="00E13CCD">
        <w:tc>
          <w:tcPr>
            <w:tcW w:w="532" w:type="dxa"/>
            <w:vAlign w:val="center"/>
          </w:tcPr>
          <w:p w14:paraId="71604817" w14:textId="77777777" w:rsidR="00F0544F" w:rsidRPr="00983BBE" w:rsidRDefault="00F0544F" w:rsidP="00E13CCD">
            <w:pPr>
              <w:spacing w:after="0"/>
              <w:jc w:val="center"/>
              <w:rPr>
                <w:sz w:val="20"/>
                <w:szCs w:val="20"/>
              </w:rPr>
            </w:pPr>
            <w:r w:rsidRPr="00983BBE">
              <w:rPr>
                <w:sz w:val="20"/>
                <w:szCs w:val="20"/>
              </w:rPr>
              <w:t>12</w:t>
            </w:r>
          </w:p>
        </w:tc>
        <w:tc>
          <w:tcPr>
            <w:tcW w:w="4566" w:type="dxa"/>
            <w:vAlign w:val="center"/>
          </w:tcPr>
          <w:p w14:paraId="15BA8EB9" w14:textId="77777777" w:rsidR="00F0544F" w:rsidRPr="00983BBE" w:rsidRDefault="00F0544F" w:rsidP="00E13CCD">
            <w:pPr>
              <w:spacing w:after="0"/>
              <w:jc w:val="left"/>
              <w:rPr>
                <w:sz w:val="20"/>
                <w:szCs w:val="20"/>
              </w:rPr>
            </w:pPr>
            <w:r w:rsidRPr="00983BBE">
              <w:rPr>
                <w:sz w:val="20"/>
                <w:szCs w:val="20"/>
              </w:rPr>
              <w:t>Визийн нөхцөл хөнгөвчилсөн улсын тоо</w:t>
            </w:r>
          </w:p>
        </w:tc>
        <w:tc>
          <w:tcPr>
            <w:tcW w:w="788" w:type="dxa"/>
            <w:vAlign w:val="center"/>
          </w:tcPr>
          <w:p w14:paraId="31020621" w14:textId="77777777" w:rsidR="00F0544F" w:rsidRPr="00983BBE" w:rsidRDefault="00F0544F" w:rsidP="00E13CCD">
            <w:pPr>
              <w:spacing w:after="0"/>
              <w:jc w:val="center"/>
              <w:rPr>
                <w:sz w:val="20"/>
                <w:szCs w:val="20"/>
              </w:rPr>
            </w:pPr>
            <w:r w:rsidRPr="00983BBE">
              <w:rPr>
                <w:sz w:val="20"/>
                <w:szCs w:val="20"/>
              </w:rPr>
              <w:t>68</w:t>
            </w:r>
          </w:p>
        </w:tc>
        <w:tc>
          <w:tcPr>
            <w:tcW w:w="773" w:type="dxa"/>
            <w:vAlign w:val="center"/>
          </w:tcPr>
          <w:p w14:paraId="35B1FF4C" w14:textId="77777777" w:rsidR="00F0544F" w:rsidRPr="00983BBE" w:rsidRDefault="00F0544F" w:rsidP="00E13CCD">
            <w:pPr>
              <w:spacing w:after="0"/>
              <w:jc w:val="center"/>
              <w:rPr>
                <w:sz w:val="20"/>
                <w:szCs w:val="20"/>
              </w:rPr>
            </w:pPr>
            <w:r w:rsidRPr="00983BBE">
              <w:rPr>
                <w:sz w:val="20"/>
                <w:szCs w:val="20"/>
              </w:rPr>
              <w:t>69</w:t>
            </w:r>
          </w:p>
        </w:tc>
        <w:tc>
          <w:tcPr>
            <w:tcW w:w="917" w:type="dxa"/>
            <w:vAlign w:val="center"/>
          </w:tcPr>
          <w:p w14:paraId="089BE240" w14:textId="77777777" w:rsidR="00F0544F" w:rsidRPr="00983BBE" w:rsidRDefault="00F0544F" w:rsidP="00E13CCD">
            <w:pPr>
              <w:spacing w:after="0"/>
              <w:jc w:val="center"/>
              <w:rPr>
                <w:sz w:val="20"/>
                <w:szCs w:val="20"/>
              </w:rPr>
            </w:pPr>
            <w:r w:rsidRPr="00983BBE">
              <w:rPr>
                <w:sz w:val="20"/>
                <w:szCs w:val="20"/>
              </w:rPr>
              <w:t>70</w:t>
            </w:r>
          </w:p>
        </w:tc>
        <w:tc>
          <w:tcPr>
            <w:tcW w:w="884" w:type="dxa"/>
            <w:vAlign w:val="center"/>
          </w:tcPr>
          <w:p w14:paraId="5F436A58" w14:textId="77777777" w:rsidR="00F0544F" w:rsidRPr="00983BBE" w:rsidRDefault="00F0544F" w:rsidP="00E13CCD">
            <w:pPr>
              <w:spacing w:after="0"/>
              <w:jc w:val="center"/>
              <w:rPr>
                <w:sz w:val="20"/>
                <w:szCs w:val="20"/>
              </w:rPr>
            </w:pPr>
            <w:r w:rsidRPr="00983BBE">
              <w:rPr>
                <w:sz w:val="20"/>
                <w:szCs w:val="20"/>
              </w:rPr>
              <w:t>72</w:t>
            </w:r>
          </w:p>
        </w:tc>
        <w:tc>
          <w:tcPr>
            <w:tcW w:w="884" w:type="dxa"/>
            <w:vAlign w:val="center"/>
          </w:tcPr>
          <w:p w14:paraId="38539B8B" w14:textId="77777777" w:rsidR="00F0544F" w:rsidRPr="00983BBE" w:rsidRDefault="00F0544F" w:rsidP="00E13CCD">
            <w:pPr>
              <w:spacing w:after="0"/>
              <w:jc w:val="center"/>
              <w:rPr>
                <w:sz w:val="20"/>
                <w:szCs w:val="20"/>
              </w:rPr>
            </w:pPr>
            <w:r w:rsidRPr="00983BBE">
              <w:rPr>
                <w:sz w:val="20"/>
                <w:szCs w:val="20"/>
              </w:rPr>
              <w:t>74</w:t>
            </w:r>
          </w:p>
        </w:tc>
      </w:tr>
      <w:tr w:rsidR="00F0544F" w:rsidRPr="00983BBE" w14:paraId="26C04CF2" w14:textId="77777777" w:rsidTr="00E13CCD">
        <w:tc>
          <w:tcPr>
            <w:tcW w:w="532" w:type="dxa"/>
            <w:vAlign w:val="center"/>
          </w:tcPr>
          <w:p w14:paraId="0DD90272" w14:textId="77777777" w:rsidR="00F0544F" w:rsidRPr="00983BBE" w:rsidRDefault="00F0544F" w:rsidP="00E13CCD">
            <w:pPr>
              <w:spacing w:after="0"/>
              <w:jc w:val="center"/>
              <w:rPr>
                <w:sz w:val="20"/>
                <w:szCs w:val="20"/>
              </w:rPr>
            </w:pPr>
            <w:r w:rsidRPr="00983BBE">
              <w:rPr>
                <w:sz w:val="20"/>
                <w:szCs w:val="20"/>
              </w:rPr>
              <w:t>13</w:t>
            </w:r>
          </w:p>
        </w:tc>
        <w:tc>
          <w:tcPr>
            <w:tcW w:w="4566" w:type="dxa"/>
            <w:vAlign w:val="center"/>
          </w:tcPr>
          <w:p w14:paraId="593F794C" w14:textId="77777777" w:rsidR="00F0544F" w:rsidRPr="00983BBE" w:rsidRDefault="00F0544F" w:rsidP="00E13CCD">
            <w:pPr>
              <w:spacing w:after="0"/>
              <w:jc w:val="left"/>
              <w:rPr>
                <w:sz w:val="20"/>
                <w:szCs w:val="20"/>
              </w:rPr>
            </w:pPr>
            <w:r w:rsidRPr="00983BBE">
              <w:rPr>
                <w:sz w:val="20"/>
                <w:szCs w:val="20"/>
              </w:rPr>
              <w:t>Гадаадад амьдарч буй монгол иргэдийн тоо</w:t>
            </w:r>
          </w:p>
        </w:tc>
        <w:tc>
          <w:tcPr>
            <w:tcW w:w="788" w:type="dxa"/>
            <w:vAlign w:val="center"/>
          </w:tcPr>
          <w:p w14:paraId="731D470D" w14:textId="77777777" w:rsidR="00F0544F" w:rsidRPr="00983BBE" w:rsidRDefault="00F0544F" w:rsidP="00C56714">
            <w:pPr>
              <w:spacing w:after="0"/>
              <w:rPr>
                <w:sz w:val="20"/>
                <w:szCs w:val="20"/>
              </w:rPr>
            </w:pPr>
            <w:r w:rsidRPr="00983BBE">
              <w:rPr>
                <w:sz w:val="20"/>
                <w:szCs w:val="20"/>
              </w:rPr>
              <w:t>122300</w:t>
            </w:r>
          </w:p>
        </w:tc>
        <w:tc>
          <w:tcPr>
            <w:tcW w:w="773" w:type="dxa"/>
            <w:vAlign w:val="center"/>
          </w:tcPr>
          <w:p w14:paraId="453BB3E2" w14:textId="409D9009" w:rsidR="00F0544F" w:rsidRPr="00983BBE" w:rsidRDefault="00C56714" w:rsidP="00E13CCD">
            <w:pPr>
              <w:spacing w:after="0"/>
              <w:jc w:val="center"/>
              <w:rPr>
                <w:sz w:val="20"/>
                <w:szCs w:val="20"/>
              </w:rPr>
            </w:pPr>
            <w:r w:rsidRPr="00983BBE">
              <w:rPr>
                <w:sz w:val="20"/>
                <w:szCs w:val="20"/>
              </w:rPr>
              <w:t>-</w:t>
            </w:r>
          </w:p>
        </w:tc>
        <w:tc>
          <w:tcPr>
            <w:tcW w:w="917" w:type="dxa"/>
            <w:vAlign w:val="center"/>
          </w:tcPr>
          <w:p w14:paraId="1E70D02D" w14:textId="77777777" w:rsidR="00F0544F" w:rsidRPr="00983BBE" w:rsidRDefault="00F0544F" w:rsidP="00C56714">
            <w:pPr>
              <w:spacing w:after="0"/>
              <w:rPr>
                <w:sz w:val="20"/>
                <w:szCs w:val="20"/>
              </w:rPr>
            </w:pPr>
            <w:r w:rsidRPr="00983BBE">
              <w:rPr>
                <w:sz w:val="20"/>
                <w:szCs w:val="20"/>
              </w:rPr>
              <w:t>167000</w:t>
            </w:r>
          </w:p>
        </w:tc>
        <w:tc>
          <w:tcPr>
            <w:tcW w:w="884" w:type="dxa"/>
            <w:vAlign w:val="center"/>
          </w:tcPr>
          <w:p w14:paraId="68EF177A" w14:textId="77777777" w:rsidR="00F0544F" w:rsidRPr="00983BBE" w:rsidRDefault="00F0544F" w:rsidP="00C56714">
            <w:pPr>
              <w:spacing w:after="0"/>
              <w:rPr>
                <w:sz w:val="20"/>
                <w:szCs w:val="20"/>
              </w:rPr>
            </w:pPr>
            <w:r w:rsidRPr="00983BBE">
              <w:rPr>
                <w:sz w:val="20"/>
                <w:szCs w:val="20"/>
              </w:rPr>
              <w:t>211600</w:t>
            </w:r>
          </w:p>
        </w:tc>
        <w:tc>
          <w:tcPr>
            <w:tcW w:w="884" w:type="dxa"/>
            <w:vAlign w:val="center"/>
          </w:tcPr>
          <w:p w14:paraId="376487F3" w14:textId="77777777" w:rsidR="00F0544F" w:rsidRPr="00983BBE" w:rsidRDefault="00F0544F" w:rsidP="00C56714">
            <w:pPr>
              <w:spacing w:after="0"/>
              <w:rPr>
                <w:sz w:val="20"/>
                <w:szCs w:val="20"/>
              </w:rPr>
            </w:pPr>
            <w:r w:rsidRPr="00983BBE">
              <w:rPr>
                <w:sz w:val="20"/>
                <w:szCs w:val="20"/>
              </w:rPr>
              <w:t>271446</w:t>
            </w:r>
          </w:p>
        </w:tc>
      </w:tr>
      <w:tr w:rsidR="00F0544F" w:rsidRPr="00983BBE" w14:paraId="70A5CE27" w14:textId="77777777" w:rsidTr="00E13CCD">
        <w:tc>
          <w:tcPr>
            <w:tcW w:w="532" w:type="dxa"/>
            <w:vAlign w:val="center"/>
          </w:tcPr>
          <w:p w14:paraId="3A54A752" w14:textId="77777777" w:rsidR="00F0544F" w:rsidRPr="00983BBE" w:rsidRDefault="00F0544F" w:rsidP="00E13CCD">
            <w:pPr>
              <w:spacing w:after="0"/>
              <w:jc w:val="center"/>
              <w:rPr>
                <w:sz w:val="20"/>
                <w:szCs w:val="20"/>
              </w:rPr>
            </w:pPr>
            <w:r w:rsidRPr="00983BBE">
              <w:rPr>
                <w:sz w:val="20"/>
                <w:szCs w:val="20"/>
              </w:rPr>
              <w:t>14</w:t>
            </w:r>
          </w:p>
        </w:tc>
        <w:tc>
          <w:tcPr>
            <w:tcW w:w="4566" w:type="dxa"/>
            <w:vAlign w:val="center"/>
          </w:tcPr>
          <w:p w14:paraId="5CA3D299" w14:textId="77777777" w:rsidR="00F0544F" w:rsidRPr="00983BBE" w:rsidRDefault="00F0544F" w:rsidP="00E13CCD">
            <w:pPr>
              <w:spacing w:after="0"/>
              <w:jc w:val="left"/>
              <w:rPr>
                <w:sz w:val="20"/>
                <w:szCs w:val="20"/>
              </w:rPr>
            </w:pPr>
            <w:r w:rsidRPr="00983BBE">
              <w:rPr>
                <w:sz w:val="20"/>
                <w:szCs w:val="20"/>
              </w:rPr>
              <w:t>Иргэдэд үзүүлсэн консулын үйлчилгээ</w:t>
            </w:r>
          </w:p>
        </w:tc>
        <w:tc>
          <w:tcPr>
            <w:tcW w:w="788" w:type="dxa"/>
            <w:vAlign w:val="center"/>
          </w:tcPr>
          <w:p w14:paraId="13D3214F" w14:textId="77777777" w:rsidR="00F0544F" w:rsidRPr="00983BBE" w:rsidRDefault="00F0544F" w:rsidP="00C56714">
            <w:pPr>
              <w:spacing w:after="0"/>
              <w:rPr>
                <w:sz w:val="20"/>
                <w:szCs w:val="20"/>
              </w:rPr>
            </w:pPr>
          </w:p>
        </w:tc>
        <w:tc>
          <w:tcPr>
            <w:tcW w:w="773" w:type="dxa"/>
            <w:vAlign w:val="center"/>
          </w:tcPr>
          <w:p w14:paraId="25B1927E" w14:textId="77777777" w:rsidR="00F0544F" w:rsidRPr="00983BBE" w:rsidRDefault="00F0544F" w:rsidP="00C56714">
            <w:pPr>
              <w:spacing w:after="0"/>
              <w:rPr>
                <w:sz w:val="20"/>
                <w:szCs w:val="20"/>
              </w:rPr>
            </w:pPr>
            <w:r w:rsidRPr="00983BBE">
              <w:rPr>
                <w:sz w:val="20"/>
                <w:szCs w:val="20"/>
              </w:rPr>
              <w:t>60000</w:t>
            </w:r>
          </w:p>
        </w:tc>
        <w:tc>
          <w:tcPr>
            <w:tcW w:w="917" w:type="dxa"/>
            <w:vAlign w:val="center"/>
          </w:tcPr>
          <w:p w14:paraId="284DA77E" w14:textId="77777777" w:rsidR="00F0544F" w:rsidRPr="00983BBE" w:rsidRDefault="00F0544F" w:rsidP="00C56714">
            <w:pPr>
              <w:spacing w:after="0"/>
              <w:rPr>
                <w:sz w:val="20"/>
                <w:szCs w:val="20"/>
              </w:rPr>
            </w:pPr>
            <w:r w:rsidRPr="00983BBE">
              <w:rPr>
                <w:sz w:val="20"/>
                <w:szCs w:val="20"/>
              </w:rPr>
              <w:t>76141</w:t>
            </w:r>
          </w:p>
        </w:tc>
        <w:tc>
          <w:tcPr>
            <w:tcW w:w="884" w:type="dxa"/>
            <w:vAlign w:val="center"/>
          </w:tcPr>
          <w:p w14:paraId="461F5DB2" w14:textId="77777777" w:rsidR="00F0544F" w:rsidRPr="00983BBE" w:rsidRDefault="00F0544F" w:rsidP="00C56714">
            <w:pPr>
              <w:spacing w:after="0"/>
              <w:rPr>
                <w:sz w:val="20"/>
                <w:szCs w:val="20"/>
              </w:rPr>
            </w:pPr>
            <w:r w:rsidRPr="00983BBE">
              <w:rPr>
                <w:sz w:val="20"/>
                <w:szCs w:val="20"/>
              </w:rPr>
              <w:t>152059</w:t>
            </w:r>
          </w:p>
        </w:tc>
        <w:tc>
          <w:tcPr>
            <w:tcW w:w="884" w:type="dxa"/>
            <w:vAlign w:val="center"/>
          </w:tcPr>
          <w:p w14:paraId="3C5A5619" w14:textId="77777777" w:rsidR="00F0544F" w:rsidRPr="00983BBE" w:rsidRDefault="00F0544F" w:rsidP="00C56714">
            <w:pPr>
              <w:spacing w:after="0"/>
              <w:rPr>
                <w:sz w:val="20"/>
                <w:szCs w:val="20"/>
              </w:rPr>
            </w:pPr>
            <w:r w:rsidRPr="00983BBE">
              <w:rPr>
                <w:sz w:val="20"/>
                <w:szCs w:val="20"/>
              </w:rPr>
              <w:t>151265</w:t>
            </w:r>
          </w:p>
        </w:tc>
      </w:tr>
    </w:tbl>
    <w:p w14:paraId="0F8D0FAB" w14:textId="77777777" w:rsidR="00E20897" w:rsidRPr="00983BBE" w:rsidRDefault="00E20897" w:rsidP="00E20897">
      <w:pPr>
        <w:jc w:val="right"/>
      </w:pPr>
      <w:r w:rsidRPr="00983BBE">
        <w:rPr>
          <w:i/>
          <w:iCs/>
          <w:sz w:val="20"/>
          <w:szCs w:val="20"/>
        </w:rPr>
        <w:t>Эх сурвалж: Гадаад харилцааны яам</w:t>
      </w:r>
      <w:r w:rsidR="00CB45B7" w:rsidRPr="00983BBE">
        <w:rPr>
          <w:i/>
          <w:iCs/>
        </w:rPr>
        <w:br/>
      </w:r>
    </w:p>
    <w:p w14:paraId="479C230A" w14:textId="2EBC797A" w:rsidR="00F0544F" w:rsidRPr="00983BBE" w:rsidRDefault="00F0544F" w:rsidP="00E20897">
      <w:r w:rsidRPr="00983BBE">
        <w:t xml:space="preserve">Гадаад харилцааны салбарт 2024 онд Ерөнхийлөгчийн түвшинд 15, УИХ-ын даргын түвшинд 3, Ерөнхий сайдын түвшинд 8, Гадаад харилцааны сайдын түвшинд 8 айлчлал хэрэгжүүлсэн байна. Засгийн газар хоорондын комиссын 6 хуралдаан, ГХЯ-д хоорондын 19 зөвлөлдөх уулзалт зохион байгуулсан. Мөн энэ онд нийт 6 олон талт гэрээнд гэрээнд нэгдэн орох дотоодын процедураа хангасан бол Засгийн газар хоорондын 16 гэрээ байгуулав. </w:t>
      </w:r>
    </w:p>
    <w:p w14:paraId="4BF9065B" w14:textId="77777777" w:rsidR="00F0544F" w:rsidRPr="00983BBE" w:rsidRDefault="00F0544F" w:rsidP="00E10A98">
      <w:r w:rsidRPr="00983BBE">
        <w:t xml:space="preserve">Манай улсын бусад улстай тогтоосон түншлэлийн түвшнийг авч үзвэл, ОХУ, БНХАУ-тай “Иж бүрэн стратегийн түншлэл”, АНУ-тай “Стратегийн гуравдагч хөршийн түншлэл”, Япон Улстай “Энх тайван, хөгжил цэцэглэлтийн төлөөх Тусгай </w:t>
      </w:r>
      <w:r w:rsidRPr="00983BBE">
        <w:lastRenderedPageBreak/>
        <w:t xml:space="preserve">Стратегийн түншлэл”, БНСУ, БНЭУ, ХБНГУ, БНКазУ-тай “Стратегийн түншлэл”, БНТУ, Канад, Вьетнамтай “Иж бүрэн түншлэл”, Австрали Улстай “Өргөн хүрээний түншлэл”-ийн харилцааг тогтоогоод байна. </w:t>
      </w:r>
    </w:p>
    <w:p w14:paraId="2B75B517" w14:textId="77777777" w:rsidR="00F0544F" w:rsidRPr="00983BBE" w:rsidRDefault="00F0544F" w:rsidP="00E10A98">
      <w:r w:rsidRPr="00983BBE">
        <w:t>Монгол Улсын Ерөнхийлөгчийн ивээл дор 2024 оны 08 дугаар сарын 22-23-нд ‘Дэлхийн эмэгтэйчүүдийн чуулга уулзалт”-ыг НҮБ-тай хамтран зохион байгуулж, “Тогтвортой хөгжлийн төлөөх Улаанбаатарын тунхаглал” гаргав. Чуулга уулзалтад 19 улсын төр, засгийн тэргүүн, парламентын дэд дарга сайд нар, 10 гаруй олон улсын байгууллага, гадаад дотоодын 800 гаруй эмэгтэй манлайлагч оролцов.</w:t>
      </w:r>
    </w:p>
    <w:p w14:paraId="5DB0F9A3" w14:textId="77777777" w:rsidR="00F0544F" w:rsidRPr="00983BBE" w:rsidRDefault="00F0544F" w:rsidP="00E10A98">
      <w:r w:rsidRPr="00983BBE">
        <w:t xml:space="preserve">Хоёр хөрштэйгөө тэнцвэртэй харилцаж, гуравдагч хөршийн бодлогод ахиц гарсан. Гуравдагч орнуудын төрийн тэргүүн нарыг хүлээн авсан. Тухайлбал ХБНГУ, Швейцар, Словени улсын төрийн тэргүүн нар манай улсад айлчиллаа. АНУ-ын Төрийн нарийн бичгийн дарга, Их Британи, Умард Ирландын Нэгдсэн Хаант Улсын Гадаад харилцааны сайд нар Монгол Улсад айлчилсан. АНУ-тай хийсэн эрчим хүчний яриа хэлэлцээ, УИХ-ын даргын Япон Улсад хийсэн айлчлал гэх зэргээр гуравдагч хөршийн бодлогод ахиц дэвшил гарсан. </w:t>
      </w:r>
    </w:p>
    <w:p w14:paraId="6965CA96" w14:textId="77777777" w:rsidR="00F0544F" w:rsidRPr="00983BBE" w:rsidRDefault="00F0544F" w:rsidP="00E10A98">
      <w:r w:rsidRPr="00983BBE">
        <w:t>2025 онд Монгол, Орос болон Хятадын иж бүрэн стратегийн түншлэлийн харилцааг гүнзгийрүүлэх, улс төрийн харилцан итгэлцэл, ойлголцлыг бэхжүүлэх, хоёр талын болон гурван талын томоохон төсөл, хөтөлбөрүүдийг бодитоор урагшлуулахад анхаарч ажиллана.</w:t>
      </w:r>
    </w:p>
    <w:p w14:paraId="0119DDAC" w14:textId="77777777" w:rsidR="00F0544F" w:rsidRPr="00983BBE" w:rsidRDefault="00F0544F" w:rsidP="00E10A98">
      <w:r w:rsidRPr="00983BBE">
        <w:t xml:space="preserve">Консулын харилцаа, хилийн чанад дахь иргэдийн эрх ашгийг хамгаалах чиглэлээр 2025 онд иргэдийн эрх ашгийг хамгаалах, болзошгүй эрсдэлээс урьдчилан сэргийлэх зөвлөмж сэрэмжлүүлгийг эрчимжүүлж, цахим үйлчилгээний тоо, чанарыг дээшлүүлэх, нэвтрүүлсэн системүүдийн тогтвортой хэвийн ажиллагааг хангах, мэдээллийн нэгдсэн сан бүрдүүлэх, хуурамч бичиг баримт бууруулахад анхаарна. </w:t>
      </w:r>
    </w:p>
    <w:p w14:paraId="5859C8A7" w14:textId="77777777" w:rsidR="00F0544F" w:rsidRPr="00983BBE" w:rsidRDefault="00F0544F" w:rsidP="00E10A98">
      <w:r w:rsidRPr="00983BBE">
        <w:t xml:space="preserve">2026 онд Улаанбаатар хотноо зохион байгуулагдах Цөлжилттэй тэмцэх тухай НҮБ-ын конвенцын Талуудын 17 дугаар бага хурлын бэлтгэл ажлыг хангана. </w:t>
      </w:r>
    </w:p>
    <w:p w14:paraId="07739F37" w14:textId="77777777" w:rsidR="00F0544F" w:rsidRPr="00983BBE" w:rsidRDefault="00F0544F" w:rsidP="00E10A98">
      <w:pPr>
        <w:rPr>
          <w:b/>
        </w:rPr>
      </w:pPr>
      <w:r w:rsidRPr="00983BBE">
        <w:rPr>
          <w:b/>
          <w:i/>
          <w:color w:val="002060"/>
        </w:rPr>
        <w:t>Монгол Улсын гадаад харилцаанд тулгарч болзошгүй эрсдэл</w:t>
      </w:r>
      <w:r w:rsidRPr="00983BBE">
        <w:rPr>
          <w:b/>
          <w:color w:val="002060"/>
        </w:rPr>
        <w:t xml:space="preserve"> </w:t>
      </w:r>
      <w:r w:rsidRPr="00983BBE">
        <w:t>/Дипломат албыг бэхжүүлэх/</w:t>
      </w:r>
      <w:r w:rsidRPr="00983BBE">
        <w:rPr>
          <w:b/>
        </w:rPr>
        <w:t xml:space="preserve">: </w:t>
      </w:r>
      <w:r w:rsidRPr="00983BBE">
        <w:t xml:space="preserve">Олон улсын харилцааны өнөөгийн амаргүй нөхцөл байдал, их гүрнүүд хоорондын зөрчилдөөн, мөн үүнээс үүдэлтэй талцал хуваагдал зэрэг нь хөгжиж буй жижиг орнуудад бодит хүндрэл бэрхшээл, зарим тохиолдолд эрсдэл болж тулгарах магадлал нэмэгдсээр байна. Үндэсний аюулгүй байдал, тусгаар тогтнол, бүрэн эрхт байдлыг улс төр, дипломатын аргаар хангах зорилтыг хэрэгжүүлэх хүрээнд өнгөрсөн хугацаанд манай улс </w:t>
      </w:r>
      <w:r w:rsidRPr="00983BBE">
        <w:rPr>
          <w:bCs/>
        </w:rPr>
        <w:t>энхийг эрхэмлэсэн, нээлттэй, бие даасан олон тулгуурт гадаад бодлогоо тууштай баримталж, сүүлийн жилүүдэд гадаад харилцаа эрчимтэй бөгөөд идэвхтэй өрнөж ирсэн. Тухайлбал сүүлийн 2-3 жилийн хугацаанд 12 улсын тэргүүн, 7 улсын</w:t>
      </w:r>
      <w:r w:rsidRPr="00983BBE">
        <w:t xml:space="preserve"> парламентын дарга, 17 улсын Гадаад хэргийн сайдын айлчлалыг хэрэгжүүлээд байна. Төрийн өндөр, дээд түвшний айлчлалын үр дүнд тухайн улстай харилцах харилцаа, хамтын ажиллагаа өргөжин бэхжихийн хэрээр манай улсын нэр хүнд дэлхийд танигдаж байна. </w:t>
      </w:r>
    </w:p>
    <w:p w14:paraId="79AFB92C" w14:textId="77777777" w:rsidR="00F0544F" w:rsidRPr="00983BBE" w:rsidRDefault="00F0544F" w:rsidP="00C56714">
      <w:r w:rsidRPr="00983BBE">
        <w:t xml:space="preserve">”Нэг цонх”-ны бодлогыг тууштай баримтлах. Гадаад харилцаа эрс идэвхжиж нийгмийн бүхий л салбарт үйл ажиллагаа явуулж буй буй төрийн байгууллага, орон нутгийн захиргаа гадаад улс орнуудтай харилцах болсонтой холбогдуулан санаатай болон санамсаргүй байдлаар гадаад харилцааны “нэг цонх” алдагдах эрсдэлийг бий болгож байна. Төрийн албан тушаалтнууд гадаад харилцааны асуудал эрхэлсэн төрийн захиргааны төв байгууллагатай уялдаа, зохицуулалтгүйгээр гадны байгууллагуудтай гэрээ хэлэлцээр байгуулах, тодорхой </w:t>
      </w:r>
      <w:r w:rsidRPr="00983BBE">
        <w:lastRenderedPageBreak/>
        <w:t xml:space="preserve">амлалт өгөх зэрэг үйлдэл нь төрийн гадаад бодлого, үйл ажиллагааны нэгдмэл байдлыг алдагдуулж, улмаар үндэсний аюулгүй байдалд хор хохирол учрах эрсдэл дагуулдаг. </w:t>
      </w:r>
    </w:p>
    <w:p w14:paraId="655FD607" w14:textId="77777777" w:rsidR="00F0544F" w:rsidRPr="00983BBE" w:rsidRDefault="00F0544F" w:rsidP="00E10A98">
      <w:pPr>
        <w:pStyle w:val="111Heading"/>
        <w:spacing w:after="0"/>
        <w:contextualSpacing/>
        <w:rPr>
          <w:lang w:val="mn-MN"/>
        </w:rPr>
      </w:pPr>
      <w:bookmarkStart w:id="116" w:name="_Toc196264601"/>
      <w:r w:rsidRPr="00983BBE">
        <w:rPr>
          <w:lang w:val="mn-MN"/>
        </w:rPr>
        <w:t>1.4.4. Онцгой байдал</w:t>
      </w:r>
      <w:bookmarkEnd w:id="116"/>
    </w:p>
    <w:p w14:paraId="28A2ACED" w14:textId="77777777" w:rsidR="00F0544F" w:rsidRPr="00983BBE" w:rsidRDefault="00F0544F" w:rsidP="00E10A98">
      <w:pPr>
        <w:spacing w:after="0"/>
        <w:contextualSpacing/>
        <w:rPr>
          <w:color w:val="000000" w:themeColor="text1"/>
        </w:rPr>
      </w:pPr>
      <w:r w:rsidRPr="00983BBE">
        <w:rPr>
          <w:color w:val="000000" w:themeColor="text1"/>
        </w:rPr>
        <w:t xml:space="preserve">Уур амьсгалын өөрчлөлт, хүний буруутай үйл ажиллагааны улмаас манай улсад тохиолдож буй аюулт үзэгдэл, ослын тоо жил бүр нэмэгдэж, нийгэм, эдийн засгийн хөгжилд сөрөг нөлөө үзүүлж байна. </w:t>
      </w:r>
    </w:p>
    <w:p w14:paraId="03D0C689" w14:textId="77777777" w:rsidR="00F0544F" w:rsidRPr="00983BBE" w:rsidRDefault="00F0544F" w:rsidP="00E10A98">
      <w:pPr>
        <w:rPr>
          <w:color w:val="000000" w:themeColor="text1"/>
        </w:rPr>
      </w:pPr>
      <w:r w:rsidRPr="00983BBE">
        <w:rPr>
          <w:color w:val="000000" w:themeColor="text1"/>
        </w:rPr>
        <w:t>Монгол Улсын хэмжээнд 2024 оны 12 дугаар сарын 15-ний өдрийн байдлаар нийт 4905 удаагийн аюулт үзэгдэл, осол тохиолдож, үүний улмаас 322 хүн амь насаа алдаж, 211 орчим хүн гэмтэж бэртсэн бөгөөд 39.3 орчим тэрбум төгрөгийн шууд хохирол</w:t>
      </w:r>
      <w:r w:rsidRPr="00983BBE">
        <w:rPr>
          <w:rFonts w:eastAsia="Times New Roman"/>
        </w:rPr>
        <w:t xml:space="preserve"> </w:t>
      </w:r>
      <w:r w:rsidRPr="00983BBE">
        <w:rPr>
          <w:color w:val="000000" w:themeColor="text1"/>
        </w:rPr>
        <w:t xml:space="preserve">учирч, </w:t>
      </w:r>
      <w:r w:rsidRPr="00983BBE">
        <w:t xml:space="preserve">Онцгой байдлын байгууллагын алба хаагчид энэ хугацаанд 7890 гаруй хүний амь нас, аж ахуйн нэгж байгууллага, иргэдийн 360 орчим тэрбум төгрөгийн эд хөрөнгийг авран </w:t>
      </w:r>
      <w:r w:rsidRPr="00983BBE">
        <w:rPr>
          <w:color w:val="000000" w:themeColor="text1"/>
        </w:rPr>
        <w:t>хамгаалсан.</w:t>
      </w:r>
    </w:p>
    <w:p w14:paraId="7B5D1F5A" w14:textId="0FE08292" w:rsidR="00F0544F" w:rsidRPr="00983BBE" w:rsidRDefault="006A5F55" w:rsidP="00E10A98">
      <w:pPr>
        <w:pStyle w:val="Caption"/>
        <w:rPr>
          <w:i w:val="0"/>
          <w:sz w:val="18"/>
        </w:rPr>
      </w:pPr>
      <w:bookmarkStart w:id="117" w:name="_Toc196840721"/>
      <w:r w:rsidRPr="00983BBE">
        <w:rPr>
          <w:b/>
          <w:bCs/>
          <w:i w:val="0"/>
          <w:noProof/>
          <w:sz w:val="18"/>
        </w:rPr>
        <w:drawing>
          <wp:anchor distT="0" distB="0" distL="114300" distR="114300" simplePos="0" relativeHeight="251658244" behindDoc="1" locked="0" layoutInCell="1" allowOverlap="1" wp14:anchorId="2158E18B" wp14:editId="42535F5D">
            <wp:simplePos x="0" y="0"/>
            <wp:positionH relativeFrom="margin">
              <wp:align>right</wp:align>
            </wp:positionH>
            <wp:positionV relativeFrom="paragraph">
              <wp:posOffset>142875</wp:posOffset>
            </wp:positionV>
            <wp:extent cx="2838450" cy="2143125"/>
            <wp:effectExtent l="0" t="0" r="0" b="9525"/>
            <wp:wrapTight wrapText="bothSides">
              <wp:wrapPolygon edited="0">
                <wp:start x="0" y="0"/>
                <wp:lineTo x="0" y="21504"/>
                <wp:lineTo x="21455" y="21504"/>
                <wp:lineTo x="21455" y="0"/>
                <wp:lineTo x="0" y="0"/>
              </wp:wrapPolygon>
            </wp:wrapTight>
            <wp:docPr id="1950286856" name="Chart 1">
              <a:extLst xmlns:a="http://schemas.openxmlformats.org/drawingml/2006/main">
                <a:ext uri="{FF2B5EF4-FFF2-40B4-BE49-F238E27FC236}">
                  <a16:creationId xmlns:a16="http://schemas.microsoft.com/office/drawing/2014/main" id="{BF438299-9EE5-A09A-3199-AA4D35005E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r w:rsidR="00FE592B" w:rsidRPr="00983BBE">
        <w:rPr>
          <w:b/>
          <w:bCs/>
        </w:rPr>
        <w:t xml:space="preserve">График </w:t>
      </w:r>
      <w:r w:rsidR="00FE592B" w:rsidRPr="00983BBE">
        <w:rPr>
          <w:b/>
          <w:bCs/>
        </w:rPr>
        <w:fldChar w:fldCharType="begin"/>
      </w:r>
      <w:r w:rsidR="00FE592B" w:rsidRPr="00983BBE">
        <w:rPr>
          <w:b/>
          <w:bCs/>
        </w:rPr>
        <w:instrText xml:space="preserve"> SEQ График \* ARABIC </w:instrText>
      </w:r>
      <w:r w:rsidR="00FE592B" w:rsidRPr="00983BBE">
        <w:rPr>
          <w:b/>
          <w:bCs/>
        </w:rPr>
        <w:fldChar w:fldCharType="separate"/>
      </w:r>
      <w:r w:rsidR="00D113D4" w:rsidRPr="00983BBE">
        <w:rPr>
          <w:b/>
          <w:bCs/>
          <w:noProof/>
        </w:rPr>
        <w:t>22</w:t>
      </w:r>
      <w:r w:rsidR="00FE592B" w:rsidRPr="00983BBE">
        <w:rPr>
          <w:b/>
          <w:bCs/>
        </w:rPr>
        <w:fldChar w:fldCharType="end"/>
      </w:r>
      <w:r w:rsidR="00FE592B" w:rsidRPr="00983BBE">
        <w:rPr>
          <w:b/>
          <w:bCs/>
        </w:rPr>
        <w:t>.</w:t>
      </w:r>
      <w:r w:rsidR="00FE592B" w:rsidRPr="00983BBE">
        <w:t xml:space="preserve"> </w:t>
      </w:r>
      <w:r w:rsidR="00F0544F" w:rsidRPr="00983BBE">
        <w:rPr>
          <w:sz w:val="18"/>
        </w:rPr>
        <w:t>Гамшгийн нөхцөл байдал, 2019-2024</w:t>
      </w:r>
      <w:bookmarkEnd w:id="117"/>
    </w:p>
    <w:p w14:paraId="1E1FD8EC" w14:textId="2013A94D" w:rsidR="00F0544F" w:rsidRPr="00983BBE" w:rsidRDefault="00F0544F" w:rsidP="00E20897">
      <w:pPr>
        <w:spacing w:after="0" w:line="276" w:lineRule="auto"/>
        <w:contextualSpacing/>
        <w:rPr>
          <w:color w:val="FF0000"/>
        </w:rPr>
      </w:pPr>
      <w:r w:rsidRPr="00983BBE">
        <w:rPr>
          <w:noProof/>
        </w:rPr>
        <w:drawing>
          <wp:inline distT="0" distB="0" distL="0" distR="0" wp14:anchorId="21071FD0" wp14:editId="0CEAA79C">
            <wp:extent cx="2847975" cy="2143125"/>
            <wp:effectExtent l="0" t="0" r="9525" b="9525"/>
            <wp:docPr id="1058880470" name="Chart 1">
              <a:extLst xmlns:a="http://schemas.openxmlformats.org/drawingml/2006/main">
                <a:ext uri="{FF2B5EF4-FFF2-40B4-BE49-F238E27FC236}">
                  <a16:creationId xmlns:a16="http://schemas.microsoft.com/office/drawing/2014/main" id="{0B50AEBE-2E62-D1D4-291C-F30771DB6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006A5F55" w:rsidRPr="00983BBE">
        <w:rPr>
          <w:noProof/>
        </w:rPr>
        <w:drawing>
          <wp:inline distT="0" distB="0" distL="0" distR="0" wp14:anchorId="603A63FF" wp14:editId="57918FD5">
            <wp:extent cx="5848350" cy="1609725"/>
            <wp:effectExtent l="0" t="0" r="0" b="9525"/>
            <wp:docPr id="1785282228" name="Chart 1">
              <a:extLst xmlns:a="http://schemas.openxmlformats.org/drawingml/2006/main">
                <a:ext uri="{FF2B5EF4-FFF2-40B4-BE49-F238E27FC236}">
                  <a16:creationId xmlns:a16="http://schemas.microsoft.com/office/drawing/2014/main" id="{AF811B7F-B301-5B17-2578-AB75E7FE8D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632851F" w14:textId="3A307033" w:rsidR="00DD692F" w:rsidRPr="00983BBE" w:rsidRDefault="00CB45B7" w:rsidP="00E20897">
      <w:pPr>
        <w:spacing w:after="0"/>
        <w:contextualSpacing/>
        <w:jc w:val="right"/>
        <w:rPr>
          <w:i/>
          <w:iCs/>
          <w:sz w:val="18"/>
        </w:rPr>
      </w:pPr>
      <w:r w:rsidRPr="00983BBE">
        <w:rPr>
          <w:i/>
          <w:iCs/>
          <w:sz w:val="18"/>
        </w:rPr>
        <w:t>Эх сурвалж</w:t>
      </w:r>
      <w:r w:rsidR="00FD7916" w:rsidRPr="00983BBE">
        <w:rPr>
          <w:i/>
          <w:iCs/>
          <w:sz w:val="18"/>
        </w:rPr>
        <w:t xml:space="preserve">: </w:t>
      </w:r>
      <w:r w:rsidRPr="00983BBE">
        <w:rPr>
          <w:i/>
          <w:iCs/>
          <w:sz w:val="18"/>
        </w:rPr>
        <w:t>Онцгой байд</w:t>
      </w:r>
      <w:r w:rsidR="00475658" w:rsidRPr="00983BBE">
        <w:rPr>
          <w:i/>
          <w:iCs/>
          <w:sz w:val="18"/>
        </w:rPr>
        <w:t>лын ерөнхий газар</w:t>
      </w:r>
      <w:r w:rsidR="00FD7916" w:rsidRPr="00983BBE">
        <w:rPr>
          <w:i/>
          <w:iCs/>
          <w:sz w:val="18"/>
        </w:rPr>
        <w:t xml:space="preserve"> </w:t>
      </w:r>
    </w:p>
    <w:p w14:paraId="175AF157" w14:textId="77777777" w:rsidR="00E20897" w:rsidRPr="00983BBE" w:rsidRDefault="00E20897" w:rsidP="00DD692F"/>
    <w:p w14:paraId="46D1A6CF" w14:textId="2BF5FF96" w:rsidR="00F0544F" w:rsidRPr="00983BBE" w:rsidRDefault="00F0544F" w:rsidP="00DD692F">
      <w:pPr>
        <w:rPr>
          <w:sz w:val="18"/>
        </w:rPr>
      </w:pPr>
      <w:r w:rsidRPr="00983BBE">
        <w:t xml:space="preserve">Засгийн газрын 2016 оны 66 дугаар тогтоолоор Онцгой байдлын ерөнхий газрын харьяа салбар, нэгжийг баруун (бүсийн төв Ховд аймгийн Онцгой байдлын газар), зүүн (бүсийн төв Дорнод аймгийн Онцгой байдлын газар), хойд (бүсийн төв Орхон аймгийн Онцгой байдлын газар), өмнөд (бүсийн төв Өмнөговь аймгийн Онцгой байдлын газар), Улаанбаатарын (бүсийн төв нийслэлийн Онцгой байдлын газар) гэсэн 5 бүсэд хувааж, гамшгаас хамгаалах үйл ажиллагааны удирдлага, зохион байгуулалтыг бүсчилсэн хэлбэрт шилжүүлж бүсийн төвүүдийг байгуулан гамшгаас хамгаалах арга хэмжээг нэгдсэн удирдлага зохицуулалтаар ханган ажиллаж байна. </w:t>
      </w:r>
    </w:p>
    <w:p w14:paraId="73F91B34" w14:textId="77777777" w:rsidR="00F0544F" w:rsidRPr="00983BBE" w:rsidRDefault="00F0544F" w:rsidP="00C56714">
      <w:r w:rsidRPr="00983BBE">
        <w:rPr>
          <w:color w:val="000000" w:themeColor="text1"/>
        </w:rPr>
        <w:t xml:space="preserve">Монгол Улсын “Гал унтраах анги, хэсэг, аврах нэгжид тавих шаардлага”  </w:t>
      </w:r>
      <w:r w:rsidRPr="00983BBE">
        <w:rPr>
          <w:caps/>
          <w:color w:val="000000" w:themeColor="text1"/>
        </w:rPr>
        <w:t xml:space="preserve">MNS  6412-2013: </w:t>
      </w:r>
      <w:r w:rsidRPr="00983BBE">
        <w:rPr>
          <w:color w:val="000000" w:themeColor="text1"/>
        </w:rPr>
        <w:t xml:space="preserve">стандартад зааснаар улсын хэмжээнд 169 Гал түймэр унтраах, аврах анги байхаас 77 Гал түймэр унтраах, аврах анги үйл ажиллагаа явуулж байна. </w:t>
      </w:r>
      <w:r w:rsidRPr="00983BBE">
        <w:t xml:space="preserve">Мөн </w:t>
      </w:r>
      <w:r w:rsidRPr="00983BBE">
        <w:lastRenderedPageBreak/>
        <w:t>“Онцгой байдлын байгууллагын эрэн хайх, аврах нэгжид тавих шаардлага”</w:t>
      </w:r>
      <w:r w:rsidRPr="00983BBE">
        <w:rPr>
          <w:rFonts w:eastAsia="Times New Roman"/>
        </w:rPr>
        <w:t xml:space="preserve"> </w:t>
      </w:r>
      <w:r w:rsidRPr="00983BBE">
        <w:t>MNS 6740:2018: улсын стандартад зааснаар улсын хэмжээнд 108 Эрэн хайх, аврах нэгж байхаас 48 Эрэн хайх, аврах анги, салбар, бүлэг байгуулагдан үйл ажиллагаа явуулж байна.</w:t>
      </w:r>
    </w:p>
    <w:p w14:paraId="36958916" w14:textId="77777777" w:rsidR="00F0544F" w:rsidRPr="00983BBE" w:rsidRDefault="00F0544F" w:rsidP="00C56714">
      <w:r w:rsidRPr="00983BBE">
        <w:rPr>
          <w:color w:val="000000" w:themeColor="text1"/>
        </w:rPr>
        <w:t>Онцгой байдлын байгууллагын техник, тоног төхөөрөмжийн хангалт дунджаар 63%-тай байна. Үүнээс аврах ажиллагааны тоног төхөөрөмжийн хангалт 66,2%, хүн нэг бүрийн хамгаалах хэрэгслийн хангалт 71,4%, гал унтраах чиглэлийн тоног төхөөрөмжийн хангалт 61.8%-тай байгаа бөгөөд хөөс, нунтгаар унтраах автомашин 38, автомеханик шат-22, амьсгалын бие даасан төхөөрөмжтэй автомашин-7, гэрэл холбооны автомашин-47, ой, хээрийн түймэр унтраах зориулалтын автомашин-40, удирдлагын болон шуурхай үйлчилгээний зориулалттай автомашин-58, нийт 201 нэгж машин техникийн хэрэгцээ шаардлага байна.</w:t>
      </w:r>
    </w:p>
    <w:p w14:paraId="21B8D9C0" w14:textId="77777777" w:rsidR="00F0544F" w:rsidRPr="00983BBE" w:rsidRDefault="00F0544F" w:rsidP="00C56714">
      <w:pPr>
        <w:pStyle w:val="NoSpacing"/>
        <w:spacing w:after="160"/>
        <w:rPr>
          <w:rFonts w:ascii="Arial" w:hAnsi="Arial" w:cs="Arial"/>
          <w:lang w:val="mn-MN"/>
        </w:rPr>
      </w:pPr>
      <w:r w:rsidRPr="00983BBE">
        <w:rPr>
          <w:rFonts w:ascii="Arial" w:eastAsia="Arial" w:hAnsi="Arial" w:cs="Arial"/>
          <w:lang w:val="mn-MN"/>
        </w:rPr>
        <w:t xml:space="preserve">Мөн холбоо, зарлан мэдээллийн тоног төхөөрөмжийн хангалт 32 хувьтай байгаа бөгөөд эдгээрээс богино долгионы радио станц 36.6 хувь (суурин 69.5 хувь, үүргэвчийн 21 хувь, машины 27.7 хувь), хэт богино долгионы радио станц 32 хувь (суурин 82 хувь, үүргэвчийн 25 хувь, машины 34 хувь, гар станц 29, дахин дамжуулах станц 57 хувь))-тай байна. </w:t>
      </w:r>
    </w:p>
    <w:p w14:paraId="4B865C89" w14:textId="77777777" w:rsidR="00F0544F" w:rsidRPr="00983BBE" w:rsidRDefault="00F0544F" w:rsidP="00C56714">
      <w:r w:rsidRPr="00983BBE">
        <w:rPr>
          <w:color w:val="000000" w:themeColor="text1"/>
        </w:rPr>
        <w:t xml:space="preserve">Засгийн газрын 2024 оны мн/231 дүгээр тогтоолоор нийслэлийн Чингэлтэй, Хан-Уул, Сонгинохайрхан дүүрэг, Сэлэнгэ аймгийн Мандал сумын Түнхэл тосгон, Ерөө сумын Бугант тосгон, Дорноговь аймгийн Хатанбулаг, Өмнөговь аймгийн Ханбогд суманд Гал түймэр унтраах, аврах анги, Сэлэнгэ аймгийн Цагаануур суманд Эрэн хайх, аврах салбар, нийслэлийн Багануур, Архангай аймгийн Эрдэнэмандал, Завхан аймгийн Отгон, Өвөрхангай аймгийн Бат-Өлзий суманд Эрэн хайх, аврах бүлгийг тус тус шинээр байгуулсан. </w:t>
      </w:r>
    </w:p>
    <w:p w14:paraId="7C98E00A" w14:textId="77777777" w:rsidR="00F0544F" w:rsidRPr="00983BBE" w:rsidRDefault="00F0544F" w:rsidP="00C56714">
      <w:r w:rsidRPr="00983BBE">
        <w:rPr>
          <w:color w:val="000000" w:themeColor="text1"/>
        </w:rPr>
        <w:t>Монгол Улсын Шадар сайдын аймаг, орон нутгийн удирдлагатай байгуулсан гэрээний дагуу Говьсүмбэр, Хэнтий аймагт гамшгаас хамгаалах бэлэн байдлын үзлэгийг, Хүн ам, нийгмийн хамгааллын улсын албанд “Команд штабын сургууль”-ийг тус тус зохион байгуулсан.</w:t>
      </w:r>
      <w:r w:rsidRPr="00983BBE">
        <w:t xml:space="preserve"> </w:t>
      </w:r>
      <w:r w:rsidRPr="00983BBE">
        <w:rPr>
          <w:color w:val="000000" w:themeColor="text1"/>
        </w:rPr>
        <w:t>Монгол Улсын Засгийн газрын 2017 оны 67 дугаар тогтоолоор батлагдсан “Газар хөдлөлтийн гамшгаас урьдчилан сэргийлэх, таниулах өдөр”-ийн хүрээнд гамшгийн эрсдэлийг бууруулах чиглэлээр үйл ажиллагаа явуулдаг олон улсын байгууллага болоод боловсролын байгууллагатай хамтран танхимын сургалтыг 16 яам, 10 гамшгаас хамгаалах улсын алба, 30 их дээд сургууль, 2450 орчим төрийн байгууллага, 1100 гаруй аж ахуй, нэгж байгууллагын нийт 177,400 албан хаагч, багш, оюутнуудыг хамруулан зохион байгуулсан нь өмнөх онтой харьцуулахад 49,7 хувиар өссөн.</w:t>
      </w:r>
    </w:p>
    <w:p w14:paraId="0FD7CB88" w14:textId="77777777" w:rsidR="00F0544F" w:rsidRPr="00983BBE" w:rsidRDefault="00F0544F" w:rsidP="00C56714">
      <w:pPr>
        <w:rPr>
          <w:color w:val="000000" w:themeColor="text1"/>
        </w:rPr>
      </w:pPr>
      <w:r w:rsidRPr="00983BBE">
        <w:rPr>
          <w:color w:val="000000" w:themeColor="text1"/>
        </w:rPr>
        <w:t>Мөн Зарлан мэдээллийн дохиогоор нүүн шилжих дадлага сургуульд Онцгой байдлын байгууллагын 2272, бусад байгууллагын 6010, яам, гамшгаас хамгаалах улсын алба, их дээд сургуулийн 21958, төрийн байгууллагын 112.978, аж ахуй, нэгж байгууллагын 56.377, гамшгаас хамгаалах орон нутгийн албадын 32.163, мэргэжлийн ангийн 3.227, аж ахуйн нэгж, байгууллагын 6.085, мөн 1.071.424 иргэд буюу нийт давхардсан тоогоор 1.312.494 албан хаагч, багш, оюутан, сурагч, иргэд хамрагдсан байна. Энэ нь өнгөрсөн онтой харьцуулахад 3,2 дахин нэмэгдсэн.</w:t>
      </w:r>
    </w:p>
    <w:p w14:paraId="64A7E976" w14:textId="77777777" w:rsidR="00F0544F" w:rsidRPr="00983BBE" w:rsidRDefault="00F0544F" w:rsidP="00816266">
      <w:r w:rsidRPr="00983BBE">
        <w:t xml:space="preserve">Гал түймэр унтраах анги, Эрэн хайх аврах нэгжийн үйлчлэх хүрээ, хүртээмж хангалтгүй, улс орны нийгэм, эдийн засгийн чадавхаас шалтгаалан нийслэл Улаанбаатар хотын 9 дүүрэгт 19, 21 аймгийн 330 сумын 108 суманд 58 гал түймэр унтраах аврах анги, 22 эрэн хайх, аврах анги, салбар, 23 бүлэг үйл ажиллагаа явуулж байгаа бөгөөд бусад 222 суманд гарсан гал түймэр, гамшиг осол дээр </w:t>
      </w:r>
      <w:r w:rsidRPr="00983BBE">
        <w:lastRenderedPageBreak/>
        <w:t xml:space="preserve">шуурхай хүрч ажиллаж чадахгүй байгаагаас хүний амь нас эрсдэх, эд хөрөнгө, хүрээлэн буй байгаль орчинд их хэмжээний хохирол учрах эрсдэл тулгарч байна. </w:t>
      </w:r>
    </w:p>
    <w:p w14:paraId="18B43188" w14:textId="77777777" w:rsidR="00F0544F" w:rsidRPr="00983BBE" w:rsidRDefault="00F0544F" w:rsidP="00816266">
      <w:r w:rsidRPr="00983BBE">
        <w:rPr>
          <w:b/>
          <w:i/>
          <w:color w:val="002060"/>
        </w:rPr>
        <w:t>Салбарт тулгарч болзошгүй эрсдэл</w:t>
      </w:r>
      <w:r w:rsidRPr="00983BBE">
        <w:rPr>
          <w:color w:val="002060"/>
        </w:rPr>
        <w:t xml:space="preserve"> </w:t>
      </w:r>
      <w:r w:rsidRPr="00983BBE">
        <w:rPr>
          <w:color w:val="000000" w:themeColor="text1"/>
        </w:rPr>
        <w:t xml:space="preserve">Дэлхийн хэмжээнд гамшиг, аюулт үзэгдлийн нөхцөл байдлын өнөөгийн чиг хандлага цаашид үргэлжилбэл жилд тохиолдох гамшгийн тоо 2015 онд400 орчим байсан бол 2030 он гэхэд 560 болж, гамшгийн тоо 40 хувиар өсөх хандлагатай байна. </w:t>
      </w:r>
    </w:p>
    <w:p w14:paraId="53DCE3D4" w14:textId="77777777" w:rsidR="00F0544F" w:rsidRPr="00983BBE" w:rsidRDefault="00F0544F" w:rsidP="00816266">
      <w:r w:rsidRPr="00983BBE">
        <w:rPr>
          <w:color w:val="000000" w:themeColor="text1"/>
        </w:rPr>
        <w:t>Дэлхийн улс орнуудын геополитикийн нөхцөл байдлын өөрчлөлтөөс үүдэлтэй тээвэр логистикийн хүндрэл, хүнсний бүтээгдэхүүний нийлүүлэлтийн хомсдол, үнийн өсөлт, эрчим хүчний салбарын хямрал, олон улсын худалдааны худалдааны хориг зэрэг хүндрэлүүд улс орны эдийн засгийн аюулгүй байдал, тогтвортой хөгжилд сөргөөр нөлөөлж болзошгүй.</w:t>
      </w:r>
      <w:r w:rsidRPr="00983BBE">
        <w:t xml:space="preserve"> </w:t>
      </w:r>
    </w:p>
    <w:p w14:paraId="5C1D2969" w14:textId="77777777" w:rsidR="00F0544F" w:rsidRPr="00983BBE" w:rsidRDefault="00F0544F" w:rsidP="00816266">
      <w:r w:rsidRPr="00983BBE">
        <w:t>Монгол Улсын аюулгүй байдлын гадаад орчны өөрчлөлт, олон улсын хориг арга хэмжээ, тээвэр логистикийн саатал, том цар хүрээтэй гамшиг зэргээс үүдэж өргөн хэрэглээний бараа, бүтээгдэхүүний хомсдол бий болох магадлал өндөр байна. Улсын хэмжээнд нөөцийн бараа, материалын агуулахын багтаамж хүрэлцэхгүй, одоо ашиглагдаж байгаа бараа, материалыг хадгалдаг агуулах, сав нь 1960-1970 онд ашиглалтад орсон, насжилт өндөртэй, дагалдах техник, тоног төхөөрөмж нь хуучирч технологийн шаардлагыг хангахгүй болсон нь хадгалж байгаа бараа, материалын чанар, хадгалалт, хамгаалалтад муугаар нөлөөлөх эрсдэлтэй байна.</w:t>
      </w:r>
    </w:p>
    <w:p w14:paraId="65CA8279" w14:textId="77777777" w:rsidR="00F0544F" w:rsidRPr="00983BBE" w:rsidRDefault="00F0544F" w:rsidP="00816266">
      <w:r w:rsidRPr="00983BBE">
        <w:rPr>
          <w:color w:val="000000" w:themeColor="text1"/>
        </w:rPr>
        <w:t xml:space="preserve">Хүн амын хэт төвлөрөл, нөөцийн тэгш бус хуваарилалт, ядуурал, стандарт мөрдөөгүй төлөвлөлт, хотжилт зэрэг гамшгийн эрсдэлийг бүрдүүлэх далд хүчин зүйл улам бүр нэмэгдэж байгаа нь онцгой байдлын байгууллагын үйл ажиллагаа иргэдэд түргэн шуурхай хүрэх нөхцөлийг хязгаарлаж байна.  </w:t>
      </w:r>
    </w:p>
    <w:p w14:paraId="24FC5A4A" w14:textId="77777777" w:rsidR="00F0544F" w:rsidRPr="00983BBE" w:rsidRDefault="00F0544F" w:rsidP="000743D1">
      <w:pPr>
        <w:pStyle w:val="Heading1"/>
        <w:jc w:val="left"/>
      </w:pPr>
      <w:bookmarkStart w:id="118" w:name="_Toc133324467"/>
      <w:bookmarkStart w:id="119" w:name="_Toc133324730"/>
      <w:bookmarkStart w:id="120" w:name="_Toc133325069"/>
      <w:bookmarkStart w:id="121" w:name="_Toc133325107"/>
      <w:bookmarkStart w:id="122" w:name="_Toc196119927"/>
      <w:bookmarkStart w:id="123" w:name="_Toc196264602"/>
      <w:r w:rsidRPr="00983BBE">
        <w:t>ХОЁР. МАКРО ЭДИЙН ЗАСГИЙН 2026 ОНЫ ЧИГ ХАНДЛАГА, ТӨСӨӨЛӨЛ</w:t>
      </w:r>
      <w:bookmarkEnd w:id="118"/>
      <w:bookmarkEnd w:id="119"/>
      <w:bookmarkEnd w:id="120"/>
      <w:bookmarkEnd w:id="121"/>
      <w:bookmarkEnd w:id="122"/>
      <w:bookmarkEnd w:id="123"/>
    </w:p>
    <w:p w14:paraId="002085CE" w14:textId="77777777" w:rsidR="00F0544F" w:rsidRPr="00983BBE" w:rsidRDefault="00F0544F" w:rsidP="00E10A98">
      <w:pPr>
        <w:pStyle w:val="Heading2"/>
        <w:numPr>
          <w:ilvl w:val="0"/>
          <w:numId w:val="0"/>
        </w:numPr>
        <w:ind w:left="720" w:hanging="720"/>
      </w:pPr>
      <w:bookmarkStart w:id="124" w:name="_Toc162440935"/>
      <w:bookmarkStart w:id="125" w:name="_Toc196119926"/>
      <w:bookmarkStart w:id="126" w:name="_Toc196264603"/>
      <w:r w:rsidRPr="00983BBE">
        <w:t>2.1. Макро эдийн засгийн 2025 оны хүлээгдэж буй гүйцэтгэл</w:t>
      </w:r>
      <w:bookmarkEnd w:id="124"/>
      <w:bookmarkEnd w:id="125"/>
      <w:bookmarkEnd w:id="126"/>
      <w:r w:rsidRPr="00983BBE">
        <w:t xml:space="preserve"> </w:t>
      </w:r>
    </w:p>
    <w:p w14:paraId="5E20FB1D" w14:textId="77777777" w:rsidR="00AD67BA" w:rsidRPr="00983BBE" w:rsidRDefault="00AD67BA" w:rsidP="00AD67BA">
      <w:pPr>
        <w:tabs>
          <w:tab w:val="right" w:leader="dot" w:pos="9354"/>
        </w:tabs>
        <w:spacing w:before="120" w:after="0"/>
        <w:rPr>
          <w:rFonts w:eastAsia="MS Mincho"/>
          <w:kern w:val="2"/>
          <w14:ligatures w14:val="standardContextual"/>
        </w:rPr>
      </w:pPr>
      <w:r w:rsidRPr="00983BBE">
        <w:rPr>
          <w:rFonts w:eastAsia="MS Mincho"/>
          <w:kern w:val="2"/>
          <w14:ligatures w14:val="standardContextual"/>
        </w:rPr>
        <w:t xml:space="preserve">Эдийн засгийн өсөлт 2025 оны эцэст </w:t>
      </w:r>
      <w:r w:rsidRPr="00983BBE">
        <w:rPr>
          <w:rFonts w:eastAsia="MS Mincho"/>
          <w:b/>
          <w:bCs/>
          <w:kern w:val="2"/>
          <w14:ligatures w14:val="standardContextual"/>
        </w:rPr>
        <w:t>7.5 орчим хувь</w:t>
      </w:r>
      <w:r w:rsidRPr="00983BBE">
        <w:rPr>
          <w:rFonts w:eastAsia="MS Mincho"/>
          <w:kern w:val="2"/>
          <w14:ligatures w14:val="standardContextual"/>
        </w:rPr>
        <w:t xml:space="preserve"> байхаар тооцоолж байна. Салбаруудаар авч үзвэл, уул уурхайн салбарын өсөлт эрчимжиж, хөдөө аж ахуй, боловсруулах салбаруудын үйлдвэрлэл сэргэж, үйлчилгээний салбарын үйл ажиллагаа тогтвортой байх төлөвтэй байна. Тухайлбал, уул уурхайн салбарт нүүрс болон төмрийн хүдрийн олборлолт өмнөх оноос </w:t>
      </w:r>
      <w:r w:rsidRPr="00983BBE">
        <w:rPr>
          <w:rFonts w:eastAsia="MS Mincho"/>
          <w:color w:val="000000"/>
          <w:kern w:val="2"/>
          <w14:ligatures w14:val="standardContextual"/>
        </w:rPr>
        <w:t>нэмэгдэж, Оюу толгойн гүний уурхайн нөлөөгөөр</w:t>
      </w:r>
      <w:r w:rsidRPr="00983BBE">
        <w:rPr>
          <w:rFonts w:eastAsia="MS Mincho"/>
          <w:color w:val="FF0000"/>
          <w:kern w:val="2"/>
          <w14:ligatures w14:val="standardContextual"/>
        </w:rPr>
        <w:t xml:space="preserve"> </w:t>
      </w:r>
      <w:r w:rsidRPr="00983BBE">
        <w:rPr>
          <w:rFonts w:eastAsia="MS Mincho"/>
          <w:color w:val="000000"/>
          <w:kern w:val="2"/>
          <w14:ligatures w14:val="standardContextual"/>
        </w:rPr>
        <w:t>баяжмал дахь зэс, алтны агуулга өсөх нь салбарын өсөлтөд томоохон нөлөөг үзүүлэхээр байна. Уул</w:t>
      </w:r>
      <w:r w:rsidRPr="00983BBE">
        <w:rPr>
          <w:rFonts w:eastAsia="MS Mincho"/>
          <w:kern w:val="2"/>
          <w14:ligatures w14:val="standardContextual"/>
        </w:rPr>
        <w:t xml:space="preserve"> уурхайг дагасан тээврийн салбарын өсөлт болон бөөний болон жижиглэн худалдааны борлуулалт үйлчилгээний салбарын үйл ажиллагааг дэмжиж, нийт үйлчилгээний салбар эдийн засгийн өсөлтөд эерэг нөлөө үзүүлэхээр байна. Барилгын салбарт томоохон бүтээн байгуулалтын хөрөнгө оруулалт нэмэгдэж, салбарын өсөлтийг дэмжих төлөвтэй байна. </w:t>
      </w:r>
    </w:p>
    <w:p w14:paraId="46723B55" w14:textId="77777777" w:rsidR="00F0544F" w:rsidRPr="00983BBE" w:rsidRDefault="00F0544F" w:rsidP="00E10A98">
      <w:r w:rsidRPr="00983BBE">
        <w:t xml:space="preserve">Мөн эрчим хүчний салбарт хэрэгжиж буй Бөөрөлжүүт, Чойбалсангийн станц, Багануурын батарей хуримтлуурын бүтээн байгуулалтууд нийт эдийн засгийн потенциал хүчин чадлыг дэмжинэ. Түүнчлэн, сүүлийн 7 улирал дараалан агшаад буй хөдөө аж ахуйн салбар ирэх оноос сэргэж, эдийн засгийн өсөлтийг дэмжиж эхэлнэ гэж тооцож байна. Хүнс, хөдөө аж ахуйн үйлдвэрлэлийн зориулалттай тоног төхөөрөмжийг гаалийн татвараас хөнгөлсний үр дүнд хүнсний үйлдвэрлэлийн зориулалттай тоног төхөөрөмжийн импорт энэ онд өссөний зэрэгцээ хөдөө аж ахуйн салбар сэргэхээр байгаа нь цаашид боловсруулах салбарын өсөлтийг дэмжихээр байна. Мөн эдийн засгийн дотоод эрэлтийн </w:t>
      </w:r>
      <w:r w:rsidRPr="00983BBE">
        <w:lastRenderedPageBreak/>
        <w:t xml:space="preserve">идэвхжил хадгалагдаж, худалдаа, үйлчилгээний салбарын өсөлтийг дэмжихээр байна. </w:t>
      </w:r>
    </w:p>
    <w:p w14:paraId="275B1169" w14:textId="77777777" w:rsidR="00F0544F" w:rsidRPr="00983BBE" w:rsidRDefault="00F0544F" w:rsidP="00E10A98">
      <w:r w:rsidRPr="00983BBE">
        <w:t xml:space="preserve">Монгол Улс 2025 онд 83 сая тонн нүүрс, 1,780 мянган тонн зэсийн баяжмал экспортлохоор зорьж байна. Гэсэн хэдий ч дэлхийн эдийн засаг, геополитикийн тодорхой бус байдлаас шалтгаалсан экспортын голлох бүтээгдэхүүнүүдийн үнийн тогтворгүй байдал манай улсын экспортын орлогод сөргөөр нөлөөлж болзошгүй байна. </w:t>
      </w:r>
    </w:p>
    <w:p w14:paraId="6BB7A157" w14:textId="77777777" w:rsidR="00F0544F" w:rsidRPr="00983BBE" w:rsidRDefault="00F0544F" w:rsidP="00E10A98">
      <w:pPr>
        <w:tabs>
          <w:tab w:val="right" w:leader="dot" w:pos="9354"/>
        </w:tabs>
        <w:spacing w:before="120" w:after="240"/>
        <w:rPr>
          <w:color w:val="000000" w:themeColor="text1"/>
        </w:rPr>
      </w:pPr>
      <w:r w:rsidRPr="00983BBE">
        <w:rPr>
          <w:rFonts w:eastAsia="MS Mincho"/>
        </w:rPr>
        <w:t xml:space="preserve">Инфляц 2025 оны 3 дугаар сард 9.1 хувь байна. Инфляц энэ онд дунджаар төв банкны зорилтот түвшнээс өндөр байх хүлээлттэй байна. Тодруулбал, </w:t>
      </w:r>
      <w:r w:rsidRPr="00983BBE">
        <w:rPr>
          <w:rFonts w:eastAsia="MS Mincho"/>
          <w:color w:val="000000" w:themeColor="text1"/>
        </w:rPr>
        <w:t>хөдөө аж ахуйн салбарын агшилтаас үүдэлтэйгээр махны нийлүүлэлт буурч, махны үнэ улирлын хандлагаасаа өндрөөр өсөх, цахилгааны тарифын нэмэгдлийн нөлөөгөөр дотоодын бараа, үйлчилгээний инфляц өсөх төлөвтэй байна. Мөн 2025 оны 2 дугаар сард нийтийн тээврээр зорчих үнэ шинэчлэгдсэн нь инфляцыг нэмэгдүүлж байна. Цаашид геополитикийн тогтворгүй байдал, уур амьсгалын өөрчлөлт, тээвэр логистикийн саатлаас үүдэн импортын инфляц нэмэгдэх эрсдэлүүд хэвээр байна.</w:t>
      </w:r>
    </w:p>
    <w:p w14:paraId="7EB56948" w14:textId="77777777" w:rsidR="00F0544F" w:rsidRPr="00983BBE" w:rsidRDefault="00F0544F" w:rsidP="00E10A98">
      <w:r w:rsidRPr="00983BBE">
        <w:t xml:space="preserve">2025 оны эхний 3 сарын байдлаар экспорт 3.0 тэрбум ам.доллар, импорт 2.5 тэрбум ам.долларт тус тус хүрч, худалдааны тэнцэл 465 сая ам.долларын ашигтай байна.  Нийт экспорт 2025 онд 17.1 тэрбум ам.долларт хүрэхээр төсөөлж байна. Тавантолгой-Гашуунсухайт чиглэлийн 250 км хатуу хучилттай авто зам ашиглалтад орсноор хилийн Гашуунсухайт боомтын нүүрс тээврийн эргэлт сайжрах, Тавантолгой-Ханги чиглэлийн төмөр замын тээвэр зохион байгуулалтыг сайжруулснаар нүүрсний экспорт нэмэгдэхээр байна. Түүнчлэн, Оюу толгойн гүний уурхайн нөлөөгөөр зэсийн баяжмалын экспорт нэмэгдэх бол олборлолт нэмэгдсэнтэй холбоотойгоор төмрийн хүдрийн экспорт мөн өсөхөөр байна. </w:t>
      </w:r>
    </w:p>
    <w:p w14:paraId="1094F7E7" w14:textId="77777777" w:rsidR="00F0544F" w:rsidRPr="00983BBE" w:rsidRDefault="00F0544F" w:rsidP="00E10A98">
      <w:r w:rsidRPr="00983BBE">
        <w:t>Нийт импорт 2025 онд 12.9 тэрбум ам.долларт хүрэхээр тооцоолж байна. Эдийн засгийн өсөлт тогтвортой хадгалагдаж, үйлдвэрлэлийн завсрын хэрэглээнд ашиглагдах бүтээгдэхүүний импорт нэмэгдэх төлөвтэй байна. Мөн томоохон төслүүдийн бүтээн байгуулалт энэ онд эхлэх нөлөөгөөр тоног төхөөрөмж, барилгын материалын импорт өсөхөөр байна.</w:t>
      </w:r>
    </w:p>
    <w:p w14:paraId="3DF71F6D" w14:textId="77777777" w:rsidR="00F0544F" w:rsidRPr="00983BBE" w:rsidRDefault="00F0544F" w:rsidP="00E10A98">
      <w:pPr>
        <w:pStyle w:val="Heading2"/>
        <w:numPr>
          <w:ilvl w:val="0"/>
          <w:numId w:val="0"/>
        </w:numPr>
        <w:ind w:left="720" w:hanging="720"/>
        <w:rPr>
          <w:rFonts w:eastAsia="MS Mincho"/>
          <w:kern w:val="2"/>
          <w14:ligatures w14:val="standardContextual"/>
        </w:rPr>
      </w:pPr>
      <w:bookmarkStart w:id="127" w:name="_Toc196264604"/>
      <w:r w:rsidRPr="00983BBE">
        <w:t>2.2. Макро эдийн засгийн 20</w:t>
      </w:r>
      <w:r w:rsidRPr="00983BBE">
        <w:rPr>
          <w:rFonts w:cs="Arial"/>
          <w:szCs w:val="32"/>
        </w:rPr>
        <w:t>26</w:t>
      </w:r>
      <w:r w:rsidRPr="00983BBE">
        <w:t xml:space="preserve"> оны чиг хандлага, төсөөлөл</w:t>
      </w:r>
      <w:bookmarkEnd w:id="127"/>
      <w:r w:rsidRPr="00983BBE">
        <w:rPr>
          <w:rFonts w:eastAsia="MS Mincho"/>
          <w:kern w:val="2"/>
          <w14:ligatures w14:val="standardContextual"/>
        </w:rPr>
        <w:t xml:space="preserve"> </w:t>
      </w:r>
    </w:p>
    <w:p w14:paraId="68045CF5" w14:textId="77777777" w:rsidR="005E5669" w:rsidRPr="00983BBE" w:rsidRDefault="005E5669" w:rsidP="005E5669">
      <w:pPr>
        <w:spacing w:before="120" w:after="120" w:line="259" w:lineRule="auto"/>
        <w:rPr>
          <w:rFonts w:eastAsia="MS Mincho"/>
          <w:color w:val="000000"/>
          <w:kern w:val="2"/>
          <w14:ligatures w14:val="standardContextual"/>
        </w:rPr>
      </w:pPr>
      <w:r w:rsidRPr="00983BBE">
        <w:rPr>
          <w:rFonts w:eastAsia="MS Mincho"/>
          <w:color w:val="000000"/>
          <w:kern w:val="2"/>
          <w:szCs w:val="22"/>
          <w14:ligatures w14:val="standardContextual"/>
        </w:rPr>
        <w:t>Эдийн засгийн өсөлт 2026 он</w:t>
      </w:r>
      <w:r w:rsidRPr="00983BBE">
        <w:rPr>
          <w:rFonts w:eastAsia="MS Mincho"/>
          <w:kern w:val="2"/>
          <w:szCs w:val="22"/>
          <w14:ligatures w14:val="standardContextual"/>
        </w:rPr>
        <w:t xml:space="preserve">д 6.0 хувь </w:t>
      </w:r>
      <w:r w:rsidRPr="00983BBE">
        <w:rPr>
          <w:rFonts w:eastAsia="MS Mincho"/>
          <w:color w:val="000000"/>
          <w:kern w:val="2"/>
          <w:szCs w:val="22"/>
          <w14:ligatures w14:val="standardContextual"/>
        </w:rPr>
        <w:t xml:space="preserve">байхаар төсөөлж байна. Уул уурхайн салбарт зэсийн баяжмал үйлдвэрлэл, нүүрс, төмрийн хүдэр болон алтны олборлолт нэмэгдэхээр байна. Тухайлбал, Оюу толгойн гүний уурхайн олборлолт үргэлжилж, зэсийн баяжмал үйлдвэрлэл нэмэгдэхийн зэрэгцээ цэвэр зэсийн агуулга нэмэгдэх нь уул уурхайн салбарын эдийн засагт оруулах хувь нэмрийг нэмэгдүүлнэ. Тээврийн салбарт уул уурхайн бүтээгдэхүүний ачаа тээвэр нэмэгдэж, тээврийн дэд бүтэц сайжирснаар тус салбарын өсөлт тогтвортой байхаар байна. Хөдөө аж ахуй, боловсруулах салбарт “Атар-4”, “Хүнсний хувьсгал”, “Цагаан алт” зэрэг хөтөлбөрүүд салбаруудын гарцыг нэмэгдүүлнэ. Түүнчлэн, томоохон төслүүдийн хэрэгжилт барилга, эрчим хүч, боловсруулах салбарын өсөлтийг голчлон тэтгэхээр байна. </w:t>
      </w:r>
      <w:r w:rsidRPr="00983BBE">
        <w:rPr>
          <w:rFonts w:eastAsia="MS Mincho"/>
          <w:color w:val="000000"/>
          <w:kern w:val="2"/>
          <w14:ligatures w14:val="standardContextual"/>
        </w:rPr>
        <w:t xml:space="preserve">Мөн эдийн засгийн дотоод эрэлт хадгалагдаж, худалдаа, үйлчилгээний салбарын үйл ажиллагаа тогтвортой үргэлжилснээр үйлчилгээний салбар эдийн засгийн өсөлтөд </w:t>
      </w:r>
      <w:r w:rsidRPr="00983BBE">
        <w:rPr>
          <w:rFonts w:eastAsia="MS Mincho"/>
          <w:color w:val="000000"/>
          <w:kern w:val="2"/>
          <w:lang w:eastAsia="ja-JP"/>
          <w14:ligatures w14:val="standardContextual"/>
        </w:rPr>
        <w:t xml:space="preserve">эерэг </w:t>
      </w:r>
      <w:r w:rsidRPr="00983BBE">
        <w:rPr>
          <w:rFonts w:eastAsia="MS Mincho"/>
          <w:color w:val="000000"/>
          <w:kern w:val="2"/>
          <w14:ligatures w14:val="standardContextual"/>
        </w:rPr>
        <w:t xml:space="preserve">хувь нэмэр оруулахаар байна. </w:t>
      </w:r>
    </w:p>
    <w:p w14:paraId="0A6F2229" w14:textId="77777777" w:rsidR="00F0544F" w:rsidRPr="00983BBE" w:rsidRDefault="005E5669" w:rsidP="005E5669">
      <w:pPr>
        <w:tabs>
          <w:tab w:val="right" w:leader="dot" w:pos="9354"/>
        </w:tabs>
        <w:spacing w:before="120" w:afterLines="50" w:after="120" w:line="259" w:lineRule="auto"/>
        <w:rPr>
          <w:rFonts w:eastAsia="MS Mincho"/>
          <w:color w:val="000000"/>
          <w:kern w:val="2"/>
          <w14:ligatures w14:val="standardContextual"/>
        </w:rPr>
      </w:pPr>
      <w:r w:rsidRPr="00983BBE">
        <w:rPr>
          <w:rFonts w:eastAsia="MS Mincho"/>
          <w:iCs/>
          <w:color w:val="000000"/>
          <w:kern w:val="2"/>
          <w14:ligatures w14:val="standardContextual"/>
        </w:rPr>
        <w:t xml:space="preserve">Инфляц 2026 онд дунджаар </w:t>
      </w:r>
      <w:r w:rsidRPr="00983BBE">
        <w:rPr>
          <w:rFonts w:eastAsia="MS Mincho"/>
          <w:iCs/>
          <w:color w:val="FF0000"/>
          <w:kern w:val="2"/>
          <w14:ligatures w14:val="standardContextual"/>
        </w:rPr>
        <w:t>7.0</w:t>
      </w:r>
      <w:r w:rsidRPr="00983BBE">
        <w:rPr>
          <w:rFonts w:eastAsia="MS Mincho"/>
          <w:iCs/>
          <w:color w:val="000000"/>
          <w:kern w:val="2"/>
          <w14:ligatures w14:val="standardContextual"/>
        </w:rPr>
        <w:t xml:space="preserve"> хувь байх төлөвтэй байна.</w:t>
      </w:r>
      <w:r w:rsidR="00F0544F" w:rsidRPr="00983BBE">
        <w:rPr>
          <w:rFonts w:eastAsia="MS Mincho"/>
          <w:color w:val="000000"/>
          <w:kern w:val="2"/>
          <w14:ligatures w14:val="standardContextual"/>
        </w:rPr>
        <w:t xml:space="preserve"> Тодруулбал, ирэх онд төрийн зохицуулалттай үйлчилгээний үнийн өсөлтийн суурь үеийн нөлөө арилж, </w:t>
      </w:r>
      <w:r w:rsidR="00F0544F" w:rsidRPr="00983BBE">
        <w:rPr>
          <w:rFonts w:eastAsia="MS Mincho"/>
          <w:color w:val="000000"/>
          <w:kern w:val="2"/>
          <w14:ligatures w14:val="standardContextual"/>
        </w:rPr>
        <w:lastRenderedPageBreak/>
        <w:t xml:space="preserve">эрэлтийн шинжтэй инфляцын дарамт буурснаар инфляц төв банкны зорилтот интервалд хүрч тогтворжихоор байна. </w:t>
      </w:r>
    </w:p>
    <w:p w14:paraId="647E3BBC" w14:textId="77777777" w:rsidR="00F0544F" w:rsidRPr="00983BBE" w:rsidRDefault="00F0544F" w:rsidP="005E5669">
      <w:pPr>
        <w:tabs>
          <w:tab w:val="right" w:leader="dot" w:pos="9354"/>
        </w:tabs>
        <w:spacing w:before="120" w:after="120" w:line="259" w:lineRule="auto"/>
        <w:rPr>
          <w:rFonts w:eastAsia="Yu Gothic"/>
          <w:lang w:eastAsia="ja-JP"/>
          <w14:ligatures w14:val="standardContextual"/>
        </w:rPr>
      </w:pPr>
      <w:r w:rsidRPr="00983BBE">
        <w:rPr>
          <w:rFonts w:eastAsia="Yu Gothic"/>
          <w:lang w:eastAsia="ja-JP"/>
          <w14:ligatures w14:val="standardContextual"/>
        </w:rPr>
        <w:t xml:space="preserve">Олон улсын Хөдөлмөрийн байгууллагын судалгаагаар дундаас дээш орлоготой орнуудын ажиллах хүчний оролцооны түвшин дунджаар 66 хувь байдаг. “Алсын хараа-2050” бодлогын баримт бичигт ажиллах хүчний оролцооны түвшнийг 2025 онд 63 хувь, 2030 онд 65 хувьд хүргэх зорилт тавьсан. Энэ хүрээнд Засгийн газар хөдөлмөрийн зах зээлийн эрэлт, нийлүүлэлтийг нийцүүлэх, бүтээмж, цалинг нэмэгдүүлэх, ажилгүйдлийг бууруулах, тогтвортой ажлын байр нэмэгдүүлэх, хүний нөөцийн ур чадварыг хөгжүүлэх зэрэг арга хэмжээг хэрэгжүүлж байна. Түүнчлэн төрөлтийн түвшин 1990-2005 оны хооронд буурснаас шалтгаалан хөдөлмөрийн насны хүн амын өсөлт удааширч, ажиллах хүчний нийлүүлэлт саарч </w:t>
      </w:r>
      <w:r w:rsidRPr="00983BBE">
        <w:rPr>
          <w:rFonts w:eastAsia="Yu Gothic"/>
          <w:color w:val="000000"/>
          <w:lang w:eastAsia="ja-JP"/>
          <w14:ligatures w14:val="standardContextual"/>
        </w:rPr>
        <w:t xml:space="preserve">буй байдал 2026 </w:t>
      </w:r>
      <w:r w:rsidRPr="00983BBE">
        <w:rPr>
          <w:rFonts w:eastAsia="Yu Gothic"/>
          <w:lang w:eastAsia="ja-JP"/>
          <w14:ligatures w14:val="standardContextual"/>
        </w:rPr>
        <w:t xml:space="preserve">оноос эхлэн суларч, хөдөлмөрийн насны хүн амын өсөлт эргэн нэмэгдэх хандлагатай байна. </w:t>
      </w:r>
      <w:r w:rsidR="005E5669" w:rsidRPr="00983BBE">
        <w:rPr>
          <w:rFonts w:eastAsia="Yu Gothic"/>
          <w:lang w:eastAsia="ja-JP"/>
          <w14:ligatures w14:val="standardContextual"/>
        </w:rPr>
        <w:t>Улмаар ажилчдын тоо 2026 онд өмнөх оноос 25</w:t>
      </w:r>
      <w:r w:rsidRPr="00983BBE">
        <w:rPr>
          <w:rFonts w:eastAsia="Yu Gothic"/>
          <w:lang w:eastAsia="ja-JP"/>
          <w14:ligatures w14:val="standardContextual"/>
        </w:rPr>
        <w:t xml:space="preserve"> мянгаар буюу </w:t>
      </w:r>
      <w:r w:rsidR="005E5669" w:rsidRPr="00983BBE">
        <w:rPr>
          <w:rFonts w:eastAsia="Yu Gothic"/>
          <w:lang w:eastAsia="ja-JP"/>
          <w14:ligatures w14:val="standardContextual"/>
        </w:rPr>
        <w:t xml:space="preserve">2 </w:t>
      </w:r>
      <w:r w:rsidRPr="00983BBE">
        <w:rPr>
          <w:rFonts w:eastAsia="Yu Gothic"/>
          <w:lang w:eastAsia="ja-JP"/>
          <w14:ligatures w14:val="standardContextual"/>
        </w:rPr>
        <w:t xml:space="preserve">хувиар өсөж 1 сая </w:t>
      </w:r>
      <w:r w:rsidR="005E5669" w:rsidRPr="00983BBE">
        <w:rPr>
          <w:rFonts w:eastAsia="Yu Gothic"/>
          <w:lang w:eastAsia="ja-JP"/>
          <w14:ligatures w14:val="standardContextual"/>
        </w:rPr>
        <w:t>390</w:t>
      </w:r>
      <w:r w:rsidRPr="00983BBE">
        <w:rPr>
          <w:rFonts w:eastAsia="Yu Gothic"/>
          <w:lang w:eastAsia="ja-JP"/>
          <w14:ligatures w14:val="standardContextual"/>
        </w:rPr>
        <w:t xml:space="preserve"> мянгад хүрэх төлөвтэй байна. Үүний зэрэгцээ иргэдийн хөдөлмөр эрхлэх боломж, сонирхол нэмэгдсэнээр ажиллах хүчнээс гадуурх хүн ам буурна гэж таамаглаж байна. </w:t>
      </w:r>
      <w:r w:rsidR="005E5669" w:rsidRPr="00983BBE">
        <w:rPr>
          <w:rFonts w:eastAsia="Yu Gothic"/>
          <w:lang w:eastAsia="ja-JP"/>
          <w14:ligatures w14:val="standardContextual"/>
        </w:rPr>
        <w:t>Иймд</w:t>
      </w:r>
      <w:r w:rsidRPr="00983BBE">
        <w:rPr>
          <w:rFonts w:eastAsia="Yu Gothic"/>
          <w:lang w:eastAsia="ja-JP"/>
          <w14:ligatures w14:val="standardContextual"/>
        </w:rPr>
        <w:t xml:space="preserve"> ажиллах хүчний оролцооны түвшнийг 2026 онд </w:t>
      </w:r>
      <w:r w:rsidR="005E5669" w:rsidRPr="00983BBE">
        <w:rPr>
          <w:rFonts w:eastAsia="Yu Gothic"/>
          <w:lang w:eastAsia="ja-JP"/>
          <w14:ligatures w14:val="standardContextual"/>
        </w:rPr>
        <w:t>62.6</w:t>
      </w:r>
      <w:r w:rsidRPr="00983BBE">
        <w:rPr>
          <w:rFonts w:eastAsia="Yu Gothic"/>
          <w:lang w:eastAsia="ja-JP"/>
          <w14:ligatures w14:val="standardContextual"/>
        </w:rPr>
        <w:t xml:space="preserve"> хувьд </w:t>
      </w:r>
      <w:r w:rsidR="005E5669" w:rsidRPr="00983BBE">
        <w:rPr>
          <w:rFonts w:eastAsia="Yu Gothic"/>
          <w:lang w:eastAsia="ja-JP"/>
          <w14:ligatures w14:val="standardContextual"/>
        </w:rPr>
        <w:t>хүр</w:t>
      </w:r>
      <w:bookmarkStart w:id="128" w:name="_Toc195292495"/>
      <w:r w:rsidR="005E5669" w:rsidRPr="00983BBE">
        <w:rPr>
          <w:rFonts w:eastAsia="Yu Gothic"/>
          <w:lang w:eastAsia="ja-JP"/>
          <w14:ligatures w14:val="standardContextual"/>
        </w:rPr>
        <w:t xml:space="preserve">эх төлөвтэй байна. </w:t>
      </w:r>
    </w:p>
    <w:p w14:paraId="67B7BFE1" w14:textId="6F83D41A" w:rsidR="00F0544F" w:rsidRPr="00983BBE" w:rsidRDefault="00F0544F" w:rsidP="00E10A98">
      <w:pPr>
        <w:pStyle w:val="Heading2"/>
        <w:numPr>
          <w:ilvl w:val="0"/>
          <w:numId w:val="0"/>
        </w:numPr>
        <w:ind w:left="720" w:hanging="720"/>
        <w:rPr>
          <w:b w:val="0"/>
          <w:bCs/>
          <w:iCs/>
          <w:color w:val="000000" w:themeColor="text1"/>
        </w:rPr>
      </w:pPr>
      <w:bookmarkStart w:id="129" w:name="_Toc195686765"/>
      <w:bookmarkStart w:id="130" w:name="_Toc196264605"/>
      <w:bookmarkEnd w:id="128"/>
      <w:r w:rsidRPr="00983BBE">
        <w:t>2.3. Дэлхийн эдийн засгийн төлөв</w:t>
      </w:r>
      <w:bookmarkEnd w:id="129"/>
      <w:bookmarkEnd w:id="130"/>
    </w:p>
    <w:p w14:paraId="0F4913C0" w14:textId="77777777" w:rsidR="00F0544F" w:rsidRPr="00983BBE" w:rsidRDefault="00F0544F" w:rsidP="00E10A98">
      <w:pPr>
        <w:rPr>
          <w:b/>
          <w:bCs/>
          <w:color w:val="000000" w:themeColor="text1"/>
        </w:rPr>
      </w:pPr>
      <w:r w:rsidRPr="00983BBE">
        <w:rPr>
          <w:bCs/>
          <w:color w:val="000000" w:themeColor="text1"/>
          <w:lang w:eastAsia="ja-JP"/>
        </w:rPr>
        <w:t>Д</w:t>
      </w:r>
      <w:r w:rsidRPr="00983BBE">
        <w:rPr>
          <w:bCs/>
          <w:color w:val="000000" w:themeColor="text1"/>
        </w:rPr>
        <w:t>элхийн улс төр, эдийн засгийн өрнөлд тодорхой бус байдал эрчимтэй нэмэгдэж байна. Тухайлбал, дэлхийн тодорхой бус байдлын индексийн үзүүлэлтээр дэлхийн тодорхой бус байдал сүүлийн саруудад цар тахлын дараах хамгийн өндөр түвшинд хүрээд байна. Олон улсын валютын сан дэлхийн эдийн засгийн өсөлт 2025-2026 онд 3.3 орчим хувьд байх таамаглалыг 2025 оны 1 дүгээр сард зарласан ч АНУ-ын худалдааны дайны цар хүрээ улам бүр өргөжиж байгаа нь дэлхийн эдийн засгийн идэвхжилийг хязгаарлах, инфляцыг өдөөх эрсдэлийг нэмэгдүүлж байна. Түүнчлэн, БНХАУ-ын үл хөдлөх салбарын уналт, ОХУ-Украины дайн болон Ойрхи Дорнодын тогтворгүй байдал зэрэг эдийн засаг, геополитикийн тогтворгүй байдал зэрэг эрсдэлүүд дэлхийн эдийн засгийн төлөвийг муутгаж болзошгүй байна.</w:t>
      </w:r>
    </w:p>
    <w:p w14:paraId="01876DA4" w14:textId="77777777" w:rsidR="00F0544F" w:rsidRPr="00983BBE" w:rsidRDefault="00F0544F" w:rsidP="00E10A98">
      <w:pPr>
        <w:tabs>
          <w:tab w:val="left" w:pos="454"/>
          <w:tab w:val="right" w:leader="dot" w:pos="9354"/>
        </w:tabs>
        <w:mirrorIndents/>
      </w:pPr>
      <w:r w:rsidRPr="00983BBE">
        <w:rPr>
          <w:b/>
          <w:i/>
        </w:rPr>
        <w:t>БНХАУ:</w:t>
      </w:r>
      <w:r w:rsidRPr="00983BBE">
        <w:t xml:space="preserve"> БНХАУ-ын эдийн засгийн өсөлт 2024 онд 5.0 хувь буюу тус улсын засгийн газрын зорилтот түвшинд хүрсэн хэдий ч үл хөдлөх хөрөнгийн салбарын уналт үргэлжилсэн хэвээр, дотоод эрэлт сул байгаа нь эдийн засгийн идэвхжилийг хязгаарлаж байна. ОУВС энэ оны 1 дүгээр сард БНХАУ-ын эдийн засгийн өсөлтийг 2025 онд 4.6 хувь, 2026 онд 4.5 хувь байх төсөөллийг зарласан.</w:t>
      </w:r>
      <w:r w:rsidRPr="00983BBE">
        <w:rPr>
          <w:lang w:eastAsia="ja-JP"/>
        </w:rPr>
        <w:t xml:space="preserve"> </w:t>
      </w:r>
      <w:r w:rsidRPr="00983BBE">
        <w:t>Гэсэн хэдий ч сүүлийн саруудад худалдааны дайнтай холбоотой тодорхой бус байдал нэмэгдэж байгаа нь БНХАУ-ын төдийгүй дэлхий эдийн засгийн төлөвт сөргөөр нөлөөлж болзошгүй байна.</w:t>
      </w:r>
    </w:p>
    <w:p w14:paraId="4385EB98" w14:textId="77777777" w:rsidR="00F0544F" w:rsidRPr="00983BBE" w:rsidRDefault="00F0544F" w:rsidP="00E10A98">
      <w:pPr>
        <w:tabs>
          <w:tab w:val="right" w:leader="dot" w:pos="9354"/>
        </w:tabs>
        <w:spacing w:before="120" w:afterLines="50" w:after="120"/>
        <w:rPr>
          <w:highlight w:val="yellow"/>
        </w:rPr>
      </w:pPr>
      <w:r w:rsidRPr="00983BBE">
        <w:rPr>
          <w:b/>
          <w:i/>
        </w:rPr>
        <w:t>ОХУ:</w:t>
      </w:r>
      <w:r w:rsidRPr="00983BBE">
        <w:rPr>
          <w:i/>
        </w:rPr>
        <w:t xml:space="preserve"> </w:t>
      </w:r>
      <w:r w:rsidRPr="00983BBE">
        <w:t>Дайнтай холбоотой цэрэг армийн зардлын өсөлтөөс шалтгаалсан төсвийн тэлэлтийн голлох нөлөөгөөр ОХУ-ын эдийн засаг 2024 онд 4.1 хувиар өслөө. Цаашид дайнтай холбоотойгоор тус улсын эдийн засагт тогтворгүй байдал үргэлжлэх төлөвтэй бай</w:t>
      </w:r>
      <w:r w:rsidRPr="00983BBE">
        <w:rPr>
          <w:lang w:eastAsia="ja-JP"/>
        </w:rPr>
        <w:t>гаа бөгөөд</w:t>
      </w:r>
      <w:r w:rsidRPr="00983BBE">
        <w:t xml:space="preserve"> ОХУ-ын эдийн засгийн өсөлт 202</w:t>
      </w:r>
      <w:r w:rsidRPr="00983BBE">
        <w:rPr>
          <w:lang w:eastAsia="ja-JP"/>
        </w:rPr>
        <w:t>5</w:t>
      </w:r>
      <w:r w:rsidRPr="00983BBE">
        <w:t xml:space="preserve"> онд </w:t>
      </w:r>
      <w:r w:rsidRPr="00983BBE">
        <w:rPr>
          <w:lang w:eastAsia="ja-JP"/>
        </w:rPr>
        <w:t>1</w:t>
      </w:r>
      <w:r w:rsidRPr="00983BBE">
        <w:t>.</w:t>
      </w:r>
      <w:r w:rsidRPr="00983BBE">
        <w:rPr>
          <w:lang w:eastAsia="ja-JP"/>
        </w:rPr>
        <w:t>4</w:t>
      </w:r>
      <w:r w:rsidRPr="00983BBE">
        <w:t xml:space="preserve"> хувь, 202</w:t>
      </w:r>
      <w:r w:rsidRPr="00983BBE">
        <w:rPr>
          <w:lang w:eastAsia="ja-JP"/>
        </w:rPr>
        <w:t>6</w:t>
      </w:r>
      <w:r w:rsidRPr="00983BBE">
        <w:t xml:space="preserve"> онд 1.</w:t>
      </w:r>
      <w:r w:rsidRPr="00983BBE">
        <w:rPr>
          <w:lang w:eastAsia="ja-JP"/>
        </w:rPr>
        <w:t>2</w:t>
      </w:r>
      <w:r w:rsidRPr="00983BBE">
        <w:t xml:space="preserve"> хувь орчимд байна гэж ОУВС тооцоолж байна. </w:t>
      </w:r>
    </w:p>
    <w:p w14:paraId="03ABF6D9" w14:textId="77777777" w:rsidR="00F0544F" w:rsidRPr="00983BBE" w:rsidRDefault="00F0544F" w:rsidP="00E10A98">
      <w:pPr>
        <w:tabs>
          <w:tab w:val="left" w:pos="454"/>
          <w:tab w:val="right" w:leader="dot" w:pos="9354"/>
        </w:tabs>
        <w:spacing w:before="120" w:after="0"/>
        <w:mirrorIndents/>
        <w:rPr>
          <w:rFonts w:eastAsia="Yu Mincho"/>
          <w:lang w:eastAsia="ja-JP"/>
        </w:rPr>
      </w:pPr>
      <w:r w:rsidRPr="00983BBE">
        <w:rPr>
          <w:b/>
          <w:i/>
        </w:rPr>
        <w:t>АНУ:</w:t>
      </w:r>
      <w:r w:rsidRPr="00983BBE">
        <w:rPr>
          <w:i/>
        </w:rPr>
        <w:t xml:space="preserve"> </w:t>
      </w:r>
      <w:r w:rsidRPr="00983BBE">
        <w:rPr>
          <w:rFonts w:eastAsia="Yu Mincho"/>
          <w:lang w:eastAsia="ja-JP"/>
        </w:rPr>
        <w:t xml:space="preserve">Хувийн хэрэглээ, хөрөнгө оруулалтын өсөлтийн нөлөөгөөр </w:t>
      </w:r>
      <w:r w:rsidRPr="00983BBE">
        <w:rPr>
          <w:rFonts w:eastAsia="Yu Mincho"/>
        </w:rPr>
        <w:t xml:space="preserve">АНУ-ын </w:t>
      </w:r>
      <w:r w:rsidRPr="00983BBE">
        <w:rPr>
          <w:rFonts w:eastAsia="Yu Mincho"/>
          <w:lang w:eastAsia="ja-JP"/>
        </w:rPr>
        <w:t xml:space="preserve">эдийн засгийн өсөлт 2024 онд 2.8 хувьд хүрлээ. </w:t>
      </w:r>
      <w:r w:rsidRPr="00983BBE">
        <w:rPr>
          <w:rFonts w:eastAsia="Yu Mincho"/>
        </w:rPr>
        <w:t xml:space="preserve">Үнийн өсөлт, хөдөлмөрийн зах зээлийн төлөв байдалтай уялдуулан </w:t>
      </w:r>
      <w:r w:rsidRPr="00983BBE">
        <w:rPr>
          <w:rFonts w:eastAsia="Yu Mincho"/>
          <w:lang w:eastAsia="ja-JP"/>
        </w:rPr>
        <w:t>Холбооны нөөцийн банк</w:t>
      </w:r>
      <w:r w:rsidRPr="00983BBE">
        <w:rPr>
          <w:rFonts w:eastAsia="Yu Mincho"/>
        </w:rPr>
        <w:t xml:space="preserve"> бодлогын хүүг</w:t>
      </w:r>
      <w:r w:rsidRPr="00983BBE">
        <w:rPr>
          <w:rFonts w:eastAsia="Yu Mincho"/>
          <w:lang w:eastAsia="ja-JP"/>
        </w:rPr>
        <w:t xml:space="preserve"> 2024 онд 3 удаа бууруулаад байна. </w:t>
      </w:r>
      <w:r w:rsidRPr="00983BBE">
        <w:rPr>
          <w:rFonts w:eastAsia="Yu Mincho"/>
        </w:rPr>
        <w:t xml:space="preserve">ОУВС АНУ-ын эдийн засаг 2025 онд 2.7 хувиар, 2026 онд 2.1 хувиар өсөх </w:t>
      </w:r>
      <w:r w:rsidRPr="00983BBE">
        <w:rPr>
          <w:rFonts w:eastAsia="Yu Mincho"/>
          <w:lang w:eastAsia="ja-JP"/>
        </w:rPr>
        <w:t>төсөөллийг</w:t>
      </w:r>
      <w:r w:rsidRPr="00983BBE">
        <w:rPr>
          <w:rFonts w:eastAsia="Yu Mincho"/>
        </w:rPr>
        <w:t xml:space="preserve"> энэ оны 1 дүгээр сард зарласан. Гэсэн хэдий ч</w:t>
      </w:r>
      <w:r w:rsidRPr="00983BBE">
        <w:rPr>
          <w:rFonts w:eastAsia="Yu Mincho"/>
          <w:lang w:eastAsia="ja-JP"/>
        </w:rPr>
        <w:t xml:space="preserve"> тус улсын өрнүүлж буй худалдааны дайны цар хүрээ улам бүр нэмэгдэж байгаа нь </w:t>
      </w:r>
      <w:r w:rsidRPr="00983BBE">
        <w:rPr>
          <w:rFonts w:eastAsia="Yu Mincho"/>
          <w:lang w:eastAsia="ja-JP"/>
        </w:rPr>
        <w:lastRenderedPageBreak/>
        <w:t>АНУ төдийгүй дэлхийн худалдаа, хөрөнгө оруулалтын урсгал хумигдах, инфляц өсөх эрсдэлийг нэмэгдүүлж байна.</w:t>
      </w:r>
    </w:p>
    <w:p w14:paraId="77298C7D" w14:textId="77777777" w:rsidR="00F0544F" w:rsidRPr="00983BBE" w:rsidRDefault="00F0544F" w:rsidP="00E10A98">
      <w:pPr>
        <w:spacing w:before="120"/>
        <w:rPr>
          <w:rFonts w:eastAsia="Yu Mincho"/>
        </w:rPr>
      </w:pPr>
      <w:r w:rsidRPr="00983BBE">
        <w:rPr>
          <w:b/>
          <w:i/>
        </w:rPr>
        <w:t>Евро бүс:</w:t>
      </w:r>
      <w:r w:rsidRPr="00983BBE">
        <w:rPr>
          <w:i/>
        </w:rPr>
        <w:t xml:space="preserve"> </w:t>
      </w:r>
      <w:r w:rsidRPr="00983BBE">
        <w:rPr>
          <w:rFonts w:eastAsia="Yu Mincho"/>
          <w:lang w:eastAsia="ja-JP"/>
        </w:rPr>
        <w:t>Е</w:t>
      </w:r>
      <w:r w:rsidRPr="00983BBE">
        <w:rPr>
          <w:rFonts w:eastAsia="Yu Mincho"/>
        </w:rPr>
        <w:t xml:space="preserve">вро бүсийн эдийн засаг 2024 </w:t>
      </w:r>
      <w:r w:rsidRPr="00983BBE">
        <w:rPr>
          <w:rFonts w:eastAsia="Yu Mincho"/>
          <w:lang w:eastAsia="ja-JP"/>
        </w:rPr>
        <w:t xml:space="preserve">онд 0.8 хувиар тэллээ. Бүсийн эдийн засгийн 30 орчим хувийг бүрдүүлдэг ХБНГУ-ын аж үйлдвэрийн салбарын идэвхжил сул хэвээр байгаа нь эдийн засгийн өсөлтийг хязгаарлаж байна. </w:t>
      </w:r>
      <w:r w:rsidRPr="00983BBE">
        <w:rPr>
          <w:rFonts w:eastAsia="Yu Mincho"/>
        </w:rPr>
        <w:t>Хэрэглээ</w:t>
      </w:r>
      <w:r w:rsidRPr="00983BBE">
        <w:rPr>
          <w:rFonts w:eastAsia="Yu Mincho"/>
          <w:lang w:eastAsia="ja-JP"/>
        </w:rPr>
        <w:t xml:space="preserve"> болон</w:t>
      </w:r>
      <w:r w:rsidRPr="00983BBE">
        <w:rPr>
          <w:rFonts w:eastAsia="Yu Mincho"/>
        </w:rPr>
        <w:t xml:space="preserve"> хөрөнгө оруулалт эрчимжих нөлөөгөөр бүсийн эдийн засаг 2025 онд 1.0 хувиар, 202</w:t>
      </w:r>
      <w:r w:rsidRPr="00983BBE">
        <w:rPr>
          <w:rFonts w:eastAsia="Yu Mincho"/>
          <w:lang w:eastAsia="ja-JP"/>
        </w:rPr>
        <w:t>6</w:t>
      </w:r>
      <w:r w:rsidRPr="00983BBE">
        <w:rPr>
          <w:rFonts w:eastAsia="Yu Mincho"/>
        </w:rPr>
        <w:t xml:space="preserve"> онд 1.</w:t>
      </w:r>
      <w:r w:rsidRPr="00983BBE">
        <w:rPr>
          <w:rFonts w:eastAsia="Yu Mincho"/>
          <w:lang w:eastAsia="ja-JP"/>
        </w:rPr>
        <w:t>4</w:t>
      </w:r>
      <w:r w:rsidRPr="00983BBE">
        <w:rPr>
          <w:rFonts w:eastAsia="Yu Mincho"/>
        </w:rPr>
        <w:t xml:space="preserve"> хувиар тус тус өснө гэж ОУВС тооцоолж байгаа хэдий ч худалдааны дайны нөлөөгөөр эдийн засгийн төлөв муудаж болзошгүй байна.</w:t>
      </w:r>
    </w:p>
    <w:p w14:paraId="0FFF9751" w14:textId="77777777" w:rsidR="00F0544F" w:rsidRPr="00983BBE" w:rsidRDefault="00F0544F" w:rsidP="00E10A98">
      <w:pPr>
        <w:pStyle w:val="Heading2"/>
        <w:numPr>
          <w:ilvl w:val="0"/>
          <w:numId w:val="0"/>
        </w:numPr>
        <w:spacing w:before="0"/>
        <w:ind w:left="720" w:hanging="720"/>
        <w:contextualSpacing/>
      </w:pPr>
      <w:bookmarkStart w:id="131" w:name="_Toc195605251"/>
      <w:bookmarkStart w:id="132" w:name="_Toc196264606"/>
      <w:r w:rsidRPr="00983BBE">
        <w:t>2.4. Уул уурхайн бүтээгдэхүүний зах зээлийн хандлага</w:t>
      </w:r>
      <w:bookmarkEnd w:id="131"/>
      <w:bookmarkEnd w:id="132"/>
    </w:p>
    <w:p w14:paraId="5B5CB44C" w14:textId="77777777" w:rsidR="00F0544F" w:rsidRPr="00983BBE" w:rsidRDefault="00F0544F" w:rsidP="00E10A98">
      <w:pPr>
        <w:spacing w:after="0"/>
        <w:contextualSpacing/>
      </w:pPr>
      <w:r w:rsidRPr="00983BBE">
        <w:rPr>
          <w:b/>
          <w:i/>
          <w:color w:val="002060"/>
        </w:rPr>
        <w:t>Зэсийн үнэ:</w:t>
      </w:r>
      <w:r w:rsidRPr="00983BBE">
        <w:rPr>
          <w:i/>
          <w:color w:val="002060"/>
        </w:rPr>
        <w:t xml:space="preserve"> </w:t>
      </w:r>
      <w:r w:rsidRPr="00983BBE">
        <w:t>Лондоны металлын бирж дэ</w:t>
      </w:r>
      <w:r w:rsidRPr="00983BBE">
        <w:rPr>
          <w:lang w:eastAsia="ja-JP"/>
        </w:rPr>
        <w:t>эрх</w:t>
      </w:r>
      <w:r w:rsidRPr="00983BBE">
        <w:t xml:space="preserve"> цэвэр зэсийн дундаж үнэ 2024 онд 9,145 ам.доллар болж, өмнөх оноос 7.9 хувиар өссөн байна. Дэлхийн эдийн засагт тодорхой бус байдал нэмэгдэж байгаа хэдий ч цахилгаан автомашин, сэргээгдэх эрчим хүч, тоон өгөгдөл боловсруулах төвүүд, технологийн салбарын хурдацтай хөгжлөөс шалтгаалан зэсийн эрэлт нэмэгдэж үнэ өсөхөөр байна. Олон улсын шинжээчдийн таамаглалаар зэсийн дундаж үнэ 2025 онд 9,200 ам.доллар, 2026 онд 9,700 ам.долларт хүрэхээр байна.</w:t>
      </w:r>
    </w:p>
    <w:p w14:paraId="0E7DB874" w14:textId="77777777" w:rsidR="00F0544F" w:rsidRPr="00983BBE" w:rsidRDefault="00F0544F" w:rsidP="00E10A98">
      <w:pPr>
        <w:tabs>
          <w:tab w:val="right" w:leader="dot" w:pos="9354"/>
        </w:tabs>
        <w:spacing w:before="120" w:after="240"/>
      </w:pPr>
      <w:r w:rsidRPr="00983BBE">
        <w:rPr>
          <w:b/>
          <w:i/>
          <w:color w:val="002060"/>
        </w:rPr>
        <w:t>Алтны үнэ:</w:t>
      </w:r>
      <w:r w:rsidRPr="00983BBE">
        <w:rPr>
          <w:i/>
          <w:color w:val="002060"/>
        </w:rPr>
        <w:t xml:space="preserve"> </w:t>
      </w:r>
      <w:r w:rsidRPr="00983BBE">
        <w:t xml:space="preserve">Лондоны металлын бирж дэх алтны дундаж үнэ 2024 онд 2,389 ам.доллар болж, өмнөх оноос 22.9 хувиар өссөн байна. АНУ-ын Холбооны нөөцийн банк бодлогын хүүгээ 2024 онд бууруулсан нь алтны эрэлтийг нэмэгдүүлж, үнэ өсөхөд нөлөөллөө. Дэлхийн тодорхой бус байдал нэмэгдэж  байгаатай холбоотойгоор алтны үнэ үргэлжлэн өсөх төлөвтэй байна. Олон улсын шинжээчдийн таамаглалаар алтны дундаж үнэ 2025 онд 2,900 ам.доллар, 2026 онд 2,600 ам.долларт хүрэхээр байна. </w:t>
      </w:r>
    </w:p>
    <w:tbl>
      <w:tblPr>
        <w:tblW w:w="9225" w:type="dxa"/>
        <w:tblLook w:val="04A0" w:firstRow="1" w:lastRow="0" w:firstColumn="1" w:lastColumn="0" w:noHBand="0" w:noVBand="1"/>
      </w:tblPr>
      <w:tblGrid>
        <w:gridCol w:w="4625"/>
        <w:gridCol w:w="4600"/>
      </w:tblGrid>
      <w:tr w:rsidR="00F0544F" w:rsidRPr="00983BBE" w14:paraId="2F106919" w14:textId="77777777" w:rsidTr="00816266">
        <w:trPr>
          <w:trHeight w:val="18"/>
        </w:trPr>
        <w:tc>
          <w:tcPr>
            <w:tcW w:w="4625" w:type="dxa"/>
            <w:tcBorders>
              <w:bottom w:val="single" w:sz="4" w:space="0" w:color="auto"/>
            </w:tcBorders>
          </w:tcPr>
          <w:p w14:paraId="081A02C0" w14:textId="62A10FBB" w:rsidR="00F0544F" w:rsidRPr="00983BBE" w:rsidRDefault="002214A7" w:rsidP="000743D1">
            <w:pPr>
              <w:pStyle w:val="Caption"/>
              <w:jc w:val="left"/>
              <w:rPr>
                <w:rFonts w:eastAsia="Yu Gothic"/>
                <w:lang w:eastAsia="ja-JP"/>
              </w:rPr>
            </w:pPr>
            <w:bookmarkStart w:id="133" w:name="_Toc195366778"/>
            <w:bookmarkStart w:id="134" w:name="_Toc195515850"/>
            <w:bookmarkStart w:id="135" w:name="_Toc195606111"/>
            <w:bookmarkStart w:id="136" w:name="_Toc195607507"/>
            <w:bookmarkStart w:id="137" w:name="_Toc195612516"/>
            <w:bookmarkStart w:id="138" w:name="_Toc196840722"/>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23</w:t>
            </w:r>
            <w:r w:rsidRPr="00983BBE">
              <w:rPr>
                <w:b/>
                <w:bCs/>
              </w:rPr>
              <w:fldChar w:fldCharType="end"/>
            </w:r>
            <w:r w:rsidRPr="00983BBE">
              <w:rPr>
                <w:b/>
                <w:bCs/>
              </w:rPr>
              <w:t>.</w:t>
            </w:r>
            <w:r w:rsidRPr="00983BBE">
              <w:t xml:space="preserve"> </w:t>
            </w:r>
            <w:r w:rsidR="00F0544F" w:rsidRPr="00983BBE">
              <w:rPr>
                <w:sz w:val="18"/>
                <w:szCs w:val="16"/>
              </w:rPr>
              <w:t xml:space="preserve">Зэсийн үнийн хөдөлгөөн, төсөөлөл </w:t>
            </w:r>
            <w:r w:rsidR="00F0544F" w:rsidRPr="00983BBE">
              <w:rPr>
                <w:rFonts w:eastAsia="Yu Gothic"/>
                <w:sz w:val="18"/>
                <w:szCs w:val="16"/>
                <w:lang w:eastAsia="ja-JP"/>
              </w:rPr>
              <w:t>(ам.доллар/тонн</w:t>
            </w:r>
            <w:r w:rsidR="00F0544F" w:rsidRPr="00983BBE">
              <w:rPr>
                <w:rFonts w:eastAsia="Yu Gothic"/>
                <w:lang w:eastAsia="ja-JP"/>
              </w:rPr>
              <w:t>)</w:t>
            </w:r>
            <w:bookmarkEnd w:id="133"/>
            <w:bookmarkEnd w:id="134"/>
            <w:bookmarkEnd w:id="135"/>
            <w:bookmarkEnd w:id="136"/>
            <w:bookmarkEnd w:id="137"/>
            <w:bookmarkEnd w:id="138"/>
          </w:p>
        </w:tc>
        <w:tc>
          <w:tcPr>
            <w:tcW w:w="4600" w:type="dxa"/>
            <w:tcBorders>
              <w:bottom w:val="single" w:sz="4" w:space="0" w:color="auto"/>
            </w:tcBorders>
          </w:tcPr>
          <w:p w14:paraId="68E83399" w14:textId="26412173" w:rsidR="00F0544F" w:rsidRPr="00983BBE" w:rsidRDefault="002214A7" w:rsidP="000743D1">
            <w:pPr>
              <w:pStyle w:val="Caption"/>
              <w:jc w:val="left"/>
              <w:rPr>
                <w:rFonts w:eastAsia="Yu Gothic"/>
                <w:lang w:eastAsia="ja-JP"/>
              </w:rPr>
            </w:pPr>
            <w:bookmarkStart w:id="139" w:name="_Toc195366779"/>
            <w:bookmarkStart w:id="140" w:name="_Toc195515851"/>
            <w:bookmarkStart w:id="141" w:name="_Toc195606112"/>
            <w:bookmarkStart w:id="142" w:name="_Toc195607508"/>
            <w:bookmarkStart w:id="143" w:name="_Toc195612517"/>
            <w:bookmarkStart w:id="144" w:name="_Toc196840723"/>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24</w:t>
            </w:r>
            <w:r w:rsidRPr="00983BBE">
              <w:rPr>
                <w:b/>
                <w:bCs/>
              </w:rPr>
              <w:fldChar w:fldCharType="end"/>
            </w:r>
            <w:r w:rsidRPr="00983BBE">
              <w:rPr>
                <w:b/>
                <w:bCs/>
              </w:rPr>
              <w:t>.</w:t>
            </w:r>
            <w:r w:rsidRPr="00983BBE">
              <w:t xml:space="preserve"> </w:t>
            </w:r>
            <w:r w:rsidR="00F0544F" w:rsidRPr="00983BBE">
              <w:rPr>
                <w:sz w:val="18"/>
                <w:szCs w:val="16"/>
              </w:rPr>
              <w:t xml:space="preserve">Алтны үнийн хөдөлгөөн, төсөөлөл </w:t>
            </w:r>
            <w:r w:rsidR="00F0544F" w:rsidRPr="00983BBE">
              <w:rPr>
                <w:rFonts w:eastAsia="Yu Gothic"/>
                <w:sz w:val="18"/>
                <w:szCs w:val="16"/>
                <w:lang w:eastAsia="ja-JP"/>
              </w:rPr>
              <w:t>(ам.доллар/унц)</w:t>
            </w:r>
            <w:bookmarkEnd w:id="139"/>
            <w:bookmarkEnd w:id="140"/>
            <w:bookmarkEnd w:id="141"/>
            <w:bookmarkEnd w:id="142"/>
            <w:bookmarkEnd w:id="143"/>
            <w:bookmarkEnd w:id="144"/>
          </w:p>
        </w:tc>
      </w:tr>
      <w:tr w:rsidR="00F0544F" w:rsidRPr="00983BBE" w14:paraId="47E6ABE5" w14:textId="77777777" w:rsidTr="00816266">
        <w:trPr>
          <w:trHeight w:val="2200"/>
        </w:trPr>
        <w:tc>
          <w:tcPr>
            <w:tcW w:w="4625" w:type="dxa"/>
          </w:tcPr>
          <w:p w14:paraId="239CA8DE" w14:textId="77777777" w:rsidR="00F0544F" w:rsidRPr="00983BBE" w:rsidRDefault="00F0544F" w:rsidP="00E10A98">
            <w:pPr>
              <w:tabs>
                <w:tab w:val="right" w:leader="dot" w:pos="9354"/>
              </w:tabs>
              <w:spacing w:after="0" w:line="276" w:lineRule="auto"/>
              <w:rPr>
                <w:rFonts w:eastAsia="Yu Mincho"/>
              </w:rPr>
            </w:pPr>
            <w:r w:rsidRPr="00983BBE">
              <w:rPr>
                <w:noProof/>
              </w:rPr>
              <w:drawing>
                <wp:inline distT="0" distB="0" distL="0" distR="0" wp14:anchorId="64C3703A" wp14:editId="38B5556F">
                  <wp:extent cx="2674189" cy="1600200"/>
                  <wp:effectExtent l="0" t="0" r="0" b="0"/>
                  <wp:docPr id="2100127294" name="Chart 1">
                    <a:extLst xmlns:a="http://schemas.openxmlformats.org/drawingml/2006/main">
                      <a:ext uri="{FF2B5EF4-FFF2-40B4-BE49-F238E27FC236}">
                        <a16:creationId xmlns:a16="http://schemas.microsoft.com/office/drawing/2014/main" id="{BD005737-3CB3-4919-9C19-79B28E8F11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600" w:type="dxa"/>
          </w:tcPr>
          <w:p w14:paraId="4C071CBF" w14:textId="77777777" w:rsidR="00F0544F" w:rsidRPr="00983BBE" w:rsidRDefault="00F0544F" w:rsidP="00E10A98">
            <w:pPr>
              <w:tabs>
                <w:tab w:val="left" w:pos="1005"/>
              </w:tabs>
              <w:spacing w:after="0" w:line="276" w:lineRule="auto"/>
              <w:rPr>
                <w:rFonts w:eastAsia="Yu Gothic"/>
                <w:lang w:eastAsia="ja-JP"/>
              </w:rPr>
            </w:pPr>
            <w:r w:rsidRPr="00983BBE">
              <w:rPr>
                <w:noProof/>
              </w:rPr>
              <w:drawing>
                <wp:inline distT="0" distB="0" distL="0" distR="0" wp14:anchorId="1F9B608A" wp14:editId="26D3401D">
                  <wp:extent cx="2674189" cy="1600200"/>
                  <wp:effectExtent l="0" t="0" r="0" b="0"/>
                  <wp:docPr id="184006148" name="Chart 1">
                    <a:extLst xmlns:a="http://schemas.openxmlformats.org/drawingml/2006/main">
                      <a:ext uri="{FF2B5EF4-FFF2-40B4-BE49-F238E27FC236}">
                        <a16:creationId xmlns:a16="http://schemas.microsoft.com/office/drawing/2014/main" id="{E1DEA036-8EA3-4353-91E4-5A9F1D5B3D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0544F" w:rsidRPr="00983BBE" w14:paraId="50A8E9AE" w14:textId="77777777" w:rsidTr="00816266">
        <w:trPr>
          <w:trHeight w:val="89"/>
        </w:trPr>
        <w:tc>
          <w:tcPr>
            <w:tcW w:w="9225" w:type="dxa"/>
            <w:gridSpan w:val="2"/>
            <w:tcBorders>
              <w:bottom w:val="single" w:sz="4" w:space="0" w:color="auto"/>
            </w:tcBorders>
          </w:tcPr>
          <w:p w14:paraId="775D483B" w14:textId="77777777" w:rsidR="00F0544F" w:rsidRPr="00983BBE" w:rsidRDefault="00F0544F" w:rsidP="000743D1">
            <w:pPr>
              <w:tabs>
                <w:tab w:val="right" w:leader="dot" w:pos="9354"/>
              </w:tabs>
              <w:spacing w:after="0" w:line="276" w:lineRule="auto"/>
              <w:jc w:val="right"/>
              <w:rPr>
                <w:rFonts w:eastAsia="Times New Roman"/>
                <w:color w:val="000000"/>
                <w:sz w:val="20"/>
                <w:szCs w:val="20"/>
              </w:rPr>
            </w:pPr>
            <w:r w:rsidRPr="00983BBE">
              <w:rPr>
                <w:rFonts w:eastAsia="SimSun"/>
                <w:i/>
                <w:sz w:val="20"/>
                <w:szCs w:val="20"/>
              </w:rPr>
              <w:t>Эх сурвалж: Блүүмберг терминал</w:t>
            </w:r>
          </w:p>
        </w:tc>
      </w:tr>
    </w:tbl>
    <w:p w14:paraId="7B19A7ED" w14:textId="16E953E6" w:rsidR="00F0544F" w:rsidRPr="00983BBE" w:rsidRDefault="00F0544F" w:rsidP="00E10A98">
      <w:pPr>
        <w:tabs>
          <w:tab w:val="right" w:leader="dot" w:pos="9354"/>
        </w:tabs>
        <w:spacing w:before="120"/>
      </w:pPr>
      <w:r w:rsidRPr="00983BBE">
        <w:rPr>
          <w:b/>
          <w:i/>
          <w:color w:val="002060"/>
        </w:rPr>
        <w:t>Төмрийн хүдрийн үнэ:</w:t>
      </w:r>
      <w:r w:rsidRPr="00983BBE">
        <w:rPr>
          <w:i/>
          <w:color w:val="002060"/>
        </w:rPr>
        <w:t xml:space="preserve"> </w:t>
      </w:r>
      <w:r w:rsidRPr="00983BBE">
        <w:t>Төмрийн хүдрийн (62 хувийн агууламжтай) үнэ 2024 онд 110 ам.доллар болж, өмнөх оноос 8.0 хувиар буурсан байна. БНХАУ-ын үл хөдлөх хөрөнгийн салбар богино хугацаанд</w:t>
      </w:r>
      <w:r w:rsidRPr="00983BBE">
        <w:rPr>
          <w:color w:val="000000" w:themeColor="text1"/>
        </w:rPr>
        <w:t xml:space="preserve"> сэргэх</w:t>
      </w:r>
      <w:r w:rsidRPr="00983BBE">
        <w:t xml:space="preserve"> төлөвгүй байгаагаас гадна Австрали, Бразил зэрэг улсуудын олборлолт тогтвортой өсөхөөр байгаа тул төмрийн хүдрийн үнэ буурах төлөвтэй байна. Олон улсын шинжээчдийн таамаглалаар төмрийн хүдрийн дундаж үнэ 2025 онд 95 ам.доллар, 2026 онд 90 ам.долларт хүрэхээр байна. </w:t>
      </w:r>
    </w:p>
    <w:p w14:paraId="224C28A2" w14:textId="77777777" w:rsidR="00F0544F" w:rsidRPr="00983BBE" w:rsidRDefault="00F0544F" w:rsidP="00E10A98">
      <w:pPr>
        <w:tabs>
          <w:tab w:val="right" w:leader="dot" w:pos="9354"/>
        </w:tabs>
        <w:spacing w:before="120"/>
      </w:pPr>
      <w:r w:rsidRPr="00983BBE">
        <w:rPr>
          <w:b/>
          <w:i/>
          <w:color w:val="002060"/>
        </w:rPr>
        <w:t>Коксжих нүүрсний үнэ:</w:t>
      </w:r>
      <w:r w:rsidRPr="00983BBE">
        <w:rPr>
          <w:i/>
          <w:color w:val="002060"/>
        </w:rPr>
        <w:t xml:space="preserve"> </w:t>
      </w:r>
      <w:r w:rsidRPr="00983BBE">
        <w:t xml:space="preserve">Сингапурын бирж дэх Австралийн сайн чанарын коксжих нүүрсний дундаж үнэ 2024 онд 243 ам.доллар болж, өмнөх оноос 17.9 хувиар буурсан байна. Дэлхийн тодорхой бус байдал, худалдааны дайнаас шалтгаалан нүүрсний үнэ буурах дарамтыг нэмэгдүүлж байна. Олон улсын шинжээчдийн </w:t>
      </w:r>
      <w:r w:rsidRPr="00983BBE">
        <w:lastRenderedPageBreak/>
        <w:t xml:space="preserve">таамаглалаар коксжих нүүрсний дундаж үнэ 2025 онд 180 ам.доллар, 2026 онд 178 ам.долларт хүрч буурахаар байна. </w:t>
      </w:r>
    </w:p>
    <w:tbl>
      <w:tblPr>
        <w:tblW w:w="0" w:type="auto"/>
        <w:tblLook w:val="04A0" w:firstRow="1" w:lastRow="0" w:firstColumn="1" w:lastColumn="0" w:noHBand="0" w:noVBand="1"/>
      </w:tblPr>
      <w:tblGrid>
        <w:gridCol w:w="4614"/>
        <w:gridCol w:w="4600"/>
      </w:tblGrid>
      <w:tr w:rsidR="00F0544F" w:rsidRPr="00983BBE" w14:paraId="561A41D7" w14:textId="77777777" w:rsidTr="00781923">
        <w:trPr>
          <w:trHeight w:val="20"/>
        </w:trPr>
        <w:tc>
          <w:tcPr>
            <w:tcW w:w="4760" w:type="dxa"/>
          </w:tcPr>
          <w:p w14:paraId="5EBF9A4E" w14:textId="357B377F" w:rsidR="00F0544F" w:rsidRPr="00983BBE" w:rsidRDefault="002214A7" w:rsidP="000743D1">
            <w:pPr>
              <w:pStyle w:val="Caption"/>
              <w:keepNext/>
              <w:spacing w:after="120"/>
              <w:jc w:val="left"/>
              <w:rPr>
                <w:sz w:val="18"/>
              </w:rPr>
            </w:pPr>
            <w:bookmarkStart w:id="145" w:name="_Toc195366780"/>
            <w:bookmarkStart w:id="146" w:name="_Toc195515852"/>
            <w:bookmarkStart w:id="147" w:name="_Toc195606113"/>
            <w:bookmarkStart w:id="148" w:name="_Toc195607509"/>
            <w:bookmarkStart w:id="149" w:name="_Toc195612518"/>
            <w:bookmarkStart w:id="150" w:name="_Toc196840724"/>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25</w:t>
            </w:r>
            <w:r w:rsidRPr="00983BBE">
              <w:rPr>
                <w:b/>
                <w:bCs/>
              </w:rPr>
              <w:fldChar w:fldCharType="end"/>
            </w:r>
            <w:r w:rsidRPr="00983BBE">
              <w:rPr>
                <w:b/>
                <w:bCs/>
              </w:rPr>
              <w:t>.</w:t>
            </w:r>
            <w:r w:rsidRPr="00983BBE">
              <w:t xml:space="preserve"> </w:t>
            </w:r>
            <w:r w:rsidR="00F0544F" w:rsidRPr="00983BBE">
              <w:rPr>
                <w:sz w:val="18"/>
              </w:rPr>
              <w:t xml:space="preserve">Төмрийн үнийн хөдөлгөөн, төсөөлөл </w:t>
            </w:r>
            <w:r w:rsidR="00F0544F" w:rsidRPr="00983BBE">
              <w:rPr>
                <w:rFonts w:eastAsia="Yu Gothic"/>
                <w:sz w:val="18"/>
                <w:lang w:eastAsia="ja-JP"/>
              </w:rPr>
              <w:t>(ам.доллар/тонн)</w:t>
            </w:r>
            <w:bookmarkEnd w:id="145"/>
            <w:bookmarkEnd w:id="146"/>
            <w:bookmarkEnd w:id="147"/>
            <w:bookmarkEnd w:id="148"/>
            <w:bookmarkEnd w:id="149"/>
            <w:bookmarkEnd w:id="150"/>
          </w:p>
        </w:tc>
        <w:tc>
          <w:tcPr>
            <w:tcW w:w="4810" w:type="dxa"/>
          </w:tcPr>
          <w:p w14:paraId="778F78CD" w14:textId="39EB9386" w:rsidR="00F0544F" w:rsidRPr="00983BBE" w:rsidRDefault="002214A7" w:rsidP="000743D1">
            <w:pPr>
              <w:pStyle w:val="Caption"/>
              <w:jc w:val="left"/>
              <w:rPr>
                <w:sz w:val="18"/>
              </w:rPr>
            </w:pPr>
            <w:bookmarkStart w:id="151" w:name="_Toc195366781"/>
            <w:bookmarkStart w:id="152" w:name="_Toc195515853"/>
            <w:bookmarkStart w:id="153" w:name="_Toc195606114"/>
            <w:bookmarkStart w:id="154" w:name="_Toc195607510"/>
            <w:bookmarkStart w:id="155" w:name="_Toc195612519"/>
            <w:bookmarkStart w:id="156" w:name="_Toc196840725"/>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26</w:t>
            </w:r>
            <w:r w:rsidRPr="00983BBE">
              <w:rPr>
                <w:b/>
                <w:bCs/>
              </w:rPr>
              <w:fldChar w:fldCharType="end"/>
            </w:r>
            <w:r w:rsidRPr="00983BBE">
              <w:rPr>
                <w:b/>
                <w:bCs/>
              </w:rPr>
              <w:t>.</w:t>
            </w:r>
            <w:r w:rsidRPr="00983BBE">
              <w:t xml:space="preserve"> </w:t>
            </w:r>
            <w:r w:rsidR="00F0544F" w:rsidRPr="00983BBE">
              <w:rPr>
                <w:sz w:val="18"/>
              </w:rPr>
              <w:t xml:space="preserve">Коксжих нүүрсний үнийн хөдөлгөөн, төсөөлөл </w:t>
            </w:r>
            <w:r w:rsidR="00F0544F" w:rsidRPr="00983BBE">
              <w:rPr>
                <w:rFonts w:eastAsia="Yu Gothic"/>
                <w:sz w:val="18"/>
                <w:lang w:eastAsia="ja-JP"/>
              </w:rPr>
              <w:t>(ам.доллар/тонн)</w:t>
            </w:r>
            <w:bookmarkEnd w:id="151"/>
            <w:bookmarkEnd w:id="152"/>
            <w:bookmarkEnd w:id="153"/>
            <w:bookmarkEnd w:id="154"/>
            <w:bookmarkEnd w:id="155"/>
            <w:bookmarkEnd w:id="156"/>
          </w:p>
        </w:tc>
      </w:tr>
      <w:tr w:rsidR="00F0544F" w:rsidRPr="00983BBE" w14:paraId="0F8F58BA" w14:textId="77777777" w:rsidTr="00781923">
        <w:trPr>
          <w:trHeight w:val="3058"/>
        </w:trPr>
        <w:tc>
          <w:tcPr>
            <w:tcW w:w="4760" w:type="dxa"/>
            <w:tcBorders>
              <w:top w:val="single" w:sz="4" w:space="0" w:color="auto"/>
            </w:tcBorders>
          </w:tcPr>
          <w:p w14:paraId="485CA833" w14:textId="77777777" w:rsidR="00F0544F" w:rsidRPr="00983BBE" w:rsidRDefault="00F0544F" w:rsidP="00E10A98">
            <w:pPr>
              <w:tabs>
                <w:tab w:val="right" w:leader="dot" w:pos="9354"/>
              </w:tabs>
              <w:spacing w:after="0" w:line="276" w:lineRule="auto"/>
              <w:rPr>
                <w:rFonts w:eastAsia="Yu Gothic"/>
                <w:lang w:eastAsia="ja-JP"/>
              </w:rPr>
            </w:pPr>
            <w:r w:rsidRPr="00983BBE">
              <w:rPr>
                <w:noProof/>
              </w:rPr>
              <w:drawing>
                <wp:inline distT="0" distB="0" distL="0" distR="0" wp14:anchorId="114F51EF" wp14:editId="2B06F68C">
                  <wp:extent cx="2885440" cy="1896036"/>
                  <wp:effectExtent l="0" t="0" r="0" b="0"/>
                  <wp:docPr id="221833202" name="Chart 1">
                    <a:extLst xmlns:a="http://schemas.openxmlformats.org/drawingml/2006/main">
                      <a:ext uri="{FF2B5EF4-FFF2-40B4-BE49-F238E27FC236}">
                        <a16:creationId xmlns:a16="http://schemas.microsoft.com/office/drawing/2014/main" id="{A521DA75-7481-447E-802B-384CB8EB6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10" w:type="dxa"/>
            <w:tcBorders>
              <w:top w:val="single" w:sz="4" w:space="0" w:color="auto"/>
            </w:tcBorders>
          </w:tcPr>
          <w:p w14:paraId="25AD973A" w14:textId="77777777" w:rsidR="00F0544F" w:rsidRPr="00983BBE" w:rsidRDefault="00F0544F" w:rsidP="00E10A98">
            <w:pPr>
              <w:tabs>
                <w:tab w:val="right" w:leader="dot" w:pos="9354"/>
              </w:tabs>
              <w:spacing w:after="0" w:line="276" w:lineRule="auto"/>
              <w:rPr>
                <w:rFonts w:eastAsia="Yu Gothic"/>
                <w:lang w:eastAsia="ja-JP"/>
              </w:rPr>
            </w:pPr>
            <w:r w:rsidRPr="00983BBE">
              <w:rPr>
                <w:noProof/>
              </w:rPr>
              <w:drawing>
                <wp:inline distT="0" distB="0" distL="0" distR="0" wp14:anchorId="452D1F97" wp14:editId="6F21CFAD">
                  <wp:extent cx="2873375" cy="1882589"/>
                  <wp:effectExtent l="0" t="0" r="3175" b="0"/>
                  <wp:docPr id="927391830" name="Chart 1">
                    <a:extLst xmlns:a="http://schemas.openxmlformats.org/drawingml/2006/main">
                      <a:ext uri="{FF2B5EF4-FFF2-40B4-BE49-F238E27FC236}">
                        <a16:creationId xmlns:a16="http://schemas.microsoft.com/office/drawing/2014/main" id="{A999CB44-030E-4453-B617-A3CA2E8FC3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0544F" w:rsidRPr="00983BBE" w14:paraId="3116C90F" w14:textId="77777777" w:rsidTr="00781923">
        <w:trPr>
          <w:trHeight w:val="271"/>
        </w:trPr>
        <w:tc>
          <w:tcPr>
            <w:tcW w:w="9570" w:type="dxa"/>
            <w:gridSpan w:val="2"/>
            <w:tcBorders>
              <w:bottom w:val="single" w:sz="4" w:space="0" w:color="auto"/>
            </w:tcBorders>
          </w:tcPr>
          <w:p w14:paraId="094B8415" w14:textId="77777777" w:rsidR="00F0544F" w:rsidRPr="00983BBE" w:rsidRDefault="00F0544F" w:rsidP="007E3CF7">
            <w:pPr>
              <w:tabs>
                <w:tab w:val="right" w:leader="dot" w:pos="9354"/>
              </w:tabs>
              <w:spacing w:after="0" w:line="276" w:lineRule="auto"/>
              <w:jc w:val="right"/>
              <w:rPr>
                <w:rFonts w:eastAsia="Times New Roman"/>
                <w:color w:val="000000"/>
                <w:sz w:val="20"/>
                <w:szCs w:val="20"/>
              </w:rPr>
            </w:pPr>
            <w:r w:rsidRPr="00983BBE">
              <w:rPr>
                <w:rFonts w:eastAsia="SimSun"/>
                <w:i/>
                <w:sz w:val="20"/>
                <w:szCs w:val="20"/>
              </w:rPr>
              <w:t xml:space="preserve">Эх сурвалж: </w:t>
            </w:r>
            <w:r w:rsidRPr="00983BBE">
              <w:rPr>
                <w:rFonts w:eastAsia="SimSun"/>
                <w:i/>
                <w:sz w:val="18"/>
                <w:szCs w:val="18"/>
              </w:rPr>
              <w:t xml:space="preserve">Блүүмберг </w:t>
            </w:r>
            <w:r w:rsidRPr="00983BBE">
              <w:rPr>
                <w:rFonts w:eastAsia="SimSun"/>
                <w:i/>
                <w:sz w:val="20"/>
                <w:szCs w:val="20"/>
              </w:rPr>
              <w:t>терминал</w:t>
            </w:r>
          </w:p>
        </w:tc>
      </w:tr>
    </w:tbl>
    <w:tbl>
      <w:tblPr>
        <w:tblpPr w:leftFromText="180" w:rightFromText="180" w:vertAnchor="text" w:horzAnchor="margin" w:tblpXSpec="right" w:tblpY="379"/>
        <w:tblW w:w="0" w:type="auto"/>
        <w:tblLayout w:type="fixed"/>
        <w:tblLook w:val="04A0" w:firstRow="1" w:lastRow="0" w:firstColumn="1" w:lastColumn="0" w:noHBand="0" w:noVBand="1"/>
      </w:tblPr>
      <w:tblGrid>
        <w:gridCol w:w="4309"/>
      </w:tblGrid>
      <w:tr w:rsidR="00F0544F" w:rsidRPr="00983BBE" w14:paraId="01732FFB" w14:textId="77777777" w:rsidTr="00781923">
        <w:trPr>
          <w:trHeight w:val="227"/>
        </w:trPr>
        <w:tc>
          <w:tcPr>
            <w:tcW w:w="4309" w:type="dxa"/>
          </w:tcPr>
          <w:p w14:paraId="522C1D77" w14:textId="51A93407" w:rsidR="00F0544F" w:rsidRPr="00983BBE" w:rsidRDefault="002214A7" w:rsidP="00E10A98">
            <w:pPr>
              <w:pStyle w:val="Caption"/>
              <w:rPr>
                <w:rFonts w:eastAsia="Yu Gothic"/>
                <w:szCs w:val="24"/>
                <w:lang w:eastAsia="ja-JP"/>
              </w:rPr>
            </w:pPr>
            <w:bookmarkStart w:id="157" w:name="_Toc195606115"/>
            <w:bookmarkStart w:id="158" w:name="_Toc195607511"/>
            <w:bookmarkStart w:id="159" w:name="_Toc195612520"/>
            <w:bookmarkStart w:id="160" w:name="_Toc196840726"/>
            <w:r w:rsidRPr="00983BBE">
              <w:rPr>
                <w:b/>
                <w:bCs/>
              </w:rPr>
              <w:t xml:space="preserve">График </w:t>
            </w:r>
            <w:r w:rsidRPr="00983BBE">
              <w:rPr>
                <w:b/>
                <w:bCs/>
              </w:rPr>
              <w:fldChar w:fldCharType="begin"/>
            </w:r>
            <w:r w:rsidRPr="00983BBE">
              <w:rPr>
                <w:b/>
                <w:bCs/>
              </w:rPr>
              <w:instrText xml:space="preserve"> SEQ График \* ARABIC </w:instrText>
            </w:r>
            <w:r w:rsidRPr="00983BBE">
              <w:rPr>
                <w:b/>
                <w:bCs/>
              </w:rPr>
              <w:fldChar w:fldCharType="separate"/>
            </w:r>
            <w:r w:rsidR="00D113D4" w:rsidRPr="00983BBE">
              <w:rPr>
                <w:b/>
                <w:bCs/>
                <w:noProof/>
              </w:rPr>
              <w:t>27</w:t>
            </w:r>
            <w:r w:rsidRPr="00983BBE">
              <w:rPr>
                <w:b/>
                <w:bCs/>
              </w:rPr>
              <w:fldChar w:fldCharType="end"/>
            </w:r>
            <w:r w:rsidRPr="00983BBE">
              <w:rPr>
                <w:b/>
                <w:bCs/>
              </w:rPr>
              <w:t>.</w:t>
            </w:r>
            <w:r w:rsidRPr="00983BBE">
              <w:t xml:space="preserve"> </w:t>
            </w:r>
            <w:r w:rsidR="00F0544F" w:rsidRPr="00983BBE">
              <w:rPr>
                <w:sz w:val="18"/>
                <w:szCs w:val="16"/>
              </w:rPr>
              <w:t>Газрын тосны  үнийн хөдөлгөөн, төсөөлөл (ам.доллар/баррель</w:t>
            </w:r>
            <w:r w:rsidR="00F0544F" w:rsidRPr="00983BBE">
              <w:rPr>
                <w:rFonts w:eastAsia="Yu Gothic"/>
                <w:sz w:val="18"/>
                <w:szCs w:val="16"/>
                <w:lang w:eastAsia="ja-JP"/>
              </w:rPr>
              <w:t>)</w:t>
            </w:r>
            <w:bookmarkEnd w:id="157"/>
            <w:bookmarkEnd w:id="158"/>
            <w:bookmarkEnd w:id="159"/>
            <w:bookmarkEnd w:id="160"/>
          </w:p>
        </w:tc>
      </w:tr>
      <w:tr w:rsidR="00F0544F" w:rsidRPr="00983BBE" w14:paraId="336A30D1" w14:textId="77777777" w:rsidTr="00781923">
        <w:trPr>
          <w:trHeight w:val="227"/>
        </w:trPr>
        <w:tc>
          <w:tcPr>
            <w:tcW w:w="4309" w:type="dxa"/>
          </w:tcPr>
          <w:p w14:paraId="3B046A2E" w14:textId="77777777" w:rsidR="00F0544F" w:rsidRPr="00983BBE" w:rsidRDefault="00F0544F" w:rsidP="00E10A98">
            <w:pPr>
              <w:tabs>
                <w:tab w:val="right" w:leader="dot" w:pos="9354"/>
              </w:tabs>
              <w:spacing w:before="120" w:after="0"/>
            </w:pPr>
            <w:r w:rsidRPr="00983BBE">
              <w:rPr>
                <w:noProof/>
              </w:rPr>
              <w:drawing>
                <wp:inline distT="0" distB="0" distL="0" distR="0" wp14:anchorId="7F29084B" wp14:editId="251FF9F7">
                  <wp:extent cx="2608580" cy="1430020"/>
                  <wp:effectExtent l="0" t="0" r="1270" b="0"/>
                  <wp:docPr id="1852858710" name="Chart 1">
                    <a:extLst xmlns:a="http://schemas.openxmlformats.org/drawingml/2006/main">
                      <a:ext uri="{FF2B5EF4-FFF2-40B4-BE49-F238E27FC236}">
                        <a16:creationId xmlns:a16="http://schemas.microsoft.com/office/drawing/2014/main" id="{A5989713-3FA6-4B97-A9CF-58FB6A07EC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r>
      <w:tr w:rsidR="00F0544F" w:rsidRPr="00983BBE" w14:paraId="1C1143C2" w14:textId="77777777" w:rsidTr="00781923">
        <w:trPr>
          <w:trHeight w:val="697"/>
        </w:trPr>
        <w:tc>
          <w:tcPr>
            <w:tcW w:w="4309" w:type="dxa"/>
          </w:tcPr>
          <w:p w14:paraId="0BDF9985" w14:textId="77777777" w:rsidR="00F0544F" w:rsidRPr="00983BBE" w:rsidRDefault="00F0544F" w:rsidP="007E3CF7">
            <w:pPr>
              <w:tabs>
                <w:tab w:val="right" w:leader="dot" w:pos="9354"/>
              </w:tabs>
              <w:spacing w:after="0"/>
              <w:jc w:val="right"/>
              <w:rPr>
                <w:sz w:val="18"/>
                <w:szCs w:val="18"/>
              </w:rPr>
            </w:pPr>
            <w:r w:rsidRPr="00983BBE">
              <w:rPr>
                <w:rFonts w:eastAsia="SimSun"/>
                <w:i/>
                <w:sz w:val="18"/>
                <w:szCs w:val="18"/>
              </w:rPr>
              <w:t>Эх сурвалж: Блүүмберг терминал</w:t>
            </w:r>
          </w:p>
        </w:tc>
      </w:tr>
    </w:tbl>
    <w:p w14:paraId="681258F1" w14:textId="77777777" w:rsidR="00244262" w:rsidRPr="00983BBE" w:rsidRDefault="00244262" w:rsidP="00E10A98">
      <w:pPr>
        <w:tabs>
          <w:tab w:val="right" w:leader="dot" w:pos="9354"/>
        </w:tabs>
        <w:spacing w:before="120"/>
        <w:rPr>
          <w:b/>
          <w:i/>
        </w:rPr>
      </w:pPr>
    </w:p>
    <w:p w14:paraId="5D61250B" w14:textId="710F03D1" w:rsidR="00F0544F" w:rsidRPr="00983BBE" w:rsidRDefault="00F0544F" w:rsidP="00E10A98">
      <w:pPr>
        <w:tabs>
          <w:tab w:val="right" w:leader="dot" w:pos="9354"/>
        </w:tabs>
        <w:spacing w:before="120"/>
      </w:pPr>
      <w:r w:rsidRPr="00983BBE">
        <w:rPr>
          <w:b/>
          <w:i/>
        </w:rPr>
        <w:t>Газрын тосны үнэ:</w:t>
      </w:r>
      <w:r w:rsidRPr="00983BBE">
        <w:rPr>
          <w:i/>
        </w:rPr>
        <w:t xml:space="preserve"> </w:t>
      </w:r>
      <w:r w:rsidRPr="00983BBE">
        <w:t xml:space="preserve">Брент төрлийн газрын тосны дундаж үнэ 2024 онд 80 ам.доллар болж, өмнөх оны эцсээс 2.8 хувиар буурсан байна. Геополитикийн тодорхой бус байдал, худалдааны дайнаас үүдэлтэй дэлхийн эдийн засгийн удаашралаас шалтгаалан газрын тосны үнэ буурах төлөвтэй. Олон улсын шинжээчдийн таамаглалаар Брент төрлийн газрын тосны дундаж үнэ 2025 онд 75 ам.доллар, 2026 онд 70 ам.долларт хүрэхээр байна. </w:t>
      </w:r>
    </w:p>
    <w:p w14:paraId="72D70058" w14:textId="77777777" w:rsidR="00F0544F" w:rsidRPr="00983BBE" w:rsidRDefault="00F0544F" w:rsidP="00E10A98">
      <w:pPr>
        <w:tabs>
          <w:tab w:val="right" w:leader="dot" w:pos="9354"/>
        </w:tabs>
        <w:spacing w:before="120"/>
      </w:pPr>
    </w:p>
    <w:p w14:paraId="5260E827" w14:textId="7241B798" w:rsidR="007D7B2E" w:rsidRPr="00983BBE" w:rsidRDefault="00F0544F" w:rsidP="00E10A98">
      <w:pPr>
        <w:pStyle w:val="Heading2"/>
        <w:numPr>
          <w:ilvl w:val="0"/>
          <w:numId w:val="0"/>
        </w:numPr>
        <w:ind w:left="720" w:hanging="720"/>
      </w:pPr>
      <w:bookmarkStart w:id="161" w:name="_Toc196264607"/>
      <w:r w:rsidRPr="00983BBE">
        <w:t>2.5. Макро эдийн засгийн төсөөлөлд учирч болзошгүй эрсдэл</w:t>
      </w:r>
      <w:bookmarkEnd w:id="161"/>
    </w:p>
    <w:p w14:paraId="38FF4257" w14:textId="77777777" w:rsidR="00F0544F" w:rsidRPr="00983BBE" w:rsidRDefault="00F0544F" w:rsidP="00E10A98">
      <w:pPr>
        <w:tabs>
          <w:tab w:val="right" w:leader="dot" w:pos="9354"/>
        </w:tabs>
      </w:pPr>
      <w:r w:rsidRPr="00983BBE">
        <w:rPr>
          <w:b/>
          <w:i/>
          <w:color w:val="002060"/>
        </w:rPr>
        <w:t xml:space="preserve">Худалдааны дайн: </w:t>
      </w:r>
      <w:r w:rsidRPr="00983BBE">
        <w:rPr>
          <w:bCs/>
          <w:iCs/>
          <w:color w:val="000000" w:themeColor="text1"/>
        </w:rPr>
        <w:t xml:space="preserve">АНУ-ын худалдааны бодлогын шийдвэрүүдтэй холбоотойгоор дэлхийн эдийн засагт тодорхой бус байдал эрчимтэй нэмэгдэж байна. </w:t>
      </w:r>
      <w:r w:rsidRPr="00983BBE">
        <w:t xml:space="preserve">Худалдааны дайны цар хүрээ улам бүр өргөжиж байгаа нь тодорхой бус байдлыг нэмэгдүүлж, дэлхийн эдийн засгийн идэвхжилийг хязгаарлах, инфляцыг өдөөх, </w:t>
      </w:r>
      <w:r w:rsidRPr="00983BBE">
        <w:rPr>
          <w:bCs/>
          <w:iCs/>
          <w:color w:val="000000" w:themeColor="text1"/>
        </w:rPr>
        <w:t xml:space="preserve">бодлогын хүү удаан хугацаанд өндөр түвшинд хадгалагдах </w:t>
      </w:r>
      <w:r w:rsidRPr="00983BBE">
        <w:t>эрсдэлийг нэмэгдүүлж байна. Улмаар энэ нь манай улсын экспортын орлого буурах, инфляц өсөх, гадаад санхүүжилтийн өртөг, зардал нэмэгдэхэд нөлөөлж болзошгүй байна.</w:t>
      </w:r>
    </w:p>
    <w:p w14:paraId="33A0D9A0" w14:textId="77777777" w:rsidR="00F0544F" w:rsidRPr="00983BBE" w:rsidRDefault="00F0544F" w:rsidP="00E10A98">
      <w:pPr>
        <w:tabs>
          <w:tab w:val="right" w:leader="dot" w:pos="9354"/>
        </w:tabs>
        <w:rPr>
          <w:b/>
          <w:i/>
          <w:color w:val="055957"/>
          <w:lang w:eastAsia="ja-JP"/>
        </w:rPr>
      </w:pPr>
      <w:r w:rsidRPr="00983BBE">
        <w:rPr>
          <w:b/>
          <w:i/>
          <w:color w:val="002060"/>
        </w:rPr>
        <w:t>БНХАУ-ын эдийн засаг</w:t>
      </w:r>
      <w:r w:rsidRPr="00983BBE">
        <w:rPr>
          <w:b/>
          <w:i/>
          <w:color w:val="002060"/>
          <w:lang w:eastAsia="ja-JP"/>
        </w:rPr>
        <w:t xml:space="preserve">: </w:t>
      </w:r>
      <w:r w:rsidRPr="00983BBE">
        <w:rPr>
          <w:color w:val="000000" w:themeColor="text1"/>
        </w:rPr>
        <w:t>БНХАУ-</w:t>
      </w:r>
      <w:r w:rsidRPr="00983BBE">
        <w:rPr>
          <w:bCs/>
          <w:iCs/>
          <w:color w:val="000000" w:themeColor="text1"/>
        </w:rPr>
        <w:t xml:space="preserve">ын эдийн засагт </w:t>
      </w:r>
      <w:r w:rsidRPr="00983BBE">
        <w:rPr>
          <w:color w:val="000000" w:themeColor="text1"/>
        </w:rPr>
        <w:t>үл хөдлөх салбарын уналт</w:t>
      </w:r>
      <w:r w:rsidRPr="00983BBE">
        <w:rPr>
          <w:bCs/>
          <w:iCs/>
          <w:color w:val="000000" w:themeColor="text1"/>
        </w:rPr>
        <w:t xml:space="preserve"> үргэлжилж</w:t>
      </w:r>
      <w:r w:rsidRPr="00983BBE">
        <w:rPr>
          <w:color w:val="000000" w:themeColor="text1"/>
        </w:rPr>
        <w:t xml:space="preserve">, дотоод </w:t>
      </w:r>
      <w:r w:rsidRPr="00983BBE">
        <w:rPr>
          <w:bCs/>
          <w:iCs/>
          <w:color w:val="000000" w:themeColor="text1"/>
        </w:rPr>
        <w:t>эрэлт сул хэвээр байна.</w:t>
      </w:r>
      <w:r w:rsidRPr="00983BBE">
        <w:rPr>
          <w:color w:val="000000" w:themeColor="text1"/>
        </w:rPr>
        <w:t xml:space="preserve"> </w:t>
      </w:r>
      <w:r w:rsidRPr="00983BBE">
        <w:rPr>
          <w:bCs/>
          <w:iCs/>
          <w:color w:val="000000" w:themeColor="text1"/>
        </w:rPr>
        <w:t xml:space="preserve">Худалдааны дайны хүрээнд </w:t>
      </w:r>
      <w:r w:rsidRPr="00983BBE">
        <w:t xml:space="preserve">АНУ-ын зүгээс БНХАУ-аас импортолж буй бүтээгдэхүүнд өндөр тариф тогтоосноор хоёр улс хоорондын худалдааны дайн хурцдаж, цаашид улам бүр тэлэх эрсдэлтэй байна. </w:t>
      </w:r>
      <w:r w:rsidRPr="00983BBE">
        <w:rPr>
          <w:bCs/>
          <w:iCs/>
          <w:color w:val="000000" w:themeColor="text1"/>
        </w:rPr>
        <w:t xml:space="preserve">БНХАУ-ын </w:t>
      </w:r>
      <w:r w:rsidRPr="00983BBE">
        <w:rPr>
          <w:color w:val="000000" w:themeColor="text1"/>
        </w:rPr>
        <w:t xml:space="preserve">эдийн засгийн өсөлт </w:t>
      </w:r>
      <w:r w:rsidRPr="00983BBE">
        <w:rPr>
          <w:bCs/>
          <w:iCs/>
          <w:color w:val="000000" w:themeColor="text1"/>
        </w:rPr>
        <w:t>төсөөллөөс</w:t>
      </w:r>
      <w:r w:rsidRPr="00983BBE">
        <w:rPr>
          <w:color w:val="000000" w:themeColor="text1"/>
        </w:rPr>
        <w:t xml:space="preserve"> доогуур байх нь </w:t>
      </w:r>
      <w:r w:rsidRPr="00983BBE">
        <w:t xml:space="preserve">манай улсын экспортын орлогод сөргөөр нөлөөлж болзошгүй. </w:t>
      </w:r>
    </w:p>
    <w:p w14:paraId="3CC996AF" w14:textId="77777777" w:rsidR="00F0544F" w:rsidRPr="00983BBE" w:rsidRDefault="00F0544F" w:rsidP="00E10A98">
      <w:pPr>
        <w:tabs>
          <w:tab w:val="right" w:leader="dot" w:pos="9354"/>
        </w:tabs>
      </w:pPr>
      <w:r w:rsidRPr="00983BBE">
        <w:rPr>
          <w:b/>
          <w:i/>
          <w:color w:val="002060"/>
        </w:rPr>
        <w:t>ОХУ-Украины дайн:</w:t>
      </w:r>
      <w:r w:rsidRPr="00983BBE">
        <w:rPr>
          <w:i/>
          <w:color w:val="002060"/>
        </w:rPr>
        <w:t xml:space="preserve"> </w:t>
      </w:r>
      <w:r w:rsidRPr="00983BBE">
        <w:t xml:space="preserve">ОХУ-Украины дайнтай холбоотойгоор газрын тосны үнэ 2022 онд огцом өссөнөөр импортын зардал нэмэгдэж, дотоодын бараа, бүтээгдэхүүний үнийн өсөлт эрчимтэй явагдсан. Цаашид Орос-Украины дайны нөхцөл байдал </w:t>
      </w:r>
      <w:r w:rsidRPr="00983BBE">
        <w:lastRenderedPageBreak/>
        <w:t xml:space="preserve">хурцдах нь нефтийн бүтээгдэхүүний үнийг өсгөж, инфляцын дарамтыг нэмэгдүүлэх эрсдэл хэвээр байна. Мөн ОХУ-ын эсрэг Европын холбоо, Их Британи болон АНУ зэрэг улсуудын авч хэрэгжүүлж буй хориг арга хэмжээ нэмэгдэх нь манай улсын гадаад төлбөр тооцоо саатах эрсдэлийг нэмэгдүүлж болзошгүй. </w:t>
      </w:r>
    </w:p>
    <w:p w14:paraId="1CA67CF6" w14:textId="77777777" w:rsidR="00F0544F" w:rsidRPr="00983BBE" w:rsidRDefault="00F0544F" w:rsidP="00E10A98">
      <w:pPr>
        <w:tabs>
          <w:tab w:val="right" w:leader="dot" w:pos="9354"/>
        </w:tabs>
      </w:pPr>
      <w:r w:rsidRPr="00983BBE">
        <w:rPr>
          <w:b/>
          <w:i/>
          <w:color w:val="002060"/>
        </w:rPr>
        <w:t xml:space="preserve">Уур амьсгалын өөрчлөлт: </w:t>
      </w:r>
      <w:r w:rsidRPr="00983BBE">
        <w:t xml:space="preserve">Өвөлжилт, хаваржилтын нөхцөл байдал хүндэрсэнтэй холбоотойгоор хөдөө аж ахуйн салбар </w:t>
      </w:r>
      <w:r w:rsidRPr="00983BBE">
        <w:rPr>
          <w:lang w:eastAsia="ja-JP"/>
        </w:rPr>
        <w:t>сүүлийн 2 жил дараалан агшаад</w:t>
      </w:r>
      <w:r w:rsidRPr="00983BBE">
        <w:t xml:space="preserve"> байна. Цаг агаарын таагүй нөхцөл байдлаас өндөр хамааралтай хөдөө аж ахуйн салбарт зудын эрсдэл нэмэгдэж, хаваржилт хүндрэх, зуншлага тааруу байх, ган тохиолдох, малын халдварт өвчин тархах эрсдэл өндөр байна. Энэ нь хөдөө аж ахуйн салбарын үйлдвэрлэл, өрхүүдийн орлого буурах, орлогын тэгш бус байдал нэмэгдэх, дотоодын хүнсний инфляц нэмэгдэхэд нөлөөлж болзошгүй байна. </w:t>
      </w:r>
    </w:p>
    <w:p w14:paraId="3A14A47C" w14:textId="77777777" w:rsidR="00F0544F" w:rsidRPr="00983BBE" w:rsidRDefault="00F0544F" w:rsidP="00E10A98">
      <w:pPr>
        <w:tabs>
          <w:tab w:val="right" w:leader="dot" w:pos="9354"/>
        </w:tabs>
        <w:spacing w:after="288"/>
      </w:pPr>
      <w:r w:rsidRPr="00983BBE">
        <w:rPr>
          <w:b/>
          <w:i/>
          <w:color w:val="002060"/>
        </w:rPr>
        <w:t xml:space="preserve">Эрчим хүчний тасралтгүй, найдвартай байдал: </w:t>
      </w:r>
      <w:r w:rsidRPr="00983BBE">
        <w:t>Эрчим хүч нь эдийн засаг, нийгмийн тогтвортой байдлыг хангах суурь хүчин зүйл боловч манай улс дотоодын цахилгаан хүчний хэрэглээг бүрэн хангаж чадахгүй, 20 орчим хувийг хөрш орнуудаас худалдан авч хэрэглэж байна. Түүнчлэн Монгол Улсын эрчим хүчний үйлдвэрлэл өссөн нэмэгдэж буй хэрэглээг хангаж чадахгүй байгаагийн зэрэгцээ станцуудын насжилт өндөр, түгээлтийн шугам, тоног төхөөрөмжийн дийлэнх нь хуучирч, элэгдсэн эрсдэлтэй нөхцөлд ажиллаж байна. Эрчим хүчний тасалдал нь бодит салбаруудын үйл ажиллагаа, нийт эдийн засгийн бүтээмжийг хязгаарлах эрсдэлтэй.</w:t>
      </w:r>
    </w:p>
    <w:p w14:paraId="44F70EF3" w14:textId="77777777" w:rsidR="00F0544F" w:rsidRPr="00983BBE" w:rsidRDefault="00F0544F" w:rsidP="00E10A98">
      <w:r w:rsidRPr="00983BBE">
        <w:rPr>
          <w:b/>
          <w:i/>
          <w:color w:val="002060"/>
        </w:rPr>
        <w:t xml:space="preserve">Зээлжих зэрэглэл буурах болон аливаа төрлийн хориг: </w:t>
      </w:r>
      <w:r w:rsidRPr="00983BBE">
        <w:t>Хөрш орнуудыг хамарсан геополитикийн хүндрэлтэй асуудлууд өрнөж буй энэ үед манай улс аливаа төрлийн хоригт өртөхгүй байх, зээлжих зэрэглэлийг сайжруулах хүрээнд олон улсад баримталж буй дүрэм журмуудыг мөрдөж, зээлжих зэрэглэл тогтоодог болон хориг арга хэмжээ авах эрх бүхий олон улсын байгууллагуудад хүргүүлэх холбогдох үнэлгээний тайлангуудыг сайтар бэлтгэх нь зүйтэй байна. Зээлжих зэрэглэл буурч, аливаа хоригт орсон тохиолдолд гадаадын хөрөнгө оруулалт, зээлийн урсгал буурах, төлбөр тооцоо саатах зэрэг эрсдэлүүд үүсэж болзошгүй.</w:t>
      </w:r>
    </w:p>
    <w:p w14:paraId="55055B50" w14:textId="77777777" w:rsidR="00F0544F" w:rsidRPr="00983BBE" w:rsidRDefault="00F0544F" w:rsidP="00E10A98">
      <w:pPr>
        <w:rPr>
          <w:color w:val="FF0000"/>
        </w:rPr>
      </w:pPr>
    </w:p>
    <w:p w14:paraId="498D0080" w14:textId="77777777" w:rsidR="00F0544F" w:rsidRPr="00983BBE" w:rsidRDefault="00F0544F" w:rsidP="007E3CF7">
      <w:pPr>
        <w:pStyle w:val="Heading1"/>
        <w:jc w:val="left"/>
      </w:pPr>
      <w:bookmarkStart w:id="162" w:name="_Toc133324461"/>
      <w:bookmarkStart w:id="163" w:name="_Toc133324724"/>
      <w:bookmarkStart w:id="164" w:name="_Toc133325064"/>
      <w:bookmarkStart w:id="165" w:name="_Toc133325102"/>
      <w:bookmarkStart w:id="166" w:name="_Toc196119928"/>
      <w:bookmarkStart w:id="167" w:name="_Toc196264608"/>
      <w:r w:rsidRPr="00983BBE">
        <w:t>ГУРАВ. МОНГОЛ УЛСЫН 2026 ОНЫ БОДЛОГЫН ТЭРГҮҮЛЭХ ЧИГЛЭЛ</w:t>
      </w:r>
      <w:bookmarkEnd w:id="162"/>
      <w:bookmarkEnd w:id="163"/>
      <w:bookmarkEnd w:id="164"/>
      <w:bookmarkEnd w:id="165"/>
      <w:bookmarkEnd w:id="166"/>
      <w:bookmarkEnd w:id="167"/>
    </w:p>
    <w:p w14:paraId="33334EB6" w14:textId="77777777" w:rsidR="00C06BAF" w:rsidRPr="00983BBE" w:rsidRDefault="00C06BAF" w:rsidP="00C06BAF">
      <w:pPr>
        <w:spacing w:before="120" w:after="120"/>
        <w:rPr>
          <w:rFonts w:eastAsiaTheme="minorEastAsia"/>
          <w:lang w:eastAsia="zh-CN"/>
        </w:rPr>
      </w:pPr>
      <w:r w:rsidRPr="00983BBE">
        <w:rPr>
          <w:rFonts w:eastAsiaTheme="minorEastAsia"/>
          <w:lang w:eastAsia="zh-CN"/>
        </w:rPr>
        <w:t>“Монгол Улсын хөгжлийн 2026 оны төлөвлөгөө”-ний төслийг боловсруулах  явцад буюу 2025 онд гадаад эрсдэлээс үүдэлтэй эдийн засаг дахь сөрөг нөлөөлөл хүчтэй байна. Тухайлбал, худалдааны дайн, геополитикийн хурцадмал байдал, БНХАУ-ын эдийн засгийн удаашрал зэрэг эрсдэлийн нөлөөгөөр  дэлхий дахинд үүсээд буй тодорхой бус, эргэлзээтэй байдал нь КОВИД-19 цар тахлын үетэй ижил түвшинд хүрч нэмэгдээд байна. Улмаар манай улсын экспортын орлогыг бүрдүүлдэг гол бүтээгдэхүүн болох нүүрсний үнэ 2025 оны эхний улирлын байдлаар өмнөх оны мөн үеэс 40 орчим хувиар унаж, нийт экспортын орлого 17 хувиар, улсын нэгдсэн төсвийн нийт орлого 16 хувиар буурлаа. Түүхий эдийн үнэ буурсны улмаас бий болсон энэ нөхцөл байдал 2025, 2026 онд дамжин үргэлжлэх төлөвтэй байна.</w:t>
      </w:r>
    </w:p>
    <w:p w14:paraId="525F65FF" w14:textId="77777777" w:rsidR="00C06BAF" w:rsidRPr="00983BBE" w:rsidRDefault="00C06BAF" w:rsidP="00C06BAF">
      <w:pPr>
        <w:spacing w:before="120" w:after="120"/>
        <w:rPr>
          <w:rFonts w:eastAsiaTheme="minorEastAsia"/>
          <w:lang w:eastAsia="zh-CN"/>
        </w:rPr>
      </w:pPr>
      <w:r w:rsidRPr="00983BBE">
        <w:rPr>
          <w:rFonts w:eastAsiaTheme="minorEastAsia"/>
          <w:lang w:eastAsia="zh-CN"/>
        </w:rPr>
        <w:t xml:space="preserve">Хэдийгээр гадаад таагүй нөхцөл байдал үргэлжилж байгаа хэдий ч УИХ-аас баталсан "Монгол Улсын Засгийн газрын 2024-2028 оны үйл ажиллагааны хөтөлбөр"-т тусгагдсан томоохон төслүүдийн хөрөнгө оруулалт болон бизнесийн орчныг сайжруулах замаар оновчтой төлөвлөж, дээрх төслүүдийг үе шаттай </w:t>
      </w:r>
      <w:r w:rsidRPr="00983BBE">
        <w:rPr>
          <w:rFonts w:eastAsiaTheme="minorEastAsia"/>
          <w:lang w:eastAsia="zh-CN"/>
        </w:rPr>
        <w:lastRenderedPageBreak/>
        <w:t>хэрэгжүүлснээр эдийн засгийн өсөлтийг 6 хувиас дээш түвшинд хадгалах боломжтой.</w:t>
      </w:r>
    </w:p>
    <w:p w14:paraId="30D8C539" w14:textId="77777777" w:rsidR="00C06BAF" w:rsidRPr="00983BBE" w:rsidRDefault="00C06BAF" w:rsidP="00C06BAF">
      <w:pPr>
        <w:spacing w:before="120" w:after="120"/>
        <w:rPr>
          <w:rFonts w:eastAsiaTheme="minorEastAsia"/>
          <w:lang w:eastAsia="zh-CN"/>
        </w:rPr>
      </w:pPr>
      <w:r w:rsidRPr="00983BBE">
        <w:rPr>
          <w:rFonts w:eastAsiaTheme="minorEastAsia"/>
          <w:lang w:eastAsia="zh-CN"/>
        </w:rPr>
        <w:t>“Монгол Улсын хөгжлийн 2025 оны төлөвлөгөө”-ний төслийг боловсруулах үед уул уурхайн гол бараа, бүтээгдэхүүний үнэ унах эрсдэлийг</w:t>
      </w:r>
      <w:r w:rsidRPr="00983BBE">
        <w:rPr>
          <w:rStyle w:val="FootnoteReference"/>
          <w:rFonts w:eastAsiaTheme="minorEastAsia"/>
          <w:lang w:eastAsia="zh-CN"/>
        </w:rPr>
        <w:footnoteReference w:id="2"/>
      </w:r>
      <w:r w:rsidRPr="00983BBE">
        <w:rPr>
          <w:rFonts w:eastAsiaTheme="minorEastAsia"/>
          <w:lang w:eastAsia="zh-CN"/>
        </w:rPr>
        <w:t xml:space="preserve">  тооцсон бөгөөд сөрөг нөлөөллийг харьцангуй бага байлгах хүрээнд хил, гаалийн нэвтрүүлэх чадварыг сайжруулж, уул уурхайн бүтээгдэхүүний экспортын биет хэмжээг нэмэгдүүлэх, цаашилбал экспортыг төрөлжүүлэх тодорхой ажлыг хэрэгжүүлсэн.</w:t>
      </w:r>
    </w:p>
    <w:p w14:paraId="0712F088" w14:textId="77777777" w:rsidR="00C06BAF" w:rsidRPr="00983BBE" w:rsidRDefault="00C06BAF" w:rsidP="00C06BAF">
      <w:pPr>
        <w:spacing w:before="120" w:after="120"/>
        <w:rPr>
          <w:rFonts w:eastAsiaTheme="minorEastAsia"/>
          <w:lang w:eastAsia="zh-CN"/>
        </w:rPr>
      </w:pPr>
      <w:r w:rsidRPr="00983BBE">
        <w:rPr>
          <w:rFonts w:eastAsiaTheme="minorEastAsia"/>
          <w:lang w:eastAsia="zh-CN"/>
        </w:rPr>
        <w:t>Засгийн газраас түүхий эдийн үнийн савлагаа болон ган, зуд зэрэг байгаль, цаг уурын эрсдэл, нийлүүлэлтийн гаралтай инфляцын дарамт, эрчим хүчний хязгаарлагдмал нөөц, хилийн боомтууд дахь тээвэрлэлт, логистикийн саатал зэрэг болзошгүй эрсдэлийн нөлөөллийг урьдчилан тооцон, эрсдэл тохиолдсон үед үзүүлэх сөрөг үр дагаврыг бууруулахад чиглэсэн арга хэмжээг бодлогын хүрээнд авч хэрэгжүүлж байна. Тухайлбал, хүн амын хүнсний хангамжийг сайжруулах зорилгоор хөдөө аж ахуйн салбарт "Хүнсний хувьсгал" хөтөлбөр, хөнгөн үйлдвэрлэлийг дэмжих хүрээнд "Цагаан алт" үндэсний хөтөлбөрийг тус тус хэрэгжүүлсэн. Мөн уул уурхайн салбарт нүүрс баяжуулах болон зэс, гангийн үйлдвэрийг үйлдвэрлэл, технологийн паркийн хэлбэрээр хөгжүүлэх чиглэлээр тодорхой ажил хийгдэж, эрчим хүчний салбарт хөрөнгө оруулалтыг нэмэгдүүлэх, эрчим хүчний нийлүүлэлтийг сайжруулах зорилгоор эрчим хүчний зах зээлийг үе шаттайгаар либералчлах үйл явц эхлээд байна. Түүнчлэн, хилийн боомтуудад тээвэрлэлт, логистикийн саатал үүсэхээс урьдчилан сэргийлэх зорилгоор зохион байгуулалтын арга хэмжээ авч, зам, талбайн өргөтгөлийн ажлыг хийж гүйцэтгэж байна.</w:t>
      </w:r>
    </w:p>
    <w:p w14:paraId="7CA23631" w14:textId="77777777" w:rsidR="00C06BAF" w:rsidRPr="00983BBE" w:rsidRDefault="00C06BAF" w:rsidP="00C06BAF">
      <w:pPr>
        <w:spacing w:before="120" w:after="120"/>
        <w:rPr>
          <w:bCs/>
        </w:rPr>
      </w:pPr>
      <w:r w:rsidRPr="00983BBE">
        <w:t xml:space="preserve">Монгол Улсын хөгжлийн 2026 онд баримтлах бодлогын тэргүүлэх чиглэл нь “Монгол Улсын Засгийн газрын 2024-2028 оны үйл ажиллагааны хөтөлбөр”-т тодорхойлсон “Бүсчилсэн хөгжлийн бодлого”, “Хүний хөгжлийн бодлого”, “Эдийн засгийн бодлого”, “Хүний эрхийг дээдэлсэн засаглалын бодлого” зэрэг бодлогын 4 тэргүүлэх чиглэлийг үргэлжлүүлэх ба </w:t>
      </w:r>
      <w:r w:rsidRPr="00983BBE">
        <w:rPr>
          <w:b/>
        </w:rPr>
        <w:t>“ХҮН ТӨВТЭЙ”</w:t>
      </w:r>
      <w:r w:rsidRPr="00983BBE">
        <w:t xml:space="preserve"> хөгжлийн үзэл санаанд нийцсэн </w:t>
      </w:r>
      <w:r w:rsidRPr="00983BBE">
        <w:rPr>
          <w:b/>
        </w:rPr>
        <w:t>“ЭДИЙН ЗАСГИЙН ЭРХ ЧӨЛӨӨГ ЦОГЦЛООХ”</w:t>
      </w:r>
      <w:r w:rsidRPr="00983BBE">
        <w:rPr>
          <w:bCs/>
        </w:rPr>
        <w:t>-ыг зорьж</w:t>
      </w:r>
      <w:r w:rsidRPr="00983BBE">
        <w:t xml:space="preserve"> эдийн засгийн эрх чөлөөний реформ, төсвийн зардлын реформ, төрийн албаны реформ, үндэсний баялгийн сан, </w:t>
      </w:r>
      <w:r w:rsidRPr="00983BBE">
        <w:rPr>
          <w:iCs/>
        </w:rPr>
        <w:t>төрийн өмчит компанийн засаглалын реформыг хэрэгжүүлнэ</w:t>
      </w:r>
      <w:r w:rsidRPr="00983BBE">
        <w:t>.</w:t>
      </w:r>
    </w:p>
    <w:p w14:paraId="7605FD1E" w14:textId="77777777" w:rsidR="00C06BAF" w:rsidRPr="00983BBE" w:rsidRDefault="00C06BAF" w:rsidP="00C06BAF">
      <w:pPr>
        <w:spacing w:before="120" w:after="120"/>
        <w:rPr>
          <w:bCs/>
          <w:iCs/>
        </w:rPr>
      </w:pPr>
      <w:r w:rsidRPr="00983BBE">
        <w:rPr>
          <w:bCs/>
        </w:rPr>
        <w:t xml:space="preserve">2026 онд нэн шаардлагатай салбарын реформ, тэргүүлэх ач холбогдолтой хөгжлийн 14 мега төслийг эрчимжүүлж, макро эдийн засгийн тогтвортой өсөлтийг хангаж, бизнесийн </w:t>
      </w:r>
      <w:r w:rsidRPr="00983BBE">
        <w:t>үйл ажиллагаанд оролцох т</w:t>
      </w:r>
      <w:r w:rsidRPr="00983BBE">
        <w:rPr>
          <w:bCs/>
        </w:rPr>
        <w:t xml:space="preserve">өрийн </w:t>
      </w:r>
      <w:r w:rsidRPr="00983BBE">
        <w:t xml:space="preserve">оролцоог багасгах замаар ядуурлыг бууруулж, эдийн засгийн </w:t>
      </w:r>
      <w:r w:rsidRPr="00983BBE">
        <w:rPr>
          <w:bCs/>
        </w:rPr>
        <w:t xml:space="preserve">эрх чөлөөний реформыг хэрэгжүүлнэ. </w:t>
      </w:r>
      <w:r w:rsidRPr="00983BBE">
        <w:rPr>
          <w:bCs/>
          <w:iCs/>
        </w:rPr>
        <w:t>Үүнд:</w:t>
      </w:r>
    </w:p>
    <w:p w14:paraId="5ECC69E6" w14:textId="77777777" w:rsidR="00C06BAF" w:rsidRPr="00983BBE" w:rsidRDefault="00C06BAF" w:rsidP="00C06BAF">
      <w:pPr>
        <w:pStyle w:val="ListParagraph"/>
        <w:spacing w:before="120" w:after="120"/>
        <w:rPr>
          <w:b/>
          <w:bCs/>
          <w:u w:val="single"/>
        </w:rPr>
      </w:pPr>
      <w:r w:rsidRPr="00983BBE">
        <w:rPr>
          <w:b/>
          <w:bCs/>
          <w:u w:val="single"/>
        </w:rPr>
        <w:t>Эдийн засгийн эрх чөлөөний реформ:</w:t>
      </w:r>
    </w:p>
    <w:p w14:paraId="63077C16" w14:textId="77777777" w:rsidR="00C06BAF" w:rsidRPr="00983BBE" w:rsidRDefault="00C06BAF" w:rsidP="00C06BAF">
      <w:pPr>
        <w:spacing w:before="120" w:after="120"/>
        <w:ind w:firstLine="720"/>
      </w:pPr>
      <w:r w:rsidRPr="00983BBE">
        <w:t>-Бизнесийн үйл ажиллаагааг зохицуулж байгаа хуулиудыг шинэчилж, татварын орчны шинэчлэлийг хийж, төрийн үйлчилгээний цахимжилтыг эрчимжүүлж, төр, хувийн хэвшлийн түншлэлийн тухай хуульд нэмэлт өөрчлөлт оруулна.</w:t>
      </w:r>
    </w:p>
    <w:p w14:paraId="31304889" w14:textId="77777777" w:rsidR="00C06BAF" w:rsidRPr="00983BBE" w:rsidRDefault="00C06BAF" w:rsidP="00C06BAF">
      <w:pPr>
        <w:spacing w:before="120" w:after="120"/>
        <w:ind w:firstLine="720"/>
      </w:pPr>
      <w:r w:rsidRPr="00983BBE">
        <w:t>-Хөрөнгө оруулалтыг хязгаарласан, хаасан зохицуулалтыг багасгах, ялгамжтай байдлыг арилгах, тэдгээрийн хууль ёсны эрх ашгийг хамгаалах, шинжлэх ухаан, гарааны бизнес, өндөр технологи, инновацыг дэмжих бодлого, хөшүүргийг тодорхойлох замаар хөрөнгө оруулалтыг нэмэгдүүлнэ.</w:t>
      </w:r>
    </w:p>
    <w:p w14:paraId="245B82DE" w14:textId="77777777" w:rsidR="00C06BAF" w:rsidRPr="00983BBE" w:rsidRDefault="00C06BAF" w:rsidP="00C06BAF">
      <w:pPr>
        <w:spacing w:before="120" w:after="120"/>
        <w:ind w:firstLine="720"/>
        <w:rPr>
          <w:bCs/>
          <w:iCs/>
        </w:rPr>
      </w:pPr>
      <w:r w:rsidRPr="00983BBE">
        <w:lastRenderedPageBreak/>
        <w:t>-Стратегийн түнш болон томоохон зах зээлтэй улс орнуудтай эдийн засгийн хамтын ажиллагаа, түншлэл, чөлөөт худалдааны хэлэлцээрүүдийг дотоодын бизнес эрхлэгчид, хэрэглэгчдийн эрх ашигт нийцүүлэн байгуулах ажлыг үргэлжлүүлнэ.</w:t>
      </w:r>
    </w:p>
    <w:p w14:paraId="65B842FB" w14:textId="77777777" w:rsidR="00C06BAF" w:rsidRPr="00983BBE" w:rsidRDefault="00C06BAF" w:rsidP="00C06BAF">
      <w:pPr>
        <w:spacing w:before="120" w:after="120"/>
        <w:ind w:firstLine="720"/>
        <w:rPr>
          <w:bCs/>
          <w:iCs/>
          <w:u w:val="single"/>
        </w:rPr>
      </w:pPr>
      <w:r w:rsidRPr="00983BBE">
        <w:rPr>
          <w:b/>
          <w:bCs/>
          <w:iCs/>
          <w:u w:val="single"/>
        </w:rPr>
        <w:t>Төсвийн зардлын реформ:</w:t>
      </w:r>
    </w:p>
    <w:p w14:paraId="68EE8A32" w14:textId="77777777" w:rsidR="00C06BAF" w:rsidRPr="00983BBE" w:rsidRDefault="00C06BAF" w:rsidP="00C06BAF">
      <w:pPr>
        <w:spacing w:before="120" w:after="120"/>
        <w:ind w:firstLine="720"/>
        <w:rPr>
          <w:iCs/>
        </w:rPr>
      </w:pPr>
      <w:r w:rsidRPr="00983BBE">
        <w:rPr>
          <w:iCs/>
        </w:rPr>
        <w:t xml:space="preserve">-Төсвийн урсгал зардлыг 15 хувиар бууруулж, ДНБ-ий 24 хувиас </w:t>
      </w:r>
      <w:r w:rsidRPr="00983BBE">
        <w:t>хэтрүүлэхгүй байна.</w:t>
      </w:r>
    </w:p>
    <w:p w14:paraId="22389966" w14:textId="77777777" w:rsidR="00C06BAF" w:rsidRPr="00983BBE" w:rsidRDefault="00C06BAF" w:rsidP="00C06BAF">
      <w:pPr>
        <w:spacing w:before="120" w:after="120"/>
        <w:ind w:firstLine="720"/>
        <w:rPr>
          <w:iCs/>
        </w:rPr>
      </w:pPr>
      <w:r w:rsidRPr="00983BBE">
        <w:rPr>
          <w:iCs/>
        </w:rPr>
        <w:t>-Процессын дахин инженерчлэлийг хийж, төрийн үйлчилгээг хялбар, хүн төвтэй, про-актив хандлагаар эрчимжүүлнэ.</w:t>
      </w:r>
    </w:p>
    <w:p w14:paraId="7061B3D8" w14:textId="77777777" w:rsidR="00C06BAF" w:rsidRPr="00983BBE" w:rsidRDefault="00C06BAF" w:rsidP="00C06BAF">
      <w:pPr>
        <w:spacing w:before="120" w:after="120"/>
        <w:ind w:firstLine="720"/>
        <w:rPr>
          <w:bCs/>
          <w:iCs/>
        </w:rPr>
      </w:pPr>
      <w:r w:rsidRPr="00983BBE">
        <w:rPr>
          <w:b/>
          <w:iCs/>
          <w:u w:val="single"/>
        </w:rPr>
        <w:t>Төрийн албаны реформ</w:t>
      </w:r>
      <w:r w:rsidRPr="00983BBE">
        <w:rPr>
          <w:b/>
          <w:u w:val="single"/>
        </w:rPr>
        <w:t>:</w:t>
      </w:r>
    </w:p>
    <w:p w14:paraId="6F3D64D8" w14:textId="77777777" w:rsidR="00C06BAF" w:rsidRPr="00983BBE" w:rsidRDefault="00C06BAF" w:rsidP="00C06BAF">
      <w:pPr>
        <w:spacing w:before="120" w:after="120"/>
        <w:ind w:firstLine="720"/>
        <w:rPr>
          <w:iCs/>
        </w:rPr>
      </w:pPr>
      <w:r w:rsidRPr="00983BBE">
        <w:rPr>
          <w:iCs/>
        </w:rPr>
        <w:t xml:space="preserve">-Төрийн албаны шинэчлэлийг хийж, чиг үүргийн давхардлыг арилгаж, төрийн албан хаагчдын тоог </w:t>
      </w:r>
      <w:r w:rsidRPr="00983BBE">
        <w:t>(багш, эмч нараас бусад)</w:t>
      </w:r>
      <w:r w:rsidRPr="00983BBE">
        <w:rPr>
          <w:iCs/>
        </w:rPr>
        <w:t xml:space="preserve"> 9 хувиар бууруулах замаар ч</w:t>
      </w:r>
      <w:r w:rsidRPr="00983BBE">
        <w:t xml:space="preserve">адварлаг, цомхон, бүтээмжид суурилсан </w:t>
      </w:r>
      <w:r w:rsidRPr="00983BBE">
        <w:rPr>
          <w:iCs/>
        </w:rPr>
        <w:t>төрийн албыг бэхжүүлнэ.</w:t>
      </w:r>
    </w:p>
    <w:p w14:paraId="2152AA95" w14:textId="77777777" w:rsidR="00C06BAF" w:rsidRPr="00983BBE" w:rsidRDefault="00C06BAF" w:rsidP="00C06BAF">
      <w:pPr>
        <w:spacing w:before="120" w:after="120"/>
        <w:ind w:firstLine="720"/>
        <w:rPr>
          <w:iCs/>
        </w:rPr>
      </w:pPr>
      <w:r w:rsidRPr="00983BBE">
        <w:rPr>
          <w:iCs/>
        </w:rPr>
        <w:t xml:space="preserve">-Төрийн байгууллагуудын чиг үүрэгт иж бүрэн шинжилгээ хийсний үндсэн дээр </w:t>
      </w:r>
      <w:r w:rsidRPr="00983BBE">
        <w:t>зарим чиг үүргийг хувийн хэвшилд шилжүүлэх</w:t>
      </w:r>
      <w:r w:rsidRPr="00983BBE">
        <w:rPr>
          <w:iCs/>
        </w:rPr>
        <w:t xml:space="preserve"> замаар төрийн бүтээмжийг дээшлүүлж, төрийн худалдан авалтад хиймэл оюуныг ашиглан ил тод байдлыг сайжруулж, үр ашгийг нэмэгдүүлнэ.</w:t>
      </w:r>
    </w:p>
    <w:p w14:paraId="7B66D032" w14:textId="77777777" w:rsidR="00C06BAF" w:rsidRPr="00983BBE" w:rsidRDefault="00C06BAF" w:rsidP="00C06BAF">
      <w:pPr>
        <w:spacing w:before="120" w:after="120"/>
        <w:ind w:firstLine="720"/>
        <w:rPr>
          <w:b/>
          <w:bCs/>
          <w:iCs/>
          <w:u w:val="single"/>
        </w:rPr>
      </w:pPr>
      <w:r w:rsidRPr="00983BBE">
        <w:rPr>
          <w:b/>
          <w:bCs/>
          <w:iCs/>
          <w:u w:val="single"/>
        </w:rPr>
        <w:t>Үндэсний баялгийн сан, төрийн өмчит компанийн засаглалын реформ:</w:t>
      </w:r>
    </w:p>
    <w:p w14:paraId="324E059A" w14:textId="77777777" w:rsidR="00C06BAF" w:rsidRPr="00983BBE" w:rsidRDefault="00C06BAF" w:rsidP="00C06BAF">
      <w:pPr>
        <w:spacing w:before="120" w:after="120"/>
        <w:ind w:firstLine="720"/>
        <w:rPr>
          <w:iCs/>
        </w:rPr>
      </w:pPr>
      <w:r w:rsidRPr="00983BBE">
        <w:rPr>
          <w:iCs/>
        </w:rPr>
        <w:t>-Төрийн өмчит компаниудын реформыг эрчимжүүлж, зардлыг 15 хувиар бууруулна.</w:t>
      </w:r>
    </w:p>
    <w:p w14:paraId="7639AD19" w14:textId="77777777" w:rsidR="00C06BAF" w:rsidRPr="00983BBE" w:rsidRDefault="00C06BAF" w:rsidP="00C06BAF">
      <w:pPr>
        <w:spacing w:before="120" w:after="120"/>
        <w:ind w:firstLine="720"/>
        <w:rPr>
          <w:iCs/>
        </w:rPr>
      </w:pPr>
      <w:r w:rsidRPr="00983BBE">
        <w:rPr>
          <w:iCs/>
        </w:rPr>
        <w:t>-Төрийн өмчит компаниудын бүтээмжийг 30 хувиар сайжруулна.</w:t>
      </w:r>
    </w:p>
    <w:p w14:paraId="1DB29537" w14:textId="77777777" w:rsidR="00C06BAF" w:rsidRPr="00983BBE" w:rsidRDefault="00C06BAF" w:rsidP="00C06BAF">
      <w:pPr>
        <w:spacing w:before="120" w:after="120"/>
        <w:ind w:firstLine="720"/>
        <w:rPr>
          <w:iCs/>
        </w:rPr>
      </w:pPr>
      <w:r w:rsidRPr="00983BBE">
        <w:rPr>
          <w:iCs/>
        </w:rPr>
        <w:t>-</w:t>
      </w:r>
      <w:r w:rsidRPr="00983BBE">
        <w:t>Төрийн өмчит компаниудын хөрөнгийн удирдлагыг сайжруулж, хөдлөх, үл хөдлөх хөрөнгийн ашиглалтыг нэмэгдүүлж, үр ашиг, өгөөж, ашигт ажиллагааг сайжруулна.</w:t>
      </w:r>
    </w:p>
    <w:p w14:paraId="67131FA4" w14:textId="77777777" w:rsidR="00C06BAF" w:rsidRPr="00983BBE" w:rsidRDefault="00C06BAF" w:rsidP="00C06BAF">
      <w:pPr>
        <w:spacing w:before="120" w:after="120"/>
        <w:ind w:firstLine="720"/>
        <w:rPr>
          <w:iCs/>
        </w:rPr>
      </w:pPr>
      <w:r w:rsidRPr="00983BBE">
        <w:rPr>
          <w:iCs/>
        </w:rPr>
        <w:t>-Баялгийн санг арвижуулж (геологи, хайгуул, болон ашиглалтын түвшнийг нэмэгдүүлэх, стратегийн ордуудыг эдийн засгийн эргэлтэд оруулах зэрэг) цогц арга хэмжээ хэрэгжүүлнэ.</w:t>
      </w:r>
    </w:p>
    <w:p w14:paraId="63B1CD6A" w14:textId="77777777" w:rsidR="00C06BAF" w:rsidRPr="00983BBE" w:rsidRDefault="00C06BAF" w:rsidP="00C06BAF">
      <w:pPr>
        <w:spacing w:before="120" w:after="120"/>
        <w:ind w:firstLine="720"/>
      </w:pPr>
      <w:r w:rsidRPr="00983BBE">
        <w:rPr>
          <w:iCs/>
        </w:rPr>
        <w:t>-Стратегийн ордуудыг эдийн засгийн эргэлтэд оруулна.</w:t>
      </w:r>
    </w:p>
    <w:p w14:paraId="72DDC1DF" w14:textId="763E84B8" w:rsidR="008962F7" w:rsidRPr="00983BBE" w:rsidRDefault="00C06BAF" w:rsidP="00C06BAF">
      <w:pPr>
        <w:spacing w:before="120" w:after="120"/>
        <w:ind w:firstLine="720"/>
      </w:pPr>
      <w:r w:rsidRPr="00983BBE">
        <w:t>Дээрх бодлогын тэргүүлэх чиглэлийг амжилттай хэрэгжүүлснээр 2026 онд эдийн засгийн өсөлтийг 6.0 хувьд хадгалж, 1 хүнд ногдох ДНБ-ийг 8,090 ам. долларт хүргэж, ядуурлын түвшнийг 5 хувиар бууруулна.</w:t>
      </w:r>
    </w:p>
    <w:sectPr w:rsidR="008962F7" w:rsidRPr="00983BBE" w:rsidSect="004372DB">
      <w:type w:val="continuous"/>
      <w:pgSz w:w="11906" w:h="16838" w:code="9"/>
      <w:pgMar w:top="1134" w:right="99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C73D" w14:textId="77777777" w:rsidR="0066128F" w:rsidRDefault="0066128F" w:rsidP="00C32C35">
      <w:r>
        <w:separator/>
      </w:r>
    </w:p>
  </w:endnote>
  <w:endnote w:type="continuationSeparator" w:id="0">
    <w:p w14:paraId="733FDF77" w14:textId="77777777" w:rsidR="0066128F" w:rsidRDefault="0066128F" w:rsidP="00C32C35">
      <w:r>
        <w:continuationSeparator/>
      </w:r>
    </w:p>
  </w:endnote>
  <w:endnote w:type="continuationNotice" w:id="1">
    <w:p w14:paraId="0AA75AE4" w14:textId="77777777" w:rsidR="0066128F" w:rsidRDefault="0066128F" w:rsidP="00C32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Mon">
    <w:altName w:val="Arial"/>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Montserrat">
    <w:charset w:val="00"/>
    <w:family w:val="auto"/>
    <w:pitch w:val="variable"/>
    <w:sig w:usb0="2000020F" w:usb1="00000003" w:usb2="00000000" w:usb3="00000000" w:csb0="00000197"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0989584"/>
      <w:docPartObj>
        <w:docPartGallery w:val="Page Numbers (Bottom of Page)"/>
        <w:docPartUnique/>
      </w:docPartObj>
    </w:sdtPr>
    <w:sdtContent>
      <w:p w14:paraId="27A6CF73" w14:textId="0B8BD61E" w:rsidR="00AF50BA" w:rsidRPr="00850085" w:rsidRDefault="00AF50BA" w:rsidP="00850085">
        <w:pPr>
          <w:pStyle w:val="Footer"/>
          <w:jc w:val="center"/>
          <w:rPr>
            <w:sz w:val="20"/>
            <w:szCs w:val="20"/>
          </w:rPr>
        </w:pPr>
        <w:r w:rsidRPr="00850085">
          <w:rPr>
            <w:sz w:val="20"/>
            <w:szCs w:val="20"/>
          </w:rPr>
          <w:fldChar w:fldCharType="begin"/>
        </w:r>
        <w:r w:rsidRPr="00850085">
          <w:rPr>
            <w:sz w:val="20"/>
            <w:szCs w:val="20"/>
          </w:rPr>
          <w:instrText xml:space="preserve"> PAGE   \* MERGEFORMAT </w:instrText>
        </w:r>
        <w:r w:rsidRPr="00850085">
          <w:rPr>
            <w:sz w:val="20"/>
            <w:szCs w:val="20"/>
          </w:rPr>
          <w:fldChar w:fldCharType="separate"/>
        </w:r>
        <w:r w:rsidRPr="00850085">
          <w:rPr>
            <w:sz w:val="20"/>
            <w:szCs w:val="20"/>
          </w:rPr>
          <w:t>2</w:t>
        </w:r>
        <w:r w:rsidRPr="00850085">
          <w:rPr>
            <w:sz w:val="20"/>
            <w:szCs w:val="20"/>
          </w:rPr>
          <w:fldChar w:fldCharType="end"/>
        </w:r>
      </w:p>
    </w:sdtContent>
  </w:sdt>
  <w:p w14:paraId="24C1C038" w14:textId="77777777" w:rsidR="00AF50BA" w:rsidRPr="00AF50BA" w:rsidRDefault="00AF50BA" w:rsidP="00C32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7A93" w14:textId="77777777" w:rsidR="0066128F" w:rsidRDefault="0066128F" w:rsidP="00C32C35">
      <w:r>
        <w:separator/>
      </w:r>
    </w:p>
  </w:footnote>
  <w:footnote w:type="continuationSeparator" w:id="0">
    <w:p w14:paraId="4BEDFE77" w14:textId="77777777" w:rsidR="0066128F" w:rsidRDefault="0066128F" w:rsidP="00C32C35">
      <w:r>
        <w:continuationSeparator/>
      </w:r>
    </w:p>
  </w:footnote>
  <w:footnote w:type="continuationNotice" w:id="1">
    <w:p w14:paraId="5A5A6523" w14:textId="77777777" w:rsidR="0066128F" w:rsidRDefault="0066128F" w:rsidP="00C32C35"/>
  </w:footnote>
  <w:footnote w:id="2">
    <w:p w14:paraId="36DE2393" w14:textId="77777777" w:rsidR="00C06BAF" w:rsidRPr="00267EC3" w:rsidRDefault="00C06BAF" w:rsidP="00C06BAF">
      <w:pPr>
        <w:pStyle w:val="FootnoteText"/>
        <w:rPr>
          <w:rFonts w:ascii="Arial" w:hAnsi="Arial"/>
          <w:i/>
          <w:iCs/>
        </w:rPr>
      </w:pPr>
      <w:r w:rsidRPr="00267EC3">
        <w:rPr>
          <w:rStyle w:val="FootnoteReference"/>
          <w:rFonts w:ascii="Arial" w:hAnsi="Arial"/>
          <w:i/>
          <w:iCs/>
        </w:rPr>
        <w:footnoteRef/>
      </w:r>
      <w:r w:rsidRPr="00267EC3">
        <w:rPr>
          <w:rFonts w:ascii="Arial" w:hAnsi="Arial"/>
          <w:i/>
          <w:iCs/>
        </w:rPr>
        <w:t xml:space="preserve">   2024 оны байдлаар манай улсын дотоодын нийт бүтээгдэхүүний 28 хувь, экспортын орлогын 94 хувь, төсвийн орлогын 32 хувь нь уул уурхайн салбараас бий болж байна.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279"/>
    <w:multiLevelType w:val="multilevel"/>
    <w:tmpl w:val="2E38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76DE5"/>
    <w:multiLevelType w:val="hybridMultilevel"/>
    <w:tmpl w:val="7D5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04FBC"/>
    <w:multiLevelType w:val="multilevel"/>
    <w:tmpl w:val="42CC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5733C"/>
    <w:multiLevelType w:val="hybridMultilevel"/>
    <w:tmpl w:val="0A20EC7C"/>
    <w:lvl w:ilvl="0" w:tplc="0DC475D2">
      <w:start w:val="1"/>
      <w:numFmt w:val="decimal"/>
      <w:pStyle w:val="Heading3"/>
      <w:lvlText w:val="%1.2.1.  "/>
      <w:lvlJc w:val="left"/>
      <w:pPr>
        <w:ind w:left="720" w:hanging="360"/>
      </w:pPr>
      <w:rPr>
        <w:rFonts w:hint="default"/>
        <w:caps/>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3763"/>
    <w:multiLevelType w:val="multilevel"/>
    <w:tmpl w:val="01905026"/>
    <w:lvl w:ilvl="0">
      <w:start w:val="1"/>
      <w:numFmt w:val="decimal"/>
      <w:lvlText w:val="%1."/>
      <w:lvlJc w:val="left"/>
      <w:pPr>
        <w:ind w:left="360" w:hanging="360"/>
      </w:pPr>
      <w:rPr>
        <w:rFonts w:hint="default"/>
        <w:sz w:val="32"/>
        <w:szCs w:val="32"/>
      </w:r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A415A6"/>
    <w:multiLevelType w:val="multilevel"/>
    <w:tmpl w:val="7D92BF3A"/>
    <w:lvl w:ilvl="0">
      <w:start w:val="1"/>
      <w:numFmt w:val="decimal"/>
      <w:pStyle w:val="TOC21"/>
      <w:lvlText w:val="%1."/>
      <w:lvlJc w:val="left"/>
      <w:pPr>
        <w:ind w:left="720" w:hanging="360"/>
      </w:pPr>
    </w:lvl>
    <w:lvl w:ilvl="1">
      <w:start w:val="1"/>
      <w:numFmt w:val="decimal"/>
      <w:lvlText w:val="%1.%2."/>
      <w:lvlJc w:val="left"/>
      <w:pPr>
        <w:ind w:left="1571"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10EB481D"/>
    <w:multiLevelType w:val="multilevel"/>
    <w:tmpl w:val="889C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B6D34"/>
    <w:multiLevelType w:val="hybridMultilevel"/>
    <w:tmpl w:val="63D4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5B0DC"/>
    <w:multiLevelType w:val="hybridMultilevel"/>
    <w:tmpl w:val="FFFFFFFF"/>
    <w:lvl w:ilvl="0" w:tplc="340C1968">
      <w:start w:val="1"/>
      <w:numFmt w:val="bullet"/>
      <w:lvlText w:val="·"/>
      <w:lvlJc w:val="left"/>
      <w:pPr>
        <w:ind w:left="720" w:hanging="360"/>
      </w:pPr>
      <w:rPr>
        <w:rFonts w:ascii="Symbol" w:hAnsi="Symbol" w:hint="default"/>
      </w:rPr>
    </w:lvl>
    <w:lvl w:ilvl="1" w:tplc="2660B08C">
      <w:start w:val="1"/>
      <w:numFmt w:val="bullet"/>
      <w:lvlText w:val="o"/>
      <w:lvlJc w:val="left"/>
      <w:pPr>
        <w:ind w:left="1440" w:hanging="360"/>
      </w:pPr>
      <w:rPr>
        <w:rFonts w:ascii="Courier New" w:hAnsi="Courier New" w:hint="default"/>
      </w:rPr>
    </w:lvl>
    <w:lvl w:ilvl="2" w:tplc="92740120">
      <w:start w:val="1"/>
      <w:numFmt w:val="bullet"/>
      <w:lvlText w:val=""/>
      <w:lvlJc w:val="left"/>
      <w:pPr>
        <w:ind w:left="2160" w:hanging="360"/>
      </w:pPr>
      <w:rPr>
        <w:rFonts w:ascii="Wingdings" w:hAnsi="Wingdings" w:hint="default"/>
      </w:rPr>
    </w:lvl>
    <w:lvl w:ilvl="3" w:tplc="A72CE418">
      <w:start w:val="1"/>
      <w:numFmt w:val="bullet"/>
      <w:lvlText w:val=""/>
      <w:lvlJc w:val="left"/>
      <w:pPr>
        <w:ind w:left="2880" w:hanging="360"/>
      </w:pPr>
      <w:rPr>
        <w:rFonts w:ascii="Symbol" w:hAnsi="Symbol" w:hint="default"/>
      </w:rPr>
    </w:lvl>
    <w:lvl w:ilvl="4" w:tplc="2CFC3FCE">
      <w:start w:val="1"/>
      <w:numFmt w:val="bullet"/>
      <w:lvlText w:val="o"/>
      <w:lvlJc w:val="left"/>
      <w:pPr>
        <w:ind w:left="3600" w:hanging="360"/>
      </w:pPr>
      <w:rPr>
        <w:rFonts w:ascii="Courier New" w:hAnsi="Courier New" w:hint="default"/>
      </w:rPr>
    </w:lvl>
    <w:lvl w:ilvl="5" w:tplc="4BBE40FA">
      <w:start w:val="1"/>
      <w:numFmt w:val="bullet"/>
      <w:lvlText w:val=""/>
      <w:lvlJc w:val="left"/>
      <w:pPr>
        <w:ind w:left="4320" w:hanging="360"/>
      </w:pPr>
      <w:rPr>
        <w:rFonts w:ascii="Wingdings" w:hAnsi="Wingdings" w:hint="default"/>
      </w:rPr>
    </w:lvl>
    <w:lvl w:ilvl="6" w:tplc="43045FC4">
      <w:start w:val="1"/>
      <w:numFmt w:val="bullet"/>
      <w:lvlText w:val=""/>
      <w:lvlJc w:val="left"/>
      <w:pPr>
        <w:ind w:left="5040" w:hanging="360"/>
      </w:pPr>
      <w:rPr>
        <w:rFonts w:ascii="Symbol" w:hAnsi="Symbol" w:hint="default"/>
      </w:rPr>
    </w:lvl>
    <w:lvl w:ilvl="7" w:tplc="507E6BC6">
      <w:start w:val="1"/>
      <w:numFmt w:val="bullet"/>
      <w:lvlText w:val="o"/>
      <w:lvlJc w:val="left"/>
      <w:pPr>
        <w:ind w:left="5760" w:hanging="360"/>
      </w:pPr>
      <w:rPr>
        <w:rFonts w:ascii="Courier New" w:hAnsi="Courier New" w:hint="default"/>
      </w:rPr>
    </w:lvl>
    <w:lvl w:ilvl="8" w:tplc="28C2EF94">
      <w:start w:val="1"/>
      <w:numFmt w:val="bullet"/>
      <w:lvlText w:val=""/>
      <w:lvlJc w:val="left"/>
      <w:pPr>
        <w:ind w:left="6480" w:hanging="360"/>
      </w:pPr>
      <w:rPr>
        <w:rFonts w:ascii="Wingdings" w:hAnsi="Wingdings" w:hint="default"/>
      </w:rPr>
    </w:lvl>
  </w:abstractNum>
  <w:abstractNum w:abstractNumId="9" w15:restartNumberingAfterBreak="0">
    <w:nsid w:val="206C0B30"/>
    <w:multiLevelType w:val="multilevel"/>
    <w:tmpl w:val="CC0EB508"/>
    <w:lvl w:ilvl="0">
      <w:start w:val="1"/>
      <w:numFmt w:val="decimal"/>
      <w:lvlText w:val="%1."/>
      <w:lvlJc w:val="left"/>
      <w:pPr>
        <w:ind w:left="360" w:hanging="360"/>
      </w:pPr>
      <w:rPr>
        <w:rFonts w:hint="default"/>
        <w:color w:val="002060"/>
        <w:sz w:val="28"/>
        <w:szCs w:val="28"/>
      </w:rPr>
    </w:lvl>
    <w:lvl w:ilvl="1">
      <w:start w:val="1"/>
      <w:numFmt w:val="decimal"/>
      <w:lvlText w:val="%1.%2."/>
      <w:lvlJc w:val="left"/>
      <w:pPr>
        <w:ind w:left="142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766B70"/>
    <w:multiLevelType w:val="hybridMultilevel"/>
    <w:tmpl w:val="F4B8F28A"/>
    <w:lvl w:ilvl="0" w:tplc="CDA0FA9E">
      <w:start w:val="200"/>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B648C3"/>
    <w:multiLevelType w:val="hybridMultilevel"/>
    <w:tmpl w:val="564C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F3ADD"/>
    <w:multiLevelType w:val="multilevel"/>
    <w:tmpl w:val="F7D8C18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A970BEE"/>
    <w:multiLevelType w:val="hybridMultilevel"/>
    <w:tmpl w:val="C86C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128B6"/>
    <w:multiLevelType w:val="hybridMultilevel"/>
    <w:tmpl w:val="3312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C39B6"/>
    <w:multiLevelType w:val="hybridMultilevel"/>
    <w:tmpl w:val="5228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417E4"/>
    <w:multiLevelType w:val="multilevel"/>
    <w:tmpl w:val="11346AD4"/>
    <w:lvl w:ilvl="0">
      <w:start w:val="1"/>
      <w:numFmt w:val="decimal"/>
      <w:lvlText w:val="%1."/>
      <w:lvlJc w:val="left"/>
      <w:pPr>
        <w:ind w:left="510" w:hanging="510"/>
      </w:pPr>
      <w:rPr>
        <w:rFonts w:hint="default"/>
        <w:b w:val="0"/>
      </w:rPr>
    </w:lvl>
    <w:lvl w:ilvl="1">
      <w:start w:val="1"/>
      <w:numFmt w:val="decimal"/>
      <w:pStyle w:val="Heading2"/>
      <w:lvlText w:val="%1.%2."/>
      <w:lvlJc w:val="left"/>
      <w:pPr>
        <w:ind w:left="567" w:hanging="567"/>
      </w:pPr>
    </w:lvl>
    <w:lvl w:ilvl="2">
      <w:start w:val="1"/>
      <w:numFmt w:val="decimal"/>
      <w:lvlText w:val="%1.%2.%3."/>
      <w:lvlJc w:val="left"/>
      <w:pPr>
        <w:ind w:left="1288" w:hanging="72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38206EDD"/>
    <w:multiLevelType w:val="hybridMultilevel"/>
    <w:tmpl w:val="DCA4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D7552"/>
    <w:multiLevelType w:val="hybridMultilevel"/>
    <w:tmpl w:val="1DC8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B35CE"/>
    <w:multiLevelType w:val="hybridMultilevel"/>
    <w:tmpl w:val="DBD0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565F0"/>
    <w:multiLevelType w:val="multilevel"/>
    <w:tmpl w:val="FDE6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85296"/>
    <w:multiLevelType w:val="multilevel"/>
    <w:tmpl w:val="1BC4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E564B0"/>
    <w:multiLevelType w:val="multilevel"/>
    <w:tmpl w:val="1C48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3722C2"/>
    <w:multiLevelType w:val="multilevel"/>
    <w:tmpl w:val="55A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E2DA6"/>
    <w:multiLevelType w:val="hybridMultilevel"/>
    <w:tmpl w:val="E7FEB49A"/>
    <w:lvl w:ilvl="0" w:tplc="94D40678">
      <w:start w:val="1"/>
      <w:numFmt w:val="bullet"/>
      <w:lvlText w:val="·"/>
      <w:lvlJc w:val="left"/>
      <w:pPr>
        <w:ind w:left="720" w:hanging="360"/>
      </w:pPr>
      <w:rPr>
        <w:rFonts w:ascii="Symbol" w:hAnsi="Symbol" w:hint="default"/>
      </w:rPr>
    </w:lvl>
    <w:lvl w:ilvl="1" w:tplc="8500FAD0" w:tentative="1">
      <w:start w:val="1"/>
      <w:numFmt w:val="bullet"/>
      <w:lvlText w:val="o"/>
      <w:lvlJc w:val="left"/>
      <w:pPr>
        <w:ind w:left="1440" w:hanging="360"/>
      </w:pPr>
      <w:rPr>
        <w:rFonts w:ascii="Courier New" w:hAnsi="Courier New" w:hint="default"/>
      </w:rPr>
    </w:lvl>
    <w:lvl w:ilvl="2" w:tplc="941C6AE8" w:tentative="1">
      <w:start w:val="1"/>
      <w:numFmt w:val="bullet"/>
      <w:lvlText w:val=""/>
      <w:lvlJc w:val="left"/>
      <w:pPr>
        <w:ind w:left="2160" w:hanging="360"/>
      </w:pPr>
      <w:rPr>
        <w:rFonts w:ascii="Wingdings" w:hAnsi="Wingdings" w:hint="default"/>
      </w:rPr>
    </w:lvl>
    <w:lvl w:ilvl="3" w:tplc="CC50AFD8" w:tentative="1">
      <w:start w:val="1"/>
      <w:numFmt w:val="bullet"/>
      <w:lvlText w:val=""/>
      <w:lvlJc w:val="left"/>
      <w:pPr>
        <w:ind w:left="2880" w:hanging="360"/>
      </w:pPr>
      <w:rPr>
        <w:rFonts w:ascii="Symbol" w:hAnsi="Symbol" w:hint="default"/>
      </w:rPr>
    </w:lvl>
    <w:lvl w:ilvl="4" w:tplc="802A488A" w:tentative="1">
      <w:start w:val="1"/>
      <w:numFmt w:val="bullet"/>
      <w:lvlText w:val="o"/>
      <w:lvlJc w:val="left"/>
      <w:pPr>
        <w:ind w:left="3600" w:hanging="360"/>
      </w:pPr>
      <w:rPr>
        <w:rFonts w:ascii="Courier New" w:hAnsi="Courier New" w:hint="default"/>
      </w:rPr>
    </w:lvl>
    <w:lvl w:ilvl="5" w:tplc="2710FDD6" w:tentative="1">
      <w:start w:val="1"/>
      <w:numFmt w:val="bullet"/>
      <w:lvlText w:val=""/>
      <w:lvlJc w:val="left"/>
      <w:pPr>
        <w:ind w:left="4320" w:hanging="360"/>
      </w:pPr>
      <w:rPr>
        <w:rFonts w:ascii="Wingdings" w:hAnsi="Wingdings" w:hint="default"/>
      </w:rPr>
    </w:lvl>
    <w:lvl w:ilvl="6" w:tplc="8BB4ED88" w:tentative="1">
      <w:start w:val="1"/>
      <w:numFmt w:val="bullet"/>
      <w:lvlText w:val=""/>
      <w:lvlJc w:val="left"/>
      <w:pPr>
        <w:ind w:left="5040" w:hanging="360"/>
      </w:pPr>
      <w:rPr>
        <w:rFonts w:ascii="Symbol" w:hAnsi="Symbol" w:hint="default"/>
      </w:rPr>
    </w:lvl>
    <w:lvl w:ilvl="7" w:tplc="232EF666" w:tentative="1">
      <w:start w:val="1"/>
      <w:numFmt w:val="bullet"/>
      <w:lvlText w:val="o"/>
      <w:lvlJc w:val="left"/>
      <w:pPr>
        <w:ind w:left="5760" w:hanging="360"/>
      </w:pPr>
      <w:rPr>
        <w:rFonts w:ascii="Courier New" w:hAnsi="Courier New" w:hint="default"/>
      </w:rPr>
    </w:lvl>
    <w:lvl w:ilvl="8" w:tplc="63E0F7B6" w:tentative="1">
      <w:start w:val="1"/>
      <w:numFmt w:val="bullet"/>
      <w:lvlText w:val=""/>
      <w:lvlJc w:val="left"/>
      <w:pPr>
        <w:ind w:left="6480" w:hanging="360"/>
      </w:pPr>
      <w:rPr>
        <w:rFonts w:ascii="Wingdings" w:hAnsi="Wingdings" w:hint="default"/>
      </w:rPr>
    </w:lvl>
  </w:abstractNum>
  <w:abstractNum w:abstractNumId="25" w15:restartNumberingAfterBreak="0">
    <w:nsid w:val="4FE667FE"/>
    <w:multiLevelType w:val="hybridMultilevel"/>
    <w:tmpl w:val="6B34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61277"/>
    <w:multiLevelType w:val="hybridMultilevel"/>
    <w:tmpl w:val="2B2E0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17D79"/>
    <w:multiLevelType w:val="hybridMultilevel"/>
    <w:tmpl w:val="C4EC42EE"/>
    <w:lvl w:ilvl="0" w:tplc="2E3AAC66">
      <w:start w:val="1"/>
      <w:numFmt w:val="bullet"/>
      <w:lvlText w:val="•"/>
      <w:lvlJc w:val="left"/>
      <w:pPr>
        <w:tabs>
          <w:tab w:val="num" w:pos="720"/>
        </w:tabs>
        <w:ind w:left="720" w:hanging="360"/>
      </w:pPr>
      <w:rPr>
        <w:rFonts w:ascii="Arial" w:hAnsi="Arial" w:hint="default"/>
      </w:rPr>
    </w:lvl>
    <w:lvl w:ilvl="1" w:tplc="6B449C2E" w:tentative="1">
      <w:start w:val="1"/>
      <w:numFmt w:val="bullet"/>
      <w:lvlText w:val="•"/>
      <w:lvlJc w:val="left"/>
      <w:pPr>
        <w:tabs>
          <w:tab w:val="num" w:pos="1440"/>
        </w:tabs>
        <w:ind w:left="1440" w:hanging="360"/>
      </w:pPr>
      <w:rPr>
        <w:rFonts w:ascii="Arial" w:hAnsi="Arial" w:hint="default"/>
      </w:rPr>
    </w:lvl>
    <w:lvl w:ilvl="2" w:tplc="27A087C6" w:tentative="1">
      <w:start w:val="1"/>
      <w:numFmt w:val="bullet"/>
      <w:lvlText w:val="•"/>
      <w:lvlJc w:val="left"/>
      <w:pPr>
        <w:tabs>
          <w:tab w:val="num" w:pos="2160"/>
        </w:tabs>
        <w:ind w:left="2160" w:hanging="360"/>
      </w:pPr>
      <w:rPr>
        <w:rFonts w:ascii="Arial" w:hAnsi="Arial" w:hint="default"/>
      </w:rPr>
    </w:lvl>
    <w:lvl w:ilvl="3" w:tplc="5C663682" w:tentative="1">
      <w:start w:val="1"/>
      <w:numFmt w:val="bullet"/>
      <w:lvlText w:val="•"/>
      <w:lvlJc w:val="left"/>
      <w:pPr>
        <w:tabs>
          <w:tab w:val="num" w:pos="2880"/>
        </w:tabs>
        <w:ind w:left="2880" w:hanging="360"/>
      </w:pPr>
      <w:rPr>
        <w:rFonts w:ascii="Arial" w:hAnsi="Arial" w:hint="default"/>
      </w:rPr>
    </w:lvl>
    <w:lvl w:ilvl="4" w:tplc="9A786C64" w:tentative="1">
      <w:start w:val="1"/>
      <w:numFmt w:val="bullet"/>
      <w:lvlText w:val="•"/>
      <w:lvlJc w:val="left"/>
      <w:pPr>
        <w:tabs>
          <w:tab w:val="num" w:pos="3600"/>
        </w:tabs>
        <w:ind w:left="3600" w:hanging="360"/>
      </w:pPr>
      <w:rPr>
        <w:rFonts w:ascii="Arial" w:hAnsi="Arial" w:hint="default"/>
      </w:rPr>
    </w:lvl>
    <w:lvl w:ilvl="5" w:tplc="CCC06C96" w:tentative="1">
      <w:start w:val="1"/>
      <w:numFmt w:val="bullet"/>
      <w:lvlText w:val="•"/>
      <w:lvlJc w:val="left"/>
      <w:pPr>
        <w:tabs>
          <w:tab w:val="num" w:pos="4320"/>
        </w:tabs>
        <w:ind w:left="4320" w:hanging="360"/>
      </w:pPr>
      <w:rPr>
        <w:rFonts w:ascii="Arial" w:hAnsi="Arial" w:hint="default"/>
      </w:rPr>
    </w:lvl>
    <w:lvl w:ilvl="6" w:tplc="573E5A6A" w:tentative="1">
      <w:start w:val="1"/>
      <w:numFmt w:val="bullet"/>
      <w:lvlText w:val="•"/>
      <w:lvlJc w:val="left"/>
      <w:pPr>
        <w:tabs>
          <w:tab w:val="num" w:pos="5040"/>
        </w:tabs>
        <w:ind w:left="5040" w:hanging="360"/>
      </w:pPr>
      <w:rPr>
        <w:rFonts w:ascii="Arial" w:hAnsi="Arial" w:hint="default"/>
      </w:rPr>
    </w:lvl>
    <w:lvl w:ilvl="7" w:tplc="1858477A" w:tentative="1">
      <w:start w:val="1"/>
      <w:numFmt w:val="bullet"/>
      <w:lvlText w:val="•"/>
      <w:lvlJc w:val="left"/>
      <w:pPr>
        <w:tabs>
          <w:tab w:val="num" w:pos="5760"/>
        </w:tabs>
        <w:ind w:left="5760" w:hanging="360"/>
      </w:pPr>
      <w:rPr>
        <w:rFonts w:ascii="Arial" w:hAnsi="Arial" w:hint="default"/>
      </w:rPr>
    </w:lvl>
    <w:lvl w:ilvl="8" w:tplc="A1DE4B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217063"/>
    <w:multiLevelType w:val="hybridMultilevel"/>
    <w:tmpl w:val="FFFFFFFF"/>
    <w:lvl w:ilvl="0" w:tplc="9F4EE326">
      <w:start w:val="1"/>
      <w:numFmt w:val="bullet"/>
      <w:lvlText w:val=""/>
      <w:lvlJc w:val="left"/>
      <w:pPr>
        <w:ind w:left="720" w:hanging="360"/>
      </w:pPr>
      <w:rPr>
        <w:rFonts w:ascii="Symbol" w:hAnsi="Symbol" w:hint="default"/>
      </w:rPr>
    </w:lvl>
    <w:lvl w:ilvl="1" w:tplc="A3187AEC">
      <w:start w:val="1"/>
      <w:numFmt w:val="bullet"/>
      <w:lvlText w:val="o"/>
      <w:lvlJc w:val="left"/>
      <w:pPr>
        <w:ind w:left="1440" w:hanging="360"/>
      </w:pPr>
      <w:rPr>
        <w:rFonts w:ascii="Courier New" w:hAnsi="Courier New" w:hint="default"/>
      </w:rPr>
    </w:lvl>
    <w:lvl w:ilvl="2" w:tplc="31EA5D92">
      <w:start w:val="1"/>
      <w:numFmt w:val="bullet"/>
      <w:lvlText w:val=""/>
      <w:lvlJc w:val="left"/>
      <w:pPr>
        <w:ind w:left="2160" w:hanging="360"/>
      </w:pPr>
      <w:rPr>
        <w:rFonts w:ascii="Wingdings" w:hAnsi="Wingdings" w:hint="default"/>
      </w:rPr>
    </w:lvl>
    <w:lvl w:ilvl="3" w:tplc="20CED1A4">
      <w:start w:val="1"/>
      <w:numFmt w:val="bullet"/>
      <w:lvlText w:val=""/>
      <w:lvlJc w:val="left"/>
      <w:pPr>
        <w:ind w:left="2880" w:hanging="360"/>
      </w:pPr>
      <w:rPr>
        <w:rFonts w:ascii="Symbol" w:hAnsi="Symbol" w:hint="default"/>
      </w:rPr>
    </w:lvl>
    <w:lvl w:ilvl="4" w:tplc="18CA6170">
      <w:start w:val="1"/>
      <w:numFmt w:val="bullet"/>
      <w:lvlText w:val="o"/>
      <w:lvlJc w:val="left"/>
      <w:pPr>
        <w:ind w:left="3600" w:hanging="360"/>
      </w:pPr>
      <w:rPr>
        <w:rFonts w:ascii="Courier New" w:hAnsi="Courier New" w:hint="default"/>
      </w:rPr>
    </w:lvl>
    <w:lvl w:ilvl="5" w:tplc="6E067FDA">
      <w:start w:val="1"/>
      <w:numFmt w:val="bullet"/>
      <w:lvlText w:val=""/>
      <w:lvlJc w:val="left"/>
      <w:pPr>
        <w:ind w:left="4320" w:hanging="360"/>
      </w:pPr>
      <w:rPr>
        <w:rFonts w:ascii="Wingdings" w:hAnsi="Wingdings" w:hint="default"/>
      </w:rPr>
    </w:lvl>
    <w:lvl w:ilvl="6" w:tplc="4746CCEA">
      <w:start w:val="1"/>
      <w:numFmt w:val="bullet"/>
      <w:lvlText w:val=""/>
      <w:lvlJc w:val="left"/>
      <w:pPr>
        <w:ind w:left="5040" w:hanging="360"/>
      </w:pPr>
      <w:rPr>
        <w:rFonts w:ascii="Symbol" w:hAnsi="Symbol" w:hint="default"/>
      </w:rPr>
    </w:lvl>
    <w:lvl w:ilvl="7" w:tplc="D7743FFC">
      <w:start w:val="1"/>
      <w:numFmt w:val="bullet"/>
      <w:lvlText w:val="o"/>
      <w:lvlJc w:val="left"/>
      <w:pPr>
        <w:ind w:left="5760" w:hanging="360"/>
      </w:pPr>
      <w:rPr>
        <w:rFonts w:ascii="Courier New" w:hAnsi="Courier New" w:hint="default"/>
      </w:rPr>
    </w:lvl>
    <w:lvl w:ilvl="8" w:tplc="F39EB3E0">
      <w:start w:val="1"/>
      <w:numFmt w:val="bullet"/>
      <w:lvlText w:val=""/>
      <w:lvlJc w:val="left"/>
      <w:pPr>
        <w:ind w:left="6480" w:hanging="360"/>
      </w:pPr>
      <w:rPr>
        <w:rFonts w:ascii="Wingdings" w:hAnsi="Wingdings" w:hint="default"/>
      </w:rPr>
    </w:lvl>
  </w:abstractNum>
  <w:abstractNum w:abstractNumId="29" w15:restartNumberingAfterBreak="0">
    <w:nsid w:val="576A413C"/>
    <w:multiLevelType w:val="hybridMultilevel"/>
    <w:tmpl w:val="CC8C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00C13"/>
    <w:multiLevelType w:val="hybridMultilevel"/>
    <w:tmpl w:val="9FF859B0"/>
    <w:lvl w:ilvl="0" w:tplc="0BF646A0">
      <w:start w:val="1"/>
      <w:numFmt w:val="decimal"/>
      <w:pStyle w:val="1"/>
      <w:lvlText w:val="%1."/>
      <w:lvlJc w:val="left"/>
      <w:pPr>
        <w:ind w:left="6455" w:hanging="360"/>
      </w:pPr>
    </w:lvl>
    <w:lvl w:ilvl="1" w:tplc="04090019">
      <w:start w:val="1"/>
      <w:numFmt w:val="lowerLetter"/>
      <w:lvlText w:val="%2."/>
      <w:lvlJc w:val="left"/>
      <w:pPr>
        <w:ind w:left="7175" w:hanging="360"/>
      </w:pPr>
    </w:lvl>
    <w:lvl w:ilvl="2" w:tplc="0409001B">
      <w:start w:val="1"/>
      <w:numFmt w:val="lowerRoman"/>
      <w:lvlText w:val="%3."/>
      <w:lvlJc w:val="right"/>
      <w:pPr>
        <w:ind w:left="7895" w:hanging="180"/>
      </w:pPr>
    </w:lvl>
    <w:lvl w:ilvl="3" w:tplc="0409000F">
      <w:start w:val="1"/>
      <w:numFmt w:val="decimal"/>
      <w:lvlText w:val="%4."/>
      <w:lvlJc w:val="left"/>
      <w:pPr>
        <w:ind w:left="8615" w:hanging="360"/>
      </w:pPr>
    </w:lvl>
    <w:lvl w:ilvl="4" w:tplc="04090019">
      <w:start w:val="1"/>
      <w:numFmt w:val="lowerLetter"/>
      <w:lvlText w:val="%5."/>
      <w:lvlJc w:val="left"/>
      <w:pPr>
        <w:ind w:left="9335" w:hanging="360"/>
      </w:pPr>
    </w:lvl>
    <w:lvl w:ilvl="5" w:tplc="0409001B">
      <w:start w:val="1"/>
      <w:numFmt w:val="lowerRoman"/>
      <w:lvlText w:val="%6."/>
      <w:lvlJc w:val="right"/>
      <w:pPr>
        <w:ind w:left="10055" w:hanging="180"/>
      </w:pPr>
    </w:lvl>
    <w:lvl w:ilvl="6" w:tplc="0409000F">
      <w:start w:val="1"/>
      <w:numFmt w:val="decimal"/>
      <w:lvlText w:val="%7."/>
      <w:lvlJc w:val="left"/>
      <w:pPr>
        <w:ind w:left="10775" w:hanging="360"/>
      </w:pPr>
    </w:lvl>
    <w:lvl w:ilvl="7" w:tplc="04090019">
      <w:start w:val="1"/>
      <w:numFmt w:val="lowerLetter"/>
      <w:lvlText w:val="%8."/>
      <w:lvlJc w:val="left"/>
      <w:pPr>
        <w:ind w:left="11495" w:hanging="360"/>
      </w:pPr>
    </w:lvl>
    <w:lvl w:ilvl="8" w:tplc="0409001B">
      <w:start w:val="1"/>
      <w:numFmt w:val="lowerRoman"/>
      <w:lvlText w:val="%9."/>
      <w:lvlJc w:val="right"/>
      <w:pPr>
        <w:ind w:left="12215" w:hanging="180"/>
      </w:pPr>
    </w:lvl>
  </w:abstractNum>
  <w:abstractNum w:abstractNumId="31" w15:restartNumberingAfterBreak="0">
    <w:nsid w:val="5AA40142"/>
    <w:multiLevelType w:val="hybridMultilevel"/>
    <w:tmpl w:val="D8CE055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9D7254"/>
    <w:multiLevelType w:val="hybridMultilevel"/>
    <w:tmpl w:val="9520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21F61"/>
    <w:multiLevelType w:val="singleLevel"/>
    <w:tmpl w:val="E23CC044"/>
    <w:lvl w:ilvl="0">
      <w:start w:val="1"/>
      <w:numFmt w:val="bullet"/>
      <w:pStyle w:val="BodyTextFirstIndent"/>
      <w:lvlText w:val=""/>
      <w:lvlJc w:val="left"/>
      <w:pPr>
        <w:tabs>
          <w:tab w:val="num" w:pos="1440"/>
        </w:tabs>
        <w:ind w:left="1440" w:hanging="360"/>
      </w:pPr>
      <w:rPr>
        <w:rFonts w:ascii="Marlett" w:hAnsi="Marlett" w:hint="default"/>
        <w:sz w:val="20"/>
      </w:rPr>
    </w:lvl>
  </w:abstractNum>
  <w:abstractNum w:abstractNumId="34" w15:restartNumberingAfterBreak="0">
    <w:nsid w:val="67C77A5A"/>
    <w:multiLevelType w:val="multilevel"/>
    <w:tmpl w:val="37A0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1C455C"/>
    <w:multiLevelType w:val="hybridMultilevel"/>
    <w:tmpl w:val="57EA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01CC3"/>
    <w:multiLevelType w:val="hybridMultilevel"/>
    <w:tmpl w:val="38C6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5942FA"/>
    <w:multiLevelType w:val="hybridMultilevel"/>
    <w:tmpl w:val="7C22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834E83"/>
    <w:multiLevelType w:val="hybridMultilevel"/>
    <w:tmpl w:val="64A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55257"/>
    <w:multiLevelType w:val="hybridMultilevel"/>
    <w:tmpl w:val="46940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253C9"/>
    <w:multiLevelType w:val="multilevel"/>
    <w:tmpl w:val="7766EE0A"/>
    <w:lvl w:ilvl="0">
      <w:start w:val="1"/>
      <w:numFmt w:val="decimal"/>
      <w:pStyle w:val="Head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8D11B5"/>
    <w:multiLevelType w:val="hybridMultilevel"/>
    <w:tmpl w:val="0EB4722E"/>
    <w:lvl w:ilvl="0" w:tplc="5A501910">
      <w:start w:val="1"/>
      <w:numFmt w:val="bullet"/>
      <w:lvlText w:val=""/>
      <w:lvlJc w:val="left"/>
      <w:pPr>
        <w:ind w:left="720" w:hanging="360"/>
      </w:pPr>
      <w:rPr>
        <w:rFonts w:ascii="Wingdings" w:hAnsi="Wingdings" w:hint="default"/>
      </w:rPr>
    </w:lvl>
    <w:lvl w:ilvl="1" w:tplc="EEA60440" w:tentative="1">
      <w:start w:val="1"/>
      <w:numFmt w:val="bullet"/>
      <w:lvlText w:val="o"/>
      <w:lvlJc w:val="left"/>
      <w:pPr>
        <w:ind w:left="1440" w:hanging="360"/>
      </w:pPr>
      <w:rPr>
        <w:rFonts w:ascii="Courier New" w:hAnsi="Courier New" w:hint="default"/>
      </w:rPr>
    </w:lvl>
    <w:lvl w:ilvl="2" w:tplc="5C58276A" w:tentative="1">
      <w:start w:val="1"/>
      <w:numFmt w:val="bullet"/>
      <w:lvlText w:val=""/>
      <w:lvlJc w:val="left"/>
      <w:pPr>
        <w:ind w:left="2160" w:hanging="360"/>
      </w:pPr>
      <w:rPr>
        <w:rFonts w:ascii="Wingdings" w:hAnsi="Wingdings" w:hint="default"/>
      </w:rPr>
    </w:lvl>
    <w:lvl w:ilvl="3" w:tplc="60B207DA" w:tentative="1">
      <w:start w:val="1"/>
      <w:numFmt w:val="bullet"/>
      <w:lvlText w:val=""/>
      <w:lvlJc w:val="left"/>
      <w:pPr>
        <w:ind w:left="2880" w:hanging="360"/>
      </w:pPr>
      <w:rPr>
        <w:rFonts w:ascii="Symbol" w:hAnsi="Symbol" w:hint="default"/>
      </w:rPr>
    </w:lvl>
    <w:lvl w:ilvl="4" w:tplc="96BAEE52" w:tentative="1">
      <w:start w:val="1"/>
      <w:numFmt w:val="bullet"/>
      <w:lvlText w:val="o"/>
      <w:lvlJc w:val="left"/>
      <w:pPr>
        <w:ind w:left="3600" w:hanging="360"/>
      </w:pPr>
      <w:rPr>
        <w:rFonts w:ascii="Courier New" w:hAnsi="Courier New" w:hint="default"/>
      </w:rPr>
    </w:lvl>
    <w:lvl w:ilvl="5" w:tplc="815C2960" w:tentative="1">
      <w:start w:val="1"/>
      <w:numFmt w:val="bullet"/>
      <w:lvlText w:val=""/>
      <w:lvlJc w:val="left"/>
      <w:pPr>
        <w:ind w:left="4320" w:hanging="360"/>
      </w:pPr>
      <w:rPr>
        <w:rFonts w:ascii="Wingdings" w:hAnsi="Wingdings" w:hint="default"/>
      </w:rPr>
    </w:lvl>
    <w:lvl w:ilvl="6" w:tplc="94449D86" w:tentative="1">
      <w:start w:val="1"/>
      <w:numFmt w:val="bullet"/>
      <w:lvlText w:val=""/>
      <w:lvlJc w:val="left"/>
      <w:pPr>
        <w:ind w:left="5040" w:hanging="360"/>
      </w:pPr>
      <w:rPr>
        <w:rFonts w:ascii="Symbol" w:hAnsi="Symbol" w:hint="default"/>
      </w:rPr>
    </w:lvl>
    <w:lvl w:ilvl="7" w:tplc="BE9ABEDE" w:tentative="1">
      <w:start w:val="1"/>
      <w:numFmt w:val="bullet"/>
      <w:lvlText w:val="o"/>
      <w:lvlJc w:val="left"/>
      <w:pPr>
        <w:ind w:left="5760" w:hanging="360"/>
      </w:pPr>
      <w:rPr>
        <w:rFonts w:ascii="Courier New" w:hAnsi="Courier New" w:hint="default"/>
      </w:rPr>
    </w:lvl>
    <w:lvl w:ilvl="8" w:tplc="CA76A3E0" w:tentative="1">
      <w:start w:val="1"/>
      <w:numFmt w:val="bullet"/>
      <w:lvlText w:val=""/>
      <w:lvlJc w:val="left"/>
      <w:pPr>
        <w:ind w:left="6480" w:hanging="360"/>
      </w:pPr>
      <w:rPr>
        <w:rFonts w:ascii="Wingdings" w:hAnsi="Wingdings" w:hint="default"/>
      </w:rPr>
    </w:lvl>
  </w:abstractNum>
  <w:abstractNum w:abstractNumId="42" w15:restartNumberingAfterBreak="0">
    <w:nsid w:val="7CBA422D"/>
    <w:multiLevelType w:val="hybridMultilevel"/>
    <w:tmpl w:val="EEF0F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88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9623090">
    <w:abstractNumId w:val="3"/>
  </w:num>
  <w:num w:numId="3" w16cid:durableId="1701316996">
    <w:abstractNumId w:val="33"/>
  </w:num>
  <w:num w:numId="4" w16cid:durableId="1345284991">
    <w:abstractNumId w:val="16"/>
  </w:num>
  <w:num w:numId="5" w16cid:durableId="980235046">
    <w:abstractNumId w:val="27"/>
  </w:num>
  <w:num w:numId="6" w16cid:durableId="640422156">
    <w:abstractNumId w:val="8"/>
  </w:num>
  <w:num w:numId="7" w16cid:durableId="2111702598">
    <w:abstractNumId w:val="24"/>
  </w:num>
  <w:num w:numId="8" w16cid:durableId="1919901212">
    <w:abstractNumId w:val="9"/>
  </w:num>
  <w:num w:numId="9" w16cid:durableId="1584339832">
    <w:abstractNumId w:val="41"/>
  </w:num>
  <w:num w:numId="10" w16cid:durableId="1437942748">
    <w:abstractNumId w:val="28"/>
  </w:num>
  <w:num w:numId="11" w16cid:durableId="813371350">
    <w:abstractNumId w:val="0"/>
  </w:num>
  <w:num w:numId="12" w16cid:durableId="302276453">
    <w:abstractNumId w:val="34"/>
  </w:num>
  <w:num w:numId="13" w16cid:durableId="892229465">
    <w:abstractNumId w:val="6"/>
  </w:num>
  <w:num w:numId="14" w16cid:durableId="296378974">
    <w:abstractNumId w:val="22"/>
  </w:num>
  <w:num w:numId="15" w16cid:durableId="527572115">
    <w:abstractNumId w:val="21"/>
  </w:num>
  <w:num w:numId="16" w16cid:durableId="598635075">
    <w:abstractNumId w:val="23"/>
  </w:num>
  <w:num w:numId="17" w16cid:durableId="1098794646">
    <w:abstractNumId w:val="20"/>
  </w:num>
  <w:num w:numId="18" w16cid:durableId="1089616121">
    <w:abstractNumId w:val="36"/>
  </w:num>
  <w:num w:numId="19" w16cid:durableId="1496872493">
    <w:abstractNumId w:val="32"/>
  </w:num>
  <w:num w:numId="20" w16cid:durableId="1578705625">
    <w:abstractNumId w:val="1"/>
  </w:num>
  <w:num w:numId="21" w16cid:durableId="84233049">
    <w:abstractNumId w:val="29"/>
  </w:num>
  <w:num w:numId="22" w16cid:durableId="1107694444">
    <w:abstractNumId w:val="25"/>
  </w:num>
  <w:num w:numId="23" w16cid:durableId="1932465243">
    <w:abstractNumId w:val="7"/>
  </w:num>
  <w:num w:numId="24" w16cid:durableId="1327444075">
    <w:abstractNumId w:val="14"/>
  </w:num>
  <w:num w:numId="25" w16cid:durableId="1587686710">
    <w:abstractNumId w:val="17"/>
  </w:num>
  <w:num w:numId="26" w16cid:durableId="1451392232">
    <w:abstractNumId w:val="11"/>
  </w:num>
  <w:num w:numId="27" w16cid:durableId="432670677">
    <w:abstractNumId w:val="4"/>
  </w:num>
  <w:num w:numId="28" w16cid:durableId="687173543">
    <w:abstractNumId w:val="15"/>
  </w:num>
  <w:num w:numId="29" w16cid:durableId="35396938">
    <w:abstractNumId w:val="2"/>
  </w:num>
  <w:num w:numId="30" w16cid:durableId="671490315">
    <w:abstractNumId w:val="26"/>
  </w:num>
  <w:num w:numId="31" w16cid:durableId="130296363">
    <w:abstractNumId w:val="10"/>
  </w:num>
  <w:num w:numId="32" w16cid:durableId="976296830">
    <w:abstractNumId w:val="5"/>
  </w:num>
  <w:num w:numId="33" w16cid:durableId="1052388288">
    <w:abstractNumId w:val="12"/>
  </w:num>
  <w:num w:numId="34" w16cid:durableId="1346249538">
    <w:abstractNumId w:val="16"/>
    <w:lvlOverride w:ilvl="0">
      <w:startOverride w:val="2"/>
    </w:lvlOverride>
    <w:lvlOverride w:ilvl="1">
      <w:startOverride w:val="2"/>
    </w:lvlOverride>
  </w:num>
  <w:num w:numId="35" w16cid:durableId="1900554044">
    <w:abstractNumId w:val="16"/>
    <w:lvlOverride w:ilvl="0">
      <w:startOverride w:val="2"/>
    </w:lvlOverride>
    <w:lvlOverride w:ilvl="1">
      <w:startOverride w:val="1"/>
    </w:lvlOverride>
  </w:num>
  <w:num w:numId="36" w16cid:durableId="1174224275">
    <w:abstractNumId w:val="35"/>
  </w:num>
  <w:num w:numId="37" w16cid:durableId="1682319133">
    <w:abstractNumId w:val="18"/>
  </w:num>
  <w:num w:numId="38" w16cid:durableId="221915471">
    <w:abstractNumId w:val="37"/>
  </w:num>
  <w:num w:numId="39" w16cid:durableId="1089935087">
    <w:abstractNumId w:val="40"/>
  </w:num>
  <w:num w:numId="40" w16cid:durableId="9132725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26274">
    <w:abstractNumId w:val="13"/>
  </w:num>
  <w:num w:numId="42" w16cid:durableId="2055888474">
    <w:abstractNumId w:val="31"/>
  </w:num>
  <w:num w:numId="43" w16cid:durableId="1384136205">
    <w:abstractNumId w:val="19"/>
  </w:num>
  <w:num w:numId="44" w16cid:durableId="936672293">
    <w:abstractNumId w:val="38"/>
  </w:num>
  <w:num w:numId="45" w16cid:durableId="1836915182">
    <w:abstractNumId w:val="42"/>
  </w:num>
  <w:num w:numId="46" w16cid:durableId="1895235653">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8E"/>
    <w:rsid w:val="00000054"/>
    <w:rsid w:val="0000005D"/>
    <w:rsid w:val="00000151"/>
    <w:rsid w:val="00000227"/>
    <w:rsid w:val="00000288"/>
    <w:rsid w:val="000002BA"/>
    <w:rsid w:val="00000436"/>
    <w:rsid w:val="00000685"/>
    <w:rsid w:val="0000074B"/>
    <w:rsid w:val="000007A0"/>
    <w:rsid w:val="000007C4"/>
    <w:rsid w:val="000007DA"/>
    <w:rsid w:val="00000824"/>
    <w:rsid w:val="0000088D"/>
    <w:rsid w:val="000008A2"/>
    <w:rsid w:val="000008E5"/>
    <w:rsid w:val="00000A28"/>
    <w:rsid w:val="00000A3B"/>
    <w:rsid w:val="00000AF9"/>
    <w:rsid w:val="00000B4C"/>
    <w:rsid w:val="00000B6E"/>
    <w:rsid w:val="00000C8B"/>
    <w:rsid w:val="00000D0B"/>
    <w:rsid w:val="00000DBB"/>
    <w:rsid w:val="00000EA2"/>
    <w:rsid w:val="00000F5C"/>
    <w:rsid w:val="00000F7E"/>
    <w:rsid w:val="0000100F"/>
    <w:rsid w:val="00001030"/>
    <w:rsid w:val="00001039"/>
    <w:rsid w:val="000010B1"/>
    <w:rsid w:val="0000116C"/>
    <w:rsid w:val="00001285"/>
    <w:rsid w:val="00001299"/>
    <w:rsid w:val="000012F6"/>
    <w:rsid w:val="000013A7"/>
    <w:rsid w:val="000013D7"/>
    <w:rsid w:val="000014F5"/>
    <w:rsid w:val="0000158B"/>
    <w:rsid w:val="000016DE"/>
    <w:rsid w:val="000016E7"/>
    <w:rsid w:val="00001731"/>
    <w:rsid w:val="0000180B"/>
    <w:rsid w:val="00001830"/>
    <w:rsid w:val="000018A9"/>
    <w:rsid w:val="000019CC"/>
    <w:rsid w:val="00001A7B"/>
    <w:rsid w:val="00001A8A"/>
    <w:rsid w:val="00001AA1"/>
    <w:rsid w:val="00001B40"/>
    <w:rsid w:val="00001BCA"/>
    <w:rsid w:val="00001BE6"/>
    <w:rsid w:val="00001C1D"/>
    <w:rsid w:val="00001CE2"/>
    <w:rsid w:val="00001CF5"/>
    <w:rsid w:val="00001D54"/>
    <w:rsid w:val="00001D56"/>
    <w:rsid w:val="00001D77"/>
    <w:rsid w:val="00001DAD"/>
    <w:rsid w:val="00001E2C"/>
    <w:rsid w:val="00001EEF"/>
    <w:rsid w:val="00001F50"/>
    <w:rsid w:val="00001FE0"/>
    <w:rsid w:val="00002092"/>
    <w:rsid w:val="00002238"/>
    <w:rsid w:val="00002280"/>
    <w:rsid w:val="000022ED"/>
    <w:rsid w:val="0000232C"/>
    <w:rsid w:val="00002429"/>
    <w:rsid w:val="000024B6"/>
    <w:rsid w:val="00002664"/>
    <w:rsid w:val="00002677"/>
    <w:rsid w:val="00002691"/>
    <w:rsid w:val="00002802"/>
    <w:rsid w:val="0000280E"/>
    <w:rsid w:val="000028D0"/>
    <w:rsid w:val="00002903"/>
    <w:rsid w:val="000029A9"/>
    <w:rsid w:val="000029AE"/>
    <w:rsid w:val="00002A11"/>
    <w:rsid w:val="00002AC5"/>
    <w:rsid w:val="00002B35"/>
    <w:rsid w:val="00002CB3"/>
    <w:rsid w:val="00002CD5"/>
    <w:rsid w:val="00002D15"/>
    <w:rsid w:val="00002F65"/>
    <w:rsid w:val="00002F83"/>
    <w:rsid w:val="00003388"/>
    <w:rsid w:val="000033BC"/>
    <w:rsid w:val="00003446"/>
    <w:rsid w:val="00003468"/>
    <w:rsid w:val="000035E1"/>
    <w:rsid w:val="00003641"/>
    <w:rsid w:val="000036B6"/>
    <w:rsid w:val="000036F0"/>
    <w:rsid w:val="00003768"/>
    <w:rsid w:val="000037B2"/>
    <w:rsid w:val="000038CA"/>
    <w:rsid w:val="0000399E"/>
    <w:rsid w:val="000039E6"/>
    <w:rsid w:val="00003A73"/>
    <w:rsid w:val="00003CBD"/>
    <w:rsid w:val="00003D2E"/>
    <w:rsid w:val="00003D9C"/>
    <w:rsid w:val="00003E37"/>
    <w:rsid w:val="00003F04"/>
    <w:rsid w:val="00003F4E"/>
    <w:rsid w:val="00003F79"/>
    <w:rsid w:val="000040DB"/>
    <w:rsid w:val="000040FD"/>
    <w:rsid w:val="00004133"/>
    <w:rsid w:val="000041A5"/>
    <w:rsid w:val="00004247"/>
    <w:rsid w:val="00004364"/>
    <w:rsid w:val="0000449E"/>
    <w:rsid w:val="00004577"/>
    <w:rsid w:val="000045CC"/>
    <w:rsid w:val="000045E8"/>
    <w:rsid w:val="00004692"/>
    <w:rsid w:val="0000469E"/>
    <w:rsid w:val="00004797"/>
    <w:rsid w:val="0000483E"/>
    <w:rsid w:val="000048D0"/>
    <w:rsid w:val="000048D4"/>
    <w:rsid w:val="00004ACB"/>
    <w:rsid w:val="00004BD3"/>
    <w:rsid w:val="00004BFD"/>
    <w:rsid w:val="00004C0A"/>
    <w:rsid w:val="00004CD1"/>
    <w:rsid w:val="00004E62"/>
    <w:rsid w:val="00004F16"/>
    <w:rsid w:val="0000508D"/>
    <w:rsid w:val="000050A8"/>
    <w:rsid w:val="00005169"/>
    <w:rsid w:val="00005188"/>
    <w:rsid w:val="00005218"/>
    <w:rsid w:val="0000521D"/>
    <w:rsid w:val="000052C0"/>
    <w:rsid w:val="000052FA"/>
    <w:rsid w:val="0000530F"/>
    <w:rsid w:val="000053D2"/>
    <w:rsid w:val="00005436"/>
    <w:rsid w:val="0000543A"/>
    <w:rsid w:val="0000547C"/>
    <w:rsid w:val="000054F4"/>
    <w:rsid w:val="0000554E"/>
    <w:rsid w:val="0000555D"/>
    <w:rsid w:val="000055F4"/>
    <w:rsid w:val="000056B1"/>
    <w:rsid w:val="0000572A"/>
    <w:rsid w:val="00005929"/>
    <w:rsid w:val="00005A56"/>
    <w:rsid w:val="00005ACA"/>
    <w:rsid w:val="00005B42"/>
    <w:rsid w:val="00005B52"/>
    <w:rsid w:val="00005C0A"/>
    <w:rsid w:val="00005D11"/>
    <w:rsid w:val="00005F15"/>
    <w:rsid w:val="00005F52"/>
    <w:rsid w:val="00005FEF"/>
    <w:rsid w:val="000060EE"/>
    <w:rsid w:val="000061AC"/>
    <w:rsid w:val="000061B9"/>
    <w:rsid w:val="000061FF"/>
    <w:rsid w:val="0000623F"/>
    <w:rsid w:val="000063CC"/>
    <w:rsid w:val="00006463"/>
    <w:rsid w:val="00006484"/>
    <w:rsid w:val="000064E2"/>
    <w:rsid w:val="00006600"/>
    <w:rsid w:val="00006750"/>
    <w:rsid w:val="0000675C"/>
    <w:rsid w:val="0000676E"/>
    <w:rsid w:val="000068FC"/>
    <w:rsid w:val="0000696D"/>
    <w:rsid w:val="000069E2"/>
    <w:rsid w:val="00006A25"/>
    <w:rsid w:val="00006B33"/>
    <w:rsid w:val="00006B55"/>
    <w:rsid w:val="00006BA4"/>
    <w:rsid w:val="00006C53"/>
    <w:rsid w:val="00006DC6"/>
    <w:rsid w:val="00006E1A"/>
    <w:rsid w:val="00006EEB"/>
    <w:rsid w:val="00006F89"/>
    <w:rsid w:val="0000705D"/>
    <w:rsid w:val="000070C3"/>
    <w:rsid w:val="000070DD"/>
    <w:rsid w:val="00007150"/>
    <w:rsid w:val="0000719F"/>
    <w:rsid w:val="00007262"/>
    <w:rsid w:val="00007319"/>
    <w:rsid w:val="00007466"/>
    <w:rsid w:val="000075AC"/>
    <w:rsid w:val="0000762E"/>
    <w:rsid w:val="00007668"/>
    <w:rsid w:val="0000766E"/>
    <w:rsid w:val="0000768A"/>
    <w:rsid w:val="00007700"/>
    <w:rsid w:val="0000778C"/>
    <w:rsid w:val="000078D8"/>
    <w:rsid w:val="000078F9"/>
    <w:rsid w:val="00007A3A"/>
    <w:rsid w:val="00007AB6"/>
    <w:rsid w:val="00007B31"/>
    <w:rsid w:val="00007BA4"/>
    <w:rsid w:val="00007C46"/>
    <w:rsid w:val="00007CAB"/>
    <w:rsid w:val="00007CE9"/>
    <w:rsid w:val="00007D75"/>
    <w:rsid w:val="00007E32"/>
    <w:rsid w:val="00007F5C"/>
    <w:rsid w:val="00007FA0"/>
    <w:rsid w:val="00007FD7"/>
    <w:rsid w:val="00010274"/>
    <w:rsid w:val="000102B9"/>
    <w:rsid w:val="0001030A"/>
    <w:rsid w:val="00010490"/>
    <w:rsid w:val="0001052F"/>
    <w:rsid w:val="00010718"/>
    <w:rsid w:val="0001071B"/>
    <w:rsid w:val="00010898"/>
    <w:rsid w:val="00010A46"/>
    <w:rsid w:val="00010A55"/>
    <w:rsid w:val="00010AC1"/>
    <w:rsid w:val="00010AD2"/>
    <w:rsid w:val="00010AE0"/>
    <w:rsid w:val="00010C5A"/>
    <w:rsid w:val="00010CCB"/>
    <w:rsid w:val="00010E06"/>
    <w:rsid w:val="00010EA6"/>
    <w:rsid w:val="00010EEA"/>
    <w:rsid w:val="00010FCE"/>
    <w:rsid w:val="000110AC"/>
    <w:rsid w:val="00011110"/>
    <w:rsid w:val="000111A3"/>
    <w:rsid w:val="000111C2"/>
    <w:rsid w:val="0001126C"/>
    <w:rsid w:val="000114BE"/>
    <w:rsid w:val="000114C6"/>
    <w:rsid w:val="0001152C"/>
    <w:rsid w:val="00011563"/>
    <w:rsid w:val="00011572"/>
    <w:rsid w:val="0001167D"/>
    <w:rsid w:val="00011787"/>
    <w:rsid w:val="000117CB"/>
    <w:rsid w:val="000117DF"/>
    <w:rsid w:val="000117F4"/>
    <w:rsid w:val="000119CA"/>
    <w:rsid w:val="000119D2"/>
    <w:rsid w:val="000119FD"/>
    <w:rsid w:val="00011B9E"/>
    <w:rsid w:val="00011BB7"/>
    <w:rsid w:val="00011BDC"/>
    <w:rsid w:val="00011D23"/>
    <w:rsid w:val="00011E63"/>
    <w:rsid w:val="00011F34"/>
    <w:rsid w:val="00012029"/>
    <w:rsid w:val="00012140"/>
    <w:rsid w:val="0001221F"/>
    <w:rsid w:val="00012235"/>
    <w:rsid w:val="0001226C"/>
    <w:rsid w:val="00012295"/>
    <w:rsid w:val="000122CD"/>
    <w:rsid w:val="000122E3"/>
    <w:rsid w:val="0001237C"/>
    <w:rsid w:val="0001237F"/>
    <w:rsid w:val="00012387"/>
    <w:rsid w:val="00012447"/>
    <w:rsid w:val="00012464"/>
    <w:rsid w:val="000124F6"/>
    <w:rsid w:val="0001251A"/>
    <w:rsid w:val="00012540"/>
    <w:rsid w:val="00012587"/>
    <w:rsid w:val="000125F8"/>
    <w:rsid w:val="00012605"/>
    <w:rsid w:val="00012659"/>
    <w:rsid w:val="00012723"/>
    <w:rsid w:val="00012724"/>
    <w:rsid w:val="00012749"/>
    <w:rsid w:val="00012753"/>
    <w:rsid w:val="00012AB7"/>
    <w:rsid w:val="00012B5E"/>
    <w:rsid w:val="00012BC6"/>
    <w:rsid w:val="00012D0D"/>
    <w:rsid w:val="00012E7C"/>
    <w:rsid w:val="00012F1C"/>
    <w:rsid w:val="00012F2F"/>
    <w:rsid w:val="00013024"/>
    <w:rsid w:val="0001304B"/>
    <w:rsid w:val="00013082"/>
    <w:rsid w:val="000130AC"/>
    <w:rsid w:val="000130E7"/>
    <w:rsid w:val="00013387"/>
    <w:rsid w:val="00013398"/>
    <w:rsid w:val="000133D3"/>
    <w:rsid w:val="00013426"/>
    <w:rsid w:val="00013532"/>
    <w:rsid w:val="00013666"/>
    <w:rsid w:val="0001372B"/>
    <w:rsid w:val="00013740"/>
    <w:rsid w:val="00013778"/>
    <w:rsid w:val="000137C2"/>
    <w:rsid w:val="00013980"/>
    <w:rsid w:val="000139A3"/>
    <w:rsid w:val="00013A0A"/>
    <w:rsid w:val="00013A32"/>
    <w:rsid w:val="00013AE0"/>
    <w:rsid w:val="00013D42"/>
    <w:rsid w:val="00013D79"/>
    <w:rsid w:val="00013E4C"/>
    <w:rsid w:val="00013E57"/>
    <w:rsid w:val="00013ECE"/>
    <w:rsid w:val="00013EF3"/>
    <w:rsid w:val="00013F24"/>
    <w:rsid w:val="00014040"/>
    <w:rsid w:val="00014097"/>
    <w:rsid w:val="0001410C"/>
    <w:rsid w:val="000142B6"/>
    <w:rsid w:val="000144DF"/>
    <w:rsid w:val="00014565"/>
    <w:rsid w:val="00014569"/>
    <w:rsid w:val="00014623"/>
    <w:rsid w:val="00014654"/>
    <w:rsid w:val="000146F7"/>
    <w:rsid w:val="00014939"/>
    <w:rsid w:val="00014973"/>
    <w:rsid w:val="000149D9"/>
    <w:rsid w:val="00014A52"/>
    <w:rsid w:val="00014B1C"/>
    <w:rsid w:val="00014C32"/>
    <w:rsid w:val="00014C70"/>
    <w:rsid w:val="00014D86"/>
    <w:rsid w:val="00014DCA"/>
    <w:rsid w:val="00014E8E"/>
    <w:rsid w:val="00014EF5"/>
    <w:rsid w:val="00014FCE"/>
    <w:rsid w:val="00015074"/>
    <w:rsid w:val="000150C0"/>
    <w:rsid w:val="00015232"/>
    <w:rsid w:val="00015236"/>
    <w:rsid w:val="00015253"/>
    <w:rsid w:val="00015282"/>
    <w:rsid w:val="00015324"/>
    <w:rsid w:val="000153AF"/>
    <w:rsid w:val="00015405"/>
    <w:rsid w:val="0001550C"/>
    <w:rsid w:val="00015582"/>
    <w:rsid w:val="000155C5"/>
    <w:rsid w:val="000156C8"/>
    <w:rsid w:val="00015728"/>
    <w:rsid w:val="00015806"/>
    <w:rsid w:val="00015861"/>
    <w:rsid w:val="000158C6"/>
    <w:rsid w:val="000158FB"/>
    <w:rsid w:val="00015B6F"/>
    <w:rsid w:val="00015C6D"/>
    <w:rsid w:val="00015E24"/>
    <w:rsid w:val="00015FB8"/>
    <w:rsid w:val="0001612E"/>
    <w:rsid w:val="00016180"/>
    <w:rsid w:val="000161B2"/>
    <w:rsid w:val="00016239"/>
    <w:rsid w:val="0001624D"/>
    <w:rsid w:val="00016348"/>
    <w:rsid w:val="000163A7"/>
    <w:rsid w:val="00016405"/>
    <w:rsid w:val="00016427"/>
    <w:rsid w:val="000164C4"/>
    <w:rsid w:val="0001658E"/>
    <w:rsid w:val="000165CC"/>
    <w:rsid w:val="00016915"/>
    <w:rsid w:val="00016990"/>
    <w:rsid w:val="000169D7"/>
    <w:rsid w:val="00016A1E"/>
    <w:rsid w:val="00016AB2"/>
    <w:rsid w:val="00016AEB"/>
    <w:rsid w:val="00016B7B"/>
    <w:rsid w:val="00016B96"/>
    <w:rsid w:val="00016BFD"/>
    <w:rsid w:val="00016C52"/>
    <w:rsid w:val="00016D18"/>
    <w:rsid w:val="00016D8D"/>
    <w:rsid w:val="00016D9C"/>
    <w:rsid w:val="00016E9B"/>
    <w:rsid w:val="00016FE1"/>
    <w:rsid w:val="00017002"/>
    <w:rsid w:val="00017250"/>
    <w:rsid w:val="0001726D"/>
    <w:rsid w:val="000172AD"/>
    <w:rsid w:val="0001731C"/>
    <w:rsid w:val="0001734B"/>
    <w:rsid w:val="0001734F"/>
    <w:rsid w:val="000174A5"/>
    <w:rsid w:val="00017533"/>
    <w:rsid w:val="000175D5"/>
    <w:rsid w:val="000178D9"/>
    <w:rsid w:val="00017900"/>
    <w:rsid w:val="00017901"/>
    <w:rsid w:val="00017A03"/>
    <w:rsid w:val="00017A69"/>
    <w:rsid w:val="00017AF4"/>
    <w:rsid w:val="00017B74"/>
    <w:rsid w:val="00017CF1"/>
    <w:rsid w:val="00017E09"/>
    <w:rsid w:val="00017EBD"/>
    <w:rsid w:val="00017F24"/>
    <w:rsid w:val="00017F95"/>
    <w:rsid w:val="00017FCD"/>
    <w:rsid w:val="00017FDA"/>
    <w:rsid w:val="00020026"/>
    <w:rsid w:val="0002005D"/>
    <w:rsid w:val="000200A1"/>
    <w:rsid w:val="000200B7"/>
    <w:rsid w:val="00020118"/>
    <w:rsid w:val="0002016D"/>
    <w:rsid w:val="000201C0"/>
    <w:rsid w:val="000201D4"/>
    <w:rsid w:val="000203EB"/>
    <w:rsid w:val="0002042D"/>
    <w:rsid w:val="00020443"/>
    <w:rsid w:val="00020465"/>
    <w:rsid w:val="000205A9"/>
    <w:rsid w:val="0002062F"/>
    <w:rsid w:val="0002067B"/>
    <w:rsid w:val="000206FF"/>
    <w:rsid w:val="00020775"/>
    <w:rsid w:val="000207A9"/>
    <w:rsid w:val="000207F0"/>
    <w:rsid w:val="00020890"/>
    <w:rsid w:val="000208AB"/>
    <w:rsid w:val="000208D4"/>
    <w:rsid w:val="000208DE"/>
    <w:rsid w:val="00020AD9"/>
    <w:rsid w:val="00020B02"/>
    <w:rsid w:val="00020B45"/>
    <w:rsid w:val="00020C27"/>
    <w:rsid w:val="00020C39"/>
    <w:rsid w:val="00020C73"/>
    <w:rsid w:val="00020CD2"/>
    <w:rsid w:val="00020CDC"/>
    <w:rsid w:val="00020CF1"/>
    <w:rsid w:val="00020E66"/>
    <w:rsid w:val="00020F02"/>
    <w:rsid w:val="00020F2B"/>
    <w:rsid w:val="00020FA1"/>
    <w:rsid w:val="00021065"/>
    <w:rsid w:val="000210A4"/>
    <w:rsid w:val="000210CF"/>
    <w:rsid w:val="00021155"/>
    <w:rsid w:val="000211AD"/>
    <w:rsid w:val="00021233"/>
    <w:rsid w:val="00021259"/>
    <w:rsid w:val="0002142E"/>
    <w:rsid w:val="000214E9"/>
    <w:rsid w:val="00021759"/>
    <w:rsid w:val="00021831"/>
    <w:rsid w:val="00021843"/>
    <w:rsid w:val="00021933"/>
    <w:rsid w:val="00021987"/>
    <w:rsid w:val="0002199F"/>
    <w:rsid w:val="00021A2B"/>
    <w:rsid w:val="00021ABA"/>
    <w:rsid w:val="00021ACE"/>
    <w:rsid w:val="00021B2F"/>
    <w:rsid w:val="00021B89"/>
    <w:rsid w:val="00021B9F"/>
    <w:rsid w:val="00021C24"/>
    <w:rsid w:val="00021C40"/>
    <w:rsid w:val="00021D3A"/>
    <w:rsid w:val="00021DD1"/>
    <w:rsid w:val="00021E07"/>
    <w:rsid w:val="00021F41"/>
    <w:rsid w:val="000220F7"/>
    <w:rsid w:val="000221A0"/>
    <w:rsid w:val="000221CB"/>
    <w:rsid w:val="000222C9"/>
    <w:rsid w:val="000223F3"/>
    <w:rsid w:val="0002245E"/>
    <w:rsid w:val="00022573"/>
    <w:rsid w:val="000225D5"/>
    <w:rsid w:val="00022701"/>
    <w:rsid w:val="00022718"/>
    <w:rsid w:val="0002277C"/>
    <w:rsid w:val="00022795"/>
    <w:rsid w:val="000227D9"/>
    <w:rsid w:val="000227F2"/>
    <w:rsid w:val="000228BA"/>
    <w:rsid w:val="00022931"/>
    <w:rsid w:val="0002294A"/>
    <w:rsid w:val="000229BD"/>
    <w:rsid w:val="000229EA"/>
    <w:rsid w:val="00022D31"/>
    <w:rsid w:val="00022E43"/>
    <w:rsid w:val="00022EDF"/>
    <w:rsid w:val="00022F3C"/>
    <w:rsid w:val="00022FF9"/>
    <w:rsid w:val="0002301C"/>
    <w:rsid w:val="00023123"/>
    <w:rsid w:val="000231E5"/>
    <w:rsid w:val="0002322A"/>
    <w:rsid w:val="000232B4"/>
    <w:rsid w:val="0002334B"/>
    <w:rsid w:val="00023471"/>
    <w:rsid w:val="0002353D"/>
    <w:rsid w:val="0002379E"/>
    <w:rsid w:val="00023DC0"/>
    <w:rsid w:val="00023E19"/>
    <w:rsid w:val="00023E54"/>
    <w:rsid w:val="00023F0A"/>
    <w:rsid w:val="00023FD5"/>
    <w:rsid w:val="00024123"/>
    <w:rsid w:val="0002417B"/>
    <w:rsid w:val="000241A0"/>
    <w:rsid w:val="000241CF"/>
    <w:rsid w:val="00024222"/>
    <w:rsid w:val="000242A6"/>
    <w:rsid w:val="00024354"/>
    <w:rsid w:val="00024385"/>
    <w:rsid w:val="000244C3"/>
    <w:rsid w:val="000245BB"/>
    <w:rsid w:val="00024845"/>
    <w:rsid w:val="00024903"/>
    <w:rsid w:val="00024A07"/>
    <w:rsid w:val="00024AA5"/>
    <w:rsid w:val="00024AB4"/>
    <w:rsid w:val="00024C0F"/>
    <w:rsid w:val="00024C2C"/>
    <w:rsid w:val="00024CB4"/>
    <w:rsid w:val="00024CD2"/>
    <w:rsid w:val="00024D9B"/>
    <w:rsid w:val="00024E9F"/>
    <w:rsid w:val="00024EE8"/>
    <w:rsid w:val="00025003"/>
    <w:rsid w:val="0002507B"/>
    <w:rsid w:val="00025155"/>
    <w:rsid w:val="00025156"/>
    <w:rsid w:val="00025199"/>
    <w:rsid w:val="000251F2"/>
    <w:rsid w:val="00025246"/>
    <w:rsid w:val="00025375"/>
    <w:rsid w:val="0002543E"/>
    <w:rsid w:val="00025457"/>
    <w:rsid w:val="000254E2"/>
    <w:rsid w:val="0002551D"/>
    <w:rsid w:val="000255B6"/>
    <w:rsid w:val="000255C6"/>
    <w:rsid w:val="000256EA"/>
    <w:rsid w:val="00025856"/>
    <w:rsid w:val="00025888"/>
    <w:rsid w:val="00025BCB"/>
    <w:rsid w:val="00025F00"/>
    <w:rsid w:val="00025FAD"/>
    <w:rsid w:val="00025FB2"/>
    <w:rsid w:val="00025FCF"/>
    <w:rsid w:val="000261DD"/>
    <w:rsid w:val="00026215"/>
    <w:rsid w:val="000262DC"/>
    <w:rsid w:val="000262FB"/>
    <w:rsid w:val="00026376"/>
    <w:rsid w:val="00026442"/>
    <w:rsid w:val="00026464"/>
    <w:rsid w:val="000264E6"/>
    <w:rsid w:val="00026590"/>
    <w:rsid w:val="0002659B"/>
    <w:rsid w:val="000265D0"/>
    <w:rsid w:val="00026640"/>
    <w:rsid w:val="00026939"/>
    <w:rsid w:val="00026958"/>
    <w:rsid w:val="00026A5F"/>
    <w:rsid w:val="00026AB2"/>
    <w:rsid w:val="00026B3E"/>
    <w:rsid w:val="00026CB2"/>
    <w:rsid w:val="00026CCE"/>
    <w:rsid w:val="00026D99"/>
    <w:rsid w:val="00026DC1"/>
    <w:rsid w:val="00026E8D"/>
    <w:rsid w:val="00026FD5"/>
    <w:rsid w:val="00026FF8"/>
    <w:rsid w:val="0002711E"/>
    <w:rsid w:val="00027182"/>
    <w:rsid w:val="000271CE"/>
    <w:rsid w:val="00027215"/>
    <w:rsid w:val="0002759E"/>
    <w:rsid w:val="0002774F"/>
    <w:rsid w:val="00027752"/>
    <w:rsid w:val="000278A7"/>
    <w:rsid w:val="00027993"/>
    <w:rsid w:val="00027A20"/>
    <w:rsid w:val="00027A2C"/>
    <w:rsid w:val="00027D1B"/>
    <w:rsid w:val="00027D2A"/>
    <w:rsid w:val="00027D35"/>
    <w:rsid w:val="00027D67"/>
    <w:rsid w:val="00027DC5"/>
    <w:rsid w:val="00027E8A"/>
    <w:rsid w:val="00030059"/>
    <w:rsid w:val="000303ED"/>
    <w:rsid w:val="0003072E"/>
    <w:rsid w:val="00030797"/>
    <w:rsid w:val="00030820"/>
    <w:rsid w:val="00030828"/>
    <w:rsid w:val="00030A41"/>
    <w:rsid w:val="00030A4A"/>
    <w:rsid w:val="00030AA4"/>
    <w:rsid w:val="00030AAB"/>
    <w:rsid w:val="00030B1D"/>
    <w:rsid w:val="00030B3A"/>
    <w:rsid w:val="00030B40"/>
    <w:rsid w:val="00030DD7"/>
    <w:rsid w:val="00030DD9"/>
    <w:rsid w:val="00030DDB"/>
    <w:rsid w:val="00030ECC"/>
    <w:rsid w:val="0003102A"/>
    <w:rsid w:val="0003110C"/>
    <w:rsid w:val="0003116F"/>
    <w:rsid w:val="000311BD"/>
    <w:rsid w:val="000311E8"/>
    <w:rsid w:val="00031254"/>
    <w:rsid w:val="0003127A"/>
    <w:rsid w:val="000312DF"/>
    <w:rsid w:val="000312F3"/>
    <w:rsid w:val="00031549"/>
    <w:rsid w:val="00031650"/>
    <w:rsid w:val="00031695"/>
    <w:rsid w:val="000316E8"/>
    <w:rsid w:val="000317BB"/>
    <w:rsid w:val="0003199F"/>
    <w:rsid w:val="000319F3"/>
    <w:rsid w:val="00031C22"/>
    <w:rsid w:val="00031C9A"/>
    <w:rsid w:val="00031CEC"/>
    <w:rsid w:val="00031DA7"/>
    <w:rsid w:val="00031E1F"/>
    <w:rsid w:val="00031E63"/>
    <w:rsid w:val="00031E95"/>
    <w:rsid w:val="00031F9A"/>
    <w:rsid w:val="00032002"/>
    <w:rsid w:val="00032097"/>
    <w:rsid w:val="000321B8"/>
    <w:rsid w:val="00032262"/>
    <w:rsid w:val="00032310"/>
    <w:rsid w:val="000323B7"/>
    <w:rsid w:val="000324DF"/>
    <w:rsid w:val="000324EB"/>
    <w:rsid w:val="0003261B"/>
    <w:rsid w:val="00032644"/>
    <w:rsid w:val="000326BB"/>
    <w:rsid w:val="000326DB"/>
    <w:rsid w:val="00032702"/>
    <w:rsid w:val="00032737"/>
    <w:rsid w:val="00032964"/>
    <w:rsid w:val="000329AA"/>
    <w:rsid w:val="000329EB"/>
    <w:rsid w:val="000329F4"/>
    <w:rsid w:val="000329F6"/>
    <w:rsid w:val="00032AF8"/>
    <w:rsid w:val="00032AFE"/>
    <w:rsid w:val="00032B41"/>
    <w:rsid w:val="00032B59"/>
    <w:rsid w:val="00032C20"/>
    <w:rsid w:val="00032D6D"/>
    <w:rsid w:val="00032F03"/>
    <w:rsid w:val="00033055"/>
    <w:rsid w:val="0003307A"/>
    <w:rsid w:val="0003308E"/>
    <w:rsid w:val="000331BA"/>
    <w:rsid w:val="000331F6"/>
    <w:rsid w:val="00033203"/>
    <w:rsid w:val="0003330D"/>
    <w:rsid w:val="0003334D"/>
    <w:rsid w:val="00033428"/>
    <w:rsid w:val="000336D5"/>
    <w:rsid w:val="00033758"/>
    <w:rsid w:val="00033858"/>
    <w:rsid w:val="000338A4"/>
    <w:rsid w:val="000339DA"/>
    <w:rsid w:val="00033BD5"/>
    <w:rsid w:val="00033C80"/>
    <w:rsid w:val="00033D43"/>
    <w:rsid w:val="00033D53"/>
    <w:rsid w:val="00033E85"/>
    <w:rsid w:val="0003408E"/>
    <w:rsid w:val="00034127"/>
    <w:rsid w:val="000341C8"/>
    <w:rsid w:val="00034244"/>
    <w:rsid w:val="000342E1"/>
    <w:rsid w:val="000342FB"/>
    <w:rsid w:val="000343B7"/>
    <w:rsid w:val="000343BE"/>
    <w:rsid w:val="0003451C"/>
    <w:rsid w:val="0003458F"/>
    <w:rsid w:val="00034646"/>
    <w:rsid w:val="0003465A"/>
    <w:rsid w:val="00034672"/>
    <w:rsid w:val="000346E4"/>
    <w:rsid w:val="0003484F"/>
    <w:rsid w:val="0003485F"/>
    <w:rsid w:val="000348C8"/>
    <w:rsid w:val="000348D5"/>
    <w:rsid w:val="00034932"/>
    <w:rsid w:val="0003495A"/>
    <w:rsid w:val="000349A0"/>
    <w:rsid w:val="000349B0"/>
    <w:rsid w:val="00034A51"/>
    <w:rsid w:val="00034A8D"/>
    <w:rsid w:val="00034AB1"/>
    <w:rsid w:val="00034B37"/>
    <w:rsid w:val="00034B70"/>
    <w:rsid w:val="00034B71"/>
    <w:rsid w:val="00034C26"/>
    <w:rsid w:val="00034C5B"/>
    <w:rsid w:val="00034CDC"/>
    <w:rsid w:val="00034CED"/>
    <w:rsid w:val="00034DC2"/>
    <w:rsid w:val="00034EB5"/>
    <w:rsid w:val="00034FF0"/>
    <w:rsid w:val="000350BB"/>
    <w:rsid w:val="00035104"/>
    <w:rsid w:val="00035123"/>
    <w:rsid w:val="000351CE"/>
    <w:rsid w:val="00035245"/>
    <w:rsid w:val="000352DA"/>
    <w:rsid w:val="00035305"/>
    <w:rsid w:val="00035520"/>
    <w:rsid w:val="00035632"/>
    <w:rsid w:val="0003568D"/>
    <w:rsid w:val="000356CA"/>
    <w:rsid w:val="00035790"/>
    <w:rsid w:val="00035830"/>
    <w:rsid w:val="00035890"/>
    <w:rsid w:val="000358E8"/>
    <w:rsid w:val="000359D4"/>
    <w:rsid w:val="00035A51"/>
    <w:rsid w:val="00035BB1"/>
    <w:rsid w:val="00035BC9"/>
    <w:rsid w:val="00035C2E"/>
    <w:rsid w:val="00035C45"/>
    <w:rsid w:val="00035DA7"/>
    <w:rsid w:val="00035DEC"/>
    <w:rsid w:val="00035EF0"/>
    <w:rsid w:val="00035F34"/>
    <w:rsid w:val="00035F52"/>
    <w:rsid w:val="00035F98"/>
    <w:rsid w:val="0003603E"/>
    <w:rsid w:val="00036286"/>
    <w:rsid w:val="00036291"/>
    <w:rsid w:val="000362DC"/>
    <w:rsid w:val="00036491"/>
    <w:rsid w:val="0003654A"/>
    <w:rsid w:val="0003674C"/>
    <w:rsid w:val="000368F6"/>
    <w:rsid w:val="00036939"/>
    <w:rsid w:val="000369C3"/>
    <w:rsid w:val="000369C9"/>
    <w:rsid w:val="00036B68"/>
    <w:rsid w:val="00036BF2"/>
    <w:rsid w:val="00036D5F"/>
    <w:rsid w:val="00036DAD"/>
    <w:rsid w:val="00036DED"/>
    <w:rsid w:val="00036DF6"/>
    <w:rsid w:val="00036E08"/>
    <w:rsid w:val="00036E6A"/>
    <w:rsid w:val="00036F5C"/>
    <w:rsid w:val="00036F94"/>
    <w:rsid w:val="0003700C"/>
    <w:rsid w:val="000370C3"/>
    <w:rsid w:val="000371EC"/>
    <w:rsid w:val="0003725C"/>
    <w:rsid w:val="00037323"/>
    <w:rsid w:val="000373CA"/>
    <w:rsid w:val="00037465"/>
    <w:rsid w:val="00037589"/>
    <w:rsid w:val="000375F3"/>
    <w:rsid w:val="000376B2"/>
    <w:rsid w:val="00037809"/>
    <w:rsid w:val="000379FF"/>
    <w:rsid w:val="00037A15"/>
    <w:rsid w:val="00037ABE"/>
    <w:rsid w:val="00037C9D"/>
    <w:rsid w:val="00037D50"/>
    <w:rsid w:val="00037E03"/>
    <w:rsid w:val="00037EFF"/>
    <w:rsid w:val="00037F0C"/>
    <w:rsid w:val="00037F5A"/>
    <w:rsid w:val="00037FB6"/>
    <w:rsid w:val="000400D5"/>
    <w:rsid w:val="0004011F"/>
    <w:rsid w:val="0004014F"/>
    <w:rsid w:val="00040287"/>
    <w:rsid w:val="0004028B"/>
    <w:rsid w:val="000402A0"/>
    <w:rsid w:val="0004030D"/>
    <w:rsid w:val="0004042B"/>
    <w:rsid w:val="0004047D"/>
    <w:rsid w:val="000404AE"/>
    <w:rsid w:val="000404F4"/>
    <w:rsid w:val="000406E9"/>
    <w:rsid w:val="0004085A"/>
    <w:rsid w:val="00040884"/>
    <w:rsid w:val="000408F5"/>
    <w:rsid w:val="00040AE4"/>
    <w:rsid w:val="00040B7C"/>
    <w:rsid w:val="00040DCB"/>
    <w:rsid w:val="00040E5D"/>
    <w:rsid w:val="00040F1F"/>
    <w:rsid w:val="00040F7D"/>
    <w:rsid w:val="00041012"/>
    <w:rsid w:val="00041125"/>
    <w:rsid w:val="00041174"/>
    <w:rsid w:val="00041208"/>
    <w:rsid w:val="00041275"/>
    <w:rsid w:val="00041293"/>
    <w:rsid w:val="000413A3"/>
    <w:rsid w:val="000414B7"/>
    <w:rsid w:val="000415F2"/>
    <w:rsid w:val="00041697"/>
    <w:rsid w:val="000416C0"/>
    <w:rsid w:val="00041741"/>
    <w:rsid w:val="0004175A"/>
    <w:rsid w:val="000417CA"/>
    <w:rsid w:val="00041830"/>
    <w:rsid w:val="00041857"/>
    <w:rsid w:val="000418D4"/>
    <w:rsid w:val="00041A1F"/>
    <w:rsid w:val="00041A72"/>
    <w:rsid w:val="00041B78"/>
    <w:rsid w:val="00041BF5"/>
    <w:rsid w:val="00041C37"/>
    <w:rsid w:val="00041CA1"/>
    <w:rsid w:val="00041D0B"/>
    <w:rsid w:val="00041D18"/>
    <w:rsid w:val="00041EBD"/>
    <w:rsid w:val="00041F28"/>
    <w:rsid w:val="00041F29"/>
    <w:rsid w:val="00041F8A"/>
    <w:rsid w:val="0004206A"/>
    <w:rsid w:val="00042077"/>
    <w:rsid w:val="0004209F"/>
    <w:rsid w:val="000420E2"/>
    <w:rsid w:val="000421A0"/>
    <w:rsid w:val="00042287"/>
    <w:rsid w:val="000422A0"/>
    <w:rsid w:val="000422DB"/>
    <w:rsid w:val="00042344"/>
    <w:rsid w:val="0004236C"/>
    <w:rsid w:val="00042381"/>
    <w:rsid w:val="00042388"/>
    <w:rsid w:val="0004245C"/>
    <w:rsid w:val="0004247F"/>
    <w:rsid w:val="000425F3"/>
    <w:rsid w:val="00042623"/>
    <w:rsid w:val="00042724"/>
    <w:rsid w:val="0004289B"/>
    <w:rsid w:val="0004291E"/>
    <w:rsid w:val="0004294D"/>
    <w:rsid w:val="00042A15"/>
    <w:rsid w:val="00042AA1"/>
    <w:rsid w:val="00042B25"/>
    <w:rsid w:val="00042B6E"/>
    <w:rsid w:val="00042C9C"/>
    <w:rsid w:val="00042F5C"/>
    <w:rsid w:val="00042F63"/>
    <w:rsid w:val="0004304B"/>
    <w:rsid w:val="00043051"/>
    <w:rsid w:val="000431CF"/>
    <w:rsid w:val="000431DB"/>
    <w:rsid w:val="000432DF"/>
    <w:rsid w:val="00043466"/>
    <w:rsid w:val="00043551"/>
    <w:rsid w:val="000435E2"/>
    <w:rsid w:val="00043628"/>
    <w:rsid w:val="00043687"/>
    <w:rsid w:val="00043717"/>
    <w:rsid w:val="00043730"/>
    <w:rsid w:val="000437D5"/>
    <w:rsid w:val="00043856"/>
    <w:rsid w:val="000438C9"/>
    <w:rsid w:val="000438F0"/>
    <w:rsid w:val="0004390C"/>
    <w:rsid w:val="000439C2"/>
    <w:rsid w:val="000439E0"/>
    <w:rsid w:val="00043ACD"/>
    <w:rsid w:val="00043B3A"/>
    <w:rsid w:val="00043B7F"/>
    <w:rsid w:val="00043BB2"/>
    <w:rsid w:val="00043BD8"/>
    <w:rsid w:val="00043C6A"/>
    <w:rsid w:val="00043CFC"/>
    <w:rsid w:val="00043E54"/>
    <w:rsid w:val="00043FEF"/>
    <w:rsid w:val="00043FFE"/>
    <w:rsid w:val="00044008"/>
    <w:rsid w:val="000440C6"/>
    <w:rsid w:val="00044117"/>
    <w:rsid w:val="00044298"/>
    <w:rsid w:val="0004429C"/>
    <w:rsid w:val="00044372"/>
    <w:rsid w:val="000443F6"/>
    <w:rsid w:val="00044431"/>
    <w:rsid w:val="00044491"/>
    <w:rsid w:val="000444FA"/>
    <w:rsid w:val="000445BB"/>
    <w:rsid w:val="00044642"/>
    <w:rsid w:val="000446DA"/>
    <w:rsid w:val="000446E5"/>
    <w:rsid w:val="000446E7"/>
    <w:rsid w:val="000447AB"/>
    <w:rsid w:val="00044908"/>
    <w:rsid w:val="0004493E"/>
    <w:rsid w:val="00044AA3"/>
    <w:rsid w:val="00044AA8"/>
    <w:rsid w:val="00044B46"/>
    <w:rsid w:val="00044B77"/>
    <w:rsid w:val="00044B9D"/>
    <w:rsid w:val="00044BC6"/>
    <w:rsid w:val="00044C1A"/>
    <w:rsid w:val="00044C21"/>
    <w:rsid w:val="00044C61"/>
    <w:rsid w:val="00044D0A"/>
    <w:rsid w:val="00044D4C"/>
    <w:rsid w:val="00044D5B"/>
    <w:rsid w:val="00044E2C"/>
    <w:rsid w:val="000450B6"/>
    <w:rsid w:val="0004511E"/>
    <w:rsid w:val="00045148"/>
    <w:rsid w:val="00045197"/>
    <w:rsid w:val="000453CE"/>
    <w:rsid w:val="000453D8"/>
    <w:rsid w:val="000453E9"/>
    <w:rsid w:val="000453F2"/>
    <w:rsid w:val="00045448"/>
    <w:rsid w:val="0004546D"/>
    <w:rsid w:val="00045512"/>
    <w:rsid w:val="0004555C"/>
    <w:rsid w:val="0004557D"/>
    <w:rsid w:val="00045624"/>
    <w:rsid w:val="00045637"/>
    <w:rsid w:val="000456B4"/>
    <w:rsid w:val="00045735"/>
    <w:rsid w:val="000458D6"/>
    <w:rsid w:val="00045937"/>
    <w:rsid w:val="000459E5"/>
    <w:rsid w:val="00045A06"/>
    <w:rsid w:val="00045A0F"/>
    <w:rsid w:val="00045AA9"/>
    <w:rsid w:val="00045CDC"/>
    <w:rsid w:val="00045D00"/>
    <w:rsid w:val="00045D91"/>
    <w:rsid w:val="00045EFC"/>
    <w:rsid w:val="00045F77"/>
    <w:rsid w:val="00045F86"/>
    <w:rsid w:val="00046124"/>
    <w:rsid w:val="00046137"/>
    <w:rsid w:val="0004615C"/>
    <w:rsid w:val="00046169"/>
    <w:rsid w:val="00046303"/>
    <w:rsid w:val="00046414"/>
    <w:rsid w:val="000464CD"/>
    <w:rsid w:val="000464EE"/>
    <w:rsid w:val="00046500"/>
    <w:rsid w:val="0004658F"/>
    <w:rsid w:val="0004659B"/>
    <w:rsid w:val="000465C1"/>
    <w:rsid w:val="000466F0"/>
    <w:rsid w:val="00046735"/>
    <w:rsid w:val="00046757"/>
    <w:rsid w:val="00046787"/>
    <w:rsid w:val="000467C9"/>
    <w:rsid w:val="000467E5"/>
    <w:rsid w:val="000467EB"/>
    <w:rsid w:val="00046905"/>
    <w:rsid w:val="00046A37"/>
    <w:rsid w:val="00046A3D"/>
    <w:rsid w:val="00046AA8"/>
    <w:rsid w:val="00046B4F"/>
    <w:rsid w:val="00046E0C"/>
    <w:rsid w:val="00046F6E"/>
    <w:rsid w:val="00046FAD"/>
    <w:rsid w:val="0004702A"/>
    <w:rsid w:val="00047056"/>
    <w:rsid w:val="0004705A"/>
    <w:rsid w:val="0004716A"/>
    <w:rsid w:val="0004716F"/>
    <w:rsid w:val="000472B1"/>
    <w:rsid w:val="000472F2"/>
    <w:rsid w:val="00047304"/>
    <w:rsid w:val="00047338"/>
    <w:rsid w:val="00047443"/>
    <w:rsid w:val="0004748D"/>
    <w:rsid w:val="0004754D"/>
    <w:rsid w:val="00047650"/>
    <w:rsid w:val="0004772A"/>
    <w:rsid w:val="000477A7"/>
    <w:rsid w:val="00047828"/>
    <w:rsid w:val="0004795E"/>
    <w:rsid w:val="00047ADF"/>
    <w:rsid w:val="00047BFF"/>
    <w:rsid w:val="00047C20"/>
    <w:rsid w:val="00047C49"/>
    <w:rsid w:val="00047C9B"/>
    <w:rsid w:val="00047D8E"/>
    <w:rsid w:val="00047DC0"/>
    <w:rsid w:val="00047F70"/>
    <w:rsid w:val="00047FB4"/>
    <w:rsid w:val="00047FEE"/>
    <w:rsid w:val="0005000D"/>
    <w:rsid w:val="00050028"/>
    <w:rsid w:val="00050033"/>
    <w:rsid w:val="00050254"/>
    <w:rsid w:val="000503AC"/>
    <w:rsid w:val="00050558"/>
    <w:rsid w:val="0005055E"/>
    <w:rsid w:val="00050635"/>
    <w:rsid w:val="000506A0"/>
    <w:rsid w:val="0005070A"/>
    <w:rsid w:val="000507E8"/>
    <w:rsid w:val="0005087B"/>
    <w:rsid w:val="00050992"/>
    <w:rsid w:val="00050A1C"/>
    <w:rsid w:val="00050AA6"/>
    <w:rsid w:val="00050B4C"/>
    <w:rsid w:val="00050D39"/>
    <w:rsid w:val="00050D71"/>
    <w:rsid w:val="00050DBF"/>
    <w:rsid w:val="00050DE1"/>
    <w:rsid w:val="00050E53"/>
    <w:rsid w:val="00050E64"/>
    <w:rsid w:val="00050F77"/>
    <w:rsid w:val="0005105D"/>
    <w:rsid w:val="00051259"/>
    <w:rsid w:val="0005134A"/>
    <w:rsid w:val="00051363"/>
    <w:rsid w:val="0005136E"/>
    <w:rsid w:val="00051421"/>
    <w:rsid w:val="0005155C"/>
    <w:rsid w:val="000515AB"/>
    <w:rsid w:val="000515B8"/>
    <w:rsid w:val="000515C3"/>
    <w:rsid w:val="0005167F"/>
    <w:rsid w:val="0005168C"/>
    <w:rsid w:val="000516FB"/>
    <w:rsid w:val="000517A7"/>
    <w:rsid w:val="00051A19"/>
    <w:rsid w:val="00051A4F"/>
    <w:rsid w:val="00051AA8"/>
    <w:rsid w:val="00051B6A"/>
    <w:rsid w:val="00051B96"/>
    <w:rsid w:val="00051BE2"/>
    <w:rsid w:val="00051BFF"/>
    <w:rsid w:val="00051D84"/>
    <w:rsid w:val="00051E63"/>
    <w:rsid w:val="00051EDB"/>
    <w:rsid w:val="00051F1C"/>
    <w:rsid w:val="00051FBF"/>
    <w:rsid w:val="0005208E"/>
    <w:rsid w:val="000520C6"/>
    <w:rsid w:val="00052129"/>
    <w:rsid w:val="00052131"/>
    <w:rsid w:val="00052135"/>
    <w:rsid w:val="00052230"/>
    <w:rsid w:val="00052233"/>
    <w:rsid w:val="00052299"/>
    <w:rsid w:val="000523D8"/>
    <w:rsid w:val="000523EA"/>
    <w:rsid w:val="00052432"/>
    <w:rsid w:val="00052510"/>
    <w:rsid w:val="00052583"/>
    <w:rsid w:val="00052587"/>
    <w:rsid w:val="00052595"/>
    <w:rsid w:val="000525F4"/>
    <w:rsid w:val="0005278A"/>
    <w:rsid w:val="000527AB"/>
    <w:rsid w:val="000528B3"/>
    <w:rsid w:val="000528B6"/>
    <w:rsid w:val="0005297E"/>
    <w:rsid w:val="00052AA8"/>
    <w:rsid w:val="00052BCF"/>
    <w:rsid w:val="00052C22"/>
    <w:rsid w:val="00052C35"/>
    <w:rsid w:val="00052C64"/>
    <w:rsid w:val="00052C65"/>
    <w:rsid w:val="00052CA9"/>
    <w:rsid w:val="00052D0F"/>
    <w:rsid w:val="00052D5F"/>
    <w:rsid w:val="00052E6B"/>
    <w:rsid w:val="00052E7E"/>
    <w:rsid w:val="00052ED8"/>
    <w:rsid w:val="00052F11"/>
    <w:rsid w:val="00052FD5"/>
    <w:rsid w:val="00052FF4"/>
    <w:rsid w:val="000530D8"/>
    <w:rsid w:val="000530E5"/>
    <w:rsid w:val="0005315E"/>
    <w:rsid w:val="0005316B"/>
    <w:rsid w:val="000531B8"/>
    <w:rsid w:val="000532E8"/>
    <w:rsid w:val="00053338"/>
    <w:rsid w:val="00053349"/>
    <w:rsid w:val="000533AE"/>
    <w:rsid w:val="000533BB"/>
    <w:rsid w:val="00053469"/>
    <w:rsid w:val="00053584"/>
    <w:rsid w:val="000535E6"/>
    <w:rsid w:val="00053657"/>
    <w:rsid w:val="0005377D"/>
    <w:rsid w:val="0005379E"/>
    <w:rsid w:val="00053808"/>
    <w:rsid w:val="000538BE"/>
    <w:rsid w:val="00053978"/>
    <w:rsid w:val="00053A6A"/>
    <w:rsid w:val="00053A89"/>
    <w:rsid w:val="00053B8B"/>
    <w:rsid w:val="00053B8E"/>
    <w:rsid w:val="00053BA5"/>
    <w:rsid w:val="00053C3F"/>
    <w:rsid w:val="00053D1A"/>
    <w:rsid w:val="00053DB8"/>
    <w:rsid w:val="00053DF5"/>
    <w:rsid w:val="00053F29"/>
    <w:rsid w:val="00053F80"/>
    <w:rsid w:val="00054006"/>
    <w:rsid w:val="000540BD"/>
    <w:rsid w:val="000540ED"/>
    <w:rsid w:val="000541CE"/>
    <w:rsid w:val="00054256"/>
    <w:rsid w:val="0005433B"/>
    <w:rsid w:val="000543FA"/>
    <w:rsid w:val="0005440A"/>
    <w:rsid w:val="0005445B"/>
    <w:rsid w:val="000544DE"/>
    <w:rsid w:val="0005453D"/>
    <w:rsid w:val="00054557"/>
    <w:rsid w:val="000545EA"/>
    <w:rsid w:val="00054666"/>
    <w:rsid w:val="00054728"/>
    <w:rsid w:val="0005474E"/>
    <w:rsid w:val="00054835"/>
    <w:rsid w:val="00054854"/>
    <w:rsid w:val="000548C3"/>
    <w:rsid w:val="000549B8"/>
    <w:rsid w:val="000549C5"/>
    <w:rsid w:val="00054A1E"/>
    <w:rsid w:val="00054A2F"/>
    <w:rsid w:val="00054AD6"/>
    <w:rsid w:val="00054B32"/>
    <w:rsid w:val="00054E15"/>
    <w:rsid w:val="00054E1D"/>
    <w:rsid w:val="00054E80"/>
    <w:rsid w:val="00054EAA"/>
    <w:rsid w:val="00054EAE"/>
    <w:rsid w:val="00054EED"/>
    <w:rsid w:val="00054F37"/>
    <w:rsid w:val="00054F53"/>
    <w:rsid w:val="00054FA6"/>
    <w:rsid w:val="00055035"/>
    <w:rsid w:val="0005503D"/>
    <w:rsid w:val="00055074"/>
    <w:rsid w:val="000550FF"/>
    <w:rsid w:val="00055198"/>
    <w:rsid w:val="00055213"/>
    <w:rsid w:val="00055239"/>
    <w:rsid w:val="00055391"/>
    <w:rsid w:val="0005549F"/>
    <w:rsid w:val="0005554F"/>
    <w:rsid w:val="00055576"/>
    <w:rsid w:val="00055590"/>
    <w:rsid w:val="0005568B"/>
    <w:rsid w:val="000557B3"/>
    <w:rsid w:val="000557C7"/>
    <w:rsid w:val="000557F2"/>
    <w:rsid w:val="0005587A"/>
    <w:rsid w:val="000558F1"/>
    <w:rsid w:val="000559EE"/>
    <w:rsid w:val="00055A5B"/>
    <w:rsid w:val="00055AEF"/>
    <w:rsid w:val="00055B97"/>
    <w:rsid w:val="00055BCF"/>
    <w:rsid w:val="00055C08"/>
    <w:rsid w:val="00055C28"/>
    <w:rsid w:val="00055C96"/>
    <w:rsid w:val="00055E0B"/>
    <w:rsid w:val="00055E33"/>
    <w:rsid w:val="00055EDD"/>
    <w:rsid w:val="00055FEB"/>
    <w:rsid w:val="00055FEE"/>
    <w:rsid w:val="00056019"/>
    <w:rsid w:val="00056092"/>
    <w:rsid w:val="000560A5"/>
    <w:rsid w:val="000560C3"/>
    <w:rsid w:val="00056126"/>
    <w:rsid w:val="0005617F"/>
    <w:rsid w:val="00056187"/>
    <w:rsid w:val="000562B5"/>
    <w:rsid w:val="0005635E"/>
    <w:rsid w:val="0005636E"/>
    <w:rsid w:val="000563E6"/>
    <w:rsid w:val="000563EB"/>
    <w:rsid w:val="000563EF"/>
    <w:rsid w:val="0005649E"/>
    <w:rsid w:val="000564BE"/>
    <w:rsid w:val="000564CF"/>
    <w:rsid w:val="00056541"/>
    <w:rsid w:val="000565B6"/>
    <w:rsid w:val="000565BC"/>
    <w:rsid w:val="000565CC"/>
    <w:rsid w:val="000565F6"/>
    <w:rsid w:val="00056625"/>
    <w:rsid w:val="00056766"/>
    <w:rsid w:val="0005683C"/>
    <w:rsid w:val="000568B3"/>
    <w:rsid w:val="00056911"/>
    <w:rsid w:val="00056A1F"/>
    <w:rsid w:val="00056C65"/>
    <w:rsid w:val="00056D52"/>
    <w:rsid w:val="00056E41"/>
    <w:rsid w:val="00056E6C"/>
    <w:rsid w:val="00056EE0"/>
    <w:rsid w:val="00056F20"/>
    <w:rsid w:val="0005700B"/>
    <w:rsid w:val="000570FD"/>
    <w:rsid w:val="00057256"/>
    <w:rsid w:val="000575DC"/>
    <w:rsid w:val="0005760F"/>
    <w:rsid w:val="0005772E"/>
    <w:rsid w:val="000577D6"/>
    <w:rsid w:val="00057838"/>
    <w:rsid w:val="00057882"/>
    <w:rsid w:val="00057893"/>
    <w:rsid w:val="000578C3"/>
    <w:rsid w:val="00057970"/>
    <w:rsid w:val="00057974"/>
    <w:rsid w:val="00057990"/>
    <w:rsid w:val="00057A5A"/>
    <w:rsid w:val="00057A8A"/>
    <w:rsid w:val="00057AB7"/>
    <w:rsid w:val="00057ABD"/>
    <w:rsid w:val="00057AD9"/>
    <w:rsid w:val="00057BF1"/>
    <w:rsid w:val="00057D86"/>
    <w:rsid w:val="00057D92"/>
    <w:rsid w:val="00057DD1"/>
    <w:rsid w:val="00057F96"/>
    <w:rsid w:val="00057FCE"/>
    <w:rsid w:val="00057FD0"/>
    <w:rsid w:val="0006002A"/>
    <w:rsid w:val="00060100"/>
    <w:rsid w:val="0006011B"/>
    <w:rsid w:val="00060176"/>
    <w:rsid w:val="0006031F"/>
    <w:rsid w:val="0006036A"/>
    <w:rsid w:val="0006047B"/>
    <w:rsid w:val="00060490"/>
    <w:rsid w:val="000605E3"/>
    <w:rsid w:val="000606A9"/>
    <w:rsid w:val="00060853"/>
    <w:rsid w:val="00060893"/>
    <w:rsid w:val="00060964"/>
    <w:rsid w:val="00060ACF"/>
    <w:rsid w:val="00060C55"/>
    <w:rsid w:val="00060C6C"/>
    <w:rsid w:val="00060CBA"/>
    <w:rsid w:val="00060CDF"/>
    <w:rsid w:val="00060E05"/>
    <w:rsid w:val="00060EFE"/>
    <w:rsid w:val="00060F69"/>
    <w:rsid w:val="00060FA0"/>
    <w:rsid w:val="00060FD2"/>
    <w:rsid w:val="00060FEB"/>
    <w:rsid w:val="00061101"/>
    <w:rsid w:val="000611AC"/>
    <w:rsid w:val="0006128A"/>
    <w:rsid w:val="000612AA"/>
    <w:rsid w:val="000612AC"/>
    <w:rsid w:val="000612CA"/>
    <w:rsid w:val="0006138E"/>
    <w:rsid w:val="000613B0"/>
    <w:rsid w:val="000613BB"/>
    <w:rsid w:val="0006143C"/>
    <w:rsid w:val="0006153C"/>
    <w:rsid w:val="00061696"/>
    <w:rsid w:val="000616E8"/>
    <w:rsid w:val="0006178D"/>
    <w:rsid w:val="00061818"/>
    <w:rsid w:val="00061896"/>
    <w:rsid w:val="00061983"/>
    <w:rsid w:val="000619D9"/>
    <w:rsid w:val="000619E1"/>
    <w:rsid w:val="00061A62"/>
    <w:rsid w:val="00061AF9"/>
    <w:rsid w:val="00061B0A"/>
    <w:rsid w:val="00061B7F"/>
    <w:rsid w:val="00061BC9"/>
    <w:rsid w:val="00061D4C"/>
    <w:rsid w:val="00061DCE"/>
    <w:rsid w:val="00061E14"/>
    <w:rsid w:val="00061EF6"/>
    <w:rsid w:val="00061F53"/>
    <w:rsid w:val="00061FE8"/>
    <w:rsid w:val="00062038"/>
    <w:rsid w:val="00062173"/>
    <w:rsid w:val="00062206"/>
    <w:rsid w:val="0006226D"/>
    <w:rsid w:val="00062392"/>
    <w:rsid w:val="000623C4"/>
    <w:rsid w:val="000624CF"/>
    <w:rsid w:val="000624D1"/>
    <w:rsid w:val="000625FF"/>
    <w:rsid w:val="0006266E"/>
    <w:rsid w:val="00062710"/>
    <w:rsid w:val="0006275A"/>
    <w:rsid w:val="00062915"/>
    <w:rsid w:val="000629EE"/>
    <w:rsid w:val="00062A4F"/>
    <w:rsid w:val="00062AE7"/>
    <w:rsid w:val="00062B11"/>
    <w:rsid w:val="00062B37"/>
    <w:rsid w:val="00062BC1"/>
    <w:rsid w:val="00062C06"/>
    <w:rsid w:val="00062C71"/>
    <w:rsid w:val="00062CCE"/>
    <w:rsid w:val="00062CF8"/>
    <w:rsid w:val="00062DB5"/>
    <w:rsid w:val="00062E6D"/>
    <w:rsid w:val="00062E9F"/>
    <w:rsid w:val="00062EDB"/>
    <w:rsid w:val="000630EC"/>
    <w:rsid w:val="0006319A"/>
    <w:rsid w:val="000631C0"/>
    <w:rsid w:val="00063211"/>
    <w:rsid w:val="0006328D"/>
    <w:rsid w:val="000632AB"/>
    <w:rsid w:val="0006331D"/>
    <w:rsid w:val="000633BC"/>
    <w:rsid w:val="000633C8"/>
    <w:rsid w:val="00063507"/>
    <w:rsid w:val="000636A8"/>
    <w:rsid w:val="000636C8"/>
    <w:rsid w:val="0006370C"/>
    <w:rsid w:val="0006370F"/>
    <w:rsid w:val="000637D4"/>
    <w:rsid w:val="00063804"/>
    <w:rsid w:val="00063810"/>
    <w:rsid w:val="00063894"/>
    <w:rsid w:val="00063938"/>
    <w:rsid w:val="000639B4"/>
    <w:rsid w:val="00063A15"/>
    <w:rsid w:val="00063AB0"/>
    <w:rsid w:val="00063AE6"/>
    <w:rsid w:val="00063B84"/>
    <w:rsid w:val="00063BD9"/>
    <w:rsid w:val="00063C5C"/>
    <w:rsid w:val="00063C6B"/>
    <w:rsid w:val="00063D24"/>
    <w:rsid w:val="00063D25"/>
    <w:rsid w:val="00063D9D"/>
    <w:rsid w:val="00063E66"/>
    <w:rsid w:val="00063F7D"/>
    <w:rsid w:val="00063FD0"/>
    <w:rsid w:val="0006401F"/>
    <w:rsid w:val="00064047"/>
    <w:rsid w:val="0006408F"/>
    <w:rsid w:val="0006422B"/>
    <w:rsid w:val="00064417"/>
    <w:rsid w:val="000644E5"/>
    <w:rsid w:val="00064541"/>
    <w:rsid w:val="000645C0"/>
    <w:rsid w:val="00064626"/>
    <w:rsid w:val="00064627"/>
    <w:rsid w:val="000646AE"/>
    <w:rsid w:val="000646D2"/>
    <w:rsid w:val="0006472A"/>
    <w:rsid w:val="00064734"/>
    <w:rsid w:val="000647D8"/>
    <w:rsid w:val="0006483B"/>
    <w:rsid w:val="00064840"/>
    <w:rsid w:val="00064940"/>
    <w:rsid w:val="000649FE"/>
    <w:rsid w:val="00064A32"/>
    <w:rsid w:val="00064BA9"/>
    <w:rsid w:val="00064C5D"/>
    <w:rsid w:val="00064C81"/>
    <w:rsid w:val="00064D0F"/>
    <w:rsid w:val="00064D7A"/>
    <w:rsid w:val="00064D8A"/>
    <w:rsid w:val="00064E43"/>
    <w:rsid w:val="00064E87"/>
    <w:rsid w:val="00064ECC"/>
    <w:rsid w:val="00064F22"/>
    <w:rsid w:val="00064F44"/>
    <w:rsid w:val="00064F77"/>
    <w:rsid w:val="00064FA3"/>
    <w:rsid w:val="000650B1"/>
    <w:rsid w:val="000651D0"/>
    <w:rsid w:val="000652AE"/>
    <w:rsid w:val="000652AF"/>
    <w:rsid w:val="00065327"/>
    <w:rsid w:val="00065357"/>
    <w:rsid w:val="00065367"/>
    <w:rsid w:val="000653FA"/>
    <w:rsid w:val="0006544B"/>
    <w:rsid w:val="00065477"/>
    <w:rsid w:val="000654C4"/>
    <w:rsid w:val="000654E8"/>
    <w:rsid w:val="00065543"/>
    <w:rsid w:val="000656CF"/>
    <w:rsid w:val="000656E8"/>
    <w:rsid w:val="000656F5"/>
    <w:rsid w:val="00065737"/>
    <w:rsid w:val="000658A6"/>
    <w:rsid w:val="00065929"/>
    <w:rsid w:val="00065A19"/>
    <w:rsid w:val="00065A55"/>
    <w:rsid w:val="00065AB0"/>
    <w:rsid w:val="00065AC6"/>
    <w:rsid w:val="00065B11"/>
    <w:rsid w:val="00065B25"/>
    <w:rsid w:val="00065B4B"/>
    <w:rsid w:val="00065C84"/>
    <w:rsid w:val="00065CE1"/>
    <w:rsid w:val="00065E1F"/>
    <w:rsid w:val="00065FF5"/>
    <w:rsid w:val="00065FFA"/>
    <w:rsid w:val="00066069"/>
    <w:rsid w:val="000660DF"/>
    <w:rsid w:val="000661F8"/>
    <w:rsid w:val="0006629B"/>
    <w:rsid w:val="000662CB"/>
    <w:rsid w:val="0006635D"/>
    <w:rsid w:val="000663DB"/>
    <w:rsid w:val="0006656E"/>
    <w:rsid w:val="0006673D"/>
    <w:rsid w:val="000667E0"/>
    <w:rsid w:val="00066833"/>
    <w:rsid w:val="00066869"/>
    <w:rsid w:val="00066895"/>
    <w:rsid w:val="00066986"/>
    <w:rsid w:val="00066AFF"/>
    <w:rsid w:val="00066D52"/>
    <w:rsid w:val="00066E01"/>
    <w:rsid w:val="00066EB7"/>
    <w:rsid w:val="00066ED1"/>
    <w:rsid w:val="00066F03"/>
    <w:rsid w:val="00066F27"/>
    <w:rsid w:val="00066F48"/>
    <w:rsid w:val="00066F63"/>
    <w:rsid w:val="00066F95"/>
    <w:rsid w:val="00066F9C"/>
    <w:rsid w:val="00067159"/>
    <w:rsid w:val="000671A0"/>
    <w:rsid w:val="000671A2"/>
    <w:rsid w:val="000671B2"/>
    <w:rsid w:val="0006721B"/>
    <w:rsid w:val="000672AF"/>
    <w:rsid w:val="00067387"/>
    <w:rsid w:val="000675A5"/>
    <w:rsid w:val="000675BC"/>
    <w:rsid w:val="000675F7"/>
    <w:rsid w:val="0006766E"/>
    <w:rsid w:val="00067695"/>
    <w:rsid w:val="00067938"/>
    <w:rsid w:val="00067AD1"/>
    <w:rsid w:val="00067CB4"/>
    <w:rsid w:val="00067D41"/>
    <w:rsid w:val="00067D44"/>
    <w:rsid w:val="00067D8F"/>
    <w:rsid w:val="00067E97"/>
    <w:rsid w:val="00067EF9"/>
    <w:rsid w:val="00067F60"/>
    <w:rsid w:val="00070137"/>
    <w:rsid w:val="00070144"/>
    <w:rsid w:val="0007016F"/>
    <w:rsid w:val="000701D2"/>
    <w:rsid w:val="000701E8"/>
    <w:rsid w:val="00070213"/>
    <w:rsid w:val="000702ED"/>
    <w:rsid w:val="0007031F"/>
    <w:rsid w:val="0007040A"/>
    <w:rsid w:val="00070449"/>
    <w:rsid w:val="000704BC"/>
    <w:rsid w:val="000705CF"/>
    <w:rsid w:val="00070800"/>
    <w:rsid w:val="0007083C"/>
    <w:rsid w:val="00070939"/>
    <w:rsid w:val="000709E9"/>
    <w:rsid w:val="00070B3E"/>
    <w:rsid w:val="00070BFF"/>
    <w:rsid w:val="00070CC1"/>
    <w:rsid w:val="00070E1F"/>
    <w:rsid w:val="000710CD"/>
    <w:rsid w:val="00071132"/>
    <w:rsid w:val="00071232"/>
    <w:rsid w:val="000712EC"/>
    <w:rsid w:val="0007134C"/>
    <w:rsid w:val="00071364"/>
    <w:rsid w:val="0007136C"/>
    <w:rsid w:val="000714A6"/>
    <w:rsid w:val="00071524"/>
    <w:rsid w:val="00071536"/>
    <w:rsid w:val="00071576"/>
    <w:rsid w:val="00071649"/>
    <w:rsid w:val="000716A6"/>
    <w:rsid w:val="000716FB"/>
    <w:rsid w:val="00071864"/>
    <w:rsid w:val="00071893"/>
    <w:rsid w:val="000718CA"/>
    <w:rsid w:val="000719FC"/>
    <w:rsid w:val="00071A3E"/>
    <w:rsid w:val="00071C66"/>
    <w:rsid w:val="00071CE8"/>
    <w:rsid w:val="00071E4F"/>
    <w:rsid w:val="00071F3E"/>
    <w:rsid w:val="00071FE1"/>
    <w:rsid w:val="00072007"/>
    <w:rsid w:val="00072033"/>
    <w:rsid w:val="00072081"/>
    <w:rsid w:val="00072085"/>
    <w:rsid w:val="0007209B"/>
    <w:rsid w:val="000720B7"/>
    <w:rsid w:val="0007216F"/>
    <w:rsid w:val="000722F6"/>
    <w:rsid w:val="00072310"/>
    <w:rsid w:val="00072312"/>
    <w:rsid w:val="00072329"/>
    <w:rsid w:val="0007232F"/>
    <w:rsid w:val="000724ED"/>
    <w:rsid w:val="0007251F"/>
    <w:rsid w:val="000726BB"/>
    <w:rsid w:val="000726E8"/>
    <w:rsid w:val="000727ED"/>
    <w:rsid w:val="000727FA"/>
    <w:rsid w:val="0007281B"/>
    <w:rsid w:val="00072827"/>
    <w:rsid w:val="0007282F"/>
    <w:rsid w:val="000728D1"/>
    <w:rsid w:val="000729BF"/>
    <w:rsid w:val="000729D0"/>
    <w:rsid w:val="00072A47"/>
    <w:rsid w:val="00072A58"/>
    <w:rsid w:val="00072B56"/>
    <w:rsid w:val="00072C78"/>
    <w:rsid w:val="00072D32"/>
    <w:rsid w:val="00072D81"/>
    <w:rsid w:val="00072E0D"/>
    <w:rsid w:val="00072F4E"/>
    <w:rsid w:val="00072F90"/>
    <w:rsid w:val="0007318F"/>
    <w:rsid w:val="0007325C"/>
    <w:rsid w:val="0007326B"/>
    <w:rsid w:val="000732B9"/>
    <w:rsid w:val="0007331A"/>
    <w:rsid w:val="00073386"/>
    <w:rsid w:val="000735B0"/>
    <w:rsid w:val="000736EC"/>
    <w:rsid w:val="00073751"/>
    <w:rsid w:val="0007386D"/>
    <w:rsid w:val="000738E5"/>
    <w:rsid w:val="00073955"/>
    <w:rsid w:val="00073986"/>
    <w:rsid w:val="00073A21"/>
    <w:rsid w:val="00073AF6"/>
    <w:rsid w:val="00073B22"/>
    <w:rsid w:val="00073BA9"/>
    <w:rsid w:val="00073C49"/>
    <w:rsid w:val="00073C4C"/>
    <w:rsid w:val="00073D15"/>
    <w:rsid w:val="00073E92"/>
    <w:rsid w:val="00073EED"/>
    <w:rsid w:val="00073F40"/>
    <w:rsid w:val="00073F9B"/>
    <w:rsid w:val="00073FBA"/>
    <w:rsid w:val="00073FFB"/>
    <w:rsid w:val="0007401F"/>
    <w:rsid w:val="000740CB"/>
    <w:rsid w:val="00074209"/>
    <w:rsid w:val="00074267"/>
    <w:rsid w:val="000743D1"/>
    <w:rsid w:val="00074470"/>
    <w:rsid w:val="000744C2"/>
    <w:rsid w:val="00074515"/>
    <w:rsid w:val="0007457E"/>
    <w:rsid w:val="00074585"/>
    <w:rsid w:val="00074697"/>
    <w:rsid w:val="000746EE"/>
    <w:rsid w:val="00074859"/>
    <w:rsid w:val="00074A58"/>
    <w:rsid w:val="00074AEC"/>
    <w:rsid w:val="00074C93"/>
    <w:rsid w:val="00074CD7"/>
    <w:rsid w:val="00074CE0"/>
    <w:rsid w:val="00074CF5"/>
    <w:rsid w:val="00074D7C"/>
    <w:rsid w:val="00074DDB"/>
    <w:rsid w:val="00074DE6"/>
    <w:rsid w:val="00074E17"/>
    <w:rsid w:val="0007505A"/>
    <w:rsid w:val="00075094"/>
    <w:rsid w:val="0007518F"/>
    <w:rsid w:val="0007524E"/>
    <w:rsid w:val="000752FD"/>
    <w:rsid w:val="00075352"/>
    <w:rsid w:val="00075395"/>
    <w:rsid w:val="00075464"/>
    <w:rsid w:val="0007557A"/>
    <w:rsid w:val="00075607"/>
    <w:rsid w:val="00075635"/>
    <w:rsid w:val="00075755"/>
    <w:rsid w:val="00075771"/>
    <w:rsid w:val="000758A8"/>
    <w:rsid w:val="000759A3"/>
    <w:rsid w:val="00075A74"/>
    <w:rsid w:val="00075AC6"/>
    <w:rsid w:val="00075B07"/>
    <w:rsid w:val="00075C48"/>
    <w:rsid w:val="00075C52"/>
    <w:rsid w:val="00075CB4"/>
    <w:rsid w:val="00075CF6"/>
    <w:rsid w:val="00075D81"/>
    <w:rsid w:val="00075E3C"/>
    <w:rsid w:val="0007606A"/>
    <w:rsid w:val="00076280"/>
    <w:rsid w:val="000762F1"/>
    <w:rsid w:val="000763E4"/>
    <w:rsid w:val="000763F3"/>
    <w:rsid w:val="00076416"/>
    <w:rsid w:val="0007653B"/>
    <w:rsid w:val="000765A3"/>
    <w:rsid w:val="00076720"/>
    <w:rsid w:val="00076780"/>
    <w:rsid w:val="0007688B"/>
    <w:rsid w:val="00076991"/>
    <w:rsid w:val="000769BE"/>
    <w:rsid w:val="00076AC6"/>
    <w:rsid w:val="00076B86"/>
    <w:rsid w:val="00076C23"/>
    <w:rsid w:val="00076C59"/>
    <w:rsid w:val="00076CF5"/>
    <w:rsid w:val="00076E5F"/>
    <w:rsid w:val="00076EF2"/>
    <w:rsid w:val="00076EF5"/>
    <w:rsid w:val="00076F56"/>
    <w:rsid w:val="00077083"/>
    <w:rsid w:val="0007724B"/>
    <w:rsid w:val="00077473"/>
    <w:rsid w:val="00077545"/>
    <w:rsid w:val="000777BF"/>
    <w:rsid w:val="000777E6"/>
    <w:rsid w:val="000777E8"/>
    <w:rsid w:val="0007793B"/>
    <w:rsid w:val="00077A9B"/>
    <w:rsid w:val="00077B84"/>
    <w:rsid w:val="00077CD2"/>
    <w:rsid w:val="00077F89"/>
    <w:rsid w:val="00077FBD"/>
    <w:rsid w:val="00080309"/>
    <w:rsid w:val="000803FA"/>
    <w:rsid w:val="00080449"/>
    <w:rsid w:val="00080621"/>
    <w:rsid w:val="0008063E"/>
    <w:rsid w:val="000806B3"/>
    <w:rsid w:val="000806C5"/>
    <w:rsid w:val="00080700"/>
    <w:rsid w:val="00080870"/>
    <w:rsid w:val="000808C1"/>
    <w:rsid w:val="000808E1"/>
    <w:rsid w:val="00080AE5"/>
    <w:rsid w:val="00080BE6"/>
    <w:rsid w:val="00080DB7"/>
    <w:rsid w:val="00080F94"/>
    <w:rsid w:val="00081066"/>
    <w:rsid w:val="00081100"/>
    <w:rsid w:val="000811DB"/>
    <w:rsid w:val="000811E9"/>
    <w:rsid w:val="00081219"/>
    <w:rsid w:val="000812C0"/>
    <w:rsid w:val="00081311"/>
    <w:rsid w:val="0008144B"/>
    <w:rsid w:val="00081451"/>
    <w:rsid w:val="000815B9"/>
    <w:rsid w:val="000816B7"/>
    <w:rsid w:val="000816F7"/>
    <w:rsid w:val="0008194C"/>
    <w:rsid w:val="0008199C"/>
    <w:rsid w:val="00081AE9"/>
    <w:rsid w:val="00081B20"/>
    <w:rsid w:val="00081B3A"/>
    <w:rsid w:val="00081BAE"/>
    <w:rsid w:val="00081D46"/>
    <w:rsid w:val="00081DA6"/>
    <w:rsid w:val="00081DBA"/>
    <w:rsid w:val="00081E2F"/>
    <w:rsid w:val="00081E70"/>
    <w:rsid w:val="0008200B"/>
    <w:rsid w:val="0008203B"/>
    <w:rsid w:val="000821D4"/>
    <w:rsid w:val="000821E6"/>
    <w:rsid w:val="000822D1"/>
    <w:rsid w:val="00082399"/>
    <w:rsid w:val="000823F8"/>
    <w:rsid w:val="0008249B"/>
    <w:rsid w:val="00082546"/>
    <w:rsid w:val="000825A6"/>
    <w:rsid w:val="000825E2"/>
    <w:rsid w:val="00082638"/>
    <w:rsid w:val="000827E0"/>
    <w:rsid w:val="0008287F"/>
    <w:rsid w:val="000828AE"/>
    <w:rsid w:val="00082914"/>
    <w:rsid w:val="000829DB"/>
    <w:rsid w:val="00082A24"/>
    <w:rsid w:val="00082AB3"/>
    <w:rsid w:val="00082B4D"/>
    <w:rsid w:val="00082BB4"/>
    <w:rsid w:val="00082C53"/>
    <w:rsid w:val="00082C5C"/>
    <w:rsid w:val="00082C69"/>
    <w:rsid w:val="00082CFE"/>
    <w:rsid w:val="00082D0B"/>
    <w:rsid w:val="00082DAB"/>
    <w:rsid w:val="00082DDF"/>
    <w:rsid w:val="00082E6C"/>
    <w:rsid w:val="00082E6F"/>
    <w:rsid w:val="00082E7E"/>
    <w:rsid w:val="00082EF9"/>
    <w:rsid w:val="0008304B"/>
    <w:rsid w:val="000831D4"/>
    <w:rsid w:val="000831E1"/>
    <w:rsid w:val="000832B0"/>
    <w:rsid w:val="00083335"/>
    <w:rsid w:val="00083348"/>
    <w:rsid w:val="000833CD"/>
    <w:rsid w:val="00083451"/>
    <w:rsid w:val="00083469"/>
    <w:rsid w:val="00083485"/>
    <w:rsid w:val="00083549"/>
    <w:rsid w:val="00083580"/>
    <w:rsid w:val="0008367D"/>
    <w:rsid w:val="000836BA"/>
    <w:rsid w:val="00083754"/>
    <w:rsid w:val="000837D5"/>
    <w:rsid w:val="000837DF"/>
    <w:rsid w:val="0008381C"/>
    <w:rsid w:val="00083832"/>
    <w:rsid w:val="000838D8"/>
    <w:rsid w:val="000839FF"/>
    <w:rsid w:val="00083A2B"/>
    <w:rsid w:val="00083A5D"/>
    <w:rsid w:val="00083AD3"/>
    <w:rsid w:val="00083BA9"/>
    <w:rsid w:val="00083D02"/>
    <w:rsid w:val="00083E8D"/>
    <w:rsid w:val="00083E90"/>
    <w:rsid w:val="00083E95"/>
    <w:rsid w:val="00083ED6"/>
    <w:rsid w:val="00083F2F"/>
    <w:rsid w:val="00083F9C"/>
    <w:rsid w:val="00083FC8"/>
    <w:rsid w:val="000841E7"/>
    <w:rsid w:val="00084206"/>
    <w:rsid w:val="00084227"/>
    <w:rsid w:val="00084262"/>
    <w:rsid w:val="0008429E"/>
    <w:rsid w:val="0008447B"/>
    <w:rsid w:val="000844A4"/>
    <w:rsid w:val="00084549"/>
    <w:rsid w:val="00084654"/>
    <w:rsid w:val="000846C9"/>
    <w:rsid w:val="000846F5"/>
    <w:rsid w:val="0008476B"/>
    <w:rsid w:val="0008485D"/>
    <w:rsid w:val="0008485E"/>
    <w:rsid w:val="0008493C"/>
    <w:rsid w:val="0008498D"/>
    <w:rsid w:val="00084A8A"/>
    <w:rsid w:val="00084A95"/>
    <w:rsid w:val="00084B45"/>
    <w:rsid w:val="00084BE1"/>
    <w:rsid w:val="00084BFB"/>
    <w:rsid w:val="00084C9B"/>
    <w:rsid w:val="00084CE5"/>
    <w:rsid w:val="00084D06"/>
    <w:rsid w:val="00084F87"/>
    <w:rsid w:val="00085078"/>
    <w:rsid w:val="00085123"/>
    <w:rsid w:val="00085150"/>
    <w:rsid w:val="000851F9"/>
    <w:rsid w:val="0008521E"/>
    <w:rsid w:val="000852DD"/>
    <w:rsid w:val="00085391"/>
    <w:rsid w:val="00085423"/>
    <w:rsid w:val="00085457"/>
    <w:rsid w:val="000854D4"/>
    <w:rsid w:val="000855F7"/>
    <w:rsid w:val="000856C6"/>
    <w:rsid w:val="000858C3"/>
    <w:rsid w:val="00085A41"/>
    <w:rsid w:val="00085B0E"/>
    <w:rsid w:val="00085BA8"/>
    <w:rsid w:val="00085CAA"/>
    <w:rsid w:val="00085DAB"/>
    <w:rsid w:val="00085E14"/>
    <w:rsid w:val="00085E6E"/>
    <w:rsid w:val="00085F1E"/>
    <w:rsid w:val="00086075"/>
    <w:rsid w:val="00086082"/>
    <w:rsid w:val="000860F4"/>
    <w:rsid w:val="00086218"/>
    <w:rsid w:val="00086230"/>
    <w:rsid w:val="00086279"/>
    <w:rsid w:val="00086326"/>
    <w:rsid w:val="00086361"/>
    <w:rsid w:val="0008638B"/>
    <w:rsid w:val="00086418"/>
    <w:rsid w:val="00086461"/>
    <w:rsid w:val="000864CB"/>
    <w:rsid w:val="000864CF"/>
    <w:rsid w:val="000864D1"/>
    <w:rsid w:val="00086598"/>
    <w:rsid w:val="000865A5"/>
    <w:rsid w:val="000865B5"/>
    <w:rsid w:val="00086663"/>
    <w:rsid w:val="00086874"/>
    <w:rsid w:val="0008687D"/>
    <w:rsid w:val="0008689C"/>
    <w:rsid w:val="0008696A"/>
    <w:rsid w:val="000869E0"/>
    <w:rsid w:val="000869F5"/>
    <w:rsid w:val="00086A12"/>
    <w:rsid w:val="00086A31"/>
    <w:rsid w:val="00086B92"/>
    <w:rsid w:val="00086BE5"/>
    <w:rsid w:val="00086E89"/>
    <w:rsid w:val="00086EA0"/>
    <w:rsid w:val="00086EBB"/>
    <w:rsid w:val="00086EC3"/>
    <w:rsid w:val="00086EF2"/>
    <w:rsid w:val="00086EF3"/>
    <w:rsid w:val="00086F4B"/>
    <w:rsid w:val="00086F50"/>
    <w:rsid w:val="00086F57"/>
    <w:rsid w:val="00086F78"/>
    <w:rsid w:val="00086F89"/>
    <w:rsid w:val="0008705C"/>
    <w:rsid w:val="00087067"/>
    <w:rsid w:val="00087095"/>
    <w:rsid w:val="00087266"/>
    <w:rsid w:val="0008734A"/>
    <w:rsid w:val="000873D9"/>
    <w:rsid w:val="00087402"/>
    <w:rsid w:val="000874EF"/>
    <w:rsid w:val="00087502"/>
    <w:rsid w:val="00087523"/>
    <w:rsid w:val="0008753C"/>
    <w:rsid w:val="00087554"/>
    <w:rsid w:val="00087590"/>
    <w:rsid w:val="000875C6"/>
    <w:rsid w:val="000878DB"/>
    <w:rsid w:val="000879A1"/>
    <w:rsid w:val="000879BD"/>
    <w:rsid w:val="00087A15"/>
    <w:rsid w:val="00087A56"/>
    <w:rsid w:val="00087A6F"/>
    <w:rsid w:val="00087A82"/>
    <w:rsid w:val="00087BC7"/>
    <w:rsid w:val="00087CE5"/>
    <w:rsid w:val="00087CF8"/>
    <w:rsid w:val="00087D2F"/>
    <w:rsid w:val="00087E3A"/>
    <w:rsid w:val="00087EF2"/>
    <w:rsid w:val="00087F00"/>
    <w:rsid w:val="00087F31"/>
    <w:rsid w:val="00087F86"/>
    <w:rsid w:val="0009003F"/>
    <w:rsid w:val="00090107"/>
    <w:rsid w:val="00090132"/>
    <w:rsid w:val="00090195"/>
    <w:rsid w:val="00090212"/>
    <w:rsid w:val="000902BE"/>
    <w:rsid w:val="00090304"/>
    <w:rsid w:val="000903C2"/>
    <w:rsid w:val="000903E3"/>
    <w:rsid w:val="00090450"/>
    <w:rsid w:val="0009049A"/>
    <w:rsid w:val="00090514"/>
    <w:rsid w:val="0009057F"/>
    <w:rsid w:val="000905A6"/>
    <w:rsid w:val="00090794"/>
    <w:rsid w:val="000907CD"/>
    <w:rsid w:val="00090812"/>
    <w:rsid w:val="0009096A"/>
    <w:rsid w:val="000909C5"/>
    <w:rsid w:val="00090ADA"/>
    <w:rsid w:val="00090B13"/>
    <w:rsid w:val="00090BDB"/>
    <w:rsid w:val="00090CFE"/>
    <w:rsid w:val="00090D4F"/>
    <w:rsid w:val="00090DE2"/>
    <w:rsid w:val="00090E97"/>
    <w:rsid w:val="00090EA2"/>
    <w:rsid w:val="00090ED7"/>
    <w:rsid w:val="00091186"/>
    <w:rsid w:val="00091202"/>
    <w:rsid w:val="000912C3"/>
    <w:rsid w:val="000912D0"/>
    <w:rsid w:val="0009134A"/>
    <w:rsid w:val="00091384"/>
    <w:rsid w:val="000916CA"/>
    <w:rsid w:val="000917EA"/>
    <w:rsid w:val="000917F7"/>
    <w:rsid w:val="000919E8"/>
    <w:rsid w:val="00091A9E"/>
    <w:rsid w:val="00091AA8"/>
    <w:rsid w:val="00091B29"/>
    <w:rsid w:val="00091BD7"/>
    <w:rsid w:val="00091C3D"/>
    <w:rsid w:val="00091CD6"/>
    <w:rsid w:val="00091FAB"/>
    <w:rsid w:val="000920BF"/>
    <w:rsid w:val="00092158"/>
    <w:rsid w:val="000921A9"/>
    <w:rsid w:val="000922F1"/>
    <w:rsid w:val="0009230F"/>
    <w:rsid w:val="000923FA"/>
    <w:rsid w:val="00092423"/>
    <w:rsid w:val="00092496"/>
    <w:rsid w:val="000924FF"/>
    <w:rsid w:val="0009257C"/>
    <w:rsid w:val="0009262E"/>
    <w:rsid w:val="0009270B"/>
    <w:rsid w:val="0009272D"/>
    <w:rsid w:val="000927C5"/>
    <w:rsid w:val="00092844"/>
    <w:rsid w:val="000928F2"/>
    <w:rsid w:val="0009299B"/>
    <w:rsid w:val="00092ACD"/>
    <w:rsid w:val="00092B2E"/>
    <w:rsid w:val="00092E5C"/>
    <w:rsid w:val="00092F82"/>
    <w:rsid w:val="00093056"/>
    <w:rsid w:val="00093072"/>
    <w:rsid w:val="0009318C"/>
    <w:rsid w:val="00093277"/>
    <w:rsid w:val="000932B9"/>
    <w:rsid w:val="000932EC"/>
    <w:rsid w:val="000934EC"/>
    <w:rsid w:val="000935FD"/>
    <w:rsid w:val="00093665"/>
    <w:rsid w:val="00093666"/>
    <w:rsid w:val="0009366C"/>
    <w:rsid w:val="000936DB"/>
    <w:rsid w:val="00093702"/>
    <w:rsid w:val="000937E4"/>
    <w:rsid w:val="00093821"/>
    <w:rsid w:val="0009395C"/>
    <w:rsid w:val="000939CE"/>
    <w:rsid w:val="00093AB3"/>
    <w:rsid w:val="00093AFF"/>
    <w:rsid w:val="00093C9C"/>
    <w:rsid w:val="00093CA5"/>
    <w:rsid w:val="00093D13"/>
    <w:rsid w:val="00093D8C"/>
    <w:rsid w:val="00093DC3"/>
    <w:rsid w:val="00093DEF"/>
    <w:rsid w:val="00093F91"/>
    <w:rsid w:val="00093FF7"/>
    <w:rsid w:val="00093FFE"/>
    <w:rsid w:val="0009400E"/>
    <w:rsid w:val="00094052"/>
    <w:rsid w:val="000940D6"/>
    <w:rsid w:val="0009412C"/>
    <w:rsid w:val="000941FB"/>
    <w:rsid w:val="000942E0"/>
    <w:rsid w:val="00094398"/>
    <w:rsid w:val="0009440C"/>
    <w:rsid w:val="0009440E"/>
    <w:rsid w:val="000944A6"/>
    <w:rsid w:val="00094577"/>
    <w:rsid w:val="000945B8"/>
    <w:rsid w:val="00094916"/>
    <w:rsid w:val="00094A0D"/>
    <w:rsid w:val="00094A57"/>
    <w:rsid w:val="00094A75"/>
    <w:rsid w:val="00094AC6"/>
    <w:rsid w:val="00094AEE"/>
    <w:rsid w:val="00094AFA"/>
    <w:rsid w:val="00094B5C"/>
    <w:rsid w:val="00094C01"/>
    <w:rsid w:val="00094C80"/>
    <w:rsid w:val="00094ECB"/>
    <w:rsid w:val="00094EF7"/>
    <w:rsid w:val="0009517E"/>
    <w:rsid w:val="0009522A"/>
    <w:rsid w:val="00095255"/>
    <w:rsid w:val="0009531C"/>
    <w:rsid w:val="000953E0"/>
    <w:rsid w:val="00095406"/>
    <w:rsid w:val="00095415"/>
    <w:rsid w:val="00095562"/>
    <w:rsid w:val="000955E9"/>
    <w:rsid w:val="000955EF"/>
    <w:rsid w:val="0009562C"/>
    <w:rsid w:val="0009563D"/>
    <w:rsid w:val="0009565F"/>
    <w:rsid w:val="000956C4"/>
    <w:rsid w:val="000957F0"/>
    <w:rsid w:val="000959D4"/>
    <w:rsid w:val="00095A15"/>
    <w:rsid w:val="00095D75"/>
    <w:rsid w:val="00095DA5"/>
    <w:rsid w:val="00095DB2"/>
    <w:rsid w:val="00095E06"/>
    <w:rsid w:val="00095E96"/>
    <w:rsid w:val="00095EA1"/>
    <w:rsid w:val="00096012"/>
    <w:rsid w:val="00096160"/>
    <w:rsid w:val="00096362"/>
    <w:rsid w:val="0009637C"/>
    <w:rsid w:val="0009639E"/>
    <w:rsid w:val="0009648B"/>
    <w:rsid w:val="000965B8"/>
    <w:rsid w:val="000966EB"/>
    <w:rsid w:val="000968C6"/>
    <w:rsid w:val="00096925"/>
    <w:rsid w:val="0009698B"/>
    <w:rsid w:val="00096A1D"/>
    <w:rsid w:val="00096A82"/>
    <w:rsid w:val="00096AB1"/>
    <w:rsid w:val="00096B6B"/>
    <w:rsid w:val="00096B83"/>
    <w:rsid w:val="00096C86"/>
    <w:rsid w:val="00096C97"/>
    <w:rsid w:val="00096D03"/>
    <w:rsid w:val="00096F2F"/>
    <w:rsid w:val="00096F59"/>
    <w:rsid w:val="00097051"/>
    <w:rsid w:val="00097124"/>
    <w:rsid w:val="000971EF"/>
    <w:rsid w:val="00097202"/>
    <w:rsid w:val="00097295"/>
    <w:rsid w:val="0009755B"/>
    <w:rsid w:val="00097659"/>
    <w:rsid w:val="00097663"/>
    <w:rsid w:val="000976DB"/>
    <w:rsid w:val="0009774A"/>
    <w:rsid w:val="000977A1"/>
    <w:rsid w:val="00097811"/>
    <w:rsid w:val="00097961"/>
    <w:rsid w:val="000979DE"/>
    <w:rsid w:val="000979F4"/>
    <w:rsid w:val="00097B4C"/>
    <w:rsid w:val="00097B61"/>
    <w:rsid w:val="00097B92"/>
    <w:rsid w:val="00097B98"/>
    <w:rsid w:val="00097E75"/>
    <w:rsid w:val="00097EAB"/>
    <w:rsid w:val="00097FF6"/>
    <w:rsid w:val="000A004D"/>
    <w:rsid w:val="000A00D2"/>
    <w:rsid w:val="000A00FD"/>
    <w:rsid w:val="000A01E6"/>
    <w:rsid w:val="000A025F"/>
    <w:rsid w:val="000A026F"/>
    <w:rsid w:val="000A02AE"/>
    <w:rsid w:val="000A0309"/>
    <w:rsid w:val="000A03FE"/>
    <w:rsid w:val="000A0490"/>
    <w:rsid w:val="000A04A4"/>
    <w:rsid w:val="000A052B"/>
    <w:rsid w:val="000A053A"/>
    <w:rsid w:val="000A05D3"/>
    <w:rsid w:val="000A05EF"/>
    <w:rsid w:val="000A06C3"/>
    <w:rsid w:val="000A085B"/>
    <w:rsid w:val="000A08AD"/>
    <w:rsid w:val="000A08CA"/>
    <w:rsid w:val="000A090A"/>
    <w:rsid w:val="000A0973"/>
    <w:rsid w:val="000A09AC"/>
    <w:rsid w:val="000A09D3"/>
    <w:rsid w:val="000A0A6E"/>
    <w:rsid w:val="000A0AB4"/>
    <w:rsid w:val="000A0BBE"/>
    <w:rsid w:val="000A0C57"/>
    <w:rsid w:val="000A0C63"/>
    <w:rsid w:val="000A0C6B"/>
    <w:rsid w:val="000A0CD9"/>
    <w:rsid w:val="000A0DDE"/>
    <w:rsid w:val="000A0FAB"/>
    <w:rsid w:val="000A109F"/>
    <w:rsid w:val="000A11FA"/>
    <w:rsid w:val="000A1234"/>
    <w:rsid w:val="000A1382"/>
    <w:rsid w:val="000A1407"/>
    <w:rsid w:val="000A1545"/>
    <w:rsid w:val="000A1595"/>
    <w:rsid w:val="000A1739"/>
    <w:rsid w:val="000A182E"/>
    <w:rsid w:val="000A1873"/>
    <w:rsid w:val="000A1B0D"/>
    <w:rsid w:val="000A1BB7"/>
    <w:rsid w:val="000A1BC5"/>
    <w:rsid w:val="000A1C05"/>
    <w:rsid w:val="000A1E6B"/>
    <w:rsid w:val="000A201B"/>
    <w:rsid w:val="000A2054"/>
    <w:rsid w:val="000A2195"/>
    <w:rsid w:val="000A221A"/>
    <w:rsid w:val="000A228C"/>
    <w:rsid w:val="000A2502"/>
    <w:rsid w:val="000A25EE"/>
    <w:rsid w:val="000A266D"/>
    <w:rsid w:val="000A26A7"/>
    <w:rsid w:val="000A26D4"/>
    <w:rsid w:val="000A272C"/>
    <w:rsid w:val="000A29C5"/>
    <w:rsid w:val="000A29F2"/>
    <w:rsid w:val="000A2A09"/>
    <w:rsid w:val="000A2B5C"/>
    <w:rsid w:val="000A2F48"/>
    <w:rsid w:val="000A2F90"/>
    <w:rsid w:val="000A2F9C"/>
    <w:rsid w:val="000A3044"/>
    <w:rsid w:val="000A3117"/>
    <w:rsid w:val="000A3122"/>
    <w:rsid w:val="000A3141"/>
    <w:rsid w:val="000A33C0"/>
    <w:rsid w:val="000A33FF"/>
    <w:rsid w:val="000A3568"/>
    <w:rsid w:val="000A35EC"/>
    <w:rsid w:val="000A360C"/>
    <w:rsid w:val="000A36EA"/>
    <w:rsid w:val="000A384D"/>
    <w:rsid w:val="000A3874"/>
    <w:rsid w:val="000A38B4"/>
    <w:rsid w:val="000A3922"/>
    <w:rsid w:val="000A3A53"/>
    <w:rsid w:val="000A3B6B"/>
    <w:rsid w:val="000A3B78"/>
    <w:rsid w:val="000A3CDD"/>
    <w:rsid w:val="000A3CE8"/>
    <w:rsid w:val="000A3E8B"/>
    <w:rsid w:val="000A3F0A"/>
    <w:rsid w:val="000A40A3"/>
    <w:rsid w:val="000A416A"/>
    <w:rsid w:val="000A41E4"/>
    <w:rsid w:val="000A42AD"/>
    <w:rsid w:val="000A43AF"/>
    <w:rsid w:val="000A443C"/>
    <w:rsid w:val="000A44BD"/>
    <w:rsid w:val="000A45BC"/>
    <w:rsid w:val="000A4910"/>
    <w:rsid w:val="000A49EF"/>
    <w:rsid w:val="000A4AAB"/>
    <w:rsid w:val="000A4BA4"/>
    <w:rsid w:val="000A4BB1"/>
    <w:rsid w:val="000A4BE4"/>
    <w:rsid w:val="000A4C25"/>
    <w:rsid w:val="000A4D8C"/>
    <w:rsid w:val="000A4DE0"/>
    <w:rsid w:val="000A4E32"/>
    <w:rsid w:val="000A4E6B"/>
    <w:rsid w:val="000A4F20"/>
    <w:rsid w:val="000A4F24"/>
    <w:rsid w:val="000A4FD4"/>
    <w:rsid w:val="000A510E"/>
    <w:rsid w:val="000A51CC"/>
    <w:rsid w:val="000A547F"/>
    <w:rsid w:val="000A5490"/>
    <w:rsid w:val="000A5505"/>
    <w:rsid w:val="000A55CA"/>
    <w:rsid w:val="000A563F"/>
    <w:rsid w:val="000A565F"/>
    <w:rsid w:val="000A566A"/>
    <w:rsid w:val="000A566C"/>
    <w:rsid w:val="000A569B"/>
    <w:rsid w:val="000A56E7"/>
    <w:rsid w:val="000A57E1"/>
    <w:rsid w:val="000A5817"/>
    <w:rsid w:val="000A59A2"/>
    <w:rsid w:val="000A5A03"/>
    <w:rsid w:val="000A5BEC"/>
    <w:rsid w:val="000A5C1D"/>
    <w:rsid w:val="000A5C3C"/>
    <w:rsid w:val="000A5CC0"/>
    <w:rsid w:val="000A5CC4"/>
    <w:rsid w:val="000A5D77"/>
    <w:rsid w:val="000A5DD2"/>
    <w:rsid w:val="000A5F44"/>
    <w:rsid w:val="000A5F7B"/>
    <w:rsid w:val="000A6105"/>
    <w:rsid w:val="000A612A"/>
    <w:rsid w:val="000A61AF"/>
    <w:rsid w:val="000A6244"/>
    <w:rsid w:val="000A6426"/>
    <w:rsid w:val="000A6466"/>
    <w:rsid w:val="000A65E9"/>
    <w:rsid w:val="000A65F4"/>
    <w:rsid w:val="000A665F"/>
    <w:rsid w:val="000A676D"/>
    <w:rsid w:val="000A6792"/>
    <w:rsid w:val="000A6898"/>
    <w:rsid w:val="000A692E"/>
    <w:rsid w:val="000A6A34"/>
    <w:rsid w:val="000A6B51"/>
    <w:rsid w:val="000A6C8A"/>
    <w:rsid w:val="000A6DDC"/>
    <w:rsid w:val="000A6F19"/>
    <w:rsid w:val="000A70BC"/>
    <w:rsid w:val="000A70E4"/>
    <w:rsid w:val="000A70E7"/>
    <w:rsid w:val="000A7405"/>
    <w:rsid w:val="000A7499"/>
    <w:rsid w:val="000A7605"/>
    <w:rsid w:val="000A76F1"/>
    <w:rsid w:val="000A772B"/>
    <w:rsid w:val="000A7740"/>
    <w:rsid w:val="000A7747"/>
    <w:rsid w:val="000A77B8"/>
    <w:rsid w:val="000A77F4"/>
    <w:rsid w:val="000A7886"/>
    <w:rsid w:val="000A788C"/>
    <w:rsid w:val="000A7895"/>
    <w:rsid w:val="000A798E"/>
    <w:rsid w:val="000A7A83"/>
    <w:rsid w:val="000A7AB2"/>
    <w:rsid w:val="000A7B1C"/>
    <w:rsid w:val="000A7D23"/>
    <w:rsid w:val="000A7D29"/>
    <w:rsid w:val="000A7D2B"/>
    <w:rsid w:val="000A7E3C"/>
    <w:rsid w:val="000A7F04"/>
    <w:rsid w:val="000A7F4F"/>
    <w:rsid w:val="000A7FE7"/>
    <w:rsid w:val="000A7FFC"/>
    <w:rsid w:val="000A9541"/>
    <w:rsid w:val="000B0028"/>
    <w:rsid w:val="000B0088"/>
    <w:rsid w:val="000B00D8"/>
    <w:rsid w:val="000B010B"/>
    <w:rsid w:val="000B0132"/>
    <w:rsid w:val="000B020E"/>
    <w:rsid w:val="000B0278"/>
    <w:rsid w:val="000B02AF"/>
    <w:rsid w:val="000B03AC"/>
    <w:rsid w:val="000B03B6"/>
    <w:rsid w:val="000B04E2"/>
    <w:rsid w:val="000B053A"/>
    <w:rsid w:val="000B05FF"/>
    <w:rsid w:val="000B06B2"/>
    <w:rsid w:val="000B08AA"/>
    <w:rsid w:val="000B0948"/>
    <w:rsid w:val="000B0B3B"/>
    <w:rsid w:val="000B0BDD"/>
    <w:rsid w:val="000B0BE2"/>
    <w:rsid w:val="000B0C4C"/>
    <w:rsid w:val="000B0D2D"/>
    <w:rsid w:val="000B0D8B"/>
    <w:rsid w:val="000B0DE6"/>
    <w:rsid w:val="000B0EB0"/>
    <w:rsid w:val="000B1186"/>
    <w:rsid w:val="000B11CD"/>
    <w:rsid w:val="000B125A"/>
    <w:rsid w:val="000B12C1"/>
    <w:rsid w:val="000B12E3"/>
    <w:rsid w:val="000B136C"/>
    <w:rsid w:val="000B15EA"/>
    <w:rsid w:val="000B1659"/>
    <w:rsid w:val="000B1677"/>
    <w:rsid w:val="000B1706"/>
    <w:rsid w:val="000B174F"/>
    <w:rsid w:val="000B177C"/>
    <w:rsid w:val="000B17B3"/>
    <w:rsid w:val="000B17D6"/>
    <w:rsid w:val="000B1817"/>
    <w:rsid w:val="000B1926"/>
    <w:rsid w:val="000B19C3"/>
    <w:rsid w:val="000B1ABB"/>
    <w:rsid w:val="000B1AC4"/>
    <w:rsid w:val="000B1B27"/>
    <w:rsid w:val="000B1C0C"/>
    <w:rsid w:val="000B1C50"/>
    <w:rsid w:val="000B1D81"/>
    <w:rsid w:val="000B1D8E"/>
    <w:rsid w:val="000B1DDD"/>
    <w:rsid w:val="000B1E39"/>
    <w:rsid w:val="000B1E89"/>
    <w:rsid w:val="000B1EFB"/>
    <w:rsid w:val="000B1F28"/>
    <w:rsid w:val="000B1F91"/>
    <w:rsid w:val="000B1FBF"/>
    <w:rsid w:val="000B220E"/>
    <w:rsid w:val="000B225B"/>
    <w:rsid w:val="000B22B4"/>
    <w:rsid w:val="000B22D0"/>
    <w:rsid w:val="000B235D"/>
    <w:rsid w:val="000B2388"/>
    <w:rsid w:val="000B23FA"/>
    <w:rsid w:val="000B247A"/>
    <w:rsid w:val="000B267E"/>
    <w:rsid w:val="000B27E7"/>
    <w:rsid w:val="000B2816"/>
    <w:rsid w:val="000B286D"/>
    <w:rsid w:val="000B2936"/>
    <w:rsid w:val="000B2B66"/>
    <w:rsid w:val="000B2CF2"/>
    <w:rsid w:val="000B2D67"/>
    <w:rsid w:val="000B2E48"/>
    <w:rsid w:val="000B2EE2"/>
    <w:rsid w:val="000B3026"/>
    <w:rsid w:val="000B30B4"/>
    <w:rsid w:val="000B30C2"/>
    <w:rsid w:val="000B310B"/>
    <w:rsid w:val="000B31F1"/>
    <w:rsid w:val="000B31F3"/>
    <w:rsid w:val="000B3213"/>
    <w:rsid w:val="000B3278"/>
    <w:rsid w:val="000B32BB"/>
    <w:rsid w:val="000B32E7"/>
    <w:rsid w:val="000B32F3"/>
    <w:rsid w:val="000B3424"/>
    <w:rsid w:val="000B35BE"/>
    <w:rsid w:val="000B3716"/>
    <w:rsid w:val="000B373B"/>
    <w:rsid w:val="000B3796"/>
    <w:rsid w:val="000B38BD"/>
    <w:rsid w:val="000B38E3"/>
    <w:rsid w:val="000B3A89"/>
    <w:rsid w:val="000B3AA0"/>
    <w:rsid w:val="000B3B24"/>
    <w:rsid w:val="000B3BC4"/>
    <w:rsid w:val="000B3D75"/>
    <w:rsid w:val="000B3DD4"/>
    <w:rsid w:val="000B3E54"/>
    <w:rsid w:val="000B3E59"/>
    <w:rsid w:val="000B3F10"/>
    <w:rsid w:val="000B3F7C"/>
    <w:rsid w:val="000B4035"/>
    <w:rsid w:val="000B4046"/>
    <w:rsid w:val="000B408F"/>
    <w:rsid w:val="000B4208"/>
    <w:rsid w:val="000B420C"/>
    <w:rsid w:val="000B4256"/>
    <w:rsid w:val="000B4307"/>
    <w:rsid w:val="000B434E"/>
    <w:rsid w:val="000B4360"/>
    <w:rsid w:val="000B43A3"/>
    <w:rsid w:val="000B450F"/>
    <w:rsid w:val="000B4522"/>
    <w:rsid w:val="000B4540"/>
    <w:rsid w:val="000B45D2"/>
    <w:rsid w:val="000B4705"/>
    <w:rsid w:val="000B4707"/>
    <w:rsid w:val="000B47CF"/>
    <w:rsid w:val="000B4855"/>
    <w:rsid w:val="000B48C9"/>
    <w:rsid w:val="000B491A"/>
    <w:rsid w:val="000B49A6"/>
    <w:rsid w:val="000B4A21"/>
    <w:rsid w:val="000B4B3E"/>
    <w:rsid w:val="000B4D88"/>
    <w:rsid w:val="000B4ECB"/>
    <w:rsid w:val="000B4EFD"/>
    <w:rsid w:val="000B4F06"/>
    <w:rsid w:val="000B5211"/>
    <w:rsid w:val="000B52F7"/>
    <w:rsid w:val="000B535D"/>
    <w:rsid w:val="000B5396"/>
    <w:rsid w:val="000B5471"/>
    <w:rsid w:val="000B55EF"/>
    <w:rsid w:val="000B56D2"/>
    <w:rsid w:val="000B5701"/>
    <w:rsid w:val="000B571D"/>
    <w:rsid w:val="000B57BC"/>
    <w:rsid w:val="000B5957"/>
    <w:rsid w:val="000B59FC"/>
    <w:rsid w:val="000B5AD0"/>
    <w:rsid w:val="000B5B64"/>
    <w:rsid w:val="000B5BCC"/>
    <w:rsid w:val="000B5C24"/>
    <w:rsid w:val="000B5D8B"/>
    <w:rsid w:val="000B5F05"/>
    <w:rsid w:val="000B5F36"/>
    <w:rsid w:val="000B6026"/>
    <w:rsid w:val="000B60C8"/>
    <w:rsid w:val="000B6111"/>
    <w:rsid w:val="000B6113"/>
    <w:rsid w:val="000B6140"/>
    <w:rsid w:val="000B615F"/>
    <w:rsid w:val="000B61E7"/>
    <w:rsid w:val="000B6206"/>
    <w:rsid w:val="000B620A"/>
    <w:rsid w:val="000B6267"/>
    <w:rsid w:val="000B62F1"/>
    <w:rsid w:val="000B6398"/>
    <w:rsid w:val="000B640E"/>
    <w:rsid w:val="000B64B8"/>
    <w:rsid w:val="000B64CB"/>
    <w:rsid w:val="000B6613"/>
    <w:rsid w:val="000B66F1"/>
    <w:rsid w:val="000B6745"/>
    <w:rsid w:val="000B6776"/>
    <w:rsid w:val="000B6798"/>
    <w:rsid w:val="000B68EB"/>
    <w:rsid w:val="000B698D"/>
    <w:rsid w:val="000B69C0"/>
    <w:rsid w:val="000B6C81"/>
    <w:rsid w:val="000B6C85"/>
    <w:rsid w:val="000B6D1E"/>
    <w:rsid w:val="000B6D42"/>
    <w:rsid w:val="000B6DA9"/>
    <w:rsid w:val="000B6F5C"/>
    <w:rsid w:val="000B6F88"/>
    <w:rsid w:val="000B700F"/>
    <w:rsid w:val="000B70AF"/>
    <w:rsid w:val="000B70FF"/>
    <w:rsid w:val="000B7336"/>
    <w:rsid w:val="000B73D4"/>
    <w:rsid w:val="000B745E"/>
    <w:rsid w:val="000B7466"/>
    <w:rsid w:val="000B74FB"/>
    <w:rsid w:val="000B7509"/>
    <w:rsid w:val="000B75F1"/>
    <w:rsid w:val="000B7686"/>
    <w:rsid w:val="000B769E"/>
    <w:rsid w:val="000B7764"/>
    <w:rsid w:val="000B776D"/>
    <w:rsid w:val="000B77C7"/>
    <w:rsid w:val="000B77CC"/>
    <w:rsid w:val="000B7828"/>
    <w:rsid w:val="000B78FC"/>
    <w:rsid w:val="000B793A"/>
    <w:rsid w:val="000B7980"/>
    <w:rsid w:val="000B7A28"/>
    <w:rsid w:val="000B7A7C"/>
    <w:rsid w:val="000B7ABE"/>
    <w:rsid w:val="000B7CC3"/>
    <w:rsid w:val="000B7D2F"/>
    <w:rsid w:val="000B7E18"/>
    <w:rsid w:val="000B7ED2"/>
    <w:rsid w:val="000B7F78"/>
    <w:rsid w:val="000C009A"/>
    <w:rsid w:val="000C00EC"/>
    <w:rsid w:val="000C0106"/>
    <w:rsid w:val="000C0154"/>
    <w:rsid w:val="000C016E"/>
    <w:rsid w:val="000C0250"/>
    <w:rsid w:val="000C026C"/>
    <w:rsid w:val="000C0273"/>
    <w:rsid w:val="000C02DB"/>
    <w:rsid w:val="000C02F6"/>
    <w:rsid w:val="000C0310"/>
    <w:rsid w:val="000C04FC"/>
    <w:rsid w:val="000C05AA"/>
    <w:rsid w:val="000C0621"/>
    <w:rsid w:val="000C069E"/>
    <w:rsid w:val="000C06E3"/>
    <w:rsid w:val="000C0796"/>
    <w:rsid w:val="000C08C0"/>
    <w:rsid w:val="000C0A58"/>
    <w:rsid w:val="000C0A89"/>
    <w:rsid w:val="000C0B0C"/>
    <w:rsid w:val="000C0BCE"/>
    <w:rsid w:val="000C0C2E"/>
    <w:rsid w:val="000C0C56"/>
    <w:rsid w:val="000C0EEC"/>
    <w:rsid w:val="000C0F02"/>
    <w:rsid w:val="000C0FA6"/>
    <w:rsid w:val="000C107B"/>
    <w:rsid w:val="000C13B6"/>
    <w:rsid w:val="000C14F8"/>
    <w:rsid w:val="000C1526"/>
    <w:rsid w:val="000C157C"/>
    <w:rsid w:val="000C1629"/>
    <w:rsid w:val="000C16A6"/>
    <w:rsid w:val="000C170C"/>
    <w:rsid w:val="000C1792"/>
    <w:rsid w:val="000C17B8"/>
    <w:rsid w:val="000C1956"/>
    <w:rsid w:val="000C19F5"/>
    <w:rsid w:val="000C1A09"/>
    <w:rsid w:val="000C1A25"/>
    <w:rsid w:val="000C1A31"/>
    <w:rsid w:val="000C1AE4"/>
    <w:rsid w:val="000C1B64"/>
    <w:rsid w:val="000C1C0A"/>
    <w:rsid w:val="000C1E0D"/>
    <w:rsid w:val="000C1E3E"/>
    <w:rsid w:val="000C1EAB"/>
    <w:rsid w:val="000C1EC0"/>
    <w:rsid w:val="000C1ECE"/>
    <w:rsid w:val="000C1F35"/>
    <w:rsid w:val="000C20C9"/>
    <w:rsid w:val="000C213E"/>
    <w:rsid w:val="000C2189"/>
    <w:rsid w:val="000C22BD"/>
    <w:rsid w:val="000C22D7"/>
    <w:rsid w:val="000C2328"/>
    <w:rsid w:val="000C23A9"/>
    <w:rsid w:val="000C247E"/>
    <w:rsid w:val="000C25B9"/>
    <w:rsid w:val="000C266B"/>
    <w:rsid w:val="000C26A3"/>
    <w:rsid w:val="000C271A"/>
    <w:rsid w:val="000C2721"/>
    <w:rsid w:val="000C2747"/>
    <w:rsid w:val="000C27DA"/>
    <w:rsid w:val="000C281E"/>
    <w:rsid w:val="000C2913"/>
    <w:rsid w:val="000C2915"/>
    <w:rsid w:val="000C2A02"/>
    <w:rsid w:val="000C2B78"/>
    <w:rsid w:val="000C2BF7"/>
    <w:rsid w:val="000C2D92"/>
    <w:rsid w:val="000C2DB0"/>
    <w:rsid w:val="000C2DC5"/>
    <w:rsid w:val="000C2ECA"/>
    <w:rsid w:val="000C2ED4"/>
    <w:rsid w:val="000C305F"/>
    <w:rsid w:val="000C30AA"/>
    <w:rsid w:val="000C31B4"/>
    <w:rsid w:val="000C3265"/>
    <w:rsid w:val="000C32E1"/>
    <w:rsid w:val="000C33F4"/>
    <w:rsid w:val="000C3413"/>
    <w:rsid w:val="000C3437"/>
    <w:rsid w:val="000C3474"/>
    <w:rsid w:val="000C34C1"/>
    <w:rsid w:val="000C3530"/>
    <w:rsid w:val="000C3537"/>
    <w:rsid w:val="000C3623"/>
    <w:rsid w:val="000C36C7"/>
    <w:rsid w:val="000C3725"/>
    <w:rsid w:val="000C37C9"/>
    <w:rsid w:val="000C37DF"/>
    <w:rsid w:val="000C38E9"/>
    <w:rsid w:val="000C3912"/>
    <w:rsid w:val="000C3922"/>
    <w:rsid w:val="000C3B94"/>
    <w:rsid w:val="000C3C4C"/>
    <w:rsid w:val="000C3C58"/>
    <w:rsid w:val="000C3C8B"/>
    <w:rsid w:val="000C3D6D"/>
    <w:rsid w:val="000C3E43"/>
    <w:rsid w:val="000C3E44"/>
    <w:rsid w:val="000C3E76"/>
    <w:rsid w:val="000C3EA3"/>
    <w:rsid w:val="000C40A3"/>
    <w:rsid w:val="000C40CF"/>
    <w:rsid w:val="000C4205"/>
    <w:rsid w:val="000C420E"/>
    <w:rsid w:val="000C432B"/>
    <w:rsid w:val="000C4386"/>
    <w:rsid w:val="000C4440"/>
    <w:rsid w:val="000C44BA"/>
    <w:rsid w:val="000C44F3"/>
    <w:rsid w:val="000C456E"/>
    <w:rsid w:val="000C457A"/>
    <w:rsid w:val="000C45B5"/>
    <w:rsid w:val="000C4689"/>
    <w:rsid w:val="000C470E"/>
    <w:rsid w:val="000C473A"/>
    <w:rsid w:val="000C47AE"/>
    <w:rsid w:val="000C481F"/>
    <w:rsid w:val="000C483F"/>
    <w:rsid w:val="000C48EB"/>
    <w:rsid w:val="000C4AC8"/>
    <w:rsid w:val="000C4B00"/>
    <w:rsid w:val="000C4C29"/>
    <w:rsid w:val="000C4D99"/>
    <w:rsid w:val="000C4EA9"/>
    <w:rsid w:val="000C4F8A"/>
    <w:rsid w:val="000C4FE6"/>
    <w:rsid w:val="000C508C"/>
    <w:rsid w:val="000C5214"/>
    <w:rsid w:val="000C522C"/>
    <w:rsid w:val="000C527D"/>
    <w:rsid w:val="000C534D"/>
    <w:rsid w:val="000C5365"/>
    <w:rsid w:val="000C539C"/>
    <w:rsid w:val="000C54C7"/>
    <w:rsid w:val="000C5641"/>
    <w:rsid w:val="000C57C1"/>
    <w:rsid w:val="000C5889"/>
    <w:rsid w:val="000C58C0"/>
    <w:rsid w:val="000C58DB"/>
    <w:rsid w:val="000C5902"/>
    <w:rsid w:val="000C5936"/>
    <w:rsid w:val="000C595F"/>
    <w:rsid w:val="000C5B91"/>
    <w:rsid w:val="000C5BA2"/>
    <w:rsid w:val="000C5C50"/>
    <w:rsid w:val="000C5D20"/>
    <w:rsid w:val="000C5D6B"/>
    <w:rsid w:val="000C5DD1"/>
    <w:rsid w:val="000C5FC8"/>
    <w:rsid w:val="000C60DD"/>
    <w:rsid w:val="000C6108"/>
    <w:rsid w:val="000C613C"/>
    <w:rsid w:val="000C6187"/>
    <w:rsid w:val="000C622A"/>
    <w:rsid w:val="000C6341"/>
    <w:rsid w:val="000C637C"/>
    <w:rsid w:val="000C63CC"/>
    <w:rsid w:val="000C658E"/>
    <w:rsid w:val="000C65E3"/>
    <w:rsid w:val="000C6859"/>
    <w:rsid w:val="000C68DC"/>
    <w:rsid w:val="000C696B"/>
    <w:rsid w:val="000C6985"/>
    <w:rsid w:val="000C6A9A"/>
    <w:rsid w:val="000C6B61"/>
    <w:rsid w:val="000C6D56"/>
    <w:rsid w:val="000C6E13"/>
    <w:rsid w:val="000C6E21"/>
    <w:rsid w:val="000C6E91"/>
    <w:rsid w:val="000C6E93"/>
    <w:rsid w:val="000C6F52"/>
    <w:rsid w:val="000C700A"/>
    <w:rsid w:val="000C7029"/>
    <w:rsid w:val="000C70FD"/>
    <w:rsid w:val="000C7144"/>
    <w:rsid w:val="000C71A2"/>
    <w:rsid w:val="000C71A3"/>
    <w:rsid w:val="000C71DE"/>
    <w:rsid w:val="000C736E"/>
    <w:rsid w:val="000C73E4"/>
    <w:rsid w:val="000C7409"/>
    <w:rsid w:val="000C742A"/>
    <w:rsid w:val="000C753A"/>
    <w:rsid w:val="000C7585"/>
    <w:rsid w:val="000C76BC"/>
    <w:rsid w:val="000C7840"/>
    <w:rsid w:val="000C797F"/>
    <w:rsid w:val="000C7A8B"/>
    <w:rsid w:val="000C7AAA"/>
    <w:rsid w:val="000C7AC9"/>
    <w:rsid w:val="000C7B92"/>
    <w:rsid w:val="000C7C47"/>
    <w:rsid w:val="000C7C5F"/>
    <w:rsid w:val="000C7C68"/>
    <w:rsid w:val="000C7F26"/>
    <w:rsid w:val="000C7FB6"/>
    <w:rsid w:val="000C7FCC"/>
    <w:rsid w:val="000D0041"/>
    <w:rsid w:val="000D007F"/>
    <w:rsid w:val="000D018B"/>
    <w:rsid w:val="000D01F0"/>
    <w:rsid w:val="000D024C"/>
    <w:rsid w:val="000D0269"/>
    <w:rsid w:val="000D0358"/>
    <w:rsid w:val="000D0386"/>
    <w:rsid w:val="000D0459"/>
    <w:rsid w:val="000D0479"/>
    <w:rsid w:val="000D0530"/>
    <w:rsid w:val="000D05F5"/>
    <w:rsid w:val="000D063F"/>
    <w:rsid w:val="000D064B"/>
    <w:rsid w:val="000D06F1"/>
    <w:rsid w:val="000D07A8"/>
    <w:rsid w:val="000D07D9"/>
    <w:rsid w:val="000D081D"/>
    <w:rsid w:val="000D0889"/>
    <w:rsid w:val="000D0906"/>
    <w:rsid w:val="000D0A0B"/>
    <w:rsid w:val="000D0A6E"/>
    <w:rsid w:val="000D0B73"/>
    <w:rsid w:val="000D0C13"/>
    <w:rsid w:val="000D0C65"/>
    <w:rsid w:val="000D0E2B"/>
    <w:rsid w:val="000D0F2B"/>
    <w:rsid w:val="000D0F8A"/>
    <w:rsid w:val="000D0F8C"/>
    <w:rsid w:val="000D1082"/>
    <w:rsid w:val="000D1109"/>
    <w:rsid w:val="000D11A7"/>
    <w:rsid w:val="000D12F9"/>
    <w:rsid w:val="000D1326"/>
    <w:rsid w:val="000D133F"/>
    <w:rsid w:val="000D1393"/>
    <w:rsid w:val="000D13A0"/>
    <w:rsid w:val="000D1561"/>
    <w:rsid w:val="000D1587"/>
    <w:rsid w:val="000D15E0"/>
    <w:rsid w:val="000D165E"/>
    <w:rsid w:val="000D1674"/>
    <w:rsid w:val="000D1768"/>
    <w:rsid w:val="000D17AC"/>
    <w:rsid w:val="000D1921"/>
    <w:rsid w:val="000D1945"/>
    <w:rsid w:val="000D1948"/>
    <w:rsid w:val="000D1953"/>
    <w:rsid w:val="000D19FD"/>
    <w:rsid w:val="000D1A49"/>
    <w:rsid w:val="000D1BBB"/>
    <w:rsid w:val="000D1CA4"/>
    <w:rsid w:val="000D1E55"/>
    <w:rsid w:val="000D1EC5"/>
    <w:rsid w:val="000D1FB7"/>
    <w:rsid w:val="000D1FF5"/>
    <w:rsid w:val="000D210F"/>
    <w:rsid w:val="000D2113"/>
    <w:rsid w:val="000D211E"/>
    <w:rsid w:val="000D2281"/>
    <w:rsid w:val="000D2300"/>
    <w:rsid w:val="000D234B"/>
    <w:rsid w:val="000D23A8"/>
    <w:rsid w:val="000D23C9"/>
    <w:rsid w:val="000D243A"/>
    <w:rsid w:val="000D25DA"/>
    <w:rsid w:val="000D26CE"/>
    <w:rsid w:val="000D270A"/>
    <w:rsid w:val="000D2717"/>
    <w:rsid w:val="000D271F"/>
    <w:rsid w:val="000D27A2"/>
    <w:rsid w:val="000D27D2"/>
    <w:rsid w:val="000D2902"/>
    <w:rsid w:val="000D2927"/>
    <w:rsid w:val="000D2940"/>
    <w:rsid w:val="000D2986"/>
    <w:rsid w:val="000D2A3A"/>
    <w:rsid w:val="000D2A3E"/>
    <w:rsid w:val="000D2A90"/>
    <w:rsid w:val="000D2ACA"/>
    <w:rsid w:val="000D2AF2"/>
    <w:rsid w:val="000D2B18"/>
    <w:rsid w:val="000D2B2D"/>
    <w:rsid w:val="000D2B53"/>
    <w:rsid w:val="000D2B66"/>
    <w:rsid w:val="000D2D06"/>
    <w:rsid w:val="000D2D8A"/>
    <w:rsid w:val="000D2ECD"/>
    <w:rsid w:val="000D2F1A"/>
    <w:rsid w:val="000D308F"/>
    <w:rsid w:val="000D30D5"/>
    <w:rsid w:val="000D31D8"/>
    <w:rsid w:val="000D31DD"/>
    <w:rsid w:val="000D3200"/>
    <w:rsid w:val="000D3241"/>
    <w:rsid w:val="000D330A"/>
    <w:rsid w:val="000D3485"/>
    <w:rsid w:val="000D34E5"/>
    <w:rsid w:val="000D34F4"/>
    <w:rsid w:val="000D3595"/>
    <w:rsid w:val="000D35E0"/>
    <w:rsid w:val="000D3641"/>
    <w:rsid w:val="000D3720"/>
    <w:rsid w:val="000D374E"/>
    <w:rsid w:val="000D3762"/>
    <w:rsid w:val="000D37A5"/>
    <w:rsid w:val="000D37EC"/>
    <w:rsid w:val="000D38D1"/>
    <w:rsid w:val="000D38D4"/>
    <w:rsid w:val="000D3940"/>
    <w:rsid w:val="000D394D"/>
    <w:rsid w:val="000D39A7"/>
    <w:rsid w:val="000D3AFC"/>
    <w:rsid w:val="000D3C24"/>
    <w:rsid w:val="000D3C39"/>
    <w:rsid w:val="000D3C76"/>
    <w:rsid w:val="000D3D1C"/>
    <w:rsid w:val="000D3DB6"/>
    <w:rsid w:val="000D3E7E"/>
    <w:rsid w:val="000D3EDF"/>
    <w:rsid w:val="000D3F26"/>
    <w:rsid w:val="000D3F43"/>
    <w:rsid w:val="000D403E"/>
    <w:rsid w:val="000D41E3"/>
    <w:rsid w:val="000D41F7"/>
    <w:rsid w:val="000D4205"/>
    <w:rsid w:val="000D44A1"/>
    <w:rsid w:val="000D4534"/>
    <w:rsid w:val="000D4642"/>
    <w:rsid w:val="000D473A"/>
    <w:rsid w:val="000D47FA"/>
    <w:rsid w:val="000D48F5"/>
    <w:rsid w:val="000D495D"/>
    <w:rsid w:val="000D495F"/>
    <w:rsid w:val="000D4983"/>
    <w:rsid w:val="000D4A6D"/>
    <w:rsid w:val="000D4A7C"/>
    <w:rsid w:val="000D4A8D"/>
    <w:rsid w:val="000D4A99"/>
    <w:rsid w:val="000D4AAC"/>
    <w:rsid w:val="000D4BC7"/>
    <w:rsid w:val="000D4EAB"/>
    <w:rsid w:val="000D4ECF"/>
    <w:rsid w:val="000D4ED5"/>
    <w:rsid w:val="000D4F3C"/>
    <w:rsid w:val="000D5154"/>
    <w:rsid w:val="000D5187"/>
    <w:rsid w:val="000D525E"/>
    <w:rsid w:val="000D5346"/>
    <w:rsid w:val="000D54CF"/>
    <w:rsid w:val="000D555F"/>
    <w:rsid w:val="000D56B7"/>
    <w:rsid w:val="000D56BD"/>
    <w:rsid w:val="000D56F1"/>
    <w:rsid w:val="000D5867"/>
    <w:rsid w:val="000D5971"/>
    <w:rsid w:val="000D5D2C"/>
    <w:rsid w:val="000D5D90"/>
    <w:rsid w:val="000D5DDF"/>
    <w:rsid w:val="000D5E2A"/>
    <w:rsid w:val="000D5E70"/>
    <w:rsid w:val="000D5EAD"/>
    <w:rsid w:val="000D5ED0"/>
    <w:rsid w:val="000D6018"/>
    <w:rsid w:val="000D601E"/>
    <w:rsid w:val="000D6048"/>
    <w:rsid w:val="000D60EA"/>
    <w:rsid w:val="000D616A"/>
    <w:rsid w:val="000D619D"/>
    <w:rsid w:val="000D6326"/>
    <w:rsid w:val="000D6345"/>
    <w:rsid w:val="000D6376"/>
    <w:rsid w:val="000D6385"/>
    <w:rsid w:val="000D63EA"/>
    <w:rsid w:val="000D6489"/>
    <w:rsid w:val="000D66CF"/>
    <w:rsid w:val="000D67EC"/>
    <w:rsid w:val="000D683B"/>
    <w:rsid w:val="000D6A9C"/>
    <w:rsid w:val="000D6ACC"/>
    <w:rsid w:val="000D6B78"/>
    <w:rsid w:val="000D6BB4"/>
    <w:rsid w:val="000D6BEE"/>
    <w:rsid w:val="000D6C53"/>
    <w:rsid w:val="000D6C7E"/>
    <w:rsid w:val="000D6F4A"/>
    <w:rsid w:val="000D6FC1"/>
    <w:rsid w:val="000D7002"/>
    <w:rsid w:val="000D7049"/>
    <w:rsid w:val="000D704A"/>
    <w:rsid w:val="000D7052"/>
    <w:rsid w:val="000D705D"/>
    <w:rsid w:val="000D71BC"/>
    <w:rsid w:val="000D71ED"/>
    <w:rsid w:val="000D72AA"/>
    <w:rsid w:val="000D7331"/>
    <w:rsid w:val="000D7481"/>
    <w:rsid w:val="000D7607"/>
    <w:rsid w:val="000D763D"/>
    <w:rsid w:val="000D769C"/>
    <w:rsid w:val="000D76D1"/>
    <w:rsid w:val="000D76F0"/>
    <w:rsid w:val="000D77BB"/>
    <w:rsid w:val="000D77F3"/>
    <w:rsid w:val="000D7830"/>
    <w:rsid w:val="000D78D2"/>
    <w:rsid w:val="000D7959"/>
    <w:rsid w:val="000D799F"/>
    <w:rsid w:val="000D7ADD"/>
    <w:rsid w:val="000D7B76"/>
    <w:rsid w:val="000D7B90"/>
    <w:rsid w:val="000D7BF3"/>
    <w:rsid w:val="000D7C69"/>
    <w:rsid w:val="000D7E84"/>
    <w:rsid w:val="000D7ECF"/>
    <w:rsid w:val="000D7F31"/>
    <w:rsid w:val="000D7F6B"/>
    <w:rsid w:val="000E0049"/>
    <w:rsid w:val="000E00B0"/>
    <w:rsid w:val="000E00F0"/>
    <w:rsid w:val="000E01EC"/>
    <w:rsid w:val="000E0223"/>
    <w:rsid w:val="000E025D"/>
    <w:rsid w:val="000E033D"/>
    <w:rsid w:val="000E0575"/>
    <w:rsid w:val="000E05D6"/>
    <w:rsid w:val="000E0612"/>
    <w:rsid w:val="000E0673"/>
    <w:rsid w:val="000E0724"/>
    <w:rsid w:val="000E0893"/>
    <w:rsid w:val="000E0A36"/>
    <w:rsid w:val="000E0A68"/>
    <w:rsid w:val="000E0D2F"/>
    <w:rsid w:val="000E0D33"/>
    <w:rsid w:val="000E0EC8"/>
    <w:rsid w:val="000E0F21"/>
    <w:rsid w:val="000E1082"/>
    <w:rsid w:val="000E108C"/>
    <w:rsid w:val="000E11D8"/>
    <w:rsid w:val="000E1372"/>
    <w:rsid w:val="000E137E"/>
    <w:rsid w:val="000E13CA"/>
    <w:rsid w:val="000E13E2"/>
    <w:rsid w:val="000E14AD"/>
    <w:rsid w:val="000E1513"/>
    <w:rsid w:val="000E1777"/>
    <w:rsid w:val="000E17AF"/>
    <w:rsid w:val="000E17CE"/>
    <w:rsid w:val="000E1879"/>
    <w:rsid w:val="000E1898"/>
    <w:rsid w:val="000E1974"/>
    <w:rsid w:val="000E19F1"/>
    <w:rsid w:val="000E1BAD"/>
    <w:rsid w:val="000E1E83"/>
    <w:rsid w:val="000E20F2"/>
    <w:rsid w:val="000E2142"/>
    <w:rsid w:val="000E21B6"/>
    <w:rsid w:val="000E21E0"/>
    <w:rsid w:val="000E227A"/>
    <w:rsid w:val="000E22C5"/>
    <w:rsid w:val="000E23AC"/>
    <w:rsid w:val="000E23C6"/>
    <w:rsid w:val="000E24AF"/>
    <w:rsid w:val="000E2525"/>
    <w:rsid w:val="000E25D9"/>
    <w:rsid w:val="000E262A"/>
    <w:rsid w:val="000E2680"/>
    <w:rsid w:val="000E2705"/>
    <w:rsid w:val="000E2810"/>
    <w:rsid w:val="000E288D"/>
    <w:rsid w:val="000E28F2"/>
    <w:rsid w:val="000E2AE1"/>
    <w:rsid w:val="000E2B3D"/>
    <w:rsid w:val="000E2BA8"/>
    <w:rsid w:val="000E2BDD"/>
    <w:rsid w:val="000E2C20"/>
    <w:rsid w:val="000E2D8C"/>
    <w:rsid w:val="000E2DA7"/>
    <w:rsid w:val="000E2DC4"/>
    <w:rsid w:val="000E2E6C"/>
    <w:rsid w:val="000E2EAC"/>
    <w:rsid w:val="000E2F68"/>
    <w:rsid w:val="000E3004"/>
    <w:rsid w:val="000E30D3"/>
    <w:rsid w:val="000E30E2"/>
    <w:rsid w:val="000E30F3"/>
    <w:rsid w:val="000E3303"/>
    <w:rsid w:val="000E335A"/>
    <w:rsid w:val="000E338D"/>
    <w:rsid w:val="000E3419"/>
    <w:rsid w:val="000E34F2"/>
    <w:rsid w:val="000E35BD"/>
    <w:rsid w:val="000E3639"/>
    <w:rsid w:val="000E364B"/>
    <w:rsid w:val="000E3761"/>
    <w:rsid w:val="000E37D1"/>
    <w:rsid w:val="000E397E"/>
    <w:rsid w:val="000E3AC2"/>
    <w:rsid w:val="000E3DAF"/>
    <w:rsid w:val="000E3F2D"/>
    <w:rsid w:val="000E3FC7"/>
    <w:rsid w:val="000E3FE7"/>
    <w:rsid w:val="000E407E"/>
    <w:rsid w:val="000E410A"/>
    <w:rsid w:val="000E4118"/>
    <w:rsid w:val="000E4147"/>
    <w:rsid w:val="000E418C"/>
    <w:rsid w:val="000E41BE"/>
    <w:rsid w:val="000E41ED"/>
    <w:rsid w:val="000E42FF"/>
    <w:rsid w:val="000E4393"/>
    <w:rsid w:val="000E444A"/>
    <w:rsid w:val="000E44C2"/>
    <w:rsid w:val="000E44DE"/>
    <w:rsid w:val="000E44EA"/>
    <w:rsid w:val="000E458B"/>
    <w:rsid w:val="000E4737"/>
    <w:rsid w:val="000E4751"/>
    <w:rsid w:val="000E4864"/>
    <w:rsid w:val="000E4994"/>
    <w:rsid w:val="000E4A2D"/>
    <w:rsid w:val="000E4B02"/>
    <w:rsid w:val="000E4B1D"/>
    <w:rsid w:val="000E4BB2"/>
    <w:rsid w:val="000E4BBB"/>
    <w:rsid w:val="000E4DC1"/>
    <w:rsid w:val="000E4DEE"/>
    <w:rsid w:val="000E4E67"/>
    <w:rsid w:val="000E4E7D"/>
    <w:rsid w:val="000E4F20"/>
    <w:rsid w:val="000E5040"/>
    <w:rsid w:val="000E5142"/>
    <w:rsid w:val="000E5367"/>
    <w:rsid w:val="000E54EE"/>
    <w:rsid w:val="000E552A"/>
    <w:rsid w:val="000E5540"/>
    <w:rsid w:val="000E5578"/>
    <w:rsid w:val="000E558B"/>
    <w:rsid w:val="000E563B"/>
    <w:rsid w:val="000E5665"/>
    <w:rsid w:val="000E5668"/>
    <w:rsid w:val="000E5760"/>
    <w:rsid w:val="000E5824"/>
    <w:rsid w:val="000E5855"/>
    <w:rsid w:val="000E58A4"/>
    <w:rsid w:val="000E5926"/>
    <w:rsid w:val="000E5969"/>
    <w:rsid w:val="000E596A"/>
    <w:rsid w:val="000E5A54"/>
    <w:rsid w:val="000E5A7B"/>
    <w:rsid w:val="000E5B7E"/>
    <w:rsid w:val="000E5CE6"/>
    <w:rsid w:val="000E5CF6"/>
    <w:rsid w:val="000E5D62"/>
    <w:rsid w:val="000E5DD0"/>
    <w:rsid w:val="000E5F73"/>
    <w:rsid w:val="000E5F81"/>
    <w:rsid w:val="000E5FAC"/>
    <w:rsid w:val="000E5FCC"/>
    <w:rsid w:val="000E604B"/>
    <w:rsid w:val="000E60B1"/>
    <w:rsid w:val="000E611C"/>
    <w:rsid w:val="000E6123"/>
    <w:rsid w:val="000E61ED"/>
    <w:rsid w:val="000E6242"/>
    <w:rsid w:val="000E6258"/>
    <w:rsid w:val="000E6416"/>
    <w:rsid w:val="000E6520"/>
    <w:rsid w:val="000E6597"/>
    <w:rsid w:val="000E65F1"/>
    <w:rsid w:val="000E6731"/>
    <w:rsid w:val="000E673B"/>
    <w:rsid w:val="000E686E"/>
    <w:rsid w:val="000E69FA"/>
    <w:rsid w:val="000E6A70"/>
    <w:rsid w:val="000E6A76"/>
    <w:rsid w:val="000E6A9D"/>
    <w:rsid w:val="000E6AC9"/>
    <w:rsid w:val="000E6B57"/>
    <w:rsid w:val="000E6B60"/>
    <w:rsid w:val="000E6B70"/>
    <w:rsid w:val="000E6C8C"/>
    <w:rsid w:val="000E6CFD"/>
    <w:rsid w:val="000E6D72"/>
    <w:rsid w:val="000E6D86"/>
    <w:rsid w:val="000E6E1E"/>
    <w:rsid w:val="000E6EA6"/>
    <w:rsid w:val="000E7001"/>
    <w:rsid w:val="000E715A"/>
    <w:rsid w:val="000E7223"/>
    <w:rsid w:val="000E738C"/>
    <w:rsid w:val="000E739F"/>
    <w:rsid w:val="000E7598"/>
    <w:rsid w:val="000E75C2"/>
    <w:rsid w:val="000E75FF"/>
    <w:rsid w:val="000E76CA"/>
    <w:rsid w:val="000E771E"/>
    <w:rsid w:val="000E7822"/>
    <w:rsid w:val="000E7864"/>
    <w:rsid w:val="000E789E"/>
    <w:rsid w:val="000E78C2"/>
    <w:rsid w:val="000E7A1A"/>
    <w:rsid w:val="000E7A99"/>
    <w:rsid w:val="000E7AE6"/>
    <w:rsid w:val="000E7B65"/>
    <w:rsid w:val="000E7BCA"/>
    <w:rsid w:val="000E7C33"/>
    <w:rsid w:val="000E7C58"/>
    <w:rsid w:val="000E7CC2"/>
    <w:rsid w:val="000E7D42"/>
    <w:rsid w:val="000E7DAE"/>
    <w:rsid w:val="000E7DC9"/>
    <w:rsid w:val="000E7E9F"/>
    <w:rsid w:val="000E7EBA"/>
    <w:rsid w:val="000E7F81"/>
    <w:rsid w:val="000F015C"/>
    <w:rsid w:val="000F0179"/>
    <w:rsid w:val="000F018F"/>
    <w:rsid w:val="000F02E6"/>
    <w:rsid w:val="000F0370"/>
    <w:rsid w:val="000F0395"/>
    <w:rsid w:val="000F0506"/>
    <w:rsid w:val="000F0558"/>
    <w:rsid w:val="000F060E"/>
    <w:rsid w:val="000F0735"/>
    <w:rsid w:val="000F077C"/>
    <w:rsid w:val="000F078D"/>
    <w:rsid w:val="000F08FF"/>
    <w:rsid w:val="000F0914"/>
    <w:rsid w:val="000F0981"/>
    <w:rsid w:val="000F099B"/>
    <w:rsid w:val="000F09DF"/>
    <w:rsid w:val="000F0A12"/>
    <w:rsid w:val="000F0A50"/>
    <w:rsid w:val="000F0A7E"/>
    <w:rsid w:val="000F0C07"/>
    <w:rsid w:val="000F0D5E"/>
    <w:rsid w:val="000F0DFB"/>
    <w:rsid w:val="000F0ED7"/>
    <w:rsid w:val="000F0EF1"/>
    <w:rsid w:val="000F0F4C"/>
    <w:rsid w:val="000F1091"/>
    <w:rsid w:val="000F10FE"/>
    <w:rsid w:val="000F111E"/>
    <w:rsid w:val="000F12C6"/>
    <w:rsid w:val="000F1602"/>
    <w:rsid w:val="000F164A"/>
    <w:rsid w:val="000F16B9"/>
    <w:rsid w:val="000F1701"/>
    <w:rsid w:val="000F1732"/>
    <w:rsid w:val="000F1769"/>
    <w:rsid w:val="000F184F"/>
    <w:rsid w:val="000F1983"/>
    <w:rsid w:val="000F19EA"/>
    <w:rsid w:val="000F1A01"/>
    <w:rsid w:val="000F1A06"/>
    <w:rsid w:val="000F1A09"/>
    <w:rsid w:val="000F1AAF"/>
    <w:rsid w:val="000F1BF3"/>
    <w:rsid w:val="000F1C4E"/>
    <w:rsid w:val="000F1CD9"/>
    <w:rsid w:val="000F1D5A"/>
    <w:rsid w:val="000F1DBB"/>
    <w:rsid w:val="000F1F70"/>
    <w:rsid w:val="000F1FCF"/>
    <w:rsid w:val="000F206C"/>
    <w:rsid w:val="000F2092"/>
    <w:rsid w:val="000F2168"/>
    <w:rsid w:val="000F21F1"/>
    <w:rsid w:val="000F234C"/>
    <w:rsid w:val="000F2425"/>
    <w:rsid w:val="000F256A"/>
    <w:rsid w:val="000F25CE"/>
    <w:rsid w:val="000F27E7"/>
    <w:rsid w:val="000F2861"/>
    <w:rsid w:val="000F2973"/>
    <w:rsid w:val="000F2AFB"/>
    <w:rsid w:val="000F2AFF"/>
    <w:rsid w:val="000F2C03"/>
    <w:rsid w:val="000F2CAA"/>
    <w:rsid w:val="000F2D70"/>
    <w:rsid w:val="000F2D84"/>
    <w:rsid w:val="000F2D98"/>
    <w:rsid w:val="000F2DDE"/>
    <w:rsid w:val="000F2DE3"/>
    <w:rsid w:val="000F2EAD"/>
    <w:rsid w:val="000F3158"/>
    <w:rsid w:val="000F31ED"/>
    <w:rsid w:val="000F32D9"/>
    <w:rsid w:val="000F337B"/>
    <w:rsid w:val="000F34CF"/>
    <w:rsid w:val="000F36EA"/>
    <w:rsid w:val="000F39F0"/>
    <w:rsid w:val="000F3A3C"/>
    <w:rsid w:val="000F3A5A"/>
    <w:rsid w:val="000F3AB5"/>
    <w:rsid w:val="000F3AFA"/>
    <w:rsid w:val="000F3C19"/>
    <w:rsid w:val="000F3CAE"/>
    <w:rsid w:val="000F3D2D"/>
    <w:rsid w:val="000F3DC8"/>
    <w:rsid w:val="000F3E57"/>
    <w:rsid w:val="000F3E6F"/>
    <w:rsid w:val="000F3EC0"/>
    <w:rsid w:val="000F3EE0"/>
    <w:rsid w:val="000F3F8C"/>
    <w:rsid w:val="000F3FDB"/>
    <w:rsid w:val="000F4035"/>
    <w:rsid w:val="000F40F7"/>
    <w:rsid w:val="000F414D"/>
    <w:rsid w:val="000F4169"/>
    <w:rsid w:val="000F41C5"/>
    <w:rsid w:val="000F41C9"/>
    <w:rsid w:val="000F41D6"/>
    <w:rsid w:val="000F4228"/>
    <w:rsid w:val="000F4252"/>
    <w:rsid w:val="000F42AB"/>
    <w:rsid w:val="000F4429"/>
    <w:rsid w:val="000F44F6"/>
    <w:rsid w:val="000F4513"/>
    <w:rsid w:val="000F46AA"/>
    <w:rsid w:val="000F47B6"/>
    <w:rsid w:val="000F487D"/>
    <w:rsid w:val="000F4892"/>
    <w:rsid w:val="000F48B3"/>
    <w:rsid w:val="000F49B1"/>
    <w:rsid w:val="000F4A07"/>
    <w:rsid w:val="000F4CB9"/>
    <w:rsid w:val="000F4DFD"/>
    <w:rsid w:val="000F4E98"/>
    <w:rsid w:val="000F4F5C"/>
    <w:rsid w:val="000F4F93"/>
    <w:rsid w:val="000F4FA3"/>
    <w:rsid w:val="000F4FDE"/>
    <w:rsid w:val="000F4FF3"/>
    <w:rsid w:val="000F5034"/>
    <w:rsid w:val="000F503F"/>
    <w:rsid w:val="000F506B"/>
    <w:rsid w:val="000F5165"/>
    <w:rsid w:val="000F5216"/>
    <w:rsid w:val="000F52C5"/>
    <w:rsid w:val="000F52F4"/>
    <w:rsid w:val="000F5373"/>
    <w:rsid w:val="000F539A"/>
    <w:rsid w:val="000F548F"/>
    <w:rsid w:val="000F552D"/>
    <w:rsid w:val="000F5614"/>
    <w:rsid w:val="000F5616"/>
    <w:rsid w:val="000F561D"/>
    <w:rsid w:val="000F56A0"/>
    <w:rsid w:val="000F574C"/>
    <w:rsid w:val="000F5877"/>
    <w:rsid w:val="000F58C6"/>
    <w:rsid w:val="000F5909"/>
    <w:rsid w:val="000F597F"/>
    <w:rsid w:val="000F5A78"/>
    <w:rsid w:val="000F5AE0"/>
    <w:rsid w:val="000F5B25"/>
    <w:rsid w:val="000F5B7B"/>
    <w:rsid w:val="000F5C4D"/>
    <w:rsid w:val="000F5CC8"/>
    <w:rsid w:val="000F5D92"/>
    <w:rsid w:val="000F5F77"/>
    <w:rsid w:val="000F5F89"/>
    <w:rsid w:val="000F6112"/>
    <w:rsid w:val="000F612B"/>
    <w:rsid w:val="000F6137"/>
    <w:rsid w:val="000F626A"/>
    <w:rsid w:val="000F632A"/>
    <w:rsid w:val="000F632F"/>
    <w:rsid w:val="000F6331"/>
    <w:rsid w:val="000F636C"/>
    <w:rsid w:val="000F6408"/>
    <w:rsid w:val="000F6565"/>
    <w:rsid w:val="000F6676"/>
    <w:rsid w:val="000F66D7"/>
    <w:rsid w:val="000F684F"/>
    <w:rsid w:val="000F6917"/>
    <w:rsid w:val="000F6963"/>
    <w:rsid w:val="000F698C"/>
    <w:rsid w:val="000F69F5"/>
    <w:rsid w:val="000F6B45"/>
    <w:rsid w:val="000F6B94"/>
    <w:rsid w:val="000F6CB6"/>
    <w:rsid w:val="000F6DB3"/>
    <w:rsid w:val="000F6E04"/>
    <w:rsid w:val="000F6E2C"/>
    <w:rsid w:val="000F6E7B"/>
    <w:rsid w:val="000F6EE3"/>
    <w:rsid w:val="000F6F97"/>
    <w:rsid w:val="000F7026"/>
    <w:rsid w:val="000F70DD"/>
    <w:rsid w:val="000F7310"/>
    <w:rsid w:val="000F741D"/>
    <w:rsid w:val="000F7442"/>
    <w:rsid w:val="000F7546"/>
    <w:rsid w:val="000F75E8"/>
    <w:rsid w:val="000F7611"/>
    <w:rsid w:val="000F763D"/>
    <w:rsid w:val="000F764E"/>
    <w:rsid w:val="000F7796"/>
    <w:rsid w:val="000F787D"/>
    <w:rsid w:val="000F7967"/>
    <w:rsid w:val="000F7A02"/>
    <w:rsid w:val="000F7B2D"/>
    <w:rsid w:val="000F7B59"/>
    <w:rsid w:val="000F7B74"/>
    <w:rsid w:val="000F7C60"/>
    <w:rsid w:val="000F7D91"/>
    <w:rsid w:val="000F7E0E"/>
    <w:rsid w:val="000F7E3C"/>
    <w:rsid w:val="000F7E8D"/>
    <w:rsid w:val="000F7F70"/>
    <w:rsid w:val="000F7F71"/>
    <w:rsid w:val="0010008D"/>
    <w:rsid w:val="001000BC"/>
    <w:rsid w:val="001001B9"/>
    <w:rsid w:val="0010026C"/>
    <w:rsid w:val="001002B6"/>
    <w:rsid w:val="001003AC"/>
    <w:rsid w:val="001003DC"/>
    <w:rsid w:val="00100510"/>
    <w:rsid w:val="001006B1"/>
    <w:rsid w:val="001006DE"/>
    <w:rsid w:val="00100782"/>
    <w:rsid w:val="00100864"/>
    <w:rsid w:val="001008DA"/>
    <w:rsid w:val="00100983"/>
    <w:rsid w:val="00100A9C"/>
    <w:rsid w:val="00100AA6"/>
    <w:rsid w:val="00100C00"/>
    <w:rsid w:val="00100C1F"/>
    <w:rsid w:val="00100E16"/>
    <w:rsid w:val="00100E43"/>
    <w:rsid w:val="00100E7F"/>
    <w:rsid w:val="00100EB1"/>
    <w:rsid w:val="00100F6B"/>
    <w:rsid w:val="00100FA6"/>
    <w:rsid w:val="00100FCD"/>
    <w:rsid w:val="00100FD0"/>
    <w:rsid w:val="0010105F"/>
    <w:rsid w:val="00101168"/>
    <w:rsid w:val="001011B7"/>
    <w:rsid w:val="001011E1"/>
    <w:rsid w:val="001012D6"/>
    <w:rsid w:val="001012E0"/>
    <w:rsid w:val="0010130E"/>
    <w:rsid w:val="0010134E"/>
    <w:rsid w:val="001013B4"/>
    <w:rsid w:val="0010142A"/>
    <w:rsid w:val="001014A0"/>
    <w:rsid w:val="001014CC"/>
    <w:rsid w:val="001014E6"/>
    <w:rsid w:val="00101502"/>
    <w:rsid w:val="001015D8"/>
    <w:rsid w:val="00101659"/>
    <w:rsid w:val="0010170E"/>
    <w:rsid w:val="0010175C"/>
    <w:rsid w:val="0010196D"/>
    <w:rsid w:val="00101B0E"/>
    <w:rsid w:val="00101B99"/>
    <w:rsid w:val="00101B9E"/>
    <w:rsid w:val="00101C7D"/>
    <w:rsid w:val="00101CC6"/>
    <w:rsid w:val="00101CC7"/>
    <w:rsid w:val="00101D01"/>
    <w:rsid w:val="00101D2B"/>
    <w:rsid w:val="00101D99"/>
    <w:rsid w:val="00101E86"/>
    <w:rsid w:val="00101FB5"/>
    <w:rsid w:val="00101FD3"/>
    <w:rsid w:val="00102071"/>
    <w:rsid w:val="001020C3"/>
    <w:rsid w:val="001021FA"/>
    <w:rsid w:val="0010220E"/>
    <w:rsid w:val="00102416"/>
    <w:rsid w:val="00102431"/>
    <w:rsid w:val="0010243F"/>
    <w:rsid w:val="001024A0"/>
    <w:rsid w:val="001024EC"/>
    <w:rsid w:val="001024FC"/>
    <w:rsid w:val="00102572"/>
    <w:rsid w:val="00102589"/>
    <w:rsid w:val="00102595"/>
    <w:rsid w:val="001027BF"/>
    <w:rsid w:val="00102808"/>
    <w:rsid w:val="0010293B"/>
    <w:rsid w:val="00102A82"/>
    <w:rsid w:val="00102B94"/>
    <w:rsid w:val="00102BC6"/>
    <w:rsid w:val="00102BF2"/>
    <w:rsid w:val="00102C2A"/>
    <w:rsid w:val="00102C46"/>
    <w:rsid w:val="00102C6A"/>
    <w:rsid w:val="00102CBA"/>
    <w:rsid w:val="00102CF5"/>
    <w:rsid w:val="00102D2F"/>
    <w:rsid w:val="00102D47"/>
    <w:rsid w:val="00102D4E"/>
    <w:rsid w:val="00102E51"/>
    <w:rsid w:val="00102E5F"/>
    <w:rsid w:val="00102E6D"/>
    <w:rsid w:val="00102E6F"/>
    <w:rsid w:val="001030CF"/>
    <w:rsid w:val="001030D7"/>
    <w:rsid w:val="00103150"/>
    <w:rsid w:val="00103174"/>
    <w:rsid w:val="00103322"/>
    <w:rsid w:val="0010332E"/>
    <w:rsid w:val="0010335E"/>
    <w:rsid w:val="00103398"/>
    <w:rsid w:val="001033C5"/>
    <w:rsid w:val="0010343E"/>
    <w:rsid w:val="0010343F"/>
    <w:rsid w:val="0010348C"/>
    <w:rsid w:val="00103546"/>
    <w:rsid w:val="001035AF"/>
    <w:rsid w:val="0010367E"/>
    <w:rsid w:val="0010372F"/>
    <w:rsid w:val="001037DD"/>
    <w:rsid w:val="00103902"/>
    <w:rsid w:val="00103A66"/>
    <w:rsid w:val="00103C92"/>
    <w:rsid w:val="00103CA0"/>
    <w:rsid w:val="00103D24"/>
    <w:rsid w:val="00103D77"/>
    <w:rsid w:val="00103F6B"/>
    <w:rsid w:val="00103F76"/>
    <w:rsid w:val="00104086"/>
    <w:rsid w:val="001040EE"/>
    <w:rsid w:val="00104324"/>
    <w:rsid w:val="0010449A"/>
    <w:rsid w:val="001045CE"/>
    <w:rsid w:val="00104646"/>
    <w:rsid w:val="00104669"/>
    <w:rsid w:val="001046E7"/>
    <w:rsid w:val="001047F2"/>
    <w:rsid w:val="00104953"/>
    <w:rsid w:val="0010496B"/>
    <w:rsid w:val="001049D8"/>
    <w:rsid w:val="001049E2"/>
    <w:rsid w:val="001049EB"/>
    <w:rsid w:val="00104A86"/>
    <w:rsid w:val="00104AEC"/>
    <w:rsid w:val="00104BF3"/>
    <w:rsid w:val="00104C06"/>
    <w:rsid w:val="00104C8E"/>
    <w:rsid w:val="00104C9D"/>
    <w:rsid w:val="00104C9E"/>
    <w:rsid w:val="00104D09"/>
    <w:rsid w:val="00104E14"/>
    <w:rsid w:val="00104E5A"/>
    <w:rsid w:val="00104F14"/>
    <w:rsid w:val="00104F5F"/>
    <w:rsid w:val="00104FA4"/>
    <w:rsid w:val="00104FDB"/>
    <w:rsid w:val="0010504F"/>
    <w:rsid w:val="00105217"/>
    <w:rsid w:val="00105220"/>
    <w:rsid w:val="00105312"/>
    <w:rsid w:val="0010535B"/>
    <w:rsid w:val="001053EF"/>
    <w:rsid w:val="00105476"/>
    <w:rsid w:val="001054C6"/>
    <w:rsid w:val="00105608"/>
    <w:rsid w:val="0010568D"/>
    <w:rsid w:val="0010578D"/>
    <w:rsid w:val="001057B8"/>
    <w:rsid w:val="00105834"/>
    <w:rsid w:val="00105850"/>
    <w:rsid w:val="001058F2"/>
    <w:rsid w:val="00105A18"/>
    <w:rsid w:val="00105BA0"/>
    <w:rsid w:val="00105BA4"/>
    <w:rsid w:val="00105C38"/>
    <w:rsid w:val="00105C70"/>
    <w:rsid w:val="00105D18"/>
    <w:rsid w:val="00105DE9"/>
    <w:rsid w:val="00105ED6"/>
    <w:rsid w:val="00106096"/>
    <w:rsid w:val="0010619C"/>
    <w:rsid w:val="001061CA"/>
    <w:rsid w:val="001061CF"/>
    <w:rsid w:val="00106257"/>
    <w:rsid w:val="00106317"/>
    <w:rsid w:val="00106353"/>
    <w:rsid w:val="001063C0"/>
    <w:rsid w:val="0010699D"/>
    <w:rsid w:val="00106AB4"/>
    <w:rsid w:val="00106AED"/>
    <w:rsid w:val="00106AF0"/>
    <w:rsid w:val="00106B40"/>
    <w:rsid w:val="00106BB2"/>
    <w:rsid w:val="00106BBC"/>
    <w:rsid w:val="00106D9D"/>
    <w:rsid w:val="00106DAB"/>
    <w:rsid w:val="00106E23"/>
    <w:rsid w:val="00106F6F"/>
    <w:rsid w:val="00106FAE"/>
    <w:rsid w:val="00106FB6"/>
    <w:rsid w:val="00106FEC"/>
    <w:rsid w:val="001070F6"/>
    <w:rsid w:val="00107326"/>
    <w:rsid w:val="00107422"/>
    <w:rsid w:val="00107652"/>
    <w:rsid w:val="00107690"/>
    <w:rsid w:val="001076BB"/>
    <w:rsid w:val="0010770A"/>
    <w:rsid w:val="00107872"/>
    <w:rsid w:val="00107946"/>
    <w:rsid w:val="001079CE"/>
    <w:rsid w:val="00107A05"/>
    <w:rsid w:val="00107C8C"/>
    <w:rsid w:val="00107E25"/>
    <w:rsid w:val="00107E78"/>
    <w:rsid w:val="00107E80"/>
    <w:rsid w:val="00107FE4"/>
    <w:rsid w:val="00110054"/>
    <w:rsid w:val="001100D9"/>
    <w:rsid w:val="00110117"/>
    <w:rsid w:val="00110153"/>
    <w:rsid w:val="001101D8"/>
    <w:rsid w:val="0011024D"/>
    <w:rsid w:val="0011026A"/>
    <w:rsid w:val="0011033E"/>
    <w:rsid w:val="0011042C"/>
    <w:rsid w:val="0011043B"/>
    <w:rsid w:val="00110710"/>
    <w:rsid w:val="0011072E"/>
    <w:rsid w:val="00110732"/>
    <w:rsid w:val="0011074B"/>
    <w:rsid w:val="0011085B"/>
    <w:rsid w:val="001108F3"/>
    <w:rsid w:val="001109C3"/>
    <w:rsid w:val="00110A0B"/>
    <w:rsid w:val="00110A1D"/>
    <w:rsid w:val="00110A71"/>
    <w:rsid w:val="00110A85"/>
    <w:rsid w:val="00110AB1"/>
    <w:rsid w:val="00110AB7"/>
    <w:rsid w:val="00110B42"/>
    <w:rsid w:val="00110B47"/>
    <w:rsid w:val="00110C0D"/>
    <w:rsid w:val="00110D8B"/>
    <w:rsid w:val="00110E03"/>
    <w:rsid w:val="00110E69"/>
    <w:rsid w:val="00110F96"/>
    <w:rsid w:val="0011102C"/>
    <w:rsid w:val="0011107D"/>
    <w:rsid w:val="0011109E"/>
    <w:rsid w:val="00111108"/>
    <w:rsid w:val="001112F5"/>
    <w:rsid w:val="00111321"/>
    <w:rsid w:val="00111416"/>
    <w:rsid w:val="001114BE"/>
    <w:rsid w:val="00111652"/>
    <w:rsid w:val="001116BC"/>
    <w:rsid w:val="001117A3"/>
    <w:rsid w:val="001117B5"/>
    <w:rsid w:val="00111833"/>
    <w:rsid w:val="00111966"/>
    <w:rsid w:val="001119C4"/>
    <w:rsid w:val="001119FF"/>
    <w:rsid w:val="00111B4D"/>
    <w:rsid w:val="00111DB4"/>
    <w:rsid w:val="00111DD6"/>
    <w:rsid w:val="00111E1C"/>
    <w:rsid w:val="00111FB1"/>
    <w:rsid w:val="00111FCC"/>
    <w:rsid w:val="0011218A"/>
    <w:rsid w:val="0011220C"/>
    <w:rsid w:val="0011224F"/>
    <w:rsid w:val="001122BD"/>
    <w:rsid w:val="0011233D"/>
    <w:rsid w:val="0011245D"/>
    <w:rsid w:val="00112561"/>
    <w:rsid w:val="001126E5"/>
    <w:rsid w:val="00112747"/>
    <w:rsid w:val="00112779"/>
    <w:rsid w:val="0011285D"/>
    <w:rsid w:val="0011289F"/>
    <w:rsid w:val="0011291A"/>
    <w:rsid w:val="00112AFE"/>
    <w:rsid w:val="00112B82"/>
    <w:rsid w:val="00112C15"/>
    <w:rsid w:val="00112CE5"/>
    <w:rsid w:val="00112DF1"/>
    <w:rsid w:val="00112E2D"/>
    <w:rsid w:val="00112E4D"/>
    <w:rsid w:val="00112E64"/>
    <w:rsid w:val="00112E70"/>
    <w:rsid w:val="00112E74"/>
    <w:rsid w:val="00112F46"/>
    <w:rsid w:val="00112F92"/>
    <w:rsid w:val="00112FD4"/>
    <w:rsid w:val="00113040"/>
    <w:rsid w:val="001130C5"/>
    <w:rsid w:val="00113398"/>
    <w:rsid w:val="00113453"/>
    <w:rsid w:val="00113492"/>
    <w:rsid w:val="0011351F"/>
    <w:rsid w:val="00113539"/>
    <w:rsid w:val="001135C1"/>
    <w:rsid w:val="001135CB"/>
    <w:rsid w:val="0011370B"/>
    <w:rsid w:val="00113776"/>
    <w:rsid w:val="001137BB"/>
    <w:rsid w:val="001137BC"/>
    <w:rsid w:val="0011384B"/>
    <w:rsid w:val="0011393B"/>
    <w:rsid w:val="001139AA"/>
    <w:rsid w:val="001139C6"/>
    <w:rsid w:val="001139E4"/>
    <w:rsid w:val="00113A0B"/>
    <w:rsid w:val="00113A20"/>
    <w:rsid w:val="00113A57"/>
    <w:rsid w:val="00113C33"/>
    <w:rsid w:val="00113CBC"/>
    <w:rsid w:val="00113F0D"/>
    <w:rsid w:val="00113F65"/>
    <w:rsid w:val="00113F68"/>
    <w:rsid w:val="00114083"/>
    <w:rsid w:val="001142E7"/>
    <w:rsid w:val="00114348"/>
    <w:rsid w:val="0011446F"/>
    <w:rsid w:val="00114485"/>
    <w:rsid w:val="00114587"/>
    <w:rsid w:val="00114665"/>
    <w:rsid w:val="001146E4"/>
    <w:rsid w:val="00114852"/>
    <w:rsid w:val="001148F2"/>
    <w:rsid w:val="00114A0B"/>
    <w:rsid w:val="00114A8B"/>
    <w:rsid w:val="00114A8C"/>
    <w:rsid w:val="00114A8D"/>
    <w:rsid w:val="00114AE7"/>
    <w:rsid w:val="00114AFF"/>
    <w:rsid w:val="00114B42"/>
    <w:rsid w:val="00114BD6"/>
    <w:rsid w:val="00114C44"/>
    <w:rsid w:val="00114E08"/>
    <w:rsid w:val="00114E0E"/>
    <w:rsid w:val="00114E62"/>
    <w:rsid w:val="00114EB0"/>
    <w:rsid w:val="00114ED3"/>
    <w:rsid w:val="00114FB5"/>
    <w:rsid w:val="001150B1"/>
    <w:rsid w:val="00115107"/>
    <w:rsid w:val="00115363"/>
    <w:rsid w:val="00115367"/>
    <w:rsid w:val="0011545F"/>
    <w:rsid w:val="0011546E"/>
    <w:rsid w:val="001155C7"/>
    <w:rsid w:val="001156B2"/>
    <w:rsid w:val="001156E8"/>
    <w:rsid w:val="00115751"/>
    <w:rsid w:val="001157E3"/>
    <w:rsid w:val="00115A1C"/>
    <w:rsid w:val="00115A3C"/>
    <w:rsid w:val="00115A51"/>
    <w:rsid w:val="00115A89"/>
    <w:rsid w:val="00115AC2"/>
    <w:rsid w:val="00115BC9"/>
    <w:rsid w:val="00115CC6"/>
    <w:rsid w:val="00115E88"/>
    <w:rsid w:val="0011606C"/>
    <w:rsid w:val="00116115"/>
    <w:rsid w:val="0011616D"/>
    <w:rsid w:val="00116231"/>
    <w:rsid w:val="0011627B"/>
    <w:rsid w:val="001162B0"/>
    <w:rsid w:val="00116388"/>
    <w:rsid w:val="001163D9"/>
    <w:rsid w:val="001163E8"/>
    <w:rsid w:val="001163FB"/>
    <w:rsid w:val="00116525"/>
    <w:rsid w:val="00116566"/>
    <w:rsid w:val="001165FF"/>
    <w:rsid w:val="001166B4"/>
    <w:rsid w:val="00116710"/>
    <w:rsid w:val="00116790"/>
    <w:rsid w:val="00116883"/>
    <w:rsid w:val="00116891"/>
    <w:rsid w:val="00116897"/>
    <w:rsid w:val="001169CB"/>
    <w:rsid w:val="00116A5A"/>
    <w:rsid w:val="00116B1B"/>
    <w:rsid w:val="00116B50"/>
    <w:rsid w:val="00116ED5"/>
    <w:rsid w:val="00117115"/>
    <w:rsid w:val="0011712B"/>
    <w:rsid w:val="00117146"/>
    <w:rsid w:val="00117170"/>
    <w:rsid w:val="00117212"/>
    <w:rsid w:val="0011723A"/>
    <w:rsid w:val="0011728F"/>
    <w:rsid w:val="0011735E"/>
    <w:rsid w:val="0011737F"/>
    <w:rsid w:val="0011746A"/>
    <w:rsid w:val="001175DF"/>
    <w:rsid w:val="001175ED"/>
    <w:rsid w:val="00117683"/>
    <w:rsid w:val="001176CC"/>
    <w:rsid w:val="00117843"/>
    <w:rsid w:val="00117905"/>
    <w:rsid w:val="00117B84"/>
    <w:rsid w:val="00117BB9"/>
    <w:rsid w:val="00117C09"/>
    <w:rsid w:val="00117C1B"/>
    <w:rsid w:val="00117CD7"/>
    <w:rsid w:val="00117D1D"/>
    <w:rsid w:val="00117DB2"/>
    <w:rsid w:val="00117E8C"/>
    <w:rsid w:val="00117EF7"/>
    <w:rsid w:val="00117F70"/>
    <w:rsid w:val="0012004F"/>
    <w:rsid w:val="00120079"/>
    <w:rsid w:val="0012027B"/>
    <w:rsid w:val="00120353"/>
    <w:rsid w:val="00120385"/>
    <w:rsid w:val="0012045B"/>
    <w:rsid w:val="0012056E"/>
    <w:rsid w:val="001205AA"/>
    <w:rsid w:val="00120689"/>
    <w:rsid w:val="00120729"/>
    <w:rsid w:val="001208A2"/>
    <w:rsid w:val="001208B1"/>
    <w:rsid w:val="00120905"/>
    <w:rsid w:val="0012093D"/>
    <w:rsid w:val="00120A03"/>
    <w:rsid w:val="00120A68"/>
    <w:rsid w:val="00120AF2"/>
    <w:rsid w:val="00120B36"/>
    <w:rsid w:val="00120BBE"/>
    <w:rsid w:val="00120BC5"/>
    <w:rsid w:val="00120BD5"/>
    <w:rsid w:val="00120C20"/>
    <w:rsid w:val="00120C5D"/>
    <w:rsid w:val="00120DEF"/>
    <w:rsid w:val="00120FFB"/>
    <w:rsid w:val="0012113E"/>
    <w:rsid w:val="001211D6"/>
    <w:rsid w:val="0012122B"/>
    <w:rsid w:val="0012125D"/>
    <w:rsid w:val="001212EA"/>
    <w:rsid w:val="00121319"/>
    <w:rsid w:val="0012135F"/>
    <w:rsid w:val="0012143E"/>
    <w:rsid w:val="00121464"/>
    <w:rsid w:val="001215FF"/>
    <w:rsid w:val="00121646"/>
    <w:rsid w:val="00121766"/>
    <w:rsid w:val="00121A65"/>
    <w:rsid w:val="00121BEB"/>
    <w:rsid w:val="00121C28"/>
    <w:rsid w:val="00121C43"/>
    <w:rsid w:val="00121CD7"/>
    <w:rsid w:val="00121DA1"/>
    <w:rsid w:val="00121EE9"/>
    <w:rsid w:val="00121F20"/>
    <w:rsid w:val="00121F42"/>
    <w:rsid w:val="00121F76"/>
    <w:rsid w:val="001221BC"/>
    <w:rsid w:val="001222EE"/>
    <w:rsid w:val="00122329"/>
    <w:rsid w:val="001223EB"/>
    <w:rsid w:val="001223ED"/>
    <w:rsid w:val="0012244E"/>
    <w:rsid w:val="0012257C"/>
    <w:rsid w:val="001226F3"/>
    <w:rsid w:val="0012277F"/>
    <w:rsid w:val="00122881"/>
    <w:rsid w:val="001228BB"/>
    <w:rsid w:val="00122B30"/>
    <w:rsid w:val="00122B48"/>
    <w:rsid w:val="00122C7D"/>
    <w:rsid w:val="00122C97"/>
    <w:rsid w:val="00122CE3"/>
    <w:rsid w:val="00122D7B"/>
    <w:rsid w:val="00122D81"/>
    <w:rsid w:val="00123007"/>
    <w:rsid w:val="0012306B"/>
    <w:rsid w:val="00123131"/>
    <w:rsid w:val="00123158"/>
    <w:rsid w:val="0012319D"/>
    <w:rsid w:val="00123395"/>
    <w:rsid w:val="001233A7"/>
    <w:rsid w:val="00123507"/>
    <w:rsid w:val="0012353D"/>
    <w:rsid w:val="001235C2"/>
    <w:rsid w:val="0012365C"/>
    <w:rsid w:val="001236CD"/>
    <w:rsid w:val="00123776"/>
    <w:rsid w:val="00123791"/>
    <w:rsid w:val="001237E7"/>
    <w:rsid w:val="001238EF"/>
    <w:rsid w:val="001238F5"/>
    <w:rsid w:val="001238F6"/>
    <w:rsid w:val="001238FA"/>
    <w:rsid w:val="001239B2"/>
    <w:rsid w:val="001239E9"/>
    <w:rsid w:val="00123AB3"/>
    <w:rsid w:val="00123BDE"/>
    <w:rsid w:val="00123C4C"/>
    <w:rsid w:val="00123D0C"/>
    <w:rsid w:val="00123D37"/>
    <w:rsid w:val="00123E93"/>
    <w:rsid w:val="00123EA2"/>
    <w:rsid w:val="00123F1C"/>
    <w:rsid w:val="00123F8C"/>
    <w:rsid w:val="00123F9D"/>
    <w:rsid w:val="00124009"/>
    <w:rsid w:val="00124089"/>
    <w:rsid w:val="00124144"/>
    <w:rsid w:val="001241A3"/>
    <w:rsid w:val="0012469E"/>
    <w:rsid w:val="001246CD"/>
    <w:rsid w:val="001246DA"/>
    <w:rsid w:val="001246F0"/>
    <w:rsid w:val="001246F7"/>
    <w:rsid w:val="00124755"/>
    <w:rsid w:val="00124768"/>
    <w:rsid w:val="00124789"/>
    <w:rsid w:val="0012489F"/>
    <w:rsid w:val="00124914"/>
    <w:rsid w:val="00124954"/>
    <w:rsid w:val="001249A8"/>
    <w:rsid w:val="00124AEC"/>
    <w:rsid w:val="00124AF5"/>
    <w:rsid w:val="00124BB9"/>
    <w:rsid w:val="00124CEC"/>
    <w:rsid w:val="00124D7B"/>
    <w:rsid w:val="00124DAE"/>
    <w:rsid w:val="00124F7C"/>
    <w:rsid w:val="00124F9E"/>
    <w:rsid w:val="00124FD0"/>
    <w:rsid w:val="00124FFA"/>
    <w:rsid w:val="001250B7"/>
    <w:rsid w:val="001251E2"/>
    <w:rsid w:val="00125278"/>
    <w:rsid w:val="001252C2"/>
    <w:rsid w:val="00125353"/>
    <w:rsid w:val="0012551D"/>
    <w:rsid w:val="0012555F"/>
    <w:rsid w:val="0012558A"/>
    <w:rsid w:val="00125590"/>
    <w:rsid w:val="00125682"/>
    <w:rsid w:val="001256C0"/>
    <w:rsid w:val="001256DA"/>
    <w:rsid w:val="00125732"/>
    <w:rsid w:val="00125738"/>
    <w:rsid w:val="00125780"/>
    <w:rsid w:val="001257BD"/>
    <w:rsid w:val="00125813"/>
    <w:rsid w:val="00125847"/>
    <w:rsid w:val="001258C5"/>
    <w:rsid w:val="001259B6"/>
    <w:rsid w:val="00125ABE"/>
    <w:rsid w:val="00125B92"/>
    <w:rsid w:val="00125BA7"/>
    <w:rsid w:val="00125BBF"/>
    <w:rsid w:val="00125BD7"/>
    <w:rsid w:val="00125D3A"/>
    <w:rsid w:val="00125D7F"/>
    <w:rsid w:val="00125DAC"/>
    <w:rsid w:val="00125DF1"/>
    <w:rsid w:val="00125FDE"/>
    <w:rsid w:val="0012606F"/>
    <w:rsid w:val="001260A0"/>
    <w:rsid w:val="001260A9"/>
    <w:rsid w:val="001260B2"/>
    <w:rsid w:val="00126298"/>
    <w:rsid w:val="0012629C"/>
    <w:rsid w:val="001262AE"/>
    <w:rsid w:val="001264DE"/>
    <w:rsid w:val="00126585"/>
    <w:rsid w:val="001265B2"/>
    <w:rsid w:val="001265C2"/>
    <w:rsid w:val="001265FE"/>
    <w:rsid w:val="0012666A"/>
    <w:rsid w:val="0012667D"/>
    <w:rsid w:val="00126689"/>
    <w:rsid w:val="001266D3"/>
    <w:rsid w:val="0012676A"/>
    <w:rsid w:val="00126792"/>
    <w:rsid w:val="001267B1"/>
    <w:rsid w:val="00126828"/>
    <w:rsid w:val="00126865"/>
    <w:rsid w:val="001268F8"/>
    <w:rsid w:val="0012693F"/>
    <w:rsid w:val="00126988"/>
    <w:rsid w:val="00126A04"/>
    <w:rsid w:val="00126ABA"/>
    <w:rsid w:val="00126AF2"/>
    <w:rsid w:val="00126C6A"/>
    <w:rsid w:val="00126D14"/>
    <w:rsid w:val="00126DE8"/>
    <w:rsid w:val="00126E63"/>
    <w:rsid w:val="00126EDA"/>
    <w:rsid w:val="00126FD5"/>
    <w:rsid w:val="00127108"/>
    <w:rsid w:val="0012713B"/>
    <w:rsid w:val="00127271"/>
    <w:rsid w:val="0012730F"/>
    <w:rsid w:val="001273CB"/>
    <w:rsid w:val="001273EE"/>
    <w:rsid w:val="001273FF"/>
    <w:rsid w:val="00127406"/>
    <w:rsid w:val="00127414"/>
    <w:rsid w:val="00127445"/>
    <w:rsid w:val="00127527"/>
    <w:rsid w:val="0012757F"/>
    <w:rsid w:val="001277E8"/>
    <w:rsid w:val="001278A2"/>
    <w:rsid w:val="001279A2"/>
    <w:rsid w:val="001279BB"/>
    <w:rsid w:val="001279D0"/>
    <w:rsid w:val="00127A11"/>
    <w:rsid w:val="00127A7B"/>
    <w:rsid w:val="00127A96"/>
    <w:rsid w:val="00127B68"/>
    <w:rsid w:val="00127BB0"/>
    <w:rsid w:val="00127C36"/>
    <w:rsid w:val="00127D47"/>
    <w:rsid w:val="00127F38"/>
    <w:rsid w:val="00127F93"/>
    <w:rsid w:val="00130132"/>
    <w:rsid w:val="0013017A"/>
    <w:rsid w:val="0013033E"/>
    <w:rsid w:val="0013048C"/>
    <w:rsid w:val="001304CD"/>
    <w:rsid w:val="0013058A"/>
    <w:rsid w:val="001306EA"/>
    <w:rsid w:val="001306F3"/>
    <w:rsid w:val="0013075C"/>
    <w:rsid w:val="001308F3"/>
    <w:rsid w:val="00130A4E"/>
    <w:rsid w:val="00130AA0"/>
    <w:rsid w:val="00130ADB"/>
    <w:rsid w:val="00130B0D"/>
    <w:rsid w:val="00130B38"/>
    <w:rsid w:val="00130C44"/>
    <w:rsid w:val="00130C46"/>
    <w:rsid w:val="00130CD9"/>
    <w:rsid w:val="00130D93"/>
    <w:rsid w:val="00130DFD"/>
    <w:rsid w:val="00130E2D"/>
    <w:rsid w:val="00130E41"/>
    <w:rsid w:val="00130E7C"/>
    <w:rsid w:val="0013108B"/>
    <w:rsid w:val="00131093"/>
    <w:rsid w:val="001310AE"/>
    <w:rsid w:val="00131160"/>
    <w:rsid w:val="0013116A"/>
    <w:rsid w:val="0013118C"/>
    <w:rsid w:val="00131200"/>
    <w:rsid w:val="0013145E"/>
    <w:rsid w:val="001314FB"/>
    <w:rsid w:val="00131785"/>
    <w:rsid w:val="0013181D"/>
    <w:rsid w:val="00131985"/>
    <w:rsid w:val="00131C1E"/>
    <w:rsid w:val="00131C78"/>
    <w:rsid w:val="00131CFF"/>
    <w:rsid w:val="00131DDA"/>
    <w:rsid w:val="00131E53"/>
    <w:rsid w:val="00131EAD"/>
    <w:rsid w:val="0013203A"/>
    <w:rsid w:val="0013206D"/>
    <w:rsid w:val="001320DF"/>
    <w:rsid w:val="00132216"/>
    <w:rsid w:val="00132217"/>
    <w:rsid w:val="001322B8"/>
    <w:rsid w:val="001322F9"/>
    <w:rsid w:val="0013243D"/>
    <w:rsid w:val="001324F4"/>
    <w:rsid w:val="001325F4"/>
    <w:rsid w:val="001326B1"/>
    <w:rsid w:val="00132922"/>
    <w:rsid w:val="00132925"/>
    <w:rsid w:val="0013297F"/>
    <w:rsid w:val="0013298E"/>
    <w:rsid w:val="001329F6"/>
    <w:rsid w:val="00132ABB"/>
    <w:rsid w:val="00132C69"/>
    <w:rsid w:val="00132E7F"/>
    <w:rsid w:val="00132F11"/>
    <w:rsid w:val="00132F8C"/>
    <w:rsid w:val="00132FD4"/>
    <w:rsid w:val="001330F2"/>
    <w:rsid w:val="00133131"/>
    <w:rsid w:val="00133183"/>
    <w:rsid w:val="00133342"/>
    <w:rsid w:val="0013334B"/>
    <w:rsid w:val="00133440"/>
    <w:rsid w:val="00133512"/>
    <w:rsid w:val="0013352F"/>
    <w:rsid w:val="00133565"/>
    <w:rsid w:val="0013367D"/>
    <w:rsid w:val="001336D4"/>
    <w:rsid w:val="00133776"/>
    <w:rsid w:val="0013377E"/>
    <w:rsid w:val="00133881"/>
    <w:rsid w:val="001338B5"/>
    <w:rsid w:val="0013391B"/>
    <w:rsid w:val="0013391E"/>
    <w:rsid w:val="00133A3D"/>
    <w:rsid w:val="00133C2C"/>
    <w:rsid w:val="00133D7A"/>
    <w:rsid w:val="00133E18"/>
    <w:rsid w:val="00133E7C"/>
    <w:rsid w:val="00133F05"/>
    <w:rsid w:val="00133FDB"/>
    <w:rsid w:val="00134085"/>
    <w:rsid w:val="00134160"/>
    <w:rsid w:val="00134174"/>
    <w:rsid w:val="0013418F"/>
    <w:rsid w:val="001341DF"/>
    <w:rsid w:val="001342E7"/>
    <w:rsid w:val="00134369"/>
    <w:rsid w:val="00134422"/>
    <w:rsid w:val="00134596"/>
    <w:rsid w:val="00134630"/>
    <w:rsid w:val="00134664"/>
    <w:rsid w:val="0013474E"/>
    <w:rsid w:val="0013498E"/>
    <w:rsid w:val="00134ADD"/>
    <w:rsid w:val="00134B79"/>
    <w:rsid w:val="00134C4A"/>
    <w:rsid w:val="00134C92"/>
    <w:rsid w:val="00134CE2"/>
    <w:rsid w:val="00134D0E"/>
    <w:rsid w:val="00134D30"/>
    <w:rsid w:val="00134E10"/>
    <w:rsid w:val="00134EF8"/>
    <w:rsid w:val="00134EFE"/>
    <w:rsid w:val="00134F25"/>
    <w:rsid w:val="0013509B"/>
    <w:rsid w:val="0013509E"/>
    <w:rsid w:val="001350DF"/>
    <w:rsid w:val="00135156"/>
    <w:rsid w:val="00135169"/>
    <w:rsid w:val="0013517F"/>
    <w:rsid w:val="0013521B"/>
    <w:rsid w:val="001352EA"/>
    <w:rsid w:val="0013531D"/>
    <w:rsid w:val="0013532E"/>
    <w:rsid w:val="00135536"/>
    <w:rsid w:val="001355C3"/>
    <w:rsid w:val="001355CA"/>
    <w:rsid w:val="0013562B"/>
    <w:rsid w:val="0013571A"/>
    <w:rsid w:val="00135737"/>
    <w:rsid w:val="001357F1"/>
    <w:rsid w:val="00135823"/>
    <w:rsid w:val="00135893"/>
    <w:rsid w:val="001358F6"/>
    <w:rsid w:val="0013598E"/>
    <w:rsid w:val="00135C04"/>
    <w:rsid w:val="00135C4A"/>
    <w:rsid w:val="00135C94"/>
    <w:rsid w:val="00135E34"/>
    <w:rsid w:val="00135EAB"/>
    <w:rsid w:val="00135FB9"/>
    <w:rsid w:val="0013607D"/>
    <w:rsid w:val="00136202"/>
    <w:rsid w:val="001362A2"/>
    <w:rsid w:val="00136415"/>
    <w:rsid w:val="00136567"/>
    <w:rsid w:val="001365E6"/>
    <w:rsid w:val="00136618"/>
    <w:rsid w:val="001366D5"/>
    <w:rsid w:val="00136703"/>
    <w:rsid w:val="0013672E"/>
    <w:rsid w:val="001367E3"/>
    <w:rsid w:val="001368B0"/>
    <w:rsid w:val="001368BA"/>
    <w:rsid w:val="00136AFB"/>
    <w:rsid w:val="00136BE7"/>
    <w:rsid w:val="00136C00"/>
    <w:rsid w:val="00136C05"/>
    <w:rsid w:val="00136DDD"/>
    <w:rsid w:val="00136E33"/>
    <w:rsid w:val="001370A2"/>
    <w:rsid w:val="001370DF"/>
    <w:rsid w:val="001371C5"/>
    <w:rsid w:val="00137242"/>
    <w:rsid w:val="00137306"/>
    <w:rsid w:val="001374F1"/>
    <w:rsid w:val="00137513"/>
    <w:rsid w:val="00137533"/>
    <w:rsid w:val="0013758C"/>
    <w:rsid w:val="00137667"/>
    <w:rsid w:val="00137679"/>
    <w:rsid w:val="001376A5"/>
    <w:rsid w:val="001376C7"/>
    <w:rsid w:val="0013773B"/>
    <w:rsid w:val="00137822"/>
    <w:rsid w:val="00137A5D"/>
    <w:rsid w:val="00137A88"/>
    <w:rsid w:val="00137AD4"/>
    <w:rsid w:val="00137AFD"/>
    <w:rsid w:val="00137B1C"/>
    <w:rsid w:val="00137B1E"/>
    <w:rsid w:val="00137C2D"/>
    <w:rsid w:val="00137E4C"/>
    <w:rsid w:val="00137EBF"/>
    <w:rsid w:val="00137F46"/>
    <w:rsid w:val="00137F94"/>
    <w:rsid w:val="00137FB0"/>
    <w:rsid w:val="00140013"/>
    <w:rsid w:val="00140163"/>
    <w:rsid w:val="0014019E"/>
    <w:rsid w:val="00140279"/>
    <w:rsid w:val="00140291"/>
    <w:rsid w:val="00140403"/>
    <w:rsid w:val="00140433"/>
    <w:rsid w:val="0014047C"/>
    <w:rsid w:val="0014065B"/>
    <w:rsid w:val="001406FE"/>
    <w:rsid w:val="00140782"/>
    <w:rsid w:val="00140816"/>
    <w:rsid w:val="0014083D"/>
    <w:rsid w:val="0014092F"/>
    <w:rsid w:val="00140A38"/>
    <w:rsid w:val="00140A74"/>
    <w:rsid w:val="00140A9D"/>
    <w:rsid w:val="00140B21"/>
    <w:rsid w:val="00140B43"/>
    <w:rsid w:val="00140B7F"/>
    <w:rsid w:val="00140BEE"/>
    <w:rsid w:val="00140C24"/>
    <w:rsid w:val="00140C5C"/>
    <w:rsid w:val="00140DD0"/>
    <w:rsid w:val="00140FC7"/>
    <w:rsid w:val="001410B0"/>
    <w:rsid w:val="001410BD"/>
    <w:rsid w:val="001410E6"/>
    <w:rsid w:val="00141104"/>
    <w:rsid w:val="0014112F"/>
    <w:rsid w:val="00141163"/>
    <w:rsid w:val="001412DC"/>
    <w:rsid w:val="00141343"/>
    <w:rsid w:val="00141391"/>
    <w:rsid w:val="0014140D"/>
    <w:rsid w:val="001414AB"/>
    <w:rsid w:val="00141548"/>
    <w:rsid w:val="0014174F"/>
    <w:rsid w:val="0014175D"/>
    <w:rsid w:val="00141761"/>
    <w:rsid w:val="00141772"/>
    <w:rsid w:val="00141810"/>
    <w:rsid w:val="00141839"/>
    <w:rsid w:val="001419BE"/>
    <w:rsid w:val="001419DC"/>
    <w:rsid w:val="00141ACA"/>
    <w:rsid w:val="00141ADD"/>
    <w:rsid w:val="00141B80"/>
    <w:rsid w:val="00141C24"/>
    <w:rsid w:val="00141C43"/>
    <w:rsid w:val="00141D60"/>
    <w:rsid w:val="00141DEB"/>
    <w:rsid w:val="00141F14"/>
    <w:rsid w:val="00141F5F"/>
    <w:rsid w:val="00142054"/>
    <w:rsid w:val="0014223C"/>
    <w:rsid w:val="0014233C"/>
    <w:rsid w:val="00142437"/>
    <w:rsid w:val="00142495"/>
    <w:rsid w:val="00142498"/>
    <w:rsid w:val="001424A0"/>
    <w:rsid w:val="00142553"/>
    <w:rsid w:val="001425F8"/>
    <w:rsid w:val="0014262C"/>
    <w:rsid w:val="001426E0"/>
    <w:rsid w:val="0014279D"/>
    <w:rsid w:val="00142857"/>
    <w:rsid w:val="00142889"/>
    <w:rsid w:val="001428CC"/>
    <w:rsid w:val="001428D5"/>
    <w:rsid w:val="001429AB"/>
    <w:rsid w:val="00142BD0"/>
    <w:rsid w:val="00142C54"/>
    <w:rsid w:val="00142C90"/>
    <w:rsid w:val="00142E84"/>
    <w:rsid w:val="00142F07"/>
    <w:rsid w:val="00142F55"/>
    <w:rsid w:val="00143018"/>
    <w:rsid w:val="00143099"/>
    <w:rsid w:val="001431A4"/>
    <w:rsid w:val="00143277"/>
    <w:rsid w:val="001432C6"/>
    <w:rsid w:val="00143343"/>
    <w:rsid w:val="001433BE"/>
    <w:rsid w:val="0014354A"/>
    <w:rsid w:val="001437EA"/>
    <w:rsid w:val="0014381D"/>
    <w:rsid w:val="001438E2"/>
    <w:rsid w:val="00143980"/>
    <w:rsid w:val="001439B6"/>
    <w:rsid w:val="00143B1E"/>
    <w:rsid w:val="00143B5E"/>
    <w:rsid w:val="00143B81"/>
    <w:rsid w:val="00143CAC"/>
    <w:rsid w:val="00143D42"/>
    <w:rsid w:val="00143D57"/>
    <w:rsid w:val="00143D9D"/>
    <w:rsid w:val="00143E70"/>
    <w:rsid w:val="00143E7C"/>
    <w:rsid w:val="00143F85"/>
    <w:rsid w:val="001440D5"/>
    <w:rsid w:val="00144105"/>
    <w:rsid w:val="0014418F"/>
    <w:rsid w:val="001441DE"/>
    <w:rsid w:val="00144296"/>
    <w:rsid w:val="00144304"/>
    <w:rsid w:val="00144313"/>
    <w:rsid w:val="0014450B"/>
    <w:rsid w:val="0014456D"/>
    <w:rsid w:val="001445F6"/>
    <w:rsid w:val="001446E9"/>
    <w:rsid w:val="0014477B"/>
    <w:rsid w:val="0014477E"/>
    <w:rsid w:val="001448A5"/>
    <w:rsid w:val="00144913"/>
    <w:rsid w:val="0014494B"/>
    <w:rsid w:val="00144980"/>
    <w:rsid w:val="0014498F"/>
    <w:rsid w:val="00144A45"/>
    <w:rsid w:val="00144AA2"/>
    <w:rsid w:val="00144B4A"/>
    <w:rsid w:val="00144B4E"/>
    <w:rsid w:val="00144D04"/>
    <w:rsid w:val="00144D86"/>
    <w:rsid w:val="00144DAE"/>
    <w:rsid w:val="00144DD6"/>
    <w:rsid w:val="00144E49"/>
    <w:rsid w:val="00144F24"/>
    <w:rsid w:val="00144FC4"/>
    <w:rsid w:val="00145043"/>
    <w:rsid w:val="0014505F"/>
    <w:rsid w:val="001451E3"/>
    <w:rsid w:val="001452F6"/>
    <w:rsid w:val="00145302"/>
    <w:rsid w:val="00145407"/>
    <w:rsid w:val="00145431"/>
    <w:rsid w:val="00145439"/>
    <w:rsid w:val="001456C5"/>
    <w:rsid w:val="00145864"/>
    <w:rsid w:val="00145912"/>
    <w:rsid w:val="00145AE6"/>
    <w:rsid w:val="00145B9E"/>
    <w:rsid w:val="00145C5D"/>
    <w:rsid w:val="00145C80"/>
    <w:rsid w:val="00145CE4"/>
    <w:rsid w:val="00145DB0"/>
    <w:rsid w:val="00145F6D"/>
    <w:rsid w:val="00145FBB"/>
    <w:rsid w:val="00145FBE"/>
    <w:rsid w:val="0014611E"/>
    <w:rsid w:val="00146194"/>
    <w:rsid w:val="00146259"/>
    <w:rsid w:val="00146289"/>
    <w:rsid w:val="0014628B"/>
    <w:rsid w:val="001462EB"/>
    <w:rsid w:val="001463DC"/>
    <w:rsid w:val="001464BE"/>
    <w:rsid w:val="0014652F"/>
    <w:rsid w:val="00146650"/>
    <w:rsid w:val="001466E9"/>
    <w:rsid w:val="00146728"/>
    <w:rsid w:val="00146925"/>
    <w:rsid w:val="001469C6"/>
    <w:rsid w:val="00146C1F"/>
    <w:rsid w:val="00146CCE"/>
    <w:rsid w:val="00146CFD"/>
    <w:rsid w:val="00146DCC"/>
    <w:rsid w:val="00146DDD"/>
    <w:rsid w:val="00146ED9"/>
    <w:rsid w:val="00146F82"/>
    <w:rsid w:val="00147005"/>
    <w:rsid w:val="001471AF"/>
    <w:rsid w:val="0014722F"/>
    <w:rsid w:val="00147575"/>
    <w:rsid w:val="00147699"/>
    <w:rsid w:val="001476BA"/>
    <w:rsid w:val="001476C9"/>
    <w:rsid w:val="001476D4"/>
    <w:rsid w:val="00147749"/>
    <w:rsid w:val="00147777"/>
    <w:rsid w:val="0014777E"/>
    <w:rsid w:val="0014778B"/>
    <w:rsid w:val="001477A5"/>
    <w:rsid w:val="0014791E"/>
    <w:rsid w:val="00147A29"/>
    <w:rsid w:val="00147AA0"/>
    <w:rsid w:val="00147C20"/>
    <w:rsid w:val="00147C3C"/>
    <w:rsid w:val="00147C77"/>
    <w:rsid w:val="00147CA3"/>
    <w:rsid w:val="00147CAD"/>
    <w:rsid w:val="00147D17"/>
    <w:rsid w:val="00147D86"/>
    <w:rsid w:val="00147E28"/>
    <w:rsid w:val="00147F4C"/>
    <w:rsid w:val="00150026"/>
    <w:rsid w:val="00150115"/>
    <w:rsid w:val="0015012E"/>
    <w:rsid w:val="001502B2"/>
    <w:rsid w:val="001503C6"/>
    <w:rsid w:val="00150439"/>
    <w:rsid w:val="0015043F"/>
    <w:rsid w:val="00150491"/>
    <w:rsid w:val="00150507"/>
    <w:rsid w:val="00150559"/>
    <w:rsid w:val="0015059E"/>
    <w:rsid w:val="00150620"/>
    <w:rsid w:val="001507B2"/>
    <w:rsid w:val="001507DC"/>
    <w:rsid w:val="0015084D"/>
    <w:rsid w:val="0015088E"/>
    <w:rsid w:val="00150A3E"/>
    <w:rsid w:val="00150A8E"/>
    <w:rsid w:val="00150AE3"/>
    <w:rsid w:val="00150B61"/>
    <w:rsid w:val="00150C40"/>
    <w:rsid w:val="00150C66"/>
    <w:rsid w:val="00150CDF"/>
    <w:rsid w:val="00150CE2"/>
    <w:rsid w:val="001510A2"/>
    <w:rsid w:val="001512AE"/>
    <w:rsid w:val="0015150D"/>
    <w:rsid w:val="00151514"/>
    <w:rsid w:val="00151515"/>
    <w:rsid w:val="0015158B"/>
    <w:rsid w:val="001516D8"/>
    <w:rsid w:val="00151785"/>
    <w:rsid w:val="0015179D"/>
    <w:rsid w:val="0015179F"/>
    <w:rsid w:val="001517F7"/>
    <w:rsid w:val="0015187B"/>
    <w:rsid w:val="001518FB"/>
    <w:rsid w:val="0015194C"/>
    <w:rsid w:val="00151986"/>
    <w:rsid w:val="00151ADE"/>
    <w:rsid w:val="00151C42"/>
    <w:rsid w:val="00151CCB"/>
    <w:rsid w:val="00151DF3"/>
    <w:rsid w:val="00151E56"/>
    <w:rsid w:val="00151F41"/>
    <w:rsid w:val="00151F6C"/>
    <w:rsid w:val="00151F85"/>
    <w:rsid w:val="00151FBC"/>
    <w:rsid w:val="0015208E"/>
    <w:rsid w:val="00152111"/>
    <w:rsid w:val="0015211D"/>
    <w:rsid w:val="00152127"/>
    <w:rsid w:val="001521D4"/>
    <w:rsid w:val="0015225A"/>
    <w:rsid w:val="00152320"/>
    <w:rsid w:val="00152392"/>
    <w:rsid w:val="001523B3"/>
    <w:rsid w:val="0015241C"/>
    <w:rsid w:val="00152595"/>
    <w:rsid w:val="00152626"/>
    <w:rsid w:val="00152676"/>
    <w:rsid w:val="001526DC"/>
    <w:rsid w:val="00152717"/>
    <w:rsid w:val="00152861"/>
    <w:rsid w:val="001529E9"/>
    <w:rsid w:val="00152B62"/>
    <w:rsid w:val="00152C35"/>
    <w:rsid w:val="00152C70"/>
    <w:rsid w:val="00152C71"/>
    <w:rsid w:val="00152CA8"/>
    <w:rsid w:val="00152D04"/>
    <w:rsid w:val="00152D32"/>
    <w:rsid w:val="00152DBE"/>
    <w:rsid w:val="00152E5B"/>
    <w:rsid w:val="00152E83"/>
    <w:rsid w:val="00152F28"/>
    <w:rsid w:val="0015304E"/>
    <w:rsid w:val="0015309A"/>
    <w:rsid w:val="00153168"/>
    <w:rsid w:val="0015317B"/>
    <w:rsid w:val="00153229"/>
    <w:rsid w:val="00153248"/>
    <w:rsid w:val="001532CE"/>
    <w:rsid w:val="00153316"/>
    <w:rsid w:val="00153322"/>
    <w:rsid w:val="001533E9"/>
    <w:rsid w:val="001534A1"/>
    <w:rsid w:val="00153593"/>
    <w:rsid w:val="0015359C"/>
    <w:rsid w:val="001535F4"/>
    <w:rsid w:val="001535FC"/>
    <w:rsid w:val="001535FF"/>
    <w:rsid w:val="00153681"/>
    <w:rsid w:val="001537BD"/>
    <w:rsid w:val="00153875"/>
    <w:rsid w:val="00153949"/>
    <w:rsid w:val="00153A27"/>
    <w:rsid w:val="00153A28"/>
    <w:rsid w:val="00153B85"/>
    <w:rsid w:val="00153C4B"/>
    <w:rsid w:val="00153C70"/>
    <w:rsid w:val="00153D7D"/>
    <w:rsid w:val="00153D93"/>
    <w:rsid w:val="00153E9C"/>
    <w:rsid w:val="00153FDA"/>
    <w:rsid w:val="00154000"/>
    <w:rsid w:val="0015415F"/>
    <w:rsid w:val="0015419E"/>
    <w:rsid w:val="001541BD"/>
    <w:rsid w:val="001541CC"/>
    <w:rsid w:val="001541DD"/>
    <w:rsid w:val="00154270"/>
    <w:rsid w:val="0015429E"/>
    <w:rsid w:val="001542DB"/>
    <w:rsid w:val="001542F2"/>
    <w:rsid w:val="00154306"/>
    <w:rsid w:val="00154362"/>
    <w:rsid w:val="0015441B"/>
    <w:rsid w:val="00154470"/>
    <w:rsid w:val="001544F1"/>
    <w:rsid w:val="0015455C"/>
    <w:rsid w:val="001546EF"/>
    <w:rsid w:val="001548F9"/>
    <w:rsid w:val="00154964"/>
    <w:rsid w:val="001549C8"/>
    <w:rsid w:val="001549DE"/>
    <w:rsid w:val="00154A96"/>
    <w:rsid w:val="00154B64"/>
    <w:rsid w:val="00154B87"/>
    <w:rsid w:val="00154B92"/>
    <w:rsid w:val="00154BD9"/>
    <w:rsid w:val="00154CC5"/>
    <w:rsid w:val="00154D29"/>
    <w:rsid w:val="00154DA9"/>
    <w:rsid w:val="00154E05"/>
    <w:rsid w:val="00154E6B"/>
    <w:rsid w:val="00154E97"/>
    <w:rsid w:val="0015507C"/>
    <w:rsid w:val="00155166"/>
    <w:rsid w:val="0015518F"/>
    <w:rsid w:val="00155201"/>
    <w:rsid w:val="00155244"/>
    <w:rsid w:val="0015529A"/>
    <w:rsid w:val="001552AB"/>
    <w:rsid w:val="001553E0"/>
    <w:rsid w:val="00155457"/>
    <w:rsid w:val="00155464"/>
    <w:rsid w:val="001554AC"/>
    <w:rsid w:val="00155562"/>
    <w:rsid w:val="0015559A"/>
    <w:rsid w:val="00155788"/>
    <w:rsid w:val="0015592A"/>
    <w:rsid w:val="0015595B"/>
    <w:rsid w:val="0015596A"/>
    <w:rsid w:val="001559C8"/>
    <w:rsid w:val="00155AD2"/>
    <w:rsid w:val="00155AF4"/>
    <w:rsid w:val="00155B2A"/>
    <w:rsid w:val="00155BA7"/>
    <w:rsid w:val="00155C24"/>
    <w:rsid w:val="00155C6F"/>
    <w:rsid w:val="00155CDA"/>
    <w:rsid w:val="00155D6C"/>
    <w:rsid w:val="00155E68"/>
    <w:rsid w:val="00155E97"/>
    <w:rsid w:val="001560E3"/>
    <w:rsid w:val="001562EE"/>
    <w:rsid w:val="0015633A"/>
    <w:rsid w:val="0015639E"/>
    <w:rsid w:val="0015646E"/>
    <w:rsid w:val="001564EB"/>
    <w:rsid w:val="001565EC"/>
    <w:rsid w:val="0015666A"/>
    <w:rsid w:val="001567A7"/>
    <w:rsid w:val="00156800"/>
    <w:rsid w:val="00156812"/>
    <w:rsid w:val="0015682F"/>
    <w:rsid w:val="00156859"/>
    <w:rsid w:val="001568F9"/>
    <w:rsid w:val="0015696F"/>
    <w:rsid w:val="001569B5"/>
    <w:rsid w:val="00156A53"/>
    <w:rsid w:val="00156ACF"/>
    <w:rsid w:val="00156AD1"/>
    <w:rsid w:val="00156B9E"/>
    <w:rsid w:val="00156C95"/>
    <w:rsid w:val="00156D43"/>
    <w:rsid w:val="00156EC1"/>
    <w:rsid w:val="00156EE5"/>
    <w:rsid w:val="00156FC3"/>
    <w:rsid w:val="001571E8"/>
    <w:rsid w:val="00157267"/>
    <w:rsid w:val="0015732A"/>
    <w:rsid w:val="001573E8"/>
    <w:rsid w:val="001573E9"/>
    <w:rsid w:val="0015747E"/>
    <w:rsid w:val="0015769C"/>
    <w:rsid w:val="001576AA"/>
    <w:rsid w:val="001576EF"/>
    <w:rsid w:val="001576F2"/>
    <w:rsid w:val="001577B2"/>
    <w:rsid w:val="001577C6"/>
    <w:rsid w:val="0015780E"/>
    <w:rsid w:val="00157818"/>
    <w:rsid w:val="00157862"/>
    <w:rsid w:val="00157922"/>
    <w:rsid w:val="00157959"/>
    <w:rsid w:val="0015795C"/>
    <w:rsid w:val="00157995"/>
    <w:rsid w:val="00157A39"/>
    <w:rsid w:val="00157AA7"/>
    <w:rsid w:val="00157AB6"/>
    <w:rsid w:val="00157B61"/>
    <w:rsid w:val="00157BA5"/>
    <w:rsid w:val="00157BD2"/>
    <w:rsid w:val="00157C51"/>
    <w:rsid w:val="00157C83"/>
    <w:rsid w:val="00157C9F"/>
    <w:rsid w:val="00157D22"/>
    <w:rsid w:val="00157D50"/>
    <w:rsid w:val="00157D82"/>
    <w:rsid w:val="00157DE9"/>
    <w:rsid w:val="00157ED1"/>
    <w:rsid w:val="00157EF5"/>
    <w:rsid w:val="00157F24"/>
    <w:rsid w:val="00157F6D"/>
    <w:rsid w:val="00157FAA"/>
    <w:rsid w:val="00157FC9"/>
    <w:rsid w:val="00160001"/>
    <w:rsid w:val="0016002D"/>
    <w:rsid w:val="001601BB"/>
    <w:rsid w:val="001601BE"/>
    <w:rsid w:val="0016022E"/>
    <w:rsid w:val="001602E7"/>
    <w:rsid w:val="001602EC"/>
    <w:rsid w:val="00160518"/>
    <w:rsid w:val="0016054A"/>
    <w:rsid w:val="00160570"/>
    <w:rsid w:val="001605C8"/>
    <w:rsid w:val="00160630"/>
    <w:rsid w:val="001606FD"/>
    <w:rsid w:val="00160789"/>
    <w:rsid w:val="0016079D"/>
    <w:rsid w:val="00160945"/>
    <w:rsid w:val="00160950"/>
    <w:rsid w:val="00160968"/>
    <w:rsid w:val="00160AE5"/>
    <w:rsid w:val="00160B90"/>
    <w:rsid w:val="00160C91"/>
    <w:rsid w:val="00160D70"/>
    <w:rsid w:val="00160DAD"/>
    <w:rsid w:val="00160E24"/>
    <w:rsid w:val="00160E2F"/>
    <w:rsid w:val="00160E34"/>
    <w:rsid w:val="00160F51"/>
    <w:rsid w:val="00160F89"/>
    <w:rsid w:val="0016113E"/>
    <w:rsid w:val="0016115E"/>
    <w:rsid w:val="00161202"/>
    <w:rsid w:val="0016123F"/>
    <w:rsid w:val="00161335"/>
    <w:rsid w:val="001613B6"/>
    <w:rsid w:val="00161473"/>
    <w:rsid w:val="0016160B"/>
    <w:rsid w:val="001616DF"/>
    <w:rsid w:val="001617C7"/>
    <w:rsid w:val="00161823"/>
    <w:rsid w:val="00161838"/>
    <w:rsid w:val="00161840"/>
    <w:rsid w:val="0016190B"/>
    <w:rsid w:val="0016191C"/>
    <w:rsid w:val="00161937"/>
    <w:rsid w:val="00161959"/>
    <w:rsid w:val="001619B8"/>
    <w:rsid w:val="00161AB0"/>
    <w:rsid w:val="00161B9B"/>
    <w:rsid w:val="00161D7E"/>
    <w:rsid w:val="00161F0A"/>
    <w:rsid w:val="00161F12"/>
    <w:rsid w:val="0016209B"/>
    <w:rsid w:val="001620FE"/>
    <w:rsid w:val="00162104"/>
    <w:rsid w:val="001621CA"/>
    <w:rsid w:val="001621FE"/>
    <w:rsid w:val="00162216"/>
    <w:rsid w:val="0016225D"/>
    <w:rsid w:val="001622FE"/>
    <w:rsid w:val="001623C1"/>
    <w:rsid w:val="00162431"/>
    <w:rsid w:val="00162454"/>
    <w:rsid w:val="00162477"/>
    <w:rsid w:val="00162483"/>
    <w:rsid w:val="00162827"/>
    <w:rsid w:val="00162835"/>
    <w:rsid w:val="001628E8"/>
    <w:rsid w:val="0016296E"/>
    <w:rsid w:val="001629B6"/>
    <w:rsid w:val="00162A2E"/>
    <w:rsid w:val="00162A61"/>
    <w:rsid w:val="00162A74"/>
    <w:rsid w:val="00162B11"/>
    <w:rsid w:val="00162B8D"/>
    <w:rsid w:val="00162C34"/>
    <w:rsid w:val="00162EFB"/>
    <w:rsid w:val="00162F16"/>
    <w:rsid w:val="00162FB2"/>
    <w:rsid w:val="00163024"/>
    <w:rsid w:val="001630B0"/>
    <w:rsid w:val="00163245"/>
    <w:rsid w:val="0016327E"/>
    <w:rsid w:val="00163316"/>
    <w:rsid w:val="00163369"/>
    <w:rsid w:val="0016337F"/>
    <w:rsid w:val="001633AF"/>
    <w:rsid w:val="00163443"/>
    <w:rsid w:val="001634A2"/>
    <w:rsid w:val="0016354F"/>
    <w:rsid w:val="00163577"/>
    <w:rsid w:val="001635D0"/>
    <w:rsid w:val="0016364A"/>
    <w:rsid w:val="0016364B"/>
    <w:rsid w:val="00163ABB"/>
    <w:rsid w:val="00163ABE"/>
    <w:rsid w:val="00163B48"/>
    <w:rsid w:val="00163C15"/>
    <w:rsid w:val="00163C3F"/>
    <w:rsid w:val="00163C5E"/>
    <w:rsid w:val="00163D79"/>
    <w:rsid w:val="00163EAD"/>
    <w:rsid w:val="00163EC7"/>
    <w:rsid w:val="00163F93"/>
    <w:rsid w:val="00163FA5"/>
    <w:rsid w:val="00163FC8"/>
    <w:rsid w:val="00163FE8"/>
    <w:rsid w:val="0016411D"/>
    <w:rsid w:val="00164234"/>
    <w:rsid w:val="00164275"/>
    <w:rsid w:val="0016427C"/>
    <w:rsid w:val="001643B5"/>
    <w:rsid w:val="001643D7"/>
    <w:rsid w:val="0016450A"/>
    <w:rsid w:val="00164632"/>
    <w:rsid w:val="0016476B"/>
    <w:rsid w:val="001647BB"/>
    <w:rsid w:val="00164887"/>
    <w:rsid w:val="001648A4"/>
    <w:rsid w:val="001648F3"/>
    <w:rsid w:val="00164982"/>
    <w:rsid w:val="00164A62"/>
    <w:rsid w:val="00164A97"/>
    <w:rsid w:val="00164B0E"/>
    <w:rsid w:val="00164B20"/>
    <w:rsid w:val="00164BEF"/>
    <w:rsid w:val="00164C65"/>
    <w:rsid w:val="00164D1E"/>
    <w:rsid w:val="00164E9D"/>
    <w:rsid w:val="00164EB4"/>
    <w:rsid w:val="00164EE7"/>
    <w:rsid w:val="00164F01"/>
    <w:rsid w:val="00164F27"/>
    <w:rsid w:val="00164F70"/>
    <w:rsid w:val="00165066"/>
    <w:rsid w:val="001650A2"/>
    <w:rsid w:val="001650C7"/>
    <w:rsid w:val="0016525A"/>
    <w:rsid w:val="0016526E"/>
    <w:rsid w:val="00165324"/>
    <w:rsid w:val="0016532D"/>
    <w:rsid w:val="00165365"/>
    <w:rsid w:val="00165456"/>
    <w:rsid w:val="0016552A"/>
    <w:rsid w:val="001656EB"/>
    <w:rsid w:val="0016570D"/>
    <w:rsid w:val="00165770"/>
    <w:rsid w:val="00165794"/>
    <w:rsid w:val="00165997"/>
    <w:rsid w:val="001659FF"/>
    <w:rsid w:val="00165AAF"/>
    <w:rsid w:val="00165AE6"/>
    <w:rsid w:val="00165BA9"/>
    <w:rsid w:val="00165BCC"/>
    <w:rsid w:val="00165BE7"/>
    <w:rsid w:val="00165C04"/>
    <w:rsid w:val="00165C5B"/>
    <w:rsid w:val="00165C9F"/>
    <w:rsid w:val="00165CAC"/>
    <w:rsid w:val="00165CB3"/>
    <w:rsid w:val="00165E06"/>
    <w:rsid w:val="00165EAF"/>
    <w:rsid w:val="00166003"/>
    <w:rsid w:val="00166011"/>
    <w:rsid w:val="0016603A"/>
    <w:rsid w:val="00166051"/>
    <w:rsid w:val="001660A5"/>
    <w:rsid w:val="001660AA"/>
    <w:rsid w:val="001662EA"/>
    <w:rsid w:val="001662F4"/>
    <w:rsid w:val="00166388"/>
    <w:rsid w:val="00166389"/>
    <w:rsid w:val="00166464"/>
    <w:rsid w:val="001664ED"/>
    <w:rsid w:val="00166516"/>
    <w:rsid w:val="00166689"/>
    <w:rsid w:val="00166789"/>
    <w:rsid w:val="001668D5"/>
    <w:rsid w:val="001668ED"/>
    <w:rsid w:val="001669D0"/>
    <w:rsid w:val="00166B16"/>
    <w:rsid w:val="00166B6C"/>
    <w:rsid w:val="00166BFC"/>
    <w:rsid w:val="00166C8F"/>
    <w:rsid w:val="00166D1F"/>
    <w:rsid w:val="00166E6F"/>
    <w:rsid w:val="00166EE2"/>
    <w:rsid w:val="00166F8A"/>
    <w:rsid w:val="00166FDA"/>
    <w:rsid w:val="001671D6"/>
    <w:rsid w:val="00167296"/>
    <w:rsid w:val="001672C3"/>
    <w:rsid w:val="00167360"/>
    <w:rsid w:val="001673C9"/>
    <w:rsid w:val="001673DF"/>
    <w:rsid w:val="00167403"/>
    <w:rsid w:val="0016743C"/>
    <w:rsid w:val="00167489"/>
    <w:rsid w:val="001674B7"/>
    <w:rsid w:val="001675E0"/>
    <w:rsid w:val="00167685"/>
    <w:rsid w:val="001676F5"/>
    <w:rsid w:val="0016773F"/>
    <w:rsid w:val="001677A1"/>
    <w:rsid w:val="001677B5"/>
    <w:rsid w:val="0016785B"/>
    <w:rsid w:val="0016798D"/>
    <w:rsid w:val="00167A3B"/>
    <w:rsid w:val="00167A76"/>
    <w:rsid w:val="00167C13"/>
    <w:rsid w:val="00167C6A"/>
    <w:rsid w:val="00167DA5"/>
    <w:rsid w:val="00167E84"/>
    <w:rsid w:val="00167EA6"/>
    <w:rsid w:val="00167F46"/>
    <w:rsid w:val="00167F80"/>
    <w:rsid w:val="00167F8F"/>
    <w:rsid w:val="00167FE6"/>
    <w:rsid w:val="0017000C"/>
    <w:rsid w:val="00170082"/>
    <w:rsid w:val="001700B7"/>
    <w:rsid w:val="001700D9"/>
    <w:rsid w:val="00170149"/>
    <w:rsid w:val="00170191"/>
    <w:rsid w:val="001701C9"/>
    <w:rsid w:val="001701E5"/>
    <w:rsid w:val="001702DD"/>
    <w:rsid w:val="00170345"/>
    <w:rsid w:val="001704D7"/>
    <w:rsid w:val="00170601"/>
    <w:rsid w:val="00170632"/>
    <w:rsid w:val="00170662"/>
    <w:rsid w:val="00170671"/>
    <w:rsid w:val="0017070D"/>
    <w:rsid w:val="00170803"/>
    <w:rsid w:val="00170830"/>
    <w:rsid w:val="0017084B"/>
    <w:rsid w:val="001708F1"/>
    <w:rsid w:val="00170A47"/>
    <w:rsid w:val="00170A70"/>
    <w:rsid w:val="00170AF5"/>
    <w:rsid w:val="00170D50"/>
    <w:rsid w:val="00170DC6"/>
    <w:rsid w:val="00170DF3"/>
    <w:rsid w:val="00170E12"/>
    <w:rsid w:val="00170E49"/>
    <w:rsid w:val="00170EA6"/>
    <w:rsid w:val="00170F74"/>
    <w:rsid w:val="00170FA0"/>
    <w:rsid w:val="00170FAD"/>
    <w:rsid w:val="00170FE3"/>
    <w:rsid w:val="0017102F"/>
    <w:rsid w:val="001710D7"/>
    <w:rsid w:val="00171188"/>
    <w:rsid w:val="0017122A"/>
    <w:rsid w:val="0017126D"/>
    <w:rsid w:val="001713B6"/>
    <w:rsid w:val="0017144B"/>
    <w:rsid w:val="00171485"/>
    <w:rsid w:val="00171506"/>
    <w:rsid w:val="00171508"/>
    <w:rsid w:val="0017150B"/>
    <w:rsid w:val="0017154E"/>
    <w:rsid w:val="001715DD"/>
    <w:rsid w:val="00171734"/>
    <w:rsid w:val="001718A0"/>
    <w:rsid w:val="001718A9"/>
    <w:rsid w:val="00171A33"/>
    <w:rsid w:val="00171BD4"/>
    <w:rsid w:val="00171C03"/>
    <w:rsid w:val="00171C67"/>
    <w:rsid w:val="00171E7A"/>
    <w:rsid w:val="00171F00"/>
    <w:rsid w:val="00171F06"/>
    <w:rsid w:val="00171F22"/>
    <w:rsid w:val="00171F2D"/>
    <w:rsid w:val="00171FFF"/>
    <w:rsid w:val="0017206C"/>
    <w:rsid w:val="001720A7"/>
    <w:rsid w:val="001720B1"/>
    <w:rsid w:val="00172136"/>
    <w:rsid w:val="001722C7"/>
    <w:rsid w:val="001723B8"/>
    <w:rsid w:val="001723E5"/>
    <w:rsid w:val="001723F3"/>
    <w:rsid w:val="00172401"/>
    <w:rsid w:val="00172412"/>
    <w:rsid w:val="00172427"/>
    <w:rsid w:val="001724C5"/>
    <w:rsid w:val="001725E9"/>
    <w:rsid w:val="001725FC"/>
    <w:rsid w:val="0017265B"/>
    <w:rsid w:val="001727B6"/>
    <w:rsid w:val="001727F6"/>
    <w:rsid w:val="001727FE"/>
    <w:rsid w:val="0017286D"/>
    <w:rsid w:val="00172873"/>
    <w:rsid w:val="0017287E"/>
    <w:rsid w:val="0017288D"/>
    <w:rsid w:val="001728B8"/>
    <w:rsid w:val="001728EA"/>
    <w:rsid w:val="00172967"/>
    <w:rsid w:val="00172A45"/>
    <w:rsid w:val="00172A4B"/>
    <w:rsid w:val="00172BCC"/>
    <w:rsid w:val="00172BEE"/>
    <w:rsid w:val="00172CA9"/>
    <w:rsid w:val="00172CF6"/>
    <w:rsid w:val="00172D1A"/>
    <w:rsid w:val="00172D74"/>
    <w:rsid w:val="00172DA4"/>
    <w:rsid w:val="00172DBC"/>
    <w:rsid w:val="00172DF4"/>
    <w:rsid w:val="00173069"/>
    <w:rsid w:val="00173080"/>
    <w:rsid w:val="0017315F"/>
    <w:rsid w:val="001731BE"/>
    <w:rsid w:val="00173302"/>
    <w:rsid w:val="001734F1"/>
    <w:rsid w:val="00173534"/>
    <w:rsid w:val="0017355E"/>
    <w:rsid w:val="0017358B"/>
    <w:rsid w:val="001735BA"/>
    <w:rsid w:val="0017361F"/>
    <w:rsid w:val="0017363D"/>
    <w:rsid w:val="001736B7"/>
    <w:rsid w:val="001736DD"/>
    <w:rsid w:val="00173771"/>
    <w:rsid w:val="001737AC"/>
    <w:rsid w:val="0017380B"/>
    <w:rsid w:val="001738BF"/>
    <w:rsid w:val="001739AB"/>
    <w:rsid w:val="00173AEB"/>
    <w:rsid w:val="00173BA3"/>
    <w:rsid w:val="00173D99"/>
    <w:rsid w:val="00173DA8"/>
    <w:rsid w:val="00173E05"/>
    <w:rsid w:val="00173EB2"/>
    <w:rsid w:val="00174050"/>
    <w:rsid w:val="001741A2"/>
    <w:rsid w:val="001741AC"/>
    <w:rsid w:val="0017429B"/>
    <w:rsid w:val="001742A7"/>
    <w:rsid w:val="00174404"/>
    <w:rsid w:val="001744F1"/>
    <w:rsid w:val="00174657"/>
    <w:rsid w:val="001746A2"/>
    <w:rsid w:val="00174791"/>
    <w:rsid w:val="001748AE"/>
    <w:rsid w:val="001748CA"/>
    <w:rsid w:val="0017492D"/>
    <w:rsid w:val="00174A05"/>
    <w:rsid w:val="00174A76"/>
    <w:rsid w:val="00174AD3"/>
    <w:rsid w:val="00174AF1"/>
    <w:rsid w:val="00174B13"/>
    <w:rsid w:val="00174EAD"/>
    <w:rsid w:val="00174F7C"/>
    <w:rsid w:val="00174FA0"/>
    <w:rsid w:val="0017501C"/>
    <w:rsid w:val="00175299"/>
    <w:rsid w:val="00175421"/>
    <w:rsid w:val="001754A0"/>
    <w:rsid w:val="001754F1"/>
    <w:rsid w:val="001754F9"/>
    <w:rsid w:val="0017558F"/>
    <w:rsid w:val="001755D4"/>
    <w:rsid w:val="0017564F"/>
    <w:rsid w:val="001756A2"/>
    <w:rsid w:val="001756AB"/>
    <w:rsid w:val="001756B2"/>
    <w:rsid w:val="001756C7"/>
    <w:rsid w:val="001756EE"/>
    <w:rsid w:val="001757EC"/>
    <w:rsid w:val="001759E1"/>
    <w:rsid w:val="00175B1D"/>
    <w:rsid w:val="00175B2F"/>
    <w:rsid w:val="00175B6D"/>
    <w:rsid w:val="00175BC5"/>
    <w:rsid w:val="00175CA8"/>
    <w:rsid w:val="00175D2C"/>
    <w:rsid w:val="00175E1A"/>
    <w:rsid w:val="00175EFF"/>
    <w:rsid w:val="00175F60"/>
    <w:rsid w:val="00175FF5"/>
    <w:rsid w:val="00175FFB"/>
    <w:rsid w:val="0017604B"/>
    <w:rsid w:val="001760DD"/>
    <w:rsid w:val="0017636D"/>
    <w:rsid w:val="001763A6"/>
    <w:rsid w:val="001764EA"/>
    <w:rsid w:val="0017656E"/>
    <w:rsid w:val="00176613"/>
    <w:rsid w:val="001766C4"/>
    <w:rsid w:val="001768C7"/>
    <w:rsid w:val="001769FA"/>
    <w:rsid w:val="00176AA8"/>
    <w:rsid w:val="00176BB2"/>
    <w:rsid w:val="00176BFE"/>
    <w:rsid w:val="00176C1B"/>
    <w:rsid w:val="00176CEB"/>
    <w:rsid w:val="00176DFD"/>
    <w:rsid w:val="00176E08"/>
    <w:rsid w:val="00176E16"/>
    <w:rsid w:val="00176E2B"/>
    <w:rsid w:val="00176F99"/>
    <w:rsid w:val="00176FDF"/>
    <w:rsid w:val="00176FF0"/>
    <w:rsid w:val="001770A9"/>
    <w:rsid w:val="00177123"/>
    <w:rsid w:val="0017713B"/>
    <w:rsid w:val="001771EA"/>
    <w:rsid w:val="0017726A"/>
    <w:rsid w:val="0017747D"/>
    <w:rsid w:val="0017755D"/>
    <w:rsid w:val="0017759F"/>
    <w:rsid w:val="00177653"/>
    <w:rsid w:val="00177755"/>
    <w:rsid w:val="001777ED"/>
    <w:rsid w:val="0017784A"/>
    <w:rsid w:val="001778BE"/>
    <w:rsid w:val="00177930"/>
    <w:rsid w:val="0017794F"/>
    <w:rsid w:val="00177A6B"/>
    <w:rsid w:val="00177A9C"/>
    <w:rsid w:val="00177AC0"/>
    <w:rsid w:val="00177AF0"/>
    <w:rsid w:val="00177B2D"/>
    <w:rsid w:val="00177B95"/>
    <w:rsid w:val="00177BE8"/>
    <w:rsid w:val="00177CA2"/>
    <w:rsid w:val="00177D20"/>
    <w:rsid w:val="00177D64"/>
    <w:rsid w:val="00177DEB"/>
    <w:rsid w:val="00177EDB"/>
    <w:rsid w:val="00177EFE"/>
    <w:rsid w:val="00177FB8"/>
    <w:rsid w:val="00180008"/>
    <w:rsid w:val="00180022"/>
    <w:rsid w:val="001802D8"/>
    <w:rsid w:val="001804C2"/>
    <w:rsid w:val="00180516"/>
    <w:rsid w:val="001806AD"/>
    <w:rsid w:val="00180A10"/>
    <w:rsid w:val="00180A33"/>
    <w:rsid w:val="00180A90"/>
    <w:rsid w:val="00180B2E"/>
    <w:rsid w:val="00180B49"/>
    <w:rsid w:val="00180C0E"/>
    <w:rsid w:val="00180C4F"/>
    <w:rsid w:val="00180CAF"/>
    <w:rsid w:val="00180E2A"/>
    <w:rsid w:val="00180E71"/>
    <w:rsid w:val="00180E73"/>
    <w:rsid w:val="00181012"/>
    <w:rsid w:val="00181065"/>
    <w:rsid w:val="00181267"/>
    <w:rsid w:val="001812CD"/>
    <w:rsid w:val="00181304"/>
    <w:rsid w:val="001813E4"/>
    <w:rsid w:val="00181439"/>
    <w:rsid w:val="0018148B"/>
    <w:rsid w:val="001814A6"/>
    <w:rsid w:val="0018152D"/>
    <w:rsid w:val="00181570"/>
    <w:rsid w:val="0018172C"/>
    <w:rsid w:val="00181760"/>
    <w:rsid w:val="0018178C"/>
    <w:rsid w:val="001817C3"/>
    <w:rsid w:val="00181820"/>
    <w:rsid w:val="001818AA"/>
    <w:rsid w:val="001819C3"/>
    <w:rsid w:val="00181A20"/>
    <w:rsid w:val="00181C63"/>
    <w:rsid w:val="00181CA0"/>
    <w:rsid w:val="00181CDF"/>
    <w:rsid w:val="00181D14"/>
    <w:rsid w:val="00181DE9"/>
    <w:rsid w:val="00181DF8"/>
    <w:rsid w:val="00181E5A"/>
    <w:rsid w:val="00181E9B"/>
    <w:rsid w:val="00181EE6"/>
    <w:rsid w:val="00181F3B"/>
    <w:rsid w:val="00181F58"/>
    <w:rsid w:val="00181F5D"/>
    <w:rsid w:val="00181F82"/>
    <w:rsid w:val="00182076"/>
    <w:rsid w:val="001821BE"/>
    <w:rsid w:val="001821F0"/>
    <w:rsid w:val="00182374"/>
    <w:rsid w:val="00182471"/>
    <w:rsid w:val="001824AA"/>
    <w:rsid w:val="001824F5"/>
    <w:rsid w:val="001825FF"/>
    <w:rsid w:val="0018272C"/>
    <w:rsid w:val="00182785"/>
    <w:rsid w:val="0018278B"/>
    <w:rsid w:val="0018283F"/>
    <w:rsid w:val="00182869"/>
    <w:rsid w:val="00182915"/>
    <w:rsid w:val="00182935"/>
    <w:rsid w:val="00182977"/>
    <w:rsid w:val="001829BD"/>
    <w:rsid w:val="00182A22"/>
    <w:rsid w:val="00182A32"/>
    <w:rsid w:val="00182A38"/>
    <w:rsid w:val="00182AC4"/>
    <w:rsid w:val="00182B1A"/>
    <w:rsid w:val="00182B2D"/>
    <w:rsid w:val="00182B60"/>
    <w:rsid w:val="00182C42"/>
    <w:rsid w:val="00182D2B"/>
    <w:rsid w:val="00182D33"/>
    <w:rsid w:val="00182DFC"/>
    <w:rsid w:val="00182E97"/>
    <w:rsid w:val="00182EBE"/>
    <w:rsid w:val="00182ED0"/>
    <w:rsid w:val="00182F5D"/>
    <w:rsid w:val="00183095"/>
    <w:rsid w:val="001830BC"/>
    <w:rsid w:val="001831F6"/>
    <w:rsid w:val="0018332B"/>
    <w:rsid w:val="001833D4"/>
    <w:rsid w:val="00183786"/>
    <w:rsid w:val="001837CA"/>
    <w:rsid w:val="001837DD"/>
    <w:rsid w:val="00183832"/>
    <w:rsid w:val="001838D3"/>
    <w:rsid w:val="0018397A"/>
    <w:rsid w:val="001839B8"/>
    <w:rsid w:val="00183AF1"/>
    <w:rsid w:val="00183BBB"/>
    <w:rsid w:val="00183C24"/>
    <w:rsid w:val="00183DCF"/>
    <w:rsid w:val="00183E21"/>
    <w:rsid w:val="00184034"/>
    <w:rsid w:val="00184059"/>
    <w:rsid w:val="001840D0"/>
    <w:rsid w:val="00184121"/>
    <w:rsid w:val="001841A8"/>
    <w:rsid w:val="001842A3"/>
    <w:rsid w:val="001842FE"/>
    <w:rsid w:val="001844E0"/>
    <w:rsid w:val="00184567"/>
    <w:rsid w:val="00184585"/>
    <w:rsid w:val="001845A6"/>
    <w:rsid w:val="001845C7"/>
    <w:rsid w:val="001845C8"/>
    <w:rsid w:val="0018462F"/>
    <w:rsid w:val="00184630"/>
    <w:rsid w:val="0018463C"/>
    <w:rsid w:val="001846A3"/>
    <w:rsid w:val="00184832"/>
    <w:rsid w:val="00184836"/>
    <w:rsid w:val="00184A12"/>
    <w:rsid w:val="00184BF4"/>
    <w:rsid w:val="00184C8C"/>
    <w:rsid w:val="00184DC9"/>
    <w:rsid w:val="00184E2E"/>
    <w:rsid w:val="00184E58"/>
    <w:rsid w:val="00184EB0"/>
    <w:rsid w:val="00185049"/>
    <w:rsid w:val="001850E9"/>
    <w:rsid w:val="00185110"/>
    <w:rsid w:val="0018516F"/>
    <w:rsid w:val="0018527D"/>
    <w:rsid w:val="0018532C"/>
    <w:rsid w:val="001853AC"/>
    <w:rsid w:val="00185400"/>
    <w:rsid w:val="00185441"/>
    <w:rsid w:val="001854A9"/>
    <w:rsid w:val="00185543"/>
    <w:rsid w:val="001855A2"/>
    <w:rsid w:val="00185641"/>
    <w:rsid w:val="00185649"/>
    <w:rsid w:val="0018565A"/>
    <w:rsid w:val="00185663"/>
    <w:rsid w:val="001857A3"/>
    <w:rsid w:val="001857B1"/>
    <w:rsid w:val="001857DC"/>
    <w:rsid w:val="001858A7"/>
    <w:rsid w:val="00185907"/>
    <w:rsid w:val="00185A59"/>
    <w:rsid w:val="00185A80"/>
    <w:rsid w:val="00185C1F"/>
    <w:rsid w:val="00185C6A"/>
    <w:rsid w:val="00185D4A"/>
    <w:rsid w:val="00185E1A"/>
    <w:rsid w:val="00185EEE"/>
    <w:rsid w:val="00185F21"/>
    <w:rsid w:val="00185FF5"/>
    <w:rsid w:val="0018608F"/>
    <w:rsid w:val="001860D4"/>
    <w:rsid w:val="00186100"/>
    <w:rsid w:val="001861C1"/>
    <w:rsid w:val="00186219"/>
    <w:rsid w:val="001862DC"/>
    <w:rsid w:val="001862E4"/>
    <w:rsid w:val="0018631D"/>
    <w:rsid w:val="0018651A"/>
    <w:rsid w:val="00186691"/>
    <w:rsid w:val="001866A6"/>
    <w:rsid w:val="001866A9"/>
    <w:rsid w:val="001866B8"/>
    <w:rsid w:val="0018679F"/>
    <w:rsid w:val="001867D6"/>
    <w:rsid w:val="0018681E"/>
    <w:rsid w:val="00186888"/>
    <w:rsid w:val="0018698C"/>
    <w:rsid w:val="001869D8"/>
    <w:rsid w:val="00186B8C"/>
    <w:rsid w:val="00186CBC"/>
    <w:rsid w:val="00186CD7"/>
    <w:rsid w:val="00186CE6"/>
    <w:rsid w:val="00186EA8"/>
    <w:rsid w:val="00186EAE"/>
    <w:rsid w:val="00186F93"/>
    <w:rsid w:val="00186FE9"/>
    <w:rsid w:val="0018704E"/>
    <w:rsid w:val="00187105"/>
    <w:rsid w:val="00187154"/>
    <w:rsid w:val="001871DC"/>
    <w:rsid w:val="001871EA"/>
    <w:rsid w:val="00187274"/>
    <w:rsid w:val="0018728E"/>
    <w:rsid w:val="001872D0"/>
    <w:rsid w:val="00187307"/>
    <w:rsid w:val="001873FA"/>
    <w:rsid w:val="0018747F"/>
    <w:rsid w:val="0018763A"/>
    <w:rsid w:val="00187694"/>
    <w:rsid w:val="00187695"/>
    <w:rsid w:val="00187732"/>
    <w:rsid w:val="0018779D"/>
    <w:rsid w:val="001877A4"/>
    <w:rsid w:val="00187806"/>
    <w:rsid w:val="001879EE"/>
    <w:rsid w:val="001879FE"/>
    <w:rsid w:val="00187A8B"/>
    <w:rsid w:val="00187AFB"/>
    <w:rsid w:val="00187B2A"/>
    <w:rsid w:val="00187C6F"/>
    <w:rsid w:val="00187D10"/>
    <w:rsid w:val="00187EFE"/>
    <w:rsid w:val="00190042"/>
    <w:rsid w:val="001901AB"/>
    <w:rsid w:val="00190283"/>
    <w:rsid w:val="00190364"/>
    <w:rsid w:val="0019039E"/>
    <w:rsid w:val="001903B3"/>
    <w:rsid w:val="001904D9"/>
    <w:rsid w:val="00190524"/>
    <w:rsid w:val="00190884"/>
    <w:rsid w:val="00190905"/>
    <w:rsid w:val="0019093C"/>
    <w:rsid w:val="001909E5"/>
    <w:rsid w:val="00190B9B"/>
    <w:rsid w:val="00190CBA"/>
    <w:rsid w:val="00190D76"/>
    <w:rsid w:val="00190DF7"/>
    <w:rsid w:val="00190FAA"/>
    <w:rsid w:val="0019102E"/>
    <w:rsid w:val="00191236"/>
    <w:rsid w:val="00191257"/>
    <w:rsid w:val="001913FF"/>
    <w:rsid w:val="001914B0"/>
    <w:rsid w:val="001914B9"/>
    <w:rsid w:val="00191522"/>
    <w:rsid w:val="00191544"/>
    <w:rsid w:val="0019154B"/>
    <w:rsid w:val="001915C4"/>
    <w:rsid w:val="001915E7"/>
    <w:rsid w:val="00191612"/>
    <w:rsid w:val="001916BA"/>
    <w:rsid w:val="001916FB"/>
    <w:rsid w:val="001917EB"/>
    <w:rsid w:val="001918F9"/>
    <w:rsid w:val="001919B5"/>
    <w:rsid w:val="001919BF"/>
    <w:rsid w:val="00191A2C"/>
    <w:rsid w:val="00191A53"/>
    <w:rsid w:val="00191AEC"/>
    <w:rsid w:val="00191C1D"/>
    <w:rsid w:val="00191C73"/>
    <w:rsid w:val="00191C9F"/>
    <w:rsid w:val="00191F69"/>
    <w:rsid w:val="00192001"/>
    <w:rsid w:val="0019203E"/>
    <w:rsid w:val="0019221B"/>
    <w:rsid w:val="00192221"/>
    <w:rsid w:val="001922B2"/>
    <w:rsid w:val="001922CB"/>
    <w:rsid w:val="00192376"/>
    <w:rsid w:val="001923D2"/>
    <w:rsid w:val="001923D9"/>
    <w:rsid w:val="001923F6"/>
    <w:rsid w:val="001924B9"/>
    <w:rsid w:val="001925E8"/>
    <w:rsid w:val="00192674"/>
    <w:rsid w:val="00192691"/>
    <w:rsid w:val="00192724"/>
    <w:rsid w:val="001927A5"/>
    <w:rsid w:val="001927E9"/>
    <w:rsid w:val="0019287E"/>
    <w:rsid w:val="00192988"/>
    <w:rsid w:val="001929DF"/>
    <w:rsid w:val="00192A5B"/>
    <w:rsid w:val="00192A83"/>
    <w:rsid w:val="00192BA6"/>
    <w:rsid w:val="00192C56"/>
    <w:rsid w:val="00192CBB"/>
    <w:rsid w:val="00192CF8"/>
    <w:rsid w:val="00192E71"/>
    <w:rsid w:val="00192F2B"/>
    <w:rsid w:val="00192FA0"/>
    <w:rsid w:val="0019300D"/>
    <w:rsid w:val="001930BE"/>
    <w:rsid w:val="001931B0"/>
    <w:rsid w:val="001931E3"/>
    <w:rsid w:val="001931E5"/>
    <w:rsid w:val="001931F1"/>
    <w:rsid w:val="001932CD"/>
    <w:rsid w:val="00193306"/>
    <w:rsid w:val="00193376"/>
    <w:rsid w:val="001933A0"/>
    <w:rsid w:val="00193450"/>
    <w:rsid w:val="00193511"/>
    <w:rsid w:val="001935DE"/>
    <w:rsid w:val="0019367E"/>
    <w:rsid w:val="001936EA"/>
    <w:rsid w:val="0019386D"/>
    <w:rsid w:val="001938DA"/>
    <w:rsid w:val="0019390D"/>
    <w:rsid w:val="00193A0D"/>
    <w:rsid w:val="00193A35"/>
    <w:rsid w:val="00193BF8"/>
    <w:rsid w:val="00193C2D"/>
    <w:rsid w:val="00193C6B"/>
    <w:rsid w:val="00193CEC"/>
    <w:rsid w:val="00193D0C"/>
    <w:rsid w:val="00193D85"/>
    <w:rsid w:val="00193DE6"/>
    <w:rsid w:val="00193E78"/>
    <w:rsid w:val="00193F0C"/>
    <w:rsid w:val="00193FCC"/>
    <w:rsid w:val="00194067"/>
    <w:rsid w:val="00194115"/>
    <w:rsid w:val="0019416E"/>
    <w:rsid w:val="001941C9"/>
    <w:rsid w:val="0019425D"/>
    <w:rsid w:val="001942CF"/>
    <w:rsid w:val="00194610"/>
    <w:rsid w:val="0019490F"/>
    <w:rsid w:val="00194922"/>
    <w:rsid w:val="0019492D"/>
    <w:rsid w:val="00194979"/>
    <w:rsid w:val="001949DC"/>
    <w:rsid w:val="00194AB7"/>
    <w:rsid w:val="00194B30"/>
    <w:rsid w:val="00194B68"/>
    <w:rsid w:val="00194B7C"/>
    <w:rsid w:val="00194B84"/>
    <w:rsid w:val="00194C03"/>
    <w:rsid w:val="00194D62"/>
    <w:rsid w:val="00194D68"/>
    <w:rsid w:val="00194D8C"/>
    <w:rsid w:val="00194EAF"/>
    <w:rsid w:val="00194EE5"/>
    <w:rsid w:val="00194FAD"/>
    <w:rsid w:val="00195026"/>
    <w:rsid w:val="001953B3"/>
    <w:rsid w:val="001953E8"/>
    <w:rsid w:val="001954B5"/>
    <w:rsid w:val="001954EC"/>
    <w:rsid w:val="001955DF"/>
    <w:rsid w:val="001955F7"/>
    <w:rsid w:val="0019572E"/>
    <w:rsid w:val="00195982"/>
    <w:rsid w:val="00195B18"/>
    <w:rsid w:val="00195B3A"/>
    <w:rsid w:val="00195B5E"/>
    <w:rsid w:val="00195E94"/>
    <w:rsid w:val="00195F00"/>
    <w:rsid w:val="00195F07"/>
    <w:rsid w:val="00196047"/>
    <w:rsid w:val="00196090"/>
    <w:rsid w:val="00196115"/>
    <w:rsid w:val="0019616A"/>
    <w:rsid w:val="001961FC"/>
    <w:rsid w:val="0019623E"/>
    <w:rsid w:val="001962EC"/>
    <w:rsid w:val="00196314"/>
    <w:rsid w:val="001963BD"/>
    <w:rsid w:val="001963F3"/>
    <w:rsid w:val="00196491"/>
    <w:rsid w:val="0019655B"/>
    <w:rsid w:val="001965F8"/>
    <w:rsid w:val="001966A2"/>
    <w:rsid w:val="001966B3"/>
    <w:rsid w:val="00196729"/>
    <w:rsid w:val="00196737"/>
    <w:rsid w:val="00196756"/>
    <w:rsid w:val="0019678E"/>
    <w:rsid w:val="0019679E"/>
    <w:rsid w:val="001967B6"/>
    <w:rsid w:val="00196809"/>
    <w:rsid w:val="001968A6"/>
    <w:rsid w:val="00196971"/>
    <w:rsid w:val="00196998"/>
    <w:rsid w:val="00196A78"/>
    <w:rsid w:val="00196A8C"/>
    <w:rsid w:val="00196B28"/>
    <w:rsid w:val="00196BC0"/>
    <w:rsid w:val="00196C02"/>
    <w:rsid w:val="00196E1F"/>
    <w:rsid w:val="0019719F"/>
    <w:rsid w:val="001972AC"/>
    <w:rsid w:val="00197309"/>
    <w:rsid w:val="00197363"/>
    <w:rsid w:val="0019741E"/>
    <w:rsid w:val="001974C6"/>
    <w:rsid w:val="00197675"/>
    <w:rsid w:val="001976FF"/>
    <w:rsid w:val="001978AD"/>
    <w:rsid w:val="0019795A"/>
    <w:rsid w:val="001979F8"/>
    <w:rsid w:val="00197A0C"/>
    <w:rsid w:val="00197A20"/>
    <w:rsid w:val="00197B07"/>
    <w:rsid w:val="00197B6D"/>
    <w:rsid w:val="00197BD4"/>
    <w:rsid w:val="00197BF7"/>
    <w:rsid w:val="00197C51"/>
    <w:rsid w:val="00197DDE"/>
    <w:rsid w:val="00197E22"/>
    <w:rsid w:val="00197ED0"/>
    <w:rsid w:val="00197F98"/>
    <w:rsid w:val="001A00C9"/>
    <w:rsid w:val="001A0228"/>
    <w:rsid w:val="001A0362"/>
    <w:rsid w:val="001A0377"/>
    <w:rsid w:val="001A0425"/>
    <w:rsid w:val="001A0496"/>
    <w:rsid w:val="001A04B3"/>
    <w:rsid w:val="001A057C"/>
    <w:rsid w:val="001A05EC"/>
    <w:rsid w:val="001A05F2"/>
    <w:rsid w:val="001A065E"/>
    <w:rsid w:val="001A06F3"/>
    <w:rsid w:val="001A074B"/>
    <w:rsid w:val="001A0788"/>
    <w:rsid w:val="001A078F"/>
    <w:rsid w:val="001A095F"/>
    <w:rsid w:val="001A0986"/>
    <w:rsid w:val="001A0B3D"/>
    <w:rsid w:val="001A0BB8"/>
    <w:rsid w:val="001A0C84"/>
    <w:rsid w:val="001A0D3D"/>
    <w:rsid w:val="001A0D6E"/>
    <w:rsid w:val="001A0E04"/>
    <w:rsid w:val="001A0FA9"/>
    <w:rsid w:val="001A1029"/>
    <w:rsid w:val="001A10EA"/>
    <w:rsid w:val="001A1135"/>
    <w:rsid w:val="001A120B"/>
    <w:rsid w:val="001A1323"/>
    <w:rsid w:val="001A13C3"/>
    <w:rsid w:val="001A14ED"/>
    <w:rsid w:val="001A1547"/>
    <w:rsid w:val="001A15F5"/>
    <w:rsid w:val="001A1685"/>
    <w:rsid w:val="001A1699"/>
    <w:rsid w:val="001A16E1"/>
    <w:rsid w:val="001A16F6"/>
    <w:rsid w:val="001A17C0"/>
    <w:rsid w:val="001A17FA"/>
    <w:rsid w:val="001A183D"/>
    <w:rsid w:val="001A1AB1"/>
    <w:rsid w:val="001A1BA0"/>
    <w:rsid w:val="001A1C16"/>
    <w:rsid w:val="001A1CB7"/>
    <w:rsid w:val="001A1E39"/>
    <w:rsid w:val="001A1F75"/>
    <w:rsid w:val="001A202C"/>
    <w:rsid w:val="001A20EF"/>
    <w:rsid w:val="001A2121"/>
    <w:rsid w:val="001A21B9"/>
    <w:rsid w:val="001A2238"/>
    <w:rsid w:val="001A2453"/>
    <w:rsid w:val="001A268A"/>
    <w:rsid w:val="001A26C1"/>
    <w:rsid w:val="001A2875"/>
    <w:rsid w:val="001A2957"/>
    <w:rsid w:val="001A296E"/>
    <w:rsid w:val="001A2B47"/>
    <w:rsid w:val="001A2BB7"/>
    <w:rsid w:val="001A2CF2"/>
    <w:rsid w:val="001A2D96"/>
    <w:rsid w:val="001A2DCD"/>
    <w:rsid w:val="001A30D9"/>
    <w:rsid w:val="001A3122"/>
    <w:rsid w:val="001A329A"/>
    <w:rsid w:val="001A32BA"/>
    <w:rsid w:val="001A333A"/>
    <w:rsid w:val="001A3455"/>
    <w:rsid w:val="001A3548"/>
    <w:rsid w:val="001A3555"/>
    <w:rsid w:val="001A3792"/>
    <w:rsid w:val="001A390A"/>
    <w:rsid w:val="001A39F6"/>
    <w:rsid w:val="001A3A71"/>
    <w:rsid w:val="001A3ABF"/>
    <w:rsid w:val="001A3AF5"/>
    <w:rsid w:val="001A3D91"/>
    <w:rsid w:val="001A3E73"/>
    <w:rsid w:val="001A3F98"/>
    <w:rsid w:val="001A4247"/>
    <w:rsid w:val="001A424F"/>
    <w:rsid w:val="001A4305"/>
    <w:rsid w:val="001A45C1"/>
    <w:rsid w:val="001A4684"/>
    <w:rsid w:val="001A474F"/>
    <w:rsid w:val="001A47AF"/>
    <w:rsid w:val="001A4AF9"/>
    <w:rsid w:val="001A4D0B"/>
    <w:rsid w:val="001A4D65"/>
    <w:rsid w:val="001A4DBD"/>
    <w:rsid w:val="001A4DC3"/>
    <w:rsid w:val="001A4DCE"/>
    <w:rsid w:val="001A4E33"/>
    <w:rsid w:val="001A4E6A"/>
    <w:rsid w:val="001A4E85"/>
    <w:rsid w:val="001A4EE1"/>
    <w:rsid w:val="001A4F32"/>
    <w:rsid w:val="001A4F70"/>
    <w:rsid w:val="001A5017"/>
    <w:rsid w:val="001A51F3"/>
    <w:rsid w:val="001A52DC"/>
    <w:rsid w:val="001A543E"/>
    <w:rsid w:val="001A545D"/>
    <w:rsid w:val="001A5698"/>
    <w:rsid w:val="001A56AF"/>
    <w:rsid w:val="001A5715"/>
    <w:rsid w:val="001A5723"/>
    <w:rsid w:val="001A5795"/>
    <w:rsid w:val="001A5835"/>
    <w:rsid w:val="001A587E"/>
    <w:rsid w:val="001A5AB3"/>
    <w:rsid w:val="001A5B17"/>
    <w:rsid w:val="001A5BCB"/>
    <w:rsid w:val="001A5CA4"/>
    <w:rsid w:val="001A5CF0"/>
    <w:rsid w:val="001A5D67"/>
    <w:rsid w:val="001A5DB0"/>
    <w:rsid w:val="001A5E15"/>
    <w:rsid w:val="001A5E3B"/>
    <w:rsid w:val="001A5E59"/>
    <w:rsid w:val="001A5E99"/>
    <w:rsid w:val="001A5FEA"/>
    <w:rsid w:val="001A6012"/>
    <w:rsid w:val="001A602C"/>
    <w:rsid w:val="001A605C"/>
    <w:rsid w:val="001A6067"/>
    <w:rsid w:val="001A6173"/>
    <w:rsid w:val="001A619A"/>
    <w:rsid w:val="001A61B9"/>
    <w:rsid w:val="001A62A4"/>
    <w:rsid w:val="001A6306"/>
    <w:rsid w:val="001A6370"/>
    <w:rsid w:val="001A64EA"/>
    <w:rsid w:val="001A6516"/>
    <w:rsid w:val="001A6558"/>
    <w:rsid w:val="001A6575"/>
    <w:rsid w:val="001A6634"/>
    <w:rsid w:val="001A6788"/>
    <w:rsid w:val="001A67D7"/>
    <w:rsid w:val="001A6902"/>
    <w:rsid w:val="001A6942"/>
    <w:rsid w:val="001A694E"/>
    <w:rsid w:val="001A6969"/>
    <w:rsid w:val="001A69E4"/>
    <w:rsid w:val="001A69FB"/>
    <w:rsid w:val="001A6A3A"/>
    <w:rsid w:val="001A6B4F"/>
    <w:rsid w:val="001A6B85"/>
    <w:rsid w:val="001A6C42"/>
    <w:rsid w:val="001A6C89"/>
    <w:rsid w:val="001A6D1F"/>
    <w:rsid w:val="001A6D29"/>
    <w:rsid w:val="001A6F1D"/>
    <w:rsid w:val="001A6FB3"/>
    <w:rsid w:val="001A6FCB"/>
    <w:rsid w:val="001A704F"/>
    <w:rsid w:val="001A726A"/>
    <w:rsid w:val="001A7271"/>
    <w:rsid w:val="001A736E"/>
    <w:rsid w:val="001A7391"/>
    <w:rsid w:val="001A74D5"/>
    <w:rsid w:val="001A7515"/>
    <w:rsid w:val="001A7630"/>
    <w:rsid w:val="001A76BA"/>
    <w:rsid w:val="001A76EA"/>
    <w:rsid w:val="001A775B"/>
    <w:rsid w:val="001A7891"/>
    <w:rsid w:val="001A78CB"/>
    <w:rsid w:val="001A7983"/>
    <w:rsid w:val="001A7991"/>
    <w:rsid w:val="001A7A11"/>
    <w:rsid w:val="001A7A31"/>
    <w:rsid w:val="001A7AE8"/>
    <w:rsid w:val="001A7B07"/>
    <w:rsid w:val="001A7BEE"/>
    <w:rsid w:val="001A7BEF"/>
    <w:rsid w:val="001A7C6B"/>
    <w:rsid w:val="001A7C88"/>
    <w:rsid w:val="001A7D25"/>
    <w:rsid w:val="001A7DD7"/>
    <w:rsid w:val="001A7E38"/>
    <w:rsid w:val="001A7E7A"/>
    <w:rsid w:val="001A7F2D"/>
    <w:rsid w:val="001A7F3C"/>
    <w:rsid w:val="001A87FE"/>
    <w:rsid w:val="001B0038"/>
    <w:rsid w:val="001B0064"/>
    <w:rsid w:val="001B0080"/>
    <w:rsid w:val="001B016F"/>
    <w:rsid w:val="001B01B9"/>
    <w:rsid w:val="001B02EA"/>
    <w:rsid w:val="001B03E5"/>
    <w:rsid w:val="001B040C"/>
    <w:rsid w:val="001B0426"/>
    <w:rsid w:val="001B0480"/>
    <w:rsid w:val="001B04EA"/>
    <w:rsid w:val="001B04F3"/>
    <w:rsid w:val="001B05A8"/>
    <w:rsid w:val="001B05E3"/>
    <w:rsid w:val="001B061B"/>
    <w:rsid w:val="001B061D"/>
    <w:rsid w:val="001B0741"/>
    <w:rsid w:val="001B07F3"/>
    <w:rsid w:val="001B0841"/>
    <w:rsid w:val="001B08AA"/>
    <w:rsid w:val="001B09A3"/>
    <w:rsid w:val="001B0A79"/>
    <w:rsid w:val="001B0ACE"/>
    <w:rsid w:val="001B0AF3"/>
    <w:rsid w:val="001B0B81"/>
    <w:rsid w:val="001B0C16"/>
    <w:rsid w:val="001B0C91"/>
    <w:rsid w:val="001B0CA0"/>
    <w:rsid w:val="001B0CEA"/>
    <w:rsid w:val="001B0D69"/>
    <w:rsid w:val="001B0E63"/>
    <w:rsid w:val="001B0E9B"/>
    <w:rsid w:val="001B0F66"/>
    <w:rsid w:val="001B0FD6"/>
    <w:rsid w:val="001B1284"/>
    <w:rsid w:val="001B14C6"/>
    <w:rsid w:val="001B1698"/>
    <w:rsid w:val="001B16FB"/>
    <w:rsid w:val="001B17E6"/>
    <w:rsid w:val="001B182E"/>
    <w:rsid w:val="001B1937"/>
    <w:rsid w:val="001B19C7"/>
    <w:rsid w:val="001B1B0F"/>
    <w:rsid w:val="001B1B26"/>
    <w:rsid w:val="001B1B69"/>
    <w:rsid w:val="001B1C55"/>
    <w:rsid w:val="001B1CAC"/>
    <w:rsid w:val="001B1D31"/>
    <w:rsid w:val="001B1D61"/>
    <w:rsid w:val="001B1E28"/>
    <w:rsid w:val="001B1E41"/>
    <w:rsid w:val="001B1F0F"/>
    <w:rsid w:val="001B2000"/>
    <w:rsid w:val="001B208B"/>
    <w:rsid w:val="001B20AE"/>
    <w:rsid w:val="001B2222"/>
    <w:rsid w:val="001B22C9"/>
    <w:rsid w:val="001B22CD"/>
    <w:rsid w:val="001B23C6"/>
    <w:rsid w:val="001B256A"/>
    <w:rsid w:val="001B2636"/>
    <w:rsid w:val="001B26D6"/>
    <w:rsid w:val="001B277F"/>
    <w:rsid w:val="001B27D8"/>
    <w:rsid w:val="001B28D7"/>
    <w:rsid w:val="001B2925"/>
    <w:rsid w:val="001B2952"/>
    <w:rsid w:val="001B2AAA"/>
    <w:rsid w:val="001B2AB2"/>
    <w:rsid w:val="001B2B28"/>
    <w:rsid w:val="001B2B87"/>
    <w:rsid w:val="001B2C96"/>
    <w:rsid w:val="001B2DE1"/>
    <w:rsid w:val="001B2E11"/>
    <w:rsid w:val="001B2E84"/>
    <w:rsid w:val="001B2EA4"/>
    <w:rsid w:val="001B2EAE"/>
    <w:rsid w:val="001B2F1C"/>
    <w:rsid w:val="001B2F48"/>
    <w:rsid w:val="001B2F89"/>
    <w:rsid w:val="001B3157"/>
    <w:rsid w:val="001B31CB"/>
    <w:rsid w:val="001B32FE"/>
    <w:rsid w:val="001B3403"/>
    <w:rsid w:val="001B34B2"/>
    <w:rsid w:val="001B3504"/>
    <w:rsid w:val="001B354A"/>
    <w:rsid w:val="001B3659"/>
    <w:rsid w:val="001B38DA"/>
    <w:rsid w:val="001B3934"/>
    <w:rsid w:val="001B3A45"/>
    <w:rsid w:val="001B3C4E"/>
    <w:rsid w:val="001B3CB8"/>
    <w:rsid w:val="001B3D00"/>
    <w:rsid w:val="001B3D0D"/>
    <w:rsid w:val="001B3D30"/>
    <w:rsid w:val="001B3D51"/>
    <w:rsid w:val="001B3DA7"/>
    <w:rsid w:val="001B3E20"/>
    <w:rsid w:val="001B4002"/>
    <w:rsid w:val="001B40BF"/>
    <w:rsid w:val="001B41CB"/>
    <w:rsid w:val="001B41E8"/>
    <w:rsid w:val="001B41F3"/>
    <w:rsid w:val="001B4351"/>
    <w:rsid w:val="001B4363"/>
    <w:rsid w:val="001B4435"/>
    <w:rsid w:val="001B45E0"/>
    <w:rsid w:val="001B4726"/>
    <w:rsid w:val="001B4760"/>
    <w:rsid w:val="001B4836"/>
    <w:rsid w:val="001B491F"/>
    <w:rsid w:val="001B499E"/>
    <w:rsid w:val="001B49EA"/>
    <w:rsid w:val="001B4A56"/>
    <w:rsid w:val="001B4A88"/>
    <w:rsid w:val="001B4AEF"/>
    <w:rsid w:val="001B4BF8"/>
    <w:rsid w:val="001B4C1C"/>
    <w:rsid w:val="001B4D89"/>
    <w:rsid w:val="001B4DB3"/>
    <w:rsid w:val="001B4E09"/>
    <w:rsid w:val="001B4E44"/>
    <w:rsid w:val="001B4EA7"/>
    <w:rsid w:val="001B5073"/>
    <w:rsid w:val="001B509B"/>
    <w:rsid w:val="001B50FD"/>
    <w:rsid w:val="001B52F5"/>
    <w:rsid w:val="001B5451"/>
    <w:rsid w:val="001B558E"/>
    <w:rsid w:val="001B55C9"/>
    <w:rsid w:val="001B574A"/>
    <w:rsid w:val="001B57B3"/>
    <w:rsid w:val="001B5882"/>
    <w:rsid w:val="001B58E1"/>
    <w:rsid w:val="001B59CA"/>
    <w:rsid w:val="001B5A33"/>
    <w:rsid w:val="001B5A6D"/>
    <w:rsid w:val="001B5B71"/>
    <w:rsid w:val="001B5C47"/>
    <w:rsid w:val="001B5C74"/>
    <w:rsid w:val="001B5E1C"/>
    <w:rsid w:val="001B5E92"/>
    <w:rsid w:val="001B5F3A"/>
    <w:rsid w:val="001B6132"/>
    <w:rsid w:val="001B61C8"/>
    <w:rsid w:val="001B6208"/>
    <w:rsid w:val="001B6254"/>
    <w:rsid w:val="001B630A"/>
    <w:rsid w:val="001B63A8"/>
    <w:rsid w:val="001B63D4"/>
    <w:rsid w:val="001B6607"/>
    <w:rsid w:val="001B6654"/>
    <w:rsid w:val="001B67B0"/>
    <w:rsid w:val="001B67D5"/>
    <w:rsid w:val="001B681B"/>
    <w:rsid w:val="001B687B"/>
    <w:rsid w:val="001B6897"/>
    <w:rsid w:val="001B693B"/>
    <w:rsid w:val="001B6C8C"/>
    <w:rsid w:val="001B6CA1"/>
    <w:rsid w:val="001B6D23"/>
    <w:rsid w:val="001B6F12"/>
    <w:rsid w:val="001B6F1B"/>
    <w:rsid w:val="001B6F56"/>
    <w:rsid w:val="001B7260"/>
    <w:rsid w:val="001B7441"/>
    <w:rsid w:val="001B74AE"/>
    <w:rsid w:val="001B7539"/>
    <w:rsid w:val="001B7686"/>
    <w:rsid w:val="001B775D"/>
    <w:rsid w:val="001B7810"/>
    <w:rsid w:val="001B78C7"/>
    <w:rsid w:val="001B79CF"/>
    <w:rsid w:val="001B7B07"/>
    <w:rsid w:val="001B7BB1"/>
    <w:rsid w:val="001B7BFF"/>
    <w:rsid w:val="001B7CBF"/>
    <w:rsid w:val="001B7D21"/>
    <w:rsid w:val="001B7D67"/>
    <w:rsid w:val="001B7D73"/>
    <w:rsid w:val="001B7EDA"/>
    <w:rsid w:val="001B7FC8"/>
    <w:rsid w:val="001BF516"/>
    <w:rsid w:val="001C0015"/>
    <w:rsid w:val="001C009D"/>
    <w:rsid w:val="001C00CB"/>
    <w:rsid w:val="001C01AA"/>
    <w:rsid w:val="001C01D2"/>
    <w:rsid w:val="001C0233"/>
    <w:rsid w:val="001C0275"/>
    <w:rsid w:val="001C0279"/>
    <w:rsid w:val="001C029F"/>
    <w:rsid w:val="001C03A0"/>
    <w:rsid w:val="001C041F"/>
    <w:rsid w:val="001C04A2"/>
    <w:rsid w:val="001C04B1"/>
    <w:rsid w:val="001C054C"/>
    <w:rsid w:val="001C05BB"/>
    <w:rsid w:val="001C05D9"/>
    <w:rsid w:val="001C064D"/>
    <w:rsid w:val="001C0691"/>
    <w:rsid w:val="001C08AE"/>
    <w:rsid w:val="001C08B3"/>
    <w:rsid w:val="001C0902"/>
    <w:rsid w:val="001C094E"/>
    <w:rsid w:val="001C09E6"/>
    <w:rsid w:val="001C0A1C"/>
    <w:rsid w:val="001C0B6A"/>
    <w:rsid w:val="001C0C59"/>
    <w:rsid w:val="001C0CA2"/>
    <w:rsid w:val="001C0DA0"/>
    <w:rsid w:val="001C0DB3"/>
    <w:rsid w:val="001C0E16"/>
    <w:rsid w:val="001C0FC2"/>
    <w:rsid w:val="001C1068"/>
    <w:rsid w:val="001C11D0"/>
    <w:rsid w:val="001C12EE"/>
    <w:rsid w:val="001C13BC"/>
    <w:rsid w:val="001C1453"/>
    <w:rsid w:val="001C14EC"/>
    <w:rsid w:val="001C155D"/>
    <w:rsid w:val="001C156D"/>
    <w:rsid w:val="001C1646"/>
    <w:rsid w:val="001C16AF"/>
    <w:rsid w:val="001C172F"/>
    <w:rsid w:val="001C1790"/>
    <w:rsid w:val="001C1809"/>
    <w:rsid w:val="001C1826"/>
    <w:rsid w:val="001C19AD"/>
    <w:rsid w:val="001C19BF"/>
    <w:rsid w:val="001C19EA"/>
    <w:rsid w:val="001C1A4C"/>
    <w:rsid w:val="001C1A53"/>
    <w:rsid w:val="001C1B6F"/>
    <w:rsid w:val="001C1B7B"/>
    <w:rsid w:val="001C1D3A"/>
    <w:rsid w:val="001C1DA2"/>
    <w:rsid w:val="001C1E96"/>
    <w:rsid w:val="001C1EFF"/>
    <w:rsid w:val="001C1F84"/>
    <w:rsid w:val="001C1FCB"/>
    <w:rsid w:val="001C2031"/>
    <w:rsid w:val="001C20BE"/>
    <w:rsid w:val="001C20EE"/>
    <w:rsid w:val="001C2289"/>
    <w:rsid w:val="001C2352"/>
    <w:rsid w:val="001C23DC"/>
    <w:rsid w:val="001C2420"/>
    <w:rsid w:val="001C2424"/>
    <w:rsid w:val="001C2441"/>
    <w:rsid w:val="001C246F"/>
    <w:rsid w:val="001C2568"/>
    <w:rsid w:val="001C27FE"/>
    <w:rsid w:val="001C28DD"/>
    <w:rsid w:val="001C2905"/>
    <w:rsid w:val="001C2933"/>
    <w:rsid w:val="001C294C"/>
    <w:rsid w:val="001C2978"/>
    <w:rsid w:val="001C2A4A"/>
    <w:rsid w:val="001C2C34"/>
    <w:rsid w:val="001C2C3B"/>
    <w:rsid w:val="001C2CD8"/>
    <w:rsid w:val="001C2CD9"/>
    <w:rsid w:val="001C2D12"/>
    <w:rsid w:val="001C2D40"/>
    <w:rsid w:val="001C2D4F"/>
    <w:rsid w:val="001C2DA8"/>
    <w:rsid w:val="001C2E98"/>
    <w:rsid w:val="001C2EB7"/>
    <w:rsid w:val="001C2EC0"/>
    <w:rsid w:val="001C2FA6"/>
    <w:rsid w:val="001C3044"/>
    <w:rsid w:val="001C3122"/>
    <w:rsid w:val="001C326E"/>
    <w:rsid w:val="001C33DE"/>
    <w:rsid w:val="001C356A"/>
    <w:rsid w:val="001C36A3"/>
    <w:rsid w:val="001C374A"/>
    <w:rsid w:val="001C37F4"/>
    <w:rsid w:val="001C3932"/>
    <w:rsid w:val="001C3991"/>
    <w:rsid w:val="001C39CA"/>
    <w:rsid w:val="001C3A80"/>
    <w:rsid w:val="001C3AE6"/>
    <w:rsid w:val="001C3BC6"/>
    <w:rsid w:val="001C3BE3"/>
    <w:rsid w:val="001C3C50"/>
    <w:rsid w:val="001C3CD5"/>
    <w:rsid w:val="001C3F5B"/>
    <w:rsid w:val="001C40D5"/>
    <w:rsid w:val="001C42A5"/>
    <w:rsid w:val="001C42C5"/>
    <w:rsid w:val="001C43F9"/>
    <w:rsid w:val="001C4487"/>
    <w:rsid w:val="001C44AA"/>
    <w:rsid w:val="001C45DF"/>
    <w:rsid w:val="001C469E"/>
    <w:rsid w:val="001C46EE"/>
    <w:rsid w:val="001C470D"/>
    <w:rsid w:val="001C474B"/>
    <w:rsid w:val="001C4A15"/>
    <w:rsid w:val="001C4B2D"/>
    <w:rsid w:val="001C4C1B"/>
    <w:rsid w:val="001C4C70"/>
    <w:rsid w:val="001C4C74"/>
    <w:rsid w:val="001C4EAE"/>
    <w:rsid w:val="001C4F1F"/>
    <w:rsid w:val="001C4F7D"/>
    <w:rsid w:val="001C4FE0"/>
    <w:rsid w:val="001C5139"/>
    <w:rsid w:val="001C51F0"/>
    <w:rsid w:val="001C520C"/>
    <w:rsid w:val="001C52CC"/>
    <w:rsid w:val="001C5316"/>
    <w:rsid w:val="001C5349"/>
    <w:rsid w:val="001C53EE"/>
    <w:rsid w:val="001C5497"/>
    <w:rsid w:val="001C55FF"/>
    <w:rsid w:val="001C566C"/>
    <w:rsid w:val="001C56BA"/>
    <w:rsid w:val="001C5805"/>
    <w:rsid w:val="001C580E"/>
    <w:rsid w:val="001C58C2"/>
    <w:rsid w:val="001C5924"/>
    <w:rsid w:val="001C59B2"/>
    <w:rsid w:val="001C59B9"/>
    <w:rsid w:val="001C59EB"/>
    <w:rsid w:val="001C5A8B"/>
    <w:rsid w:val="001C5C33"/>
    <w:rsid w:val="001C5C5F"/>
    <w:rsid w:val="001C5CF0"/>
    <w:rsid w:val="001C5D36"/>
    <w:rsid w:val="001C5D5B"/>
    <w:rsid w:val="001C5D86"/>
    <w:rsid w:val="001C5EB4"/>
    <w:rsid w:val="001C5F24"/>
    <w:rsid w:val="001C5FD4"/>
    <w:rsid w:val="001C600B"/>
    <w:rsid w:val="001C6062"/>
    <w:rsid w:val="001C61B3"/>
    <w:rsid w:val="001C62F4"/>
    <w:rsid w:val="001C634D"/>
    <w:rsid w:val="001C63D9"/>
    <w:rsid w:val="001C6530"/>
    <w:rsid w:val="001C662A"/>
    <w:rsid w:val="001C663D"/>
    <w:rsid w:val="001C68B8"/>
    <w:rsid w:val="001C69D0"/>
    <w:rsid w:val="001C6A51"/>
    <w:rsid w:val="001C6A65"/>
    <w:rsid w:val="001C6CD6"/>
    <w:rsid w:val="001C6D00"/>
    <w:rsid w:val="001C6D40"/>
    <w:rsid w:val="001C6D4E"/>
    <w:rsid w:val="001C6F49"/>
    <w:rsid w:val="001C7017"/>
    <w:rsid w:val="001C71A3"/>
    <w:rsid w:val="001C7213"/>
    <w:rsid w:val="001C723B"/>
    <w:rsid w:val="001C729F"/>
    <w:rsid w:val="001C7305"/>
    <w:rsid w:val="001C73AF"/>
    <w:rsid w:val="001C74DF"/>
    <w:rsid w:val="001C76B8"/>
    <w:rsid w:val="001C7741"/>
    <w:rsid w:val="001C7764"/>
    <w:rsid w:val="001C7829"/>
    <w:rsid w:val="001C7861"/>
    <w:rsid w:val="001C7916"/>
    <w:rsid w:val="001C7968"/>
    <w:rsid w:val="001C79BB"/>
    <w:rsid w:val="001C7CCE"/>
    <w:rsid w:val="001C7D06"/>
    <w:rsid w:val="001C7D3A"/>
    <w:rsid w:val="001C7D9F"/>
    <w:rsid w:val="001C7DBE"/>
    <w:rsid w:val="001C7E57"/>
    <w:rsid w:val="001C7F30"/>
    <w:rsid w:val="001D0143"/>
    <w:rsid w:val="001D016A"/>
    <w:rsid w:val="001D01F9"/>
    <w:rsid w:val="001D0294"/>
    <w:rsid w:val="001D02CC"/>
    <w:rsid w:val="001D0320"/>
    <w:rsid w:val="001D03AD"/>
    <w:rsid w:val="001D0684"/>
    <w:rsid w:val="001D06D7"/>
    <w:rsid w:val="001D0735"/>
    <w:rsid w:val="001D0805"/>
    <w:rsid w:val="001D082E"/>
    <w:rsid w:val="001D0835"/>
    <w:rsid w:val="001D0879"/>
    <w:rsid w:val="001D087B"/>
    <w:rsid w:val="001D0959"/>
    <w:rsid w:val="001D0978"/>
    <w:rsid w:val="001D0A1D"/>
    <w:rsid w:val="001D0A5D"/>
    <w:rsid w:val="001D0B9B"/>
    <w:rsid w:val="001D0D75"/>
    <w:rsid w:val="001D0DE2"/>
    <w:rsid w:val="001D0E5B"/>
    <w:rsid w:val="001D0E76"/>
    <w:rsid w:val="001D10C3"/>
    <w:rsid w:val="001D10F2"/>
    <w:rsid w:val="001D1132"/>
    <w:rsid w:val="001D1163"/>
    <w:rsid w:val="001D1174"/>
    <w:rsid w:val="001D121F"/>
    <w:rsid w:val="001D12A7"/>
    <w:rsid w:val="001D12F1"/>
    <w:rsid w:val="001D139A"/>
    <w:rsid w:val="001D14A9"/>
    <w:rsid w:val="001D157E"/>
    <w:rsid w:val="001D1600"/>
    <w:rsid w:val="001D16A9"/>
    <w:rsid w:val="001D186C"/>
    <w:rsid w:val="001D18CC"/>
    <w:rsid w:val="001D1A7A"/>
    <w:rsid w:val="001D1AAD"/>
    <w:rsid w:val="001D1B4A"/>
    <w:rsid w:val="001D1C09"/>
    <w:rsid w:val="001D1C7A"/>
    <w:rsid w:val="001D1E36"/>
    <w:rsid w:val="001D1E64"/>
    <w:rsid w:val="001D1E78"/>
    <w:rsid w:val="001D1EBC"/>
    <w:rsid w:val="001D1EFE"/>
    <w:rsid w:val="001D1F25"/>
    <w:rsid w:val="001D2000"/>
    <w:rsid w:val="001D20A9"/>
    <w:rsid w:val="001D2144"/>
    <w:rsid w:val="001D227F"/>
    <w:rsid w:val="001D22CE"/>
    <w:rsid w:val="001D22F0"/>
    <w:rsid w:val="001D2389"/>
    <w:rsid w:val="001D256F"/>
    <w:rsid w:val="001D25FD"/>
    <w:rsid w:val="001D2625"/>
    <w:rsid w:val="001D2776"/>
    <w:rsid w:val="001D27A7"/>
    <w:rsid w:val="001D285A"/>
    <w:rsid w:val="001D2879"/>
    <w:rsid w:val="001D28AD"/>
    <w:rsid w:val="001D28BF"/>
    <w:rsid w:val="001D2B0D"/>
    <w:rsid w:val="001D2C2D"/>
    <w:rsid w:val="001D2C38"/>
    <w:rsid w:val="001D2C80"/>
    <w:rsid w:val="001D2DFC"/>
    <w:rsid w:val="001D319B"/>
    <w:rsid w:val="001D32AC"/>
    <w:rsid w:val="001D3359"/>
    <w:rsid w:val="001D335C"/>
    <w:rsid w:val="001D33C0"/>
    <w:rsid w:val="001D33C7"/>
    <w:rsid w:val="001D35C5"/>
    <w:rsid w:val="001D3601"/>
    <w:rsid w:val="001D3669"/>
    <w:rsid w:val="001D36C4"/>
    <w:rsid w:val="001D36C7"/>
    <w:rsid w:val="001D3713"/>
    <w:rsid w:val="001D3748"/>
    <w:rsid w:val="001D376E"/>
    <w:rsid w:val="001D38A3"/>
    <w:rsid w:val="001D3947"/>
    <w:rsid w:val="001D3A2A"/>
    <w:rsid w:val="001D3A49"/>
    <w:rsid w:val="001D3B41"/>
    <w:rsid w:val="001D3C28"/>
    <w:rsid w:val="001D3D68"/>
    <w:rsid w:val="001D3E11"/>
    <w:rsid w:val="001D3E13"/>
    <w:rsid w:val="001D3E22"/>
    <w:rsid w:val="001D3EE2"/>
    <w:rsid w:val="001D402B"/>
    <w:rsid w:val="001D40A6"/>
    <w:rsid w:val="001D41AA"/>
    <w:rsid w:val="001D425C"/>
    <w:rsid w:val="001D42B5"/>
    <w:rsid w:val="001D4379"/>
    <w:rsid w:val="001D4532"/>
    <w:rsid w:val="001D4540"/>
    <w:rsid w:val="001D4571"/>
    <w:rsid w:val="001D4609"/>
    <w:rsid w:val="001D47B5"/>
    <w:rsid w:val="001D4912"/>
    <w:rsid w:val="001D4974"/>
    <w:rsid w:val="001D4A40"/>
    <w:rsid w:val="001D4B20"/>
    <w:rsid w:val="001D4B33"/>
    <w:rsid w:val="001D4B9E"/>
    <w:rsid w:val="001D4BEA"/>
    <w:rsid w:val="001D4D35"/>
    <w:rsid w:val="001D4DAF"/>
    <w:rsid w:val="001D4E02"/>
    <w:rsid w:val="001D4E67"/>
    <w:rsid w:val="001D4E74"/>
    <w:rsid w:val="001D4E8E"/>
    <w:rsid w:val="001D4FBD"/>
    <w:rsid w:val="001D50D0"/>
    <w:rsid w:val="001D514C"/>
    <w:rsid w:val="001D51A1"/>
    <w:rsid w:val="001D521D"/>
    <w:rsid w:val="001D525A"/>
    <w:rsid w:val="001D5389"/>
    <w:rsid w:val="001D53C7"/>
    <w:rsid w:val="001D5437"/>
    <w:rsid w:val="001D5535"/>
    <w:rsid w:val="001D5576"/>
    <w:rsid w:val="001D5594"/>
    <w:rsid w:val="001D55B2"/>
    <w:rsid w:val="001D565F"/>
    <w:rsid w:val="001D5685"/>
    <w:rsid w:val="001D5908"/>
    <w:rsid w:val="001D590C"/>
    <w:rsid w:val="001D599A"/>
    <w:rsid w:val="001D5A91"/>
    <w:rsid w:val="001D5A9F"/>
    <w:rsid w:val="001D5B7F"/>
    <w:rsid w:val="001D5C0B"/>
    <w:rsid w:val="001D5C5E"/>
    <w:rsid w:val="001D5CBA"/>
    <w:rsid w:val="001D5D07"/>
    <w:rsid w:val="001D5D6E"/>
    <w:rsid w:val="001D5DAB"/>
    <w:rsid w:val="001D5E9D"/>
    <w:rsid w:val="001D5F05"/>
    <w:rsid w:val="001D5F67"/>
    <w:rsid w:val="001D5F6A"/>
    <w:rsid w:val="001D5F8C"/>
    <w:rsid w:val="001D600C"/>
    <w:rsid w:val="001D60BB"/>
    <w:rsid w:val="001D62A7"/>
    <w:rsid w:val="001D631A"/>
    <w:rsid w:val="001D637D"/>
    <w:rsid w:val="001D63EB"/>
    <w:rsid w:val="001D65A7"/>
    <w:rsid w:val="001D65B9"/>
    <w:rsid w:val="001D662A"/>
    <w:rsid w:val="001D67A7"/>
    <w:rsid w:val="001D682F"/>
    <w:rsid w:val="001D6863"/>
    <w:rsid w:val="001D688B"/>
    <w:rsid w:val="001D696E"/>
    <w:rsid w:val="001D6A9A"/>
    <w:rsid w:val="001D6D64"/>
    <w:rsid w:val="001D6E3E"/>
    <w:rsid w:val="001D6E67"/>
    <w:rsid w:val="001D6E70"/>
    <w:rsid w:val="001D6E8A"/>
    <w:rsid w:val="001D6F62"/>
    <w:rsid w:val="001D6F99"/>
    <w:rsid w:val="001D6FE4"/>
    <w:rsid w:val="001D706D"/>
    <w:rsid w:val="001D708B"/>
    <w:rsid w:val="001D7113"/>
    <w:rsid w:val="001D71F8"/>
    <w:rsid w:val="001D7366"/>
    <w:rsid w:val="001D740A"/>
    <w:rsid w:val="001D7496"/>
    <w:rsid w:val="001D75DE"/>
    <w:rsid w:val="001D76C0"/>
    <w:rsid w:val="001D7723"/>
    <w:rsid w:val="001D773B"/>
    <w:rsid w:val="001D77BF"/>
    <w:rsid w:val="001D78A7"/>
    <w:rsid w:val="001D7986"/>
    <w:rsid w:val="001D7AAE"/>
    <w:rsid w:val="001D7B73"/>
    <w:rsid w:val="001D7C5B"/>
    <w:rsid w:val="001D7DE3"/>
    <w:rsid w:val="001D7E02"/>
    <w:rsid w:val="001D7E92"/>
    <w:rsid w:val="001D7F97"/>
    <w:rsid w:val="001D7FA9"/>
    <w:rsid w:val="001D7FD7"/>
    <w:rsid w:val="001E02C7"/>
    <w:rsid w:val="001E0366"/>
    <w:rsid w:val="001E03ED"/>
    <w:rsid w:val="001E0419"/>
    <w:rsid w:val="001E0548"/>
    <w:rsid w:val="001E0589"/>
    <w:rsid w:val="001E05D9"/>
    <w:rsid w:val="001E062E"/>
    <w:rsid w:val="001E0695"/>
    <w:rsid w:val="001E06DB"/>
    <w:rsid w:val="001E083F"/>
    <w:rsid w:val="001E08C2"/>
    <w:rsid w:val="001E0924"/>
    <w:rsid w:val="001E09EC"/>
    <w:rsid w:val="001E0A66"/>
    <w:rsid w:val="001E0AFD"/>
    <w:rsid w:val="001E0B19"/>
    <w:rsid w:val="001E0BD7"/>
    <w:rsid w:val="001E0C5B"/>
    <w:rsid w:val="001E0D46"/>
    <w:rsid w:val="001E0DBA"/>
    <w:rsid w:val="001E0E36"/>
    <w:rsid w:val="001E0F34"/>
    <w:rsid w:val="001E0F41"/>
    <w:rsid w:val="001E0F4C"/>
    <w:rsid w:val="001E10C5"/>
    <w:rsid w:val="001E1117"/>
    <w:rsid w:val="001E11BD"/>
    <w:rsid w:val="001E1294"/>
    <w:rsid w:val="001E12CC"/>
    <w:rsid w:val="001E131E"/>
    <w:rsid w:val="001E13CA"/>
    <w:rsid w:val="001E13F5"/>
    <w:rsid w:val="001E14DB"/>
    <w:rsid w:val="001E155D"/>
    <w:rsid w:val="001E1573"/>
    <w:rsid w:val="001E16E6"/>
    <w:rsid w:val="001E1750"/>
    <w:rsid w:val="001E179C"/>
    <w:rsid w:val="001E17A8"/>
    <w:rsid w:val="001E18D9"/>
    <w:rsid w:val="001E1901"/>
    <w:rsid w:val="001E1988"/>
    <w:rsid w:val="001E1C13"/>
    <w:rsid w:val="001E1DAF"/>
    <w:rsid w:val="001E1E30"/>
    <w:rsid w:val="001E1E8E"/>
    <w:rsid w:val="001E1F76"/>
    <w:rsid w:val="001E1F78"/>
    <w:rsid w:val="001E1FA0"/>
    <w:rsid w:val="001E2013"/>
    <w:rsid w:val="001E20F9"/>
    <w:rsid w:val="001E215D"/>
    <w:rsid w:val="001E2185"/>
    <w:rsid w:val="001E2190"/>
    <w:rsid w:val="001E225C"/>
    <w:rsid w:val="001E234D"/>
    <w:rsid w:val="001E240D"/>
    <w:rsid w:val="001E243D"/>
    <w:rsid w:val="001E24EA"/>
    <w:rsid w:val="001E264F"/>
    <w:rsid w:val="001E2690"/>
    <w:rsid w:val="001E26BA"/>
    <w:rsid w:val="001E26D8"/>
    <w:rsid w:val="001E2774"/>
    <w:rsid w:val="001E284D"/>
    <w:rsid w:val="001E28EB"/>
    <w:rsid w:val="001E2940"/>
    <w:rsid w:val="001E29D8"/>
    <w:rsid w:val="001E2A51"/>
    <w:rsid w:val="001E2AE8"/>
    <w:rsid w:val="001E2B6D"/>
    <w:rsid w:val="001E2BA3"/>
    <w:rsid w:val="001E2C29"/>
    <w:rsid w:val="001E2C35"/>
    <w:rsid w:val="001E2CFF"/>
    <w:rsid w:val="001E2D61"/>
    <w:rsid w:val="001E2EA4"/>
    <w:rsid w:val="001E2EA7"/>
    <w:rsid w:val="001E2EAE"/>
    <w:rsid w:val="001E2EC9"/>
    <w:rsid w:val="001E2F8B"/>
    <w:rsid w:val="001E30D0"/>
    <w:rsid w:val="001E3148"/>
    <w:rsid w:val="001E3172"/>
    <w:rsid w:val="001E317C"/>
    <w:rsid w:val="001E31ED"/>
    <w:rsid w:val="001E31FE"/>
    <w:rsid w:val="001E32C3"/>
    <w:rsid w:val="001E338B"/>
    <w:rsid w:val="001E3390"/>
    <w:rsid w:val="001E339B"/>
    <w:rsid w:val="001E33C9"/>
    <w:rsid w:val="001E3538"/>
    <w:rsid w:val="001E355D"/>
    <w:rsid w:val="001E3666"/>
    <w:rsid w:val="001E372C"/>
    <w:rsid w:val="001E37AC"/>
    <w:rsid w:val="001E37E7"/>
    <w:rsid w:val="001E3A3B"/>
    <w:rsid w:val="001E3A63"/>
    <w:rsid w:val="001E3BA5"/>
    <w:rsid w:val="001E3BFD"/>
    <w:rsid w:val="001E3C1B"/>
    <w:rsid w:val="001E3CD0"/>
    <w:rsid w:val="001E3D23"/>
    <w:rsid w:val="001E3E11"/>
    <w:rsid w:val="001E3E27"/>
    <w:rsid w:val="001E3ECB"/>
    <w:rsid w:val="001E3F75"/>
    <w:rsid w:val="001E3FA8"/>
    <w:rsid w:val="001E40A3"/>
    <w:rsid w:val="001E411F"/>
    <w:rsid w:val="001E42C6"/>
    <w:rsid w:val="001E431A"/>
    <w:rsid w:val="001E43DF"/>
    <w:rsid w:val="001E443D"/>
    <w:rsid w:val="001E4526"/>
    <w:rsid w:val="001E452E"/>
    <w:rsid w:val="001E4544"/>
    <w:rsid w:val="001E4749"/>
    <w:rsid w:val="001E4764"/>
    <w:rsid w:val="001E47AC"/>
    <w:rsid w:val="001E47C1"/>
    <w:rsid w:val="001E4851"/>
    <w:rsid w:val="001E4A65"/>
    <w:rsid w:val="001E4ACC"/>
    <w:rsid w:val="001E4ACF"/>
    <w:rsid w:val="001E4B3B"/>
    <w:rsid w:val="001E4C2B"/>
    <w:rsid w:val="001E4D04"/>
    <w:rsid w:val="001E4D08"/>
    <w:rsid w:val="001E4EFD"/>
    <w:rsid w:val="001E51E1"/>
    <w:rsid w:val="001E52D2"/>
    <w:rsid w:val="001E52D3"/>
    <w:rsid w:val="001E5406"/>
    <w:rsid w:val="001E5413"/>
    <w:rsid w:val="001E5449"/>
    <w:rsid w:val="001E5487"/>
    <w:rsid w:val="001E551D"/>
    <w:rsid w:val="001E5550"/>
    <w:rsid w:val="001E55A0"/>
    <w:rsid w:val="001E55F4"/>
    <w:rsid w:val="001E58E9"/>
    <w:rsid w:val="001E5927"/>
    <w:rsid w:val="001E5A41"/>
    <w:rsid w:val="001E5A6C"/>
    <w:rsid w:val="001E5A96"/>
    <w:rsid w:val="001E5AC1"/>
    <w:rsid w:val="001E5B35"/>
    <w:rsid w:val="001E5C14"/>
    <w:rsid w:val="001E5D1E"/>
    <w:rsid w:val="001E5D83"/>
    <w:rsid w:val="001E5D93"/>
    <w:rsid w:val="001E5EA2"/>
    <w:rsid w:val="001E5EAF"/>
    <w:rsid w:val="001E6059"/>
    <w:rsid w:val="001E6097"/>
    <w:rsid w:val="001E6169"/>
    <w:rsid w:val="001E61AD"/>
    <w:rsid w:val="001E61C3"/>
    <w:rsid w:val="001E6279"/>
    <w:rsid w:val="001E62B3"/>
    <w:rsid w:val="001E62D6"/>
    <w:rsid w:val="001E63E1"/>
    <w:rsid w:val="001E64D2"/>
    <w:rsid w:val="001E653F"/>
    <w:rsid w:val="001E6658"/>
    <w:rsid w:val="001E67A0"/>
    <w:rsid w:val="001E67B3"/>
    <w:rsid w:val="001E68AE"/>
    <w:rsid w:val="001E68CB"/>
    <w:rsid w:val="001E6A3D"/>
    <w:rsid w:val="001E6AF8"/>
    <w:rsid w:val="001E6B3C"/>
    <w:rsid w:val="001E6C95"/>
    <w:rsid w:val="001E6CF9"/>
    <w:rsid w:val="001E6D2B"/>
    <w:rsid w:val="001E6DA5"/>
    <w:rsid w:val="001E6DBC"/>
    <w:rsid w:val="001E6DC2"/>
    <w:rsid w:val="001E6E2B"/>
    <w:rsid w:val="001E6E52"/>
    <w:rsid w:val="001E6F90"/>
    <w:rsid w:val="001E6FDA"/>
    <w:rsid w:val="001E7093"/>
    <w:rsid w:val="001E7385"/>
    <w:rsid w:val="001E740D"/>
    <w:rsid w:val="001E7414"/>
    <w:rsid w:val="001E752C"/>
    <w:rsid w:val="001E7595"/>
    <w:rsid w:val="001E75C2"/>
    <w:rsid w:val="001E75FC"/>
    <w:rsid w:val="001E7632"/>
    <w:rsid w:val="001E76DF"/>
    <w:rsid w:val="001E7728"/>
    <w:rsid w:val="001E774C"/>
    <w:rsid w:val="001E77C8"/>
    <w:rsid w:val="001E77E5"/>
    <w:rsid w:val="001E7847"/>
    <w:rsid w:val="001E78F2"/>
    <w:rsid w:val="001E7A0A"/>
    <w:rsid w:val="001E7A9D"/>
    <w:rsid w:val="001E7AC7"/>
    <w:rsid w:val="001E7AC8"/>
    <w:rsid w:val="001E7B71"/>
    <w:rsid w:val="001E7BA0"/>
    <w:rsid w:val="001E7CA9"/>
    <w:rsid w:val="001E7D1D"/>
    <w:rsid w:val="001E7D2F"/>
    <w:rsid w:val="001E7EB3"/>
    <w:rsid w:val="001E7F23"/>
    <w:rsid w:val="001F0191"/>
    <w:rsid w:val="001F01A8"/>
    <w:rsid w:val="001F03A6"/>
    <w:rsid w:val="001F03AB"/>
    <w:rsid w:val="001F04A9"/>
    <w:rsid w:val="001F04D3"/>
    <w:rsid w:val="001F05EC"/>
    <w:rsid w:val="001F0694"/>
    <w:rsid w:val="001F06F8"/>
    <w:rsid w:val="001F07A1"/>
    <w:rsid w:val="001F0A15"/>
    <w:rsid w:val="001F0AA9"/>
    <w:rsid w:val="001F0B82"/>
    <w:rsid w:val="001F0B98"/>
    <w:rsid w:val="001F0BB2"/>
    <w:rsid w:val="001F0CCB"/>
    <w:rsid w:val="001F0D60"/>
    <w:rsid w:val="001F0EA5"/>
    <w:rsid w:val="001F0EB6"/>
    <w:rsid w:val="001F0EC4"/>
    <w:rsid w:val="001F0F31"/>
    <w:rsid w:val="001F0F50"/>
    <w:rsid w:val="001F1070"/>
    <w:rsid w:val="001F107F"/>
    <w:rsid w:val="001F108B"/>
    <w:rsid w:val="001F116F"/>
    <w:rsid w:val="001F1190"/>
    <w:rsid w:val="001F1267"/>
    <w:rsid w:val="001F127F"/>
    <w:rsid w:val="001F132F"/>
    <w:rsid w:val="001F1411"/>
    <w:rsid w:val="001F14E5"/>
    <w:rsid w:val="001F1526"/>
    <w:rsid w:val="001F1531"/>
    <w:rsid w:val="001F15C9"/>
    <w:rsid w:val="001F1646"/>
    <w:rsid w:val="001F1725"/>
    <w:rsid w:val="001F1773"/>
    <w:rsid w:val="001F19F9"/>
    <w:rsid w:val="001F1A00"/>
    <w:rsid w:val="001F1A57"/>
    <w:rsid w:val="001F1B21"/>
    <w:rsid w:val="001F1BAE"/>
    <w:rsid w:val="001F1C62"/>
    <w:rsid w:val="001F1CC5"/>
    <w:rsid w:val="001F1D7E"/>
    <w:rsid w:val="001F1E7A"/>
    <w:rsid w:val="001F2111"/>
    <w:rsid w:val="001F2152"/>
    <w:rsid w:val="001F2247"/>
    <w:rsid w:val="001F225B"/>
    <w:rsid w:val="001F248D"/>
    <w:rsid w:val="001F24AF"/>
    <w:rsid w:val="001F25BC"/>
    <w:rsid w:val="001F261F"/>
    <w:rsid w:val="001F2657"/>
    <w:rsid w:val="001F276D"/>
    <w:rsid w:val="001F27A2"/>
    <w:rsid w:val="001F2973"/>
    <w:rsid w:val="001F29FD"/>
    <w:rsid w:val="001F2A67"/>
    <w:rsid w:val="001F2C9E"/>
    <w:rsid w:val="001F2CC6"/>
    <w:rsid w:val="001F2F13"/>
    <w:rsid w:val="001F2FD1"/>
    <w:rsid w:val="001F2FD8"/>
    <w:rsid w:val="001F2FE8"/>
    <w:rsid w:val="001F30BD"/>
    <w:rsid w:val="001F30E9"/>
    <w:rsid w:val="001F3102"/>
    <w:rsid w:val="001F3165"/>
    <w:rsid w:val="001F3281"/>
    <w:rsid w:val="001F3347"/>
    <w:rsid w:val="001F3452"/>
    <w:rsid w:val="001F360C"/>
    <w:rsid w:val="001F3646"/>
    <w:rsid w:val="001F36D2"/>
    <w:rsid w:val="001F3705"/>
    <w:rsid w:val="001F38BE"/>
    <w:rsid w:val="001F390E"/>
    <w:rsid w:val="001F391E"/>
    <w:rsid w:val="001F3941"/>
    <w:rsid w:val="001F3976"/>
    <w:rsid w:val="001F3ADD"/>
    <w:rsid w:val="001F3B8E"/>
    <w:rsid w:val="001F3BDA"/>
    <w:rsid w:val="001F3C0F"/>
    <w:rsid w:val="001F3C1E"/>
    <w:rsid w:val="001F3CE8"/>
    <w:rsid w:val="001F3CF4"/>
    <w:rsid w:val="001F3D15"/>
    <w:rsid w:val="001F3EC3"/>
    <w:rsid w:val="001F3EE8"/>
    <w:rsid w:val="001F3F42"/>
    <w:rsid w:val="001F4079"/>
    <w:rsid w:val="001F407F"/>
    <w:rsid w:val="001F409C"/>
    <w:rsid w:val="001F4245"/>
    <w:rsid w:val="001F426E"/>
    <w:rsid w:val="001F42BB"/>
    <w:rsid w:val="001F4332"/>
    <w:rsid w:val="001F4378"/>
    <w:rsid w:val="001F43E0"/>
    <w:rsid w:val="001F4475"/>
    <w:rsid w:val="001F4476"/>
    <w:rsid w:val="001F44B1"/>
    <w:rsid w:val="001F4537"/>
    <w:rsid w:val="001F4559"/>
    <w:rsid w:val="001F4573"/>
    <w:rsid w:val="001F4639"/>
    <w:rsid w:val="001F468B"/>
    <w:rsid w:val="001F4776"/>
    <w:rsid w:val="001F47C6"/>
    <w:rsid w:val="001F4A1A"/>
    <w:rsid w:val="001F4A96"/>
    <w:rsid w:val="001F4BAE"/>
    <w:rsid w:val="001F4D79"/>
    <w:rsid w:val="001F4DC8"/>
    <w:rsid w:val="001F4E26"/>
    <w:rsid w:val="001F4E52"/>
    <w:rsid w:val="001F4E92"/>
    <w:rsid w:val="001F4F51"/>
    <w:rsid w:val="001F4FCE"/>
    <w:rsid w:val="001F5008"/>
    <w:rsid w:val="001F5137"/>
    <w:rsid w:val="001F5139"/>
    <w:rsid w:val="001F518C"/>
    <w:rsid w:val="001F5270"/>
    <w:rsid w:val="001F53B0"/>
    <w:rsid w:val="001F5489"/>
    <w:rsid w:val="001F54BB"/>
    <w:rsid w:val="001F556D"/>
    <w:rsid w:val="001F565F"/>
    <w:rsid w:val="001F566D"/>
    <w:rsid w:val="001F5726"/>
    <w:rsid w:val="001F5750"/>
    <w:rsid w:val="001F576B"/>
    <w:rsid w:val="001F5857"/>
    <w:rsid w:val="001F598A"/>
    <w:rsid w:val="001F5C61"/>
    <w:rsid w:val="001F5E52"/>
    <w:rsid w:val="001F6039"/>
    <w:rsid w:val="001F6060"/>
    <w:rsid w:val="001F61D9"/>
    <w:rsid w:val="001F623C"/>
    <w:rsid w:val="001F625A"/>
    <w:rsid w:val="001F6263"/>
    <w:rsid w:val="001F6323"/>
    <w:rsid w:val="001F64DB"/>
    <w:rsid w:val="001F65A4"/>
    <w:rsid w:val="001F6602"/>
    <w:rsid w:val="001F6624"/>
    <w:rsid w:val="001F673A"/>
    <w:rsid w:val="001F67AB"/>
    <w:rsid w:val="001F67DB"/>
    <w:rsid w:val="001F68F0"/>
    <w:rsid w:val="001F691F"/>
    <w:rsid w:val="001F6B22"/>
    <w:rsid w:val="001F6B5A"/>
    <w:rsid w:val="001F6CE8"/>
    <w:rsid w:val="001F6DBC"/>
    <w:rsid w:val="001F6DF0"/>
    <w:rsid w:val="001F6EA9"/>
    <w:rsid w:val="001F6F5C"/>
    <w:rsid w:val="001F7061"/>
    <w:rsid w:val="001F711A"/>
    <w:rsid w:val="001F711E"/>
    <w:rsid w:val="001F71B9"/>
    <w:rsid w:val="001F7402"/>
    <w:rsid w:val="001F7428"/>
    <w:rsid w:val="001F74DA"/>
    <w:rsid w:val="001F75F7"/>
    <w:rsid w:val="001F76CE"/>
    <w:rsid w:val="001F77D0"/>
    <w:rsid w:val="001F7879"/>
    <w:rsid w:val="001F792C"/>
    <w:rsid w:val="001F7931"/>
    <w:rsid w:val="001F7A70"/>
    <w:rsid w:val="001F7B26"/>
    <w:rsid w:val="001F7CD1"/>
    <w:rsid w:val="001F7ECB"/>
    <w:rsid w:val="001F7ED4"/>
    <w:rsid w:val="001F7F61"/>
    <w:rsid w:val="001F7FA4"/>
    <w:rsid w:val="002000E7"/>
    <w:rsid w:val="00200183"/>
    <w:rsid w:val="0020041F"/>
    <w:rsid w:val="002004E0"/>
    <w:rsid w:val="00200503"/>
    <w:rsid w:val="00200528"/>
    <w:rsid w:val="00200570"/>
    <w:rsid w:val="00200649"/>
    <w:rsid w:val="00200688"/>
    <w:rsid w:val="002007BE"/>
    <w:rsid w:val="002008AF"/>
    <w:rsid w:val="0020094C"/>
    <w:rsid w:val="00200A5F"/>
    <w:rsid w:val="00200AA6"/>
    <w:rsid w:val="00200C65"/>
    <w:rsid w:val="00200C82"/>
    <w:rsid w:val="00200D45"/>
    <w:rsid w:val="00200D62"/>
    <w:rsid w:val="00200D7F"/>
    <w:rsid w:val="00200DE0"/>
    <w:rsid w:val="00200E3C"/>
    <w:rsid w:val="00200ED3"/>
    <w:rsid w:val="00200F7F"/>
    <w:rsid w:val="0020114A"/>
    <w:rsid w:val="00201189"/>
    <w:rsid w:val="002011BF"/>
    <w:rsid w:val="002011D0"/>
    <w:rsid w:val="00201224"/>
    <w:rsid w:val="002012B9"/>
    <w:rsid w:val="00201610"/>
    <w:rsid w:val="002016F3"/>
    <w:rsid w:val="0020173C"/>
    <w:rsid w:val="0020180A"/>
    <w:rsid w:val="0020185C"/>
    <w:rsid w:val="0020189E"/>
    <w:rsid w:val="002018B0"/>
    <w:rsid w:val="00201956"/>
    <w:rsid w:val="00201980"/>
    <w:rsid w:val="00201993"/>
    <w:rsid w:val="0020199E"/>
    <w:rsid w:val="002019B2"/>
    <w:rsid w:val="002019D7"/>
    <w:rsid w:val="00201A58"/>
    <w:rsid w:val="00201AAC"/>
    <w:rsid w:val="00201B3B"/>
    <w:rsid w:val="00201B4D"/>
    <w:rsid w:val="00201BEF"/>
    <w:rsid w:val="00201BF1"/>
    <w:rsid w:val="00201C29"/>
    <w:rsid w:val="00201D29"/>
    <w:rsid w:val="00201D45"/>
    <w:rsid w:val="00201E2C"/>
    <w:rsid w:val="00201E69"/>
    <w:rsid w:val="00201EAB"/>
    <w:rsid w:val="0020207D"/>
    <w:rsid w:val="0020221A"/>
    <w:rsid w:val="00202271"/>
    <w:rsid w:val="002022DE"/>
    <w:rsid w:val="00202566"/>
    <w:rsid w:val="002025E3"/>
    <w:rsid w:val="002026A2"/>
    <w:rsid w:val="002026ED"/>
    <w:rsid w:val="00202718"/>
    <w:rsid w:val="002028AA"/>
    <w:rsid w:val="00202A6F"/>
    <w:rsid w:val="00202AB9"/>
    <w:rsid w:val="00202AE6"/>
    <w:rsid w:val="00202B71"/>
    <w:rsid w:val="00202BB5"/>
    <w:rsid w:val="00202C9F"/>
    <w:rsid w:val="00202DD8"/>
    <w:rsid w:val="00202E0F"/>
    <w:rsid w:val="0020306E"/>
    <w:rsid w:val="002031AD"/>
    <w:rsid w:val="00203267"/>
    <w:rsid w:val="00203352"/>
    <w:rsid w:val="0020353A"/>
    <w:rsid w:val="0020364F"/>
    <w:rsid w:val="0020366B"/>
    <w:rsid w:val="002036C4"/>
    <w:rsid w:val="002036CC"/>
    <w:rsid w:val="0020370A"/>
    <w:rsid w:val="002037D3"/>
    <w:rsid w:val="00203842"/>
    <w:rsid w:val="0020389C"/>
    <w:rsid w:val="00203959"/>
    <w:rsid w:val="002039BD"/>
    <w:rsid w:val="002039E1"/>
    <w:rsid w:val="00203D27"/>
    <w:rsid w:val="00203DD5"/>
    <w:rsid w:val="00203E01"/>
    <w:rsid w:val="00203EA8"/>
    <w:rsid w:val="00203F0F"/>
    <w:rsid w:val="00203F31"/>
    <w:rsid w:val="00203FC8"/>
    <w:rsid w:val="00203FF9"/>
    <w:rsid w:val="0020401D"/>
    <w:rsid w:val="002040BA"/>
    <w:rsid w:val="002040E9"/>
    <w:rsid w:val="00204107"/>
    <w:rsid w:val="0020410E"/>
    <w:rsid w:val="00204312"/>
    <w:rsid w:val="002043EA"/>
    <w:rsid w:val="0020445F"/>
    <w:rsid w:val="00204692"/>
    <w:rsid w:val="0020475D"/>
    <w:rsid w:val="002047C5"/>
    <w:rsid w:val="00204890"/>
    <w:rsid w:val="002048DB"/>
    <w:rsid w:val="00204906"/>
    <w:rsid w:val="002049C9"/>
    <w:rsid w:val="002049EE"/>
    <w:rsid w:val="00204AA2"/>
    <w:rsid w:val="00204AAE"/>
    <w:rsid w:val="00204BE3"/>
    <w:rsid w:val="00204C05"/>
    <w:rsid w:val="00204DEC"/>
    <w:rsid w:val="00204E1B"/>
    <w:rsid w:val="00204E62"/>
    <w:rsid w:val="002051DB"/>
    <w:rsid w:val="002051DE"/>
    <w:rsid w:val="00205240"/>
    <w:rsid w:val="00205267"/>
    <w:rsid w:val="002053BD"/>
    <w:rsid w:val="00205426"/>
    <w:rsid w:val="0020556C"/>
    <w:rsid w:val="00205643"/>
    <w:rsid w:val="002056C0"/>
    <w:rsid w:val="00205710"/>
    <w:rsid w:val="0020577A"/>
    <w:rsid w:val="00205806"/>
    <w:rsid w:val="00205888"/>
    <w:rsid w:val="002058A2"/>
    <w:rsid w:val="00205ABA"/>
    <w:rsid w:val="00205BE8"/>
    <w:rsid w:val="00205CB0"/>
    <w:rsid w:val="00205D0E"/>
    <w:rsid w:val="00205D19"/>
    <w:rsid w:val="00205EC9"/>
    <w:rsid w:val="00205F96"/>
    <w:rsid w:val="00205FB4"/>
    <w:rsid w:val="00205FDE"/>
    <w:rsid w:val="002061ED"/>
    <w:rsid w:val="002062C6"/>
    <w:rsid w:val="002063A6"/>
    <w:rsid w:val="002065C2"/>
    <w:rsid w:val="002065DE"/>
    <w:rsid w:val="0020665A"/>
    <w:rsid w:val="0020669F"/>
    <w:rsid w:val="002066B7"/>
    <w:rsid w:val="00206747"/>
    <w:rsid w:val="0020692F"/>
    <w:rsid w:val="00206992"/>
    <w:rsid w:val="00206A84"/>
    <w:rsid w:val="00206AF3"/>
    <w:rsid w:val="00206BD4"/>
    <w:rsid w:val="00206C20"/>
    <w:rsid w:val="00206D15"/>
    <w:rsid w:val="00206D3C"/>
    <w:rsid w:val="00206E62"/>
    <w:rsid w:val="00206E8F"/>
    <w:rsid w:val="00206F36"/>
    <w:rsid w:val="002070D1"/>
    <w:rsid w:val="002070EE"/>
    <w:rsid w:val="002070F8"/>
    <w:rsid w:val="00207408"/>
    <w:rsid w:val="00207503"/>
    <w:rsid w:val="0020756C"/>
    <w:rsid w:val="0020776B"/>
    <w:rsid w:val="002077F4"/>
    <w:rsid w:val="00207805"/>
    <w:rsid w:val="00207870"/>
    <w:rsid w:val="00207A62"/>
    <w:rsid w:val="00207AE7"/>
    <w:rsid w:val="00207CC7"/>
    <w:rsid w:val="00207CF9"/>
    <w:rsid w:val="00207E08"/>
    <w:rsid w:val="00207E27"/>
    <w:rsid w:val="00207EC8"/>
    <w:rsid w:val="00209844"/>
    <w:rsid w:val="0020E2DA"/>
    <w:rsid w:val="00210279"/>
    <w:rsid w:val="0021028B"/>
    <w:rsid w:val="002104F5"/>
    <w:rsid w:val="00210579"/>
    <w:rsid w:val="002105B3"/>
    <w:rsid w:val="00210731"/>
    <w:rsid w:val="00210777"/>
    <w:rsid w:val="0021079E"/>
    <w:rsid w:val="002107AA"/>
    <w:rsid w:val="002108DC"/>
    <w:rsid w:val="002109EB"/>
    <w:rsid w:val="00210A44"/>
    <w:rsid w:val="00210DB0"/>
    <w:rsid w:val="00210EF5"/>
    <w:rsid w:val="00210F7A"/>
    <w:rsid w:val="00210F9C"/>
    <w:rsid w:val="00210FBB"/>
    <w:rsid w:val="00210FF4"/>
    <w:rsid w:val="002110A7"/>
    <w:rsid w:val="002110FA"/>
    <w:rsid w:val="0021115D"/>
    <w:rsid w:val="00211272"/>
    <w:rsid w:val="00211411"/>
    <w:rsid w:val="0021149C"/>
    <w:rsid w:val="002114AC"/>
    <w:rsid w:val="0021150A"/>
    <w:rsid w:val="00211548"/>
    <w:rsid w:val="00211578"/>
    <w:rsid w:val="002115CC"/>
    <w:rsid w:val="002115FB"/>
    <w:rsid w:val="00211612"/>
    <w:rsid w:val="00211614"/>
    <w:rsid w:val="0021165B"/>
    <w:rsid w:val="00211720"/>
    <w:rsid w:val="0021174D"/>
    <w:rsid w:val="0021177A"/>
    <w:rsid w:val="002117FB"/>
    <w:rsid w:val="00211812"/>
    <w:rsid w:val="00211890"/>
    <w:rsid w:val="002119D2"/>
    <w:rsid w:val="00211B0D"/>
    <w:rsid w:val="00211B13"/>
    <w:rsid w:val="00211B69"/>
    <w:rsid w:val="00211C2A"/>
    <w:rsid w:val="00211CDB"/>
    <w:rsid w:val="00211CEA"/>
    <w:rsid w:val="00211E15"/>
    <w:rsid w:val="00211E27"/>
    <w:rsid w:val="00211E98"/>
    <w:rsid w:val="00211EB5"/>
    <w:rsid w:val="00211F32"/>
    <w:rsid w:val="00211F53"/>
    <w:rsid w:val="00212145"/>
    <w:rsid w:val="00212195"/>
    <w:rsid w:val="00212262"/>
    <w:rsid w:val="00212329"/>
    <w:rsid w:val="0021233B"/>
    <w:rsid w:val="0021246C"/>
    <w:rsid w:val="002125ED"/>
    <w:rsid w:val="002125F7"/>
    <w:rsid w:val="0021261D"/>
    <w:rsid w:val="00212630"/>
    <w:rsid w:val="0021265C"/>
    <w:rsid w:val="0021281C"/>
    <w:rsid w:val="00212A1B"/>
    <w:rsid w:val="00212A29"/>
    <w:rsid w:val="00212AF1"/>
    <w:rsid w:val="00212B4D"/>
    <w:rsid w:val="00212BE2"/>
    <w:rsid w:val="00212C16"/>
    <w:rsid w:val="00212C3D"/>
    <w:rsid w:val="00212D78"/>
    <w:rsid w:val="00212DFD"/>
    <w:rsid w:val="00212F8A"/>
    <w:rsid w:val="00212FDA"/>
    <w:rsid w:val="002130B8"/>
    <w:rsid w:val="0021310F"/>
    <w:rsid w:val="002131C3"/>
    <w:rsid w:val="00213229"/>
    <w:rsid w:val="0021322B"/>
    <w:rsid w:val="00213289"/>
    <w:rsid w:val="002132F3"/>
    <w:rsid w:val="00213343"/>
    <w:rsid w:val="002133D4"/>
    <w:rsid w:val="00213412"/>
    <w:rsid w:val="0021350F"/>
    <w:rsid w:val="0021357C"/>
    <w:rsid w:val="002135CB"/>
    <w:rsid w:val="002135D0"/>
    <w:rsid w:val="00213735"/>
    <w:rsid w:val="00213753"/>
    <w:rsid w:val="0021381D"/>
    <w:rsid w:val="0021383C"/>
    <w:rsid w:val="002138A2"/>
    <w:rsid w:val="0021397C"/>
    <w:rsid w:val="00213989"/>
    <w:rsid w:val="002139A6"/>
    <w:rsid w:val="002139F2"/>
    <w:rsid w:val="00213ACC"/>
    <w:rsid w:val="00213C27"/>
    <w:rsid w:val="00213C28"/>
    <w:rsid w:val="00213CEA"/>
    <w:rsid w:val="00213D71"/>
    <w:rsid w:val="00213D7B"/>
    <w:rsid w:val="00213DF2"/>
    <w:rsid w:val="00213E64"/>
    <w:rsid w:val="00213EB4"/>
    <w:rsid w:val="00213EBD"/>
    <w:rsid w:val="00213F42"/>
    <w:rsid w:val="00213F8B"/>
    <w:rsid w:val="00214019"/>
    <w:rsid w:val="00214058"/>
    <w:rsid w:val="00214080"/>
    <w:rsid w:val="0021414E"/>
    <w:rsid w:val="0021436C"/>
    <w:rsid w:val="00214372"/>
    <w:rsid w:val="00214468"/>
    <w:rsid w:val="002144B4"/>
    <w:rsid w:val="00214620"/>
    <w:rsid w:val="0021478C"/>
    <w:rsid w:val="002149C5"/>
    <w:rsid w:val="002149E7"/>
    <w:rsid w:val="00214A83"/>
    <w:rsid w:val="00214AE0"/>
    <w:rsid w:val="00214B6C"/>
    <w:rsid w:val="00214B7C"/>
    <w:rsid w:val="00214C51"/>
    <w:rsid w:val="00214D83"/>
    <w:rsid w:val="00214DD0"/>
    <w:rsid w:val="00214E30"/>
    <w:rsid w:val="00214EAA"/>
    <w:rsid w:val="00214ED5"/>
    <w:rsid w:val="00214F1F"/>
    <w:rsid w:val="00215176"/>
    <w:rsid w:val="00215182"/>
    <w:rsid w:val="0021525B"/>
    <w:rsid w:val="0021526B"/>
    <w:rsid w:val="0021538C"/>
    <w:rsid w:val="00215409"/>
    <w:rsid w:val="0021542D"/>
    <w:rsid w:val="002154AB"/>
    <w:rsid w:val="00215515"/>
    <w:rsid w:val="0021552A"/>
    <w:rsid w:val="00215609"/>
    <w:rsid w:val="00215632"/>
    <w:rsid w:val="0021578D"/>
    <w:rsid w:val="0021580A"/>
    <w:rsid w:val="00215847"/>
    <w:rsid w:val="00215874"/>
    <w:rsid w:val="0021588B"/>
    <w:rsid w:val="00215948"/>
    <w:rsid w:val="00215962"/>
    <w:rsid w:val="002159BF"/>
    <w:rsid w:val="00215B20"/>
    <w:rsid w:val="00215B26"/>
    <w:rsid w:val="00215BE3"/>
    <w:rsid w:val="00215C98"/>
    <w:rsid w:val="00215D3B"/>
    <w:rsid w:val="00215DD8"/>
    <w:rsid w:val="00215DF0"/>
    <w:rsid w:val="00215E92"/>
    <w:rsid w:val="00215F02"/>
    <w:rsid w:val="00216031"/>
    <w:rsid w:val="00216155"/>
    <w:rsid w:val="00216357"/>
    <w:rsid w:val="00216372"/>
    <w:rsid w:val="00216445"/>
    <w:rsid w:val="00216648"/>
    <w:rsid w:val="00216654"/>
    <w:rsid w:val="002166FB"/>
    <w:rsid w:val="00216742"/>
    <w:rsid w:val="00216869"/>
    <w:rsid w:val="00216ACA"/>
    <w:rsid w:val="00216B56"/>
    <w:rsid w:val="00216B87"/>
    <w:rsid w:val="00216BC5"/>
    <w:rsid w:val="00216CC7"/>
    <w:rsid w:val="00216D1C"/>
    <w:rsid w:val="00216D7A"/>
    <w:rsid w:val="00216E4A"/>
    <w:rsid w:val="002170E7"/>
    <w:rsid w:val="00217209"/>
    <w:rsid w:val="002172E7"/>
    <w:rsid w:val="0021730F"/>
    <w:rsid w:val="00217375"/>
    <w:rsid w:val="00217398"/>
    <w:rsid w:val="002173DF"/>
    <w:rsid w:val="002173E3"/>
    <w:rsid w:val="0021748A"/>
    <w:rsid w:val="002174FF"/>
    <w:rsid w:val="002175C2"/>
    <w:rsid w:val="00217699"/>
    <w:rsid w:val="002176AD"/>
    <w:rsid w:val="002176E5"/>
    <w:rsid w:val="0021789C"/>
    <w:rsid w:val="0021792C"/>
    <w:rsid w:val="00217A81"/>
    <w:rsid w:val="00217B69"/>
    <w:rsid w:val="00217C7E"/>
    <w:rsid w:val="00217CCB"/>
    <w:rsid w:val="00217D11"/>
    <w:rsid w:val="00217D28"/>
    <w:rsid w:val="00217E2C"/>
    <w:rsid w:val="00217ECF"/>
    <w:rsid w:val="00217F04"/>
    <w:rsid w:val="00217FA9"/>
    <w:rsid w:val="00217FBD"/>
    <w:rsid w:val="00217FC7"/>
    <w:rsid w:val="0022002E"/>
    <w:rsid w:val="0022007B"/>
    <w:rsid w:val="0022028F"/>
    <w:rsid w:val="00220351"/>
    <w:rsid w:val="00220511"/>
    <w:rsid w:val="00220576"/>
    <w:rsid w:val="00220611"/>
    <w:rsid w:val="0022062C"/>
    <w:rsid w:val="002206D8"/>
    <w:rsid w:val="002206E5"/>
    <w:rsid w:val="00220707"/>
    <w:rsid w:val="00220944"/>
    <w:rsid w:val="002209A4"/>
    <w:rsid w:val="002209E1"/>
    <w:rsid w:val="00220A38"/>
    <w:rsid w:val="00220B49"/>
    <w:rsid w:val="00220C15"/>
    <w:rsid w:val="00220C1C"/>
    <w:rsid w:val="00220C38"/>
    <w:rsid w:val="00220C8C"/>
    <w:rsid w:val="00220DA0"/>
    <w:rsid w:val="00220DCE"/>
    <w:rsid w:val="00220F04"/>
    <w:rsid w:val="00220F69"/>
    <w:rsid w:val="00220F8F"/>
    <w:rsid w:val="00220FDC"/>
    <w:rsid w:val="0022100B"/>
    <w:rsid w:val="00221184"/>
    <w:rsid w:val="0022131F"/>
    <w:rsid w:val="00221344"/>
    <w:rsid w:val="002214A7"/>
    <w:rsid w:val="00221524"/>
    <w:rsid w:val="0022155E"/>
    <w:rsid w:val="002215E8"/>
    <w:rsid w:val="0022172E"/>
    <w:rsid w:val="0022173C"/>
    <w:rsid w:val="00221876"/>
    <w:rsid w:val="002218D1"/>
    <w:rsid w:val="002218D5"/>
    <w:rsid w:val="00221952"/>
    <w:rsid w:val="002219C6"/>
    <w:rsid w:val="002219F4"/>
    <w:rsid w:val="00221A2F"/>
    <w:rsid w:val="00221B7F"/>
    <w:rsid w:val="00221C0B"/>
    <w:rsid w:val="00221D17"/>
    <w:rsid w:val="00221D62"/>
    <w:rsid w:val="00221D77"/>
    <w:rsid w:val="00221E68"/>
    <w:rsid w:val="00222079"/>
    <w:rsid w:val="002220A4"/>
    <w:rsid w:val="002220E6"/>
    <w:rsid w:val="0022219E"/>
    <w:rsid w:val="002221DB"/>
    <w:rsid w:val="0022221E"/>
    <w:rsid w:val="00222243"/>
    <w:rsid w:val="002222A8"/>
    <w:rsid w:val="0022230C"/>
    <w:rsid w:val="00222356"/>
    <w:rsid w:val="0022237A"/>
    <w:rsid w:val="00222684"/>
    <w:rsid w:val="002226B5"/>
    <w:rsid w:val="00222720"/>
    <w:rsid w:val="002227A9"/>
    <w:rsid w:val="0022280B"/>
    <w:rsid w:val="00222850"/>
    <w:rsid w:val="0022298D"/>
    <w:rsid w:val="002229F1"/>
    <w:rsid w:val="00222A01"/>
    <w:rsid w:val="00222BAA"/>
    <w:rsid w:val="00222DA2"/>
    <w:rsid w:val="00222DD2"/>
    <w:rsid w:val="00222E0F"/>
    <w:rsid w:val="00222E96"/>
    <w:rsid w:val="00222EA4"/>
    <w:rsid w:val="00222EDA"/>
    <w:rsid w:val="00222EEF"/>
    <w:rsid w:val="00222EF1"/>
    <w:rsid w:val="00222F9C"/>
    <w:rsid w:val="0022301A"/>
    <w:rsid w:val="0022302B"/>
    <w:rsid w:val="002230EB"/>
    <w:rsid w:val="0022320A"/>
    <w:rsid w:val="0022322F"/>
    <w:rsid w:val="00223244"/>
    <w:rsid w:val="0022339B"/>
    <w:rsid w:val="0022346D"/>
    <w:rsid w:val="002234EC"/>
    <w:rsid w:val="00223506"/>
    <w:rsid w:val="00223543"/>
    <w:rsid w:val="00223634"/>
    <w:rsid w:val="00223640"/>
    <w:rsid w:val="0022369B"/>
    <w:rsid w:val="002236B6"/>
    <w:rsid w:val="00223740"/>
    <w:rsid w:val="0022376C"/>
    <w:rsid w:val="002238BE"/>
    <w:rsid w:val="002238FA"/>
    <w:rsid w:val="00223901"/>
    <w:rsid w:val="00223903"/>
    <w:rsid w:val="00223975"/>
    <w:rsid w:val="00223992"/>
    <w:rsid w:val="00223A04"/>
    <w:rsid w:val="00223ADD"/>
    <w:rsid w:val="00223BBC"/>
    <w:rsid w:val="00223BBD"/>
    <w:rsid w:val="00223C61"/>
    <w:rsid w:val="00223CB9"/>
    <w:rsid w:val="00223D0B"/>
    <w:rsid w:val="00223D2A"/>
    <w:rsid w:val="00223E31"/>
    <w:rsid w:val="00223E55"/>
    <w:rsid w:val="00223F42"/>
    <w:rsid w:val="00224026"/>
    <w:rsid w:val="00224051"/>
    <w:rsid w:val="00224054"/>
    <w:rsid w:val="00224061"/>
    <w:rsid w:val="002240A9"/>
    <w:rsid w:val="00224181"/>
    <w:rsid w:val="00224265"/>
    <w:rsid w:val="00224290"/>
    <w:rsid w:val="002243D1"/>
    <w:rsid w:val="002243EE"/>
    <w:rsid w:val="0022442C"/>
    <w:rsid w:val="00224494"/>
    <w:rsid w:val="0022450C"/>
    <w:rsid w:val="00224554"/>
    <w:rsid w:val="0022464B"/>
    <w:rsid w:val="0022467F"/>
    <w:rsid w:val="00224856"/>
    <w:rsid w:val="00224AB6"/>
    <w:rsid w:val="00224AF0"/>
    <w:rsid w:val="00224B50"/>
    <w:rsid w:val="00224B58"/>
    <w:rsid w:val="00224C2A"/>
    <w:rsid w:val="00224D1C"/>
    <w:rsid w:val="00224EA7"/>
    <w:rsid w:val="00224EE8"/>
    <w:rsid w:val="00224FDD"/>
    <w:rsid w:val="0022505B"/>
    <w:rsid w:val="00225060"/>
    <w:rsid w:val="0022506A"/>
    <w:rsid w:val="002250B2"/>
    <w:rsid w:val="002252B5"/>
    <w:rsid w:val="00225433"/>
    <w:rsid w:val="002254F0"/>
    <w:rsid w:val="00225576"/>
    <w:rsid w:val="002255F7"/>
    <w:rsid w:val="0022568B"/>
    <w:rsid w:val="00225763"/>
    <w:rsid w:val="0022579F"/>
    <w:rsid w:val="002257A7"/>
    <w:rsid w:val="002258B8"/>
    <w:rsid w:val="00225907"/>
    <w:rsid w:val="00225983"/>
    <w:rsid w:val="002259B7"/>
    <w:rsid w:val="002259E7"/>
    <w:rsid w:val="00225A05"/>
    <w:rsid w:val="00225A40"/>
    <w:rsid w:val="00225B2B"/>
    <w:rsid w:val="00225B4E"/>
    <w:rsid w:val="00225B63"/>
    <w:rsid w:val="00225B6E"/>
    <w:rsid w:val="00225C69"/>
    <w:rsid w:val="00225F60"/>
    <w:rsid w:val="0022616F"/>
    <w:rsid w:val="00226177"/>
    <w:rsid w:val="00226254"/>
    <w:rsid w:val="002262A5"/>
    <w:rsid w:val="00226311"/>
    <w:rsid w:val="002263CB"/>
    <w:rsid w:val="002263F0"/>
    <w:rsid w:val="00226433"/>
    <w:rsid w:val="00226593"/>
    <w:rsid w:val="0022665D"/>
    <w:rsid w:val="00226823"/>
    <w:rsid w:val="00226848"/>
    <w:rsid w:val="0022684B"/>
    <w:rsid w:val="00226936"/>
    <w:rsid w:val="00226A44"/>
    <w:rsid w:val="00226AF0"/>
    <w:rsid w:val="00226C91"/>
    <w:rsid w:val="00226C93"/>
    <w:rsid w:val="00226DE2"/>
    <w:rsid w:val="00226E05"/>
    <w:rsid w:val="00226F38"/>
    <w:rsid w:val="00226FAC"/>
    <w:rsid w:val="00226FF8"/>
    <w:rsid w:val="002270CB"/>
    <w:rsid w:val="002270FC"/>
    <w:rsid w:val="00227247"/>
    <w:rsid w:val="00227282"/>
    <w:rsid w:val="002273D7"/>
    <w:rsid w:val="002273E3"/>
    <w:rsid w:val="00227414"/>
    <w:rsid w:val="00227420"/>
    <w:rsid w:val="0022748D"/>
    <w:rsid w:val="002274C1"/>
    <w:rsid w:val="002275CF"/>
    <w:rsid w:val="002275D8"/>
    <w:rsid w:val="002275E6"/>
    <w:rsid w:val="0022765F"/>
    <w:rsid w:val="00227673"/>
    <w:rsid w:val="002276EB"/>
    <w:rsid w:val="0022770F"/>
    <w:rsid w:val="0022776C"/>
    <w:rsid w:val="00227826"/>
    <w:rsid w:val="002278F3"/>
    <w:rsid w:val="00227943"/>
    <w:rsid w:val="002279BF"/>
    <w:rsid w:val="002279E1"/>
    <w:rsid w:val="00227A1B"/>
    <w:rsid w:val="00227AD2"/>
    <w:rsid w:val="00227B34"/>
    <w:rsid w:val="00227B77"/>
    <w:rsid w:val="00227B8A"/>
    <w:rsid w:val="00227B8F"/>
    <w:rsid w:val="00227C61"/>
    <w:rsid w:val="00227CC5"/>
    <w:rsid w:val="00227D52"/>
    <w:rsid w:val="00227DF6"/>
    <w:rsid w:val="00227E11"/>
    <w:rsid w:val="00227E3A"/>
    <w:rsid w:val="00227E4F"/>
    <w:rsid w:val="00227E74"/>
    <w:rsid w:val="0023000D"/>
    <w:rsid w:val="002300AA"/>
    <w:rsid w:val="0023016F"/>
    <w:rsid w:val="002301D6"/>
    <w:rsid w:val="0023023E"/>
    <w:rsid w:val="0023028D"/>
    <w:rsid w:val="0023038E"/>
    <w:rsid w:val="0023044C"/>
    <w:rsid w:val="00230499"/>
    <w:rsid w:val="00230532"/>
    <w:rsid w:val="002306C0"/>
    <w:rsid w:val="0023072B"/>
    <w:rsid w:val="00230769"/>
    <w:rsid w:val="00230936"/>
    <w:rsid w:val="002309C3"/>
    <w:rsid w:val="00230A78"/>
    <w:rsid w:val="00230ADE"/>
    <w:rsid w:val="00230CEF"/>
    <w:rsid w:val="00230CF9"/>
    <w:rsid w:val="00230D03"/>
    <w:rsid w:val="00230D5D"/>
    <w:rsid w:val="00230D7E"/>
    <w:rsid w:val="00230E52"/>
    <w:rsid w:val="00230EA7"/>
    <w:rsid w:val="00230EE6"/>
    <w:rsid w:val="00230F29"/>
    <w:rsid w:val="00230FC3"/>
    <w:rsid w:val="00231005"/>
    <w:rsid w:val="0023124C"/>
    <w:rsid w:val="0023126C"/>
    <w:rsid w:val="0023142F"/>
    <w:rsid w:val="0023145C"/>
    <w:rsid w:val="0023152C"/>
    <w:rsid w:val="002315DD"/>
    <w:rsid w:val="00231754"/>
    <w:rsid w:val="00231785"/>
    <w:rsid w:val="002317F3"/>
    <w:rsid w:val="00231841"/>
    <w:rsid w:val="002318B8"/>
    <w:rsid w:val="002318C0"/>
    <w:rsid w:val="002318FA"/>
    <w:rsid w:val="0023192E"/>
    <w:rsid w:val="00231980"/>
    <w:rsid w:val="002319D7"/>
    <w:rsid w:val="00231ACE"/>
    <w:rsid w:val="00231B8B"/>
    <w:rsid w:val="00231BC4"/>
    <w:rsid w:val="00231C96"/>
    <w:rsid w:val="00231D0C"/>
    <w:rsid w:val="00231D1F"/>
    <w:rsid w:val="00231D7F"/>
    <w:rsid w:val="00231D85"/>
    <w:rsid w:val="00231ED9"/>
    <w:rsid w:val="00231F03"/>
    <w:rsid w:val="00231F21"/>
    <w:rsid w:val="00231F79"/>
    <w:rsid w:val="002320F9"/>
    <w:rsid w:val="00232159"/>
    <w:rsid w:val="0023216F"/>
    <w:rsid w:val="002321A4"/>
    <w:rsid w:val="002321B7"/>
    <w:rsid w:val="002321E4"/>
    <w:rsid w:val="0023229B"/>
    <w:rsid w:val="002322F7"/>
    <w:rsid w:val="00232309"/>
    <w:rsid w:val="002323A3"/>
    <w:rsid w:val="002323C9"/>
    <w:rsid w:val="002323E0"/>
    <w:rsid w:val="0023247B"/>
    <w:rsid w:val="002324C3"/>
    <w:rsid w:val="00232522"/>
    <w:rsid w:val="00232546"/>
    <w:rsid w:val="00232677"/>
    <w:rsid w:val="00232693"/>
    <w:rsid w:val="002326FC"/>
    <w:rsid w:val="0023272D"/>
    <w:rsid w:val="002327A6"/>
    <w:rsid w:val="00232802"/>
    <w:rsid w:val="00232894"/>
    <w:rsid w:val="0023298C"/>
    <w:rsid w:val="002329AC"/>
    <w:rsid w:val="00232A1A"/>
    <w:rsid w:val="00232ABC"/>
    <w:rsid w:val="00232B0F"/>
    <w:rsid w:val="00232CCF"/>
    <w:rsid w:val="00232CF9"/>
    <w:rsid w:val="00232E4B"/>
    <w:rsid w:val="00232EAE"/>
    <w:rsid w:val="00233075"/>
    <w:rsid w:val="00233125"/>
    <w:rsid w:val="00233224"/>
    <w:rsid w:val="0023328F"/>
    <w:rsid w:val="00233291"/>
    <w:rsid w:val="002332FB"/>
    <w:rsid w:val="00233382"/>
    <w:rsid w:val="002334C5"/>
    <w:rsid w:val="002335A9"/>
    <w:rsid w:val="002335F2"/>
    <w:rsid w:val="002336F0"/>
    <w:rsid w:val="0023370C"/>
    <w:rsid w:val="0023374E"/>
    <w:rsid w:val="0023383E"/>
    <w:rsid w:val="00233B71"/>
    <w:rsid w:val="00233C1D"/>
    <w:rsid w:val="00233C84"/>
    <w:rsid w:val="00233E3A"/>
    <w:rsid w:val="00233FCB"/>
    <w:rsid w:val="00233FE6"/>
    <w:rsid w:val="002341D0"/>
    <w:rsid w:val="002343AF"/>
    <w:rsid w:val="00234408"/>
    <w:rsid w:val="002344DE"/>
    <w:rsid w:val="002344F2"/>
    <w:rsid w:val="002346FA"/>
    <w:rsid w:val="00234785"/>
    <w:rsid w:val="0023479C"/>
    <w:rsid w:val="002347E6"/>
    <w:rsid w:val="002348DC"/>
    <w:rsid w:val="00234944"/>
    <w:rsid w:val="0023498B"/>
    <w:rsid w:val="00234A06"/>
    <w:rsid w:val="00234AA9"/>
    <w:rsid w:val="00234B22"/>
    <w:rsid w:val="00234BA8"/>
    <w:rsid w:val="00234BD0"/>
    <w:rsid w:val="00234C56"/>
    <w:rsid w:val="00234D9A"/>
    <w:rsid w:val="00234DBC"/>
    <w:rsid w:val="00234F34"/>
    <w:rsid w:val="00234F69"/>
    <w:rsid w:val="0023500E"/>
    <w:rsid w:val="0023506A"/>
    <w:rsid w:val="0023511C"/>
    <w:rsid w:val="00235174"/>
    <w:rsid w:val="002351CC"/>
    <w:rsid w:val="002352F4"/>
    <w:rsid w:val="002353CB"/>
    <w:rsid w:val="002353E9"/>
    <w:rsid w:val="0023545F"/>
    <w:rsid w:val="00235467"/>
    <w:rsid w:val="0023548B"/>
    <w:rsid w:val="0023549C"/>
    <w:rsid w:val="0023556E"/>
    <w:rsid w:val="002355ED"/>
    <w:rsid w:val="002355F4"/>
    <w:rsid w:val="00235663"/>
    <w:rsid w:val="0023567D"/>
    <w:rsid w:val="0023569E"/>
    <w:rsid w:val="002356FC"/>
    <w:rsid w:val="002357E3"/>
    <w:rsid w:val="00235878"/>
    <w:rsid w:val="002359A0"/>
    <w:rsid w:val="00235A87"/>
    <w:rsid w:val="00235B3E"/>
    <w:rsid w:val="00235C03"/>
    <w:rsid w:val="00235C5D"/>
    <w:rsid w:val="00235C68"/>
    <w:rsid w:val="00235D32"/>
    <w:rsid w:val="00235D4F"/>
    <w:rsid w:val="00235D96"/>
    <w:rsid w:val="00235F0D"/>
    <w:rsid w:val="00235F48"/>
    <w:rsid w:val="00236004"/>
    <w:rsid w:val="00236011"/>
    <w:rsid w:val="00236037"/>
    <w:rsid w:val="00236210"/>
    <w:rsid w:val="002362E2"/>
    <w:rsid w:val="0023634D"/>
    <w:rsid w:val="002363C1"/>
    <w:rsid w:val="002363CD"/>
    <w:rsid w:val="002365C0"/>
    <w:rsid w:val="002365F9"/>
    <w:rsid w:val="00236608"/>
    <w:rsid w:val="00236666"/>
    <w:rsid w:val="00236705"/>
    <w:rsid w:val="00236733"/>
    <w:rsid w:val="00236846"/>
    <w:rsid w:val="0023689E"/>
    <w:rsid w:val="002369AE"/>
    <w:rsid w:val="002369C9"/>
    <w:rsid w:val="00236B2E"/>
    <w:rsid w:val="00236B9F"/>
    <w:rsid w:val="00236C75"/>
    <w:rsid w:val="00236CFE"/>
    <w:rsid w:val="00236D6E"/>
    <w:rsid w:val="00236D96"/>
    <w:rsid w:val="00236E59"/>
    <w:rsid w:val="00236E72"/>
    <w:rsid w:val="00236EA7"/>
    <w:rsid w:val="00236EEE"/>
    <w:rsid w:val="00236FD9"/>
    <w:rsid w:val="00237022"/>
    <w:rsid w:val="0023704E"/>
    <w:rsid w:val="0023725E"/>
    <w:rsid w:val="0023727F"/>
    <w:rsid w:val="002372E6"/>
    <w:rsid w:val="002372F9"/>
    <w:rsid w:val="002373BD"/>
    <w:rsid w:val="00237429"/>
    <w:rsid w:val="002375D9"/>
    <w:rsid w:val="0023760A"/>
    <w:rsid w:val="0023773A"/>
    <w:rsid w:val="0023791E"/>
    <w:rsid w:val="00237988"/>
    <w:rsid w:val="002379A3"/>
    <w:rsid w:val="002379DA"/>
    <w:rsid w:val="00237BF9"/>
    <w:rsid w:val="00237C61"/>
    <w:rsid w:val="00237C6B"/>
    <w:rsid w:val="00237CC7"/>
    <w:rsid w:val="00237D10"/>
    <w:rsid w:val="00237D27"/>
    <w:rsid w:val="00237D6A"/>
    <w:rsid w:val="00237D81"/>
    <w:rsid w:val="00237D9B"/>
    <w:rsid w:val="00237DDA"/>
    <w:rsid w:val="00237FB4"/>
    <w:rsid w:val="0024005C"/>
    <w:rsid w:val="0024007C"/>
    <w:rsid w:val="00240083"/>
    <w:rsid w:val="00240241"/>
    <w:rsid w:val="0024029F"/>
    <w:rsid w:val="00240357"/>
    <w:rsid w:val="002403A9"/>
    <w:rsid w:val="002403F6"/>
    <w:rsid w:val="0024055F"/>
    <w:rsid w:val="00240573"/>
    <w:rsid w:val="002405C5"/>
    <w:rsid w:val="002405E2"/>
    <w:rsid w:val="0024066B"/>
    <w:rsid w:val="0024068C"/>
    <w:rsid w:val="002406DD"/>
    <w:rsid w:val="00240714"/>
    <w:rsid w:val="00240732"/>
    <w:rsid w:val="002407C3"/>
    <w:rsid w:val="00240817"/>
    <w:rsid w:val="00240894"/>
    <w:rsid w:val="002408B7"/>
    <w:rsid w:val="002409F4"/>
    <w:rsid w:val="00240A23"/>
    <w:rsid w:val="00240A76"/>
    <w:rsid w:val="00240A7D"/>
    <w:rsid w:val="00240B33"/>
    <w:rsid w:val="00240CFB"/>
    <w:rsid w:val="00240D4C"/>
    <w:rsid w:val="00240D4D"/>
    <w:rsid w:val="00240D63"/>
    <w:rsid w:val="00240DBB"/>
    <w:rsid w:val="00240EF9"/>
    <w:rsid w:val="00240F47"/>
    <w:rsid w:val="00240F79"/>
    <w:rsid w:val="0024100A"/>
    <w:rsid w:val="00241072"/>
    <w:rsid w:val="002410A1"/>
    <w:rsid w:val="0024119C"/>
    <w:rsid w:val="0024126A"/>
    <w:rsid w:val="002413C0"/>
    <w:rsid w:val="002413CE"/>
    <w:rsid w:val="002414D2"/>
    <w:rsid w:val="0024156C"/>
    <w:rsid w:val="00241602"/>
    <w:rsid w:val="0024171B"/>
    <w:rsid w:val="002417D6"/>
    <w:rsid w:val="00241884"/>
    <w:rsid w:val="0024188D"/>
    <w:rsid w:val="00241A4E"/>
    <w:rsid w:val="00241BDE"/>
    <w:rsid w:val="00241BED"/>
    <w:rsid w:val="00241D3A"/>
    <w:rsid w:val="00241DF6"/>
    <w:rsid w:val="00241E00"/>
    <w:rsid w:val="00241EA0"/>
    <w:rsid w:val="00242036"/>
    <w:rsid w:val="002421CE"/>
    <w:rsid w:val="00242262"/>
    <w:rsid w:val="002422CF"/>
    <w:rsid w:val="00242319"/>
    <w:rsid w:val="00242343"/>
    <w:rsid w:val="002423DC"/>
    <w:rsid w:val="00242444"/>
    <w:rsid w:val="00242579"/>
    <w:rsid w:val="00242822"/>
    <w:rsid w:val="002428C2"/>
    <w:rsid w:val="002428EC"/>
    <w:rsid w:val="0024296D"/>
    <w:rsid w:val="00242AC9"/>
    <w:rsid w:val="00242CD0"/>
    <w:rsid w:val="00242D57"/>
    <w:rsid w:val="00242E59"/>
    <w:rsid w:val="00242EA4"/>
    <w:rsid w:val="00242EF1"/>
    <w:rsid w:val="00242F08"/>
    <w:rsid w:val="00242F18"/>
    <w:rsid w:val="00242FA6"/>
    <w:rsid w:val="0024302C"/>
    <w:rsid w:val="002431BB"/>
    <w:rsid w:val="00243322"/>
    <w:rsid w:val="00243373"/>
    <w:rsid w:val="00243392"/>
    <w:rsid w:val="0024339D"/>
    <w:rsid w:val="00243406"/>
    <w:rsid w:val="0024341D"/>
    <w:rsid w:val="002434B4"/>
    <w:rsid w:val="002434D6"/>
    <w:rsid w:val="002435D3"/>
    <w:rsid w:val="00243679"/>
    <w:rsid w:val="002436D0"/>
    <w:rsid w:val="0024377F"/>
    <w:rsid w:val="002437D1"/>
    <w:rsid w:val="00243877"/>
    <w:rsid w:val="00243999"/>
    <w:rsid w:val="002439B7"/>
    <w:rsid w:val="002439C6"/>
    <w:rsid w:val="002439D2"/>
    <w:rsid w:val="002439FB"/>
    <w:rsid w:val="00243A09"/>
    <w:rsid w:val="00243B12"/>
    <w:rsid w:val="00243B14"/>
    <w:rsid w:val="00243B8A"/>
    <w:rsid w:val="00243BD7"/>
    <w:rsid w:val="00243D28"/>
    <w:rsid w:val="00243D96"/>
    <w:rsid w:val="00243E1C"/>
    <w:rsid w:val="00243F53"/>
    <w:rsid w:val="00243FB8"/>
    <w:rsid w:val="00244020"/>
    <w:rsid w:val="0024404F"/>
    <w:rsid w:val="002440E5"/>
    <w:rsid w:val="00244181"/>
    <w:rsid w:val="002441AA"/>
    <w:rsid w:val="002441AE"/>
    <w:rsid w:val="00244262"/>
    <w:rsid w:val="00244270"/>
    <w:rsid w:val="00244390"/>
    <w:rsid w:val="00244397"/>
    <w:rsid w:val="002443DF"/>
    <w:rsid w:val="002443E9"/>
    <w:rsid w:val="0024442C"/>
    <w:rsid w:val="00244442"/>
    <w:rsid w:val="00244448"/>
    <w:rsid w:val="0024458A"/>
    <w:rsid w:val="00244705"/>
    <w:rsid w:val="0024471F"/>
    <w:rsid w:val="00244760"/>
    <w:rsid w:val="0024476A"/>
    <w:rsid w:val="00244773"/>
    <w:rsid w:val="0024481A"/>
    <w:rsid w:val="002448E8"/>
    <w:rsid w:val="0024491F"/>
    <w:rsid w:val="00244952"/>
    <w:rsid w:val="00244A47"/>
    <w:rsid w:val="00244A59"/>
    <w:rsid w:val="00244B99"/>
    <w:rsid w:val="00244C0D"/>
    <w:rsid w:val="00244C4F"/>
    <w:rsid w:val="00244D00"/>
    <w:rsid w:val="00244D6F"/>
    <w:rsid w:val="00244DBB"/>
    <w:rsid w:val="00244EFF"/>
    <w:rsid w:val="00244F04"/>
    <w:rsid w:val="002450BA"/>
    <w:rsid w:val="002450D3"/>
    <w:rsid w:val="00245102"/>
    <w:rsid w:val="002451C8"/>
    <w:rsid w:val="002451DB"/>
    <w:rsid w:val="00245231"/>
    <w:rsid w:val="0024530F"/>
    <w:rsid w:val="002453D9"/>
    <w:rsid w:val="0024552F"/>
    <w:rsid w:val="002457C1"/>
    <w:rsid w:val="0024585A"/>
    <w:rsid w:val="002459B3"/>
    <w:rsid w:val="00245A73"/>
    <w:rsid w:val="00245AF9"/>
    <w:rsid w:val="00245B1C"/>
    <w:rsid w:val="00245B2E"/>
    <w:rsid w:val="00245B58"/>
    <w:rsid w:val="00245C06"/>
    <w:rsid w:val="00245C13"/>
    <w:rsid w:val="00245C1E"/>
    <w:rsid w:val="00245C21"/>
    <w:rsid w:val="00245E32"/>
    <w:rsid w:val="00245F5E"/>
    <w:rsid w:val="002460EE"/>
    <w:rsid w:val="002461C3"/>
    <w:rsid w:val="002461FD"/>
    <w:rsid w:val="0024622D"/>
    <w:rsid w:val="0024627F"/>
    <w:rsid w:val="00246356"/>
    <w:rsid w:val="002465A4"/>
    <w:rsid w:val="00246669"/>
    <w:rsid w:val="00246972"/>
    <w:rsid w:val="00246A0F"/>
    <w:rsid w:val="00246AB0"/>
    <w:rsid w:val="00246ABC"/>
    <w:rsid w:val="00246AD8"/>
    <w:rsid w:val="00246B0A"/>
    <w:rsid w:val="00246B1A"/>
    <w:rsid w:val="00246B5A"/>
    <w:rsid w:val="00246BBE"/>
    <w:rsid w:val="00246BF9"/>
    <w:rsid w:val="00246C26"/>
    <w:rsid w:val="00246C71"/>
    <w:rsid w:val="00246CF3"/>
    <w:rsid w:val="00246D4A"/>
    <w:rsid w:val="00246D4C"/>
    <w:rsid w:val="00246D75"/>
    <w:rsid w:val="00246E42"/>
    <w:rsid w:val="00246F03"/>
    <w:rsid w:val="0024700F"/>
    <w:rsid w:val="00247137"/>
    <w:rsid w:val="002471B4"/>
    <w:rsid w:val="002471C0"/>
    <w:rsid w:val="00247271"/>
    <w:rsid w:val="00247294"/>
    <w:rsid w:val="002472E2"/>
    <w:rsid w:val="00247303"/>
    <w:rsid w:val="00247333"/>
    <w:rsid w:val="00247344"/>
    <w:rsid w:val="002473F5"/>
    <w:rsid w:val="0024758C"/>
    <w:rsid w:val="00247679"/>
    <w:rsid w:val="0024767E"/>
    <w:rsid w:val="00247711"/>
    <w:rsid w:val="00247935"/>
    <w:rsid w:val="00247C09"/>
    <w:rsid w:val="00247C58"/>
    <w:rsid w:val="00247EB1"/>
    <w:rsid w:val="0025004D"/>
    <w:rsid w:val="00250288"/>
    <w:rsid w:val="0025036D"/>
    <w:rsid w:val="00250379"/>
    <w:rsid w:val="002503B9"/>
    <w:rsid w:val="00250472"/>
    <w:rsid w:val="002504F1"/>
    <w:rsid w:val="002506A3"/>
    <w:rsid w:val="002506EF"/>
    <w:rsid w:val="00250717"/>
    <w:rsid w:val="0025072C"/>
    <w:rsid w:val="0025075F"/>
    <w:rsid w:val="002507D2"/>
    <w:rsid w:val="00250974"/>
    <w:rsid w:val="00250A3D"/>
    <w:rsid w:val="00250A72"/>
    <w:rsid w:val="00250A7C"/>
    <w:rsid w:val="00250A99"/>
    <w:rsid w:val="00250AFF"/>
    <w:rsid w:val="00250B20"/>
    <w:rsid w:val="00250BEE"/>
    <w:rsid w:val="00250CD1"/>
    <w:rsid w:val="00250D5D"/>
    <w:rsid w:val="00250D8C"/>
    <w:rsid w:val="00250D9F"/>
    <w:rsid w:val="00250E13"/>
    <w:rsid w:val="00250E63"/>
    <w:rsid w:val="00250EA2"/>
    <w:rsid w:val="00250EE8"/>
    <w:rsid w:val="00250FC0"/>
    <w:rsid w:val="00250FF5"/>
    <w:rsid w:val="002510E0"/>
    <w:rsid w:val="002510F4"/>
    <w:rsid w:val="002513AF"/>
    <w:rsid w:val="0025158A"/>
    <w:rsid w:val="0025163D"/>
    <w:rsid w:val="0025164B"/>
    <w:rsid w:val="00251703"/>
    <w:rsid w:val="002517F3"/>
    <w:rsid w:val="0025188C"/>
    <w:rsid w:val="00251962"/>
    <w:rsid w:val="0025196A"/>
    <w:rsid w:val="00251A65"/>
    <w:rsid w:val="00251CFD"/>
    <w:rsid w:val="00251D04"/>
    <w:rsid w:val="00251D38"/>
    <w:rsid w:val="00251D73"/>
    <w:rsid w:val="00251E60"/>
    <w:rsid w:val="00251E61"/>
    <w:rsid w:val="00251F21"/>
    <w:rsid w:val="00251F30"/>
    <w:rsid w:val="00251F40"/>
    <w:rsid w:val="00251F9E"/>
    <w:rsid w:val="00251FBF"/>
    <w:rsid w:val="00251FE3"/>
    <w:rsid w:val="0025208D"/>
    <w:rsid w:val="002520A7"/>
    <w:rsid w:val="002520AA"/>
    <w:rsid w:val="00252165"/>
    <w:rsid w:val="00252187"/>
    <w:rsid w:val="002521D9"/>
    <w:rsid w:val="0025220A"/>
    <w:rsid w:val="00252270"/>
    <w:rsid w:val="00252352"/>
    <w:rsid w:val="00252480"/>
    <w:rsid w:val="002525A4"/>
    <w:rsid w:val="002525B4"/>
    <w:rsid w:val="002525F8"/>
    <w:rsid w:val="00252668"/>
    <w:rsid w:val="002526C7"/>
    <w:rsid w:val="0025270D"/>
    <w:rsid w:val="00252714"/>
    <w:rsid w:val="002527E3"/>
    <w:rsid w:val="00252807"/>
    <w:rsid w:val="00252862"/>
    <w:rsid w:val="002528A1"/>
    <w:rsid w:val="00252905"/>
    <w:rsid w:val="00252944"/>
    <w:rsid w:val="002529E1"/>
    <w:rsid w:val="00252A3D"/>
    <w:rsid w:val="00252A5F"/>
    <w:rsid w:val="00252B62"/>
    <w:rsid w:val="00252CF6"/>
    <w:rsid w:val="00252D06"/>
    <w:rsid w:val="00252DB3"/>
    <w:rsid w:val="00252DB8"/>
    <w:rsid w:val="00252EB0"/>
    <w:rsid w:val="00252F48"/>
    <w:rsid w:val="00252FF3"/>
    <w:rsid w:val="00253104"/>
    <w:rsid w:val="00253202"/>
    <w:rsid w:val="00253304"/>
    <w:rsid w:val="002534B5"/>
    <w:rsid w:val="002535C1"/>
    <w:rsid w:val="002535FE"/>
    <w:rsid w:val="00253608"/>
    <w:rsid w:val="002536D1"/>
    <w:rsid w:val="0025373C"/>
    <w:rsid w:val="0025378B"/>
    <w:rsid w:val="00253881"/>
    <w:rsid w:val="00253888"/>
    <w:rsid w:val="002538A7"/>
    <w:rsid w:val="002538E6"/>
    <w:rsid w:val="0025390B"/>
    <w:rsid w:val="00253B7D"/>
    <w:rsid w:val="00253BC8"/>
    <w:rsid w:val="00253C3F"/>
    <w:rsid w:val="00253C58"/>
    <w:rsid w:val="00253CBE"/>
    <w:rsid w:val="00253CEE"/>
    <w:rsid w:val="00253DD0"/>
    <w:rsid w:val="002540F3"/>
    <w:rsid w:val="00254109"/>
    <w:rsid w:val="0025412A"/>
    <w:rsid w:val="00254141"/>
    <w:rsid w:val="00254201"/>
    <w:rsid w:val="002543A8"/>
    <w:rsid w:val="0025440F"/>
    <w:rsid w:val="00254595"/>
    <w:rsid w:val="0025469D"/>
    <w:rsid w:val="0025472E"/>
    <w:rsid w:val="00254875"/>
    <w:rsid w:val="00254925"/>
    <w:rsid w:val="00254A76"/>
    <w:rsid w:val="00254AEC"/>
    <w:rsid w:val="00254AFC"/>
    <w:rsid w:val="00254B6F"/>
    <w:rsid w:val="00254B75"/>
    <w:rsid w:val="00254EEF"/>
    <w:rsid w:val="00254F29"/>
    <w:rsid w:val="00255049"/>
    <w:rsid w:val="00255367"/>
    <w:rsid w:val="0025548D"/>
    <w:rsid w:val="002554D5"/>
    <w:rsid w:val="00255508"/>
    <w:rsid w:val="0025550D"/>
    <w:rsid w:val="00255582"/>
    <w:rsid w:val="002555AF"/>
    <w:rsid w:val="00255639"/>
    <w:rsid w:val="0025580B"/>
    <w:rsid w:val="002558C5"/>
    <w:rsid w:val="00255956"/>
    <w:rsid w:val="002559AB"/>
    <w:rsid w:val="00255A02"/>
    <w:rsid w:val="00255A10"/>
    <w:rsid w:val="00255A96"/>
    <w:rsid w:val="00255B07"/>
    <w:rsid w:val="00255BE8"/>
    <w:rsid w:val="00255FAA"/>
    <w:rsid w:val="00255FB5"/>
    <w:rsid w:val="002560F5"/>
    <w:rsid w:val="0025617D"/>
    <w:rsid w:val="002562A0"/>
    <w:rsid w:val="0025647A"/>
    <w:rsid w:val="00256594"/>
    <w:rsid w:val="0025664D"/>
    <w:rsid w:val="00256792"/>
    <w:rsid w:val="0025689F"/>
    <w:rsid w:val="00256A39"/>
    <w:rsid w:val="00256B5C"/>
    <w:rsid w:val="00256B75"/>
    <w:rsid w:val="00256C58"/>
    <w:rsid w:val="00256C88"/>
    <w:rsid w:val="00256D4B"/>
    <w:rsid w:val="00256D5B"/>
    <w:rsid w:val="00256D97"/>
    <w:rsid w:val="00256DAB"/>
    <w:rsid w:val="00256FAC"/>
    <w:rsid w:val="002570B4"/>
    <w:rsid w:val="00257100"/>
    <w:rsid w:val="0025727D"/>
    <w:rsid w:val="00257333"/>
    <w:rsid w:val="00257359"/>
    <w:rsid w:val="0025743E"/>
    <w:rsid w:val="002574A6"/>
    <w:rsid w:val="002574ED"/>
    <w:rsid w:val="0025751A"/>
    <w:rsid w:val="00257562"/>
    <w:rsid w:val="00257612"/>
    <w:rsid w:val="00257630"/>
    <w:rsid w:val="00257638"/>
    <w:rsid w:val="002576CE"/>
    <w:rsid w:val="00257783"/>
    <w:rsid w:val="002577AF"/>
    <w:rsid w:val="002577B1"/>
    <w:rsid w:val="002577C2"/>
    <w:rsid w:val="00257889"/>
    <w:rsid w:val="0025792B"/>
    <w:rsid w:val="0025793D"/>
    <w:rsid w:val="002579C8"/>
    <w:rsid w:val="002579F6"/>
    <w:rsid w:val="00257B02"/>
    <w:rsid w:val="00257BC8"/>
    <w:rsid w:val="00257C4E"/>
    <w:rsid w:val="00257D8A"/>
    <w:rsid w:val="00257E40"/>
    <w:rsid w:val="00257E45"/>
    <w:rsid w:val="00257F6A"/>
    <w:rsid w:val="0026010B"/>
    <w:rsid w:val="00260171"/>
    <w:rsid w:val="0026046D"/>
    <w:rsid w:val="00260620"/>
    <w:rsid w:val="0026065D"/>
    <w:rsid w:val="002606AA"/>
    <w:rsid w:val="002607BB"/>
    <w:rsid w:val="002607DE"/>
    <w:rsid w:val="00260880"/>
    <w:rsid w:val="00260891"/>
    <w:rsid w:val="00260CA3"/>
    <w:rsid w:val="00260CFD"/>
    <w:rsid w:val="00260DE1"/>
    <w:rsid w:val="00260F77"/>
    <w:rsid w:val="00261087"/>
    <w:rsid w:val="002610E2"/>
    <w:rsid w:val="0026112C"/>
    <w:rsid w:val="00261139"/>
    <w:rsid w:val="002611CA"/>
    <w:rsid w:val="002611FA"/>
    <w:rsid w:val="002613C0"/>
    <w:rsid w:val="00261420"/>
    <w:rsid w:val="0026149D"/>
    <w:rsid w:val="00261510"/>
    <w:rsid w:val="00261621"/>
    <w:rsid w:val="0026173C"/>
    <w:rsid w:val="002618DF"/>
    <w:rsid w:val="00261905"/>
    <w:rsid w:val="002619CF"/>
    <w:rsid w:val="002619E3"/>
    <w:rsid w:val="00261A99"/>
    <w:rsid w:val="00261B9F"/>
    <w:rsid w:val="00261DB8"/>
    <w:rsid w:val="00261DC1"/>
    <w:rsid w:val="00261E25"/>
    <w:rsid w:val="00261F67"/>
    <w:rsid w:val="002620F2"/>
    <w:rsid w:val="0026210E"/>
    <w:rsid w:val="00262247"/>
    <w:rsid w:val="0026225B"/>
    <w:rsid w:val="0026228E"/>
    <w:rsid w:val="002622D7"/>
    <w:rsid w:val="00262305"/>
    <w:rsid w:val="00262325"/>
    <w:rsid w:val="00262340"/>
    <w:rsid w:val="002623AF"/>
    <w:rsid w:val="002623F7"/>
    <w:rsid w:val="002624DD"/>
    <w:rsid w:val="00262531"/>
    <w:rsid w:val="002626D1"/>
    <w:rsid w:val="002627A9"/>
    <w:rsid w:val="00262804"/>
    <w:rsid w:val="00262921"/>
    <w:rsid w:val="00262944"/>
    <w:rsid w:val="0026295A"/>
    <w:rsid w:val="00262987"/>
    <w:rsid w:val="002629B2"/>
    <w:rsid w:val="002629E6"/>
    <w:rsid w:val="00262AD7"/>
    <w:rsid w:val="00262B82"/>
    <w:rsid w:val="00262C48"/>
    <w:rsid w:val="00262C4F"/>
    <w:rsid w:val="00262CA5"/>
    <w:rsid w:val="00262CE0"/>
    <w:rsid w:val="00262D95"/>
    <w:rsid w:val="00262DAE"/>
    <w:rsid w:val="00262E74"/>
    <w:rsid w:val="00262EB1"/>
    <w:rsid w:val="00262EE0"/>
    <w:rsid w:val="00262F78"/>
    <w:rsid w:val="00262FD1"/>
    <w:rsid w:val="00263030"/>
    <w:rsid w:val="00263065"/>
    <w:rsid w:val="00263074"/>
    <w:rsid w:val="002630BB"/>
    <w:rsid w:val="002630E1"/>
    <w:rsid w:val="002630EA"/>
    <w:rsid w:val="0026316D"/>
    <w:rsid w:val="0026318E"/>
    <w:rsid w:val="0026327F"/>
    <w:rsid w:val="00263331"/>
    <w:rsid w:val="0026335A"/>
    <w:rsid w:val="002633BA"/>
    <w:rsid w:val="00263474"/>
    <w:rsid w:val="00263493"/>
    <w:rsid w:val="002634FE"/>
    <w:rsid w:val="0026352D"/>
    <w:rsid w:val="00263578"/>
    <w:rsid w:val="00263690"/>
    <w:rsid w:val="002637A5"/>
    <w:rsid w:val="00263829"/>
    <w:rsid w:val="00263843"/>
    <w:rsid w:val="00263A7B"/>
    <w:rsid w:val="00263B22"/>
    <w:rsid w:val="00263C7F"/>
    <w:rsid w:val="00263D35"/>
    <w:rsid w:val="00263DB1"/>
    <w:rsid w:val="00263E2F"/>
    <w:rsid w:val="00263E4B"/>
    <w:rsid w:val="00263E7E"/>
    <w:rsid w:val="00263FD1"/>
    <w:rsid w:val="00263FF8"/>
    <w:rsid w:val="002640D8"/>
    <w:rsid w:val="00264208"/>
    <w:rsid w:val="00264266"/>
    <w:rsid w:val="00264289"/>
    <w:rsid w:val="002642EA"/>
    <w:rsid w:val="0026435B"/>
    <w:rsid w:val="0026438E"/>
    <w:rsid w:val="002643FD"/>
    <w:rsid w:val="0026445E"/>
    <w:rsid w:val="002644FB"/>
    <w:rsid w:val="00264528"/>
    <w:rsid w:val="002645BE"/>
    <w:rsid w:val="002645E6"/>
    <w:rsid w:val="00264655"/>
    <w:rsid w:val="002646CE"/>
    <w:rsid w:val="002647DA"/>
    <w:rsid w:val="002647E5"/>
    <w:rsid w:val="0026495D"/>
    <w:rsid w:val="00264C4C"/>
    <w:rsid w:val="00264CF7"/>
    <w:rsid w:val="00264E57"/>
    <w:rsid w:val="00264EA0"/>
    <w:rsid w:val="00264F48"/>
    <w:rsid w:val="00264FBB"/>
    <w:rsid w:val="00265041"/>
    <w:rsid w:val="00265052"/>
    <w:rsid w:val="00265091"/>
    <w:rsid w:val="002650C5"/>
    <w:rsid w:val="0026521D"/>
    <w:rsid w:val="0026526A"/>
    <w:rsid w:val="002654C9"/>
    <w:rsid w:val="002658D0"/>
    <w:rsid w:val="00265972"/>
    <w:rsid w:val="00265A78"/>
    <w:rsid w:val="00265AE8"/>
    <w:rsid w:val="00265B15"/>
    <w:rsid w:val="00265B40"/>
    <w:rsid w:val="00265E77"/>
    <w:rsid w:val="00265E7A"/>
    <w:rsid w:val="00265EEA"/>
    <w:rsid w:val="00265FA8"/>
    <w:rsid w:val="00266093"/>
    <w:rsid w:val="002660F3"/>
    <w:rsid w:val="00266104"/>
    <w:rsid w:val="002661D6"/>
    <w:rsid w:val="0026620A"/>
    <w:rsid w:val="0026648C"/>
    <w:rsid w:val="0026649D"/>
    <w:rsid w:val="002665C2"/>
    <w:rsid w:val="0026666E"/>
    <w:rsid w:val="002666C1"/>
    <w:rsid w:val="0026678B"/>
    <w:rsid w:val="002667BF"/>
    <w:rsid w:val="0026682B"/>
    <w:rsid w:val="00266870"/>
    <w:rsid w:val="0026689C"/>
    <w:rsid w:val="002669C6"/>
    <w:rsid w:val="00266C7F"/>
    <w:rsid w:val="00266D04"/>
    <w:rsid w:val="00266D4B"/>
    <w:rsid w:val="00266D81"/>
    <w:rsid w:val="00267162"/>
    <w:rsid w:val="002673B4"/>
    <w:rsid w:val="0026744A"/>
    <w:rsid w:val="00267478"/>
    <w:rsid w:val="00267506"/>
    <w:rsid w:val="0026757D"/>
    <w:rsid w:val="00267604"/>
    <w:rsid w:val="0026772D"/>
    <w:rsid w:val="00267770"/>
    <w:rsid w:val="00267790"/>
    <w:rsid w:val="00267799"/>
    <w:rsid w:val="002677C3"/>
    <w:rsid w:val="00267877"/>
    <w:rsid w:val="002679A5"/>
    <w:rsid w:val="002679AD"/>
    <w:rsid w:val="002679E2"/>
    <w:rsid w:val="00267A38"/>
    <w:rsid w:val="00267A4C"/>
    <w:rsid w:val="00267ACA"/>
    <w:rsid w:val="00267B59"/>
    <w:rsid w:val="00267B72"/>
    <w:rsid w:val="00267C14"/>
    <w:rsid w:val="00267D29"/>
    <w:rsid w:val="00267D33"/>
    <w:rsid w:val="00267DAA"/>
    <w:rsid w:val="00267E48"/>
    <w:rsid w:val="00267EC4"/>
    <w:rsid w:val="00267FD2"/>
    <w:rsid w:val="00267FD6"/>
    <w:rsid w:val="00267FFC"/>
    <w:rsid w:val="0027001A"/>
    <w:rsid w:val="002702CF"/>
    <w:rsid w:val="00270321"/>
    <w:rsid w:val="00270428"/>
    <w:rsid w:val="0027047F"/>
    <w:rsid w:val="002704CF"/>
    <w:rsid w:val="00270503"/>
    <w:rsid w:val="00270516"/>
    <w:rsid w:val="00270567"/>
    <w:rsid w:val="00270684"/>
    <w:rsid w:val="002706B4"/>
    <w:rsid w:val="002706D4"/>
    <w:rsid w:val="0027071B"/>
    <w:rsid w:val="00270763"/>
    <w:rsid w:val="0027079B"/>
    <w:rsid w:val="002707ED"/>
    <w:rsid w:val="00270859"/>
    <w:rsid w:val="00270B34"/>
    <w:rsid w:val="00270B67"/>
    <w:rsid w:val="00270CE5"/>
    <w:rsid w:val="00270F49"/>
    <w:rsid w:val="00270FA5"/>
    <w:rsid w:val="002710EE"/>
    <w:rsid w:val="0027112E"/>
    <w:rsid w:val="002711B1"/>
    <w:rsid w:val="0027124F"/>
    <w:rsid w:val="002712D7"/>
    <w:rsid w:val="002713A0"/>
    <w:rsid w:val="002714E5"/>
    <w:rsid w:val="0027166C"/>
    <w:rsid w:val="00271803"/>
    <w:rsid w:val="00271859"/>
    <w:rsid w:val="0027196D"/>
    <w:rsid w:val="00271982"/>
    <w:rsid w:val="002719C8"/>
    <w:rsid w:val="00271A58"/>
    <w:rsid w:val="00271AE7"/>
    <w:rsid w:val="00271BDF"/>
    <w:rsid w:val="00271E39"/>
    <w:rsid w:val="00271E84"/>
    <w:rsid w:val="00271EE9"/>
    <w:rsid w:val="00271FEE"/>
    <w:rsid w:val="002721E0"/>
    <w:rsid w:val="002722BE"/>
    <w:rsid w:val="002722FC"/>
    <w:rsid w:val="0027261D"/>
    <w:rsid w:val="002726B0"/>
    <w:rsid w:val="002727CE"/>
    <w:rsid w:val="002727E9"/>
    <w:rsid w:val="002728A8"/>
    <w:rsid w:val="00272921"/>
    <w:rsid w:val="002729A9"/>
    <w:rsid w:val="00272A3A"/>
    <w:rsid w:val="00272A5F"/>
    <w:rsid w:val="00272AA3"/>
    <w:rsid w:val="00272AFF"/>
    <w:rsid w:val="00272B53"/>
    <w:rsid w:val="00272B62"/>
    <w:rsid w:val="00272BF5"/>
    <w:rsid w:val="00272C63"/>
    <w:rsid w:val="00272CD2"/>
    <w:rsid w:val="00272D2C"/>
    <w:rsid w:val="00272D9E"/>
    <w:rsid w:val="00272DE4"/>
    <w:rsid w:val="00272E5D"/>
    <w:rsid w:val="00272FC0"/>
    <w:rsid w:val="00272FF3"/>
    <w:rsid w:val="00272FFD"/>
    <w:rsid w:val="00273109"/>
    <w:rsid w:val="00273123"/>
    <w:rsid w:val="00273278"/>
    <w:rsid w:val="002732B8"/>
    <w:rsid w:val="00273380"/>
    <w:rsid w:val="002733B8"/>
    <w:rsid w:val="002733D1"/>
    <w:rsid w:val="002733FB"/>
    <w:rsid w:val="00273471"/>
    <w:rsid w:val="00273573"/>
    <w:rsid w:val="00273580"/>
    <w:rsid w:val="00273593"/>
    <w:rsid w:val="002735CD"/>
    <w:rsid w:val="002735D6"/>
    <w:rsid w:val="00273605"/>
    <w:rsid w:val="002736EA"/>
    <w:rsid w:val="00273758"/>
    <w:rsid w:val="002738D8"/>
    <w:rsid w:val="00273980"/>
    <w:rsid w:val="002739F1"/>
    <w:rsid w:val="00273AD7"/>
    <w:rsid w:val="00273B29"/>
    <w:rsid w:val="00273B2B"/>
    <w:rsid w:val="00273B62"/>
    <w:rsid w:val="00273BC7"/>
    <w:rsid w:val="00273C8D"/>
    <w:rsid w:val="00273CBA"/>
    <w:rsid w:val="00273CCC"/>
    <w:rsid w:val="00273D16"/>
    <w:rsid w:val="00273D6B"/>
    <w:rsid w:val="00273DBF"/>
    <w:rsid w:val="00273E1A"/>
    <w:rsid w:val="00273E25"/>
    <w:rsid w:val="00273E85"/>
    <w:rsid w:val="00273E8E"/>
    <w:rsid w:val="00273F1E"/>
    <w:rsid w:val="00273F52"/>
    <w:rsid w:val="00273FAA"/>
    <w:rsid w:val="0027411C"/>
    <w:rsid w:val="002741AF"/>
    <w:rsid w:val="002742AE"/>
    <w:rsid w:val="00274478"/>
    <w:rsid w:val="0027448D"/>
    <w:rsid w:val="00274495"/>
    <w:rsid w:val="002745F2"/>
    <w:rsid w:val="002746CA"/>
    <w:rsid w:val="00274733"/>
    <w:rsid w:val="00274760"/>
    <w:rsid w:val="002747B1"/>
    <w:rsid w:val="002747C2"/>
    <w:rsid w:val="002748D3"/>
    <w:rsid w:val="002749A3"/>
    <w:rsid w:val="00274A24"/>
    <w:rsid w:val="00274A30"/>
    <w:rsid w:val="00274B2C"/>
    <w:rsid w:val="00274BF0"/>
    <w:rsid w:val="00274CC0"/>
    <w:rsid w:val="00274D69"/>
    <w:rsid w:val="00274D85"/>
    <w:rsid w:val="00274EEE"/>
    <w:rsid w:val="00274F7D"/>
    <w:rsid w:val="00274FFA"/>
    <w:rsid w:val="00275086"/>
    <w:rsid w:val="0027526C"/>
    <w:rsid w:val="00275336"/>
    <w:rsid w:val="0027539B"/>
    <w:rsid w:val="00275621"/>
    <w:rsid w:val="00275727"/>
    <w:rsid w:val="00275751"/>
    <w:rsid w:val="00275898"/>
    <w:rsid w:val="002758CF"/>
    <w:rsid w:val="0027598E"/>
    <w:rsid w:val="002759B6"/>
    <w:rsid w:val="002759E4"/>
    <w:rsid w:val="00275B10"/>
    <w:rsid w:val="00275CB6"/>
    <w:rsid w:val="00275CCB"/>
    <w:rsid w:val="00275CE4"/>
    <w:rsid w:val="00275E2C"/>
    <w:rsid w:val="00275E49"/>
    <w:rsid w:val="00275E56"/>
    <w:rsid w:val="00275FA5"/>
    <w:rsid w:val="00275FD2"/>
    <w:rsid w:val="00276146"/>
    <w:rsid w:val="002761A4"/>
    <w:rsid w:val="002762EA"/>
    <w:rsid w:val="002762FE"/>
    <w:rsid w:val="0027638D"/>
    <w:rsid w:val="00276391"/>
    <w:rsid w:val="002763D2"/>
    <w:rsid w:val="00276469"/>
    <w:rsid w:val="002764AC"/>
    <w:rsid w:val="002764E1"/>
    <w:rsid w:val="00276517"/>
    <w:rsid w:val="00276608"/>
    <w:rsid w:val="00276661"/>
    <w:rsid w:val="00276740"/>
    <w:rsid w:val="002767BE"/>
    <w:rsid w:val="00276818"/>
    <w:rsid w:val="0027688F"/>
    <w:rsid w:val="002768A0"/>
    <w:rsid w:val="002768A5"/>
    <w:rsid w:val="002768D0"/>
    <w:rsid w:val="00276A90"/>
    <w:rsid w:val="00276B29"/>
    <w:rsid w:val="00276B7D"/>
    <w:rsid w:val="00276C60"/>
    <w:rsid w:val="00276D33"/>
    <w:rsid w:val="00276D7F"/>
    <w:rsid w:val="00276EC2"/>
    <w:rsid w:val="00276EE5"/>
    <w:rsid w:val="00276EEB"/>
    <w:rsid w:val="00276FE6"/>
    <w:rsid w:val="0027705C"/>
    <w:rsid w:val="0027707B"/>
    <w:rsid w:val="002773D5"/>
    <w:rsid w:val="0027741D"/>
    <w:rsid w:val="0027745D"/>
    <w:rsid w:val="002774DA"/>
    <w:rsid w:val="00277574"/>
    <w:rsid w:val="002775E3"/>
    <w:rsid w:val="00277618"/>
    <w:rsid w:val="0027773A"/>
    <w:rsid w:val="0027778E"/>
    <w:rsid w:val="00277824"/>
    <w:rsid w:val="00277984"/>
    <w:rsid w:val="00277A2E"/>
    <w:rsid w:val="00277AC7"/>
    <w:rsid w:val="00277BB3"/>
    <w:rsid w:val="00277C0C"/>
    <w:rsid w:val="00277C57"/>
    <w:rsid w:val="00277D9B"/>
    <w:rsid w:val="00277DC4"/>
    <w:rsid w:val="00277EB5"/>
    <w:rsid w:val="00277EED"/>
    <w:rsid w:val="00277F64"/>
    <w:rsid w:val="00277F90"/>
    <w:rsid w:val="002800BE"/>
    <w:rsid w:val="002800D9"/>
    <w:rsid w:val="002801CD"/>
    <w:rsid w:val="00280216"/>
    <w:rsid w:val="002802D2"/>
    <w:rsid w:val="002802F3"/>
    <w:rsid w:val="0028042D"/>
    <w:rsid w:val="002804E9"/>
    <w:rsid w:val="00280519"/>
    <w:rsid w:val="00280556"/>
    <w:rsid w:val="00280619"/>
    <w:rsid w:val="00280651"/>
    <w:rsid w:val="00280A65"/>
    <w:rsid w:val="00280BBB"/>
    <w:rsid w:val="00280DEB"/>
    <w:rsid w:val="00280F46"/>
    <w:rsid w:val="00281031"/>
    <w:rsid w:val="0028104D"/>
    <w:rsid w:val="002810A8"/>
    <w:rsid w:val="00281129"/>
    <w:rsid w:val="002811E1"/>
    <w:rsid w:val="002812B1"/>
    <w:rsid w:val="0028139E"/>
    <w:rsid w:val="002814E1"/>
    <w:rsid w:val="00281526"/>
    <w:rsid w:val="00281530"/>
    <w:rsid w:val="00281607"/>
    <w:rsid w:val="00281739"/>
    <w:rsid w:val="00281828"/>
    <w:rsid w:val="00281868"/>
    <w:rsid w:val="00281AA8"/>
    <w:rsid w:val="00281B33"/>
    <w:rsid w:val="00281B46"/>
    <w:rsid w:val="00281C4C"/>
    <w:rsid w:val="00281D02"/>
    <w:rsid w:val="00281D88"/>
    <w:rsid w:val="00281E39"/>
    <w:rsid w:val="00281F42"/>
    <w:rsid w:val="00281FAC"/>
    <w:rsid w:val="0028203D"/>
    <w:rsid w:val="002820BB"/>
    <w:rsid w:val="002820DE"/>
    <w:rsid w:val="00282115"/>
    <w:rsid w:val="0028215A"/>
    <w:rsid w:val="00282256"/>
    <w:rsid w:val="002822C4"/>
    <w:rsid w:val="002822CF"/>
    <w:rsid w:val="0028243F"/>
    <w:rsid w:val="00282526"/>
    <w:rsid w:val="00282658"/>
    <w:rsid w:val="00282666"/>
    <w:rsid w:val="00282791"/>
    <w:rsid w:val="002827BB"/>
    <w:rsid w:val="0028281B"/>
    <w:rsid w:val="0028291A"/>
    <w:rsid w:val="00282943"/>
    <w:rsid w:val="002829F6"/>
    <w:rsid w:val="00282A09"/>
    <w:rsid w:val="00282A0E"/>
    <w:rsid w:val="00282ABD"/>
    <w:rsid w:val="00282BDA"/>
    <w:rsid w:val="00282C1F"/>
    <w:rsid w:val="00282F26"/>
    <w:rsid w:val="00283015"/>
    <w:rsid w:val="002831EC"/>
    <w:rsid w:val="002831EE"/>
    <w:rsid w:val="002832F9"/>
    <w:rsid w:val="00283355"/>
    <w:rsid w:val="002833FB"/>
    <w:rsid w:val="00283429"/>
    <w:rsid w:val="002834F0"/>
    <w:rsid w:val="002835C3"/>
    <w:rsid w:val="0028360A"/>
    <w:rsid w:val="00283648"/>
    <w:rsid w:val="0028389F"/>
    <w:rsid w:val="00283941"/>
    <w:rsid w:val="00283A3F"/>
    <w:rsid w:val="00283AAC"/>
    <w:rsid w:val="00283B7C"/>
    <w:rsid w:val="00283B7E"/>
    <w:rsid w:val="00283C64"/>
    <w:rsid w:val="00283CCF"/>
    <w:rsid w:val="00283D14"/>
    <w:rsid w:val="00283D15"/>
    <w:rsid w:val="00283D26"/>
    <w:rsid w:val="00283D41"/>
    <w:rsid w:val="00283E35"/>
    <w:rsid w:val="00283E58"/>
    <w:rsid w:val="00283F0A"/>
    <w:rsid w:val="00283F49"/>
    <w:rsid w:val="00283F4C"/>
    <w:rsid w:val="0028400E"/>
    <w:rsid w:val="00284060"/>
    <w:rsid w:val="002840F2"/>
    <w:rsid w:val="00284144"/>
    <w:rsid w:val="00284154"/>
    <w:rsid w:val="002841B8"/>
    <w:rsid w:val="002841D7"/>
    <w:rsid w:val="002842F7"/>
    <w:rsid w:val="0028432C"/>
    <w:rsid w:val="002843C1"/>
    <w:rsid w:val="0028442C"/>
    <w:rsid w:val="00284432"/>
    <w:rsid w:val="002845D9"/>
    <w:rsid w:val="0028470F"/>
    <w:rsid w:val="00284735"/>
    <w:rsid w:val="002847BD"/>
    <w:rsid w:val="002847E8"/>
    <w:rsid w:val="0028481B"/>
    <w:rsid w:val="002848D1"/>
    <w:rsid w:val="0028499A"/>
    <w:rsid w:val="00284ADA"/>
    <w:rsid w:val="00284B35"/>
    <w:rsid w:val="00284BA7"/>
    <w:rsid w:val="00284C0B"/>
    <w:rsid w:val="00284C74"/>
    <w:rsid w:val="00284CF4"/>
    <w:rsid w:val="00284D2D"/>
    <w:rsid w:val="00284EB3"/>
    <w:rsid w:val="00284EB7"/>
    <w:rsid w:val="00284F03"/>
    <w:rsid w:val="0028510F"/>
    <w:rsid w:val="0028516E"/>
    <w:rsid w:val="002851BD"/>
    <w:rsid w:val="00285247"/>
    <w:rsid w:val="0028530B"/>
    <w:rsid w:val="00285341"/>
    <w:rsid w:val="0028542E"/>
    <w:rsid w:val="00285463"/>
    <w:rsid w:val="0028548F"/>
    <w:rsid w:val="002855AB"/>
    <w:rsid w:val="00285646"/>
    <w:rsid w:val="00285689"/>
    <w:rsid w:val="0028568D"/>
    <w:rsid w:val="002856C6"/>
    <w:rsid w:val="002857F8"/>
    <w:rsid w:val="00285862"/>
    <w:rsid w:val="0028588B"/>
    <w:rsid w:val="00285938"/>
    <w:rsid w:val="00285B0D"/>
    <w:rsid w:val="00285BE5"/>
    <w:rsid w:val="00285CC7"/>
    <w:rsid w:val="00285D45"/>
    <w:rsid w:val="00285D6E"/>
    <w:rsid w:val="00285D81"/>
    <w:rsid w:val="00285DBC"/>
    <w:rsid w:val="00285E42"/>
    <w:rsid w:val="00285F63"/>
    <w:rsid w:val="00286120"/>
    <w:rsid w:val="002861FD"/>
    <w:rsid w:val="00286292"/>
    <w:rsid w:val="0028629B"/>
    <w:rsid w:val="002862EC"/>
    <w:rsid w:val="00286368"/>
    <w:rsid w:val="0028640C"/>
    <w:rsid w:val="0028642A"/>
    <w:rsid w:val="00286498"/>
    <w:rsid w:val="00286574"/>
    <w:rsid w:val="0028665D"/>
    <w:rsid w:val="0028667C"/>
    <w:rsid w:val="0028691F"/>
    <w:rsid w:val="00286963"/>
    <w:rsid w:val="002869DC"/>
    <w:rsid w:val="002869EA"/>
    <w:rsid w:val="00286A21"/>
    <w:rsid w:val="00286AA9"/>
    <w:rsid w:val="00286AAB"/>
    <w:rsid w:val="00286B17"/>
    <w:rsid w:val="00286C0D"/>
    <w:rsid w:val="00286CE5"/>
    <w:rsid w:val="00286DA7"/>
    <w:rsid w:val="00286DF6"/>
    <w:rsid w:val="00286E03"/>
    <w:rsid w:val="00286EA0"/>
    <w:rsid w:val="0028702D"/>
    <w:rsid w:val="002870C4"/>
    <w:rsid w:val="00287157"/>
    <w:rsid w:val="002871F0"/>
    <w:rsid w:val="0028722D"/>
    <w:rsid w:val="0028749A"/>
    <w:rsid w:val="002874B0"/>
    <w:rsid w:val="002874E0"/>
    <w:rsid w:val="00287547"/>
    <w:rsid w:val="0028754F"/>
    <w:rsid w:val="0028759A"/>
    <w:rsid w:val="002877AE"/>
    <w:rsid w:val="00287883"/>
    <w:rsid w:val="002878BA"/>
    <w:rsid w:val="00287903"/>
    <w:rsid w:val="002879CC"/>
    <w:rsid w:val="00287A26"/>
    <w:rsid w:val="00287B3D"/>
    <w:rsid w:val="00287B8F"/>
    <w:rsid w:val="00287C02"/>
    <w:rsid w:val="00287C3E"/>
    <w:rsid w:val="00287D58"/>
    <w:rsid w:val="00287E4C"/>
    <w:rsid w:val="00287EBA"/>
    <w:rsid w:val="00287F61"/>
    <w:rsid w:val="00290005"/>
    <w:rsid w:val="002900C7"/>
    <w:rsid w:val="0029015D"/>
    <w:rsid w:val="002901D2"/>
    <w:rsid w:val="00290473"/>
    <w:rsid w:val="002904C9"/>
    <w:rsid w:val="00290515"/>
    <w:rsid w:val="002905A1"/>
    <w:rsid w:val="002906D2"/>
    <w:rsid w:val="002906EA"/>
    <w:rsid w:val="002906F0"/>
    <w:rsid w:val="002907FB"/>
    <w:rsid w:val="00290816"/>
    <w:rsid w:val="002908C0"/>
    <w:rsid w:val="002908CF"/>
    <w:rsid w:val="00290944"/>
    <w:rsid w:val="00290988"/>
    <w:rsid w:val="002909DD"/>
    <w:rsid w:val="00290A21"/>
    <w:rsid w:val="00290A70"/>
    <w:rsid w:val="00290B87"/>
    <w:rsid w:val="00290DC2"/>
    <w:rsid w:val="00290DEC"/>
    <w:rsid w:val="00290EFC"/>
    <w:rsid w:val="00290F34"/>
    <w:rsid w:val="00290F88"/>
    <w:rsid w:val="002911A0"/>
    <w:rsid w:val="002913BC"/>
    <w:rsid w:val="002913EE"/>
    <w:rsid w:val="0029140E"/>
    <w:rsid w:val="00291432"/>
    <w:rsid w:val="0029154D"/>
    <w:rsid w:val="00291623"/>
    <w:rsid w:val="00291693"/>
    <w:rsid w:val="002916DA"/>
    <w:rsid w:val="00291735"/>
    <w:rsid w:val="00291744"/>
    <w:rsid w:val="00291775"/>
    <w:rsid w:val="0029177F"/>
    <w:rsid w:val="002917CF"/>
    <w:rsid w:val="002917F8"/>
    <w:rsid w:val="00291814"/>
    <w:rsid w:val="0029192A"/>
    <w:rsid w:val="0029198D"/>
    <w:rsid w:val="002919D8"/>
    <w:rsid w:val="002919E4"/>
    <w:rsid w:val="00291A71"/>
    <w:rsid w:val="00291A9C"/>
    <w:rsid w:val="00291C2C"/>
    <w:rsid w:val="00291CA1"/>
    <w:rsid w:val="00291D96"/>
    <w:rsid w:val="00291E49"/>
    <w:rsid w:val="002920A2"/>
    <w:rsid w:val="002920CF"/>
    <w:rsid w:val="00292125"/>
    <w:rsid w:val="0029221D"/>
    <w:rsid w:val="002922C0"/>
    <w:rsid w:val="00292340"/>
    <w:rsid w:val="0029235F"/>
    <w:rsid w:val="00292411"/>
    <w:rsid w:val="0029245F"/>
    <w:rsid w:val="00292487"/>
    <w:rsid w:val="002924C2"/>
    <w:rsid w:val="002924D2"/>
    <w:rsid w:val="002926A3"/>
    <w:rsid w:val="002926A5"/>
    <w:rsid w:val="002926B3"/>
    <w:rsid w:val="00292758"/>
    <w:rsid w:val="00292946"/>
    <w:rsid w:val="00292994"/>
    <w:rsid w:val="002929DD"/>
    <w:rsid w:val="00292A41"/>
    <w:rsid w:val="00292B13"/>
    <w:rsid w:val="00292B17"/>
    <w:rsid w:val="00292BB4"/>
    <w:rsid w:val="00292C15"/>
    <w:rsid w:val="00292C78"/>
    <w:rsid w:val="00292CBA"/>
    <w:rsid w:val="00292CCA"/>
    <w:rsid w:val="00292CE5"/>
    <w:rsid w:val="00292D86"/>
    <w:rsid w:val="00292D8B"/>
    <w:rsid w:val="00292DA5"/>
    <w:rsid w:val="00292EA9"/>
    <w:rsid w:val="00292EC0"/>
    <w:rsid w:val="00292F56"/>
    <w:rsid w:val="00292F82"/>
    <w:rsid w:val="00293070"/>
    <w:rsid w:val="002930B1"/>
    <w:rsid w:val="0029313F"/>
    <w:rsid w:val="0029317D"/>
    <w:rsid w:val="002931D6"/>
    <w:rsid w:val="00293297"/>
    <w:rsid w:val="002932A0"/>
    <w:rsid w:val="002932C5"/>
    <w:rsid w:val="002932D7"/>
    <w:rsid w:val="0029337A"/>
    <w:rsid w:val="0029345F"/>
    <w:rsid w:val="002934C5"/>
    <w:rsid w:val="0029367B"/>
    <w:rsid w:val="002938F7"/>
    <w:rsid w:val="0029395B"/>
    <w:rsid w:val="00293A17"/>
    <w:rsid w:val="00293A3E"/>
    <w:rsid w:val="00293A40"/>
    <w:rsid w:val="00293C1F"/>
    <w:rsid w:val="00293CD9"/>
    <w:rsid w:val="00293D9A"/>
    <w:rsid w:val="00293D9F"/>
    <w:rsid w:val="00293E0A"/>
    <w:rsid w:val="00293E98"/>
    <w:rsid w:val="00293E9D"/>
    <w:rsid w:val="00293F8E"/>
    <w:rsid w:val="00293FCA"/>
    <w:rsid w:val="002940A6"/>
    <w:rsid w:val="002940AE"/>
    <w:rsid w:val="002940F9"/>
    <w:rsid w:val="002941C6"/>
    <w:rsid w:val="0029423D"/>
    <w:rsid w:val="00294244"/>
    <w:rsid w:val="002942D8"/>
    <w:rsid w:val="00294418"/>
    <w:rsid w:val="0029442F"/>
    <w:rsid w:val="00294433"/>
    <w:rsid w:val="002944B2"/>
    <w:rsid w:val="00294511"/>
    <w:rsid w:val="00294524"/>
    <w:rsid w:val="00294553"/>
    <w:rsid w:val="00294582"/>
    <w:rsid w:val="002945E1"/>
    <w:rsid w:val="002946BB"/>
    <w:rsid w:val="002946D5"/>
    <w:rsid w:val="002946DC"/>
    <w:rsid w:val="00294771"/>
    <w:rsid w:val="0029484F"/>
    <w:rsid w:val="00294911"/>
    <w:rsid w:val="002949B5"/>
    <w:rsid w:val="00294A8F"/>
    <w:rsid w:val="00294C31"/>
    <w:rsid w:val="00294DB3"/>
    <w:rsid w:val="00294E1B"/>
    <w:rsid w:val="00294E30"/>
    <w:rsid w:val="00294F27"/>
    <w:rsid w:val="00294FE8"/>
    <w:rsid w:val="002951AA"/>
    <w:rsid w:val="00295223"/>
    <w:rsid w:val="00295376"/>
    <w:rsid w:val="00295413"/>
    <w:rsid w:val="002954FF"/>
    <w:rsid w:val="002955A6"/>
    <w:rsid w:val="002955C8"/>
    <w:rsid w:val="0029567D"/>
    <w:rsid w:val="002956EC"/>
    <w:rsid w:val="002956EE"/>
    <w:rsid w:val="002956FF"/>
    <w:rsid w:val="00295718"/>
    <w:rsid w:val="0029594F"/>
    <w:rsid w:val="002959E7"/>
    <w:rsid w:val="00295A22"/>
    <w:rsid w:val="00295A9F"/>
    <w:rsid w:val="00295AC3"/>
    <w:rsid w:val="00295B2C"/>
    <w:rsid w:val="00295B76"/>
    <w:rsid w:val="00295BDD"/>
    <w:rsid w:val="00295BEF"/>
    <w:rsid w:val="00295D52"/>
    <w:rsid w:val="00295E62"/>
    <w:rsid w:val="00295EC7"/>
    <w:rsid w:val="00295F7F"/>
    <w:rsid w:val="00295F8C"/>
    <w:rsid w:val="00295F9C"/>
    <w:rsid w:val="00295FFF"/>
    <w:rsid w:val="002960E8"/>
    <w:rsid w:val="0029610F"/>
    <w:rsid w:val="00296127"/>
    <w:rsid w:val="002961B0"/>
    <w:rsid w:val="00296268"/>
    <w:rsid w:val="0029630E"/>
    <w:rsid w:val="00296323"/>
    <w:rsid w:val="0029655B"/>
    <w:rsid w:val="002965B9"/>
    <w:rsid w:val="0029665E"/>
    <w:rsid w:val="002966E9"/>
    <w:rsid w:val="00296762"/>
    <w:rsid w:val="002968C6"/>
    <w:rsid w:val="00296A3D"/>
    <w:rsid w:val="00296A77"/>
    <w:rsid w:val="00296AC6"/>
    <w:rsid w:val="00296B91"/>
    <w:rsid w:val="00296C0D"/>
    <w:rsid w:val="00296C43"/>
    <w:rsid w:val="00296D1D"/>
    <w:rsid w:val="00296E81"/>
    <w:rsid w:val="00296EE1"/>
    <w:rsid w:val="00296F24"/>
    <w:rsid w:val="00297200"/>
    <w:rsid w:val="0029731D"/>
    <w:rsid w:val="00297383"/>
    <w:rsid w:val="002973D5"/>
    <w:rsid w:val="0029749B"/>
    <w:rsid w:val="002977A5"/>
    <w:rsid w:val="002978D9"/>
    <w:rsid w:val="00297931"/>
    <w:rsid w:val="00297A5F"/>
    <w:rsid w:val="00297B5E"/>
    <w:rsid w:val="00297BA6"/>
    <w:rsid w:val="00297D51"/>
    <w:rsid w:val="00297D98"/>
    <w:rsid w:val="00297E31"/>
    <w:rsid w:val="00297EE7"/>
    <w:rsid w:val="00297FAC"/>
    <w:rsid w:val="002A005E"/>
    <w:rsid w:val="002A013B"/>
    <w:rsid w:val="002A02C3"/>
    <w:rsid w:val="002A04F2"/>
    <w:rsid w:val="002A052B"/>
    <w:rsid w:val="002A05A7"/>
    <w:rsid w:val="002A07AC"/>
    <w:rsid w:val="002A09DB"/>
    <w:rsid w:val="002A0A20"/>
    <w:rsid w:val="002A0AAD"/>
    <w:rsid w:val="002A0ADF"/>
    <w:rsid w:val="002A0BFE"/>
    <w:rsid w:val="002A0CD3"/>
    <w:rsid w:val="002A0D16"/>
    <w:rsid w:val="002A0D8B"/>
    <w:rsid w:val="002A0EC7"/>
    <w:rsid w:val="002A0EE4"/>
    <w:rsid w:val="002A1094"/>
    <w:rsid w:val="002A1242"/>
    <w:rsid w:val="002A1263"/>
    <w:rsid w:val="002A1389"/>
    <w:rsid w:val="002A142A"/>
    <w:rsid w:val="002A14E9"/>
    <w:rsid w:val="002A1558"/>
    <w:rsid w:val="002A15AF"/>
    <w:rsid w:val="002A161D"/>
    <w:rsid w:val="002A1658"/>
    <w:rsid w:val="002A1742"/>
    <w:rsid w:val="002A1792"/>
    <w:rsid w:val="002A179E"/>
    <w:rsid w:val="002A17B8"/>
    <w:rsid w:val="002A17CD"/>
    <w:rsid w:val="002A18C6"/>
    <w:rsid w:val="002A1923"/>
    <w:rsid w:val="002A1967"/>
    <w:rsid w:val="002A19BC"/>
    <w:rsid w:val="002A1AD7"/>
    <w:rsid w:val="002A1B20"/>
    <w:rsid w:val="002A1BEE"/>
    <w:rsid w:val="002A1C0C"/>
    <w:rsid w:val="002A1E0E"/>
    <w:rsid w:val="002A1E33"/>
    <w:rsid w:val="002A1E50"/>
    <w:rsid w:val="002A1E5A"/>
    <w:rsid w:val="002A1E94"/>
    <w:rsid w:val="002A1FEF"/>
    <w:rsid w:val="002A2019"/>
    <w:rsid w:val="002A21EE"/>
    <w:rsid w:val="002A222D"/>
    <w:rsid w:val="002A229E"/>
    <w:rsid w:val="002A233F"/>
    <w:rsid w:val="002A238E"/>
    <w:rsid w:val="002A23A4"/>
    <w:rsid w:val="002A2752"/>
    <w:rsid w:val="002A278D"/>
    <w:rsid w:val="002A27CF"/>
    <w:rsid w:val="002A28D5"/>
    <w:rsid w:val="002A294F"/>
    <w:rsid w:val="002A2983"/>
    <w:rsid w:val="002A2AA3"/>
    <w:rsid w:val="002A2AA9"/>
    <w:rsid w:val="002A2ABB"/>
    <w:rsid w:val="002A2BBA"/>
    <w:rsid w:val="002A2BC6"/>
    <w:rsid w:val="002A2BD8"/>
    <w:rsid w:val="002A2C5F"/>
    <w:rsid w:val="002A2F2C"/>
    <w:rsid w:val="002A3148"/>
    <w:rsid w:val="002A3169"/>
    <w:rsid w:val="002A31A3"/>
    <w:rsid w:val="002A31B7"/>
    <w:rsid w:val="002A31EA"/>
    <w:rsid w:val="002A3344"/>
    <w:rsid w:val="002A348B"/>
    <w:rsid w:val="002A34E7"/>
    <w:rsid w:val="002A358B"/>
    <w:rsid w:val="002A35AE"/>
    <w:rsid w:val="002A3639"/>
    <w:rsid w:val="002A365D"/>
    <w:rsid w:val="002A3666"/>
    <w:rsid w:val="002A369F"/>
    <w:rsid w:val="002A36FB"/>
    <w:rsid w:val="002A37C0"/>
    <w:rsid w:val="002A37CF"/>
    <w:rsid w:val="002A38B2"/>
    <w:rsid w:val="002A3956"/>
    <w:rsid w:val="002A396F"/>
    <w:rsid w:val="002A3A86"/>
    <w:rsid w:val="002A3AA2"/>
    <w:rsid w:val="002A3C09"/>
    <w:rsid w:val="002A3C21"/>
    <w:rsid w:val="002A3C71"/>
    <w:rsid w:val="002A3C78"/>
    <w:rsid w:val="002A3DE5"/>
    <w:rsid w:val="002A3E27"/>
    <w:rsid w:val="002A3E58"/>
    <w:rsid w:val="002A4027"/>
    <w:rsid w:val="002A4235"/>
    <w:rsid w:val="002A434E"/>
    <w:rsid w:val="002A444D"/>
    <w:rsid w:val="002A4706"/>
    <w:rsid w:val="002A48DD"/>
    <w:rsid w:val="002A4A25"/>
    <w:rsid w:val="002A4BC5"/>
    <w:rsid w:val="002A4D19"/>
    <w:rsid w:val="002A4D1B"/>
    <w:rsid w:val="002A4D5C"/>
    <w:rsid w:val="002A4E25"/>
    <w:rsid w:val="002A4EAD"/>
    <w:rsid w:val="002A4FEE"/>
    <w:rsid w:val="002A5005"/>
    <w:rsid w:val="002A5011"/>
    <w:rsid w:val="002A5095"/>
    <w:rsid w:val="002A50FD"/>
    <w:rsid w:val="002A5103"/>
    <w:rsid w:val="002A511C"/>
    <w:rsid w:val="002A52F7"/>
    <w:rsid w:val="002A5326"/>
    <w:rsid w:val="002A5455"/>
    <w:rsid w:val="002A54C7"/>
    <w:rsid w:val="002A55BB"/>
    <w:rsid w:val="002A55D2"/>
    <w:rsid w:val="002A5640"/>
    <w:rsid w:val="002A5652"/>
    <w:rsid w:val="002A57ED"/>
    <w:rsid w:val="002A583D"/>
    <w:rsid w:val="002A58B3"/>
    <w:rsid w:val="002A5A73"/>
    <w:rsid w:val="002A5B25"/>
    <w:rsid w:val="002A5B8B"/>
    <w:rsid w:val="002A5BE1"/>
    <w:rsid w:val="002A5C52"/>
    <w:rsid w:val="002A5C8F"/>
    <w:rsid w:val="002A5CB7"/>
    <w:rsid w:val="002A5D40"/>
    <w:rsid w:val="002A5D7C"/>
    <w:rsid w:val="002A5FF2"/>
    <w:rsid w:val="002A606D"/>
    <w:rsid w:val="002A60A9"/>
    <w:rsid w:val="002A60AA"/>
    <w:rsid w:val="002A60FA"/>
    <w:rsid w:val="002A6220"/>
    <w:rsid w:val="002A6253"/>
    <w:rsid w:val="002A62D3"/>
    <w:rsid w:val="002A6379"/>
    <w:rsid w:val="002A637C"/>
    <w:rsid w:val="002A6429"/>
    <w:rsid w:val="002A643B"/>
    <w:rsid w:val="002A644F"/>
    <w:rsid w:val="002A64A3"/>
    <w:rsid w:val="002A65EF"/>
    <w:rsid w:val="002A65F6"/>
    <w:rsid w:val="002A671E"/>
    <w:rsid w:val="002A6750"/>
    <w:rsid w:val="002A6846"/>
    <w:rsid w:val="002A68F3"/>
    <w:rsid w:val="002A6A17"/>
    <w:rsid w:val="002A6AFE"/>
    <w:rsid w:val="002A6B9F"/>
    <w:rsid w:val="002A6C12"/>
    <w:rsid w:val="002A6C9F"/>
    <w:rsid w:val="002A6D97"/>
    <w:rsid w:val="002A6D98"/>
    <w:rsid w:val="002A6D99"/>
    <w:rsid w:val="002A6DF9"/>
    <w:rsid w:val="002A6E0C"/>
    <w:rsid w:val="002A6E90"/>
    <w:rsid w:val="002A6EA2"/>
    <w:rsid w:val="002A6F60"/>
    <w:rsid w:val="002A6FDF"/>
    <w:rsid w:val="002A7090"/>
    <w:rsid w:val="002A71A0"/>
    <w:rsid w:val="002A7231"/>
    <w:rsid w:val="002A723B"/>
    <w:rsid w:val="002A72C0"/>
    <w:rsid w:val="002A733B"/>
    <w:rsid w:val="002A7400"/>
    <w:rsid w:val="002A740F"/>
    <w:rsid w:val="002A7458"/>
    <w:rsid w:val="002A7502"/>
    <w:rsid w:val="002A7512"/>
    <w:rsid w:val="002A7669"/>
    <w:rsid w:val="002A7682"/>
    <w:rsid w:val="002A76D0"/>
    <w:rsid w:val="002A7757"/>
    <w:rsid w:val="002A7770"/>
    <w:rsid w:val="002A7822"/>
    <w:rsid w:val="002A78AA"/>
    <w:rsid w:val="002A7A06"/>
    <w:rsid w:val="002A7A48"/>
    <w:rsid w:val="002A7A6F"/>
    <w:rsid w:val="002A7AC9"/>
    <w:rsid w:val="002A7AD3"/>
    <w:rsid w:val="002A7AF6"/>
    <w:rsid w:val="002A7B90"/>
    <w:rsid w:val="002A7BB6"/>
    <w:rsid w:val="002A7BDF"/>
    <w:rsid w:val="002A7D14"/>
    <w:rsid w:val="002A7D42"/>
    <w:rsid w:val="002A7E1A"/>
    <w:rsid w:val="002A7E2F"/>
    <w:rsid w:val="002A7E8E"/>
    <w:rsid w:val="002A7FA1"/>
    <w:rsid w:val="002AA994"/>
    <w:rsid w:val="002B00FA"/>
    <w:rsid w:val="002B0121"/>
    <w:rsid w:val="002B016C"/>
    <w:rsid w:val="002B02BB"/>
    <w:rsid w:val="002B02D5"/>
    <w:rsid w:val="002B02E8"/>
    <w:rsid w:val="002B0474"/>
    <w:rsid w:val="002B047D"/>
    <w:rsid w:val="002B04DF"/>
    <w:rsid w:val="002B0589"/>
    <w:rsid w:val="002B058C"/>
    <w:rsid w:val="002B0590"/>
    <w:rsid w:val="002B05C6"/>
    <w:rsid w:val="002B0672"/>
    <w:rsid w:val="002B0736"/>
    <w:rsid w:val="002B076F"/>
    <w:rsid w:val="002B07B4"/>
    <w:rsid w:val="002B0843"/>
    <w:rsid w:val="002B0AD6"/>
    <w:rsid w:val="002B0C23"/>
    <w:rsid w:val="002B0CA8"/>
    <w:rsid w:val="002B0DBC"/>
    <w:rsid w:val="002B0E0F"/>
    <w:rsid w:val="002B1125"/>
    <w:rsid w:val="002B117A"/>
    <w:rsid w:val="002B12A4"/>
    <w:rsid w:val="002B12ED"/>
    <w:rsid w:val="002B13A3"/>
    <w:rsid w:val="002B13C2"/>
    <w:rsid w:val="002B14C7"/>
    <w:rsid w:val="002B14D7"/>
    <w:rsid w:val="002B14EB"/>
    <w:rsid w:val="002B1511"/>
    <w:rsid w:val="002B1578"/>
    <w:rsid w:val="002B167D"/>
    <w:rsid w:val="002B16F2"/>
    <w:rsid w:val="002B173A"/>
    <w:rsid w:val="002B1758"/>
    <w:rsid w:val="002B1947"/>
    <w:rsid w:val="002B199F"/>
    <w:rsid w:val="002B19B4"/>
    <w:rsid w:val="002B19F4"/>
    <w:rsid w:val="002B1A6A"/>
    <w:rsid w:val="002B1AAF"/>
    <w:rsid w:val="002B1AD7"/>
    <w:rsid w:val="002B1B17"/>
    <w:rsid w:val="002B1CD2"/>
    <w:rsid w:val="002B1E52"/>
    <w:rsid w:val="002B1EA7"/>
    <w:rsid w:val="002B1EF3"/>
    <w:rsid w:val="002B1FDD"/>
    <w:rsid w:val="002B1FE9"/>
    <w:rsid w:val="002B2093"/>
    <w:rsid w:val="002B20CD"/>
    <w:rsid w:val="002B2204"/>
    <w:rsid w:val="002B2356"/>
    <w:rsid w:val="002B2372"/>
    <w:rsid w:val="002B23EE"/>
    <w:rsid w:val="002B24EF"/>
    <w:rsid w:val="002B251E"/>
    <w:rsid w:val="002B259B"/>
    <w:rsid w:val="002B2637"/>
    <w:rsid w:val="002B2660"/>
    <w:rsid w:val="002B2692"/>
    <w:rsid w:val="002B2855"/>
    <w:rsid w:val="002B2869"/>
    <w:rsid w:val="002B2975"/>
    <w:rsid w:val="002B2996"/>
    <w:rsid w:val="002B2B57"/>
    <w:rsid w:val="002B2BA8"/>
    <w:rsid w:val="002B2BFA"/>
    <w:rsid w:val="002B2C52"/>
    <w:rsid w:val="002B2CA1"/>
    <w:rsid w:val="002B2CB6"/>
    <w:rsid w:val="002B2D47"/>
    <w:rsid w:val="002B2D4A"/>
    <w:rsid w:val="002B2E37"/>
    <w:rsid w:val="002B2F0A"/>
    <w:rsid w:val="002B2F27"/>
    <w:rsid w:val="002B2F2C"/>
    <w:rsid w:val="002B2F50"/>
    <w:rsid w:val="002B2F7C"/>
    <w:rsid w:val="002B2F8D"/>
    <w:rsid w:val="002B3038"/>
    <w:rsid w:val="002B30EE"/>
    <w:rsid w:val="002B3187"/>
    <w:rsid w:val="002B3253"/>
    <w:rsid w:val="002B3284"/>
    <w:rsid w:val="002B3293"/>
    <w:rsid w:val="002B3312"/>
    <w:rsid w:val="002B34B3"/>
    <w:rsid w:val="002B3684"/>
    <w:rsid w:val="002B3752"/>
    <w:rsid w:val="002B3841"/>
    <w:rsid w:val="002B396E"/>
    <w:rsid w:val="002B39C8"/>
    <w:rsid w:val="002B39F7"/>
    <w:rsid w:val="002B3AC2"/>
    <w:rsid w:val="002B3C3E"/>
    <w:rsid w:val="002B3DB6"/>
    <w:rsid w:val="002B3DC8"/>
    <w:rsid w:val="002B3E11"/>
    <w:rsid w:val="002B3E4F"/>
    <w:rsid w:val="002B3E90"/>
    <w:rsid w:val="002B3E91"/>
    <w:rsid w:val="002B3F0B"/>
    <w:rsid w:val="002B3F92"/>
    <w:rsid w:val="002B3FC3"/>
    <w:rsid w:val="002B409D"/>
    <w:rsid w:val="002B40E6"/>
    <w:rsid w:val="002B40ED"/>
    <w:rsid w:val="002B436B"/>
    <w:rsid w:val="002B4397"/>
    <w:rsid w:val="002B43B1"/>
    <w:rsid w:val="002B43E8"/>
    <w:rsid w:val="002B458C"/>
    <w:rsid w:val="002B459E"/>
    <w:rsid w:val="002B45F7"/>
    <w:rsid w:val="002B496D"/>
    <w:rsid w:val="002B4A7B"/>
    <w:rsid w:val="002B4BE1"/>
    <w:rsid w:val="002B4BF1"/>
    <w:rsid w:val="002B4C2C"/>
    <w:rsid w:val="002B4C7A"/>
    <w:rsid w:val="002B4CFA"/>
    <w:rsid w:val="002B4D31"/>
    <w:rsid w:val="002B4DF4"/>
    <w:rsid w:val="002B4F13"/>
    <w:rsid w:val="002B4F62"/>
    <w:rsid w:val="002B501C"/>
    <w:rsid w:val="002B50AE"/>
    <w:rsid w:val="002B5112"/>
    <w:rsid w:val="002B5172"/>
    <w:rsid w:val="002B52A6"/>
    <w:rsid w:val="002B5308"/>
    <w:rsid w:val="002B5347"/>
    <w:rsid w:val="002B549E"/>
    <w:rsid w:val="002B54AC"/>
    <w:rsid w:val="002B550D"/>
    <w:rsid w:val="002B5556"/>
    <w:rsid w:val="002B558D"/>
    <w:rsid w:val="002B55AC"/>
    <w:rsid w:val="002B5601"/>
    <w:rsid w:val="002B5680"/>
    <w:rsid w:val="002B572D"/>
    <w:rsid w:val="002B5768"/>
    <w:rsid w:val="002B586C"/>
    <w:rsid w:val="002B587C"/>
    <w:rsid w:val="002B58C2"/>
    <w:rsid w:val="002B599D"/>
    <w:rsid w:val="002B59D4"/>
    <w:rsid w:val="002B59DF"/>
    <w:rsid w:val="002B5ADA"/>
    <w:rsid w:val="002B5B72"/>
    <w:rsid w:val="002B5E31"/>
    <w:rsid w:val="002B5EC4"/>
    <w:rsid w:val="002B601D"/>
    <w:rsid w:val="002B6168"/>
    <w:rsid w:val="002B620F"/>
    <w:rsid w:val="002B6224"/>
    <w:rsid w:val="002B6234"/>
    <w:rsid w:val="002B6302"/>
    <w:rsid w:val="002B6314"/>
    <w:rsid w:val="002B6373"/>
    <w:rsid w:val="002B6396"/>
    <w:rsid w:val="002B640B"/>
    <w:rsid w:val="002B6419"/>
    <w:rsid w:val="002B646F"/>
    <w:rsid w:val="002B6494"/>
    <w:rsid w:val="002B651A"/>
    <w:rsid w:val="002B651C"/>
    <w:rsid w:val="002B651E"/>
    <w:rsid w:val="002B6536"/>
    <w:rsid w:val="002B6552"/>
    <w:rsid w:val="002B65D6"/>
    <w:rsid w:val="002B666C"/>
    <w:rsid w:val="002B66A1"/>
    <w:rsid w:val="002B676B"/>
    <w:rsid w:val="002B679C"/>
    <w:rsid w:val="002B67B1"/>
    <w:rsid w:val="002B6890"/>
    <w:rsid w:val="002B69AE"/>
    <w:rsid w:val="002B69B7"/>
    <w:rsid w:val="002B6AFF"/>
    <w:rsid w:val="002B6C5C"/>
    <w:rsid w:val="002B6CC1"/>
    <w:rsid w:val="002B6D75"/>
    <w:rsid w:val="002B6D83"/>
    <w:rsid w:val="002B6DC5"/>
    <w:rsid w:val="002B6F26"/>
    <w:rsid w:val="002B6F83"/>
    <w:rsid w:val="002B6FBB"/>
    <w:rsid w:val="002B6FC2"/>
    <w:rsid w:val="002B7089"/>
    <w:rsid w:val="002B70F9"/>
    <w:rsid w:val="002B7113"/>
    <w:rsid w:val="002B722D"/>
    <w:rsid w:val="002B7270"/>
    <w:rsid w:val="002B733B"/>
    <w:rsid w:val="002B7416"/>
    <w:rsid w:val="002B751A"/>
    <w:rsid w:val="002B7541"/>
    <w:rsid w:val="002B75C4"/>
    <w:rsid w:val="002B761A"/>
    <w:rsid w:val="002B7680"/>
    <w:rsid w:val="002B76B4"/>
    <w:rsid w:val="002B76DA"/>
    <w:rsid w:val="002B7704"/>
    <w:rsid w:val="002B788E"/>
    <w:rsid w:val="002B795B"/>
    <w:rsid w:val="002B79E0"/>
    <w:rsid w:val="002B7A63"/>
    <w:rsid w:val="002B7A81"/>
    <w:rsid w:val="002B7B5C"/>
    <w:rsid w:val="002B7C0A"/>
    <w:rsid w:val="002B7C85"/>
    <w:rsid w:val="002B7CC9"/>
    <w:rsid w:val="002B7CDB"/>
    <w:rsid w:val="002B7DB5"/>
    <w:rsid w:val="002B7E05"/>
    <w:rsid w:val="002B7F22"/>
    <w:rsid w:val="002B7FAE"/>
    <w:rsid w:val="002B7FDA"/>
    <w:rsid w:val="002C0009"/>
    <w:rsid w:val="002C01D8"/>
    <w:rsid w:val="002C0286"/>
    <w:rsid w:val="002C02BF"/>
    <w:rsid w:val="002C03B3"/>
    <w:rsid w:val="002C03B5"/>
    <w:rsid w:val="002C03FB"/>
    <w:rsid w:val="002C04E6"/>
    <w:rsid w:val="002C05D2"/>
    <w:rsid w:val="002C05E5"/>
    <w:rsid w:val="002C0720"/>
    <w:rsid w:val="002C0725"/>
    <w:rsid w:val="002C074A"/>
    <w:rsid w:val="002C0836"/>
    <w:rsid w:val="002C0863"/>
    <w:rsid w:val="002C0909"/>
    <w:rsid w:val="002C0A53"/>
    <w:rsid w:val="002C0A69"/>
    <w:rsid w:val="002C0B03"/>
    <w:rsid w:val="002C0C01"/>
    <w:rsid w:val="002C0CB3"/>
    <w:rsid w:val="002C0CC7"/>
    <w:rsid w:val="002C0D64"/>
    <w:rsid w:val="002C0E80"/>
    <w:rsid w:val="002C0F32"/>
    <w:rsid w:val="002C100D"/>
    <w:rsid w:val="002C102C"/>
    <w:rsid w:val="002C10D8"/>
    <w:rsid w:val="002C1157"/>
    <w:rsid w:val="002C11DF"/>
    <w:rsid w:val="002C11E8"/>
    <w:rsid w:val="002C123D"/>
    <w:rsid w:val="002C1286"/>
    <w:rsid w:val="002C1370"/>
    <w:rsid w:val="002C138E"/>
    <w:rsid w:val="002C13C9"/>
    <w:rsid w:val="002C13DE"/>
    <w:rsid w:val="002C13ED"/>
    <w:rsid w:val="002C142A"/>
    <w:rsid w:val="002C1444"/>
    <w:rsid w:val="002C1462"/>
    <w:rsid w:val="002C14D3"/>
    <w:rsid w:val="002C1577"/>
    <w:rsid w:val="002C15B7"/>
    <w:rsid w:val="002C174E"/>
    <w:rsid w:val="002C1750"/>
    <w:rsid w:val="002C17D8"/>
    <w:rsid w:val="002C17F9"/>
    <w:rsid w:val="002C1A60"/>
    <w:rsid w:val="002C1BC5"/>
    <w:rsid w:val="002C1E4A"/>
    <w:rsid w:val="002C1F59"/>
    <w:rsid w:val="002C1FD4"/>
    <w:rsid w:val="002C203D"/>
    <w:rsid w:val="002C2042"/>
    <w:rsid w:val="002C20E4"/>
    <w:rsid w:val="002C215B"/>
    <w:rsid w:val="002C2245"/>
    <w:rsid w:val="002C22D3"/>
    <w:rsid w:val="002C2367"/>
    <w:rsid w:val="002C2497"/>
    <w:rsid w:val="002C25F9"/>
    <w:rsid w:val="002C265B"/>
    <w:rsid w:val="002C26EA"/>
    <w:rsid w:val="002C273A"/>
    <w:rsid w:val="002C2769"/>
    <w:rsid w:val="002C2776"/>
    <w:rsid w:val="002C285F"/>
    <w:rsid w:val="002C29B6"/>
    <w:rsid w:val="002C29CB"/>
    <w:rsid w:val="002C29FB"/>
    <w:rsid w:val="002C2A36"/>
    <w:rsid w:val="002C2A77"/>
    <w:rsid w:val="002C2B84"/>
    <w:rsid w:val="002C2BBB"/>
    <w:rsid w:val="002C2D65"/>
    <w:rsid w:val="002C2F37"/>
    <w:rsid w:val="002C2F57"/>
    <w:rsid w:val="002C2F5E"/>
    <w:rsid w:val="002C2FA2"/>
    <w:rsid w:val="002C3084"/>
    <w:rsid w:val="002C30A0"/>
    <w:rsid w:val="002C31A3"/>
    <w:rsid w:val="002C31AE"/>
    <w:rsid w:val="002C31C2"/>
    <w:rsid w:val="002C32BE"/>
    <w:rsid w:val="002C331D"/>
    <w:rsid w:val="002C339A"/>
    <w:rsid w:val="002C3414"/>
    <w:rsid w:val="002C343E"/>
    <w:rsid w:val="002C35ED"/>
    <w:rsid w:val="002C3626"/>
    <w:rsid w:val="002C3677"/>
    <w:rsid w:val="002C3682"/>
    <w:rsid w:val="002C36EE"/>
    <w:rsid w:val="002C376E"/>
    <w:rsid w:val="002C379C"/>
    <w:rsid w:val="002C381C"/>
    <w:rsid w:val="002C3854"/>
    <w:rsid w:val="002C3A90"/>
    <w:rsid w:val="002C3ADC"/>
    <w:rsid w:val="002C3C55"/>
    <w:rsid w:val="002C3D45"/>
    <w:rsid w:val="002C3D57"/>
    <w:rsid w:val="002C3D92"/>
    <w:rsid w:val="002C3D9C"/>
    <w:rsid w:val="002C3EDE"/>
    <w:rsid w:val="002C3F09"/>
    <w:rsid w:val="002C3FB1"/>
    <w:rsid w:val="002C416D"/>
    <w:rsid w:val="002C423F"/>
    <w:rsid w:val="002C42BE"/>
    <w:rsid w:val="002C42CF"/>
    <w:rsid w:val="002C4310"/>
    <w:rsid w:val="002C45BA"/>
    <w:rsid w:val="002C466B"/>
    <w:rsid w:val="002C4775"/>
    <w:rsid w:val="002C47CC"/>
    <w:rsid w:val="002C4A04"/>
    <w:rsid w:val="002C4A53"/>
    <w:rsid w:val="002C4BB7"/>
    <w:rsid w:val="002C4BBE"/>
    <w:rsid w:val="002C4BD2"/>
    <w:rsid w:val="002C4C8D"/>
    <w:rsid w:val="002C4D43"/>
    <w:rsid w:val="002C4D4A"/>
    <w:rsid w:val="002C4D96"/>
    <w:rsid w:val="002C4E1D"/>
    <w:rsid w:val="002C4FC9"/>
    <w:rsid w:val="002C50C7"/>
    <w:rsid w:val="002C51FC"/>
    <w:rsid w:val="002C525D"/>
    <w:rsid w:val="002C52E2"/>
    <w:rsid w:val="002C5373"/>
    <w:rsid w:val="002C53B4"/>
    <w:rsid w:val="002C5405"/>
    <w:rsid w:val="002C544B"/>
    <w:rsid w:val="002C5468"/>
    <w:rsid w:val="002C54A8"/>
    <w:rsid w:val="002C54D0"/>
    <w:rsid w:val="002C54D7"/>
    <w:rsid w:val="002C550C"/>
    <w:rsid w:val="002C5528"/>
    <w:rsid w:val="002C5543"/>
    <w:rsid w:val="002C558E"/>
    <w:rsid w:val="002C5599"/>
    <w:rsid w:val="002C57D2"/>
    <w:rsid w:val="002C5A3A"/>
    <w:rsid w:val="002C5AC0"/>
    <w:rsid w:val="002C5CD0"/>
    <w:rsid w:val="002C5DE1"/>
    <w:rsid w:val="002C6138"/>
    <w:rsid w:val="002C614C"/>
    <w:rsid w:val="002C6204"/>
    <w:rsid w:val="002C6389"/>
    <w:rsid w:val="002C6419"/>
    <w:rsid w:val="002C64F6"/>
    <w:rsid w:val="002C65B5"/>
    <w:rsid w:val="002C65DA"/>
    <w:rsid w:val="002C661D"/>
    <w:rsid w:val="002C6645"/>
    <w:rsid w:val="002C667E"/>
    <w:rsid w:val="002C66CC"/>
    <w:rsid w:val="002C680D"/>
    <w:rsid w:val="002C6907"/>
    <w:rsid w:val="002C6996"/>
    <w:rsid w:val="002C69EF"/>
    <w:rsid w:val="002C69FC"/>
    <w:rsid w:val="002C6A3B"/>
    <w:rsid w:val="002C6A95"/>
    <w:rsid w:val="002C6B28"/>
    <w:rsid w:val="002C6B4F"/>
    <w:rsid w:val="002C6C06"/>
    <w:rsid w:val="002C6C0A"/>
    <w:rsid w:val="002C6C68"/>
    <w:rsid w:val="002C6D46"/>
    <w:rsid w:val="002C6FF6"/>
    <w:rsid w:val="002C701B"/>
    <w:rsid w:val="002C7062"/>
    <w:rsid w:val="002C7164"/>
    <w:rsid w:val="002C72AB"/>
    <w:rsid w:val="002C72D4"/>
    <w:rsid w:val="002C744E"/>
    <w:rsid w:val="002C748C"/>
    <w:rsid w:val="002C7549"/>
    <w:rsid w:val="002C7685"/>
    <w:rsid w:val="002C7805"/>
    <w:rsid w:val="002C787E"/>
    <w:rsid w:val="002C794C"/>
    <w:rsid w:val="002C7A08"/>
    <w:rsid w:val="002C7B7F"/>
    <w:rsid w:val="002C7C81"/>
    <w:rsid w:val="002C7C8A"/>
    <w:rsid w:val="002C7C9B"/>
    <w:rsid w:val="002C7DF7"/>
    <w:rsid w:val="002C7E80"/>
    <w:rsid w:val="002C7FA0"/>
    <w:rsid w:val="002C7FCB"/>
    <w:rsid w:val="002D0020"/>
    <w:rsid w:val="002D0139"/>
    <w:rsid w:val="002D0146"/>
    <w:rsid w:val="002D020C"/>
    <w:rsid w:val="002D0338"/>
    <w:rsid w:val="002D0481"/>
    <w:rsid w:val="002D049C"/>
    <w:rsid w:val="002D064E"/>
    <w:rsid w:val="002D0694"/>
    <w:rsid w:val="002D06DE"/>
    <w:rsid w:val="002D0770"/>
    <w:rsid w:val="002D07D4"/>
    <w:rsid w:val="002D07DB"/>
    <w:rsid w:val="002D07E8"/>
    <w:rsid w:val="002D0978"/>
    <w:rsid w:val="002D09A2"/>
    <w:rsid w:val="002D0A0F"/>
    <w:rsid w:val="002D0A4E"/>
    <w:rsid w:val="002D0A7B"/>
    <w:rsid w:val="002D0A95"/>
    <w:rsid w:val="002D0AEF"/>
    <w:rsid w:val="002D0B4C"/>
    <w:rsid w:val="002D0B73"/>
    <w:rsid w:val="002D0C39"/>
    <w:rsid w:val="002D0CBE"/>
    <w:rsid w:val="002D0E1E"/>
    <w:rsid w:val="002D0E32"/>
    <w:rsid w:val="002D0FBF"/>
    <w:rsid w:val="002D105B"/>
    <w:rsid w:val="002D105C"/>
    <w:rsid w:val="002D10A3"/>
    <w:rsid w:val="002D10B6"/>
    <w:rsid w:val="002D1270"/>
    <w:rsid w:val="002D13A6"/>
    <w:rsid w:val="002D13F2"/>
    <w:rsid w:val="002D141D"/>
    <w:rsid w:val="002D148A"/>
    <w:rsid w:val="002D14D5"/>
    <w:rsid w:val="002D14E2"/>
    <w:rsid w:val="002D15F1"/>
    <w:rsid w:val="002D1690"/>
    <w:rsid w:val="002D17E6"/>
    <w:rsid w:val="002D1849"/>
    <w:rsid w:val="002D18E6"/>
    <w:rsid w:val="002D191F"/>
    <w:rsid w:val="002D1979"/>
    <w:rsid w:val="002D19AE"/>
    <w:rsid w:val="002D19C4"/>
    <w:rsid w:val="002D19EC"/>
    <w:rsid w:val="002D19ED"/>
    <w:rsid w:val="002D19F5"/>
    <w:rsid w:val="002D1B07"/>
    <w:rsid w:val="002D1B59"/>
    <w:rsid w:val="002D1B7E"/>
    <w:rsid w:val="002D1C72"/>
    <w:rsid w:val="002D1C85"/>
    <w:rsid w:val="002D1DB5"/>
    <w:rsid w:val="002D1E2E"/>
    <w:rsid w:val="002D1EAE"/>
    <w:rsid w:val="002D2045"/>
    <w:rsid w:val="002D20B9"/>
    <w:rsid w:val="002D211F"/>
    <w:rsid w:val="002D214E"/>
    <w:rsid w:val="002D2179"/>
    <w:rsid w:val="002D218B"/>
    <w:rsid w:val="002D23B4"/>
    <w:rsid w:val="002D2420"/>
    <w:rsid w:val="002D24B1"/>
    <w:rsid w:val="002D24E4"/>
    <w:rsid w:val="002D256A"/>
    <w:rsid w:val="002D266B"/>
    <w:rsid w:val="002D268D"/>
    <w:rsid w:val="002D274E"/>
    <w:rsid w:val="002D2763"/>
    <w:rsid w:val="002D2766"/>
    <w:rsid w:val="002D277B"/>
    <w:rsid w:val="002D2891"/>
    <w:rsid w:val="002D28A0"/>
    <w:rsid w:val="002D2946"/>
    <w:rsid w:val="002D294B"/>
    <w:rsid w:val="002D2BAC"/>
    <w:rsid w:val="002D2C58"/>
    <w:rsid w:val="002D2D55"/>
    <w:rsid w:val="002D2DA6"/>
    <w:rsid w:val="002D2DE8"/>
    <w:rsid w:val="002D2ECF"/>
    <w:rsid w:val="002D2EF3"/>
    <w:rsid w:val="002D2F23"/>
    <w:rsid w:val="002D2F38"/>
    <w:rsid w:val="002D2F9D"/>
    <w:rsid w:val="002D3069"/>
    <w:rsid w:val="002D3086"/>
    <w:rsid w:val="002D3142"/>
    <w:rsid w:val="002D3156"/>
    <w:rsid w:val="002D3185"/>
    <w:rsid w:val="002D31E3"/>
    <w:rsid w:val="002D3220"/>
    <w:rsid w:val="002D3271"/>
    <w:rsid w:val="002D32BB"/>
    <w:rsid w:val="002D3389"/>
    <w:rsid w:val="002D33E4"/>
    <w:rsid w:val="002D341B"/>
    <w:rsid w:val="002D366A"/>
    <w:rsid w:val="002D3760"/>
    <w:rsid w:val="002D3779"/>
    <w:rsid w:val="002D3828"/>
    <w:rsid w:val="002D383D"/>
    <w:rsid w:val="002D3880"/>
    <w:rsid w:val="002D3890"/>
    <w:rsid w:val="002D389C"/>
    <w:rsid w:val="002D3906"/>
    <w:rsid w:val="002D39FE"/>
    <w:rsid w:val="002D3A9A"/>
    <w:rsid w:val="002D3AA2"/>
    <w:rsid w:val="002D3AA6"/>
    <w:rsid w:val="002D3B11"/>
    <w:rsid w:val="002D3BD7"/>
    <w:rsid w:val="002D3D4C"/>
    <w:rsid w:val="002D3D75"/>
    <w:rsid w:val="002D3E03"/>
    <w:rsid w:val="002D3EFA"/>
    <w:rsid w:val="002D3F9D"/>
    <w:rsid w:val="002D4010"/>
    <w:rsid w:val="002D41DA"/>
    <w:rsid w:val="002D42FC"/>
    <w:rsid w:val="002D432F"/>
    <w:rsid w:val="002D4387"/>
    <w:rsid w:val="002D43E0"/>
    <w:rsid w:val="002D4428"/>
    <w:rsid w:val="002D44E8"/>
    <w:rsid w:val="002D44FD"/>
    <w:rsid w:val="002D4521"/>
    <w:rsid w:val="002D4526"/>
    <w:rsid w:val="002D46B7"/>
    <w:rsid w:val="002D48EF"/>
    <w:rsid w:val="002D4955"/>
    <w:rsid w:val="002D4999"/>
    <w:rsid w:val="002D4A19"/>
    <w:rsid w:val="002D4A1F"/>
    <w:rsid w:val="002D4AF1"/>
    <w:rsid w:val="002D4B96"/>
    <w:rsid w:val="002D4CBC"/>
    <w:rsid w:val="002D4D53"/>
    <w:rsid w:val="002D4DB6"/>
    <w:rsid w:val="002D4DC6"/>
    <w:rsid w:val="002D4DD9"/>
    <w:rsid w:val="002D4E39"/>
    <w:rsid w:val="002D4F6D"/>
    <w:rsid w:val="002D5027"/>
    <w:rsid w:val="002D51AD"/>
    <w:rsid w:val="002D51EF"/>
    <w:rsid w:val="002D5265"/>
    <w:rsid w:val="002D52F0"/>
    <w:rsid w:val="002D535E"/>
    <w:rsid w:val="002D535F"/>
    <w:rsid w:val="002D5360"/>
    <w:rsid w:val="002D5572"/>
    <w:rsid w:val="002D55CA"/>
    <w:rsid w:val="002D573D"/>
    <w:rsid w:val="002D5749"/>
    <w:rsid w:val="002D575A"/>
    <w:rsid w:val="002D5837"/>
    <w:rsid w:val="002D5977"/>
    <w:rsid w:val="002D5995"/>
    <w:rsid w:val="002D5A7C"/>
    <w:rsid w:val="002D5AE1"/>
    <w:rsid w:val="002D5B76"/>
    <w:rsid w:val="002D5BB0"/>
    <w:rsid w:val="002D5BF9"/>
    <w:rsid w:val="002D5C96"/>
    <w:rsid w:val="002D5D21"/>
    <w:rsid w:val="002D5E1E"/>
    <w:rsid w:val="002D5EF5"/>
    <w:rsid w:val="002D5F25"/>
    <w:rsid w:val="002D5F4B"/>
    <w:rsid w:val="002D5F7E"/>
    <w:rsid w:val="002D609C"/>
    <w:rsid w:val="002D60A8"/>
    <w:rsid w:val="002D613C"/>
    <w:rsid w:val="002D6294"/>
    <w:rsid w:val="002D63D5"/>
    <w:rsid w:val="002D6456"/>
    <w:rsid w:val="002D671A"/>
    <w:rsid w:val="002D67FC"/>
    <w:rsid w:val="002D6803"/>
    <w:rsid w:val="002D69AD"/>
    <w:rsid w:val="002D69C0"/>
    <w:rsid w:val="002D69FA"/>
    <w:rsid w:val="002D6A7A"/>
    <w:rsid w:val="002D6B4F"/>
    <w:rsid w:val="002D6CBF"/>
    <w:rsid w:val="002D6D1F"/>
    <w:rsid w:val="002D6DBB"/>
    <w:rsid w:val="002D6FFB"/>
    <w:rsid w:val="002D70BB"/>
    <w:rsid w:val="002D70DF"/>
    <w:rsid w:val="002D70F6"/>
    <w:rsid w:val="002D70F8"/>
    <w:rsid w:val="002D729A"/>
    <w:rsid w:val="002D72E7"/>
    <w:rsid w:val="002D72FE"/>
    <w:rsid w:val="002D7306"/>
    <w:rsid w:val="002D7340"/>
    <w:rsid w:val="002D73DE"/>
    <w:rsid w:val="002D746B"/>
    <w:rsid w:val="002D7490"/>
    <w:rsid w:val="002D766A"/>
    <w:rsid w:val="002D7751"/>
    <w:rsid w:val="002D781A"/>
    <w:rsid w:val="002D793E"/>
    <w:rsid w:val="002D7A75"/>
    <w:rsid w:val="002D7B6F"/>
    <w:rsid w:val="002D7BA3"/>
    <w:rsid w:val="002D7BCD"/>
    <w:rsid w:val="002D7D19"/>
    <w:rsid w:val="002D7E93"/>
    <w:rsid w:val="002D7EC7"/>
    <w:rsid w:val="002E0087"/>
    <w:rsid w:val="002E0088"/>
    <w:rsid w:val="002E01E9"/>
    <w:rsid w:val="002E01FE"/>
    <w:rsid w:val="002E031A"/>
    <w:rsid w:val="002E032D"/>
    <w:rsid w:val="002E041C"/>
    <w:rsid w:val="002E0604"/>
    <w:rsid w:val="002E06AB"/>
    <w:rsid w:val="002E07A2"/>
    <w:rsid w:val="002E0812"/>
    <w:rsid w:val="002E083A"/>
    <w:rsid w:val="002E085E"/>
    <w:rsid w:val="002E095B"/>
    <w:rsid w:val="002E0A2C"/>
    <w:rsid w:val="002E0AFD"/>
    <w:rsid w:val="002E0B57"/>
    <w:rsid w:val="002E0C9C"/>
    <w:rsid w:val="002E0C9F"/>
    <w:rsid w:val="002E0D77"/>
    <w:rsid w:val="002E0E0D"/>
    <w:rsid w:val="002E0E6B"/>
    <w:rsid w:val="002E0EAD"/>
    <w:rsid w:val="002E0F2A"/>
    <w:rsid w:val="002E0FD6"/>
    <w:rsid w:val="002E0FF8"/>
    <w:rsid w:val="002E11E6"/>
    <w:rsid w:val="002E12B9"/>
    <w:rsid w:val="002E1312"/>
    <w:rsid w:val="002E1364"/>
    <w:rsid w:val="002E1482"/>
    <w:rsid w:val="002E14EB"/>
    <w:rsid w:val="002E1575"/>
    <w:rsid w:val="002E182F"/>
    <w:rsid w:val="002E186A"/>
    <w:rsid w:val="002E1982"/>
    <w:rsid w:val="002E198A"/>
    <w:rsid w:val="002E1AF8"/>
    <w:rsid w:val="002E1B1F"/>
    <w:rsid w:val="002E1B66"/>
    <w:rsid w:val="002E1D87"/>
    <w:rsid w:val="002E1DC0"/>
    <w:rsid w:val="002E1E34"/>
    <w:rsid w:val="002E1F55"/>
    <w:rsid w:val="002E1F7D"/>
    <w:rsid w:val="002E1F8C"/>
    <w:rsid w:val="002E203A"/>
    <w:rsid w:val="002E20EB"/>
    <w:rsid w:val="002E210E"/>
    <w:rsid w:val="002E2194"/>
    <w:rsid w:val="002E219A"/>
    <w:rsid w:val="002E21E4"/>
    <w:rsid w:val="002E21EE"/>
    <w:rsid w:val="002E2232"/>
    <w:rsid w:val="002E224B"/>
    <w:rsid w:val="002E22F3"/>
    <w:rsid w:val="002E24BD"/>
    <w:rsid w:val="002E263A"/>
    <w:rsid w:val="002E2681"/>
    <w:rsid w:val="002E27BA"/>
    <w:rsid w:val="002E289B"/>
    <w:rsid w:val="002E28D9"/>
    <w:rsid w:val="002E295C"/>
    <w:rsid w:val="002E2C3E"/>
    <w:rsid w:val="002E2C4D"/>
    <w:rsid w:val="002E2CBE"/>
    <w:rsid w:val="002E2D1D"/>
    <w:rsid w:val="002E2EEC"/>
    <w:rsid w:val="002E2F66"/>
    <w:rsid w:val="002E30FF"/>
    <w:rsid w:val="002E316E"/>
    <w:rsid w:val="002E31D6"/>
    <w:rsid w:val="002E32A4"/>
    <w:rsid w:val="002E32F3"/>
    <w:rsid w:val="002E3343"/>
    <w:rsid w:val="002E33D4"/>
    <w:rsid w:val="002E3431"/>
    <w:rsid w:val="002E346A"/>
    <w:rsid w:val="002E3560"/>
    <w:rsid w:val="002E371B"/>
    <w:rsid w:val="002E37E2"/>
    <w:rsid w:val="002E3841"/>
    <w:rsid w:val="002E388A"/>
    <w:rsid w:val="002E3978"/>
    <w:rsid w:val="002E3A03"/>
    <w:rsid w:val="002E3A27"/>
    <w:rsid w:val="002E3A4F"/>
    <w:rsid w:val="002E3A57"/>
    <w:rsid w:val="002E3A66"/>
    <w:rsid w:val="002E3B73"/>
    <w:rsid w:val="002E3B94"/>
    <w:rsid w:val="002E3C38"/>
    <w:rsid w:val="002E3D00"/>
    <w:rsid w:val="002E3D27"/>
    <w:rsid w:val="002E401F"/>
    <w:rsid w:val="002E4118"/>
    <w:rsid w:val="002E419E"/>
    <w:rsid w:val="002E445D"/>
    <w:rsid w:val="002E447F"/>
    <w:rsid w:val="002E4493"/>
    <w:rsid w:val="002E449B"/>
    <w:rsid w:val="002E44AF"/>
    <w:rsid w:val="002E4576"/>
    <w:rsid w:val="002E4636"/>
    <w:rsid w:val="002E464A"/>
    <w:rsid w:val="002E4660"/>
    <w:rsid w:val="002E47B2"/>
    <w:rsid w:val="002E48B1"/>
    <w:rsid w:val="002E48C7"/>
    <w:rsid w:val="002E48D1"/>
    <w:rsid w:val="002E49C4"/>
    <w:rsid w:val="002E4A2C"/>
    <w:rsid w:val="002E4AB1"/>
    <w:rsid w:val="002E4AC2"/>
    <w:rsid w:val="002E4CB8"/>
    <w:rsid w:val="002E4D0E"/>
    <w:rsid w:val="002E4D48"/>
    <w:rsid w:val="002E4DCF"/>
    <w:rsid w:val="002E4E1F"/>
    <w:rsid w:val="002E4E51"/>
    <w:rsid w:val="002E4E78"/>
    <w:rsid w:val="002E4ECB"/>
    <w:rsid w:val="002E4F7C"/>
    <w:rsid w:val="002E50A7"/>
    <w:rsid w:val="002E5120"/>
    <w:rsid w:val="002E5176"/>
    <w:rsid w:val="002E51F9"/>
    <w:rsid w:val="002E52AA"/>
    <w:rsid w:val="002E53A0"/>
    <w:rsid w:val="002E54A3"/>
    <w:rsid w:val="002E57A3"/>
    <w:rsid w:val="002E57E0"/>
    <w:rsid w:val="002E5A25"/>
    <w:rsid w:val="002E5A91"/>
    <w:rsid w:val="002E5B93"/>
    <w:rsid w:val="002E5C16"/>
    <w:rsid w:val="002E5C96"/>
    <w:rsid w:val="002E5DC8"/>
    <w:rsid w:val="002E5F03"/>
    <w:rsid w:val="002E601F"/>
    <w:rsid w:val="002E604B"/>
    <w:rsid w:val="002E6258"/>
    <w:rsid w:val="002E632D"/>
    <w:rsid w:val="002E635D"/>
    <w:rsid w:val="002E63E2"/>
    <w:rsid w:val="002E642B"/>
    <w:rsid w:val="002E648C"/>
    <w:rsid w:val="002E64A1"/>
    <w:rsid w:val="002E6504"/>
    <w:rsid w:val="002E6535"/>
    <w:rsid w:val="002E683E"/>
    <w:rsid w:val="002E690D"/>
    <w:rsid w:val="002E6910"/>
    <w:rsid w:val="002E6990"/>
    <w:rsid w:val="002E699F"/>
    <w:rsid w:val="002E6A1F"/>
    <w:rsid w:val="002E6A2E"/>
    <w:rsid w:val="002E6A4F"/>
    <w:rsid w:val="002E6A75"/>
    <w:rsid w:val="002E6A7E"/>
    <w:rsid w:val="002E6AE7"/>
    <w:rsid w:val="002E6B7A"/>
    <w:rsid w:val="002E6C1C"/>
    <w:rsid w:val="002E6C22"/>
    <w:rsid w:val="002E6D1C"/>
    <w:rsid w:val="002E6DE5"/>
    <w:rsid w:val="002E6E4B"/>
    <w:rsid w:val="002E6EA1"/>
    <w:rsid w:val="002E6EDB"/>
    <w:rsid w:val="002E6F3A"/>
    <w:rsid w:val="002E6FC2"/>
    <w:rsid w:val="002E7070"/>
    <w:rsid w:val="002E70E3"/>
    <w:rsid w:val="002E7106"/>
    <w:rsid w:val="002E72FB"/>
    <w:rsid w:val="002E7316"/>
    <w:rsid w:val="002E7339"/>
    <w:rsid w:val="002E7356"/>
    <w:rsid w:val="002E7366"/>
    <w:rsid w:val="002E7388"/>
    <w:rsid w:val="002E73B0"/>
    <w:rsid w:val="002E7441"/>
    <w:rsid w:val="002E7476"/>
    <w:rsid w:val="002E7491"/>
    <w:rsid w:val="002E74E2"/>
    <w:rsid w:val="002E754E"/>
    <w:rsid w:val="002E761B"/>
    <w:rsid w:val="002E76A4"/>
    <w:rsid w:val="002E77D4"/>
    <w:rsid w:val="002E7922"/>
    <w:rsid w:val="002E7954"/>
    <w:rsid w:val="002E7961"/>
    <w:rsid w:val="002E7A7B"/>
    <w:rsid w:val="002E7ACF"/>
    <w:rsid w:val="002E7B16"/>
    <w:rsid w:val="002E7B20"/>
    <w:rsid w:val="002E7C18"/>
    <w:rsid w:val="002E7D1C"/>
    <w:rsid w:val="002E7D9E"/>
    <w:rsid w:val="002E7F36"/>
    <w:rsid w:val="002F00A6"/>
    <w:rsid w:val="002F010C"/>
    <w:rsid w:val="002F0165"/>
    <w:rsid w:val="002F02A8"/>
    <w:rsid w:val="002F030A"/>
    <w:rsid w:val="002F032D"/>
    <w:rsid w:val="002F038C"/>
    <w:rsid w:val="002F0505"/>
    <w:rsid w:val="002F051B"/>
    <w:rsid w:val="002F0575"/>
    <w:rsid w:val="002F059F"/>
    <w:rsid w:val="002F05A6"/>
    <w:rsid w:val="002F065E"/>
    <w:rsid w:val="002F0687"/>
    <w:rsid w:val="002F06A3"/>
    <w:rsid w:val="002F06AE"/>
    <w:rsid w:val="002F087F"/>
    <w:rsid w:val="002F0881"/>
    <w:rsid w:val="002F08E3"/>
    <w:rsid w:val="002F0909"/>
    <w:rsid w:val="002F09BB"/>
    <w:rsid w:val="002F09D0"/>
    <w:rsid w:val="002F0A0B"/>
    <w:rsid w:val="002F0C15"/>
    <w:rsid w:val="002F0C2C"/>
    <w:rsid w:val="002F0E22"/>
    <w:rsid w:val="002F1051"/>
    <w:rsid w:val="002F1168"/>
    <w:rsid w:val="002F11EA"/>
    <w:rsid w:val="002F120B"/>
    <w:rsid w:val="002F124D"/>
    <w:rsid w:val="002F131D"/>
    <w:rsid w:val="002F133E"/>
    <w:rsid w:val="002F14EC"/>
    <w:rsid w:val="002F1514"/>
    <w:rsid w:val="002F155E"/>
    <w:rsid w:val="002F156F"/>
    <w:rsid w:val="002F1678"/>
    <w:rsid w:val="002F1702"/>
    <w:rsid w:val="002F17BF"/>
    <w:rsid w:val="002F180D"/>
    <w:rsid w:val="002F1A0E"/>
    <w:rsid w:val="002F1B6D"/>
    <w:rsid w:val="002F1C5E"/>
    <w:rsid w:val="002F1C63"/>
    <w:rsid w:val="002F1CE8"/>
    <w:rsid w:val="002F1D3D"/>
    <w:rsid w:val="002F1DFA"/>
    <w:rsid w:val="002F1DFB"/>
    <w:rsid w:val="002F1E7A"/>
    <w:rsid w:val="002F1F08"/>
    <w:rsid w:val="002F1F66"/>
    <w:rsid w:val="002F219B"/>
    <w:rsid w:val="002F2228"/>
    <w:rsid w:val="002F2282"/>
    <w:rsid w:val="002F23E3"/>
    <w:rsid w:val="002F23EB"/>
    <w:rsid w:val="002F24CD"/>
    <w:rsid w:val="002F2545"/>
    <w:rsid w:val="002F2577"/>
    <w:rsid w:val="002F262E"/>
    <w:rsid w:val="002F266A"/>
    <w:rsid w:val="002F270F"/>
    <w:rsid w:val="002F271F"/>
    <w:rsid w:val="002F2739"/>
    <w:rsid w:val="002F2768"/>
    <w:rsid w:val="002F2936"/>
    <w:rsid w:val="002F2A4F"/>
    <w:rsid w:val="002F2A70"/>
    <w:rsid w:val="002F2ACE"/>
    <w:rsid w:val="002F2B3C"/>
    <w:rsid w:val="002F2C28"/>
    <w:rsid w:val="002F2C73"/>
    <w:rsid w:val="002F2DA9"/>
    <w:rsid w:val="002F2EAA"/>
    <w:rsid w:val="002F2EDB"/>
    <w:rsid w:val="002F2F3A"/>
    <w:rsid w:val="002F2FC8"/>
    <w:rsid w:val="002F30F6"/>
    <w:rsid w:val="002F30FC"/>
    <w:rsid w:val="002F3170"/>
    <w:rsid w:val="002F32D4"/>
    <w:rsid w:val="002F32DE"/>
    <w:rsid w:val="002F332C"/>
    <w:rsid w:val="002F33E1"/>
    <w:rsid w:val="002F3415"/>
    <w:rsid w:val="002F354E"/>
    <w:rsid w:val="002F3595"/>
    <w:rsid w:val="002F35D6"/>
    <w:rsid w:val="002F35E2"/>
    <w:rsid w:val="002F36D2"/>
    <w:rsid w:val="002F380A"/>
    <w:rsid w:val="002F382A"/>
    <w:rsid w:val="002F3BA4"/>
    <w:rsid w:val="002F3CA1"/>
    <w:rsid w:val="002F3CBF"/>
    <w:rsid w:val="002F3D96"/>
    <w:rsid w:val="002F3F1E"/>
    <w:rsid w:val="002F403F"/>
    <w:rsid w:val="002F41C7"/>
    <w:rsid w:val="002F421F"/>
    <w:rsid w:val="002F4287"/>
    <w:rsid w:val="002F4295"/>
    <w:rsid w:val="002F42F5"/>
    <w:rsid w:val="002F4308"/>
    <w:rsid w:val="002F430D"/>
    <w:rsid w:val="002F43D7"/>
    <w:rsid w:val="002F444B"/>
    <w:rsid w:val="002F4496"/>
    <w:rsid w:val="002F457B"/>
    <w:rsid w:val="002F471C"/>
    <w:rsid w:val="002F4BD6"/>
    <w:rsid w:val="002F4C6F"/>
    <w:rsid w:val="002F4E9D"/>
    <w:rsid w:val="002F4FFA"/>
    <w:rsid w:val="002F5137"/>
    <w:rsid w:val="002F514B"/>
    <w:rsid w:val="002F53B9"/>
    <w:rsid w:val="002F54BF"/>
    <w:rsid w:val="002F54CD"/>
    <w:rsid w:val="002F553A"/>
    <w:rsid w:val="002F561B"/>
    <w:rsid w:val="002F58EE"/>
    <w:rsid w:val="002F5944"/>
    <w:rsid w:val="002F59C8"/>
    <w:rsid w:val="002F5AAD"/>
    <w:rsid w:val="002F5AF0"/>
    <w:rsid w:val="002F5BF9"/>
    <w:rsid w:val="002F5C8D"/>
    <w:rsid w:val="002F5C8F"/>
    <w:rsid w:val="002F5D2D"/>
    <w:rsid w:val="002F5DA6"/>
    <w:rsid w:val="002F5FB9"/>
    <w:rsid w:val="002F5FF3"/>
    <w:rsid w:val="002F6073"/>
    <w:rsid w:val="002F60C5"/>
    <w:rsid w:val="002F6195"/>
    <w:rsid w:val="002F61AD"/>
    <w:rsid w:val="002F6246"/>
    <w:rsid w:val="002F6323"/>
    <w:rsid w:val="002F647F"/>
    <w:rsid w:val="002F64EF"/>
    <w:rsid w:val="002F6647"/>
    <w:rsid w:val="002F665B"/>
    <w:rsid w:val="002F686F"/>
    <w:rsid w:val="002F68BB"/>
    <w:rsid w:val="002F68F5"/>
    <w:rsid w:val="002F6907"/>
    <w:rsid w:val="002F6997"/>
    <w:rsid w:val="002F6A30"/>
    <w:rsid w:val="002F6A63"/>
    <w:rsid w:val="002F6A6F"/>
    <w:rsid w:val="002F6ACC"/>
    <w:rsid w:val="002F6B47"/>
    <w:rsid w:val="002F6B6A"/>
    <w:rsid w:val="002F6D6A"/>
    <w:rsid w:val="002F6DE3"/>
    <w:rsid w:val="002F6DED"/>
    <w:rsid w:val="002F6E01"/>
    <w:rsid w:val="002F6F0A"/>
    <w:rsid w:val="002F6F0F"/>
    <w:rsid w:val="002F6F1C"/>
    <w:rsid w:val="002F6FEE"/>
    <w:rsid w:val="002F703C"/>
    <w:rsid w:val="002F708E"/>
    <w:rsid w:val="002F714D"/>
    <w:rsid w:val="002F718E"/>
    <w:rsid w:val="002F73B1"/>
    <w:rsid w:val="002F76E1"/>
    <w:rsid w:val="002F76EB"/>
    <w:rsid w:val="002F778E"/>
    <w:rsid w:val="002F78C7"/>
    <w:rsid w:val="002F7944"/>
    <w:rsid w:val="002F79CD"/>
    <w:rsid w:val="002F7A1D"/>
    <w:rsid w:val="002F7A21"/>
    <w:rsid w:val="002F7A50"/>
    <w:rsid w:val="002F7A82"/>
    <w:rsid w:val="002F7B1A"/>
    <w:rsid w:val="002F7B31"/>
    <w:rsid w:val="002F7BCF"/>
    <w:rsid w:val="002F7D36"/>
    <w:rsid w:val="002F7D7D"/>
    <w:rsid w:val="002F7D9B"/>
    <w:rsid w:val="002F7DC6"/>
    <w:rsid w:val="002F7ECE"/>
    <w:rsid w:val="002F7ECF"/>
    <w:rsid w:val="0030004E"/>
    <w:rsid w:val="003001E2"/>
    <w:rsid w:val="00300209"/>
    <w:rsid w:val="003002B2"/>
    <w:rsid w:val="003002CE"/>
    <w:rsid w:val="003002D3"/>
    <w:rsid w:val="0030038F"/>
    <w:rsid w:val="0030052C"/>
    <w:rsid w:val="003005E3"/>
    <w:rsid w:val="003006AC"/>
    <w:rsid w:val="003006B9"/>
    <w:rsid w:val="003008C3"/>
    <w:rsid w:val="003009F6"/>
    <w:rsid w:val="00300A10"/>
    <w:rsid w:val="00300BEC"/>
    <w:rsid w:val="00300C0B"/>
    <w:rsid w:val="00300CAC"/>
    <w:rsid w:val="00300CDE"/>
    <w:rsid w:val="00300DC3"/>
    <w:rsid w:val="00300DFE"/>
    <w:rsid w:val="00300E29"/>
    <w:rsid w:val="00300EE2"/>
    <w:rsid w:val="00300FA1"/>
    <w:rsid w:val="00301002"/>
    <w:rsid w:val="003010B9"/>
    <w:rsid w:val="003015EF"/>
    <w:rsid w:val="00301619"/>
    <w:rsid w:val="00301704"/>
    <w:rsid w:val="00301761"/>
    <w:rsid w:val="003017C6"/>
    <w:rsid w:val="0030183D"/>
    <w:rsid w:val="003019B2"/>
    <w:rsid w:val="00301A45"/>
    <w:rsid w:val="00301A82"/>
    <w:rsid w:val="00301B4E"/>
    <w:rsid w:val="00301BC0"/>
    <w:rsid w:val="00301C42"/>
    <w:rsid w:val="00301CA7"/>
    <w:rsid w:val="00301CF9"/>
    <w:rsid w:val="00301D57"/>
    <w:rsid w:val="00301DD3"/>
    <w:rsid w:val="00301ED1"/>
    <w:rsid w:val="00301F5A"/>
    <w:rsid w:val="00302040"/>
    <w:rsid w:val="003020CC"/>
    <w:rsid w:val="0030219D"/>
    <w:rsid w:val="003021AE"/>
    <w:rsid w:val="003021F3"/>
    <w:rsid w:val="00302344"/>
    <w:rsid w:val="00302355"/>
    <w:rsid w:val="0030238A"/>
    <w:rsid w:val="00302438"/>
    <w:rsid w:val="00302551"/>
    <w:rsid w:val="00302560"/>
    <w:rsid w:val="003025D4"/>
    <w:rsid w:val="003025D7"/>
    <w:rsid w:val="003025F6"/>
    <w:rsid w:val="003026EB"/>
    <w:rsid w:val="00302773"/>
    <w:rsid w:val="00302851"/>
    <w:rsid w:val="003029E5"/>
    <w:rsid w:val="00302A27"/>
    <w:rsid w:val="00302AB3"/>
    <w:rsid w:val="00302AD4"/>
    <w:rsid w:val="00302AF7"/>
    <w:rsid w:val="00302B5D"/>
    <w:rsid w:val="00302B61"/>
    <w:rsid w:val="00302BE4"/>
    <w:rsid w:val="00302C7E"/>
    <w:rsid w:val="00302D0F"/>
    <w:rsid w:val="00302D4C"/>
    <w:rsid w:val="00302D89"/>
    <w:rsid w:val="00302F1C"/>
    <w:rsid w:val="00302F31"/>
    <w:rsid w:val="0030303B"/>
    <w:rsid w:val="003030B0"/>
    <w:rsid w:val="003030D3"/>
    <w:rsid w:val="003030DB"/>
    <w:rsid w:val="00303217"/>
    <w:rsid w:val="00303296"/>
    <w:rsid w:val="0030329C"/>
    <w:rsid w:val="0030338B"/>
    <w:rsid w:val="0030339A"/>
    <w:rsid w:val="003033EE"/>
    <w:rsid w:val="00303407"/>
    <w:rsid w:val="00303412"/>
    <w:rsid w:val="003034EE"/>
    <w:rsid w:val="00303777"/>
    <w:rsid w:val="00303790"/>
    <w:rsid w:val="0030381C"/>
    <w:rsid w:val="003038CF"/>
    <w:rsid w:val="0030394E"/>
    <w:rsid w:val="0030396C"/>
    <w:rsid w:val="00303AE0"/>
    <w:rsid w:val="00303B65"/>
    <w:rsid w:val="00303BAF"/>
    <w:rsid w:val="00303BE0"/>
    <w:rsid w:val="00303C22"/>
    <w:rsid w:val="00303C53"/>
    <w:rsid w:val="00303D44"/>
    <w:rsid w:val="00303D75"/>
    <w:rsid w:val="00303DFF"/>
    <w:rsid w:val="00303E29"/>
    <w:rsid w:val="00303F76"/>
    <w:rsid w:val="00303F79"/>
    <w:rsid w:val="00303FB1"/>
    <w:rsid w:val="003041B6"/>
    <w:rsid w:val="003041C6"/>
    <w:rsid w:val="0030421D"/>
    <w:rsid w:val="00304273"/>
    <w:rsid w:val="00304430"/>
    <w:rsid w:val="00304436"/>
    <w:rsid w:val="003044E0"/>
    <w:rsid w:val="00304591"/>
    <w:rsid w:val="003046DF"/>
    <w:rsid w:val="003047D9"/>
    <w:rsid w:val="0030483F"/>
    <w:rsid w:val="0030489B"/>
    <w:rsid w:val="003048AA"/>
    <w:rsid w:val="003048CC"/>
    <w:rsid w:val="00304A45"/>
    <w:rsid w:val="00304A54"/>
    <w:rsid w:val="00304A9B"/>
    <w:rsid w:val="00304CEE"/>
    <w:rsid w:val="00304D13"/>
    <w:rsid w:val="00304D21"/>
    <w:rsid w:val="00304F42"/>
    <w:rsid w:val="00304F4F"/>
    <w:rsid w:val="00304FB9"/>
    <w:rsid w:val="0030512C"/>
    <w:rsid w:val="00305151"/>
    <w:rsid w:val="003052D7"/>
    <w:rsid w:val="003053A2"/>
    <w:rsid w:val="003053A7"/>
    <w:rsid w:val="003053E4"/>
    <w:rsid w:val="003054ED"/>
    <w:rsid w:val="003054F3"/>
    <w:rsid w:val="003055F5"/>
    <w:rsid w:val="0030565C"/>
    <w:rsid w:val="00305676"/>
    <w:rsid w:val="003057E7"/>
    <w:rsid w:val="003059E9"/>
    <w:rsid w:val="00305A04"/>
    <w:rsid w:val="00305A5C"/>
    <w:rsid w:val="00305A81"/>
    <w:rsid w:val="00305AA9"/>
    <w:rsid w:val="00305AE4"/>
    <w:rsid w:val="00305BF0"/>
    <w:rsid w:val="00305E86"/>
    <w:rsid w:val="00305F2A"/>
    <w:rsid w:val="0030610E"/>
    <w:rsid w:val="003061CA"/>
    <w:rsid w:val="003062DE"/>
    <w:rsid w:val="00306333"/>
    <w:rsid w:val="00306448"/>
    <w:rsid w:val="0030651D"/>
    <w:rsid w:val="00306705"/>
    <w:rsid w:val="00306708"/>
    <w:rsid w:val="0030694E"/>
    <w:rsid w:val="003069AB"/>
    <w:rsid w:val="00306AF7"/>
    <w:rsid w:val="00306B65"/>
    <w:rsid w:val="00306BC8"/>
    <w:rsid w:val="00306CFD"/>
    <w:rsid w:val="00306E15"/>
    <w:rsid w:val="00306E47"/>
    <w:rsid w:val="00306E84"/>
    <w:rsid w:val="00306EE5"/>
    <w:rsid w:val="00306FCC"/>
    <w:rsid w:val="0030709B"/>
    <w:rsid w:val="003070B4"/>
    <w:rsid w:val="0030717A"/>
    <w:rsid w:val="00307239"/>
    <w:rsid w:val="00307252"/>
    <w:rsid w:val="003074DE"/>
    <w:rsid w:val="003075BE"/>
    <w:rsid w:val="00307607"/>
    <w:rsid w:val="0030764A"/>
    <w:rsid w:val="0030780D"/>
    <w:rsid w:val="00307863"/>
    <w:rsid w:val="00307922"/>
    <w:rsid w:val="0030792F"/>
    <w:rsid w:val="00307988"/>
    <w:rsid w:val="00307C83"/>
    <w:rsid w:val="00307DDB"/>
    <w:rsid w:val="00307DFA"/>
    <w:rsid w:val="00307E7B"/>
    <w:rsid w:val="00307E7D"/>
    <w:rsid w:val="00307EE5"/>
    <w:rsid w:val="00307F9D"/>
    <w:rsid w:val="00307FEB"/>
    <w:rsid w:val="00310014"/>
    <w:rsid w:val="0031003E"/>
    <w:rsid w:val="003101D8"/>
    <w:rsid w:val="00310288"/>
    <w:rsid w:val="00310299"/>
    <w:rsid w:val="0031029D"/>
    <w:rsid w:val="003102F6"/>
    <w:rsid w:val="003102FD"/>
    <w:rsid w:val="0031033D"/>
    <w:rsid w:val="00310380"/>
    <w:rsid w:val="0031038C"/>
    <w:rsid w:val="00310429"/>
    <w:rsid w:val="0031059B"/>
    <w:rsid w:val="003105FB"/>
    <w:rsid w:val="0031060D"/>
    <w:rsid w:val="003106FC"/>
    <w:rsid w:val="00310728"/>
    <w:rsid w:val="00310765"/>
    <w:rsid w:val="00310773"/>
    <w:rsid w:val="00310818"/>
    <w:rsid w:val="0031082C"/>
    <w:rsid w:val="003108EF"/>
    <w:rsid w:val="00310AF3"/>
    <w:rsid w:val="00310C48"/>
    <w:rsid w:val="00310C75"/>
    <w:rsid w:val="00310CB5"/>
    <w:rsid w:val="00310DCF"/>
    <w:rsid w:val="00310F41"/>
    <w:rsid w:val="00311064"/>
    <w:rsid w:val="0031107C"/>
    <w:rsid w:val="003110A0"/>
    <w:rsid w:val="0031113E"/>
    <w:rsid w:val="00311287"/>
    <w:rsid w:val="003112CA"/>
    <w:rsid w:val="003113A8"/>
    <w:rsid w:val="003113C5"/>
    <w:rsid w:val="00311412"/>
    <w:rsid w:val="00311529"/>
    <w:rsid w:val="00311532"/>
    <w:rsid w:val="0031153C"/>
    <w:rsid w:val="00311585"/>
    <w:rsid w:val="00311592"/>
    <w:rsid w:val="00311620"/>
    <w:rsid w:val="00311681"/>
    <w:rsid w:val="003116A6"/>
    <w:rsid w:val="003116E9"/>
    <w:rsid w:val="0031177F"/>
    <w:rsid w:val="00311836"/>
    <w:rsid w:val="00311870"/>
    <w:rsid w:val="003118C4"/>
    <w:rsid w:val="003118EA"/>
    <w:rsid w:val="0031197C"/>
    <w:rsid w:val="00311A59"/>
    <w:rsid w:val="00311AC2"/>
    <w:rsid w:val="00311AEA"/>
    <w:rsid w:val="00311BB3"/>
    <w:rsid w:val="00311C17"/>
    <w:rsid w:val="00311DFF"/>
    <w:rsid w:val="00311E80"/>
    <w:rsid w:val="00311ED5"/>
    <w:rsid w:val="00311FA2"/>
    <w:rsid w:val="00312077"/>
    <w:rsid w:val="0031213A"/>
    <w:rsid w:val="0031216E"/>
    <w:rsid w:val="0031224B"/>
    <w:rsid w:val="00312256"/>
    <w:rsid w:val="003122A7"/>
    <w:rsid w:val="003122B7"/>
    <w:rsid w:val="003122D9"/>
    <w:rsid w:val="0031231C"/>
    <w:rsid w:val="00312387"/>
    <w:rsid w:val="0031251F"/>
    <w:rsid w:val="0031259E"/>
    <w:rsid w:val="00312633"/>
    <w:rsid w:val="00312829"/>
    <w:rsid w:val="00312894"/>
    <w:rsid w:val="00312899"/>
    <w:rsid w:val="003128CF"/>
    <w:rsid w:val="00312917"/>
    <w:rsid w:val="00312A2B"/>
    <w:rsid w:val="00312AB3"/>
    <w:rsid w:val="00312B6C"/>
    <w:rsid w:val="00312C19"/>
    <w:rsid w:val="00312C1E"/>
    <w:rsid w:val="00312C40"/>
    <w:rsid w:val="00312C41"/>
    <w:rsid w:val="00312CF9"/>
    <w:rsid w:val="00312D07"/>
    <w:rsid w:val="00312D84"/>
    <w:rsid w:val="00312F14"/>
    <w:rsid w:val="00312F25"/>
    <w:rsid w:val="00312F30"/>
    <w:rsid w:val="00312FA9"/>
    <w:rsid w:val="00312FAA"/>
    <w:rsid w:val="0031309A"/>
    <w:rsid w:val="0031309F"/>
    <w:rsid w:val="003130D3"/>
    <w:rsid w:val="003130DB"/>
    <w:rsid w:val="00313109"/>
    <w:rsid w:val="0031316E"/>
    <w:rsid w:val="003131C5"/>
    <w:rsid w:val="00313379"/>
    <w:rsid w:val="00313582"/>
    <w:rsid w:val="003135D4"/>
    <w:rsid w:val="003136F6"/>
    <w:rsid w:val="0031372D"/>
    <w:rsid w:val="00313770"/>
    <w:rsid w:val="003137BC"/>
    <w:rsid w:val="0031381F"/>
    <w:rsid w:val="003138B8"/>
    <w:rsid w:val="00313949"/>
    <w:rsid w:val="00313954"/>
    <w:rsid w:val="003139BF"/>
    <w:rsid w:val="00313A98"/>
    <w:rsid w:val="00313AF2"/>
    <w:rsid w:val="00313BAD"/>
    <w:rsid w:val="00313BDE"/>
    <w:rsid w:val="00313C70"/>
    <w:rsid w:val="00313D23"/>
    <w:rsid w:val="00313DF2"/>
    <w:rsid w:val="00313EDF"/>
    <w:rsid w:val="00313F75"/>
    <w:rsid w:val="00313F8F"/>
    <w:rsid w:val="00313FE1"/>
    <w:rsid w:val="00314008"/>
    <w:rsid w:val="00314120"/>
    <w:rsid w:val="003141FC"/>
    <w:rsid w:val="0031421D"/>
    <w:rsid w:val="00314276"/>
    <w:rsid w:val="0031430F"/>
    <w:rsid w:val="00314353"/>
    <w:rsid w:val="0031449C"/>
    <w:rsid w:val="003145C8"/>
    <w:rsid w:val="0031460D"/>
    <w:rsid w:val="0031460F"/>
    <w:rsid w:val="00314660"/>
    <w:rsid w:val="00314822"/>
    <w:rsid w:val="003148F6"/>
    <w:rsid w:val="00314A16"/>
    <w:rsid w:val="00314A1B"/>
    <w:rsid w:val="00314A1D"/>
    <w:rsid w:val="00314B38"/>
    <w:rsid w:val="00314B5D"/>
    <w:rsid w:val="00314B9D"/>
    <w:rsid w:val="00314BBB"/>
    <w:rsid w:val="00314D83"/>
    <w:rsid w:val="00314F27"/>
    <w:rsid w:val="00314F36"/>
    <w:rsid w:val="00314F9D"/>
    <w:rsid w:val="003150AA"/>
    <w:rsid w:val="00315106"/>
    <w:rsid w:val="003151CC"/>
    <w:rsid w:val="00315281"/>
    <w:rsid w:val="003154FC"/>
    <w:rsid w:val="003155C4"/>
    <w:rsid w:val="00315694"/>
    <w:rsid w:val="003156F3"/>
    <w:rsid w:val="003156FA"/>
    <w:rsid w:val="00315764"/>
    <w:rsid w:val="0031576F"/>
    <w:rsid w:val="003157DF"/>
    <w:rsid w:val="00315860"/>
    <w:rsid w:val="003158A7"/>
    <w:rsid w:val="003159F8"/>
    <w:rsid w:val="00315A6F"/>
    <w:rsid w:val="00315B12"/>
    <w:rsid w:val="00315C00"/>
    <w:rsid w:val="00315C1D"/>
    <w:rsid w:val="00315D60"/>
    <w:rsid w:val="00315E1D"/>
    <w:rsid w:val="003160EC"/>
    <w:rsid w:val="003162D7"/>
    <w:rsid w:val="00316332"/>
    <w:rsid w:val="003163F7"/>
    <w:rsid w:val="003164BC"/>
    <w:rsid w:val="00316519"/>
    <w:rsid w:val="0031655C"/>
    <w:rsid w:val="00316606"/>
    <w:rsid w:val="00316720"/>
    <w:rsid w:val="00316758"/>
    <w:rsid w:val="003167FB"/>
    <w:rsid w:val="00316840"/>
    <w:rsid w:val="0031685D"/>
    <w:rsid w:val="00316B54"/>
    <w:rsid w:val="00316C42"/>
    <w:rsid w:val="00316C4C"/>
    <w:rsid w:val="00316C76"/>
    <w:rsid w:val="00316C7D"/>
    <w:rsid w:val="00316DAA"/>
    <w:rsid w:val="00316E39"/>
    <w:rsid w:val="00316EE3"/>
    <w:rsid w:val="003170BC"/>
    <w:rsid w:val="00317198"/>
    <w:rsid w:val="00317202"/>
    <w:rsid w:val="00317243"/>
    <w:rsid w:val="003172FF"/>
    <w:rsid w:val="00317393"/>
    <w:rsid w:val="003173FF"/>
    <w:rsid w:val="00317426"/>
    <w:rsid w:val="0031751D"/>
    <w:rsid w:val="0031756B"/>
    <w:rsid w:val="00317614"/>
    <w:rsid w:val="00317638"/>
    <w:rsid w:val="003176CD"/>
    <w:rsid w:val="00317753"/>
    <w:rsid w:val="003177A1"/>
    <w:rsid w:val="003177C9"/>
    <w:rsid w:val="00317C77"/>
    <w:rsid w:val="00317D1C"/>
    <w:rsid w:val="00317D84"/>
    <w:rsid w:val="00317DE8"/>
    <w:rsid w:val="00317EDB"/>
    <w:rsid w:val="0031EF6D"/>
    <w:rsid w:val="00320005"/>
    <w:rsid w:val="0032005E"/>
    <w:rsid w:val="003200CC"/>
    <w:rsid w:val="0032016F"/>
    <w:rsid w:val="00320179"/>
    <w:rsid w:val="003201A4"/>
    <w:rsid w:val="00320288"/>
    <w:rsid w:val="00320347"/>
    <w:rsid w:val="00320367"/>
    <w:rsid w:val="00320384"/>
    <w:rsid w:val="00320422"/>
    <w:rsid w:val="00320428"/>
    <w:rsid w:val="003204AA"/>
    <w:rsid w:val="003204F3"/>
    <w:rsid w:val="0032050C"/>
    <w:rsid w:val="00320577"/>
    <w:rsid w:val="0032057D"/>
    <w:rsid w:val="003205A8"/>
    <w:rsid w:val="003205F0"/>
    <w:rsid w:val="00320612"/>
    <w:rsid w:val="003206A9"/>
    <w:rsid w:val="0032078D"/>
    <w:rsid w:val="003207F0"/>
    <w:rsid w:val="0032085B"/>
    <w:rsid w:val="0032088A"/>
    <w:rsid w:val="0032098A"/>
    <w:rsid w:val="003209B8"/>
    <w:rsid w:val="00320A13"/>
    <w:rsid w:val="00320A2A"/>
    <w:rsid w:val="00320ABF"/>
    <w:rsid w:val="00320BA3"/>
    <w:rsid w:val="00320BC7"/>
    <w:rsid w:val="00320BD8"/>
    <w:rsid w:val="00320C64"/>
    <w:rsid w:val="00320D61"/>
    <w:rsid w:val="00320E35"/>
    <w:rsid w:val="00320E3A"/>
    <w:rsid w:val="00320E4C"/>
    <w:rsid w:val="00320E7D"/>
    <w:rsid w:val="00320EB5"/>
    <w:rsid w:val="00320F50"/>
    <w:rsid w:val="00320FEF"/>
    <w:rsid w:val="00320FFF"/>
    <w:rsid w:val="00321002"/>
    <w:rsid w:val="003210CF"/>
    <w:rsid w:val="003210EB"/>
    <w:rsid w:val="00321199"/>
    <w:rsid w:val="003211B6"/>
    <w:rsid w:val="00321369"/>
    <w:rsid w:val="003213B6"/>
    <w:rsid w:val="003213D4"/>
    <w:rsid w:val="00321480"/>
    <w:rsid w:val="00321524"/>
    <w:rsid w:val="003215D8"/>
    <w:rsid w:val="0032176B"/>
    <w:rsid w:val="0032176E"/>
    <w:rsid w:val="003218EA"/>
    <w:rsid w:val="003218F6"/>
    <w:rsid w:val="00321A5F"/>
    <w:rsid w:val="00321BE3"/>
    <w:rsid w:val="00321D01"/>
    <w:rsid w:val="00321DF0"/>
    <w:rsid w:val="00321F71"/>
    <w:rsid w:val="00321FDE"/>
    <w:rsid w:val="00322062"/>
    <w:rsid w:val="003220A1"/>
    <w:rsid w:val="00322117"/>
    <w:rsid w:val="0032211E"/>
    <w:rsid w:val="00322167"/>
    <w:rsid w:val="0032239D"/>
    <w:rsid w:val="003224FC"/>
    <w:rsid w:val="00322617"/>
    <w:rsid w:val="00322686"/>
    <w:rsid w:val="003227C6"/>
    <w:rsid w:val="00322806"/>
    <w:rsid w:val="0032280F"/>
    <w:rsid w:val="003228F3"/>
    <w:rsid w:val="003229C5"/>
    <w:rsid w:val="00322A1D"/>
    <w:rsid w:val="00322AB1"/>
    <w:rsid w:val="00322AE6"/>
    <w:rsid w:val="00322C33"/>
    <w:rsid w:val="00322D6F"/>
    <w:rsid w:val="00322E0A"/>
    <w:rsid w:val="00322E4F"/>
    <w:rsid w:val="00322E54"/>
    <w:rsid w:val="00322EED"/>
    <w:rsid w:val="00322F8F"/>
    <w:rsid w:val="00323086"/>
    <w:rsid w:val="003230AB"/>
    <w:rsid w:val="0032312E"/>
    <w:rsid w:val="0032315A"/>
    <w:rsid w:val="0032317E"/>
    <w:rsid w:val="0032339F"/>
    <w:rsid w:val="003233F9"/>
    <w:rsid w:val="003234FD"/>
    <w:rsid w:val="0032363E"/>
    <w:rsid w:val="00323655"/>
    <w:rsid w:val="003236EB"/>
    <w:rsid w:val="003236F9"/>
    <w:rsid w:val="00323730"/>
    <w:rsid w:val="003237B9"/>
    <w:rsid w:val="003237C9"/>
    <w:rsid w:val="003238D1"/>
    <w:rsid w:val="003238E3"/>
    <w:rsid w:val="00323959"/>
    <w:rsid w:val="003239FE"/>
    <w:rsid w:val="00323AE5"/>
    <w:rsid w:val="00323AF6"/>
    <w:rsid w:val="00323BAF"/>
    <w:rsid w:val="00323C5B"/>
    <w:rsid w:val="00323C5E"/>
    <w:rsid w:val="00323CE0"/>
    <w:rsid w:val="00323D61"/>
    <w:rsid w:val="00323E77"/>
    <w:rsid w:val="00323FB2"/>
    <w:rsid w:val="003240B6"/>
    <w:rsid w:val="00324127"/>
    <w:rsid w:val="003241DD"/>
    <w:rsid w:val="003241E4"/>
    <w:rsid w:val="00324224"/>
    <w:rsid w:val="0032445B"/>
    <w:rsid w:val="003244AF"/>
    <w:rsid w:val="00324500"/>
    <w:rsid w:val="00324728"/>
    <w:rsid w:val="00324791"/>
    <w:rsid w:val="003249E8"/>
    <w:rsid w:val="00324A83"/>
    <w:rsid w:val="00324CD1"/>
    <w:rsid w:val="00324CF8"/>
    <w:rsid w:val="00324E09"/>
    <w:rsid w:val="00324E0A"/>
    <w:rsid w:val="00324F03"/>
    <w:rsid w:val="00324F08"/>
    <w:rsid w:val="00324F0E"/>
    <w:rsid w:val="00324F3F"/>
    <w:rsid w:val="00324F72"/>
    <w:rsid w:val="00324FD3"/>
    <w:rsid w:val="003251B4"/>
    <w:rsid w:val="003252C7"/>
    <w:rsid w:val="003252DE"/>
    <w:rsid w:val="0032536F"/>
    <w:rsid w:val="003253E9"/>
    <w:rsid w:val="00325418"/>
    <w:rsid w:val="00325584"/>
    <w:rsid w:val="00325632"/>
    <w:rsid w:val="003256BF"/>
    <w:rsid w:val="0032572E"/>
    <w:rsid w:val="0032577C"/>
    <w:rsid w:val="003259DC"/>
    <w:rsid w:val="00325A96"/>
    <w:rsid w:val="00325CE7"/>
    <w:rsid w:val="00325D0F"/>
    <w:rsid w:val="00325D6A"/>
    <w:rsid w:val="00325DC6"/>
    <w:rsid w:val="00325DE2"/>
    <w:rsid w:val="00325E45"/>
    <w:rsid w:val="00325E71"/>
    <w:rsid w:val="00325EBB"/>
    <w:rsid w:val="00325FE7"/>
    <w:rsid w:val="003261AD"/>
    <w:rsid w:val="00326211"/>
    <w:rsid w:val="00326260"/>
    <w:rsid w:val="003262B8"/>
    <w:rsid w:val="003262DD"/>
    <w:rsid w:val="0032632C"/>
    <w:rsid w:val="003263C4"/>
    <w:rsid w:val="0032641D"/>
    <w:rsid w:val="0032652B"/>
    <w:rsid w:val="00326683"/>
    <w:rsid w:val="003266C0"/>
    <w:rsid w:val="003266CB"/>
    <w:rsid w:val="0032671A"/>
    <w:rsid w:val="00326733"/>
    <w:rsid w:val="003267FF"/>
    <w:rsid w:val="0032688C"/>
    <w:rsid w:val="00326910"/>
    <w:rsid w:val="00326920"/>
    <w:rsid w:val="00326948"/>
    <w:rsid w:val="003269CD"/>
    <w:rsid w:val="00326A4A"/>
    <w:rsid w:val="00326AD1"/>
    <w:rsid w:val="00326AF1"/>
    <w:rsid w:val="00326B7E"/>
    <w:rsid w:val="00326C17"/>
    <w:rsid w:val="00326D27"/>
    <w:rsid w:val="00326D8D"/>
    <w:rsid w:val="00326DC6"/>
    <w:rsid w:val="00326DF3"/>
    <w:rsid w:val="00326DF6"/>
    <w:rsid w:val="00326F91"/>
    <w:rsid w:val="00327001"/>
    <w:rsid w:val="00327021"/>
    <w:rsid w:val="0032707C"/>
    <w:rsid w:val="0032710C"/>
    <w:rsid w:val="00327135"/>
    <w:rsid w:val="0032734B"/>
    <w:rsid w:val="00327416"/>
    <w:rsid w:val="003274DF"/>
    <w:rsid w:val="003274FB"/>
    <w:rsid w:val="00327532"/>
    <w:rsid w:val="00327608"/>
    <w:rsid w:val="00327693"/>
    <w:rsid w:val="003277B3"/>
    <w:rsid w:val="003278DE"/>
    <w:rsid w:val="00327A8B"/>
    <w:rsid w:val="00327AAB"/>
    <w:rsid w:val="00327B2C"/>
    <w:rsid w:val="00327D2B"/>
    <w:rsid w:val="00327E23"/>
    <w:rsid w:val="00327EBC"/>
    <w:rsid w:val="00327EBD"/>
    <w:rsid w:val="00327F8C"/>
    <w:rsid w:val="00327FE3"/>
    <w:rsid w:val="00330043"/>
    <w:rsid w:val="003300C8"/>
    <w:rsid w:val="003300E0"/>
    <w:rsid w:val="003301B8"/>
    <w:rsid w:val="003301F8"/>
    <w:rsid w:val="003302B4"/>
    <w:rsid w:val="003302E8"/>
    <w:rsid w:val="0033037B"/>
    <w:rsid w:val="00330480"/>
    <w:rsid w:val="0033055D"/>
    <w:rsid w:val="0033063A"/>
    <w:rsid w:val="00330708"/>
    <w:rsid w:val="003308CA"/>
    <w:rsid w:val="00330910"/>
    <w:rsid w:val="00330940"/>
    <w:rsid w:val="003309F0"/>
    <w:rsid w:val="00330A86"/>
    <w:rsid w:val="00330ACF"/>
    <w:rsid w:val="00330B04"/>
    <w:rsid w:val="00330B6F"/>
    <w:rsid w:val="00330C27"/>
    <w:rsid w:val="00330C29"/>
    <w:rsid w:val="00330D06"/>
    <w:rsid w:val="00330E0B"/>
    <w:rsid w:val="00330EB6"/>
    <w:rsid w:val="00330F02"/>
    <w:rsid w:val="00330F10"/>
    <w:rsid w:val="00330F26"/>
    <w:rsid w:val="00330F5B"/>
    <w:rsid w:val="003310A6"/>
    <w:rsid w:val="003310E5"/>
    <w:rsid w:val="00331270"/>
    <w:rsid w:val="0033136E"/>
    <w:rsid w:val="003313C4"/>
    <w:rsid w:val="0033145B"/>
    <w:rsid w:val="00331517"/>
    <w:rsid w:val="00331561"/>
    <w:rsid w:val="003316B3"/>
    <w:rsid w:val="0033171F"/>
    <w:rsid w:val="0033173C"/>
    <w:rsid w:val="003317A9"/>
    <w:rsid w:val="00331A50"/>
    <w:rsid w:val="00331B0C"/>
    <w:rsid w:val="00331B27"/>
    <w:rsid w:val="00331B57"/>
    <w:rsid w:val="00331B70"/>
    <w:rsid w:val="00331B99"/>
    <w:rsid w:val="00331CAA"/>
    <w:rsid w:val="00331D6C"/>
    <w:rsid w:val="00331E27"/>
    <w:rsid w:val="00331F75"/>
    <w:rsid w:val="00331FBF"/>
    <w:rsid w:val="0033200D"/>
    <w:rsid w:val="00332029"/>
    <w:rsid w:val="00332115"/>
    <w:rsid w:val="0033214F"/>
    <w:rsid w:val="003321BE"/>
    <w:rsid w:val="00332461"/>
    <w:rsid w:val="00332486"/>
    <w:rsid w:val="0033249D"/>
    <w:rsid w:val="0033250A"/>
    <w:rsid w:val="00332561"/>
    <w:rsid w:val="00332588"/>
    <w:rsid w:val="003325C1"/>
    <w:rsid w:val="003325C6"/>
    <w:rsid w:val="003325DD"/>
    <w:rsid w:val="00332621"/>
    <w:rsid w:val="00332639"/>
    <w:rsid w:val="003326F2"/>
    <w:rsid w:val="00332769"/>
    <w:rsid w:val="003327AE"/>
    <w:rsid w:val="0033282E"/>
    <w:rsid w:val="00332871"/>
    <w:rsid w:val="00332978"/>
    <w:rsid w:val="00332992"/>
    <w:rsid w:val="003329CE"/>
    <w:rsid w:val="00332A00"/>
    <w:rsid w:val="00332AA0"/>
    <w:rsid w:val="00332B2A"/>
    <w:rsid w:val="00332BA4"/>
    <w:rsid w:val="00332BDE"/>
    <w:rsid w:val="00332BF2"/>
    <w:rsid w:val="00332C25"/>
    <w:rsid w:val="00332D16"/>
    <w:rsid w:val="00332D48"/>
    <w:rsid w:val="00332D4B"/>
    <w:rsid w:val="00332D6B"/>
    <w:rsid w:val="00332FC7"/>
    <w:rsid w:val="00332FE8"/>
    <w:rsid w:val="00333100"/>
    <w:rsid w:val="00333127"/>
    <w:rsid w:val="0033315A"/>
    <w:rsid w:val="00333228"/>
    <w:rsid w:val="00333285"/>
    <w:rsid w:val="003332F9"/>
    <w:rsid w:val="003333F2"/>
    <w:rsid w:val="00333430"/>
    <w:rsid w:val="003334AF"/>
    <w:rsid w:val="00333529"/>
    <w:rsid w:val="003336D3"/>
    <w:rsid w:val="003336DD"/>
    <w:rsid w:val="00333902"/>
    <w:rsid w:val="003339CE"/>
    <w:rsid w:val="00333A6C"/>
    <w:rsid w:val="00333BA5"/>
    <w:rsid w:val="00333C4C"/>
    <w:rsid w:val="00333C53"/>
    <w:rsid w:val="00333C81"/>
    <w:rsid w:val="00333CB8"/>
    <w:rsid w:val="00333D0A"/>
    <w:rsid w:val="00333DE1"/>
    <w:rsid w:val="00333E40"/>
    <w:rsid w:val="00333E89"/>
    <w:rsid w:val="00333F48"/>
    <w:rsid w:val="00333F59"/>
    <w:rsid w:val="00333F9B"/>
    <w:rsid w:val="0033403F"/>
    <w:rsid w:val="00334064"/>
    <w:rsid w:val="0033406D"/>
    <w:rsid w:val="003340A4"/>
    <w:rsid w:val="003340C8"/>
    <w:rsid w:val="003341D7"/>
    <w:rsid w:val="00334234"/>
    <w:rsid w:val="0033425B"/>
    <w:rsid w:val="003342C7"/>
    <w:rsid w:val="003342E5"/>
    <w:rsid w:val="003342F1"/>
    <w:rsid w:val="0033438F"/>
    <w:rsid w:val="0033439F"/>
    <w:rsid w:val="003344D6"/>
    <w:rsid w:val="003344F8"/>
    <w:rsid w:val="00334553"/>
    <w:rsid w:val="0033462B"/>
    <w:rsid w:val="0033465B"/>
    <w:rsid w:val="00334671"/>
    <w:rsid w:val="00334831"/>
    <w:rsid w:val="00334836"/>
    <w:rsid w:val="00334857"/>
    <w:rsid w:val="00334A56"/>
    <w:rsid w:val="00334A87"/>
    <w:rsid w:val="00334AB8"/>
    <w:rsid w:val="00334AEB"/>
    <w:rsid w:val="00334C32"/>
    <w:rsid w:val="00334D98"/>
    <w:rsid w:val="00334DF2"/>
    <w:rsid w:val="00334E18"/>
    <w:rsid w:val="0033504D"/>
    <w:rsid w:val="0033506E"/>
    <w:rsid w:val="003352EB"/>
    <w:rsid w:val="0033532C"/>
    <w:rsid w:val="0033533E"/>
    <w:rsid w:val="0033542E"/>
    <w:rsid w:val="00335519"/>
    <w:rsid w:val="0033567F"/>
    <w:rsid w:val="00335712"/>
    <w:rsid w:val="0033576F"/>
    <w:rsid w:val="003357A2"/>
    <w:rsid w:val="0033594A"/>
    <w:rsid w:val="00335975"/>
    <w:rsid w:val="003359BE"/>
    <w:rsid w:val="003359D1"/>
    <w:rsid w:val="00335B2A"/>
    <w:rsid w:val="00335B30"/>
    <w:rsid w:val="00335B77"/>
    <w:rsid w:val="00335C63"/>
    <w:rsid w:val="00335D68"/>
    <w:rsid w:val="00335E24"/>
    <w:rsid w:val="00335E49"/>
    <w:rsid w:val="00335E6E"/>
    <w:rsid w:val="00335E7B"/>
    <w:rsid w:val="00335E81"/>
    <w:rsid w:val="00335E8C"/>
    <w:rsid w:val="00335FFF"/>
    <w:rsid w:val="0033618C"/>
    <w:rsid w:val="003361C4"/>
    <w:rsid w:val="00336247"/>
    <w:rsid w:val="003362D0"/>
    <w:rsid w:val="00336428"/>
    <w:rsid w:val="003364A7"/>
    <w:rsid w:val="003365CC"/>
    <w:rsid w:val="00336703"/>
    <w:rsid w:val="0033689C"/>
    <w:rsid w:val="00336915"/>
    <w:rsid w:val="00336939"/>
    <w:rsid w:val="00336947"/>
    <w:rsid w:val="003369AF"/>
    <w:rsid w:val="00336A7A"/>
    <w:rsid w:val="00336A7E"/>
    <w:rsid w:val="00336AF8"/>
    <w:rsid w:val="00336B1B"/>
    <w:rsid w:val="00336B34"/>
    <w:rsid w:val="00336B9D"/>
    <w:rsid w:val="00336BD0"/>
    <w:rsid w:val="00336BDD"/>
    <w:rsid w:val="00336D4A"/>
    <w:rsid w:val="00336DC5"/>
    <w:rsid w:val="00336EAF"/>
    <w:rsid w:val="00336ED7"/>
    <w:rsid w:val="00336F4B"/>
    <w:rsid w:val="00336FDF"/>
    <w:rsid w:val="003370D8"/>
    <w:rsid w:val="003371E1"/>
    <w:rsid w:val="0033742A"/>
    <w:rsid w:val="00337466"/>
    <w:rsid w:val="003374C7"/>
    <w:rsid w:val="0033755E"/>
    <w:rsid w:val="0033763D"/>
    <w:rsid w:val="00337764"/>
    <w:rsid w:val="0033778C"/>
    <w:rsid w:val="003377B5"/>
    <w:rsid w:val="003378B2"/>
    <w:rsid w:val="00337922"/>
    <w:rsid w:val="00337978"/>
    <w:rsid w:val="00337AE0"/>
    <w:rsid w:val="00337B20"/>
    <w:rsid w:val="00337C3C"/>
    <w:rsid w:val="00337C64"/>
    <w:rsid w:val="00337CB1"/>
    <w:rsid w:val="00337DA2"/>
    <w:rsid w:val="00337E09"/>
    <w:rsid w:val="00337EFE"/>
    <w:rsid w:val="00337F24"/>
    <w:rsid w:val="00337F8E"/>
    <w:rsid w:val="00340038"/>
    <w:rsid w:val="003401C8"/>
    <w:rsid w:val="0034030E"/>
    <w:rsid w:val="00340319"/>
    <w:rsid w:val="0034051F"/>
    <w:rsid w:val="00340699"/>
    <w:rsid w:val="00340789"/>
    <w:rsid w:val="0034080A"/>
    <w:rsid w:val="003408CA"/>
    <w:rsid w:val="00340B31"/>
    <w:rsid w:val="00340B38"/>
    <w:rsid w:val="00340B6F"/>
    <w:rsid w:val="00340C21"/>
    <w:rsid w:val="00340DDB"/>
    <w:rsid w:val="00340E22"/>
    <w:rsid w:val="00340E69"/>
    <w:rsid w:val="00340E7C"/>
    <w:rsid w:val="00340FCC"/>
    <w:rsid w:val="003410D3"/>
    <w:rsid w:val="00341108"/>
    <w:rsid w:val="003411B6"/>
    <w:rsid w:val="0034127D"/>
    <w:rsid w:val="0034133E"/>
    <w:rsid w:val="00341389"/>
    <w:rsid w:val="00341482"/>
    <w:rsid w:val="00341621"/>
    <w:rsid w:val="00341697"/>
    <w:rsid w:val="003416C6"/>
    <w:rsid w:val="003416E0"/>
    <w:rsid w:val="00341700"/>
    <w:rsid w:val="00341850"/>
    <w:rsid w:val="003418DB"/>
    <w:rsid w:val="003418F5"/>
    <w:rsid w:val="00341913"/>
    <w:rsid w:val="00341AC8"/>
    <w:rsid w:val="00341B7E"/>
    <w:rsid w:val="00341BF7"/>
    <w:rsid w:val="00341C6F"/>
    <w:rsid w:val="00341CB3"/>
    <w:rsid w:val="00341EA3"/>
    <w:rsid w:val="00341F2A"/>
    <w:rsid w:val="00341F7F"/>
    <w:rsid w:val="00341F90"/>
    <w:rsid w:val="00342014"/>
    <w:rsid w:val="00342038"/>
    <w:rsid w:val="00342077"/>
    <w:rsid w:val="003420A1"/>
    <w:rsid w:val="003420B2"/>
    <w:rsid w:val="00342205"/>
    <w:rsid w:val="0034220B"/>
    <w:rsid w:val="00342237"/>
    <w:rsid w:val="00342268"/>
    <w:rsid w:val="0034229E"/>
    <w:rsid w:val="003422E4"/>
    <w:rsid w:val="00342490"/>
    <w:rsid w:val="003424AB"/>
    <w:rsid w:val="0034263D"/>
    <w:rsid w:val="003426E6"/>
    <w:rsid w:val="003426F4"/>
    <w:rsid w:val="003428F5"/>
    <w:rsid w:val="00342910"/>
    <w:rsid w:val="00342947"/>
    <w:rsid w:val="00342976"/>
    <w:rsid w:val="003429EB"/>
    <w:rsid w:val="00342A33"/>
    <w:rsid w:val="00342A9E"/>
    <w:rsid w:val="00342B00"/>
    <w:rsid w:val="00342B40"/>
    <w:rsid w:val="00342C02"/>
    <w:rsid w:val="00342DF3"/>
    <w:rsid w:val="00342ED0"/>
    <w:rsid w:val="003432F1"/>
    <w:rsid w:val="00343307"/>
    <w:rsid w:val="0034341F"/>
    <w:rsid w:val="003434CD"/>
    <w:rsid w:val="00343531"/>
    <w:rsid w:val="00343590"/>
    <w:rsid w:val="003435D1"/>
    <w:rsid w:val="003435FD"/>
    <w:rsid w:val="00343624"/>
    <w:rsid w:val="0034364D"/>
    <w:rsid w:val="00343676"/>
    <w:rsid w:val="003438D9"/>
    <w:rsid w:val="00343933"/>
    <w:rsid w:val="00343BB3"/>
    <w:rsid w:val="00343BE0"/>
    <w:rsid w:val="00343C4B"/>
    <w:rsid w:val="00343C85"/>
    <w:rsid w:val="00343CA8"/>
    <w:rsid w:val="00343E94"/>
    <w:rsid w:val="00343F53"/>
    <w:rsid w:val="00343F5B"/>
    <w:rsid w:val="003440E2"/>
    <w:rsid w:val="003441F3"/>
    <w:rsid w:val="00344262"/>
    <w:rsid w:val="00344348"/>
    <w:rsid w:val="003443B3"/>
    <w:rsid w:val="00344443"/>
    <w:rsid w:val="003445C7"/>
    <w:rsid w:val="00344605"/>
    <w:rsid w:val="00344723"/>
    <w:rsid w:val="003447D7"/>
    <w:rsid w:val="00344837"/>
    <w:rsid w:val="003448D4"/>
    <w:rsid w:val="003448E2"/>
    <w:rsid w:val="003448EB"/>
    <w:rsid w:val="00344A46"/>
    <w:rsid w:val="00344A56"/>
    <w:rsid w:val="00344B37"/>
    <w:rsid w:val="00344B46"/>
    <w:rsid w:val="00344D4F"/>
    <w:rsid w:val="00344E21"/>
    <w:rsid w:val="00344E7C"/>
    <w:rsid w:val="00344E91"/>
    <w:rsid w:val="00344FEA"/>
    <w:rsid w:val="00345137"/>
    <w:rsid w:val="00345274"/>
    <w:rsid w:val="003452E3"/>
    <w:rsid w:val="00345317"/>
    <w:rsid w:val="003453D4"/>
    <w:rsid w:val="0034542A"/>
    <w:rsid w:val="0034547B"/>
    <w:rsid w:val="00345581"/>
    <w:rsid w:val="00345615"/>
    <w:rsid w:val="00345618"/>
    <w:rsid w:val="0034568C"/>
    <w:rsid w:val="00345720"/>
    <w:rsid w:val="003457CF"/>
    <w:rsid w:val="003459AF"/>
    <w:rsid w:val="003459D6"/>
    <w:rsid w:val="003459DB"/>
    <w:rsid w:val="00345AD1"/>
    <w:rsid w:val="00345B4F"/>
    <w:rsid w:val="00345B62"/>
    <w:rsid w:val="00345BAA"/>
    <w:rsid w:val="00345C3F"/>
    <w:rsid w:val="00345CF9"/>
    <w:rsid w:val="00345D4C"/>
    <w:rsid w:val="00345E3C"/>
    <w:rsid w:val="00345E7B"/>
    <w:rsid w:val="00345EAD"/>
    <w:rsid w:val="00346023"/>
    <w:rsid w:val="0034613E"/>
    <w:rsid w:val="0034622C"/>
    <w:rsid w:val="00346278"/>
    <w:rsid w:val="0034637D"/>
    <w:rsid w:val="0034638F"/>
    <w:rsid w:val="003465B7"/>
    <w:rsid w:val="0034672E"/>
    <w:rsid w:val="00346758"/>
    <w:rsid w:val="003467AB"/>
    <w:rsid w:val="00346803"/>
    <w:rsid w:val="00346829"/>
    <w:rsid w:val="0034683F"/>
    <w:rsid w:val="0034686F"/>
    <w:rsid w:val="00346870"/>
    <w:rsid w:val="003468BC"/>
    <w:rsid w:val="00346927"/>
    <w:rsid w:val="00346931"/>
    <w:rsid w:val="00346B4D"/>
    <w:rsid w:val="00346B89"/>
    <w:rsid w:val="00346DED"/>
    <w:rsid w:val="00346E65"/>
    <w:rsid w:val="00346EE1"/>
    <w:rsid w:val="00346F0E"/>
    <w:rsid w:val="0034700A"/>
    <w:rsid w:val="003470DA"/>
    <w:rsid w:val="00347120"/>
    <w:rsid w:val="00347195"/>
    <w:rsid w:val="00347231"/>
    <w:rsid w:val="003472A8"/>
    <w:rsid w:val="00347360"/>
    <w:rsid w:val="003473AE"/>
    <w:rsid w:val="003473CC"/>
    <w:rsid w:val="003475F6"/>
    <w:rsid w:val="003475FC"/>
    <w:rsid w:val="0034761B"/>
    <w:rsid w:val="003476FE"/>
    <w:rsid w:val="003477BE"/>
    <w:rsid w:val="003477F1"/>
    <w:rsid w:val="003478DA"/>
    <w:rsid w:val="0034793A"/>
    <w:rsid w:val="0034795C"/>
    <w:rsid w:val="00347A31"/>
    <w:rsid w:val="00347A88"/>
    <w:rsid w:val="00347C57"/>
    <w:rsid w:val="00347C7B"/>
    <w:rsid w:val="00347D2D"/>
    <w:rsid w:val="00347D30"/>
    <w:rsid w:val="00347DFC"/>
    <w:rsid w:val="00347EC0"/>
    <w:rsid w:val="00347F18"/>
    <w:rsid w:val="00347FD5"/>
    <w:rsid w:val="00347FF5"/>
    <w:rsid w:val="00350081"/>
    <w:rsid w:val="00350154"/>
    <w:rsid w:val="003502AF"/>
    <w:rsid w:val="00350303"/>
    <w:rsid w:val="00350523"/>
    <w:rsid w:val="00350570"/>
    <w:rsid w:val="003505E2"/>
    <w:rsid w:val="0035060E"/>
    <w:rsid w:val="00350854"/>
    <w:rsid w:val="003508E9"/>
    <w:rsid w:val="00350981"/>
    <w:rsid w:val="00350AB5"/>
    <w:rsid w:val="00350B29"/>
    <w:rsid w:val="00350B55"/>
    <w:rsid w:val="00350CA8"/>
    <w:rsid w:val="00350D60"/>
    <w:rsid w:val="00350EC7"/>
    <w:rsid w:val="00350F0D"/>
    <w:rsid w:val="00350F1B"/>
    <w:rsid w:val="00350F72"/>
    <w:rsid w:val="0035101E"/>
    <w:rsid w:val="0035103C"/>
    <w:rsid w:val="003511CE"/>
    <w:rsid w:val="00351218"/>
    <w:rsid w:val="00351309"/>
    <w:rsid w:val="003513FB"/>
    <w:rsid w:val="00351453"/>
    <w:rsid w:val="003514C1"/>
    <w:rsid w:val="0035158A"/>
    <w:rsid w:val="0035164A"/>
    <w:rsid w:val="003517B7"/>
    <w:rsid w:val="0035187E"/>
    <w:rsid w:val="003518BA"/>
    <w:rsid w:val="00351908"/>
    <w:rsid w:val="00351937"/>
    <w:rsid w:val="00351962"/>
    <w:rsid w:val="00351A0B"/>
    <w:rsid w:val="00351A65"/>
    <w:rsid w:val="00351AD6"/>
    <w:rsid w:val="00351B17"/>
    <w:rsid w:val="00351B46"/>
    <w:rsid w:val="00351C1B"/>
    <w:rsid w:val="00351CA1"/>
    <w:rsid w:val="00351D2C"/>
    <w:rsid w:val="00351DDF"/>
    <w:rsid w:val="00351E1E"/>
    <w:rsid w:val="00351E5D"/>
    <w:rsid w:val="0035201F"/>
    <w:rsid w:val="0035220A"/>
    <w:rsid w:val="0035222E"/>
    <w:rsid w:val="003523CD"/>
    <w:rsid w:val="00352456"/>
    <w:rsid w:val="00352611"/>
    <w:rsid w:val="003526F1"/>
    <w:rsid w:val="00352705"/>
    <w:rsid w:val="0035270C"/>
    <w:rsid w:val="003527FE"/>
    <w:rsid w:val="00352930"/>
    <w:rsid w:val="00352A48"/>
    <w:rsid w:val="00352B69"/>
    <w:rsid w:val="00352C9E"/>
    <w:rsid w:val="00352CB6"/>
    <w:rsid w:val="00352CBE"/>
    <w:rsid w:val="00352D0E"/>
    <w:rsid w:val="00352D43"/>
    <w:rsid w:val="00352E23"/>
    <w:rsid w:val="00352F11"/>
    <w:rsid w:val="00352FA1"/>
    <w:rsid w:val="00352FDD"/>
    <w:rsid w:val="00353019"/>
    <w:rsid w:val="00353148"/>
    <w:rsid w:val="0035314D"/>
    <w:rsid w:val="0035316C"/>
    <w:rsid w:val="003533CD"/>
    <w:rsid w:val="0035348E"/>
    <w:rsid w:val="003534E0"/>
    <w:rsid w:val="003534E8"/>
    <w:rsid w:val="003534EC"/>
    <w:rsid w:val="00353533"/>
    <w:rsid w:val="00353563"/>
    <w:rsid w:val="003535A5"/>
    <w:rsid w:val="0035365B"/>
    <w:rsid w:val="0035373E"/>
    <w:rsid w:val="0035376E"/>
    <w:rsid w:val="0035388C"/>
    <w:rsid w:val="003538C1"/>
    <w:rsid w:val="00353A9E"/>
    <w:rsid w:val="00353BFA"/>
    <w:rsid w:val="00353D25"/>
    <w:rsid w:val="00353D49"/>
    <w:rsid w:val="00353DC3"/>
    <w:rsid w:val="00353E1C"/>
    <w:rsid w:val="00353E38"/>
    <w:rsid w:val="00353E7F"/>
    <w:rsid w:val="00353EA9"/>
    <w:rsid w:val="00353EE9"/>
    <w:rsid w:val="00353F12"/>
    <w:rsid w:val="00353FF0"/>
    <w:rsid w:val="003540CD"/>
    <w:rsid w:val="00354120"/>
    <w:rsid w:val="0035416F"/>
    <w:rsid w:val="003542C3"/>
    <w:rsid w:val="0035431C"/>
    <w:rsid w:val="0035442D"/>
    <w:rsid w:val="00354504"/>
    <w:rsid w:val="003545B9"/>
    <w:rsid w:val="003545DA"/>
    <w:rsid w:val="003545F5"/>
    <w:rsid w:val="00354664"/>
    <w:rsid w:val="003546A5"/>
    <w:rsid w:val="00354709"/>
    <w:rsid w:val="00354737"/>
    <w:rsid w:val="00354825"/>
    <w:rsid w:val="00354890"/>
    <w:rsid w:val="00354899"/>
    <w:rsid w:val="00354A6D"/>
    <w:rsid w:val="00354A9C"/>
    <w:rsid w:val="00354ACB"/>
    <w:rsid w:val="00354B86"/>
    <w:rsid w:val="00354C11"/>
    <w:rsid w:val="00354C87"/>
    <w:rsid w:val="00354C8B"/>
    <w:rsid w:val="00354E09"/>
    <w:rsid w:val="00354E2F"/>
    <w:rsid w:val="00354E4C"/>
    <w:rsid w:val="00354E53"/>
    <w:rsid w:val="00354E90"/>
    <w:rsid w:val="00355161"/>
    <w:rsid w:val="0035524A"/>
    <w:rsid w:val="003552A6"/>
    <w:rsid w:val="003552E4"/>
    <w:rsid w:val="003552EB"/>
    <w:rsid w:val="00355432"/>
    <w:rsid w:val="003555F6"/>
    <w:rsid w:val="0035570E"/>
    <w:rsid w:val="00355715"/>
    <w:rsid w:val="00355737"/>
    <w:rsid w:val="00355742"/>
    <w:rsid w:val="0035588A"/>
    <w:rsid w:val="003559AB"/>
    <w:rsid w:val="003559B6"/>
    <w:rsid w:val="003559C5"/>
    <w:rsid w:val="00355B57"/>
    <w:rsid w:val="00355CA2"/>
    <w:rsid w:val="00355F23"/>
    <w:rsid w:val="00355F76"/>
    <w:rsid w:val="00355F84"/>
    <w:rsid w:val="00355FAA"/>
    <w:rsid w:val="00356045"/>
    <w:rsid w:val="00356094"/>
    <w:rsid w:val="003560B6"/>
    <w:rsid w:val="003560C5"/>
    <w:rsid w:val="003560EE"/>
    <w:rsid w:val="00356133"/>
    <w:rsid w:val="003561A1"/>
    <w:rsid w:val="0035622B"/>
    <w:rsid w:val="003562A3"/>
    <w:rsid w:val="00356312"/>
    <w:rsid w:val="0035639C"/>
    <w:rsid w:val="003563B6"/>
    <w:rsid w:val="0035653C"/>
    <w:rsid w:val="00356574"/>
    <w:rsid w:val="0035667D"/>
    <w:rsid w:val="0035675D"/>
    <w:rsid w:val="003568F2"/>
    <w:rsid w:val="003569A2"/>
    <w:rsid w:val="00356A20"/>
    <w:rsid w:val="00356A46"/>
    <w:rsid w:val="00356C21"/>
    <w:rsid w:val="00356D13"/>
    <w:rsid w:val="00356D1C"/>
    <w:rsid w:val="00356D28"/>
    <w:rsid w:val="00356D7D"/>
    <w:rsid w:val="00356D88"/>
    <w:rsid w:val="00356DBF"/>
    <w:rsid w:val="00356E19"/>
    <w:rsid w:val="00356E51"/>
    <w:rsid w:val="00356E65"/>
    <w:rsid w:val="00357038"/>
    <w:rsid w:val="00357242"/>
    <w:rsid w:val="0035726B"/>
    <w:rsid w:val="003572B5"/>
    <w:rsid w:val="00357359"/>
    <w:rsid w:val="0035736F"/>
    <w:rsid w:val="00357416"/>
    <w:rsid w:val="0035744F"/>
    <w:rsid w:val="003574C4"/>
    <w:rsid w:val="0035760C"/>
    <w:rsid w:val="003576DA"/>
    <w:rsid w:val="003576DC"/>
    <w:rsid w:val="00357783"/>
    <w:rsid w:val="003577F5"/>
    <w:rsid w:val="00357848"/>
    <w:rsid w:val="0035785C"/>
    <w:rsid w:val="003578E0"/>
    <w:rsid w:val="00357962"/>
    <w:rsid w:val="00357B24"/>
    <w:rsid w:val="00357CA3"/>
    <w:rsid w:val="00357CD4"/>
    <w:rsid w:val="00357CE4"/>
    <w:rsid w:val="00357CF5"/>
    <w:rsid w:val="00357D8A"/>
    <w:rsid w:val="00357DD5"/>
    <w:rsid w:val="00357ECC"/>
    <w:rsid w:val="00357F6F"/>
    <w:rsid w:val="00357F8D"/>
    <w:rsid w:val="0036005B"/>
    <w:rsid w:val="00360101"/>
    <w:rsid w:val="00360169"/>
    <w:rsid w:val="00360227"/>
    <w:rsid w:val="0036029F"/>
    <w:rsid w:val="0036055F"/>
    <w:rsid w:val="003606C9"/>
    <w:rsid w:val="00360806"/>
    <w:rsid w:val="0036081A"/>
    <w:rsid w:val="00360886"/>
    <w:rsid w:val="003609A7"/>
    <w:rsid w:val="00360AA1"/>
    <w:rsid w:val="00360ABF"/>
    <w:rsid w:val="00360C0B"/>
    <w:rsid w:val="00360C1C"/>
    <w:rsid w:val="00360D6B"/>
    <w:rsid w:val="00360D8E"/>
    <w:rsid w:val="00360D99"/>
    <w:rsid w:val="00360E2B"/>
    <w:rsid w:val="00360F92"/>
    <w:rsid w:val="00361056"/>
    <w:rsid w:val="003610CA"/>
    <w:rsid w:val="003610DF"/>
    <w:rsid w:val="003610E2"/>
    <w:rsid w:val="0036120B"/>
    <w:rsid w:val="003613F3"/>
    <w:rsid w:val="003614B0"/>
    <w:rsid w:val="003614E4"/>
    <w:rsid w:val="0036150D"/>
    <w:rsid w:val="0036159D"/>
    <w:rsid w:val="00361681"/>
    <w:rsid w:val="0036174A"/>
    <w:rsid w:val="00361793"/>
    <w:rsid w:val="003617E7"/>
    <w:rsid w:val="0036181A"/>
    <w:rsid w:val="003618E4"/>
    <w:rsid w:val="00361909"/>
    <w:rsid w:val="00361AE5"/>
    <w:rsid w:val="00361D3F"/>
    <w:rsid w:val="00361DA0"/>
    <w:rsid w:val="00361E89"/>
    <w:rsid w:val="00361EAB"/>
    <w:rsid w:val="00362065"/>
    <w:rsid w:val="00362082"/>
    <w:rsid w:val="0036208E"/>
    <w:rsid w:val="00362099"/>
    <w:rsid w:val="003620AB"/>
    <w:rsid w:val="003621D7"/>
    <w:rsid w:val="00362202"/>
    <w:rsid w:val="0036231E"/>
    <w:rsid w:val="0036248E"/>
    <w:rsid w:val="003625AA"/>
    <w:rsid w:val="00362610"/>
    <w:rsid w:val="003627DA"/>
    <w:rsid w:val="003628B7"/>
    <w:rsid w:val="003628C3"/>
    <w:rsid w:val="0036294A"/>
    <w:rsid w:val="003629AB"/>
    <w:rsid w:val="003629CA"/>
    <w:rsid w:val="00362A92"/>
    <w:rsid w:val="00362AAC"/>
    <w:rsid w:val="00362AE7"/>
    <w:rsid w:val="00362B0E"/>
    <w:rsid w:val="00362B79"/>
    <w:rsid w:val="00362BB9"/>
    <w:rsid w:val="00362C49"/>
    <w:rsid w:val="00362CE4"/>
    <w:rsid w:val="00362DE6"/>
    <w:rsid w:val="00362E1B"/>
    <w:rsid w:val="00362E46"/>
    <w:rsid w:val="00362F7D"/>
    <w:rsid w:val="00362FB8"/>
    <w:rsid w:val="00363031"/>
    <w:rsid w:val="003630CA"/>
    <w:rsid w:val="003631DB"/>
    <w:rsid w:val="00363286"/>
    <w:rsid w:val="0036333E"/>
    <w:rsid w:val="003633DB"/>
    <w:rsid w:val="00363490"/>
    <w:rsid w:val="00363608"/>
    <w:rsid w:val="00363617"/>
    <w:rsid w:val="00363662"/>
    <w:rsid w:val="00363687"/>
    <w:rsid w:val="00363813"/>
    <w:rsid w:val="00363892"/>
    <w:rsid w:val="003638A6"/>
    <w:rsid w:val="00363992"/>
    <w:rsid w:val="00363BE0"/>
    <w:rsid w:val="00363BFD"/>
    <w:rsid w:val="00363CFA"/>
    <w:rsid w:val="00363D62"/>
    <w:rsid w:val="00363DA9"/>
    <w:rsid w:val="00363FA0"/>
    <w:rsid w:val="0036402E"/>
    <w:rsid w:val="00364124"/>
    <w:rsid w:val="00364165"/>
    <w:rsid w:val="00364179"/>
    <w:rsid w:val="00364310"/>
    <w:rsid w:val="0036443D"/>
    <w:rsid w:val="00364492"/>
    <w:rsid w:val="003645B1"/>
    <w:rsid w:val="003645D6"/>
    <w:rsid w:val="0036471C"/>
    <w:rsid w:val="00364764"/>
    <w:rsid w:val="00364821"/>
    <w:rsid w:val="0036485D"/>
    <w:rsid w:val="003648C9"/>
    <w:rsid w:val="003648D7"/>
    <w:rsid w:val="00364942"/>
    <w:rsid w:val="00364AB9"/>
    <w:rsid w:val="00364B13"/>
    <w:rsid w:val="00364BBA"/>
    <w:rsid w:val="00364BEB"/>
    <w:rsid w:val="00364BED"/>
    <w:rsid w:val="00364BFD"/>
    <w:rsid w:val="00364D3A"/>
    <w:rsid w:val="00364DB7"/>
    <w:rsid w:val="00365118"/>
    <w:rsid w:val="00365142"/>
    <w:rsid w:val="00365164"/>
    <w:rsid w:val="0036521F"/>
    <w:rsid w:val="00365321"/>
    <w:rsid w:val="003654F8"/>
    <w:rsid w:val="00365508"/>
    <w:rsid w:val="00365521"/>
    <w:rsid w:val="00365617"/>
    <w:rsid w:val="00365658"/>
    <w:rsid w:val="00365722"/>
    <w:rsid w:val="0036574D"/>
    <w:rsid w:val="0036575F"/>
    <w:rsid w:val="00365810"/>
    <w:rsid w:val="00365A0F"/>
    <w:rsid w:val="00365A76"/>
    <w:rsid w:val="00365A83"/>
    <w:rsid w:val="00365BFB"/>
    <w:rsid w:val="00365CDB"/>
    <w:rsid w:val="00366071"/>
    <w:rsid w:val="003660AC"/>
    <w:rsid w:val="00366140"/>
    <w:rsid w:val="0036616F"/>
    <w:rsid w:val="0036617F"/>
    <w:rsid w:val="003661CA"/>
    <w:rsid w:val="00366293"/>
    <w:rsid w:val="00366369"/>
    <w:rsid w:val="0036637C"/>
    <w:rsid w:val="003663A4"/>
    <w:rsid w:val="003663BB"/>
    <w:rsid w:val="00366448"/>
    <w:rsid w:val="00366549"/>
    <w:rsid w:val="0036657E"/>
    <w:rsid w:val="0036658D"/>
    <w:rsid w:val="00366726"/>
    <w:rsid w:val="0036675C"/>
    <w:rsid w:val="003667D9"/>
    <w:rsid w:val="003667FA"/>
    <w:rsid w:val="00366923"/>
    <w:rsid w:val="00366947"/>
    <w:rsid w:val="003669BA"/>
    <w:rsid w:val="00366A99"/>
    <w:rsid w:val="00366AA2"/>
    <w:rsid w:val="00366B21"/>
    <w:rsid w:val="00366BC7"/>
    <w:rsid w:val="00366C28"/>
    <w:rsid w:val="00366DF3"/>
    <w:rsid w:val="00366E3B"/>
    <w:rsid w:val="00366F75"/>
    <w:rsid w:val="00366FD0"/>
    <w:rsid w:val="0036722A"/>
    <w:rsid w:val="00367245"/>
    <w:rsid w:val="003673AB"/>
    <w:rsid w:val="00367414"/>
    <w:rsid w:val="0036748D"/>
    <w:rsid w:val="003674C1"/>
    <w:rsid w:val="003674F2"/>
    <w:rsid w:val="003675C8"/>
    <w:rsid w:val="0036763A"/>
    <w:rsid w:val="0036763F"/>
    <w:rsid w:val="003676AF"/>
    <w:rsid w:val="003677FA"/>
    <w:rsid w:val="00367ACC"/>
    <w:rsid w:val="00367BCB"/>
    <w:rsid w:val="00367C12"/>
    <w:rsid w:val="00367D56"/>
    <w:rsid w:val="00367DD5"/>
    <w:rsid w:val="00367E1A"/>
    <w:rsid w:val="00367F70"/>
    <w:rsid w:val="0037030C"/>
    <w:rsid w:val="0037039F"/>
    <w:rsid w:val="003703DA"/>
    <w:rsid w:val="003703E6"/>
    <w:rsid w:val="00370408"/>
    <w:rsid w:val="003704FA"/>
    <w:rsid w:val="0037051C"/>
    <w:rsid w:val="0037053F"/>
    <w:rsid w:val="0037056B"/>
    <w:rsid w:val="0037071F"/>
    <w:rsid w:val="00370780"/>
    <w:rsid w:val="00370801"/>
    <w:rsid w:val="0037080D"/>
    <w:rsid w:val="00370840"/>
    <w:rsid w:val="00370870"/>
    <w:rsid w:val="00370899"/>
    <w:rsid w:val="003708AD"/>
    <w:rsid w:val="00370A3D"/>
    <w:rsid w:val="00370A78"/>
    <w:rsid w:val="00370A8D"/>
    <w:rsid w:val="00370AE6"/>
    <w:rsid w:val="00370B7B"/>
    <w:rsid w:val="00370C17"/>
    <w:rsid w:val="00370CA3"/>
    <w:rsid w:val="00370D4A"/>
    <w:rsid w:val="00370DBF"/>
    <w:rsid w:val="00370DC5"/>
    <w:rsid w:val="00370E65"/>
    <w:rsid w:val="00370E68"/>
    <w:rsid w:val="00370F20"/>
    <w:rsid w:val="00370F6B"/>
    <w:rsid w:val="00370F77"/>
    <w:rsid w:val="00371025"/>
    <w:rsid w:val="00371037"/>
    <w:rsid w:val="003712C0"/>
    <w:rsid w:val="003715F3"/>
    <w:rsid w:val="00371636"/>
    <w:rsid w:val="00371666"/>
    <w:rsid w:val="003719B9"/>
    <w:rsid w:val="003719E2"/>
    <w:rsid w:val="003719FD"/>
    <w:rsid w:val="00371ABA"/>
    <w:rsid w:val="00371AC6"/>
    <w:rsid w:val="00371ADE"/>
    <w:rsid w:val="00371AF2"/>
    <w:rsid w:val="00371B4D"/>
    <w:rsid w:val="00371C22"/>
    <w:rsid w:val="00371D23"/>
    <w:rsid w:val="00371D4B"/>
    <w:rsid w:val="00371E28"/>
    <w:rsid w:val="00371EB0"/>
    <w:rsid w:val="00371EEA"/>
    <w:rsid w:val="00371F2E"/>
    <w:rsid w:val="00371F3F"/>
    <w:rsid w:val="00371F84"/>
    <w:rsid w:val="0037201B"/>
    <w:rsid w:val="00372219"/>
    <w:rsid w:val="0037223B"/>
    <w:rsid w:val="0037226A"/>
    <w:rsid w:val="003722AF"/>
    <w:rsid w:val="0037230F"/>
    <w:rsid w:val="00372351"/>
    <w:rsid w:val="00372453"/>
    <w:rsid w:val="00372641"/>
    <w:rsid w:val="0037272D"/>
    <w:rsid w:val="00372821"/>
    <w:rsid w:val="00372844"/>
    <w:rsid w:val="003728C7"/>
    <w:rsid w:val="00372967"/>
    <w:rsid w:val="003729AD"/>
    <w:rsid w:val="00372A8E"/>
    <w:rsid w:val="00372AA2"/>
    <w:rsid w:val="00372AE9"/>
    <w:rsid w:val="00372B9A"/>
    <w:rsid w:val="00372C47"/>
    <w:rsid w:val="00372CC1"/>
    <w:rsid w:val="00372CDA"/>
    <w:rsid w:val="00372D2A"/>
    <w:rsid w:val="00372D64"/>
    <w:rsid w:val="00372DB6"/>
    <w:rsid w:val="00372E1B"/>
    <w:rsid w:val="00372E38"/>
    <w:rsid w:val="0037302B"/>
    <w:rsid w:val="00373040"/>
    <w:rsid w:val="003730C4"/>
    <w:rsid w:val="003730ED"/>
    <w:rsid w:val="0037313E"/>
    <w:rsid w:val="003731AD"/>
    <w:rsid w:val="0037328E"/>
    <w:rsid w:val="003732BA"/>
    <w:rsid w:val="003732FF"/>
    <w:rsid w:val="00373419"/>
    <w:rsid w:val="00373459"/>
    <w:rsid w:val="003734D2"/>
    <w:rsid w:val="003735FF"/>
    <w:rsid w:val="00373726"/>
    <w:rsid w:val="0037373F"/>
    <w:rsid w:val="003738F6"/>
    <w:rsid w:val="003739B4"/>
    <w:rsid w:val="00373A8B"/>
    <w:rsid w:val="00373B0F"/>
    <w:rsid w:val="00373BE9"/>
    <w:rsid w:val="00373C8F"/>
    <w:rsid w:val="00373CC9"/>
    <w:rsid w:val="00373CFA"/>
    <w:rsid w:val="00373E11"/>
    <w:rsid w:val="00373E39"/>
    <w:rsid w:val="00373E6C"/>
    <w:rsid w:val="00373E85"/>
    <w:rsid w:val="00373EA4"/>
    <w:rsid w:val="00373F59"/>
    <w:rsid w:val="00373F73"/>
    <w:rsid w:val="00373F8C"/>
    <w:rsid w:val="0037402F"/>
    <w:rsid w:val="0037415A"/>
    <w:rsid w:val="0037419A"/>
    <w:rsid w:val="00374224"/>
    <w:rsid w:val="003742E3"/>
    <w:rsid w:val="0037442C"/>
    <w:rsid w:val="00374555"/>
    <w:rsid w:val="00374583"/>
    <w:rsid w:val="0037463F"/>
    <w:rsid w:val="0037464D"/>
    <w:rsid w:val="0037467F"/>
    <w:rsid w:val="0037469B"/>
    <w:rsid w:val="00374867"/>
    <w:rsid w:val="00374882"/>
    <w:rsid w:val="003748F6"/>
    <w:rsid w:val="003749A2"/>
    <w:rsid w:val="00374A62"/>
    <w:rsid w:val="00374A9B"/>
    <w:rsid w:val="00374C25"/>
    <w:rsid w:val="00374C4A"/>
    <w:rsid w:val="00374C93"/>
    <w:rsid w:val="00374CF6"/>
    <w:rsid w:val="00374DED"/>
    <w:rsid w:val="00374E05"/>
    <w:rsid w:val="00374E4C"/>
    <w:rsid w:val="00374F5F"/>
    <w:rsid w:val="00374F9A"/>
    <w:rsid w:val="00374F9E"/>
    <w:rsid w:val="00374FB6"/>
    <w:rsid w:val="00374FD6"/>
    <w:rsid w:val="00374FF4"/>
    <w:rsid w:val="00375148"/>
    <w:rsid w:val="0037522D"/>
    <w:rsid w:val="003752FD"/>
    <w:rsid w:val="00375316"/>
    <w:rsid w:val="0037532B"/>
    <w:rsid w:val="003755DA"/>
    <w:rsid w:val="003757FA"/>
    <w:rsid w:val="003758DD"/>
    <w:rsid w:val="00375920"/>
    <w:rsid w:val="0037593A"/>
    <w:rsid w:val="0037593C"/>
    <w:rsid w:val="0037595A"/>
    <w:rsid w:val="003759B0"/>
    <w:rsid w:val="00375A16"/>
    <w:rsid w:val="00375A74"/>
    <w:rsid w:val="00375AB9"/>
    <w:rsid w:val="00375AF3"/>
    <w:rsid w:val="00375B26"/>
    <w:rsid w:val="00375BFB"/>
    <w:rsid w:val="00375C1D"/>
    <w:rsid w:val="00375CD4"/>
    <w:rsid w:val="00375D03"/>
    <w:rsid w:val="00375D07"/>
    <w:rsid w:val="00375D3A"/>
    <w:rsid w:val="00375DC6"/>
    <w:rsid w:val="00375EB0"/>
    <w:rsid w:val="0037603B"/>
    <w:rsid w:val="0037607D"/>
    <w:rsid w:val="003760B1"/>
    <w:rsid w:val="00376156"/>
    <w:rsid w:val="003761ED"/>
    <w:rsid w:val="00376357"/>
    <w:rsid w:val="0037638E"/>
    <w:rsid w:val="00376393"/>
    <w:rsid w:val="003764AB"/>
    <w:rsid w:val="003765DA"/>
    <w:rsid w:val="00376667"/>
    <w:rsid w:val="003766E0"/>
    <w:rsid w:val="0037670D"/>
    <w:rsid w:val="00376711"/>
    <w:rsid w:val="00376814"/>
    <w:rsid w:val="00376963"/>
    <w:rsid w:val="00376A28"/>
    <w:rsid w:val="00376A83"/>
    <w:rsid w:val="00376B30"/>
    <w:rsid w:val="00376B85"/>
    <w:rsid w:val="00376BD8"/>
    <w:rsid w:val="00376D30"/>
    <w:rsid w:val="00376E1E"/>
    <w:rsid w:val="00376F32"/>
    <w:rsid w:val="00376F6A"/>
    <w:rsid w:val="00377043"/>
    <w:rsid w:val="003772E4"/>
    <w:rsid w:val="003773E9"/>
    <w:rsid w:val="0037747C"/>
    <w:rsid w:val="003774FC"/>
    <w:rsid w:val="0037759C"/>
    <w:rsid w:val="003775CB"/>
    <w:rsid w:val="003776C1"/>
    <w:rsid w:val="0037774B"/>
    <w:rsid w:val="00377786"/>
    <w:rsid w:val="0037778F"/>
    <w:rsid w:val="00377840"/>
    <w:rsid w:val="00377856"/>
    <w:rsid w:val="00377870"/>
    <w:rsid w:val="00377A59"/>
    <w:rsid w:val="00377AFB"/>
    <w:rsid w:val="00377E36"/>
    <w:rsid w:val="00377EB0"/>
    <w:rsid w:val="00377F27"/>
    <w:rsid w:val="00377F3A"/>
    <w:rsid w:val="00380132"/>
    <w:rsid w:val="00380205"/>
    <w:rsid w:val="00380314"/>
    <w:rsid w:val="00380395"/>
    <w:rsid w:val="003803AA"/>
    <w:rsid w:val="00380485"/>
    <w:rsid w:val="0038048E"/>
    <w:rsid w:val="0038052D"/>
    <w:rsid w:val="00380588"/>
    <w:rsid w:val="00380595"/>
    <w:rsid w:val="0038060E"/>
    <w:rsid w:val="0038063A"/>
    <w:rsid w:val="0038063F"/>
    <w:rsid w:val="00380645"/>
    <w:rsid w:val="00380666"/>
    <w:rsid w:val="00380688"/>
    <w:rsid w:val="0038070A"/>
    <w:rsid w:val="003807AC"/>
    <w:rsid w:val="00380889"/>
    <w:rsid w:val="003808B0"/>
    <w:rsid w:val="00380AC5"/>
    <w:rsid w:val="00380BC8"/>
    <w:rsid w:val="00380C19"/>
    <w:rsid w:val="00380C42"/>
    <w:rsid w:val="00380CB0"/>
    <w:rsid w:val="00380E18"/>
    <w:rsid w:val="00380EAB"/>
    <w:rsid w:val="00380EC3"/>
    <w:rsid w:val="00380EFE"/>
    <w:rsid w:val="00380FB1"/>
    <w:rsid w:val="00381004"/>
    <w:rsid w:val="00381048"/>
    <w:rsid w:val="0038105D"/>
    <w:rsid w:val="003810B4"/>
    <w:rsid w:val="003811ED"/>
    <w:rsid w:val="0038124D"/>
    <w:rsid w:val="0038134B"/>
    <w:rsid w:val="003814E7"/>
    <w:rsid w:val="00381505"/>
    <w:rsid w:val="003815C2"/>
    <w:rsid w:val="003815CF"/>
    <w:rsid w:val="003816FC"/>
    <w:rsid w:val="00381988"/>
    <w:rsid w:val="003819BC"/>
    <w:rsid w:val="00381A13"/>
    <w:rsid w:val="00381B1C"/>
    <w:rsid w:val="00381B29"/>
    <w:rsid w:val="00381C47"/>
    <w:rsid w:val="00381D6B"/>
    <w:rsid w:val="00381D9A"/>
    <w:rsid w:val="00381E31"/>
    <w:rsid w:val="00381EB6"/>
    <w:rsid w:val="00381F11"/>
    <w:rsid w:val="00381F5C"/>
    <w:rsid w:val="00381F6B"/>
    <w:rsid w:val="00381FCC"/>
    <w:rsid w:val="00381FE5"/>
    <w:rsid w:val="00381FED"/>
    <w:rsid w:val="0038220E"/>
    <w:rsid w:val="00382215"/>
    <w:rsid w:val="003824AE"/>
    <w:rsid w:val="00382506"/>
    <w:rsid w:val="0038258D"/>
    <w:rsid w:val="0038267B"/>
    <w:rsid w:val="0038270F"/>
    <w:rsid w:val="00382739"/>
    <w:rsid w:val="0038275A"/>
    <w:rsid w:val="003827D7"/>
    <w:rsid w:val="00382820"/>
    <w:rsid w:val="00382924"/>
    <w:rsid w:val="00382945"/>
    <w:rsid w:val="0038294C"/>
    <w:rsid w:val="003829AF"/>
    <w:rsid w:val="00382A0D"/>
    <w:rsid w:val="00382A34"/>
    <w:rsid w:val="00382A3C"/>
    <w:rsid w:val="00382A4E"/>
    <w:rsid w:val="00382E7D"/>
    <w:rsid w:val="00382EA0"/>
    <w:rsid w:val="00382F9B"/>
    <w:rsid w:val="0038308A"/>
    <w:rsid w:val="003830DD"/>
    <w:rsid w:val="0038312B"/>
    <w:rsid w:val="00383174"/>
    <w:rsid w:val="00383184"/>
    <w:rsid w:val="003831F0"/>
    <w:rsid w:val="00383205"/>
    <w:rsid w:val="0038320C"/>
    <w:rsid w:val="0038337B"/>
    <w:rsid w:val="00383510"/>
    <w:rsid w:val="00383559"/>
    <w:rsid w:val="003835D2"/>
    <w:rsid w:val="0038360C"/>
    <w:rsid w:val="00383865"/>
    <w:rsid w:val="0038396A"/>
    <w:rsid w:val="00383979"/>
    <w:rsid w:val="00383A72"/>
    <w:rsid w:val="00383B10"/>
    <w:rsid w:val="00383B4C"/>
    <w:rsid w:val="00383BA7"/>
    <w:rsid w:val="00383CF2"/>
    <w:rsid w:val="00383FB9"/>
    <w:rsid w:val="00384148"/>
    <w:rsid w:val="00384243"/>
    <w:rsid w:val="003844B2"/>
    <w:rsid w:val="003844D0"/>
    <w:rsid w:val="00384508"/>
    <w:rsid w:val="00384611"/>
    <w:rsid w:val="0038479F"/>
    <w:rsid w:val="003847AB"/>
    <w:rsid w:val="003847CE"/>
    <w:rsid w:val="00384862"/>
    <w:rsid w:val="0038488D"/>
    <w:rsid w:val="003848AD"/>
    <w:rsid w:val="0038494A"/>
    <w:rsid w:val="0038496F"/>
    <w:rsid w:val="00384A90"/>
    <w:rsid w:val="00384AC0"/>
    <w:rsid w:val="00384AFA"/>
    <w:rsid w:val="00384C88"/>
    <w:rsid w:val="00384FF1"/>
    <w:rsid w:val="0038502D"/>
    <w:rsid w:val="003850EE"/>
    <w:rsid w:val="0038512E"/>
    <w:rsid w:val="00385139"/>
    <w:rsid w:val="00385246"/>
    <w:rsid w:val="003852EC"/>
    <w:rsid w:val="00385341"/>
    <w:rsid w:val="00385866"/>
    <w:rsid w:val="003858E0"/>
    <w:rsid w:val="00385912"/>
    <w:rsid w:val="0038592F"/>
    <w:rsid w:val="00385A76"/>
    <w:rsid w:val="00385C69"/>
    <w:rsid w:val="00385CBF"/>
    <w:rsid w:val="00385DF2"/>
    <w:rsid w:val="00385E09"/>
    <w:rsid w:val="00385E38"/>
    <w:rsid w:val="00385EB8"/>
    <w:rsid w:val="00385FC8"/>
    <w:rsid w:val="00385FD5"/>
    <w:rsid w:val="00386073"/>
    <w:rsid w:val="003861E7"/>
    <w:rsid w:val="00386268"/>
    <w:rsid w:val="0038631F"/>
    <w:rsid w:val="00386349"/>
    <w:rsid w:val="00386452"/>
    <w:rsid w:val="0038645F"/>
    <w:rsid w:val="003864EB"/>
    <w:rsid w:val="0038657C"/>
    <w:rsid w:val="003865D7"/>
    <w:rsid w:val="0038664C"/>
    <w:rsid w:val="0038668B"/>
    <w:rsid w:val="003866C5"/>
    <w:rsid w:val="00386733"/>
    <w:rsid w:val="00386749"/>
    <w:rsid w:val="00386787"/>
    <w:rsid w:val="00386790"/>
    <w:rsid w:val="003867B3"/>
    <w:rsid w:val="003867FB"/>
    <w:rsid w:val="00386897"/>
    <w:rsid w:val="00386904"/>
    <w:rsid w:val="003869AB"/>
    <w:rsid w:val="003869CC"/>
    <w:rsid w:val="00386B7A"/>
    <w:rsid w:val="00386B8D"/>
    <w:rsid w:val="00386BF2"/>
    <w:rsid w:val="00386C6B"/>
    <w:rsid w:val="00386D0C"/>
    <w:rsid w:val="00386D0E"/>
    <w:rsid w:val="00386DB3"/>
    <w:rsid w:val="00386DE9"/>
    <w:rsid w:val="00386EAD"/>
    <w:rsid w:val="00386F10"/>
    <w:rsid w:val="003873D8"/>
    <w:rsid w:val="003874C3"/>
    <w:rsid w:val="00387556"/>
    <w:rsid w:val="0038755F"/>
    <w:rsid w:val="003875F4"/>
    <w:rsid w:val="003876D1"/>
    <w:rsid w:val="0038776A"/>
    <w:rsid w:val="00387770"/>
    <w:rsid w:val="00387810"/>
    <w:rsid w:val="00387876"/>
    <w:rsid w:val="003878DF"/>
    <w:rsid w:val="0038792B"/>
    <w:rsid w:val="003879D0"/>
    <w:rsid w:val="00387B75"/>
    <w:rsid w:val="00387BA1"/>
    <w:rsid w:val="00387C2C"/>
    <w:rsid w:val="00387D81"/>
    <w:rsid w:val="00387F52"/>
    <w:rsid w:val="00387F79"/>
    <w:rsid w:val="003900DE"/>
    <w:rsid w:val="0039013B"/>
    <w:rsid w:val="00390216"/>
    <w:rsid w:val="003903AD"/>
    <w:rsid w:val="0039044D"/>
    <w:rsid w:val="00390557"/>
    <w:rsid w:val="0039055A"/>
    <w:rsid w:val="003905AD"/>
    <w:rsid w:val="00390725"/>
    <w:rsid w:val="0039076B"/>
    <w:rsid w:val="003908B1"/>
    <w:rsid w:val="003908C9"/>
    <w:rsid w:val="00390AEC"/>
    <w:rsid w:val="00390BBD"/>
    <w:rsid w:val="00390C22"/>
    <w:rsid w:val="00390C36"/>
    <w:rsid w:val="00390CAB"/>
    <w:rsid w:val="00390D5F"/>
    <w:rsid w:val="00390DC1"/>
    <w:rsid w:val="00390E9E"/>
    <w:rsid w:val="00390FCE"/>
    <w:rsid w:val="003910CF"/>
    <w:rsid w:val="003910F4"/>
    <w:rsid w:val="0039122F"/>
    <w:rsid w:val="003912D0"/>
    <w:rsid w:val="00391329"/>
    <w:rsid w:val="00391443"/>
    <w:rsid w:val="00391589"/>
    <w:rsid w:val="003915C5"/>
    <w:rsid w:val="00391739"/>
    <w:rsid w:val="003917A1"/>
    <w:rsid w:val="003917FC"/>
    <w:rsid w:val="00391952"/>
    <w:rsid w:val="003919C7"/>
    <w:rsid w:val="003919EB"/>
    <w:rsid w:val="00391A46"/>
    <w:rsid w:val="00391A6E"/>
    <w:rsid w:val="00391A97"/>
    <w:rsid w:val="00391AFF"/>
    <w:rsid w:val="00391B23"/>
    <w:rsid w:val="00391B46"/>
    <w:rsid w:val="00391D5D"/>
    <w:rsid w:val="00391D95"/>
    <w:rsid w:val="00391D9E"/>
    <w:rsid w:val="00391E3E"/>
    <w:rsid w:val="00391E67"/>
    <w:rsid w:val="00391E93"/>
    <w:rsid w:val="00391F40"/>
    <w:rsid w:val="00391F7B"/>
    <w:rsid w:val="00391FA7"/>
    <w:rsid w:val="00391FB0"/>
    <w:rsid w:val="003920AC"/>
    <w:rsid w:val="003920B9"/>
    <w:rsid w:val="0039213D"/>
    <w:rsid w:val="00392248"/>
    <w:rsid w:val="003922FC"/>
    <w:rsid w:val="00392301"/>
    <w:rsid w:val="0039230C"/>
    <w:rsid w:val="0039242C"/>
    <w:rsid w:val="00392533"/>
    <w:rsid w:val="003925A3"/>
    <w:rsid w:val="003926F5"/>
    <w:rsid w:val="003927C2"/>
    <w:rsid w:val="003927F3"/>
    <w:rsid w:val="00392884"/>
    <w:rsid w:val="003928AC"/>
    <w:rsid w:val="0039294F"/>
    <w:rsid w:val="00392A5B"/>
    <w:rsid w:val="00392AC9"/>
    <w:rsid w:val="00392BA0"/>
    <w:rsid w:val="00392C09"/>
    <w:rsid w:val="00392D77"/>
    <w:rsid w:val="00392E25"/>
    <w:rsid w:val="003930D5"/>
    <w:rsid w:val="00393345"/>
    <w:rsid w:val="0039336C"/>
    <w:rsid w:val="00393397"/>
    <w:rsid w:val="00393497"/>
    <w:rsid w:val="003935A6"/>
    <w:rsid w:val="00393819"/>
    <w:rsid w:val="00393991"/>
    <w:rsid w:val="003939C9"/>
    <w:rsid w:val="003939CB"/>
    <w:rsid w:val="003939DF"/>
    <w:rsid w:val="00393AF2"/>
    <w:rsid w:val="00393B66"/>
    <w:rsid w:val="00393D05"/>
    <w:rsid w:val="00393D40"/>
    <w:rsid w:val="00393DF0"/>
    <w:rsid w:val="00393F99"/>
    <w:rsid w:val="00394357"/>
    <w:rsid w:val="003944FD"/>
    <w:rsid w:val="0039451E"/>
    <w:rsid w:val="00394779"/>
    <w:rsid w:val="003947EA"/>
    <w:rsid w:val="00394803"/>
    <w:rsid w:val="00394810"/>
    <w:rsid w:val="0039489D"/>
    <w:rsid w:val="003948AE"/>
    <w:rsid w:val="0039490B"/>
    <w:rsid w:val="0039497C"/>
    <w:rsid w:val="00394985"/>
    <w:rsid w:val="00394AD2"/>
    <w:rsid w:val="00394AF5"/>
    <w:rsid w:val="00394B23"/>
    <w:rsid w:val="00394B3C"/>
    <w:rsid w:val="00394BDE"/>
    <w:rsid w:val="00394C93"/>
    <w:rsid w:val="00394C98"/>
    <w:rsid w:val="00394D2A"/>
    <w:rsid w:val="00394F76"/>
    <w:rsid w:val="00395007"/>
    <w:rsid w:val="00395140"/>
    <w:rsid w:val="00395291"/>
    <w:rsid w:val="0039529B"/>
    <w:rsid w:val="0039540B"/>
    <w:rsid w:val="00395444"/>
    <w:rsid w:val="003954ED"/>
    <w:rsid w:val="00395517"/>
    <w:rsid w:val="00395621"/>
    <w:rsid w:val="00395650"/>
    <w:rsid w:val="00395683"/>
    <w:rsid w:val="00395691"/>
    <w:rsid w:val="0039571D"/>
    <w:rsid w:val="00395763"/>
    <w:rsid w:val="003959A4"/>
    <w:rsid w:val="00395A14"/>
    <w:rsid w:val="00395A50"/>
    <w:rsid w:val="00395A70"/>
    <w:rsid w:val="00395A9F"/>
    <w:rsid w:val="00395B6D"/>
    <w:rsid w:val="00395B8C"/>
    <w:rsid w:val="00395BE0"/>
    <w:rsid w:val="00395C33"/>
    <w:rsid w:val="00395C3B"/>
    <w:rsid w:val="00395CCF"/>
    <w:rsid w:val="00395D09"/>
    <w:rsid w:val="00395E7D"/>
    <w:rsid w:val="00395ECC"/>
    <w:rsid w:val="00395F8D"/>
    <w:rsid w:val="00396011"/>
    <w:rsid w:val="0039614A"/>
    <w:rsid w:val="00396166"/>
    <w:rsid w:val="003961DF"/>
    <w:rsid w:val="003962EE"/>
    <w:rsid w:val="00396328"/>
    <w:rsid w:val="00396384"/>
    <w:rsid w:val="00396581"/>
    <w:rsid w:val="003965F0"/>
    <w:rsid w:val="00396648"/>
    <w:rsid w:val="0039667F"/>
    <w:rsid w:val="003966B5"/>
    <w:rsid w:val="00396719"/>
    <w:rsid w:val="0039673C"/>
    <w:rsid w:val="00396816"/>
    <w:rsid w:val="00396905"/>
    <w:rsid w:val="00396A57"/>
    <w:rsid w:val="00396BB0"/>
    <w:rsid w:val="00396CA5"/>
    <w:rsid w:val="00396CCF"/>
    <w:rsid w:val="00396D2F"/>
    <w:rsid w:val="00396D54"/>
    <w:rsid w:val="00396DF7"/>
    <w:rsid w:val="00396E3D"/>
    <w:rsid w:val="00396EFA"/>
    <w:rsid w:val="0039701A"/>
    <w:rsid w:val="003972E8"/>
    <w:rsid w:val="0039733F"/>
    <w:rsid w:val="003973E1"/>
    <w:rsid w:val="0039742E"/>
    <w:rsid w:val="00397518"/>
    <w:rsid w:val="0039759B"/>
    <w:rsid w:val="003975AA"/>
    <w:rsid w:val="0039764F"/>
    <w:rsid w:val="00397653"/>
    <w:rsid w:val="00397732"/>
    <w:rsid w:val="00397875"/>
    <w:rsid w:val="003978BA"/>
    <w:rsid w:val="003979FF"/>
    <w:rsid w:val="00397A60"/>
    <w:rsid w:val="00397AA8"/>
    <w:rsid w:val="00397B4F"/>
    <w:rsid w:val="00397C61"/>
    <w:rsid w:val="00397C75"/>
    <w:rsid w:val="00397D1E"/>
    <w:rsid w:val="00397D2B"/>
    <w:rsid w:val="00397D33"/>
    <w:rsid w:val="00397E1A"/>
    <w:rsid w:val="00397E69"/>
    <w:rsid w:val="00397FB5"/>
    <w:rsid w:val="00397FB7"/>
    <w:rsid w:val="00397FC4"/>
    <w:rsid w:val="003A0020"/>
    <w:rsid w:val="003A009D"/>
    <w:rsid w:val="003A017A"/>
    <w:rsid w:val="003A01C3"/>
    <w:rsid w:val="003A01E4"/>
    <w:rsid w:val="003A0219"/>
    <w:rsid w:val="003A02EB"/>
    <w:rsid w:val="003A0361"/>
    <w:rsid w:val="003A042F"/>
    <w:rsid w:val="003A0475"/>
    <w:rsid w:val="003A057B"/>
    <w:rsid w:val="003A05B1"/>
    <w:rsid w:val="003A06CD"/>
    <w:rsid w:val="003A06E4"/>
    <w:rsid w:val="003A06F9"/>
    <w:rsid w:val="003A073D"/>
    <w:rsid w:val="003A0792"/>
    <w:rsid w:val="003A0895"/>
    <w:rsid w:val="003A08E6"/>
    <w:rsid w:val="003A099B"/>
    <w:rsid w:val="003A0A42"/>
    <w:rsid w:val="003A0BE0"/>
    <w:rsid w:val="003A0DD0"/>
    <w:rsid w:val="003A0DD1"/>
    <w:rsid w:val="003A0F58"/>
    <w:rsid w:val="003A1159"/>
    <w:rsid w:val="003A136C"/>
    <w:rsid w:val="003A148D"/>
    <w:rsid w:val="003A14D2"/>
    <w:rsid w:val="003A173C"/>
    <w:rsid w:val="003A176B"/>
    <w:rsid w:val="003A17DF"/>
    <w:rsid w:val="003A1889"/>
    <w:rsid w:val="003A18A9"/>
    <w:rsid w:val="003A19F3"/>
    <w:rsid w:val="003A1BF4"/>
    <w:rsid w:val="003A1C4F"/>
    <w:rsid w:val="003A1ECF"/>
    <w:rsid w:val="003A1F89"/>
    <w:rsid w:val="003A2046"/>
    <w:rsid w:val="003A209E"/>
    <w:rsid w:val="003A22BF"/>
    <w:rsid w:val="003A22FE"/>
    <w:rsid w:val="003A238D"/>
    <w:rsid w:val="003A23BF"/>
    <w:rsid w:val="003A24BE"/>
    <w:rsid w:val="003A2689"/>
    <w:rsid w:val="003A2737"/>
    <w:rsid w:val="003A278B"/>
    <w:rsid w:val="003A2798"/>
    <w:rsid w:val="003A2880"/>
    <w:rsid w:val="003A291D"/>
    <w:rsid w:val="003A298E"/>
    <w:rsid w:val="003A2A9F"/>
    <w:rsid w:val="003A2C79"/>
    <w:rsid w:val="003A2CD6"/>
    <w:rsid w:val="003A2DC9"/>
    <w:rsid w:val="003A2DCC"/>
    <w:rsid w:val="003A2E00"/>
    <w:rsid w:val="003A2EA5"/>
    <w:rsid w:val="003A2EE0"/>
    <w:rsid w:val="003A2F35"/>
    <w:rsid w:val="003A2F69"/>
    <w:rsid w:val="003A2FF3"/>
    <w:rsid w:val="003A303B"/>
    <w:rsid w:val="003A30E4"/>
    <w:rsid w:val="003A3100"/>
    <w:rsid w:val="003A328D"/>
    <w:rsid w:val="003A328E"/>
    <w:rsid w:val="003A33B6"/>
    <w:rsid w:val="003A3465"/>
    <w:rsid w:val="003A34FA"/>
    <w:rsid w:val="003A3543"/>
    <w:rsid w:val="003A3573"/>
    <w:rsid w:val="003A35A9"/>
    <w:rsid w:val="003A3623"/>
    <w:rsid w:val="003A3666"/>
    <w:rsid w:val="003A3772"/>
    <w:rsid w:val="003A37E1"/>
    <w:rsid w:val="003A398A"/>
    <w:rsid w:val="003A3A4E"/>
    <w:rsid w:val="003A3C04"/>
    <w:rsid w:val="003A3C26"/>
    <w:rsid w:val="003A3C8B"/>
    <w:rsid w:val="003A3CD7"/>
    <w:rsid w:val="003A3CF1"/>
    <w:rsid w:val="003A3D97"/>
    <w:rsid w:val="003A3DB2"/>
    <w:rsid w:val="003A3E53"/>
    <w:rsid w:val="003A3E93"/>
    <w:rsid w:val="003A3EB5"/>
    <w:rsid w:val="003A3FFD"/>
    <w:rsid w:val="003A40CF"/>
    <w:rsid w:val="003A411C"/>
    <w:rsid w:val="003A416B"/>
    <w:rsid w:val="003A41DE"/>
    <w:rsid w:val="003A423A"/>
    <w:rsid w:val="003A4287"/>
    <w:rsid w:val="003A4327"/>
    <w:rsid w:val="003A433A"/>
    <w:rsid w:val="003A43B0"/>
    <w:rsid w:val="003A43F1"/>
    <w:rsid w:val="003A445A"/>
    <w:rsid w:val="003A44CC"/>
    <w:rsid w:val="003A4528"/>
    <w:rsid w:val="003A4572"/>
    <w:rsid w:val="003A4699"/>
    <w:rsid w:val="003A4731"/>
    <w:rsid w:val="003A4831"/>
    <w:rsid w:val="003A487D"/>
    <w:rsid w:val="003A49AF"/>
    <w:rsid w:val="003A49C3"/>
    <w:rsid w:val="003A4A07"/>
    <w:rsid w:val="003A4A80"/>
    <w:rsid w:val="003A4B07"/>
    <w:rsid w:val="003A4BCF"/>
    <w:rsid w:val="003A4C0E"/>
    <w:rsid w:val="003A4D04"/>
    <w:rsid w:val="003A4D05"/>
    <w:rsid w:val="003A4D5C"/>
    <w:rsid w:val="003A4D6B"/>
    <w:rsid w:val="003A4D7D"/>
    <w:rsid w:val="003A4E25"/>
    <w:rsid w:val="003A4E34"/>
    <w:rsid w:val="003A4ED9"/>
    <w:rsid w:val="003A4F49"/>
    <w:rsid w:val="003A5176"/>
    <w:rsid w:val="003A5237"/>
    <w:rsid w:val="003A52AC"/>
    <w:rsid w:val="003A5386"/>
    <w:rsid w:val="003A53B6"/>
    <w:rsid w:val="003A5502"/>
    <w:rsid w:val="003A5621"/>
    <w:rsid w:val="003A577B"/>
    <w:rsid w:val="003A5780"/>
    <w:rsid w:val="003A5879"/>
    <w:rsid w:val="003A58F3"/>
    <w:rsid w:val="003A5925"/>
    <w:rsid w:val="003A5971"/>
    <w:rsid w:val="003A5A11"/>
    <w:rsid w:val="003A5B7B"/>
    <w:rsid w:val="003A5BDA"/>
    <w:rsid w:val="003A5CA6"/>
    <w:rsid w:val="003A5CE7"/>
    <w:rsid w:val="003A5D22"/>
    <w:rsid w:val="003A5D81"/>
    <w:rsid w:val="003A5DAA"/>
    <w:rsid w:val="003A5E55"/>
    <w:rsid w:val="003A5E61"/>
    <w:rsid w:val="003A5F4A"/>
    <w:rsid w:val="003A5FEB"/>
    <w:rsid w:val="003A6015"/>
    <w:rsid w:val="003A60DB"/>
    <w:rsid w:val="003A6233"/>
    <w:rsid w:val="003A6327"/>
    <w:rsid w:val="003A63DF"/>
    <w:rsid w:val="003A6467"/>
    <w:rsid w:val="003A64A8"/>
    <w:rsid w:val="003A64CE"/>
    <w:rsid w:val="003A65E8"/>
    <w:rsid w:val="003A665E"/>
    <w:rsid w:val="003A66F2"/>
    <w:rsid w:val="003A66FF"/>
    <w:rsid w:val="003A6764"/>
    <w:rsid w:val="003A6849"/>
    <w:rsid w:val="003A6881"/>
    <w:rsid w:val="003A696B"/>
    <w:rsid w:val="003A6989"/>
    <w:rsid w:val="003A6991"/>
    <w:rsid w:val="003A69C7"/>
    <w:rsid w:val="003A69ED"/>
    <w:rsid w:val="003A6A4C"/>
    <w:rsid w:val="003A6B00"/>
    <w:rsid w:val="003A6B1D"/>
    <w:rsid w:val="003A6C40"/>
    <w:rsid w:val="003A6C81"/>
    <w:rsid w:val="003A6CE4"/>
    <w:rsid w:val="003A6DBA"/>
    <w:rsid w:val="003A6F37"/>
    <w:rsid w:val="003A6FF5"/>
    <w:rsid w:val="003A6FF9"/>
    <w:rsid w:val="003A70B9"/>
    <w:rsid w:val="003A7167"/>
    <w:rsid w:val="003A721D"/>
    <w:rsid w:val="003A7246"/>
    <w:rsid w:val="003A726A"/>
    <w:rsid w:val="003A73B5"/>
    <w:rsid w:val="003A75FC"/>
    <w:rsid w:val="003A7763"/>
    <w:rsid w:val="003A7776"/>
    <w:rsid w:val="003A77BA"/>
    <w:rsid w:val="003A77FE"/>
    <w:rsid w:val="003A7806"/>
    <w:rsid w:val="003A7890"/>
    <w:rsid w:val="003A789A"/>
    <w:rsid w:val="003A78D6"/>
    <w:rsid w:val="003A7926"/>
    <w:rsid w:val="003A7963"/>
    <w:rsid w:val="003A79B6"/>
    <w:rsid w:val="003A7A02"/>
    <w:rsid w:val="003A7A19"/>
    <w:rsid w:val="003A7A4A"/>
    <w:rsid w:val="003A7B18"/>
    <w:rsid w:val="003A7B2E"/>
    <w:rsid w:val="003A7BDC"/>
    <w:rsid w:val="003A7D34"/>
    <w:rsid w:val="003A7D43"/>
    <w:rsid w:val="003A7D66"/>
    <w:rsid w:val="003A7EA6"/>
    <w:rsid w:val="003A7FBF"/>
    <w:rsid w:val="003A7FF3"/>
    <w:rsid w:val="003A7FF5"/>
    <w:rsid w:val="003B0010"/>
    <w:rsid w:val="003B0085"/>
    <w:rsid w:val="003B00D0"/>
    <w:rsid w:val="003B0120"/>
    <w:rsid w:val="003B0129"/>
    <w:rsid w:val="003B0130"/>
    <w:rsid w:val="003B0200"/>
    <w:rsid w:val="003B030D"/>
    <w:rsid w:val="003B0448"/>
    <w:rsid w:val="003B0469"/>
    <w:rsid w:val="003B0680"/>
    <w:rsid w:val="003B06C9"/>
    <w:rsid w:val="003B0702"/>
    <w:rsid w:val="003B0754"/>
    <w:rsid w:val="003B0808"/>
    <w:rsid w:val="003B086D"/>
    <w:rsid w:val="003B08AF"/>
    <w:rsid w:val="003B08ED"/>
    <w:rsid w:val="003B092A"/>
    <w:rsid w:val="003B097A"/>
    <w:rsid w:val="003B09ED"/>
    <w:rsid w:val="003B0A1B"/>
    <w:rsid w:val="003B0AE6"/>
    <w:rsid w:val="003B0BD9"/>
    <w:rsid w:val="003B0CCE"/>
    <w:rsid w:val="003B0D34"/>
    <w:rsid w:val="003B0DE3"/>
    <w:rsid w:val="003B0E8A"/>
    <w:rsid w:val="003B0F40"/>
    <w:rsid w:val="003B0F99"/>
    <w:rsid w:val="003B1037"/>
    <w:rsid w:val="003B1056"/>
    <w:rsid w:val="003B10BB"/>
    <w:rsid w:val="003B11FF"/>
    <w:rsid w:val="003B123D"/>
    <w:rsid w:val="003B134C"/>
    <w:rsid w:val="003B138F"/>
    <w:rsid w:val="003B13D8"/>
    <w:rsid w:val="003B1433"/>
    <w:rsid w:val="003B14F9"/>
    <w:rsid w:val="003B1655"/>
    <w:rsid w:val="003B1687"/>
    <w:rsid w:val="003B16A8"/>
    <w:rsid w:val="003B17CF"/>
    <w:rsid w:val="003B1922"/>
    <w:rsid w:val="003B1A47"/>
    <w:rsid w:val="003B1A7B"/>
    <w:rsid w:val="003B1B66"/>
    <w:rsid w:val="003B1C0B"/>
    <w:rsid w:val="003B1C0E"/>
    <w:rsid w:val="003B1CE0"/>
    <w:rsid w:val="003B1CFE"/>
    <w:rsid w:val="003B1DF6"/>
    <w:rsid w:val="003B1E34"/>
    <w:rsid w:val="003B1FA4"/>
    <w:rsid w:val="003B1FF3"/>
    <w:rsid w:val="003B2236"/>
    <w:rsid w:val="003B231B"/>
    <w:rsid w:val="003B23BB"/>
    <w:rsid w:val="003B2474"/>
    <w:rsid w:val="003B2499"/>
    <w:rsid w:val="003B24AC"/>
    <w:rsid w:val="003B24BF"/>
    <w:rsid w:val="003B258E"/>
    <w:rsid w:val="003B2632"/>
    <w:rsid w:val="003B286C"/>
    <w:rsid w:val="003B29F0"/>
    <w:rsid w:val="003B2A64"/>
    <w:rsid w:val="003B2A75"/>
    <w:rsid w:val="003B2B8C"/>
    <w:rsid w:val="003B2C0E"/>
    <w:rsid w:val="003B2E19"/>
    <w:rsid w:val="003B2E6A"/>
    <w:rsid w:val="003B2E77"/>
    <w:rsid w:val="003B2EA0"/>
    <w:rsid w:val="003B2EDD"/>
    <w:rsid w:val="003B2F50"/>
    <w:rsid w:val="003B2FEA"/>
    <w:rsid w:val="003B3105"/>
    <w:rsid w:val="003B315E"/>
    <w:rsid w:val="003B317E"/>
    <w:rsid w:val="003B31A9"/>
    <w:rsid w:val="003B31FF"/>
    <w:rsid w:val="003B320E"/>
    <w:rsid w:val="003B345E"/>
    <w:rsid w:val="003B3653"/>
    <w:rsid w:val="003B368C"/>
    <w:rsid w:val="003B36DF"/>
    <w:rsid w:val="003B36ED"/>
    <w:rsid w:val="003B3711"/>
    <w:rsid w:val="003B3736"/>
    <w:rsid w:val="003B37E2"/>
    <w:rsid w:val="003B3826"/>
    <w:rsid w:val="003B3910"/>
    <w:rsid w:val="003B39A3"/>
    <w:rsid w:val="003B39BF"/>
    <w:rsid w:val="003B3A79"/>
    <w:rsid w:val="003B3AC4"/>
    <w:rsid w:val="003B3AF2"/>
    <w:rsid w:val="003B3B08"/>
    <w:rsid w:val="003B401F"/>
    <w:rsid w:val="003B402C"/>
    <w:rsid w:val="003B40A6"/>
    <w:rsid w:val="003B4141"/>
    <w:rsid w:val="003B4154"/>
    <w:rsid w:val="003B4194"/>
    <w:rsid w:val="003B425F"/>
    <w:rsid w:val="003B43AA"/>
    <w:rsid w:val="003B447F"/>
    <w:rsid w:val="003B462A"/>
    <w:rsid w:val="003B46AE"/>
    <w:rsid w:val="003B4706"/>
    <w:rsid w:val="003B4715"/>
    <w:rsid w:val="003B47C9"/>
    <w:rsid w:val="003B4863"/>
    <w:rsid w:val="003B49D7"/>
    <w:rsid w:val="003B4B4D"/>
    <w:rsid w:val="003B4B70"/>
    <w:rsid w:val="003B4BF1"/>
    <w:rsid w:val="003B4CBC"/>
    <w:rsid w:val="003B4CDA"/>
    <w:rsid w:val="003B4D5B"/>
    <w:rsid w:val="003B51DD"/>
    <w:rsid w:val="003B526F"/>
    <w:rsid w:val="003B5389"/>
    <w:rsid w:val="003B5545"/>
    <w:rsid w:val="003B55C2"/>
    <w:rsid w:val="003B5641"/>
    <w:rsid w:val="003B56C2"/>
    <w:rsid w:val="003B57F2"/>
    <w:rsid w:val="003B59C3"/>
    <w:rsid w:val="003B5A4D"/>
    <w:rsid w:val="003B5A93"/>
    <w:rsid w:val="003B5AE8"/>
    <w:rsid w:val="003B5B35"/>
    <w:rsid w:val="003B5B9B"/>
    <w:rsid w:val="003B5C01"/>
    <w:rsid w:val="003B5C4D"/>
    <w:rsid w:val="003B5D33"/>
    <w:rsid w:val="003B5E4D"/>
    <w:rsid w:val="003B5F58"/>
    <w:rsid w:val="003B5FA4"/>
    <w:rsid w:val="003B609D"/>
    <w:rsid w:val="003B612A"/>
    <w:rsid w:val="003B6267"/>
    <w:rsid w:val="003B631B"/>
    <w:rsid w:val="003B633B"/>
    <w:rsid w:val="003B6340"/>
    <w:rsid w:val="003B63B6"/>
    <w:rsid w:val="003B6403"/>
    <w:rsid w:val="003B64DC"/>
    <w:rsid w:val="003B6540"/>
    <w:rsid w:val="003B659A"/>
    <w:rsid w:val="003B6627"/>
    <w:rsid w:val="003B674C"/>
    <w:rsid w:val="003B67A5"/>
    <w:rsid w:val="003B6836"/>
    <w:rsid w:val="003B6841"/>
    <w:rsid w:val="003B69C5"/>
    <w:rsid w:val="003B6A68"/>
    <w:rsid w:val="003B6ABF"/>
    <w:rsid w:val="003B6B31"/>
    <w:rsid w:val="003B6BBF"/>
    <w:rsid w:val="003B6C19"/>
    <w:rsid w:val="003B6C1A"/>
    <w:rsid w:val="003B6C2D"/>
    <w:rsid w:val="003B6C71"/>
    <w:rsid w:val="003B6CA4"/>
    <w:rsid w:val="003B6CFE"/>
    <w:rsid w:val="003B6D14"/>
    <w:rsid w:val="003B6D7B"/>
    <w:rsid w:val="003B6E70"/>
    <w:rsid w:val="003B6E8C"/>
    <w:rsid w:val="003B6FC3"/>
    <w:rsid w:val="003B7161"/>
    <w:rsid w:val="003B71FD"/>
    <w:rsid w:val="003B7225"/>
    <w:rsid w:val="003B7301"/>
    <w:rsid w:val="003B7338"/>
    <w:rsid w:val="003B7343"/>
    <w:rsid w:val="003B741A"/>
    <w:rsid w:val="003B7424"/>
    <w:rsid w:val="003B745C"/>
    <w:rsid w:val="003B74ED"/>
    <w:rsid w:val="003B7681"/>
    <w:rsid w:val="003B76CE"/>
    <w:rsid w:val="003B7714"/>
    <w:rsid w:val="003B7741"/>
    <w:rsid w:val="003B7870"/>
    <w:rsid w:val="003B7A0C"/>
    <w:rsid w:val="003B7A42"/>
    <w:rsid w:val="003B7B0A"/>
    <w:rsid w:val="003B7B19"/>
    <w:rsid w:val="003B7B93"/>
    <w:rsid w:val="003B7BD3"/>
    <w:rsid w:val="003B7C2F"/>
    <w:rsid w:val="003B7C36"/>
    <w:rsid w:val="003B7C3D"/>
    <w:rsid w:val="003B7C67"/>
    <w:rsid w:val="003B7CE2"/>
    <w:rsid w:val="003B7D66"/>
    <w:rsid w:val="003B7DCA"/>
    <w:rsid w:val="003B7EA1"/>
    <w:rsid w:val="003B7F41"/>
    <w:rsid w:val="003B7F5B"/>
    <w:rsid w:val="003B7F88"/>
    <w:rsid w:val="003B7FA3"/>
    <w:rsid w:val="003B7FCE"/>
    <w:rsid w:val="003B83A8"/>
    <w:rsid w:val="003C0022"/>
    <w:rsid w:val="003C00C6"/>
    <w:rsid w:val="003C017D"/>
    <w:rsid w:val="003C0190"/>
    <w:rsid w:val="003C019F"/>
    <w:rsid w:val="003C01E1"/>
    <w:rsid w:val="003C0236"/>
    <w:rsid w:val="003C028C"/>
    <w:rsid w:val="003C02DB"/>
    <w:rsid w:val="003C0369"/>
    <w:rsid w:val="003C0381"/>
    <w:rsid w:val="003C04CE"/>
    <w:rsid w:val="003C0562"/>
    <w:rsid w:val="003C0581"/>
    <w:rsid w:val="003C067A"/>
    <w:rsid w:val="003C0735"/>
    <w:rsid w:val="003C0785"/>
    <w:rsid w:val="003C081F"/>
    <w:rsid w:val="003C0860"/>
    <w:rsid w:val="003C0863"/>
    <w:rsid w:val="003C09A6"/>
    <w:rsid w:val="003C0A9B"/>
    <w:rsid w:val="003C0B60"/>
    <w:rsid w:val="003C0B92"/>
    <w:rsid w:val="003C0BEC"/>
    <w:rsid w:val="003C0C50"/>
    <w:rsid w:val="003C0D51"/>
    <w:rsid w:val="003C0EDB"/>
    <w:rsid w:val="003C0EF1"/>
    <w:rsid w:val="003C0F5E"/>
    <w:rsid w:val="003C0FA9"/>
    <w:rsid w:val="003C1057"/>
    <w:rsid w:val="003C1066"/>
    <w:rsid w:val="003C1166"/>
    <w:rsid w:val="003C11A5"/>
    <w:rsid w:val="003C11FD"/>
    <w:rsid w:val="003C121A"/>
    <w:rsid w:val="003C12C6"/>
    <w:rsid w:val="003C1302"/>
    <w:rsid w:val="003C140A"/>
    <w:rsid w:val="003C1456"/>
    <w:rsid w:val="003C14CC"/>
    <w:rsid w:val="003C14EE"/>
    <w:rsid w:val="003C158C"/>
    <w:rsid w:val="003C15A3"/>
    <w:rsid w:val="003C160B"/>
    <w:rsid w:val="003C16DC"/>
    <w:rsid w:val="003C1713"/>
    <w:rsid w:val="003C1786"/>
    <w:rsid w:val="003C184F"/>
    <w:rsid w:val="003C18B0"/>
    <w:rsid w:val="003C19E0"/>
    <w:rsid w:val="003C19E3"/>
    <w:rsid w:val="003C1B92"/>
    <w:rsid w:val="003C1CCC"/>
    <w:rsid w:val="003C1CF9"/>
    <w:rsid w:val="003C1D4C"/>
    <w:rsid w:val="003C1D64"/>
    <w:rsid w:val="003C1E75"/>
    <w:rsid w:val="003C1EBC"/>
    <w:rsid w:val="003C1F6D"/>
    <w:rsid w:val="003C2068"/>
    <w:rsid w:val="003C20EF"/>
    <w:rsid w:val="003C20F3"/>
    <w:rsid w:val="003C2109"/>
    <w:rsid w:val="003C22D2"/>
    <w:rsid w:val="003C2496"/>
    <w:rsid w:val="003C25BE"/>
    <w:rsid w:val="003C27BA"/>
    <w:rsid w:val="003C2895"/>
    <w:rsid w:val="003C299E"/>
    <w:rsid w:val="003C2A3A"/>
    <w:rsid w:val="003C2A7F"/>
    <w:rsid w:val="003C2AE5"/>
    <w:rsid w:val="003C2B8F"/>
    <w:rsid w:val="003C2D67"/>
    <w:rsid w:val="003C2D78"/>
    <w:rsid w:val="003C2DC5"/>
    <w:rsid w:val="003C2E97"/>
    <w:rsid w:val="003C2F69"/>
    <w:rsid w:val="003C3018"/>
    <w:rsid w:val="003C3047"/>
    <w:rsid w:val="003C305E"/>
    <w:rsid w:val="003C30BE"/>
    <w:rsid w:val="003C3200"/>
    <w:rsid w:val="003C3216"/>
    <w:rsid w:val="003C3262"/>
    <w:rsid w:val="003C3411"/>
    <w:rsid w:val="003C349F"/>
    <w:rsid w:val="003C351A"/>
    <w:rsid w:val="003C3574"/>
    <w:rsid w:val="003C35BC"/>
    <w:rsid w:val="003C373C"/>
    <w:rsid w:val="003C37C4"/>
    <w:rsid w:val="003C37E9"/>
    <w:rsid w:val="003C3803"/>
    <w:rsid w:val="003C38E0"/>
    <w:rsid w:val="003C3A7A"/>
    <w:rsid w:val="003C3AB3"/>
    <w:rsid w:val="003C3BF1"/>
    <w:rsid w:val="003C3C0F"/>
    <w:rsid w:val="003C3C84"/>
    <w:rsid w:val="003C3DBF"/>
    <w:rsid w:val="003C3E04"/>
    <w:rsid w:val="003C3EC8"/>
    <w:rsid w:val="003C3F35"/>
    <w:rsid w:val="003C3F36"/>
    <w:rsid w:val="003C3F66"/>
    <w:rsid w:val="003C3F94"/>
    <w:rsid w:val="003C3FF4"/>
    <w:rsid w:val="003C402F"/>
    <w:rsid w:val="003C4082"/>
    <w:rsid w:val="003C408E"/>
    <w:rsid w:val="003C40F0"/>
    <w:rsid w:val="003C4112"/>
    <w:rsid w:val="003C4220"/>
    <w:rsid w:val="003C4650"/>
    <w:rsid w:val="003C466B"/>
    <w:rsid w:val="003C46AA"/>
    <w:rsid w:val="003C4740"/>
    <w:rsid w:val="003C4A56"/>
    <w:rsid w:val="003C4C44"/>
    <w:rsid w:val="003C4C78"/>
    <w:rsid w:val="003C4C8B"/>
    <w:rsid w:val="003C4CBD"/>
    <w:rsid w:val="003C4D5B"/>
    <w:rsid w:val="003C4DFB"/>
    <w:rsid w:val="003C4EF8"/>
    <w:rsid w:val="003C4FEE"/>
    <w:rsid w:val="003C5025"/>
    <w:rsid w:val="003C50BE"/>
    <w:rsid w:val="003C5138"/>
    <w:rsid w:val="003C524B"/>
    <w:rsid w:val="003C5308"/>
    <w:rsid w:val="003C53A8"/>
    <w:rsid w:val="003C53CC"/>
    <w:rsid w:val="003C5559"/>
    <w:rsid w:val="003C5578"/>
    <w:rsid w:val="003C565B"/>
    <w:rsid w:val="003C5735"/>
    <w:rsid w:val="003C5754"/>
    <w:rsid w:val="003C5853"/>
    <w:rsid w:val="003C58D9"/>
    <w:rsid w:val="003C5AAB"/>
    <w:rsid w:val="003C5B71"/>
    <w:rsid w:val="003C5C63"/>
    <w:rsid w:val="003C5C8D"/>
    <w:rsid w:val="003C5CC4"/>
    <w:rsid w:val="003C5D49"/>
    <w:rsid w:val="003C5D6A"/>
    <w:rsid w:val="003C5DA4"/>
    <w:rsid w:val="003C5F0F"/>
    <w:rsid w:val="003C5F59"/>
    <w:rsid w:val="003C5F8D"/>
    <w:rsid w:val="003C5F99"/>
    <w:rsid w:val="003C5FAB"/>
    <w:rsid w:val="003C6041"/>
    <w:rsid w:val="003C60C4"/>
    <w:rsid w:val="003C610E"/>
    <w:rsid w:val="003C62DD"/>
    <w:rsid w:val="003C6395"/>
    <w:rsid w:val="003C639E"/>
    <w:rsid w:val="003C63B0"/>
    <w:rsid w:val="003C6440"/>
    <w:rsid w:val="003C6482"/>
    <w:rsid w:val="003C64B2"/>
    <w:rsid w:val="003C65DD"/>
    <w:rsid w:val="003C6696"/>
    <w:rsid w:val="003C6809"/>
    <w:rsid w:val="003C6821"/>
    <w:rsid w:val="003C68E2"/>
    <w:rsid w:val="003C68E3"/>
    <w:rsid w:val="003C6905"/>
    <w:rsid w:val="003C6955"/>
    <w:rsid w:val="003C6A06"/>
    <w:rsid w:val="003C6A46"/>
    <w:rsid w:val="003C6A64"/>
    <w:rsid w:val="003C6AB6"/>
    <w:rsid w:val="003C6BA0"/>
    <w:rsid w:val="003C6BBC"/>
    <w:rsid w:val="003C6EF4"/>
    <w:rsid w:val="003C6FEF"/>
    <w:rsid w:val="003C6FFD"/>
    <w:rsid w:val="003C7066"/>
    <w:rsid w:val="003C7098"/>
    <w:rsid w:val="003C70A3"/>
    <w:rsid w:val="003C7105"/>
    <w:rsid w:val="003C711D"/>
    <w:rsid w:val="003C719A"/>
    <w:rsid w:val="003C71C2"/>
    <w:rsid w:val="003C71FC"/>
    <w:rsid w:val="003C7341"/>
    <w:rsid w:val="003C742F"/>
    <w:rsid w:val="003C75F9"/>
    <w:rsid w:val="003C7660"/>
    <w:rsid w:val="003C76AA"/>
    <w:rsid w:val="003C771F"/>
    <w:rsid w:val="003C7831"/>
    <w:rsid w:val="003C7920"/>
    <w:rsid w:val="003C799A"/>
    <w:rsid w:val="003C79B6"/>
    <w:rsid w:val="003C7A8D"/>
    <w:rsid w:val="003C7B29"/>
    <w:rsid w:val="003C7B2B"/>
    <w:rsid w:val="003C7D4E"/>
    <w:rsid w:val="003C7E7A"/>
    <w:rsid w:val="003C7E96"/>
    <w:rsid w:val="003C7FB2"/>
    <w:rsid w:val="003D00D1"/>
    <w:rsid w:val="003D0272"/>
    <w:rsid w:val="003D0279"/>
    <w:rsid w:val="003D0358"/>
    <w:rsid w:val="003D0375"/>
    <w:rsid w:val="003D0408"/>
    <w:rsid w:val="003D0515"/>
    <w:rsid w:val="003D05C8"/>
    <w:rsid w:val="003D05E3"/>
    <w:rsid w:val="003D0609"/>
    <w:rsid w:val="003D061A"/>
    <w:rsid w:val="003D065F"/>
    <w:rsid w:val="003D0683"/>
    <w:rsid w:val="003D06AE"/>
    <w:rsid w:val="003D075A"/>
    <w:rsid w:val="003D07C3"/>
    <w:rsid w:val="003D07CE"/>
    <w:rsid w:val="003D089D"/>
    <w:rsid w:val="003D08D4"/>
    <w:rsid w:val="003D08FA"/>
    <w:rsid w:val="003D0980"/>
    <w:rsid w:val="003D0986"/>
    <w:rsid w:val="003D0A7F"/>
    <w:rsid w:val="003D0B68"/>
    <w:rsid w:val="003D0BEC"/>
    <w:rsid w:val="003D0C38"/>
    <w:rsid w:val="003D0CFE"/>
    <w:rsid w:val="003D0D4D"/>
    <w:rsid w:val="003D0D5E"/>
    <w:rsid w:val="003D0F09"/>
    <w:rsid w:val="003D0F6C"/>
    <w:rsid w:val="003D0F7B"/>
    <w:rsid w:val="003D0FEC"/>
    <w:rsid w:val="003D100E"/>
    <w:rsid w:val="003D14D2"/>
    <w:rsid w:val="003D16A8"/>
    <w:rsid w:val="003D16F5"/>
    <w:rsid w:val="003D1728"/>
    <w:rsid w:val="003D1751"/>
    <w:rsid w:val="003D1772"/>
    <w:rsid w:val="003D1789"/>
    <w:rsid w:val="003D180E"/>
    <w:rsid w:val="003D181B"/>
    <w:rsid w:val="003D19A5"/>
    <w:rsid w:val="003D1A76"/>
    <w:rsid w:val="003D1A88"/>
    <w:rsid w:val="003D1B50"/>
    <w:rsid w:val="003D1BB8"/>
    <w:rsid w:val="003D1CE7"/>
    <w:rsid w:val="003D1D92"/>
    <w:rsid w:val="003D1DA4"/>
    <w:rsid w:val="003D2040"/>
    <w:rsid w:val="003D20A9"/>
    <w:rsid w:val="003D2202"/>
    <w:rsid w:val="003D2207"/>
    <w:rsid w:val="003D225A"/>
    <w:rsid w:val="003D2313"/>
    <w:rsid w:val="003D2465"/>
    <w:rsid w:val="003D246B"/>
    <w:rsid w:val="003D24BF"/>
    <w:rsid w:val="003D24D7"/>
    <w:rsid w:val="003D24E7"/>
    <w:rsid w:val="003D2554"/>
    <w:rsid w:val="003D255C"/>
    <w:rsid w:val="003D25D7"/>
    <w:rsid w:val="003D265D"/>
    <w:rsid w:val="003D26A8"/>
    <w:rsid w:val="003D28C9"/>
    <w:rsid w:val="003D28CD"/>
    <w:rsid w:val="003D2A6F"/>
    <w:rsid w:val="003D2B35"/>
    <w:rsid w:val="003D2CAB"/>
    <w:rsid w:val="003D2F10"/>
    <w:rsid w:val="003D2F51"/>
    <w:rsid w:val="003D2F91"/>
    <w:rsid w:val="003D2FC4"/>
    <w:rsid w:val="003D30B1"/>
    <w:rsid w:val="003D30EC"/>
    <w:rsid w:val="003D31DC"/>
    <w:rsid w:val="003D325E"/>
    <w:rsid w:val="003D337F"/>
    <w:rsid w:val="003D34A9"/>
    <w:rsid w:val="003D34B5"/>
    <w:rsid w:val="003D34DE"/>
    <w:rsid w:val="003D37A0"/>
    <w:rsid w:val="003D37AD"/>
    <w:rsid w:val="003D394D"/>
    <w:rsid w:val="003D3959"/>
    <w:rsid w:val="003D3B72"/>
    <w:rsid w:val="003D3D05"/>
    <w:rsid w:val="003D3DFA"/>
    <w:rsid w:val="003D3E5B"/>
    <w:rsid w:val="003D3E83"/>
    <w:rsid w:val="003D3EB5"/>
    <w:rsid w:val="003D3F5A"/>
    <w:rsid w:val="003D4055"/>
    <w:rsid w:val="003D4230"/>
    <w:rsid w:val="003D433B"/>
    <w:rsid w:val="003D4447"/>
    <w:rsid w:val="003D4467"/>
    <w:rsid w:val="003D4483"/>
    <w:rsid w:val="003D4485"/>
    <w:rsid w:val="003D448D"/>
    <w:rsid w:val="003D4531"/>
    <w:rsid w:val="003D45B8"/>
    <w:rsid w:val="003D45D5"/>
    <w:rsid w:val="003D46C9"/>
    <w:rsid w:val="003D484B"/>
    <w:rsid w:val="003D48F1"/>
    <w:rsid w:val="003D496A"/>
    <w:rsid w:val="003D4A20"/>
    <w:rsid w:val="003D4A4B"/>
    <w:rsid w:val="003D4A5C"/>
    <w:rsid w:val="003D4B84"/>
    <w:rsid w:val="003D4BEC"/>
    <w:rsid w:val="003D4CB1"/>
    <w:rsid w:val="003D4D76"/>
    <w:rsid w:val="003D4D96"/>
    <w:rsid w:val="003D4F34"/>
    <w:rsid w:val="003D5056"/>
    <w:rsid w:val="003D511E"/>
    <w:rsid w:val="003D51B6"/>
    <w:rsid w:val="003D51F4"/>
    <w:rsid w:val="003D526B"/>
    <w:rsid w:val="003D5284"/>
    <w:rsid w:val="003D5307"/>
    <w:rsid w:val="003D53D0"/>
    <w:rsid w:val="003D5453"/>
    <w:rsid w:val="003D546B"/>
    <w:rsid w:val="003D549B"/>
    <w:rsid w:val="003D54C2"/>
    <w:rsid w:val="003D54DA"/>
    <w:rsid w:val="003D5549"/>
    <w:rsid w:val="003D56A4"/>
    <w:rsid w:val="003D5756"/>
    <w:rsid w:val="003D57A9"/>
    <w:rsid w:val="003D5810"/>
    <w:rsid w:val="003D58E9"/>
    <w:rsid w:val="003D594C"/>
    <w:rsid w:val="003D5953"/>
    <w:rsid w:val="003D5957"/>
    <w:rsid w:val="003D59FD"/>
    <w:rsid w:val="003D5A29"/>
    <w:rsid w:val="003D5B5C"/>
    <w:rsid w:val="003D5DE6"/>
    <w:rsid w:val="003D5E6C"/>
    <w:rsid w:val="003D5ECC"/>
    <w:rsid w:val="003D5F56"/>
    <w:rsid w:val="003D5FB5"/>
    <w:rsid w:val="003D6060"/>
    <w:rsid w:val="003D60BA"/>
    <w:rsid w:val="003D6127"/>
    <w:rsid w:val="003D61B4"/>
    <w:rsid w:val="003D6200"/>
    <w:rsid w:val="003D62B0"/>
    <w:rsid w:val="003D642D"/>
    <w:rsid w:val="003D648D"/>
    <w:rsid w:val="003D650D"/>
    <w:rsid w:val="003D669A"/>
    <w:rsid w:val="003D6730"/>
    <w:rsid w:val="003D673D"/>
    <w:rsid w:val="003D675C"/>
    <w:rsid w:val="003D683B"/>
    <w:rsid w:val="003D684F"/>
    <w:rsid w:val="003D6901"/>
    <w:rsid w:val="003D69A6"/>
    <w:rsid w:val="003D6A4D"/>
    <w:rsid w:val="003D6C05"/>
    <w:rsid w:val="003D6C35"/>
    <w:rsid w:val="003D6C4E"/>
    <w:rsid w:val="003D6C85"/>
    <w:rsid w:val="003D6CA0"/>
    <w:rsid w:val="003D6D98"/>
    <w:rsid w:val="003D6DC7"/>
    <w:rsid w:val="003D6DE1"/>
    <w:rsid w:val="003D6E36"/>
    <w:rsid w:val="003D6EB0"/>
    <w:rsid w:val="003D6EFC"/>
    <w:rsid w:val="003D6F1E"/>
    <w:rsid w:val="003D7066"/>
    <w:rsid w:val="003D7067"/>
    <w:rsid w:val="003D70B1"/>
    <w:rsid w:val="003D7225"/>
    <w:rsid w:val="003D725B"/>
    <w:rsid w:val="003D726B"/>
    <w:rsid w:val="003D734F"/>
    <w:rsid w:val="003D75D0"/>
    <w:rsid w:val="003D75D2"/>
    <w:rsid w:val="003D76D5"/>
    <w:rsid w:val="003D76FA"/>
    <w:rsid w:val="003D76FE"/>
    <w:rsid w:val="003D798E"/>
    <w:rsid w:val="003D798F"/>
    <w:rsid w:val="003D7AF0"/>
    <w:rsid w:val="003D7B56"/>
    <w:rsid w:val="003D7BD7"/>
    <w:rsid w:val="003D7C4A"/>
    <w:rsid w:val="003D7C57"/>
    <w:rsid w:val="003D7C83"/>
    <w:rsid w:val="003D7DDA"/>
    <w:rsid w:val="003D7E9D"/>
    <w:rsid w:val="003D7F05"/>
    <w:rsid w:val="003D7FD8"/>
    <w:rsid w:val="003D7FF0"/>
    <w:rsid w:val="003DAE97"/>
    <w:rsid w:val="003E017C"/>
    <w:rsid w:val="003E01CA"/>
    <w:rsid w:val="003E0228"/>
    <w:rsid w:val="003E0255"/>
    <w:rsid w:val="003E02F6"/>
    <w:rsid w:val="003E030A"/>
    <w:rsid w:val="003E030C"/>
    <w:rsid w:val="003E030D"/>
    <w:rsid w:val="003E0498"/>
    <w:rsid w:val="003E0511"/>
    <w:rsid w:val="003E073C"/>
    <w:rsid w:val="003E075A"/>
    <w:rsid w:val="003E07FD"/>
    <w:rsid w:val="003E08BD"/>
    <w:rsid w:val="003E0947"/>
    <w:rsid w:val="003E0991"/>
    <w:rsid w:val="003E09A6"/>
    <w:rsid w:val="003E0A41"/>
    <w:rsid w:val="003E0A8C"/>
    <w:rsid w:val="003E0B38"/>
    <w:rsid w:val="003E0B81"/>
    <w:rsid w:val="003E0D26"/>
    <w:rsid w:val="003E0D90"/>
    <w:rsid w:val="003E0DE4"/>
    <w:rsid w:val="003E0E09"/>
    <w:rsid w:val="003E10D3"/>
    <w:rsid w:val="003E10EA"/>
    <w:rsid w:val="003E1209"/>
    <w:rsid w:val="003E1223"/>
    <w:rsid w:val="003E130A"/>
    <w:rsid w:val="003E1383"/>
    <w:rsid w:val="003E1392"/>
    <w:rsid w:val="003E144B"/>
    <w:rsid w:val="003E1484"/>
    <w:rsid w:val="003E149F"/>
    <w:rsid w:val="003E14EF"/>
    <w:rsid w:val="003E158D"/>
    <w:rsid w:val="003E158F"/>
    <w:rsid w:val="003E15E2"/>
    <w:rsid w:val="003E1652"/>
    <w:rsid w:val="003E16AC"/>
    <w:rsid w:val="003E16C3"/>
    <w:rsid w:val="003E1744"/>
    <w:rsid w:val="003E1803"/>
    <w:rsid w:val="003E1846"/>
    <w:rsid w:val="003E1915"/>
    <w:rsid w:val="003E1978"/>
    <w:rsid w:val="003E1A65"/>
    <w:rsid w:val="003E1A6E"/>
    <w:rsid w:val="003E1A87"/>
    <w:rsid w:val="003E1B21"/>
    <w:rsid w:val="003E1B74"/>
    <w:rsid w:val="003E1B91"/>
    <w:rsid w:val="003E1BE3"/>
    <w:rsid w:val="003E1BEC"/>
    <w:rsid w:val="003E1C18"/>
    <w:rsid w:val="003E1CC5"/>
    <w:rsid w:val="003E1E67"/>
    <w:rsid w:val="003E1E80"/>
    <w:rsid w:val="003E1F3D"/>
    <w:rsid w:val="003E1F59"/>
    <w:rsid w:val="003E2000"/>
    <w:rsid w:val="003E2081"/>
    <w:rsid w:val="003E20C6"/>
    <w:rsid w:val="003E2282"/>
    <w:rsid w:val="003E229F"/>
    <w:rsid w:val="003E2500"/>
    <w:rsid w:val="003E2590"/>
    <w:rsid w:val="003E25D4"/>
    <w:rsid w:val="003E2601"/>
    <w:rsid w:val="003E260E"/>
    <w:rsid w:val="003E27F4"/>
    <w:rsid w:val="003E28D4"/>
    <w:rsid w:val="003E2941"/>
    <w:rsid w:val="003E2967"/>
    <w:rsid w:val="003E29DB"/>
    <w:rsid w:val="003E2A05"/>
    <w:rsid w:val="003E2B0E"/>
    <w:rsid w:val="003E2B1E"/>
    <w:rsid w:val="003E2BC9"/>
    <w:rsid w:val="003E2C4C"/>
    <w:rsid w:val="003E2C8E"/>
    <w:rsid w:val="003E2D3D"/>
    <w:rsid w:val="003E2D99"/>
    <w:rsid w:val="003E2E1D"/>
    <w:rsid w:val="003E2EF7"/>
    <w:rsid w:val="003E2F1E"/>
    <w:rsid w:val="003E2F33"/>
    <w:rsid w:val="003E305B"/>
    <w:rsid w:val="003E3149"/>
    <w:rsid w:val="003E3248"/>
    <w:rsid w:val="003E3291"/>
    <w:rsid w:val="003E32C3"/>
    <w:rsid w:val="003E3416"/>
    <w:rsid w:val="003E349F"/>
    <w:rsid w:val="003E34AC"/>
    <w:rsid w:val="003E34D7"/>
    <w:rsid w:val="003E34EF"/>
    <w:rsid w:val="003E34F6"/>
    <w:rsid w:val="003E3585"/>
    <w:rsid w:val="003E365F"/>
    <w:rsid w:val="003E36B6"/>
    <w:rsid w:val="003E3779"/>
    <w:rsid w:val="003E37F7"/>
    <w:rsid w:val="003E3871"/>
    <w:rsid w:val="003E38E8"/>
    <w:rsid w:val="003E39B2"/>
    <w:rsid w:val="003E3B7B"/>
    <w:rsid w:val="003E3CA9"/>
    <w:rsid w:val="003E3CDC"/>
    <w:rsid w:val="003E3D56"/>
    <w:rsid w:val="003E3F31"/>
    <w:rsid w:val="003E3FED"/>
    <w:rsid w:val="003E417F"/>
    <w:rsid w:val="003E43FA"/>
    <w:rsid w:val="003E4495"/>
    <w:rsid w:val="003E44B9"/>
    <w:rsid w:val="003E46A6"/>
    <w:rsid w:val="003E4782"/>
    <w:rsid w:val="003E47BB"/>
    <w:rsid w:val="003E4982"/>
    <w:rsid w:val="003E4B0C"/>
    <w:rsid w:val="003E4C3A"/>
    <w:rsid w:val="003E4C4E"/>
    <w:rsid w:val="003E4C83"/>
    <w:rsid w:val="003E4CA4"/>
    <w:rsid w:val="003E4CF9"/>
    <w:rsid w:val="003E4D21"/>
    <w:rsid w:val="003E4D6D"/>
    <w:rsid w:val="003E4D74"/>
    <w:rsid w:val="003E4D85"/>
    <w:rsid w:val="003E4D92"/>
    <w:rsid w:val="003E4E30"/>
    <w:rsid w:val="003E4E91"/>
    <w:rsid w:val="003E4F28"/>
    <w:rsid w:val="003E50C6"/>
    <w:rsid w:val="003E50D8"/>
    <w:rsid w:val="003E5139"/>
    <w:rsid w:val="003E515C"/>
    <w:rsid w:val="003E5181"/>
    <w:rsid w:val="003E52AC"/>
    <w:rsid w:val="003E55E4"/>
    <w:rsid w:val="003E5637"/>
    <w:rsid w:val="003E56D1"/>
    <w:rsid w:val="003E574F"/>
    <w:rsid w:val="003E575C"/>
    <w:rsid w:val="003E58D8"/>
    <w:rsid w:val="003E5944"/>
    <w:rsid w:val="003E5962"/>
    <w:rsid w:val="003E5B2F"/>
    <w:rsid w:val="003E5B65"/>
    <w:rsid w:val="003E5BD4"/>
    <w:rsid w:val="003E5C0E"/>
    <w:rsid w:val="003E5D67"/>
    <w:rsid w:val="003E5E10"/>
    <w:rsid w:val="003E5E5D"/>
    <w:rsid w:val="003E603C"/>
    <w:rsid w:val="003E615D"/>
    <w:rsid w:val="003E61EA"/>
    <w:rsid w:val="003E6295"/>
    <w:rsid w:val="003E629E"/>
    <w:rsid w:val="003E63F5"/>
    <w:rsid w:val="003E640C"/>
    <w:rsid w:val="003E6487"/>
    <w:rsid w:val="003E6549"/>
    <w:rsid w:val="003E6572"/>
    <w:rsid w:val="003E6644"/>
    <w:rsid w:val="003E66BC"/>
    <w:rsid w:val="003E679B"/>
    <w:rsid w:val="003E67BB"/>
    <w:rsid w:val="003E6839"/>
    <w:rsid w:val="003E6865"/>
    <w:rsid w:val="003E68DE"/>
    <w:rsid w:val="003E6A3F"/>
    <w:rsid w:val="003E6A9B"/>
    <w:rsid w:val="003E6B26"/>
    <w:rsid w:val="003E6B32"/>
    <w:rsid w:val="003E6B96"/>
    <w:rsid w:val="003E6C0B"/>
    <w:rsid w:val="003E6C1B"/>
    <w:rsid w:val="003E6C37"/>
    <w:rsid w:val="003E6D2A"/>
    <w:rsid w:val="003E6D5C"/>
    <w:rsid w:val="003E6E28"/>
    <w:rsid w:val="003E6E30"/>
    <w:rsid w:val="003E6E8C"/>
    <w:rsid w:val="003E6EA0"/>
    <w:rsid w:val="003E6EC9"/>
    <w:rsid w:val="003E6F98"/>
    <w:rsid w:val="003E6FCD"/>
    <w:rsid w:val="003E7087"/>
    <w:rsid w:val="003E708C"/>
    <w:rsid w:val="003E711F"/>
    <w:rsid w:val="003E71AC"/>
    <w:rsid w:val="003E71D2"/>
    <w:rsid w:val="003E7272"/>
    <w:rsid w:val="003E7274"/>
    <w:rsid w:val="003E72AD"/>
    <w:rsid w:val="003E7398"/>
    <w:rsid w:val="003E74AE"/>
    <w:rsid w:val="003E760D"/>
    <w:rsid w:val="003E7642"/>
    <w:rsid w:val="003E7715"/>
    <w:rsid w:val="003E7727"/>
    <w:rsid w:val="003E7898"/>
    <w:rsid w:val="003E78F9"/>
    <w:rsid w:val="003E78FA"/>
    <w:rsid w:val="003E7A06"/>
    <w:rsid w:val="003E7A50"/>
    <w:rsid w:val="003E7A71"/>
    <w:rsid w:val="003E7A8A"/>
    <w:rsid w:val="003E7B35"/>
    <w:rsid w:val="003E7BC1"/>
    <w:rsid w:val="003E7BFA"/>
    <w:rsid w:val="003E7D35"/>
    <w:rsid w:val="003F0055"/>
    <w:rsid w:val="003F00C5"/>
    <w:rsid w:val="003F00F0"/>
    <w:rsid w:val="003F022F"/>
    <w:rsid w:val="003F0289"/>
    <w:rsid w:val="003F03FA"/>
    <w:rsid w:val="003F048C"/>
    <w:rsid w:val="003F04D6"/>
    <w:rsid w:val="003F067C"/>
    <w:rsid w:val="003F075D"/>
    <w:rsid w:val="003F0760"/>
    <w:rsid w:val="003F0983"/>
    <w:rsid w:val="003F0D73"/>
    <w:rsid w:val="003F0EB1"/>
    <w:rsid w:val="003F0F88"/>
    <w:rsid w:val="003F0FB4"/>
    <w:rsid w:val="003F1057"/>
    <w:rsid w:val="003F1138"/>
    <w:rsid w:val="003F1292"/>
    <w:rsid w:val="003F131E"/>
    <w:rsid w:val="003F1442"/>
    <w:rsid w:val="003F14AD"/>
    <w:rsid w:val="003F14CC"/>
    <w:rsid w:val="003F14D0"/>
    <w:rsid w:val="003F166D"/>
    <w:rsid w:val="003F17D9"/>
    <w:rsid w:val="003F17F3"/>
    <w:rsid w:val="003F1831"/>
    <w:rsid w:val="003F1879"/>
    <w:rsid w:val="003F1A4E"/>
    <w:rsid w:val="003F1B07"/>
    <w:rsid w:val="003F1B1D"/>
    <w:rsid w:val="003F1B27"/>
    <w:rsid w:val="003F1B37"/>
    <w:rsid w:val="003F1B91"/>
    <w:rsid w:val="003F1C63"/>
    <w:rsid w:val="003F1C9A"/>
    <w:rsid w:val="003F1CE4"/>
    <w:rsid w:val="003F1D02"/>
    <w:rsid w:val="003F1D31"/>
    <w:rsid w:val="003F1DBE"/>
    <w:rsid w:val="003F1DD8"/>
    <w:rsid w:val="003F202B"/>
    <w:rsid w:val="003F206C"/>
    <w:rsid w:val="003F2102"/>
    <w:rsid w:val="003F2177"/>
    <w:rsid w:val="003F21E7"/>
    <w:rsid w:val="003F2249"/>
    <w:rsid w:val="003F22E5"/>
    <w:rsid w:val="003F233C"/>
    <w:rsid w:val="003F23AF"/>
    <w:rsid w:val="003F2481"/>
    <w:rsid w:val="003F24CA"/>
    <w:rsid w:val="003F2507"/>
    <w:rsid w:val="003F254C"/>
    <w:rsid w:val="003F2561"/>
    <w:rsid w:val="003F25DD"/>
    <w:rsid w:val="003F2650"/>
    <w:rsid w:val="003F26D3"/>
    <w:rsid w:val="003F26FD"/>
    <w:rsid w:val="003F2731"/>
    <w:rsid w:val="003F2745"/>
    <w:rsid w:val="003F2797"/>
    <w:rsid w:val="003F27F4"/>
    <w:rsid w:val="003F2888"/>
    <w:rsid w:val="003F28B4"/>
    <w:rsid w:val="003F29DD"/>
    <w:rsid w:val="003F2A46"/>
    <w:rsid w:val="003F2A76"/>
    <w:rsid w:val="003F2AC9"/>
    <w:rsid w:val="003F2BCC"/>
    <w:rsid w:val="003F2BFB"/>
    <w:rsid w:val="003F2C4F"/>
    <w:rsid w:val="003F2CAE"/>
    <w:rsid w:val="003F2CE5"/>
    <w:rsid w:val="003F2E28"/>
    <w:rsid w:val="003F2E6C"/>
    <w:rsid w:val="003F2E86"/>
    <w:rsid w:val="003F2E95"/>
    <w:rsid w:val="003F2EF8"/>
    <w:rsid w:val="003F2F83"/>
    <w:rsid w:val="003F3051"/>
    <w:rsid w:val="003F30AA"/>
    <w:rsid w:val="003F314C"/>
    <w:rsid w:val="003F3172"/>
    <w:rsid w:val="003F3211"/>
    <w:rsid w:val="003F3275"/>
    <w:rsid w:val="003F333B"/>
    <w:rsid w:val="003F3458"/>
    <w:rsid w:val="003F3470"/>
    <w:rsid w:val="003F3573"/>
    <w:rsid w:val="003F36B4"/>
    <w:rsid w:val="003F372B"/>
    <w:rsid w:val="003F376F"/>
    <w:rsid w:val="003F386A"/>
    <w:rsid w:val="003F3969"/>
    <w:rsid w:val="003F3C30"/>
    <w:rsid w:val="003F3CAB"/>
    <w:rsid w:val="003F3DB2"/>
    <w:rsid w:val="003F3F23"/>
    <w:rsid w:val="003F40CA"/>
    <w:rsid w:val="003F40CE"/>
    <w:rsid w:val="003F4122"/>
    <w:rsid w:val="003F41D3"/>
    <w:rsid w:val="003F4324"/>
    <w:rsid w:val="003F434F"/>
    <w:rsid w:val="003F43FB"/>
    <w:rsid w:val="003F4409"/>
    <w:rsid w:val="003F44FF"/>
    <w:rsid w:val="003F45E5"/>
    <w:rsid w:val="003F45F3"/>
    <w:rsid w:val="003F4677"/>
    <w:rsid w:val="003F482F"/>
    <w:rsid w:val="003F4840"/>
    <w:rsid w:val="003F48E8"/>
    <w:rsid w:val="003F490C"/>
    <w:rsid w:val="003F4950"/>
    <w:rsid w:val="003F49BC"/>
    <w:rsid w:val="003F4A21"/>
    <w:rsid w:val="003F4AD2"/>
    <w:rsid w:val="003F4B1C"/>
    <w:rsid w:val="003F4B71"/>
    <w:rsid w:val="003F4B78"/>
    <w:rsid w:val="003F4C0D"/>
    <w:rsid w:val="003F4C4B"/>
    <w:rsid w:val="003F4D0F"/>
    <w:rsid w:val="003F4EE1"/>
    <w:rsid w:val="003F4F56"/>
    <w:rsid w:val="003F4F76"/>
    <w:rsid w:val="003F5051"/>
    <w:rsid w:val="003F5059"/>
    <w:rsid w:val="003F50A0"/>
    <w:rsid w:val="003F5116"/>
    <w:rsid w:val="003F51FE"/>
    <w:rsid w:val="003F5214"/>
    <w:rsid w:val="003F5311"/>
    <w:rsid w:val="003F5359"/>
    <w:rsid w:val="003F5458"/>
    <w:rsid w:val="003F5473"/>
    <w:rsid w:val="003F54F3"/>
    <w:rsid w:val="003F5574"/>
    <w:rsid w:val="003F579C"/>
    <w:rsid w:val="003F5962"/>
    <w:rsid w:val="003F5A05"/>
    <w:rsid w:val="003F5B53"/>
    <w:rsid w:val="003F5B80"/>
    <w:rsid w:val="003F5BF8"/>
    <w:rsid w:val="003F5C35"/>
    <w:rsid w:val="003F5C9D"/>
    <w:rsid w:val="003F5D1B"/>
    <w:rsid w:val="003F5D4D"/>
    <w:rsid w:val="003F5D68"/>
    <w:rsid w:val="003F5DEB"/>
    <w:rsid w:val="003F5E66"/>
    <w:rsid w:val="003F5F44"/>
    <w:rsid w:val="003F5F49"/>
    <w:rsid w:val="003F5F69"/>
    <w:rsid w:val="003F5FA5"/>
    <w:rsid w:val="003F6010"/>
    <w:rsid w:val="003F6022"/>
    <w:rsid w:val="003F6076"/>
    <w:rsid w:val="003F60D6"/>
    <w:rsid w:val="003F6254"/>
    <w:rsid w:val="003F627B"/>
    <w:rsid w:val="003F6359"/>
    <w:rsid w:val="003F64DE"/>
    <w:rsid w:val="003F6557"/>
    <w:rsid w:val="003F6589"/>
    <w:rsid w:val="003F6631"/>
    <w:rsid w:val="003F6653"/>
    <w:rsid w:val="003F66A1"/>
    <w:rsid w:val="003F675D"/>
    <w:rsid w:val="003F676D"/>
    <w:rsid w:val="003F67CF"/>
    <w:rsid w:val="003F67E2"/>
    <w:rsid w:val="003F688F"/>
    <w:rsid w:val="003F68F9"/>
    <w:rsid w:val="003F6925"/>
    <w:rsid w:val="003F6976"/>
    <w:rsid w:val="003F69A3"/>
    <w:rsid w:val="003F6B7D"/>
    <w:rsid w:val="003F6B82"/>
    <w:rsid w:val="003F6CAC"/>
    <w:rsid w:val="003F6CC9"/>
    <w:rsid w:val="003F6D16"/>
    <w:rsid w:val="003F6DD8"/>
    <w:rsid w:val="003F6F05"/>
    <w:rsid w:val="003F6F55"/>
    <w:rsid w:val="003F6FE1"/>
    <w:rsid w:val="003F702F"/>
    <w:rsid w:val="003F711C"/>
    <w:rsid w:val="003F71E2"/>
    <w:rsid w:val="003F71E4"/>
    <w:rsid w:val="003F72C4"/>
    <w:rsid w:val="003F7327"/>
    <w:rsid w:val="003F743E"/>
    <w:rsid w:val="003F746E"/>
    <w:rsid w:val="003F7545"/>
    <w:rsid w:val="003F75C3"/>
    <w:rsid w:val="003F7616"/>
    <w:rsid w:val="003F7629"/>
    <w:rsid w:val="003F7672"/>
    <w:rsid w:val="003F76E4"/>
    <w:rsid w:val="003F7ABD"/>
    <w:rsid w:val="003F7B03"/>
    <w:rsid w:val="003F7B09"/>
    <w:rsid w:val="003F7B1E"/>
    <w:rsid w:val="003F7C32"/>
    <w:rsid w:val="003F7C96"/>
    <w:rsid w:val="003F7CBE"/>
    <w:rsid w:val="003F7CDD"/>
    <w:rsid w:val="003F7CE3"/>
    <w:rsid w:val="003F7CF8"/>
    <w:rsid w:val="003F7F13"/>
    <w:rsid w:val="003F7FFD"/>
    <w:rsid w:val="00400078"/>
    <w:rsid w:val="0040027D"/>
    <w:rsid w:val="004002B3"/>
    <w:rsid w:val="004002BE"/>
    <w:rsid w:val="004002C5"/>
    <w:rsid w:val="00400478"/>
    <w:rsid w:val="0040070F"/>
    <w:rsid w:val="00400715"/>
    <w:rsid w:val="004007C3"/>
    <w:rsid w:val="00400851"/>
    <w:rsid w:val="0040086E"/>
    <w:rsid w:val="004008BC"/>
    <w:rsid w:val="004008C2"/>
    <w:rsid w:val="00400A9A"/>
    <w:rsid w:val="00400B25"/>
    <w:rsid w:val="00400B82"/>
    <w:rsid w:val="00400BD8"/>
    <w:rsid w:val="00400BF1"/>
    <w:rsid w:val="00400C32"/>
    <w:rsid w:val="00400CC7"/>
    <w:rsid w:val="00400CE8"/>
    <w:rsid w:val="00400CE9"/>
    <w:rsid w:val="00400D3A"/>
    <w:rsid w:val="00400DDA"/>
    <w:rsid w:val="00400FC4"/>
    <w:rsid w:val="004010E0"/>
    <w:rsid w:val="004010FB"/>
    <w:rsid w:val="00401131"/>
    <w:rsid w:val="004012A3"/>
    <w:rsid w:val="004012E3"/>
    <w:rsid w:val="00401382"/>
    <w:rsid w:val="004013CB"/>
    <w:rsid w:val="00401404"/>
    <w:rsid w:val="00401655"/>
    <w:rsid w:val="0040179C"/>
    <w:rsid w:val="00401859"/>
    <w:rsid w:val="0040190A"/>
    <w:rsid w:val="00401A36"/>
    <w:rsid w:val="00401AE3"/>
    <w:rsid w:val="00401B2D"/>
    <w:rsid w:val="00401BE9"/>
    <w:rsid w:val="00401DED"/>
    <w:rsid w:val="00401F01"/>
    <w:rsid w:val="0040214C"/>
    <w:rsid w:val="0040216D"/>
    <w:rsid w:val="00402230"/>
    <w:rsid w:val="00402294"/>
    <w:rsid w:val="004022CA"/>
    <w:rsid w:val="004022F9"/>
    <w:rsid w:val="004022FF"/>
    <w:rsid w:val="0040244A"/>
    <w:rsid w:val="0040253B"/>
    <w:rsid w:val="00402589"/>
    <w:rsid w:val="00402665"/>
    <w:rsid w:val="004026C6"/>
    <w:rsid w:val="00402732"/>
    <w:rsid w:val="0040274B"/>
    <w:rsid w:val="0040278F"/>
    <w:rsid w:val="004027D0"/>
    <w:rsid w:val="004027DD"/>
    <w:rsid w:val="00402866"/>
    <w:rsid w:val="004028E6"/>
    <w:rsid w:val="004029A5"/>
    <w:rsid w:val="004029D9"/>
    <w:rsid w:val="00402B46"/>
    <w:rsid w:val="00402B5A"/>
    <w:rsid w:val="00402B88"/>
    <w:rsid w:val="00402B9B"/>
    <w:rsid w:val="00402B9D"/>
    <w:rsid w:val="00402D21"/>
    <w:rsid w:val="00402D46"/>
    <w:rsid w:val="00402D53"/>
    <w:rsid w:val="00402DE7"/>
    <w:rsid w:val="00402F89"/>
    <w:rsid w:val="00403058"/>
    <w:rsid w:val="004031CF"/>
    <w:rsid w:val="0040328E"/>
    <w:rsid w:val="00403317"/>
    <w:rsid w:val="00403369"/>
    <w:rsid w:val="00403392"/>
    <w:rsid w:val="0040344C"/>
    <w:rsid w:val="004034DE"/>
    <w:rsid w:val="004034F7"/>
    <w:rsid w:val="004035FD"/>
    <w:rsid w:val="00403624"/>
    <w:rsid w:val="004036AC"/>
    <w:rsid w:val="0040372E"/>
    <w:rsid w:val="0040380C"/>
    <w:rsid w:val="0040398B"/>
    <w:rsid w:val="00403A7C"/>
    <w:rsid w:val="00403A80"/>
    <w:rsid w:val="00403AEC"/>
    <w:rsid w:val="00403B40"/>
    <w:rsid w:val="00403CBF"/>
    <w:rsid w:val="00403D30"/>
    <w:rsid w:val="00403E27"/>
    <w:rsid w:val="00403E78"/>
    <w:rsid w:val="00403EB2"/>
    <w:rsid w:val="00403ED6"/>
    <w:rsid w:val="00403F35"/>
    <w:rsid w:val="00403F4B"/>
    <w:rsid w:val="004040E2"/>
    <w:rsid w:val="00404166"/>
    <w:rsid w:val="00404178"/>
    <w:rsid w:val="0040420C"/>
    <w:rsid w:val="0040428F"/>
    <w:rsid w:val="0040449D"/>
    <w:rsid w:val="00404542"/>
    <w:rsid w:val="004047A8"/>
    <w:rsid w:val="0040480D"/>
    <w:rsid w:val="0040485D"/>
    <w:rsid w:val="004049A6"/>
    <w:rsid w:val="00404A2E"/>
    <w:rsid w:val="00404A32"/>
    <w:rsid w:val="00404ACA"/>
    <w:rsid w:val="00404C05"/>
    <w:rsid w:val="00404C6A"/>
    <w:rsid w:val="00404C7C"/>
    <w:rsid w:val="00404C81"/>
    <w:rsid w:val="00404D00"/>
    <w:rsid w:val="00404DAC"/>
    <w:rsid w:val="00404E1C"/>
    <w:rsid w:val="00404EEB"/>
    <w:rsid w:val="00404F23"/>
    <w:rsid w:val="00404F38"/>
    <w:rsid w:val="00404F94"/>
    <w:rsid w:val="00404FA3"/>
    <w:rsid w:val="0040518A"/>
    <w:rsid w:val="00405318"/>
    <w:rsid w:val="0040537E"/>
    <w:rsid w:val="00405396"/>
    <w:rsid w:val="004053A2"/>
    <w:rsid w:val="0040543C"/>
    <w:rsid w:val="004054BE"/>
    <w:rsid w:val="00405522"/>
    <w:rsid w:val="00405592"/>
    <w:rsid w:val="0040562D"/>
    <w:rsid w:val="00405691"/>
    <w:rsid w:val="004057F9"/>
    <w:rsid w:val="0040595C"/>
    <w:rsid w:val="00405964"/>
    <w:rsid w:val="0040597B"/>
    <w:rsid w:val="00405A0C"/>
    <w:rsid w:val="00405CCD"/>
    <w:rsid w:val="00405D91"/>
    <w:rsid w:val="00405DDB"/>
    <w:rsid w:val="00405E0B"/>
    <w:rsid w:val="00405EB8"/>
    <w:rsid w:val="00405EE5"/>
    <w:rsid w:val="00405F4E"/>
    <w:rsid w:val="0040627B"/>
    <w:rsid w:val="0040636C"/>
    <w:rsid w:val="00406380"/>
    <w:rsid w:val="00406470"/>
    <w:rsid w:val="004064B4"/>
    <w:rsid w:val="00406523"/>
    <w:rsid w:val="00406524"/>
    <w:rsid w:val="00406634"/>
    <w:rsid w:val="00406757"/>
    <w:rsid w:val="00406823"/>
    <w:rsid w:val="00406981"/>
    <w:rsid w:val="00406992"/>
    <w:rsid w:val="004069B4"/>
    <w:rsid w:val="00406A93"/>
    <w:rsid w:val="00406B87"/>
    <w:rsid w:val="00406BC7"/>
    <w:rsid w:val="00406E26"/>
    <w:rsid w:val="00406E93"/>
    <w:rsid w:val="00406F5D"/>
    <w:rsid w:val="00406FA7"/>
    <w:rsid w:val="00407086"/>
    <w:rsid w:val="004070A5"/>
    <w:rsid w:val="00407364"/>
    <w:rsid w:val="004074CA"/>
    <w:rsid w:val="00407768"/>
    <w:rsid w:val="0040782E"/>
    <w:rsid w:val="00407844"/>
    <w:rsid w:val="00407891"/>
    <w:rsid w:val="004078E4"/>
    <w:rsid w:val="004078EE"/>
    <w:rsid w:val="0040790B"/>
    <w:rsid w:val="0040790F"/>
    <w:rsid w:val="00407942"/>
    <w:rsid w:val="00407991"/>
    <w:rsid w:val="00407999"/>
    <w:rsid w:val="00407A54"/>
    <w:rsid w:val="00407B5B"/>
    <w:rsid w:val="00407BDF"/>
    <w:rsid w:val="00407C3A"/>
    <w:rsid w:val="00407CED"/>
    <w:rsid w:val="00407D7F"/>
    <w:rsid w:val="00407DD4"/>
    <w:rsid w:val="00407E0F"/>
    <w:rsid w:val="00407E20"/>
    <w:rsid w:val="00407EBB"/>
    <w:rsid w:val="00407EBE"/>
    <w:rsid w:val="0041001D"/>
    <w:rsid w:val="00410064"/>
    <w:rsid w:val="0041018F"/>
    <w:rsid w:val="004101EA"/>
    <w:rsid w:val="004103A2"/>
    <w:rsid w:val="00410404"/>
    <w:rsid w:val="0041041D"/>
    <w:rsid w:val="0041050B"/>
    <w:rsid w:val="00410645"/>
    <w:rsid w:val="0041073F"/>
    <w:rsid w:val="004107C2"/>
    <w:rsid w:val="00410820"/>
    <w:rsid w:val="004108AE"/>
    <w:rsid w:val="00410A0A"/>
    <w:rsid w:val="00410A7D"/>
    <w:rsid w:val="00410B0C"/>
    <w:rsid w:val="00410B44"/>
    <w:rsid w:val="00410B5A"/>
    <w:rsid w:val="00410BC5"/>
    <w:rsid w:val="00410CAD"/>
    <w:rsid w:val="00410CDE"/>
    <w:rsid w:val="00410DB2"/>
    <w:rsid w:val="00410F6A"/>
    <w:rsid w:val="00410F8A"/>
    <w:rsid w:val="00410FBD"/>
    <w:rsid w:val="00411050"/>
    <w:rsid w:val="00411122"/>
    <w:rsid w:val="0041123B"/>
    <w:rsid w:val="00411249"/>
    <w:rsid w:val="004112D6"/>
    <w:rsid w:val="00411320"/>
    <w:rsid w:val="004113E9"/>
    <w:rsid w:val="0041144B"/>
    <w:rsid w:val="00411471"/>
    <w:rsid w:val="00411531"/>
    <w:rsid w:val="004115A0"/>
    <w:rsid w:val="004115DC"/>
    <w:rsid w:val="00411700"/>
    <w:rsid w:val="00411714"/>
    <w:rsid w:val="00411739"/>
    <w:rsid w:val="00411797"/>
    <w:rsid w:val="004118D2"/>
    <w:rsid w:val="00411916"/>
    <w:rsid w:val="00411999"/>
    <w:rsid w:val="00411AC1"/>
    <w:rsid w:val="00411BAC"/>
    <w:rsid w:val="00411C37"/>
    <w:rsid w:val="00411CCA"/>
    <w:rsid w:val="00411CDE"/>
    <w:rsid w:val="00411E9C"/>
    <w:rsid w:val="00411EDE"/>
    <w:rsid w:val="00412067"/>
    <w:rsid w:val="004120F8"/>
    <w:rsid w:val="0041216A"/>
    <w:rsid w:val="004121AA"/>
    <w:rsid w:val="00412373"/>
    <w:rsid w:val="004123A0"/>
    <w:rsid w:val="0041252A"/>
    <w:rsid w:val="004125E0"/>
    <w:rsid w:val="0041263E"/>
    <w:rsid w:val="004126C7"/>
    <w:rsid w:val="00412888"/>
    <w:rsid w:val="004128B2"/>
    <w:rsid w:val="004128E2"/>
    <w:rsid w:val="0041299B"/>
    <w:rsid w:val="00412A56"/>
    <w:rsid w:val="00412BAF"/>
    <w:rsid w:val="00412C4B"/>
    <w:rsid w:val="00412C55"/>
    <w:rsid w:val="00412C8B"/>
    <w:rsid w:val="00412C92"/>
    <w:rsid w:val="00412DB7"/>
    <w:rsid w:val="00412DDA"/>
    <w:rsid w:val="00412E82"/>
    <w:rsid w:val="00412EEB"/>
    <w:rsid w:val="0041305A"/>
    <w:rsid w:val="004130BB"/>
    <w:rsid w:val="004131FD"/>
    <w:rsid w:val="0041323B"/>
    <w:rsid w:val="004133FB"/>
    <w:rsid w:val="00413419"/>
    <w:rsid w:val="004134A4"/>
    <w:rsid w:val="00413626"/>
    <w:rsid w:val="0041366A"/>
    <w:rsid w:val="0041372B"/>
    <w:rsid w:val="00413787"/>
    <w:rsid w:val="004137AE"/>
    <w:rsid w:val="00413808"/>
    <w:rsid w:val="00413898"/>
    <w:rsid w:val="004138C5"/>
    <w:rsid w:val="004138F3"/>
    <w:rsid w:val="00413AAD"/>
    <w:rsid w:val="00413C0A"/>
    <w:rsid w:val="00413C39"/>
    <w:rsid w:val="00413C88"/>
    <w:rsid w:val="00413C9C"/>
    <w:rsid w:val="00413D16"/>
    <w:rsid w:val="00413D7A"/>
    <w:rsid w:val="00413D88"/>
    <w:rsid w:val="00413F9F"/>
    <w:rsid w:val="00414004"/>
    <w:rsid w:val="00414071"/>
    <w:rsid w:val="004141B1"/>
    <w:rsid w:val="00414347"/>
    <w:rsid w:val="0041442F"/>
    <w:rsid w:val="00414485"/>
    <w:rsid w:val="00414501"/>
    <w:rsid w:val="004145A7"/>
    <w:rsid w:val="00414628"/>
    <w:rsid w:val="004146FB"/>
    <w:rsid w:val="004147B7"/>
    <w:rsid w:val="00414841"/>
    <w:rsid w:val="0041492A"/>
    <w:rsid w:val="0041497A"/>
    <w:rsid w:val="00414B19"/>
    <w:rsid w:val="00414C45"/>
    <w:rsid w:val="00414CE6"/>
    <w:rsid w:val="00414DAB"/>
    <w:rsid w:val="0041500E"/>
    <w:rsid w:val="004150C0"/>
    <w:rsid w:val="004151B0"/>
    <w:rsid w:val="00415394"/>
    <w:rsid w:val="004153CD"/>
    <w:rsid w:val="004153D0"/>
    <w:rsid w:val="0041552B"/>
    <w:rsid w:val="00415650"/>
    <w:rsid w:val="004158AC"/>
    <w:rsid w:val="00415A98"/>
    <w:rsid w:val="00415B3D"/>
    <w:rsid w:val="00415C04"/>
    <w:rsid w:val="00415E6F"/>
    <w:rsid w:val="00415EA4"/>
    <w:rsid w:val="00415F10"/>
    <w:rsid w:val="00415F62"/>
    <w:rsid w:val="00415FA6"/>
    <w:rsid w:val="00415FB9"/>
    <w:rsid w:val="00415FD3"/>
    <w:rsid w:val="00416173"/>
    <w:rsid w:val="004161F6"/>
    <w:rsid w:val="00416214"/>
    <w:rsid w:val="0041625D"/>
    <w:rsid w:val="0041635F"/>
    <w:rsid w:val="00416367"/>
    <w:rsid w:val="00416584"/>
    <w:rsid w:val="004165CC"/>
    <w:rsid w:val="00416610"/>
    <w:rsid w:val="0041664E"/>
    <w:rsid w:val="00416665"/>
    <w:rsid w:val="004166BF"/>
    <w:rsid w:val="004167F9"/>
    <w:rsid w:val="0041681F"/>
    <w:rsid w:val="0041687A"/>
    <w:rsid w:val="00416958"/>
    <w:rsid w:val="00416991"/>
    <w:rsid w:val="00416A0D"/>
    <w:rsid w:val="00416B3B"/>
    <w:rsid w:val="00416BDC"/>
    <w:rsid w:val="00416BE4"/>
    <w:rsid w:val="00416C42"/>
    <w:rsid w:val="00416C89"/>
    <w:rsid w:val="00416D2A"/>
    <w:rsid w:val="00416DBD"/>
    <w:rsid w:val="00416DC0"/>
    <w:rsid w:val="00416DDC"/>
    <w:rsid w:val="00416E77"/>
    <w:rsid w:val="00416ED7"/>
    <w:rsid w:val="00416F96"/>
    <w:rsid w:val="00416FAD"/>
    <w:rsid w:val="00417066"/>
    <w:rsid w:val="004170BC"/>
    <w:rsid w:val="004170F7"/>
    <w:rsid w:val="004172BA"/>
    <w:rsid w:val="004174F9"/>
    <w:rsid w:val="00417506"/>
    <w:rsid w:val="0041769B"/>
    <w:rsid w:val="004176DA"/>
    <w:rsid w:val="0041771C"/>
    <w:rsid w:val="00417730"/>
    <w:rsid w:val="0041774F"/>
    <w:rsid w:val="004177B2"/>
    <w:rsid w:val="00417931"/>
    <w:rsid w:val="0041795B"/>
    <w:rsid w:val="00417998"/>
    <w:rsid w:val="00417A35"/>
    <w:rsid w:val="00417AEC"/>
    <w:rsid w:val="00417D0B"/>
    <w:rsid w:val="00417E0A"/>
    <w:rsid w:val="00417EAE"/>
    <w:rsid w:val="00417F82"/>
    <w:rsid w:val="00417FA1"/>
    <w:rsid w:val="00420057"/>
    <w:rsid w:val="004200D3"/>
    <w:rsid w:val="004200E0"/>
    <w:rsid w:val="0042014F"/>
    <w:rsid w:val="0042021C"/>
    <w:rsid w:val="0042022B"/>
    <w:rsid w:val="004202FF"/>
    <w:rsid w:val="004203E7"/>
    <w:rsid w:val="0042041F"/>
    <w:rsid w:val="004204BD"/>
    <w:rsid w:val="004206CF"/>
    <w:rsid w:val="0042077D"/>
    <w:rsid w:val="00420880"/>
    <w:rsid w:val="004208DC"/>
    <w:rsid w:val="004208EF"/>
    <w:rsid w:val="004209F6"/>
    <w:rsid w:val="00420A51"/>
    <w:rsid w:val="00420C28"/>
    <w:rsid w:val="00420D69"/>
    <w:rsid w:val="00420ECB"/>
    <w:rsid w:val="00420F31"/>
    <w:rsid w:val="00420F4D"/>
    <w:rsid w:val="00420F6D"/>
    <w:rsid w:val="00420F90"/>
    <w:rsid w:val="00420FDB"/>
    <w:rsid w:val="004210F8"/>
    <w:rsid w:val="00421106"/>
    <w:rsid w:val="0042114C"/>
    <w:rsid w:val="00421251"/>
    <w:rsid w:val="00421298"/>
    <w:rsid w:val="00421330"/>
    <w:rsid w:val="0042142B"/>
    <w:rsid w:val="00421442"/>
    <w:rsid w:val="00421494"/>
    <w:rsid w:val="004214E6"/>
    <w:rsid w:val="004215A5"/>
    <w:rsid w:val="0042191F"/>
    <w:rsid w:val="00421A50"/>
    <w:rsid w:val="00421C4F"/>
    <w:rsid w:val="00421C8D"/>
    <w:rsid w:val="00421EA6"/>
    <w:rsid w:val="00421F52"/>
    <w:rsid w:val="00421FA9"/>
    <w:rsid w:val="00422051"/>
    <w:rsid w:val="004221AE"/>
    <w:rsid w:val="004221F3"/>
    <w:rsid w:val="00422246"/>
    <w:rsid w:val="0042228E"/>
    <w:rsid w:val="004223A0"/>
    <w:rsid w:val="004223EF"/>
    <w:rsid w:val="00422466"/>
    <w:rsid w:val="0042248C"/>
    <w:rsid w:val="0042249C"/>
    <w:rsid w:val="004224BF"/>
    <w:rsid w:val="004224F7"/>
    <w:rsid w:val="0042250B"/>
    <w:rsid w:val="00422523"/>
    <w:rsid w:val="00422588"/>
    <w:rsid w:val="004225AC"/>
    <w:rsid w:val="004225BE"/>
    <w:rsid w:val="00422721"/>
    <w:rsid w:val="0042272F"/>
    <w:rsid w:val="0042276A"/>
    <w:rsid w:val="00422850"/>
    <w:rsid w:val="00422910"/>
    <w:rsid w:val="00422A1E"/>
    <w:rsid w:val="00422B19"/>
    <w:rsid w:val="00422B2E"/>
    <w:rsid w:val="00422B5C"/>
    <w:rsid w:val="00422BE6"/>
    <w:rsid w:val="00422C00"/>
    <w:rsid w:val="00422D9D"/>
    <w:rsid w:val="00422DBD"/>
    <w:rsid w:val="00422EAB"/>
    <w:rsid w:val="00422ED8"/>
    <w:rsid w:val="00422F94"/>
    <w:rsid w:val="00423041"/>
    <w:rsid w:val="004230EA"/>
    <w:rsid w:val="004230F4"/>
    <w:rsid w:val="00423291"/>
    <w:rsid w:val="004232BF"/>
    <w:rsid w:val="0042336C"/>
    <w:rsid w:val="004233BB"/>
    <w:rsid w:val="004233E9"/>
    <w:rsid w:val="0042346E"/>
    <w:rsid w:val="00423512"/>
    <w:rsid w:val="004236C7"/>
    <w:rsid w:val="00423716"/>
    <w:rsid w:val="00423788"/>
    <w:rsid w:val="0042386E"/>
    <w:rsid w:val="0042390B"/>
    <w:rsid w:val="0042396A"/>
    <w:rsid w:val="00423A69"/>
    <w:rsid w:val="00423AE3"/>
    <w:rsid w:val="00423C5E"/>
    <w:rsid w:val="00423C9B"/>
    <w:rsid w:val="00423D70"/>
    <w:rsid w:val="00423EDA"/>
    <w:rsid w:val="00423FD6"/>
    <w:rsid w:val="00424088"/>
    <w:rsid w:val="00424110"/>
    <w:rsid w:val="0042412A"/>
    <w:rsid w:val="00424211"/>
    <w:rsid w:val="0042435D"/>
    <w:rsid w:val="004243DE"/>
    <w:rsid w:val="004244AD"/>
    <w:rsid w:val="004244F5"/>
    <w:rsid w:val="00424547"/>
    <w:rsid w:val="004245C9"/>
    <w:rsid w:val="00424653"/>
    <w:rsid w:val="00424658"/>
    <w:rsid w:val="0042465C"/>
    <w:rsid w:val="00424700"/>
    <w:rsid w:val="00424717"/>
    <w:rsid w:val="00424775"/>
    <w:rsid w:val="004247A6"/>
    <w:rsid w:val="0042480E"/>
    <w:rsid w:val="0042491C"/>
    <w:rsid w:val="004249DA"/>
    <w:rsid w:val="00424A34"/>
    <w:rsid w:val="00424A7E"/>
    <w:rsid w:val="00424B08"/>
    <w:rsid w:val="00424B41"/>
    <w:rsid w:val="00424B85"/>
    <w:rsid w:val="00424BA5"/>
    <w:rsid w:val="00424BAD"/>
    <w:rsid w:val="00424BFF"/>
    <w:rsid w:val="00424C8B"/>
    <w:rsid w:val="00424D25"/>
    <w:rsid w:val="00424D86"/>
    <w:rsid w:val="00424EBD"/>
    <w:rsid w:val="00424F44"/>
    <w:rsid w:val="00424F61"/>
    <w:rsid w:val="00424FF4"/>
    <w:rsid w:val="0042520E"/>
    <w:rsid w:val="00425215"/>
    <w:rsid w:val="0042523E"/>
    <w:rsid w:val="0042542D"/>
    <w:rsid w:val="0042563D"/>
    <w:rsid w:val="00425705"/>
    <w:rsid w:val="0042571B"/>
    <w:rsid w:val="00425735"/>
    <w:rsid w:val="00425751"/>
    <w:rsid w:val="0042588E"/>
    <w:rsid w:val="00425A1C"/>
    <w:rsid w:val="00425AAE"/>
    <w:rsid w:val="00425BEB"/>
    <w:rsid w:val="00425E6B"/>
    <w:rsid w:val="00425EE2"/>
    <w:rsid w:val="00425F20"/>
    <w:rsid w:val="00425F77"/>
    <w:rsid w:val="00425FBE"/>
    <w:rsid w:val="004260B6"/>
    <w:rsid w:val="004260C0"/>
    <w:rsid w:val="00426125"/>
    <w:rsid w:val="00426222"/>
    <w:rsid w:val="00426241"/>
    <w:rsid w:val="004262DA"/>
    <w:rsid w:val="0042634C"/>
    <w:rsid w:val="00426644"/>
    <w:rsid w:val="004267AE"/>
    <w:rsid w:val="004267B1"/>
    <w:rsid w:val="004268AD"/>
    <w:rsid w:val="00426A32"/>
    <w:rsid w:val="00426A86"/>
    <w:rsid w:val="00426B45"/>
    <w:rsid w:val="00426D0C"/>
    <w:rsid w:val="00426D81"/>
    <w:rsid w:val="00426E0F"/>
    <w:rsid w:val="00427006"/>
    <w:rsid w:val="00427113"/>
    <w:rsid w:val="0042712B"/>
    <w:rsid w:val="004271AD"/>
    <w:rsid w:val="004273E4"/>
    <w:rsid w:val="00427550"/>
    <w:rsid w:val="00427570"/>
    <w:rsid w:val="004275FE"/>
    <w:rsid w:val="00427649"/>
    <w:rsid w:val="00427879"/>
    <w:rsid w:val="00427887"/>
    <w:rsid w:val="004278D0"/>
    <w:rsid w:val="00427963"/>
    <w:rsid w:val="004279E9"/>
    <w:rsid w:val="004279F8"/>
    <w:rsid w:val="00427A94"/>
    <w:rsid w:val="00427B6A"/>
    <w:rsid w:val="00427B89"/>
    <w:rsid w:val="00427C0B"/>
    <w:rsid w:val="00427CCA"/>
    <w:rsid w:val="00427E68"/>
    <w:rsid w:val="00427F76"/>
    <w:rsid w:val="004300DC"/>
    <w:rsid w:val="00430125"/>
    <w:rsid w:val="004301FA"/>
    <w:rsid w:val="00430234"/>
    <w:rsid w:val="00430541"/>
    <w:rsid w:val="004305EC"/>
    <w:rsid w:val="004306ED"/>
    <w:rsid w:val="00430801"/>
    <w:rsid w:val="00430B38"/>
    <w:rsid w:val="00430BB2"/>
    <w:rsid w:val="00430CF6"/>
    <w:rsid w:val="00430ECE"/>
    <w:rsid w:val="00430EFC"/>
    <w:rsid w:val="00430F69"/>
    <w:rsid w:val="00430FC3"/>
    <w:rsid w:val="00430FE9"/>
    <w:rsid w:val="00431074"/>
    <w:rsid w:val="0043107A"/>
    <w:rsid w:val="004311FF"/>
    <w:rsid w:val="0043121D"/>
    <w:rsid w:val="00431237"/>
    <w:rsid w:val="0043127D"/>
    <w:rsid w:val="00431294"/>
    <w:rsid w:val="004312A3"/>
    <w:rsid w:val="0043134C"/>
    <w:rsid w:val="00431499"/>
    <w:rsid w:val="00431732"/>
    <w:rsid w:val="00431778"/>
    <w:rsid w:val="00431794"/>
    <w:rsid w:val="0043179E"/>
    <w:rsid w:val="00431846"/>
    <w:rsid w:val="0043187E"/>
    <w:rsid w:val="004318FC"/>
    <w:rsid w:val="004319A2"/>
    <w:rsid w:val="004319B2"/>
    <w:rsid w:val="004319CC"/>
    <w:rsid w:val="004319F0"/>
    <w:rsid w:val="00431B04"/>
    <w:rsid w:val="00431BDE"/>
    <w:rsid w:val="00431BE9"/>
    <w:rsid w:val="00431C4C"/>
    <w:rsid w:val="00431C5A"/>
    <w:rsid w:val="00431C6A"/>
    <w:rsid w:val="00431D07"/>
    <w:rsid w:val="00431D27"/>
    <w:rsid w:val="00431D42"/>
    <w:rsid w:val="00431DA1"/>
    <w:rsid w:val="00431E03"/>
    <w:rsid w:val="00431E2E"/>
    <w:rsid w:val="00431EA9"/>
    <w:rsid w:val="00431F74"/>
    <w:rsid w:val="00431FCE"/>
    <w:rsid w:val="00431FDD"/>
    <w:rsid w:val="00431FF6"/>
    <w:rsid w:val="0043203A"/>
    <w:rsid w:val="004320EA"/>
    <w:rsid w:val="0043213F"/>
    <w:rsid w:val="0043221B"/>
    <w:rsid w:val="00432315"/>
    <w:rsid w:val="00432351"/>
    <w:rsid w:val="00432393"/>
    <w:rsid w:val="004323EB"/>
    <w:rsid w:val="004323F6"/>
    <w:rsid w:val="0043242E"/>
    <w:rsid w:val="0043245B"/>
    <w:rsid w:val="0043254D"/>
    <w:rsid w:val="004325E5"/>
    <w:rsid w:val="00432664"/>
    <w:rsid w:val="004326AE"/>
    <w:rsid w:val="00432710"/>
    <w:rsid w:val="00432848"/>
    <w:rsid w:val="00432864"/>
    <w:rsid w:val="004328DB"/>
    <w:rsid w:val="00432952"/>
    <w:rsid w:val="0043295B"/>
    <w:rsid w:val="004329FE"/>
    <w:rsid w:val="00432A83"/>
    <w:rsid w:val="00432B33"/>
    <w:rsid w:val="00432B50"/>
    <w:rsid w:val="00432BBA"/>
    <w:rsid w:val="00432C49"/>
    <w:rsid w:val="00432CF9"/>
    <w:rsid w:val="00432D8A"/>
    <w:rsid w:val="00432E38"/>
    <w:rsid w:val="00432E71"/>
    <w:rsid w:val="00432E80"/>
    <w:rsid w:val="00432E93"/>
    <w:rsid w:val="00432ECD"/>
    <w:rsid w:val="00432F6D"/>
    <w:rsid w:val="00432FE4"/>
    <w:rsid w:val="004330A4"/>
    <w:rsid w:val="004330F1"/>
    <w:rsid w:val="004331A9"/>
    <w:rsid w:val="004332DF"/>
    <w:rsid w:val="0043344F"/>
    <w:rsid w:val="0043346B"/>
    <w:rsid w:val="0043347E"/>
    <w:rsid w:val="00433492"/>
    <w:rsid w:val="00433550"/>
    <w:rsid w:val="0043357F"/>
    <w:rsid w:val="00433894"/>
    <w:rsid w:val="004338C5"/>
    <w:rsid w:val="00433901"/>
    <w:rsid w:val="004339B3"/>
    <w:rsid w:val="004339F4"/>
    <w:rsid w:val="004339F6"/>
    <w:rsid w:val="00433B37"/>
    <w:rsid w:val="00433BF5"/>
    <w:rsid w:val="00433C33"/>
    <w:rsid w:val="00433C46"/>
    <w:rsid w:val="00433CF7"/>
    <w:rsid w:val="00433D09"/>
    <w:rsid w:val="00433D25"/>
    <w:rsid w:val="00433DD5"/>
    <w:rsid w:val="00433EA7"/>
    <w:rsid w:val="00433EDF"/>
    <w:rsid w:val="00434030"/>
    <w:rsid w:val="00434123"/>
    <w:rsid w:val="004341EB"/>
    <w:rsid w:val="00434281"/>
    <w:rsid w:val="00434478"/>
    <w:rsid w:val="00434482"/>
    <w:rsid w:val="00434733"/>
    <w:rsid w:val="0043479E"/>
    <w:rsid w:val="00434935"/>
    <w:rsid w:val="0043497E"/>
    <w:rsid w:val="00434A6A"/>
    <w:rsid w:val="00434B2A"/>
    <w:rsid w:val="00434B4D"/>
    <w:rsid w:val="00434C0B"/>
    <w:rsid w:val="00434C94"/>
    <w:rsid w:val="00434D6C"/>
    <w:rsid w:val="00434D95"/>
    <w:rsid w:val="00434DA7"/>
    <w:rsid w:val="00434E53"/>
    <w:rsid w:val="00434F6C"/>
    <w:rsid w:val="00434FDD"/>
    <w:rsid w:val="0043503E"/>
    <w:rsid w:val="004350E1"/>
    <w:rsid w:val="00435340"/>
    <w:rsid w:val="00435363"/>
    <w:rsid w:val="00435487"/>
    <w:rsid w:val="00435502"/>
    <w:rsid w:val="004356E4"/>
    <w:rsid w:val="004357C7"/>
    <w:rsid w:val="0043580B"/>
    <w:rsid w:val="00435872"/>
    <w:rsid w:val="00435908"/>
    <w:rsid w:val="00435927"/>
    <w:rsid w:val="00435A38"/>
    <w:rsid w:val="00435AB7"/>
    <w:rsid w:val="00435C34"/>
    <w:rsid w:val="00435C81"/>
    <w:rsid w:val="00435C97"/>
    <w:rsid w:val="00435C9A"/>
    <w:rsid w:val="00435CA4"/>
    <w:rsid w:val="00435CAC"/>
    <w:rsid w:val="00435D39"/>
    <w:rsid w:val="00435D43"/>
    <w:rsid w:val="00435D46"/>
    <w:rsid w:val="00435E99"/>
    <w:rsid w:val="004360E1"/>
    <w:rsid w:val="004360F6"/>
    <w:rsid w:val="00436137"/>
    <w:rsid w:val="0043617F"/>
    <w:rsid w:val="004361B6"/>
    <w:rsid w:val="00436212"/>
    <w:rsid w:val="00436282"/>
    <w:rsid w:val="004362AB"/>
    <w:rsid w:val="004364C4"/>
    <w:rsid w:val="0043652E"/>
    <w:rsid w:val="00436601"/>
    <w:rsid w:val="00436605"/>
    <w:rsid w:val="00436614"/>
    <w:rsid w:val="00436638"/>
    <w:rsid w:val="0043672D"/>
    <w:rsid w:val="004367B7"/>
    <w:rsid w:val="004367C1"/>
    <w:rsid w:val="004367ED"/>
    <w:rsid w:val="00436800"/>
    <w:rsid w:val="004368E6"/>
    <w:rsid w:val="00436AC3"/>
    <w:rsid w:val="00436B1A"/>
    <w:rsid w:val="00436BD6"/>
    <w:rsid w:val="00436C5E"/>
    <w:rsid w:val="00436C7D"/>
    <w:rsid w:val="00436C81"/>
    <w:rsid w:val="00436C8A"/>
    <w:rsid w:val="00436E34"/>
    <w:rsid w:val="00436F3D"/>
    <w:rsid w:val="00436F77"/>
    <w:rsid w:val="00436FB4"/>
    <w:rsid w:val="0043707C"/>
    <w:rsid w:val="004370D2"/>
    <w:rsid w:val="004370D6"/>
    <w:rsid w:val="004370DA"/>
    <w:rsid w:val="004370DD"/>
    <w:rsid w:val="0043712B"/>
    <w:rsid w:val="004371B1"/>
    <w:rsid w:val="00437200"/>
    <w:rsid w:val="00437240"/>
    <w:rsid w:val="00437277"/>
    <w:rsid w:val="0043727C"/>
    <w:rsid w:val="004372DB"/>
    <w:rsid w:val="00437395"/>
    <w:rsid w:val="004373C7"/>
    <w:rsid w:val="004373D5"/>
    <w:rsid w:val="00437654"/>
    <w:rsid w:val="00437687"/>
    <w:rsid w:val="00437715"/>
    <w:rsid w:val="0043775A"/>
    <w:rsid w:val="0043782D"/>
    <w:rsid w:val="004378C4"/>
    <w:rsid w:val="004378C8"/>
    <w:rsid w:val="004378E2"/>
    <w:rsid w:val="004378FB"/>
    <w:rsid w:val="00437A3C"/>
    <w:rsid w:val="00437A8E"/>
    <w:rsid w:val="00437B11"/>
    <w:rsid w:val="00437B93"/>
    <w:rsid w:val="00437BA9"/>
    <w:rsid w:val="00437C07"/>
    <w:rsid w:val="00437C3B"/>
    <w:rsid w:val="00437C83"/>
    <w:rsid w:val="00437CF0"/>
    <w:rsid w:val="00437D0B"/>
    <w:rsid w:val="00437D87"/>
    <w:rsid w:val="00437E86"/>
    <w:rsid w:val="00437EB2"/>
    <w:rsid w:val="00437F0F"/>
    <w:rsid w:val="0044007C"/>
    <w:rsid w:val="004400F4"/>
    <w:rsid w:val="00440133"/>
    <w:rsid w:val="00440263"/>
    <w:rsid w:val="004402EA"/>
    <w:rsid w:val="00440346"/>
    <w:rsid w:val="004404E5"/>
    <w:rsid w:val="00440516"/>
    <w:rsid w:val="0044053B"/>
    <w:rsid w:val="00440576"/>
    <w:rsid w:val="004405AE"/>
    <w:rsid w:val="004405CC"/>
    <w:rsid w:val="004409D9"/>
    <w:rsid w:val="00440A94"/>
    <w:rsid w:val="00440B04"/>
    <w:rsid w:val="00440B1E"/>
    <w:rsid w:val="00440B67"/>
    <w:rsid w:val="00440B86"/>
    <w:rsid w:val="00440BA7"/>
    <w:rsid w:val="00440C68"/>
    <w:rsid w:val="00440CFA"/>
    <w:rsid w:val="00440D0E"/>
    <w:rsid w:val="00440E9C"/>
    <w:rsid w:val="00440F59"/>
    <w:rsid w:val="004410A0"/>
    <w:rsid w:val="0044124F"/>
    <w:rsid w:val="00441280"/>
    <w:rsid w:val="004412C7"/>
    <w:rsid w:val="0044133F"/>
    <w:rsid w:val="004413E6"/>
    <w:rsid w:val="00441410"/>
    <w:rsid w:val="0044147F"/>
    <w:rsid w:val="00441505"/>
    <w:rsid w:val="004416FB"/>
    <w:rsid w:val="00441773"/>
    <w:rsid w:val="004417BA"/>
    <w:rsid w:val="004417DE"/>
    <w:rsid w:val="004418F8"/>
    <w:rsid w:val="0044193D"/>
    <w:rsid w:val="0044195D"/>
    <w:rsid w:val="00441975"/>
    <w:rsid w:val="004419D1"/>
    <w:rsid w:val="00441A5A"/>
    <w:rsid w:val="00441C3C"/>
    <w:rsid w:val="00441C9E"/>
    <w:rsid w:val="00441CED"/>
    <w:rsid w:val="00441D1A"/>
    <w:rsid w:val="00441D67"/>
    <w:rsid w:val="00441EB4"/>
    <w:rsid w:val="00441EF3"/>
    <w:rsid w:val="00441F45"/>
    <w:rsid w:val="00441F6E"/>
    <w:rsid w:val="004421F6"/>
    <w:rsid w:val="004421F7"/>
    <w:rsid w:val="0044226B"/>
    <w:rsid w:val="0044234B"/>
    <w:rsid w:val="00442419"/>
    <w:rsid w:val="00442456"/>
    <w:rsid w:val="00442500"/>
    <w:rsid w:val="0044256D"/>
    <w:rsid w:val="004425DA"/>
    <w:rsid w:val="00442698"/>
    <w:rsid w:val="0044289F"/>
    <w:rsid w:val="00442952"/>
    <w:rsid w:val="0044295A"/>
    <w:rsid w:val="004429FF"/>
    <w:rsid w:val="00442A33"/>
    <w:rsid w:val="00442ACC"/>
    <w:rsid w:val="00442B64"/>
    <w:rsid w:val="00442C28"/>
    <w:rsid w:val="00442CDB"/>
    <w:rsid w:val="00442CE3"/>
    <w:rsid w:val="00442FA7"/>
    <w:rsid w:val="00442FBD"/>
    <w:rsid w:val="00443018"/>
    <w:rsid w:val="0044306B"/>
    <w:rsid w:val="00443190"/>
    <w:rsid w:val="004431D0"/>
    <w:rsid w:val="004432C3"/>
    <w:rsid w:val="0044333C"/>
    <w:rsid w:val="00443370"/>
    <w:rsid w:val="004434ED"/>
    <w:rsid w:val="004435B3"/>
    <w:rsid w:val="004436B0"/>
    <w:rsid w:val="004436C0"/>
    <w:rsid w:val="004436D0"/>
    <w:rsid w:val="004437DA"/>
    <w:rsid w:val="0044393D"/>
    <w:rsid w:val="00443962"/>
    <w:rsid w:val="00443B05"/>
    <w:rsid w:val="00443BBE"/>
    <w:rsid w:val="00443C57"/>
    <w:rsid w:val="00443D7B"/>
    <w:rsid w:val="00443DCA"/>
    <w:rsid w:val="00443DCC"/>
    <w:rsid w:val="00443E54"/>
    <w:rsid w:val="00443F81"/>
    <w:rsid w:val="00443FB1"/>
    <w:rsid w:val="00443FCB"/>
    <w:rsid w:val="00444001"/>
    <w:rsid w:val="00444046"/>
    <w:rsid w:val="0044409D"/>
    <w:rsid w:val="004440DC"/>
    <w:rsid w:val="00444100"/>
    <w:rsid w:val="00444118"/>
    <w:rsid w:val="00444199"/>
    <w:rsid w:val="004441F0"/>
    <w:rsid w:val="004442B2"/>
    <w:rsid w:val="00444469"/>
    <w:rsid w:val="0044468C"/>
    <w:rsid w:val="00444744"/>
    <w:rsid w:val="0044479E"/>
    <w:rsid w:val="004447EC"/>
    <w:rsid w:val="00444830"/>
    <w:rsid w:val="00444981"/>
    <w:rsid w:val="004449A3"/>
    <w:rsid w:val="004449A5"/>
    <w:rsid w:val="004449AB"/>
    <w:rsid w:val="00444B61"/>
    <w:rsid w:val="00444B98"/>
    <w:rsid w:val="00444C1A"/>
    <w:rsid w:val="00444C64"/>
    <w:rsid w:val="00444CBF"/>
    <w:rsid w:val="00444CD5"/>
    <w:rsid w:val="00444CF8"/>
    <w:rsid w:val="00444F7B"/>
    <w:rsid w:val="00444FBE"/>
    <w:rsid w:val="0044504B"/>
    <w:rsid w:val="00445078"/>
    <w:rsid w:val="004451BF"/>
    <w:rsid w:val="004451C8"/>
    <w:rsid w:val="0044521D"/>
    <w:rsid w:val="004454B6"/>
    <w:rsid w:val="004456B2"/>
    <w:rsid w:val="004457C7"/>
    <w:rsid w:val="0044585A"/>
    <w:rsid w:val="00445A77"/>
    <w:rsid w:val="00445A9F"/>
    <w:rsid w:val="00445B9C"/>
    <w:rsid w:val="00445C0E"/>
    <w:rsid w:val="00445C17"/>
    <w:rsid w:val="00445DE4"/>
    <w:rsid w:val="00445E0B"/>
    <w:rsid w:val="00445E89"/>
    <w:rsid w:val="00445E8E"/>
    <w:rsid w:val="00445EE5"/>
    <w:rsid w:val="00445F4B"/>
    <w:rsid w:val="00445FD0"/>
    <w:rsid w:val="00445FF5"/>
    <w:rsid w:val="00446100"/>
    <w:rsid w:val="00446138"/>
    <w:rsid w:val="00446190"/>
    <w:rsid w:val="004461EC"/>
    <w:rsid w:val="00446240"/>
    <w:rsid w:val="00446426"/>
    <w:rsid w:val="0044645A"/>
    <w:rsid w:val="00446492"/>
    <w:rsid w:val="00446577"/>
    <w:rsid w:val="00446671"/>
    <w:rsid w:val="00446705"/>
    <w:rsid w:val="00446760"/>
    <w:rsid w:val="0044676B"/>
    <w:rsid w:val="004467A2"/>
    <w:rsid w:val="00446861"/>
    <w:rsid w:val="004468A4"/>
    <w:rsid w:val="00446984"/>
    <w:rsid w:val="00446A45"/>
    <w:rsid w:val="00446A5C"/>
    <w:rsid w:val="00446AB2"/>
    <w:rsid w:val="00446B5D"/>
    <w:rsid w:val="00446BAE"/>
    <w:rsid w:val="00446C35"/>
    <w:rsid w:val="00446C42"/>
    <w:rsid w:val="00446C87"/>
    <w:rsid w:val="00446CBC"/>
    <w:rsid w:val="00446D56"/>
    <w:rsid w:val="00446ECC"/>
    <w:rsid w:val="00446F18"/>
    <w:rsid w:val="0044702F"/>
    <w:rsid w:val="004471F4"/>
    <w:rsid w:val="00447226"/>
    <w:rsid w:val="0044724D"/>
    <w:rsid w:val="0044736B"/>
    <w:rsid w:val="00447371"/>
    <w:rsid w:val="00447536"/>
    <w:rsid w:val="00447551"/>
    <w:rsid w:val="00447580"/>
    <w:rsid w:val="00447670"/>
    <w:rsid w:val="004477F7"/>
    <w:rsid w:val="0044784F"/>
    <w:rsid w:val="0044788C"/>
    <w:rsid w:val="004479B6"/>
    <w:rsid w:val="004479E0"/>
    <w:rsid w:val="00447A7C"/>
    <w:rsid w:val="00447B24"/>
    <w:rsid w:val="00447C4D"/>
    <w:rsid w:val="00447E01"/>
    <w:rsid w:val="00447E4D"/>
    <w:rsid w:val="00447F53"/>
    <w:rsid w:val="00450065"/>
    <w:rsid w:val="00450166"/>
    <w:rsid w:val="004501A7"/>
    <w:rsid w:val="00450265"/>
    <w:rsid w:val="00450290"/>
    <w:rsid w:val="004502D6"/>
    <w:rsid w:val="00450430"/>
    <w:rsid w:val="0045046C"/>
    <w:rsid w:val="0045072B"/>
    <w:rsid w:val="004507B6"/>
    <w:rsid w:val="004507BD"/>
    <w:rsid w:val="0045089D"/>
    <w:rsid w:val="004508C2"/>
    <w:rsid w:val="00450955"/>
    <w:rsid w:val="004509DB"/>
    <w:rsid w:val="004509DF"/>
    <w:rsid w:val="00450B3D"/>
    <w:rsid w:val="00450C02"/>
    <w:rsid w:val="00450CBD"/>
    <w:rsid w:val="00450DA8"/>
    <w:rsid w:val="00450E9A"/>
    <w:rsid w:val="00450FE1"/>
    <w:rsid w:val="00451042"/>
    <w:rsid w:val="004511B1"/>
    <w:rsid w:val="004512A2"/>
    <w:rsid w:val="004512D0"/>
    <w:rsid w:val="00451430"/>
    <w:rsid w:val="0045150A"/>
    <w:rsid w:val="004515C9"/>
    <w:rsid w:val="0045162E"/>
    <w:rsid w:val="0045167A"/>
    <w:rsid w:val="00451703"/>
    <w:rsid w:val="00451778"/>
    <w:rsid w:val="004518C7"/>
    <w:rsid w:val="0045193D"/>
    <w:rsid w:val="004519BA"/>
    <w:rsid w:val="004519C5"/>
    <w:rsid w:val="004519E6"/>
    <w:rsid w:val="00451A72"/>
    <w:rsid w:val="00451BD7"/>
    <w:rsid w:val="00451D5D"/>
    <w:rsid w:val="00451DFB"/>
    <w:rsid w:val="00451F85"/>
    <w:rsid w:val="00451FB4"/>
    <w:rsid w:val="00452084"/>
    <w:rsid w:val="004520CB"/>
    <w:rsid w:val="00452290"/>
    <w:rsid w:val="0045258E"/>
    <w:rsid w:val="00452764"/>
    <w:rsid w:val="004529CE"/>
    <w:rsid w:val="00452A60"/>
    <w:rsid w:val="00452ADC"/>
    <w:rsid w:val="00452B56"/>
    <w:rsid w:val="00452BAE"/>
    <w:rsid w:val="00452CB0"/>
    <w:rsid w:val="00452ECE"/>
    <w:rsid w:val="00452FD6"/>
    <w:rsid w:val="00452FDC"/>
    <w:rsid w:val="004530EF"/>
    <w:rsid w:val="0045313C"/>
    <w:rsid w:val="00453167"/>
    <w:rsid w:val="0045316F"/>
    <w:rsid w:val="004531A1"/>
    <w:rsid w:val="004531F1"/>
    <w:rsid w:val="0045321C"/>
    <w:rsid w:val="004532AD"/>
    <w:rsid w:val="00453315"/>
    <w:rsid w:val="00453378"/>
    <w:rsid w:val="0045337C"/>
    <w:rsid w:val="0045339F"/>
    <w:rsid w:val="00453473"/>
    <w:rsid w:val="0045349D"/>
    <w:rsid w:val="0045354F"/>
    <w:rsid w:val="0045360F"/>
    <w:rsid w:val="004536A7"/>
    <w:rsid w:val="00453712"/>
    <w:rsid w:val="0045382D"/>
    <w:rsid w:val="00453878"/>
    <w:rsid w:val="0045390D"/>
    <w:rsid w:val="004539EF"/>
    <w:rsid w:val="00453A92"/>
    <w:rsid w:val="00453BA9"/>
    <w:rsid w:val="00453D4F"/>
    <w:rsid w:val="00453E42"/>
    <w:rsid w:val="00453E6B"/>
    <w:rsid w:val="00453F0C"/>
    <w:rsid w:val="00454048"/>
    <w:rsid w:val="004540B5"/>
    <w:rsid w:val="004540E0"/>
    <w:rsid w:val="0045411E"/>
    <w:rsid w:val="004541D7"/>
    <w:rsid w:val="00454254"/>
    <w:rsid w:val="00454369"/>
    <w:rsid w:val="004543B7"/>
    <w:rsid w:val="004543B9"/>
    <w:rsid w:val="004544E0"/>
    <w:rsid w:val="0045471E"/>
    <w:rsid w:val="00454769"/>
    <w:rsid w:val="0045476D"/>
    <w:rsid w:val="004547AB"/>
    <w:rsid w:val="004547FF"/>
    <w:rsid w:val="00454917"/>
    <w:rsid w:val="00454962"/>
    <w:rsid w:val="00454967"/>
    <w:rsid w:val="00454968"/>
    <w:rsid w:val="0045499F"/>
    <w:rsid w:val="004549D5"/>
    <w:rsid w:val="00454A4A"/>
    <w:rsid w:val="00454A8D"/>
    <w:rsid w:val="00454B87"/>
    <w:rsid w:val="00454B9A"/>
    <w:rsid w:val="00454C9D"/>
    <w:rsid w:val="00454E98"/>
    <w:rsid w:val="00454EE2"/>
    <w:rsid w:val="00454F72"/>
    <w:rsid w:val="00454F76"/>
    <w:rsid w:val="00455050"/>
    <w:rsid w:val="004550EB"/>
    <w:rsid w:val="00455161"/>
    <w:rsid w:val="004551D2"/>
    <w:rsid w:val="004552B9"/>
    <w:rsid w:val="0045534F"/>
    <w:rsid w:val="00455369"/>
    <w:rsid w:val="00455431"/>
    <w:rsid w:val="00455585"/>
    <w:rsid w:val="0045566F"/>
    <w:rsid w:val="0045570D"/>
    <w:rsid w:val="0045573A"/>
    <w:rsid w:val="004558D4"/>
    <w:rsid w:val="00455911"/>
    <w:rsid w:val="004559D3"/>
    <w:rsid w:val="00455A2A"/>
    <w:rsid w:val="00455CAA"/>
    <w:rsid w:val="00455D95"/>
    <w:rsid w:val="00455E64"/>
    <w:rsid w:val="00455E81"/>
    <w:rsid w:val="00455EC7"/>
    <w:rsid w:val="00455FD1"/>
    <w:rsid w:val="00455FF6"/>
    <w:rsid w:val="00456023"/>
    <w:rsid w:val="004562BE"/>
    <w:rsid w:val="004562D6"/>
    <w:rsid w:val="00456340"/>
    <w:rsid w:val="004563A7"/>
    <w:rsid w:val="00456419"/>
    <w:rsid w:val="0045642B"/>
    <w:rsid w:val="00456453"/>
    <w:rsid w:val="0045666F"/>
    <w:rsid w:val="004566CD"/>
    <w:rsid w:val="004567C3"/>
    <w:rsid w:val="00456845"/>
    <w:rsid w:val="00456857"/>
    <w:rsid w:val="0045686D"/>
    <w:rsid w:val="00456897"/>
    <w:rsid w:val="0045697E"/>
    <w:rsid w:val="00456B1E"/>
    <w:rsid w:val="00456B4E"/>
    <w:rsid w:val="00456B66"/>
    <w:rsid w:val="00456BDF"/>
    <w:rsid w:val="00456D65"/>
    <w:rsid w:val="00456E0D"/>
    <w:rsid w:val="00456E1C"/>
    <w:rsid w:val="00456EF0"/>
    <w:rsid w:val="00456F5C"/>
    <w:rsid w:val="00457036"/>
    <w:rsid w:val="004570C0"/>
    <w:rsid w:val="00457117"/>
    <w:rsid w:val="004573A8"/>
    <w:rsid w:val="004573F9"/>
    <w:rsid w:val="004574FE"/>
    <w:rsid w:val="0045750B"/>
    <w:rsid w:val="0045752B"/>
    <w:rsid w:val="004575AF"/>
    <w:rsid w:val="004576F7"/>
    <w:rsid w:val="00457735"/>
    <w:rsid w:val="00457774"/>
    <w:rsid w:val="004577FC"/>
    <w:rsid w:val="00457818"/>
    <w:rsid w:val="004578AE"/>
    <w:rsid w:val="004578DA"/>
    <w:rsid w:val="0045796E"/>
    <w:rsid w:val="00457AE3"/>
    <w:rsid w:val="00457B78"/>
    <w:rsid w:val="00457C39"/>
    <w:rsid w:val="00457D11"/>
    <w:rsid w:val="00457D13"/>
    <w:rsid w:val="00457E6F"/>
    <w:rsid w:val="00457FA1"/>
    <w:rsid w:val="00460195"/>
    <w:rsid w:val="004601B6"/>
    <w:rsid w:val="0046020C"/>
    <w:rsid w:val="00460225"/>
    <w:rsid w:val="004602B4"/>
    <w:rsid w:val="0046055C"/>
    <w:rsid w:val="00460577"/>
    <w:rsid w:val="004605A2"/>
    <w:rsid w:val="00460679"/>
    <w:rsid w:val="004607A6"/>
    <w:rsid w:val="0046099D"/>
    <w:rsid w:val="00460A0E"/>
    <w:rsid w:val="00460A5C"/>
    <w:rsid w:val="00460AA6"/>
    <w:rsid w:val="00460B78"/>
    <w:rsid w:val="00460B84"/>
    <w:rsid w:val="00460BD0"/>
    <w:rsid w:val="00460C16"/>
    <w:rsid w:val="00460C28"/>
    <w:rsid w:val="00460D2B"/>
    <w:rsid w:val="00460D43"/>
    <w:rsid w:val="00460D8D"/>
    <w:rsid w:val="00460DBE"/>
    <w:rsid w:val="00460DD5"/>
    <w:rsid w:val="00460E76"/>
    <w:rsid w:val="00460ECD"/>
    <w:rsid w:val="00460F14"/>
    <w:rsid w:val="00460F38"/>
    <w:rsid w:val="00460FF3"/>
    <w:rsid w:val="0046108D"/>
    <w:rsid w:val="004610B8"/>
    <w:rsid w:val="00461254"/>
    <w:rsid w:val="0046125F"/>
    <w:rsid w:val="004613EE"/>
    <w:rsid w:val="0046144A"/>
    <w:rsid w:val="0046147B"/>
    <w:rsid w:val="0046147D"/>
    <w:rsid w:val="0046154D"/>
    <w:rsid w:val="00461596"/>
    <w:rsid w:val="00461640"/>
    <w:rsid w:val="0046176F"/>
    <w:rsid w:val="00461797"/>
    <w:rsid w:val="004617A5"/>
    <w:rsid w:val="00461809"/>
    <w:rsid w:val="0046199F"/>
    <w:rsid w:val="004619B1"/>
    <w:rsid w:val="00461B34"/>
    <w:rsid w:val="00461B84"/>
    <w:rsid w:val="00461C2C"/>
    <w:rsid w:val="00461CC8"/>
    <w:rsid w:val="00461DC4"/>
    <w:rsid w:val="00461E03"/>
    <w:rsid w:val="00461E07"/>
    <w:rsid w:val="00461E16"/>
    <w:rsid w:val="0046208E"/>
    <w:rsid w:val="00462162"/>
    <w:rsid w:val="004621B6"/>
    <w:rsid w:val="00462209"/>
    <w:rsid w:val="0046228E"/>
    <w:rsid w:val="00462365"/>
    <w:rsid w:val="004624CA"/>
    <w:rsid w:val="00462573"/>
    <w:rsid w:val="00462585"/>
    <w:rsid w:val="00462623"/>
    <w:rsid w:val="004627D7"/>
    <w:rsid w:val="004627F7"/>
    <w:rsid w:val="0046283D"/>
    <w:rsid w:val="00462902"/>
    <w:rsid w:val="00462A58"/>
    <w:rsid w:val="00462AF5"/>
    <w:rsid w:val="00462B9B"/>
    <w:rsid w:val="00462BAE"/>
    <w:rsid w:val="00462BBA"/>
    <w:rsid w:val="00462C35"/>
    <w:rsid w:val="00462D49"/>
    <w:rsid w:val="00462D4F"/>
    <w:rsid w:val="00462D88"/>
    <w:rsid w:val="00462DB4"/>
    <w:rsid w:val="00462E1D"/>
    <w:rsid w:val="00462E93"/>
    <w:rsid w:val="00462EB4"/>
    <w:rsid w:val="00462F02"/>
    <w:rsid w:val="00462FC7"/>
    <w:rsid w:val="00462FDD"/>
    <w:rsid w:val="00463020"/>
    <w:rsid w:val="00463023"/>
    <w:rsid w:val="00463248"/>
    <w:rsid w:val="00463259"/>
    <w:rsid w:val="0046326C"/>
    <w:rsid w:val="004633A7"/>
    <w:rsid w:val="00463542"/>
    <w:rsid w:val="004636CE"/>
    <w:rsid w:val="00463735"/>
    <w:rsid w:val="004639DE"/>
    <w:rsid w:val="00463A74"/>
    <w:rsid w:val="00463AF2"/>
    <w:rsid w:val="00463AF3"/>
    <w:rsid w:val="00463B27"/>
    <w:rsid w:val="00463B75"/>
    <w:rsid w:val="00463BDC"/>
    <w:rsid w:val="00463C51"/>
    <w:rsid w:val="00463CD8"/>
    <w:rsid w:val="00463EB7"/>
    <w:rsid w:val="00463ED9"/>
    <w:rsid w:val="00463EDB"/>
    <w:rsid w:val="00463F3B"/>
    <w:rsid w:val="00463F59"/>
    <w:rsid w:val="004640F5"/>
    <w:rsid w:val="00464110"/>
    <w:rsid w:val="004641DF"/>
    <w:rsid w:val="004642EB"/>
    <w:rsid w:val="00464378"/>
    <w:rsid w:val="00464462"/>
    <w:rsid w:val="0046463B"/>
    <w:rsid w:val="0046469F"/>
    <w:rsid w:val="0046476A"/>
    <w:rsid w:val="00464981"/>
    <w:rsid w:val="00464BCC"/>
    <w:rsid w:val="00464C78"/>
    <w:rsid w:val="00464F9B"/>
    <w:rsid w:val="00465245"/>
    <w:rsid w:val="0046541A"/>
    <w:rsid w:val="0046543D"/>
    <w:rsid w:val="00465486"/>
    <w:rsid w:val="00465490"/>
    <w:rsid w:val="0046551B"/>
    <w:rsid w:val="00465545"/>
    <w:rsid w:val="004655B3"/>
    <w:rsid w:val="00465631"/>
    <w:rsid w:val="0046582F"/>
    <w:rsid w:val="00465842"/>
    <w:rsid w:val="00465913"/>
    <w:rsid w:val="0046595A"/>
    <w:rsid w:val="00465A14"/>
    <w:rsid w:val="00465B2D"/>
    <w:rsid w:val="00465E1E"/>
    <w:rsid w:val="00465E4C"/>
    <w:rsid w:val="00465E99"/>
    <w:rsid w:val="00465EA7"/>
    <w:rsid w:val="00465EC1"/>
    <w:rsid w:val="00465F80"/>
    <w:rsid w:val="0046611E"/>
    <w:rsid w:val="00466487"/>
    <w:rsid w:val="004664C2"/>
    <w:rsid w:val="0046668C"/>
    <w:rsid w:val="004666C6"/>
    <w:rsid w:val="00466867"/>
    <w:rsid w:val="0046691A"/>
    <w:rsid w:val="0046697B"/>
    <w:rsid w:val="004669D8"/>
    <w:rsid w:val="00466ABB"/>
    <w:rsid w:val="00466B16"/>
    <w:rsid w:val="00466B2D"/>
    <w:rsid w:val="00466B3C"/>
    <w:rsid w:val="00466B69"/>
    <w:rsid w:val="00466C3A"/>
    <w:rsid w:val="00466C62"/>
    <w:rsid w:val="00466C8F"/>
    <w:rsid w:val="00466E48"/>
    <w:rsid w:val="00466E99"/>
    <w:rsid w:val="00466FA9"/>
    <w:rsid w:val="00467184"/>
    <w:rsid w:val="004671A6"/>
    <w:rsid w:val="004672DB"/>
    <w:rsid w:val="004672E9"/>
    <w:rsid w:val="004672EC"/>
    <w:rsid w:val="004673CA"/>
    <w:rsid w:val="00467443"/>
    <w:rsid w:val="0046745A"/>
    <w:rsid w:val="004675C6"/>
    <w:rsid w:val="00467624"/>
    <w:rsid w:val="00467676"/>
    <w:rsid w:val="004676EF"/>
    <w:rsid w:val="004677EA"/>
    <w:rsid w:val="004677F6"/>
    <w:rsid w:val="0046785A"/>
    <w:rsid w:val="00467A2B"/>
    <w:rsid w:val="00467BE8"/>
    <w:rsid w:val="00467C4C"/>
    <w:rsid w:val="00467D3F"/>
    <w:rsid w:val="00467D51"/>
    <w:rsid w:val="00467DA2"/>
    <w:rsid w:val="00467EC4"/>
    <w:rsid w:val="00467EC5"/>
    <w:rsid w:val="00467F79"/>
    <w:rsid w:val="00467FE6"/>
    <w:rsid w:val="0047005C"/>
    <w:rsid w:val="00470128"/>
    <w:rsid w:val="0047013F"/>
    <w:rsid w:val="004701B8"/>
    <w:rsid w:val="004702AB"/>
    <w:rsid w:val="00470356"/>
    <w:rsid w:val="00470447"/>
    <w:rsid w:val="00470525"/>
    <w:rsid w:val="00470678"/>
    <w:rsid w:val="004706B2"/>
    <w:rsid w:val="004708B7"/>
    <w:rsid w:val="004708F2"/>
    <w:rsid w:val="004709B0"/>
    <w:rsid w:val="004709D4"/>
    <w:rsid w:val="00470A39"/>
    <w:rsid w:val="00470B48"/>
    <w:rsid w:val="00470BC9"/>
    <w:rsid w:val="00470CF9"/>
    <w:rsid w:val="00470E26"/>
    <w:rsid w:val="00470F27"/>
    <w:rsid w:val="00470F65"/>
    <w:rsid w:val="00470F77"/>
    <w:rsid w:val="00471122"/>
    <w:rsid w:val="00471169"/>
    <w:rsid w:val="0047117A"/>
    <w:rsid w:val="00471192"/>
    <w:rsid w:val="004712B2"/>
    <w:rsid w:val="004712FB"/>
    <w:rsid w:val="004713AD"/>
    <w:rsid w:val="004714D1"/>
    <w:rsid w:val="004714FB"/>
    <w:rsid w:val="00471584"/>
    <w:rsid w:val="0047159F"/>
    <w:rsid w:val="00471625"/>
    <w:rsid w:val="00471674"/>
    <w:rsid w:val="004716E1"/>
    <w:rsid w:val="00471755"/>
    <w:rsid w:val="00471828"/>
    <w:rsid w:val="00471887"/>
    <w:rsid w:val="0047188D"/>
    <w:rsid w:val="004718FB"/>
    <w:rsid w:val="0047191D"/>
    <w:rsid w:val="00471A27"/>
    <w:rsid w:val="00471B68"/>
    <w:rsid w:val="00471BE3"/>
    <w:rsid w:val="00471BF4"/>
    <w:rsid w:val="00471CA6"/>
    <w:rsid w:val="00471CF8"/>
    <w:rsid w:val="00471D53"/>
    <w:rsid w:val="00471D72"/>
    <w:rsid w:val="00471D80"/>
    <w:rsid w:val="00471DE9"/>
    <w:rsid w:val="00471DEE"/>
    <w:rsid w:val="00471E18"/>
    <w:rsid w:val="00471E5F"/>
    <w:rsid w:val="00471E66"/>
    <w:rsid w:val="00471E6F"/>
    <w:rsid w:val="00471E8F"/>
    <w:rsid w:val="00471F50"/>
    <w:rsid w:val="00471F7F"/>
    <w:rsid w:val="00471FB1"/>
    <w:rsid w:val="00471FBA"/>
    <w:rsid w:val="0047200A"/>
    <w:rsid w:val="00472031"/>
    <w:rsid w:val="00472043"/>
    <w:rsid w:val="00472090"/>
    <w:rsid w:val="004722B5"/>
    <w:rsid w:val="004722E6"/>
    <w:rsid w:val="0047258A"/>
    <w:rsid w:val="00472797"/>
    <w:rsid w:val="004728BB"/>
    <w:rsid w:val="004728E2"/>
    <w:rsid w:val="0047291F"/>
    <w:rsid w:val="00472926"/>
    <w:rsid w:val="0047297F"/>
    <w:rsid w:val="004729F2"/>
    <w:rsid w:val="00472A84"/>
    <w:rsid w:val="00472ABE"/>
    <w:rsid w:val="00472B2B"/>
    <w:rsid w:val="00472BF1"/>
    <w:rsid w:val="00472C4E"/>
    <w:rsid w:val="00472CCB"/>
    <w:rsid w:val="00472D3E"/>
    <w:rsid w:val="00472D5B"/>
    <w:rsid w:val="00472E55"/>
    <w:rsid w:val="00472ED0"/>
    <w:rsid w:val="00472EF8"/>
    <w:rsid w:val="004730D0"/>
    <w:rsid w:val="004730D3"/>
    <w:rsid w:val="0047313C"/>
    <w:rsid w:val="004731F8"/>
    <w:rsid w:val="0047329B"/>
    <w:rsid w:val="004732E2"/>
    <w:rsid w:val="0047368D"/>
    <w:rsid w:val="004736D1"/>
    <w:rsid w:val="004738B0"/>
    <w:rsid w:val="00473911"/>
    <w:rsid w:val="004739D4"/>
    <w:rsid w:val="00473A91"/>
    <w:rsid w:val="00473B3C"/>
    <w:rsid w:val="00473B65"/>
    <w:rsid w:val="00473B85"/>
    <w:rsid w:val="00473CC2"/>
    <w:rsid w:val="00473D33"/>
    <w:rsid w:val="00473D6E"/>
    <w:rsid w:val="00473DAE"/>
    <w:rsid w:val="00473E4C"/>
    <w:rsid w:val="00473E7C"/>
    <w:rsid w:val="00473E9F"/>
    <w:rsid w:val="00473EEE"/>
    <w:rsid w:val="00473F39"/>
    <w:rsid w:val="00473FD4"/>
    <w:rsid w:val="0047403D"/>
    <w:rsid w:val="00474097"/>
    <w:rsid w:val="004741F8"/>
    <w:rsid w:val="00474324"/>
    <w:rsid w:val="004743FD"/>
    <w:rsid w:val="00474477"/>
    <w:rsid w:val="0047454B"/>
    <w:rsid w:val="004745A3"/>
    <w:rsid w:val="004745FF"/>
    <w:rsid w:val="0047460F"/>
    <w:rsid w:val="004746A2"/>
    <w:rsid w:val="004746DB"/>
    <w:rsid w:val="0047470E"/>
    <w:rsid w:val="00474757"/>
    <w:rsid w:val="00474828"/>
    <w:rsid w:val="00474854"/>
    <w:rsid w:val="0047485B"/>
    <w:rsid w:val="00474A00"/>
    <w:rsid w:val="00474AF9"/>
    <w:rsid w:val="00474CF6"/>
    <w:rsid w:val="00474D1A"/>
    <w:rsid w:val="00474D27"/>
    <w:rsid w:val="00474D42"/>
    <w:rsid w:val="00474E02"/>
    <w:rsid w:val="00474E72"/>
    <w:rsid w:val="00474EDD"/>
    <w:rsid w:val="00474EE1"/>
    <w:rsid w:val="00474FFE"/>
    <w:rsid w:val="00475074"/>
    <w:rsid w:val="004750BB"/>
    <w:rsid w:val="004750F7"/>
    <w:rsid w:val="0047529B"/>
    <w:rsid w:val="004752D6"/>
    <w:rsid w:val="004752DB"/>
    <w:rsid w:val="004752ED"/>
    <w:rsid w:val="00475390"/>
    <w:rsid w:val="0047560D"/>
    <w:rsid w:val="0047561F"/>
    <w:rsid w:val="00475658"/>
    <w:rsid w:val="004757A5"/>
    <w:rsid w:val="0047583D"/>
    <w:rsid w:val="004758EB"/>
    <w:rsid w:val="00475A06"/>
    <w:rsid w:val="00475A2F"/>
    <w:rsid w:val="00475B42"/>
    <w:rsid w:val="00475B92"/>
    <w:rsid w:val="00475BC1"/>
    <w:rsid w:val="00475C92"/>
    <w:rsid w:val="00475CA3"/>
    <w:rsid w:val="00475CB6"/>
    <w:rsid w:val="00475D08"/>
    <w:rsid w:val="00475D37"/>
    <w:rsid w:val="00475D40"/>
    <w:rsid w:val="00475E3B"/>
    <w:rsid w:val="00475EDA"/>
    <w:rsid w:val="00475EE0"/>
    <w:rsid w:val="00475F8E"/>
    <w:rsid w:val="00476037"/>
    <w:rsid w:val="0047606E"/>
    <w:rsid w:val="004761D5"/>
    <w:rsid w:val="0047626B"/>
    <w:rsid w:val="00476326"/>
    <w:rsid w:val="00476338"/>
    <w:rsid w:val="004763A8"/>
    <w:rsid w:val="004763CC"/>
    <w:rsid w:val="00476494"/>
    <w:rsid w:val="00476525"/>
    <w:rsid w:val="00476624"/>
    <w:rsid w:val="00476698"/>
    <w:rsid w:val="004766CB"/>
    <w:rsid w:val="0047680F"/>
    <w:rsid w:val="00476936"/>
    <w:rsid w:val="00476AD8"/>
    <w:rsid w:val="00476B58"/>
    <w:rsid w:val="00476CC6"/>
    <w:rsid w:val="00476D10"/>
    <w:rsid w:val="00476F88"/>
    <w:rsid w:val="00476FB4"/>
    <w:rsid w:val="00476FE1"/>
    <w:rsid w:val="00476FF6"/>
    <w:rsid w:val="00477014"/>
    <w:rsid w:val="004771FF"/>
    <w:rsid w:val="004772A7"/>
    <w:rsid w:val="004772D1"/>
    <w:rsid w:val="0047731A"/>
    <w:rsid w:val="00477345"/>
    <w:rsid w:val="004773E4"/>
    <w:rsid w:val="0047743D"/>
    <w:rsid w:val="004774E2"/>
    <w:rsid w:val="00477528"/>
    <w:rsid w:val="00477696"/>
    <w:rsid w:val="004776EF"/>
    <w:rsid w:val="004778A9"/>
    <w:rsid w:val="0047793C"/>
    <w:rsid w:val="00477960"/>
    <w:rsid w:val="0047796E"/>
    <w:rsid w:val="004779EF"/>
    <w:rsid w:val="00477A07"/>
    <w:rsid w:val="00477B0A"/>
    <w:rsid w:val="00477D17"/>
    <w:rsid w:val="00477E07"/>
    <w:rsid w:val="00477F0C"/>
    <w:rsid w:val="0048009C"/>
    <w:rsid w:val="0048018E"/>
    <w:rsid w:val="00480246"/>
    <w:rsid w:val="004802EB"/>
    <w:rsid w:val="00480301"/>
    <w:rsid w:val="004803EC"/>
    <w:rsid w:val="004804D9"/>
    <w:rsid w:val="004804FF"/>
    <w:rsid w:val="004805C4"/>
    <w:rsid w:val="004805F3"/>
    <w:rsid w:val="00480716"/>
    <w:rsid w:val="004808CB"/>
    <w:rsid w:val="00480952"/>
    <w:rsid w:val="0048096E"/>
    <w:rsid w:val="00480A4F"/>
    <w:rsid w:val="00480B92"/>
    <w:rsid w:val="00480C1A"/>
    <w:rsid w:val="00480C97"/>
    <w:rsid w:val="00480CAB"/>
    <w:rsid w:val="00480DDC"/>
    <w:rsid w:val="00480ECA"/>
    <w:rsid w:val="00480F16"/>
    <w:rsid w:val="004812C9"/>
    <w:rsid w:val="00481337"/>
    <w:rsid w:val="00481370"/>
    <w:rsid w:val="004813FB"/>
    <w:rsid w:val="0048153A"/>
    <w:rsid w:val="00481753"/>
    <w:rsid w:val="004818E7"/>
    <w:rsid w:val="004818EC"/>
    <w:rsid w:val="0048198E"/>
    <w:rsid w:val="00481B12"/>
    <w:rsid w:val="00481B88"/>
    <w:rsid w:val="00481C12"/>
    <w:rsid w:val="00481C82"/>
    <w:rsid w:val="00481C89"/>
    <w:rsid w:val="00481C9E"/>
    <w:rsid w:val="00481D42"/>
    <w:rsid w:val="00482006"/>
    <w:rsid w:val="0048203A"/>
    <w:rsid w:val="00482045"/>
    <w:rsid w:val="00482167"/>
    <w:rsid w:val="004823EB"/>
    <w:rsid w:val="004824F0"/>
    <w:rsid w:val="0048259D"/>
    <w:rsid w:val="0048277D"/>
    <w:rsid w:val="0048278A"/>
    <w:rsid w:val="004827A7"/>
    <w:rsid w:val="004827F2"/>
    <w:rsid w:val="00482906"/>
    <w:rsid w:val="00482918"/>
    <w:rsid w:val="00482961"/>
    <w:rsid w:val="0048297C"/>
    <w:rsid w:val="00482A08"/>
    <w:rsid w:val="00482B00"/>
    <w:rsid w:val="00482C6E"/>
    <w:rsid w:val="00482D57"/>
    <w:rsid w:val="00482D87"/>
    <w:rsid w:val="00482E11"/>
    <w:rsid w:val="00482F09"/>
    <w:rsid w:val="00482FF2"/>
    <w:rsid w:val="00483001"/>
    <w:rsid w:val="004830C6"/>
    <w:rsid w:val="004830EB"/>
    <w:rsid w:val="004831E5"/>
    <w:rsid w:val="00483249"/>
    <w:rsid w:val="004832C3"/>
    <w:rsid w:val="004832FE"/>
    <w:rsid w:val="00483343"/>
    <w:rsid w:val="0048342C"/>
    <w:rsid w:val="004834DA"/>
    <w:rsid w:val="00483581"/>
    <w:rsid w:val="0048369D"/>
    <w:rsid w:val="0048373D"/>
    <w:rsid w:val="004837C4"/>
    <w:rsid w:val="0048380A"/>
    <w:rsid w:val="004838FC"/>
    <w:rsid w:val="0048394A"/>
    <w:rsid w:val="0048395A"/>
    <w:rsid w:val="0048399F"/>
    <w:rsid w:val="00483CBC"/>
    <w:rsid w:val="00483D99"/>
    <w:rsid w:val="00483E27"/>
    <w:rsid w:val="00483E80"/>
    <w:rsid w:val="00483FA1"/>
    <w:rsid w:val="00483FE6"/>
    <w:rsid w:val="00484114"/>
    <w:rsid w:val="0048418B"/>
    <w:rsid w:val="0048435D"/>
    <w:rsid w:val="00484474"/>
    <w:rsid w:val="0048451D"/>
    <w:rsid w:val="00484554"/>
    <w:rsid w:val="00484585"/>
    <w:rsid w:val="00484634"/>
    <w:rsid w:val="004847B5"/>
    <w:rsid w:val="0048483F"/>
    <w:rsid w:val="0048498C"/>
    <w:rsid w:val="00484A0F"/>
    <w:rsid w:val="00484AD4"/>
    <w:rsid w:val="00484BF8"/>
    <w:rsid w:val="00484C81"/>
    <w:rsid w:val="00484D76"/>
    <w:rsid w:val="00484D82"/>
    <w:rsid w:val="00484D87"/>
    <w:rsid w:val="00484DDA"/>
    <w:rsid w:val="00484EE6"/>
    <w:rsid w:val="00484F8F"/>
    <w:rsid w:val="00485098"/>
    <w:rsid w:val="004850CC"/>
    <w:rsid w:val="00485184"/>
    <w:rsid w:val="00485246"/>
    <w:rsid w:val="004852E0"/>
    <w:rsid w:val="00485328"/>
    <w:rsid w:val="00485331"/>
    <w:rsid w:val="0048544F"/>
    <w:rsid w:val="004854EE"/>
    <w:rsid w:val="00485514"/>
    <w:rsid w:val="00485531"/>
    <w:rsid w:val="004855B2"/>
    <w:rsid w:val="004855C5"/>
    <w:rsid w:val="004855CA"/>
    <w:rsid w:val="00485607"/>
    <w:rsid w:val="00485626"/>
    <w:rsid w:val="00485671"/>
    <w:rsid w:val="0048577F"/>
    <w:rsid w:val="00485939"/>
    <w:rsid w:val="00485948"/>
    <w:rsid w:val="00485A4D"/>
    <w:rsid w:val="00485A4F"/>
    <w:rsid w:val="00485B2E"/>
    <w:rsid w:val="00485B68"/>
    <w:rsid w:val="00485D12"/>
    <w:rsid w:val="00485DC9"/>
    <w:rsid w:val="00485DF6"/>
    <w:rsid w:val="00485E64"/>
    <w:rsid w:val="00485E87"/>
    <w:rsid w:val="00485E92"/>
    <w:rsid w:val="00485F10"/>
    <w:rsid w:val="00485FE1"/>
    <w:rsid w:val="00486056"/>
    <w:rsid w:val="004861CF"/>
    <w:rsid w:val="004862AF"/>
    <w:rsid w:val="00486316"/>
    <w:rsid w:val="0048633F"/>
    <w:rsid w:val="0048639A"/>
    <w:rsid w:val="0048642C"/>
    <w:rsid w:val="004864FC"/>
    <w:rsid w:val="00486538"/>
    <w:rsid w:val="0048657A"/>
    <w:rsid w:val="004866FD"/>
    <w:rsid w:val="00486759"/>
    <w:rsid w:val="0048676B"/>
    <w:rsid w:val="004867C0"/>
    <w:rsid w:val="00486A7F"/>
    <w:rsid w:val="00486AAB"/>
    <w:rsid w:val="00486B28"/>
    <w:rsid w:val="00486B3F"/>
    <w:rsid w:val="00486B6B"/>
    <w:rsid w:val="00486B7A"/>
    <w:rsid w:val="00486D39"/>
    <w:rsid w:val="00486D64"/>
    <w:rsid w:val="00486D86"/>
    <w:rsid w:val="00486E1A"/>
    <w:rsid w:val="00486E6F"/>
    <w:rsid w:val="00486E8F"/>
    <w:rsid w:val="00486EA8"/>
    <w:rsid w:val="00486FD9"/>
    <w:rsid w:val="00486FF5"/>
    <w:rsid w:val="0048723D"/>
    <w:rsid w:val="0048753D"/>
    <w:rsid w:val="004875E2"/>
    <w:rsid w:val="0048764E"/>
    <w:rsid w:val="0048766F"/>
    <w:rsid w:val="004876B0"/>
    <w:rsid w:val="004876F8"/>
    <w:rsid w:val="004877E1"/>
    <w:rsid w:val="0048780D"/>
    <w:rsid w:val="0048787F"/>
    <w:rsid w:val="00487929"/>
    <w:rsid w:val="004879B0"/>
    <w:rsid w:val="00487A08"/>
    <w:rsid w:val="00487A0B"/>
    <w:rsid w:val="00487A38"/>
    <w:rsid w:val="00487A85"/>
    <w:rsid w:val="00487AAF"/>
    <w:rsid w:val="00487BC7"/>
    <w:rsid w:val="00487D4C"/>
    <w:rsid w:val="00487E17"/>
    <w:rsid w:val="00487F9B"/>
    <w:rsid w:val="00490062"/>
    <w:rsid w:val="00490202"/>
    <w:rsid w:val="004902C6"/>
    <w:rsid w:val="004902CF"/>
    <w:rsid w:val="00490374"/>
    <w:rsid w:val="00490390"/>
    <w:rsid w:val="004903B2"/>
    <w:rsid w:val="004904ED"/>
    <w:rsid w:val="004905A2"/>
    <w:rsid w:val="00490600"/>
    <w:rsid w:val="00490711"/>
    <w:rsid w:val="0049075D"/>
    <w:rsid w:val="00490944"/>
    <w:rsid w:val="00490988"/>
    <w:rsid w:val="004909C4"/>
    <w:rsid w:val="00490B21"/>
    <w:rsid w:val="00490C76"/>
    <w:rsid w:val="00490F4D"/>
    <w:rsid w:val="00490F52"/>
    <w:rsid w:val="00490FCE"/>
    <w:rsid w:val="00491046"/>
    <w:rsid w:val="004910CF"/>
    <w:rsid w:val="00491171"/>
    <w:rsid w:val="004913D7"/>
    <w:rsid w:val="004915F5"/>
    <w:rsid w:val="0049166C"/>
    <w:rsid w:val="0049169B"/>
    <w:rsid w:val="0049188A"/>
    <w:rsid w:val="004918D5"/>
    <w:rsid w:val="0049190B"/>
    <w:rsid w:val="0049196A"/>
    <w:rsid w:val="004919D3"/>
    <w:rsid w:val="00491AB2"/>
    <w:rsid w:val="00491ACC"/>
    <w:rsid w:val="00491AEB"/>
    <w:rsid w:val="00491AEE"/>
    <w:rsid w:val="00491B83"/>
    <w:rsid w:val="00491C31"/>
    <w:rsid w:val="00491C7C"/>
    <w:rsid w:val="00491C86"/>
    <w:rsid w:val="00491CC2"/>
    <w:rsid w:val="00491E20"/>
    <w:rsid w:val="00491E25"/>
    <w:rsid w:val="00491E2E"/>
    <w:rsid w:val="00491E30"/>
    <w:rsid w:val="00491E39"/>
    <w:rsid w:val="00491EEC"/>
    <w:rsid w:val="0049205A"/>
    <w:rsid w:val="0049206C"/>
    <w:rsid w:val="00492143"/>
    <w:rsid w:val="004921C4"/>
    <w:rsid w:val="004924E6"/>
    <w:rsid w:val="0049264E"/>
    <w:rsid w:val="00492678"/>
    <w:rsid w:val="004926CE"/>
    <w:rsid w:val="004926D4"/>
    <w:rsid w:val="00492754"/>
    <w:rsid w:val="00492866"/>
    <w:rsid w:val="0049292C"/>
    <w:rsid w:val="00492991"/>
    <w:rsid w:val="00492B2C"/>
    <w:rsid w:val="00492B8E"/>
    <w:rsid w:val="00492DA2"/>
    <w:rsid w:val="00492DC1"/>
    <w:rsid w:val="00492F34"/>
    <w:rsid w:val="00492F42"/>
    <w:rsid w:val="00492FA1"/>
    <w:rsid w:val="00493039"/>
    <w:rsid w:val="004930C2"/>
    <w:rsid w:val="00493212"/>
    <w:rsid w:val="00493297"/>
    <w:rsid w:val="004932B8"/>
    <w:rsid w:val="00493347"/>
    <w:rsid w:val="004933B0"/>
    <w:rsid w:val="0049363B"/>
    <w:rsid w:val="0049374D"/>
    <w:rsid w:val="00493769"/>
    <w:rsid w:val="004937D8"/>
    <w:rsid w:val="00493816"/>
    <w:rsid w:val="004939D5"/>
    <w:rsid w:val="00493B10"/>
    <w:rsid w:val="00493B4F"/>
    <w:rsid w:val="00493C96"/>
    <w:rsid w:val="00493D9B"/>
    <w:rsid w:val="00493E2A"/>
    <w:rsid w:val="00493EA2"/>
    <w:rsid w:val="00493F29"/>
    <w:rsid w:val="0049409C"/>
    <w:rsid w:val="00494194"/>
    <w:rsid w:val="004941E1"/>
    <w:rsid w:val="004942F4"/>
    <w:rsid w:val="004943FF"/>
    <w:rsid w:val="0049447B"/>
    <w:rsid w:val="00494488"/>
    <w:rsid w:val="0049453D"/>
    <w:rsid w:val="00494559"/>
    <w:rsid w:val="0049459B"/>
    <w:rsid w:val="0049462D"/>
    <w:rsid w:val="004946AC"/>
    <w:rsid w:val="00494711"/>
    <w:rsid w:val="004947BB"/>
    <w:rsid w:val="00494823"/>
    <w:rsid w:val="004948F7"/>
    <w:rsid w:val="00494902"/>
    <w:rsid w:val="0049494F"/>
    <w:rsid w:val="00494A17"/>
    <w:rsid w:val="00494AAB"/>
    <w:rsid w:val="00494AEF"/>
    <w:rsid w:val="00494C4C"/>
    <w:rsid w:val="00494DD5"/>
    <w:rsid w:val="00494DD8"/>
    <w:rsid w:val="00494F15"/>
    <w:rsid w:val="00494F2B"/>
    <w:rsid w:val="00494F5B"/>
    <w:rsid w:val="0049503B"/>
    <w:rsid w:val="00495040"/>
    <w:rsid w:val="0049504E"/>
    <w:rsid w:val="004950AB"/>
    <w:rsid w:val="0049512C"/>
    <w:rsid w:val="00495157"/>
    <w:rsid w:val="004951E3"/>
    <w:rsid w:val="0049524D"/>
    <w:rsid w:val="00495347"/>
    <w:rsid w:val="004953A7"/>
    <w:rsid w:val="004954DE"/>
    <w:rsid w:val="00495547"/>
    <w:rsid w:val="0049559D"/>
    <w:rsid w:val="00495600"/>
    <w:rsid w:val="004956D7"/>
    <w:rsid w:val="004956E0"/>
    <w:rsid w:val="00495855"/>
    <w:rsid w:val="00495895"/>
    <w:rsid w:val="004958DA"/>
    <w:rsid w:val="0049596A"/>
    <w:rsid w:val="004959A0"/>
    <w:rsid w:val="004959CC"/>
    <w:rsid w:val="00495A1C"/>
    <w:rsid w:val="00495B7E"/>
    <w:rsid w:val="00495B80"/>
    <w:rsid w:val="00495CE7"/>
    <w:rsid w:val="00495D01"/>
    <w:rsid w:val="00495D33"/>
    <w:rsid w:val="00495D4D"/>
    <w:rsid w:val="00495D5A"/>
    <w:rsid w:val="00495DE8"/>
    <w:rsid w:val="00495E44"/>
    <w:rsid w:val="00495F01"/>
    <w:rsid w:val="00496003"/>
    <w:rsid w:val="00496065"/>
    <w:rsid w:val="00496170"/>
    <w:rsid w:val="00496184"/>
    <w:rsid w:val="0049619D"/>
    <w:rsid w:val="00496228"/>
    <w:rsid w:val="00496247"/>
    <w:rsid w:val="004963BF"/>
    <w:rsid w:val="004963D9"/>
    <w:rsid w:val="004964BE"/>
    <w:rsid w:val="00496513"/>
    <w:rsid w:val="00496534"/>
    <w:rsid w:val="0049656B"/>
    <w:rsid w:val="004965A3"/>
    <w:rsid w:val="004965BB"/>
    <w:rsid w:val="00496703"/>
    <w:rsid w:val="00496726"/>
    <w:rsid w:val="00496730"/>
    <w:rsid w:val="004967B8"/>
    <w:rsid w:val="004967CB"/>
    <w:rsid w:val="004967CC"/>
    <w:rsid w:val="00496907"/>
    <w:rsid w:val="00496935"/>
    <w:rsid w:val="00496963"/>
    <w:rsid w:val="00496993"/>
    <w:rsid w:val="004969B7"/>
    <w:rsid w:val="00496A37"/>
    <w:rsid w:val="00496AD8"/>
    <w:rsid w:val="00496ADB"/>
    <w:rsid w:val="00496CCB"/>
    <w:rsid w:val="00496CCE"/>
    <w:rsid w:val="00496E58"/>
    <w:rsid w:val="00496FD6"/>
    <w:rsid w:val="00497067"/>
    <w:rsid w:val="00497190"/>
    <w:rsid w:val="004971A0"/>
    <w:rsid w:val="00497295"/>
    <w:rsid w:val="004972A8"/>
    <w:rsid w:val="004972AF"/>
    <w:rsid w:val="00497306"/>
    <w:rsid w:val="0049736B"/>
    <w:rsid w:val="004973B7"/>
    <w:rsid w:val="0049743B"/>
    <w:rsid w:val="00497447"/>
    <w:rsid w:val="004974AB"/>
    <w:rsid w:val="00497516"/>
    <w:rsid w:val="0049751C"/>
    <w:rsid w:val="0049757C"/>
    <w:rsid w:val="0049777F"/>
    <w:rsid w:val="0049778D"/>
    <w:rsid w:val="004977FB"/>
    <w:rsid w:val="004979A1"/>
    <w:rsid w:val="004979DD"/>
    <w:rsid w:val="00497A73"/>
    <w:rsid w:val="00497B14"/>
    <w:rsid w:val="00497BC3"/>
    <w:rsid w:val="00497C11"/>
    <w:rsid w:val="00497CAC"/>
    <w:rsid w:val="00497EB8"/>
    <w:rsid w:val="00497FD4"/>
    <w:rsid w:val="004A00EB"/>
    <w:rsid w:val="004A0207"/>
    <w:rsid w:val="004A037D"/>
    <w:rsid w:val="004A0395"/>
    <w:rsid w:val="004A039E"/>
    <w:rsid w:val="004A03C1"/>
    <w:rsid w:val="004A0405"/>
    <w:rsid w:val="004A040C"/>
    <w:rsid w:val="004A044D"/>
    <w:rsid w:val="004A0675"/>
    <w:rsid w:val="004A07A3"/>
    <w:rsid w:val="004A07E6"/>
    <w:rsid w:val="004A0817"/>
    <w:rsid w:val="004A08E6"/>
    <w:rsid w:val="004A09CA"/>
    <w:rsid w:val="004A0A65"/>
    <w:rsid w:val="004A0A94"/>
    <w:rsid w:val="004A0AE3"/>
    <w:rsid w:val="004A0B33"/>
    <w:rsid w:val="004A0CF1"/>
    <w:rsid w:val="004A0D84"/>
    <w:rsid w:val="004A0E6F"/>
    <w:rsid w:val="004A0EB3"/>
    <w:rsid w:val="004A0EFD"/>
    <w:rsid w:val="004A0FFD"/>
    <w:rsid w:val="004A1075"/>
    <w:rsid w:val="004A1105"/>
    <w:rsid w:val="004A1335"/>
    <w:rsid w:val="004A13C0"/>
    <w:rsid w:val="004A1412"/>
    <w:rsid w:val="004A1421"/>
    <w:rsid w:val="004A1477"/>
    <w:rsid w:val="004A148B"/>
    <w:rsid w:val="004A14E3"/>
    <w:rsid w:val="004A1532"/>
    <w:rsid w:val="004A1543"/>
    <w:rsid w:val="004A160C"/>
    <w:rsid w:val="004A1649"/>
    <w:rsid w:val="004A1653"/>
    <w:rsid w:val="004A1713"/>
    <w:rsid w:val="004A17A3"/>
    <w:rsid w:val="004A17B8"/>
    <w:rsid w:val="004A1826"/>
    <w:rsid w:val="004A19E9"/>
    <w:rsid w:val="004A1AAE"/>
    <w:rsid w:val="004A1B01"/>
    <w:rsid w:val="004A1BAC"/>
    <w:rsid w:val="004A1CA5"/>
    <w:rsid w:val="004A1D3C"/>
    <w:rsid w:val="004A1E34"/>
    <w:rsid w:val="004A2026"/>
    <w:rsid w:val="004A205C"/>
    <w:rsid w:val="004A2183"/>
    <w:rsid w:val="004A21C4"/>
    <w:rsid w:val="004A233E"/>
    <w:rsid w:val="004A233F"/>
    <w:rsid w:val="004A235A"/>
    <w:rsid w:val="004A2381"/>
    <w:rsid w:val="004A2396"/>
    <w:rsid w:val="004A24D2"/>
    <w:rsid w:val="004A252F"/>
    <w:rsid w:val="004A26C9"/>
    <w:rsid w:val="004A271E"/>
    <w:rsid w:val="004A27B2"/>
    <w:rsid w:val="004A287A"/>
    <w:rsid w:val="004A287D"/>
    <w:rsid w:val="004A2952"/>
    <w:rsid w:val="004A29E5"/>
    <w:rsid w:val="004A2A2E"/>
    <w:rsid w:val="004A2AC3"/>
    <w:rsid w:val="004A2C8D"/>
    <w:rsid w:val="004A2D2F"/>
    <w:rsid w:val="004A2F12"/>
    <w:rsid w:val="004A2FD3"/>
    <w:rsid w:val="004A30BF"/>
    <w:rsid w:val="004A3320"/>
    <w:rsid w:val="004A3406"/>
    <w:rsid w:val="004A3499"/>
    <w:rsid w:val="004A35C5"/>
    <w:rsid w:val="004A3624"/>
    <w:rsid w:val="004A379A"/>
    <w:rsid w:val="004A37D3"/>
    <w:rsid w:val="004A385D"/>
    <w:rsid w:val="004A3904"/>
    <w:rsid w:val="004A3961"/>
    <w:rsid w:val="004A3966"/>
    <w:rsid w:val="004A39F1"/>
    <w:rsid w:val="004A3A1F"/>
    <w:rsid w:val="004A3C08"/>
    <w:rsid w:val="004A3D3F"/>
    <w:rsid w:val="004A3DC1"/>
    <w:rsid w:val="004A3DEA"/>
    <w:rsid w:val="004A3DF6"/>
    <w:rsid w:val="004A3E07"/>
    <w:rsid w:val="004A3ED5"/>
    <w:rsid w:val="004A3ED6"/>
    <w:rsid w:val="004A3EE8"/>
    <w:rsid w:val="004A3F13"/>
    <w:rsid w:val="004A3FE4"/>
    <w:rsid w:val="004A4089"/>
    <w:rsid w:val="004A40F3"/>
    <w:rsid w:val="004A41E1"/>
    <w:rsid w:val="004A42E4"/>
    <w:rsid w:val="004A43E9"/>
    <w:rsid w:val="004A44FD"/>
    <w:rsid w:val="004A453C"/>
    <w:rsid w:val="004A458B"/>
    <w:rsid w:val="004A4703"/>
    <w:rsid w:val="004A4711"/>
    <w:rsid w:val="004A47CD"/>
    <w:rsid w:val="004A4923"/>
    <w:rsid w:val="004A4936"/>
    <w:rsid w:val="004A4B6D"/>
    <w:rsid w:val="004A4C3D"/>
    <w:rsid w:val="004A4D20"/>
    <w:rsid w:val="004A4D7F"/>
    <w:rsid w:val="004A4EAA"/>
    <w:rsid w:val="004A5046"/>
    <w:rsid w:val="004A5047"/>
    <w:rsid w:val="004A5212"/>
    <w:rsid w:val="004A52C8"/>
    <w:rsid w:val="004A530A"/>
    <w:rsid w:val="004A53E6"/>
    <w:rsid w:val="004A53E7"/>
    <w:rsid w:val="004A5416"/>
    <w:rsid w:val="004A54F7"/>
    <w:rsid w:val="004A561F"/>
    <w:rsid w:val="004A57F9"/>
    <w:rsid w:val="004A5842"/>
    <w:rsid w:val="004A58F8"/>
    <w:rsid w:val="004A5B90"/>
    <w:rsid w:val="004A5BBA"/>
    <w:rsid w:val="004A5CE9"/>
    <w:rsid w:val="004A5D5D"/>
    <w:rsid w:val="004A5D9F"/>
    <w:rsid w:val="004A5DA7"/>
    <w:rsid w:val="004A5E57"/>
    <w:rsid w:val="004A5E73"/>
    <w:rsid w:val="004A5EFA"/>
    <w:rsid w:val="004A5F2B"/>
    <w:rsid w:val="004A5F41"/>
    <w:rsid w:val="004A6145"/>
    <w:rsid w:val="004A616E"/>
    <w:rsid w:val="004A61F9"/>
    <w:rsid w:val="004A62D3"/>
    <w:rsid w:val="004A6361"/>
    <w:rsid w:val="004A636B"/>
    <w:rsid w:val="004A63AA"/>
    <w:rsid w:val="004A646E"/>
    <w:rsid w:val="004A64E2"/>
    <w:rsid w:val="004A64F8"/>
    <w:rsid w:val="004A652C"/>
    <w:rsid w:val="004A66ED"/>
    <w:rsid w:val="004A6800"/>
    <w:rsid w:val="004A687D"/>
    <w:rsid w:val="004A6AC1"/>
    <w:rsid w:val="004A6B24"/>
    <w:rsid w:val="004A6D0F"/>
    <w:rsid w:val="004A6D4B"/>
    <w:rsid w:val="004A6DB8"/>
    <w:rsid w:val="004A6DDD"/>
    <w:rsid w:val="004A6E07"/>
    <w:rsid w:val="004A6F20"/>
    <w:rsid w:val="004A70B8"/>
    <w:rsid w:val="004A7161"/>
    <w:rsid w:val="004A732F"/>
    <w:rsid w:val="004A745E"/>
    <w:rsid w:val="004A759C"/>
    <w:rsid w:val="004A7724"/>
    <w:rsid w:val="004A773F"/>
    <w:rsid w:val="004A77BB"/>
    <w:rsid w:val="004A77C5"/>
    <w:rsid w:val="004A7821"/>
    <w:rsid w:val="004A786A"/>
    <w:rsid w:val="004A7875"/>
    <w:rsid w:val="004A78CE"/>
    <w:rsid w:val="004A78DA"/>
    <w:rsid w:val="004A7908"/>
    <w:rsid w:val="004A7910"/>
    <w:rsid w:val="004A7964"/>
    <w:rsid w:val="004A79FC"/>
    <w:rsid w:val="004A7A07"/>
    <w:rsid w:val="004A7A4A"/>
    <w:rsid w:val="004A7B8D"/>
    <w:rsid w:val="004A7BE0"/>
    <w:rsid w:val="004A7C74"/>
    <w:rsid w:val="004A7CD3"/>
    <w:rsid w:val="004A7D93"/>
    <w:rsid w:val="004A7DCA"/>
    <w:rsid w:val="004A7EDA"/>
    <w:rsid w:val="004A7F74"/>
    <w:rsid w:val="004B007E"/>
    <w:rsid w:val="004B00BB"/>
    <w:rsid w:val="004B0276"/>
    <w:rsid w:val="004B029E"/>
    <w:rsid w:val="004B045C"/>
    <w:rsid w:val="004B0597"/>
    <w:rsid w:val="004B05C0"/>
    <w:rsid w:val="004B063E"/>
    <w:rsid w:val="004B06B2"/>
    <w:rsid w:val="004B0828"/>
    <w:rsid w:val="004B08B5"/>
    <w:rsid w:val="004B08C3"/>
    <w:rsid w:val="004B0A8C"/>
    <w:rsid w:val="004B0AC3"/>
    <w:rsid w:val="004B0AD1"/>
    <w:rsid w:val="004B0AF8"/>
    <w:rsid w:val="004B0BB8"/>
    <w:rsid w:val="004B0C4D"/>
    <w:rsid w:val="004B0CBC"/>
    <w:rsid w:val="004B0CCA"/>
    <w:rsid w:val="004B0CD1"/>
    <w:rsid w:val="004B0D18"/>
    <w:rsid w:val="004B0D9D"/>
    <w:rsid w:val="004B0DA9"/>
    <w:rsid w:val="004B0E28"/>
    <w:rsid w:val="004B0E5A"/>
    <w:rsid w:val="004B0ECF"/>
    <w:rsid w:val="004B0F11"/>
    <w:rsid w:val="004B0F20"/>
    <w:rsid w:val="004B0FF1"/>
    <w:rsid w:val="004B11B7"/>
    <w:rsid w:val="004B12AC"/>
    <w:rsid w:val="004B1461"/>
    <w:rsid w:val="004B1465"/>
    <w:rsid w:val="004B14DE"/>
    <w:rsid w:val="004B15DC"/>
    <w:rsid w:val="004B1648"/>
    <w:rsid w:val="004B169C"/>
    <w:rsid w:val="004B16A9"/>
    <w:rsid w:val="004B16D3"/>
    <w:rsid w:val="004B16E8"/>
    <w:rsid w:val="004B1802"/>
    <w:rsid w:val="004B1813"/>
    <w:rsid w:val="004B1844"/>
    <w:rsid w:val="004B18A6"/>
    <w:rsid w:val="004B1AD2"/>
    <w:rsid w:val="004B1BA7"/>
    <w:rsid w:val="004B1C07"/>
    <w:rsid w:val="004B1C7F"/>
    <w:rsid w:val="004B1E46"/>
    <w:rsid w:val="004B1F03"/>
    <w:rsid w:val="004B1F56"/>
    <w:rsid w:val="004B1F8A"/>
    <w:rsid w:val="004B1FD4"/>
    <w:rsid w:val="004B20E6"/>
    <w:rsid w:val="004B213F"/>
    <w:rsid w:val="004B2436"/>
    <w:rsid w:val="004B25F4"/>
    <w:rsid w:val="004B2625"/>
    <w:rsid w:val="004B266B"/>
    <w:rsid w:val="004B2704"/>
    <w:rsid w:val="004B2764"/>
    <w:rsid w:val="004B27CE"/>
    <w:rsid w:val="004B2829"/>
    <w:rsid w:val="004B283B"/>
    <w:rsid w:val="004B29D2"/>
    <w:rsid w:val="004B2A9A"/>
    <w:rsid w:val="004B2ABF"/>
    <w:rsid w:val="004B2AFA"/>
    <w:rsid w:val="004B2C5F"/>
    <w:rsid w:val="004B2D14"/>
    <w:rsid w:val="004B2EBB"/>
    <w:rsid w:val="004B2ECA"/>
    <w:rsid w:val="004B30DC"/>
    <w:rsid w:val="004B3145"/>
    <w:rsid w:val="004B3171"/>
    <w:rsid w:val="004B31A9"/>
    <w:rsid w:val="004B3228"/>
    <w:rsid w:val="004B328F"/>
    <w:rsid w:val="004B33FC"/>
    <w:rsid w:val="004B3420"/>
    <w:rsid w:val="004B351B"/>
    <w:rsid w:val="004B3544"/>
    <w:rsid w:val="004B35A7"/>
    <w:rsid w:val="004B3651"/>
    <w:rsid w:val="004B3867"/>
    <w:rsid w:val="004B3888"/>
    <w:rsid w:val="004B38A5"/>
    <w:rsid w:val="004B3BB8"/>
    <w:rsid w:val="004B3BFE"/>
    <w:rsid w:val="004B3C95"/>
    <w:rsid w:val="004B3D28"/>
    <w:rsid w:val="004B3F03"/>
    <w:rsid w:val="004B3F77"/>
    <w:rsid w:val="004B4014"/>
    <w:rsid w:val="004B4047"/>
    <w:rsid w:val="004B4050"/>
    <w:rsid w:val="004B40AA"/>
    <w:rsid w:val="004B41D8"/>
    <w:rsid w:val="004B4222"/>
    <w:rsid w:val="004B4240"/>
    <w:rsid w:val="004B4352"/>
    <w:rsid w:val="004B4382"/>
    <w:rsid w:val="004B43AD"/>
    <w:rsid w:val="004B43E2"/>
    <w:rsid w:val="004B441E"/>
    <w:rsid w:val="004B4464"/>
    <w:rsid w:val="004B4550"/>
    <w:rsid w:val="004B459F"/>
    <w:rsid w:val="004B45A5"/>
    <w:rsid w:val="004B45B8"/>
    <w:rsid w:val="004B47BB"/>
    <w:rsid w:val="004B49E9"/>
    <w:rsid w:val="004B4AD0"/>
    <w:rsid w:val="004B4BF0"/>
    <w:rsid w:val="004B4C60"/>
    <w:rsid w:val="004B4C6F"/>
    <w:rsid w:val="004B4CD2"/>
    <w:rsid w:val="004B4D02"/>
    <w:rsid w:val="004B4DB6"/>
    <w:rsid w:val="004B4E9E"/>
    <w:rsid w:val="004B4EFA"/>
    <w:rsid w:val="004B50EC"/>
    <w:rsid w:val="004B5211"/>
    <w:rsid w:val="004B5291"/>
    <w:rsid w:val="004B52A2"/>
    <w:rsid w:val="004B5364"/>
    <w:rsid w:val="004B53E5"/>
    <w:rsid w:val="004B5411"/>
    <w:rsid w:val="004B5427"/>
    <w:rsid w:val="004B54E5"/>
    <w:rsid w:val="004B54FF"/>
    <w:rsid w:val="004B5674"/>
    <w:rsid w:val="004B57A0"/>
    <w:rsid w:val="004B5854"/>
    <w:rsid w:val="004B58C9"/>
    <w:rsid w:val="004B58F8"/>
    <w:rsid w:val="004B594A"/>
    <w:rsid w:val="004B5951"/>
    <w:rsid w:val="004B5C28"/>
    <w:rsid w:val="004B5C8C"/>
    <w:rsid w:val="004B5DD9"/>
    <w:rsid w:val="004B5E11"/>
    <w:rsid w:val="004B5E5E"/>
    <w:rsid w:val="004B5E69"/>
    <w:rsid w:val="004B5E91"/>
    <w:rsid w:val="004B60E1"/>
    <w:rsid w:val="004B6137"/>
    <w:rsid w:val="004B6186"/>
    <w:rsid w:val="004B61C1"/>
    <w:rsid w:val="004B621A"/>
    <w:rsid w:val="004B6262"/>
    <w:rsid w:val="004B626A"/>
    <w:rsid w:val="004B6357"/>
    <w:rsid w:val="004B63A9"/>
    <w:rsid w:val="004B63AF"/>
    <w:rsid w:val="004B63B4"/>
    <w:rsid w:val="004B6500"/>
    <w:rsid w:val="004B6546"/>
    <w:rsid w:val="004B6597"/>
    <w:rsid w:val="004B65E3"/>
    <w:rsid w:val="004B65E6"/>
    <w:rsid w:val="004B6887"/>
    <w:rsid w:val="004B692C"/>
    <w:rsid w:val="004B695D"/>
    <w:rsid w:val="004B69C0"/>
    <w:rsid w:val="004B6A3F"/>
    <w:rsid w:val="004B6AF0"/>
    <w:rsid w:val="004B6C27"/>
    <w:rsid w:val="004B6E26"/>
    <w:rsid w:val="004B6E6A"/>
    <w:rsid w:val="004B6E7C"/>
    <w:rsid w:val="004B6F47"/>
    <w:rsid w:val="004B715F"/>
    <w:rsid w:val="004B72DF"/>
    <w:rsid w:val="004B7360"/>
    <w:rsid w:val="004B7379"/>
    <w:rsid w:val="004B74D2"/>
    <w:rsid w:val="004B75B8"/>
    <w:rsid w:val="004B7628"/>
    <w:rsid w:val="004B7659"/>
    <w:rsid w:val="004B768A"/>
    <w:rsid w:val="004B76FC"/>
    <w:rsid w:val="004B770A"/>
    <w:rsid w:val="004B7816"/>
    <w:rsid w:val="004B784E"/>
    <w:rsid w:val="004B7924"/>
    <w:rsid w:val="004B7964"/>
    <w:rsid w:val="004B7A03"/>
    <w:rsid w:val="004B7AC9"/>
    <w:rsid w:val="004B7B1E"/>
    <w:rsid w:val="004B7C59"/>
    <w:rsid w:val="004B7D5F"/>
    <w:rsid w:val="004B7D8D"/>
    <w:rsid w:val="004B7EBC"/>
    <w:rsid w:val="004C0067"/>
    <w:rsid w:val="004C0123"/>
    <w:rsid w:val="004C014D"/>
    <w:rsid w:val="004C0195"/>
    <w:rsid w:val="004C0315"/>
    <w:rsid w:val="004C03BD"/>
    <w:rsid w:val="004C054A"/>
    <w:rsid w:val="004C05DD"/>
    <w:rsid w:val="004C0661"/>
    <w:rsid w:val="004C068D"/>
    <w:rsid w:val="004C06D9"/>
    <w:rsid w:val="004C084C"/>
    <w:rsid w:val="004C0956"/>
    <w:rsid w:val="004C0961"/>
    <w:rsid w:val="004C0995"/>
    <w:rsid w:val="004C09B7"/>
    <w:rsid w:val="004C0B3C"/>
    <w:rsid w:val="004C0D7F"/>
    <w:rsid w:val="004C0DE7"/>
    <w:rsid w:val="004C0E36"/>
    <w:rsid w:val="004C0E91"/>
    <w:rsid w:val="004C0FDF"/>
    <w:rsid w:val="004C1054"/>
    <w:rsid w:val="004C1073"/>
    <w:rsid w:val="004C11DD"/>
    <w:rsid w:val="004C11E7"/>
    <w:rsid w:val="004C122C"/>
    <w:rsid w:val="004C1276"/>
    <w:rsid w:val="004C1298"/>
    <w:rsid w:val="004C1378"/>
    <w:rsid w:val="004C1434"/>
    <w:rsid w:val="004C1467"/>
    <w:rsid w:val="004C16BC"/>
    <w:rsid w:val="004C17B5"/>
    <w:rsid w:val="004C183A"/>
    <w:rsid w:val="004C18B4"/>
    <w:rsid w:val="004C18ED"/>
    <w:rsid w:val="004C191A"/>
    <w:rsid w:val="004C1921"/>
    <w:rsid w:val="004C1969"/>
    <w:rsid w:val="004C1982"/>
    <w:rsid w:val="004C19BA"/>
    <w:rsid w:val="004C19E1"/>
    <w:rsid w:val="004C1A39"/>
    <w:rsid w:val="004C1A6A"/>
    <w:rsid w:val="004C1B87"/>
    <w:rsid w:val="004C1C24"/>
    <w:rsid w:val="004C1C48"/>
    <w:rsid w:val="004C1D3C"/>
    <w:rsid w:val="004C1DBE"/>
    <w:rsid w:val="004C1DDA"/>
    <w:rsid w:val="004C1E1E"/>
    <w:rsid w:val="004C1E99"/>
    <w:rsid w:val="004C1EDD"/>
    <w:rsid w:val="004C1EED"/>
    <w:rsid w:val="004C1F96"/>
    <w:rsid w:val="004C1FAC"/>
    <w:rsid w:val="004C1FFC"/>
    <w:rsid w:val="004C20AB"/>
    <w:rsid w:val="004C221B"/>
    <w:rsid w:val="004C2316"/>
    <w:rsid w:val="004C24C1"/>
    <w:rsid w:val="004C24D1"/>
    <w:rsid w:val="004C24D2"/>
    <w:rsid w:val="004C250E"/>
    <w:rsid w:val="004C259F"/>
    <w:rsid w:val="004C2699"/>
    <w:rsid w:val="004C26DC"/>
    <w:rsid w:val="004C2704"/>
    <w:rsid w:val="004C2726"/>
    <w:rsid w:val="004C2755"/>
    <w:rsid w:val="004C27CA"/>
    <w:rsid w:val="004C28FA"/>
    <w:rsid w:val="004C294D"/>
    <w:rsid w:val="004C29A4"/>
    <w:rsid w:val="004C29F6"/>
    <w:rsid w:val="004C2A0A"/>
    <w:rsid w:val="004C2A63"/>
    <w:rsid w:val="004C2ADA"/>
    <w:rsid w:val="004C2B0E"/>
    <w:rsid w:val="004C2B30"/>
    <w:rsid w:val="004C2D65"/>
    <w:rsid w:val="004C2E34"/>
    <w:rsid w:val="004C2E84"/>
    <w:rsid w:val="004C2E92"/>
    <w:rsid w:val="004C30CA"/>
    <w:rsid w:val="004C3108"/>
    <w:rsid w:val="004C3124"/>
    <w:rsid w:val="004C31EF"/>
    <w:rsid w:val="004C3392"/>
    <w:rsid w:val="004C33AE"/>
    <w:rsid w:val="004C33DA"/>
    <w:rsid w:val="004C33FB"/>
    <w:rsid w:val="004C33FD"/>
    <w:rsid w:val="004C343B"/>
    <w:rsid w:val="004C346A"/>
    <w:rsid w:val="004C35BA"/>
    <w:rsid w:val="004C3617"/>
    <w:rsid w:val="004C368C"/>
    <w:rsid w:val="004C3694"/>
    <w:rsid w:val="004C36D1"/>
    <w:rsid w:val="004C3715"/>
    <w:rsid w:val="004C37F9"/>
    <w:rsid w:val="004C384C"/>
    <w:rsid w:val="004C3913"/>
    <w:rsid w:val="004C392F"/>
    <w:rsid w:val="004C399E"/>
    <w:rsid w:val="004C3A79"/>
    <w:rsid w:val="004C3CDB"/>
    <w:rsid w:val="004C3FE5"/>
    <w:rsid w:val="004C4018"/>
    <w:rsid w:val="004C406B"/>
    <w:rsid w:val="004C4187"/>
    <w:rsid w:val="004C422C"/>
    <w:rsid w:val="004C424F"/>
    <w:rsid w:val="004C4363"/>
    <w:rsid w:val="004C43C5"/>
    <w:rsid w:val="004C4407"/>
    <w:rsid w:val="004C4479"/>
    <w:rsid w:val="004C44C3"/>
    <w:rsid w:val="004C44D7"/>
    <w:rsid w:val="004C458D"/>
    <w:rsid w:val="004C45A9"/>
    <w:rsid w:val="004C45CC"/>
    <w:rsid w:val="004C4643"/>
    <w:rsid w:val="004C4866"/>
    <w:rsid w:val="004C498C"/>
    <w:rsid w:val="004C4A3A"/>
    <w:rsid w:val="004C4E5C"/>
    <w:rsid w:val="004C4E88"/>
    <w:rsid w:val="004C4E9F"/>
    <w:rsid w:val="004C4FC9"/>
    <w:rsid w:val="004C505A"/>
    <w:rsid w:val="004C5107"/>
    <w:rsid w:val="004C5132"/>
    <w:rsid w:val="004C5164"/>
    <w:rsid w:val="004C530F"/>
    <w:rsid w:val="004C534E"/>
    <w:rsid w:val="004C5434"/>
    <w:rsid w:val="004C5614"/>
    <w:rsid w:val="004C5659"/>
    <w:rsid w:val="004C5684"/>
    <w:rsid w:val="004C56A5"/>
    <w:rsid w:val="004C56B9"/>
    <w:rsid w:val="004C57E6"/>
    <w:rsid w:val="004C58C1"/>
    <w:rsid w:val="004C59A0"/>
    <w:rsid w:val="004C59AA"/>
    <w:rsid w:val="004C5A85"/>
    <w:rsid w:val="004C5B45"/>
    <w:rsid w:val="004C5BA2"/>
    <w:rsid w:val="004C5DB3"/>
    <w:rsid w:val="004C5ED5"/>
    <w:rsid w:val="004C5F21"/>
    <w:rsid w:val="004C5F74"/>
    <w:rsid w:val="004C5F8F"/>
    <w:rsid w:val="004C5F9C"/>
    <w:rsid w:val="004C6008"/>
    <w:rsid w:val="004C6025"/>
    <w:rsid w:val="004C60A4"/>
    <w:rsid w:val="004C60C3"/>
    <w:rsid w:val="004C60E0"/>
    <w:rsid w:val="004C60ED"/>
    <w:rsid w:val="004C623B"/>
    <w:rsid w:val="004C624E"/>
    <w:rsid w:val="004C62C5"/>
    <w:rsid w:val="004C62D9"/>
    <w:rsid w:val="004C6422"/>
    <w:rsid w:val="004C64ED"/>
    <w:rsid w:val="004C6508"/>
    <w:rsid w:val="004C6543"/>
    <w:rsid w:val="004C66B3"/>
    <w:rsid w:val="004C674D"/>
    <w:rsid w:val="004C6876"/>
    <w:rsid w:val="004C6986"/>
    <w:rsid w:val="004C69EF"/>
    <w:rsid w:val="004C6B00"/>
    <w:rsid w:val="004C6C21"/>
    <w:rsid w:val="004C6C98"/>
    <w:rsid w:val="004C6CE5"/>
    <w:rsid w:val="004C6D38"/>
    <w:rsid w:val="004C6DF1"/>
    <w:rsid w:val="004C6DF2"/>
    <w:rsid w:val="004C7167"/>
    <w:rsid w:val="004C7246"/>
    <w:rsid w:val="004C7297"/>
    <w:rsid w:val="004C739D"/>
    <w:rsid w:val="004C7487"/>
    <w:rsid w:val="004C7548"/>
    <w:rsid w:val="004C7616"/>
    <w:rsid w:val="004C76AE"/>
    <w:rsid w:val="004C76E7"/>
    <w:rsid w:val="004C77CE"/>
    <w:rsid w:val="004C77F1"/>
    <w:rsid w:val="004C782A"/>
    <w:rsid w:val="004C78BE"/>
    <w:rsid w:val="004C7A3D"/>
    <w:rsid w:val="004C7AA8"/>
    <w:rsid w:val="004C7B37"/>
    <w:rsid w:val="004C7B79"/>
    <w:rsid w:val="004C7C51"/>
    <w:rsid w:val="004C7DA5"/>
    <w:rsid w:val="004C7E13"/>
    <w:rsid w:val="004C7EA4"/>
    <w:rsid w:val="004C7F2B"/>
    <w:rsid w:val="004C7FD7"/>
    <w:rsid w:val="004C7FE9"/>
    <w:rsid w:val="004D0057"/>
    <w:rsid w:val="004D008B"/>
    <w:rsid w:val="004D00BA"/>
    <w:rsid w:val="004D00DA"/>
    <w:rsid w:val="004D010D"/>
    <w:rsid w:val="004D0122"/>
    <w:rsid w:val="004D019B"/>
    <w:rsid w:val="004D0242"/>
    <w:rsid w:val="004D02BD"/>
    <w:rsid w:val="004D03BB"/>
    <w:rsid w:val="004D0416"/>
    <w:rsid w:val="004D04AB"/>
    <w:rsid w:val="004D04E6"/>
    <w:rsid w:val="004D04F1"/>
    <w:rsid w:val="004D059A"/>
    <w:rsid w:val="004D05BA"/>
    <w:rsid w:val="004D067A"/>
    <w:rsid w:val="004D06A0"/>
    <w:rsid w:val="004D0705"/>
    <w:rsid w:val="004D0734"/>
    <w:rsid w:val="004D077D"/>
    <w:rsid w:val="004D0871"/>
    <w:rsid w:val="004D08B8"/>
    <w:rsid w:val="004D08C6"/>
    <w:rsid w:val="004D08D9"/>
    <w:rsid w:val="004D0939"/>
    <w:rsid w:val="004D0967"/>
    <w:rsid w:val="004D097D"/>
    <w:rsid w:val="004D097F"/>
    <w:rsid w:val="004D0CB2"/>
    <w:rsid w:val="004D0D76"/>
    <w:rsid w:val="004D0DA9"/>
    <w:rsid w:val="004D0F0A"/>
    <w:rsid w:val="004D0F68"/>
    <w:rsid w:val="004D0FA7"/>
    <w:rsid w:val="004D1026"/>
    <w:rsid w:val="004D1080"/>
    <w:rsid w:val="004D1248"/>
    <w:rsid w:val="004D126C"/>
    <w:rsid w:val="004D12DD"/>
    <w:rsid w:val="004D12E0"/>
    <w:rsid w:val="004D15AD"/>
    <w:rsid w:val="004D15D9"/>
    <w:rsid w:val="004D1671"/>
    <w:rsid w:val="004D16D0"/>
    <w:rsid w:val="004D16EF"/>
    <w:rsid w:val="004D1729"/>
    <w:rsid w:val="004D17E5"/>
    <w:rsid w:val="004D194D"/>
    <w:rsid w:val="004D195F"/>
    <w:rsid w:val="004D19B4"/>
    <w:rsid w:val="004D1A19"/>
    <w:rsid w:val="004D1A37"/>
    <w:rsid w:val="004D1AAE"/>
    <w:rsid w:val="004D1AE9"/>
    <w:rsid w:val="004D1BAD"/>
    <w:rsid w:val="004D1C59"/>
    <w:rsid w:val="004D1CA3"/>
    <w:rsid w:val="004D1CCF"/>
    <w:rsid w:val="004D1D55"/>
    <w:rsid w:val="004D1DED"/>
    <w:rsid w:val="004D1EFD"/>
    <w:rsid w:val="004D1F34"/>
    <w:rsid w:val="004D1F62"/>
    <w:rsid w:val="004D2066"/>
    <w:rsid w:val="004D2087"/>
    <w:rsid w:val="004D216E"/>
    <w:rsid w:val="004D231A"/>
    <w:rsid w:val="004D2329"/>
    <w:rsid w:val="004D2537"/>
    <w:rsid w:val="004D25B2"/>
    <w:rsid w:val="004D25BE"/>
    <w:rsid w:val="004D2621"/>
    <w:rsid w:val="004D27CB"/>
    <w:rsid w:val="004D280C"/>
    <w:rsid w:val="004D281D"/>
    <w:rsid w:val="004D2839"/>
    <w:rsid w:val="004D286D"/>
    <w:rsid w:val="004D28F8"/>
    <w:rsid w:val="004D299D"/>
    <w:rsid w:val="004D29B4"/>
    <w:rsid w:val="004D2A7A"/>
    <w:rsid w:val="004D2B2A"/>
    <w:rsid w:val="004D2B62"/>
    <w:rsid w:val="004D2B7E"/>
    <w:rsid w:val="004D2BA5"/>
    <w:rsid w:val="004D2CC1"/>
    <w:rsid w:val="004D2CFF"/>
    <w:rsid w:val="004D2D58"/>
    <w:rsid w:val="004D2EEF"/>
    <w:rsid w:val="004D2F3E"/>
    <w:rsid w:val="004D3029"/>
    <w:rsid w:val="004D3085"/>
    <w:rsid w:val="004D3186"/>
    <w:rsid w:val="004D32E8"/>
    <w:rsid w:val="004D355B"/>
    <w:rsid w:val="004D35D5"/>
    <w:rsid w:val="004D3622"/>
    <w:rsid w:val="004D369C"/>
    <w:rsid w:val="004D3768"/>
    <w:rsid w:val="004D3816"/>
    <w:rsid w:val="004D386B"/>
    <w:rsid w:val="004D3886"/>
    <w:rsid w:val="004D3996"/>
    <w:rsid w:val="004D39FE"/>
    <w:rsid w:val="004D3A4B"/>
    <w:rsid w:val="004D3B73"/>
    <w:rsid w:val="004D3D01"/>
    <w:rsid w:val="004D3DDA"/>
    <w:rsid w:val="004D3EBC"/>
    <w:rsid w:val="004D3EED"/>
    <w:rsid w:val="004D3F13"/>
    <w:rsid w:val="004D40FB"/>
    <w:rsid w:val="004D410E"/>
    <w:rsid w:val="004D42A0"/>
    <w:rsid w:val="004D439F"/>
    <w:rsid w:val="004D448D"/>
    <w:rsid w:val="004D44BF"/>
    <w:rsid w:val="004D450F"/>
    <w:rsid w:val="004D455C"/>
    <w:rsid w:val="004D456A"/>
    <w:rsid w:val="004D460B"/>
    <w:rsid w:val="004D465D"/>
    <w:rsid w:val="004D46B7"/>
    <w:rsid w:val="004D484D"/>
    <w:rsid w:val="004D4925"/>
    <w:rsid w:val="004D4929"/>
    <w:rsid w:val="004D4978"/>
    <w:rsid w:val="004D4A6C"/>
    <w:rsid w:val="004D4ABD"/>
    <w:rsid w:val="004D4C67"/>
    <w:rsid w:val="004D4CDE"/>
    <w:rsid w:val="004D4D57"/>
    <w:rsid w:val="004D4E1E"/>
    <w:rsid w:val="004D4F0D"/>
    <w:rsid w:val="004D4F18"/>
    <w:rsid w:val="004D4FF3"/>
    <w:rsid w:val="004D506B"/>
    <w:rsid w:val="004D5075"/>
    <w:rsid w:val="004D509E"/>
    <w:rsid w:val="004D5187"/>
    <w:rsid w:val="004D5275"/>
    <w:rsid w:val="004D5296"/>
    <w:rsid w:val="004D53CE"/>
    <w:rsid w:val="004D53F7"/>
    <w:rsid w:val="004D541E"/>
    <w:rsid w:val="004D5512"/>
    <w:rsid w:val="004D552A"/>
    <w:rsid w:val="004D5552"/>
    <w:rsid w:val="004D555E"/>
    <w:rsid w:val="004D567B"/>
    <w:rsid w:val="004D568A"/>
    <w:rsid w:val="004D5786"/>
    <w:rsid w:val="004D57B8"/>
    <w:rsid w:val="004D58A5"/>
    <w:rsid w:val="004D5932"/>
    <w:rsid w:val="004D5AA0"/>
    <w:rsid w:val="004D5AAB"/>
    <w:rsid w:val="004D5AB6"/>
    <w:rsid w:val="004D5AF3"/>
    <w:rsid w:val="004D5B17"/>
    <w:rsid w:val="004D5B69"/>
    <w:rsid w:val="004D5B72"/>
    <w:rsid w:val="004D5C91"/>
    <w:rsid w:val="004D5C94"/>
    <w:rsid w:val="004D5D58"/>
    <w:rsid w:val="004D5E3C"/>
    <w:rsid w:val="004D5E83"/>
    <w:rsid w:val="004D5F81"/>
    <w:rsid w:val="004D5FEE"/>
    <w:rsid w:val="004D6077"/>
    <w:rsid w:val="004D60FB"/>
    <w:rsid w:val="004D6191"/>
    <w:rsid w:val="004D6357"/>
    <w:rsid w:val="004D6375"/>
    <w:rsid w:val="004D63CA"/>
    <w:rsid w:val="004D6424"/>
    <w:rsid w:val="004D6476"/>
    <w:rsid w:val="004D65D5"/>
    <w:rsid w:val="004D662E"/>
    <w:rsid w:val="004D6634"/>
    <w:rsid w:val="004D66C6"/>
    <w:rsid w:val="004D671A"/>
    <w:rsid w:val="004D67D6"/>
    <w:rsid w:val="004D67DC"/>
    <w:rsid w:val="004D6ABB"/>
    <w:rsid w:val="004D6B22"/>
    <w:rsid w:val="004D6BA5"/>
    <w:rsid w:val="004D6CD6"/>
    <w:rsid w:val="004D6CF7"/>
    <w:rsid w:val="004D6DDD"/>
    <w:rsid w:val="004D6DE7"/>
    <w:rsid w:val="004D6DF0"/>
    <w:rsid w:val="004D6E3F"/>
    <w:rsid w:val="004D6ECD"/>
    <w:rsid w:val="004D6F1A"/>
    <w:rsid w:val="004D6F21"/>
    <w:rsid w:val="004D6F33"/>
    <w:rsid w:val="004D7134"/>
    <w:rsid w:val="004D72B3"/>
    <w:rsid w:val="004D72C6"/>
    <w:rsid w:val="004D72D6"/>
    <w:rsid w:val="004D73C9"/>
    <w:rsid w:val="004D7500"/>
    <w:rsid w:val="004D771A"/>
    <w:rsid w:val="004D7980"/>
    <w:rsid w:val="004D7994"/>
    <w:rsid w:val="004D79BE"/>
    <w:rsid w:val="004D7A23"/>
    <w:rsid w:val="004D7AD6"/>
    <w:rsid w:val="004D7B82"/>
    <w:rsid w:val="004D7B95"/>
    <w:rsid w:val="004D7C92"/>
    <w:rsid w:val="004D7D69"/>
    <w:rsid w:val="004D7DBC"/>
    <w:rsid w:val="004D7DEB"/>
    <w:rsid w:val="004D7E57"/>
    <w:rsid w:val="004D7E6B"/>
    <w:rsid w:val="004D7ED1"/>
    <w:rsid w:val="004D7F4A"/>
    <w:rsid w:val="004E0049"/>
    <w:rsid w:val="004E0149"/>
    <w:rsid w:val="004E0162"/>
    <w:rsid w:val="004E016B"/>
    <w:rsid w:val="004E01F1"/>
    <w:rsid w:val="004E0204"/>
    <w:rsid w:val="004E04A6"/>
    <w:rsid w:val="004E04C8"/>
    <w:rsid w:val="004E04D5"/>
    <w:rsid w:val="004E053D"/>
    <w:rsid w:val="004E059E"/>
    <w:rsid w:val="004E0644"/>
    <w:rsid w:val="004E064A"/>
    <w:rsid w:val="004E0656"/>
    <w:rsid w:val="004E07A6"/>
    <w:rsid w:val="004E0980"/>
    <w:rsid w:val="004E0986"/>
    <w:rsid w:val="004E09A2"/>
    <w:rsid w:val="004E0A9E"/>
    <w:rsid w:val="004E0AFA"/>
    <w:rsid w:val="004E0B14"/>
    <w:rsid w:val="004E0B89"/>
    <w:rsid w:val="004E0BDF"/>
    <w:rsid w:val="004E0BE7"/>
    <w:rsid w:val="004E0C95"/>
    <w:rsid w:val="004E0D00"/>
    <w:rsid w:val="004E0DB1"/>
    <w:rsid w:val="004E1163"/>
    <w:rsid w:val="004E11B8"/>
    <w:rsid w:val="004E1277"/>
    <w:rsid w:val="004E1332"/>
    <w:rsid w:val="004E1430"/>
    <w:rsid w:val="004E143C"/>
    <w:rsid w:val="004E14D0"/>
    <w:rsid w:val="004E16F2"/>
    <w:rsid w:val="004E171E"/>
    <w:rsid w:val="004E178F"/>
    <w:rsid w:val="004E190C"/>
    <w:rsid w:val="004E1AC5"/>
    <w:rsid w:val="004E1BBF"/>
    <w:rsid w:val="004E1BC6"/>
    <w:rsid w:val="004E1BC8"/>
    <w:rsid w:val="004E1CF6"/>
    <w:rsid w:val="004E1DB6"/>
    <w:rsid w:val="004E1DBA"/>
    <w:rsid w:val="004E1E06"/>
    <w:rsid w:val="004E2036"/>
    <w:rsid w:val="004E20E7"/>
    <w:rsid w:val="004E20F3"/>
    <w:rsid w:val="004E210B"/>
    <w:rsid w:val="004E2126"/>
    <w:rsid w:val="004E2275"/>
    <w:rsid w:val="004E22B6"/>
    <w:rsid w:val="004E2393"/>
    <w:rsid w:val="004E23A5"/>
    <w:rsid w:val="004E2588"/>
    <w:rsid w:val="004E26EA"/>
    <w:rsid w:val="004E2732"/>
    <w:rsid w:val="004E280E"/>
    <w:rsid w:val="004E2815"/>
    <w:rsid w:val="004E2830"/>
    <w:rsid w:val="004E2847"/>
    <w:rsid w:val="004E2876"/>
    <w:rsid w:val="004E28A0"/>
    <w:rsid w:val="004E292B"/>
    <w:rsid w:val="004E298F"/>
    <w:rsid w:val="004E29A4"/>
    <w:rsid w:val="004E29B5"/>
    <w:rsid w:val="004E2AB5"/>
    <w:rsid w:val="004E2BCB"/>
    <w:rsid w:val="004E2CD6"/>
    <w:rsid w:val="004E2D4F"/>
    <w:rsid w:val="004E2D8E"/>
    <w:rsid w:val="004E309C"/>
    <w:rsid w:val="004E30AE"/>
    <w:rsid w:val="004E314C"/>
    <w:rsid w:val="004E32B6"/>
    <w:rsid w:val="004E331D"/>
    <w:rsid w:val="004E3356"/>
    <w:rsid w:val="004E344B"/>
    <w:rsid w:val="004E34F4"/>
    <w:rsid w:val="004E3505"/>
    <w:rsid w:val="004E3547"/>
    <w:rsid w:val="004E3596"/>
    <w:rsid w:val="004E360A"/>
    <w:rsid w:val="004E363F"/>
    <w:rsid w:val="004E367D"/>
    <w:rsid w:val="004E3853"/>
    <w:rsid w:val="004E38C1"/>
    <w:rsid w:val="004E3A6D"/>
    <w:rsid w:val="004E3B21"/>
    <w:rsid w:val="004E3BAC"/>
    <w:rsid w:val="004E3BCC"/>
    <w:rsid w:val="004E3C4D"/>
    <w:rsid w:val="004E3C82"/>
    <w:rsid w:val="004E3C88"/>
    <w:rsid w:val="004E3D0F"/>
    <w:rsid w:val="004E3E8A"/>
    <w:rsid w:val="004E3F33"/>
    <w:rsid w:val="004E3FA0"/>
    <w:rsid w:val="004E3FC5"/>
    <w:rsid w:val="004E3FC9"/>
    <w:rsid w:val="004E3FE6"/>
    <w:rsid w:val="004E421D"/>
    <w:rsid w:val="004E4267"/>
    <w:rsid w:val="004E432B"/>
    <w:rsid w:val="004E444A"/>
    <w:rsid w:val="004E4610"/>
    <w:rsid w:val="004E473E"/>
    <w:rsid w:val="004E4834"/>
    <w:rsid w:val="004E48DB"/>
    <w:rsid w:val="004E4AD0"/>
    <w:rsid w:val="004E4AF9"/>
    <w:rsid w:val="004E4B15"/>
    <w:rsid w:val="004E4BC4"/>
    <w:rsid w:val="004E4C3D"/>
    <w:rsid w:val="004E4C7B"/>
    <w:rsid w:val="004E4C85"/>
    <w:rsid w:val="004E4C99"/>
    <w:rsid w:val="004E4DA0"/>
    <w:rsid w:val="004E4E14"/>
    <w:rsid w:val="004E4E70"/>
    <w:rsid w:val="004E4E88"/>
    <w:rsid w:val="004E4F49"/>
    <w:rsid w:val="004E4FC8"/>
    <w:rsid w:val="004E5087"/>
    <w:rsid w:val="004E51AA"/>
    <w:rsid w:val="004E521F"/>
    <w:rsid w:val="004E52CF"/>
    <w:rsid w:val="004E5382"/>
    <w:rsid w:val="004E538C"/>
    <w:rsid w:val="004E53D4"/>
    <w:rsid w:val="004E544C"/>
    <w:rsid w:val="004E54DB"/>
    <w:rsid w:val="004E550C"/>
    <w:rsid w:val="004E5548"/>
    <w:rsid w:val="004E5579"/>
    <w:rsid w:val="004E557F"/>
    <w:rsid w:val="004E5720"/>
    <w:rsid w:val="004E57B4"/>
    <w:rsid w:val="004E58B4"/>
    <w:rsid w:val="004E592B"/>
    <w:rsid w:val="004E595C"/>
    <w:rsid w:val="004E5A8F"/>
    <w:rsid w:val="004E5C2D"/>
    <w:rsid w:val="004E5C75"/>
    <w:rsid w:val="004E5CB7"/>
    <w:rsid w:val="004E6049"/>
    <w:rsid w:val="004E6068"/>
    <w:rsid w:val="004E625A"/>
    <w:rsid w:val="004E6316"/>
    <w:rsid w:val="004E634E"/>
    <w:rsid w:val="004E63EC"/>
    <w:rsid w:val="004E64A7"/>
    <w:rsid w:val="004E64CB"/>
    <w:rsid w:val="004E64D2"/>
    <w:rsid w:val="004E656A"/>
    <w:rsid w:val="004E65B2"/>
    <w:rsid w:val="004E6641"/>
    <w:rsid w:val="004E6753"/>
    <w:rsid w:val="004E67D1"/>
    <w:rsid w:val="004E67F5"/>
    <w:rsid w:val="004E683C"/>
    <w:rsid w:val="004E689A"/>
    <w:rsid w:val="004E69E6"/>
    <w:rsid w:val="004E6A0F"/>
    <w:rsid w:val="004E6BA0"/>
    <w:rsid w:val="004E6C87"/>
    <w:rsid w:val="004E6E6C"/>
    <w:rsid w:val="004E6E85"/>
    <w:rsid w:val="004E6E8E"/>
    <w:rsid w:val="004E6E91"/>
    <w:rsid w:val="004E6FB5"/>
    <w:rsid w:val="004E701F"/>
    <w:rsid w:val="004E7038"/>
    <w:rsid w:val="004E7092"/>
    <w:rsid w:val="004E7320"/>
    <w:rsid w:val="004E73E0"/>
    <w:rsid w:val="004E7424"/>
    <w:rsid w:val="004E74DA"/>
    <w:rsid w:val="004E773E"/>
    <w:rsid w:val="004E778D"/>
    <w:rsid w:val="004E787E"/>
    <w:rsid w:val="004E7928"/>
    <w:rsid w:val="004E7C5A"/>
    <w:rsid w:val="004E7D00"/>
    <w:rsid w:val="004F0123"/>
    <w:rsid w:val="004F02F8"/>
    <w:rsid w:val="004F032B"/>
    <w:rsid w:val="004F0377"/>
    <w:rsid w:val="004F03BC"/>
    <w:rsid w:val="004F03F3"/>
    <w:rsid w:val="004F04E9"/>
    <w:rsid w:val="004F0554"/>
    <w:rsid w:val="004F056C"/>
    <w:rsid w:val="004F0572"/>
    <w:rsid w:val="004F05D7"/>
    <w:rsid w:val="004F05F0"/>
    <w:rsid w:val="004F067C"/>
    <w:rsid w:val="004F06C3"/>
    <w:rsid w:val="004F076B"/>
    <w:rsid w:val="004F07BC"/>
    <w:rsid w:val="004F0862"/>
    <w:rsid w:val="004F088C"/>
    <w:rsid w:val="004F0964"/>
    <w:rsid w:val="004F0980"/>
    <w:rsid w:val="004F09B6"/>
    <w:rsid w:val="004F09EB"/>
    <w:rsid w:val="004F09FB"/>
    <w:rsid w:val="004F0B43"/>
    <w:rsid w:val="004F0B6D"/>
    <w:rsid w:val="004F0C03"/>
    <w:rsid w:val="004F0F48"/>
    <w:rsid w:val="004F0F9C"/>
    <w:rsid w:val="004F100F"/>
    <w:rsid w:val="004F125A"/>
    <w:rsid w:val="004F126B"/>
    <w:rsid w:val="004F135E"/>
    <w:rsid w:val="004F143A"/>
    <w:rsid w:val="004F1530"/>
    <w:rsid w:val="004F1541"/>
    <w:rsid w:val="004F159A"/>
    <w:rsid w:val="004F15A6"/>
    <w:rsid w:val="004F15DC"/>
    <w:rsid w:val="004F162A"/>
    <w:rsid w:val="004F166C"/>
    <w:rsid w:val="004F183E"/>
    <w:rsid w:val="004F1887"/>
    <w:rsid w:val="004F18A0"/>
    <w:rsid w:val="004F19FE"/>
    <w:rsid w:val="004F1A83"/>
    <w:rsid w:val="004F1B99"/>
    <w:rsid w:val="004F1BD5"/>
    <w:rsid w:val="004F1C09"/>
    <w:rsid w:val="004F1C4B"/>
    <w:rsid w:val="004F1D7D"/>
    <w:rsid w:val="004F1D7F"/>
    <w:rsid w:val="004F1E78"/>
    <w:rsid w:val="004F1E9A"/>
    <w:rsid w:val="004F1F99"/>
    <w:rsid w:val="004F2024"/>
    <w:rsid w:val="004F2044"/>
    <w:rsid w:val="004F2078"/>
    <w:rsid w:val="004F214B"/>
    <w:rsid w:val="004F21E9"/>
    <w:rsid w:val="004F22D2"/>
    <w:rsid w:val="004F239A"/>
    <w:rsid w:val="004F23A1"/>
    <w:rsid w:val="004F2472"/>
    <w:rsid w:val="004F249B"/>
    <w:rsid w:val="004F25A6"/>
    <w:rsid w:val="004F2827"/>
    <w:rsid w:val="004F296B"/>
    <w:rsid w:val="004F2B3C"/>
    <w:rsid w:val="004F2B5D"/>
    <w:rsid w:val="004F2BFD"/>
    <w:rsid w:val="004F2C38"/>
    <w:rsid w:val="004F2C91"/>
    <w:rsid w:val="004F2CEB"/>
    <w:rsid w:val="004F2D1E"/>
    <w:rsid w:val="004F2D70"/>
    <w:rsid w:val="004F2EA9"/>
    <w:rsid w:val="004F30BC"/>
    <w:rsid w:val="004F311A"/>
    <w:rsid w:val="004F317F"/>
    <w:rsid w:val="004F31B3"/>
    <w:rsid w:val="004F31CB"/>
    <w:rsid w:val="004F3256"/>
    <w:rsid w:val="004F32BA"/>
    <w:rsid w:val="004F3385"/>
    <w:rsid w:val="004F33C4"/>
    <w:rsid w:val="004F33F3"/>
    <w:rsid w:val="004F3410"/>
    <w:rsid w:val="004F3495"/>
    <w:rsid w:val="004F3699"/>
    <w:rsid w:val="004F3744"/>
    <w:rsid w:val="004F385F"/>
    <w:rsid w:val="004F3882"/>
    <w:rsid w:val="004F38BD"/>
    <w:rsid w:val="004F39BD"/>
    <w:rsid w:val="004F3D83"/>
    <w:rsid w:val="004F3E67"/>
    <w:rsid w:val="004F3EC0"/>
    <w:rsid w:val="004F3EDF"/>
    <w:rsid w:val="004F3FB0"/>
    <w:rsid w:val="004F4028"/>
    <w:rsid w:val="004F412E"/>
    <w:rsid w:val="004F4185"/>
    <w:rsid w:val="004F41D4"/>
    <w:rsid w:val="004F4256"/>
    <w:rsid w:val="004F428C"/>
    <w:rsid w:val="004F4399"/>
    <w:rsid w:val="004F4419"/>
    <w:rsid w:val="004F4511"/>
    <w:rsid w:val="004F458A"/>
    <w:rsid w:val="004F4592"/>
    <w:rsid w:val="004F4687"/>
    <w:rsid w:val="004F46D8"/>
    <w:rsid w:val="004F47A3"/>
    <w:rsid w:val="004F48B5"/>
    <w:rsid w:val="004F49A0"/>
    <w:rsid w:val="004F4A69"/>
    <w:rsid w:val="004F4B33"/>
    <w:rsid w:val="004F4B43"/>
    <w:rsid w:val="004F4B90"/>
    <w:rsid w:val="004F4BA8"/>
    <w:rsid w:val="004F4C27"/>
    <w:rsid w:val="004F4C3C"/>
    <w:rsid w:val="004F4C78"/>
    <w:rsid w:val="004F4D1C"/>
    <w:rsid w:val="004F4D83"/>
    <w:rsid w:val="004F4DEF"/>
    <w:rsid w:val="004F4EBB"/>
    <w:rsid w:val="004F4EBD"/>
    <w:rsid w:val="004F4F2D"/>
    <w:rsid w:val="004F507F"/>
    <w:rsid w:val="004F50A4"/>
    <w:rsid w:val="004F50EA"/>
    <w:rsid w:val="004F511B"/>
    <w:rsid w:val="004F5170"/>
    <w:rsid w:val="004F51BB"/>
    <w:rsid w:val="004F5203"/>
    <w:rsid w:val="004F52F7"/>
    <w:rsid w:val="004F5305"/>
    <w:rsid w:val="004F53D9"/>
    <w:rsid w:val="004F5536"/>
    <w:rsid w:val="004F5537"/>
    <w:rsid w:val="004F5620"/>
    <w:rsid w:val="004F5719"/>
    <w:rsid w:val="004F57DC"/>
    <w:rsid w:val="004F58F9"/>
    <w:rsid w:val="004F5955"/>
    <w:rsid w:val="004F5A4E"/>
    <w:rsid w:val="004F5AB8"/>
    <w:rsid w:val="004F5BC3"/>
    <w:rsid w:val="004F5C35"/>
    <w:rsid w:val="004F5C92"/>
    <w:rsid w:val="004F5CD1"/>
    <w:rsid w:val="004F5CEE"/>
    <w:rsid w:val="004F5D92"/>
    <w:rsid w:val="004F5DE2"/>
    <w:rsid w:val="004F5E00"/>
    <w:rsid w:val="004F5E2F"/>
    <w:rsid w:val="004F5EC7"/>
    <w:rsid w:val="004F5EDE"/>
    <w:rsid w:val="004F5EED"/>
    <w:rsid w:val="004F5F5A"/>
    <w:rsid w:val="004F5FFE"/>
    <w:rsid w:val="004F604A"/>
    <w:rsid w:val="004F6218"/>
    <w:rsid w:val="004F62A0"/>
    <w:rsid w:val="004F6392"/>
    <w:rsid w:val="004F649C"/>
    <w:rsid w:val="004F6558"/>
    <w:rsid w:val="004F6655"/>
    <w:rsid w:val="004F6689"/>
    <w:rsid w:val="004F669F"/>
    <w:rsid w:val="004F66FB"/>
    <w:rsid w:val="004F6702"/>
    <w:rsid w:val="004F6744"/>
    <w:rsid w:val="004F6771"/>
    <w:rsid w:val="004F6833"/>
    <w:rsid w:val="004F6837"/>
    <w:rsid w:val="004F68CD"/>
    <w:rsid w:val="004F694C"/>
    <w:rsid w:val="004F6B94"/>
    <w:rsid w:val="004F6CA7"/>
    <w:rsid w:val="004F6D44"/>
    <w:rsid w:val="004F6D89"/>
    <w:rsid w:val="004F6DB4"/>
    <w:rsid w:val="004F6DE8"/>
    <w:rsid w:val="004F6EB2"/>
    <w:rsid w:val="004F6EDD"/>
    <w:rsid w:val="004F6FA6"/>
    <w:rsid w:val="004F6FA8"/>
    <w:rsid w:val="004F6FB3"/>
    <w:rsid w:val="004F6FC2"/>
    <w:rsid w:val="004F7084"/>
    <w:rsid w:val="004F70A3"/>
    <w:rsid w:val="004F721B"/>
    <w:rsid w:val="004F7247"/>
    <w:rsid w:val="004F72CD"/>
    <w:rsid w:val="004F7436"/>
    <w:rsid w:val="004F7444"/>
    <w:rsid w:val="004F7485"/>
    <w:rsid w:val="004F749E"/>
    <w:rsid w:val="004F74A0"/>
    <w:rsid w:val="004F758B"/>
    <w:rsid w:val="004F7659"/>
    <w:rsid w:val="004F76D3"/>
    <w:rsid w:val="004F770F"/>
    <w:rsid w:val="004F7746"/>
    <w:rsid w:val="004F783D"/>
    <w:rsid w:val="004F792D"/>
    <w:rsid w:val="004F7951"/>
    <w:rsid w:val="004F7A90"/>
    <w:rsid w:val="004F7B4B"/>
    <w:rsid w:val="004F7C88"/>
    <w:rsid w:val="004F7CF4"/>
    <w:rsid w:val="004F7D8A"/>
    <w:rsid w:val="004F7E11"/>
    <w:rsid w:val="004F7E33"/>
    <w:rsid w:val="004F7F5C"/>
    <w:rsid w:val="004F7F7A"/>
    <w:rsid w:val="004F7F96"/>
    <w:rsid w:val="00500046"/>
    <w:rsid w:val="00500336"/>
    <w:rsid w:val="005003C7"/>
    <w:rsid w:val="005004BC"/>
    <w:rsid w:val="0050052B"/>
    <w:rsid w:val="00500610"/>
    <w:rsid w:val="00500647"/>
    <w:rsid w:val="0050081B"/>
    <w:rsid w:val="0050083F"/>
    <w:rsid w:val="0050087B"/>
    <w:rsid w:val="0050087D"/>
    <w:rsid w:val="005008D7"/>
    <w:rsid w:val="00500922"/>
    <w:rsid w:val="005009C0"/>
    <w:rsid w:val="00500AC8"/>
    <w:rsid w:val="00500B11"/>
    <w:rsid w:val="00500B70"/>
    <w:rsid w:val="00500B91"/>
    <w:rsid w:val="00500C24"/>
    <w:rsid w:val="00500DBB"/>
    <w:rsid w:val="00500DEC"/>
    <w:rsid w:val="00500E69"/>
    <w:rsid w:val="00500E74"/>
    <w:rsid w:val="00500FEC"/>
    <w:rsid w:val="00500FFC"/>
    <w:rsid w:val="00501038"/>
    <w:rsid w:val="005010A0"/>
    <w:rsid w:val="00501177"/>
    <w:rsid w:val="0050149A"/>
    <w:rsid w:val="005014AC"/>
    <w:rsid w:val="005014BF"/>
    <w:rsid w:val="005016C5"/>
    <w:rsid w:val="0050189F"/>
    <w:rsid w:val="005018C1"/>
    <w:rsid w:val="00501D03"/>
    <w:rsid w:val="00501EB8"/>
    <w:rsid w:val="00501FF2"/>
    <w:rsid w:val="00502266"/>
    <w:rsid w:val="005022BC"/>
    <w:rsid w:val="005023E4"/>
    <w:rsid w:val="0050250D"/>
    <w:rsid w:val="005025EF"/>
    <w:rsid w:val="00502628"/>
    <w:rsid w:val="00502725"/>
    <w:rsid w:val="0050283C"/>
    <w:rsid w:val="00502908"/>
    <w:rsid w:val="0050297E"/>
    <w:rsid w:val="005029AF"/>
    <w:rsid w:val="00502A43"/>
    <w:rsid w:val="00502C14"/>
    <w:rsid w:val="00502C70"/>
    <w:rsid w:val="00502C96"/>
    <w:rsid w:val="00502C9A"/>
    <w:rsid w:val="00502CDF"/>
    <w:rsid w:val="00502CEE"/>
    <w:rsid w:val="00502D8B"/>
    <w:rsid w:val="00502E12"/>
    <w:rsid w:val="00502F66"/>
    <w:rsid w:val="0050302B"/>
    <w:rsid w:val="00503099"/>
    <w:rsid w:val="0050318A"/>
    <w:rsid w:val="005031CF"/>
    <w:rsid w:val="005031F8"/>
    <w:rsid w:val="005034A2"/>
    <w:rsid w:val="005034C9"/>
    <w:rsid w:val="00503592"/>
    <w:rsid w:val="005035E8"/>
    <w:rsid w:val="00503647"/>
    <w:rsid w:val="00503783"/>
    <w:rsid w:val="005038AD"/>
    <w:rsid w:val="0050393E"/>
    <w:rsid w:val="0050396D"/>
    <w:rsid w:val="005039AB"/>
    <w:rsid w:val="00503AEE"/>
    <w:rsid w:val="00503B42"/>
    <w:rsid w:val="00503BDA"/>
    <w:rsid w:val="00503C2F"/>
    <w:rsid w:val="00503EE6"/>
    <w:rsid w:val="00503F42"/>
    <w:rsid w:val="00503FA8"/>
    <w:rsid w:val="00503FDE"/>
    <w:rsid w:val="005040A7"/>
    <w:rsid w:val="0050419D"/>
    <w:rsid w:val="0050425C"/>
    <w:rsid w:val="005042FB"/>
    <w:rsid w:val="00504315"/>
    <w:rsid w:val="005043B6"/>
    <w:rsid w:val="005043D7"/>
    <w:rsid w:val="00504424"/>
    <w:rsid w:val="0050445D"/>
    <w:rsid w:val="005045F5"/>
    <w:rsid w:val="00504632"/>
    <w:rsid w:val="00504697"/>
    <w:rsid w:val="0050471E"/>
    <w:rsid w:val="005047A4"/>
    <w:rsid w:val="00504A2F"/>
    <w:rsid w:val="00504A6F"/>
    <w:rsid w:val="00504A8B"/>
    <w:rsid w:val="00504ABE"/>
    <w:rsid w:val="00504ADC"/>
    <w:rsid w:val="00504BC4"/>
    <w:rsid w:val="00504BD0"/>
    <w:rsid w:val="00504BD2"/>
    <w:rsid w:val="00504C75"/>
    <w:rsid w:val="00504CCE"/>
    <w:rsid w:val="00504D85"/>
    <w:rsid w:val="00505012"/>
    <w:rsid w:val="005050FF"/>
    <w:rsid w:val="00505137"/>
    <w:rsid w:val="005051A5"/>
    <w:rsid w:val="00505322"/>
    <w:rsid w:val="0050539E"/>
    <w:rsid w:val="005053CB"/>
    <w:rsid w:val="00505478"/>
    <w:rsid w:val="005054FD"/>
    <w:rsid w:val="00505652"/>
    <w:rsid w:val="005056E6"/>
    <w:rsid w:val="0050574E"/>
    <w:rsid w:val="00505799"/>
    <w:rsid w:val="005057D2"/>
    <w:rsid w:val="005058C7"/>
    <w:rsid w:val="005058E4"/>
    <w:rsid w:val="00505936"/>
    <w:rsid w:val="005059D6"/>
    <w:rsid w:val="00505A2A"/>
    <w:rsid w:val="00505A96"/>
    <w:rsid w:val="00505B6A"/>
    <w:rsid w:val="00505BCE"/>
    <w:rsid w:val="00505C19"/>
    <w:rsid w:val="00505C31"/>
    <w:rsid w:val="00505CF7"/>
    <w:rsid w:val="00505D71"/>
    <w:rsid w:val="00505D94"/>
    <w:rsid w:val="00505DD0"/>
    <w:rsid w:val="00505DF4"/>
    <w:rsid w:val="00505E8E"/>
    <w:rsid w:val="00505EF2"/>
    <w:rsid w:val="00505EF8"/>
    <w:rsid w:val="00505F49"/>
    <w:rsid w:val="00505F66"/>
    <w:rsid w:val="00506087"/>
    <w:rsid w:val="005060A3"/>
    <w:rsid w:val="00506109"/>
    <w:rsid w:val="005061F7"/>
    <w:rsid w:val="005062B3"/>
    <w:rsid w:val="005064A1"/>
    <w:rsid w:val="00506539"/>
    <w:rsid w:val="005065E8"/>
    <w:rsid w:val="00506699"/>
    <w:rsid w:val="00506705"/>
    <w:rsid w:val="00506747"/>
    <w:rsid w:val="00506987"/>
    <w:rsid w:val="0050698F"/>
    <w:rsid w:val="00506992"/>
    <w:rsid w:val="00506AD4"/>
    <w:rsid w:val="00506B69"/>
    <w:rsid w:val="00506B94"/>
    <w:rsid w:val="00506BA2"/>
    <w:rsid w:val="00506E6F"/>
    <w:rsid w:val="00506EBC"/>
    <w:rsid w:val="00507006"/>
    <w:rsid w:val="005070CA"/>
    <w:rsid w:val="005071B6"/>
    <w:rsid w:val="005071FD"/>
    <w:rsid w:val="00507294"/>
    <w:rsid w:val="005072F7"/>
    <w:rsid w:val="00507606"/>
    <w:rsid w:val="00507701"/>
    <w:rsid w:val="005077DC"/>
    <w:rsid w:val="005078D3"/>
    <w:rsid w:val="005078F0"/>
    <w:rsid w:val="005078FE"/>
    <w:rsid w:val="005079A1"/>
    <w:rsid w:val="00507ADD"/>
    <w:rsid w:val="00507BD5"/>
    <w:rsid w:val="00507C80"/>
    <w:rsid w:val="00507D65"/>
    <w:rsid w:val="00507DA2"/>
    <w:rsid w:val="00507DC9"/>
    <w:rsid w:val="00507E25"/>
    <w:rsid w:val="00507E5C"/>
    <w:rsid w:val="00507E94"/>
    <w:rsid w:val="00507F61"/>
    <w:rsid w:val="0051005B"/>
    <w:rsid w:val="00510103"/>
    <w:rsid w:val="0051011F"/>
    <w:rsid w:val="00510184"/>
    <w:rsid w:val="00510219"/>
    <w:rsid w:val="005102DF"/>
    <w:rsid w:val="0051039D"/>
    <w:rsid w:val="005103B2"/>
    <w:rsid w:val="0051043C"/>
    <w:rsid w:val="0051044D"/>
    <w:rsid w:val="00510570"/>
    <w:rsid w:val="00510599"/>
    <w:rsid w:val="005105CF"/>
    <w:rsid w:val="005106E6"/>
    <w:rsid w:val="00510769"/>
    <w:rsid w:val="005107C2"/>
    <w:rsid w:val="005107C5"/>
    <w:rsid w:val="00510808"/>
    <w:rsid w:val="005108D3"/>
    <w:rsid w:val="00510A91"/>
    <w:rsid w:val="00510B53"/>
    <w:rsid w:val="00510CDC"/>
    <w:rsid w:val="00510D8F"/>
    <w:rsid w:val="00510E11"/>
    <w:rsid w:val="00510E73"/>
    <w:rsid w:val="00510EDB"/>
    <w:rsid w:val="00510F03"/>
    <w:rsid w:val="00510F05"/>
    <w:rsid w:val="00510FA7"/>
    <w:rsid w:val="00510FBF"/>
    <w:rsid w:val="00510FE6"/>
    <w:rsid w:val="00511116"/>
    <w:rsid w:val="00511145"/>
    <w:rsid w:val="00511259"/>
    <w:rsid w:val="005112E0"/>
    <w:rsid w:val="005112F4"/>
    <w:rsid w:val="00511343"/>
    <w:rsid w:val="00511351"/>
    <w:rsid w:val="00511369"/>
    <w:rsid w:val="00511389"/>
    <w:rsid w:val="00511559"/>
    <w:rsid w:val="00511590"/>
    <w:rsid w:val="005115D8"/>
    <w:rsid w:val="00511630"/>
    <w:rsid w:val="00511BAB"/>
    <w:rsid w:val="00511BE3"/>
    <w:rsid w:val="00511C55"/>
    <w:rsid w:val="00511C60"/>
    <w:rsid w:val="00511CE0"/>
    <w:rsid w:val="00511D85"/>
    <w:rsid w:val="00511ECC"/>
    <w:rsid w:val="0051203F"/>
    <w:rsid w:val="0051209C"/>
    <w:rsid w:val="00512160"/>
    <w:rsid w:val="00512165"/>
    <w:rsid w:val="0051222C"/>
    <w:rsid w:val="00512555"/>
    <w:rsid w:val="00512570"/>
    <w:rsid w:val="00512597"/>
    <w:rsid w:val="005125FA"/>
    <w:rsid w:val="00512730"/>
    <w:rsid w:val="005127D5"/>
    <w:rsid w:val="0051283B"/>
    <w:rsid w:val="005128B7"/>
    <w:rsid w:val="005129AA"/>
    <w:rsid w:val="005129E8"/>
    <w:rsid w:val="00512A4E"/>
    <w:rsid w:val="00512A63"/>
    <w:rsid w:val="00512B6F"/>
    <w:rsid w:val="00512C3B"/>
    <w:rsid w:val="00512CD5"/>
    <w:rsid w:val="00512E75"/>
    <w:rsid w:val="00512EB1"/>
    <w:rsid w:val="00512EF7"/>
    <w:rsid w:val="00512FC1"/>
    <w:rsid w:val="005130F9"/>
    <w:rsid w:val="00513135"/>
    <w:rsid w:val="0051314C"/>
    <w:rsid w:val="00513158"/>
    <w:rsid w:val="00513236"/>
    <w:rsid w:val="00513297"/>
    <w:rsid w:val="005132B1"/>
    <w:rsid w:val="0051336D"/>
    <w:rsid w:val="005133B1"/>
    <w:rsid w:val="005133E7"/>
    <w:rsid w:val="005133FE"/>
    <w:rsid w:val="00513450"/>
    <w:rsid w:val="00513473"/>
    <w:rsid w:val="0051359E"/>
    <w:rsid w:val="00513621"/>
    <w:rsid w:val="00513645"/>
    <w:rsid w:val="005136BB"/>
    <w:rsid w:val="00513763"/>
    <w:rsid w:val="00513807"/>
    <w:rsid w:val="005139B2"/>
    <w:rsid w:val="00513A75"/>
    <w:rsid w:val="00513AF4"/>
    <w:rsid w:val="00513B70"/>
    <w:rsid w:val="00513C07"/>
    <w:rsid w:val="00513C5E"/>
    <w:rsid w:val="00513DA5"/>
    <w:rsid w:val="00513DC8"/>
    <w:rsid w:val="00514062"/>
    <w:rsid w:val="00514079"/>
    <w:rsid w:val="0051413B"/>
    <w:rsid w:val="005141FE"/>
    <w:rsid w:val="005142A9"/>
    <w:rsid w:val="005142B7"/>
    <w:rsid w:val="0051433F"/>
    <w:rsid w:val="00514371"/>
    <w:rsid w:val="0051445A"/>
    <w:rsid w:val="00514518"/>
    <w:rsid w:val="00514568"/>
    <w:rsid w:val="0051466A"/>
    <w:rsid w:val="005146D7"/>
    <w:rsid w:val="00514741"/>
    <w:rsid w:val="005147DA"/>
    <w:rsid w:val="0051480D"/>
    <w:rsid w:val="00514854"/>
    <w:rsid w:val="005148C9"/>
    <w:rsid w:val="00514920"/>
    <w:rsid w:val="00514C01"/>
    <w:rsid w:val="00514C31"/>
    <w:rsid w:val="00514C3D"/>
    <w:rsid w:val="00514C77"/>
    <w:rsid w:val="00514DB7"/>
    <w:rsid w:val="00514DC1"/>
    <w:rsid w:val="00514E80"/>
    <w:rsid w:val="00514ED7"/>
    <w:rsid w:val="00514EE6"/>
    <w:rsid w:val="00514F5F"/>
    <w:rsid w:val="00515018"/>
    <w:rsid w:val="00515028"/>
    <w:rsid w:val="005152B5"/>
    <w:rsid w:val="005153F8"/>
    <w:rsid w:val="00515452"/>
    <w:rsid w:val="005154D4"/>
    <w:rsid w:val="00515684"/>
    <w:rsid w:val="0051589D"/>
    <w:rsid w:val="005159C9"/>
    <w:rsid w:val="00515A3A"/>
    <w:rsid w:val="00515B0B"/>
    <w:rsid w:val="00515C81"/>
    <w:rsid w:val="00515C9B"/>
    <w:rsid w:val="00515E0C"/>
    <w:rsid w:val="00515E31"/>
    <w:rsid w:val="00515ED8"/>
    <w:rsid w:val="00515F1E"/>
    <w:rsid w:val="00515F79"/>
    <w:rsid w:val="00515FE5"/>
    <w:rsid w:val="0051606C"/>
    <w:rsid w:val="00516222"/>
    <w:rsid w:val="005162A7"/>
    <w:rsid w:val="005162C0"/>
    <w:rsid w:val="005163DD"/>
    <w:rsid w:val="00516428"/>
    <w:rsid w:val="005164E1"/>
    <w:rsid w:val="005165AB"/>
    <w:rsid w:val="005165C9"/>
    <w:rsid w:val="005165CA"/>
    <w:rsid w:val="0051672E"/>
    <w:rsid w:val="005167BC"/>
    <w:rsid w:val="00516837"/>
    <w:rsid w:val="00516868"/>
    <w:rsid w:val="00516895"/>
    <w:rsid w:val="00516907"/>
    <w:rsid w:val="005169D7"/>
    <w:rsid w:val="005169F6"/>
    <w:rsid w:val="00516A64"/>
    <w:rsid w:val="00516A75"/>
    <w:rsid w:val="00516A9B"/>
    <w:rsid w:val="00516B2C"/>
    <w:rsid w:val="00516B6B"/>
    <w:rsid w:val="00516B9E"/>
    <w:rsid w:val="00516BC7"/>
    <w:rsid w:val="00516BED"/>
    <w:rsid w:val="00516D22"/>
    <w:rsid w:val="00516E5E"/>
    <w:rsid w:val="00516E83"/>
    <w:rsid w:val="00516FB4"/>
    <w:rsid w:val="00517084"/>
    <w:rsid w:val="005170A2"/>
    <w:rsid w:val="005170AC"/>
    <w:rsid w:val="005170EB"/>
    <w:rsid w:val="00517165"/>
    <w:rsid w:val="005172A3"/>
    <w:rsid w:val="005172C5"/>
    <w:rsid w:val="0051730F"/>
    <w:rsid w:val="00517314"/>
    <w:rsid w:val="005173DC"/>
    <w:rsid w:val="00517453"/>
    <w:rsid w:val="0051748B"/>
    <w:rsid w:val="0051751A"/>
    <w:rsid w:val="00517529"/>
    <w:rsid w:val="00517664"/>
    <w:rsid w:val="005176D2"/>
    <w:rsid w:val="00517860"/>
    <w:rsid w:val="005178B1"/>
    <w:rsid w:val="00517A7B"/>
    <w:rsid w:val="00517AD4"/>
    <w:rsid w:val="00517D5A"/>
    <w:rsid w:val="00517D62"/>
    <w:rsid w:val="00517E73"/>
    <w:rsid w:val="00517E7B"/>
    <w:rsid w:val="00517E96"/>
    <w:rsid w:val="00517EA9"/>
    <w:rsid w:val="00517F23"/>
    <w:rsid w:val="00517F59"/>
    <w:rsid w:val="00517F6F"/>
    <w:rsid w:val="00517F72"/>
    <w:rsid w:val="00517FBE"/>
    <w:rsid w:val="005201D8"/>
    <w:rsid w:val="00520308"/>
    <w:rsid w:val="0052034B"/>
    <w:rsid w:val="005205A4"/>
    <w:rsid w:val="005205DB"/>
    <w:rsid w:val="0052061D"/>
    <w:rsid w:val="0052080D"/>
    <w:rsid w:val="00520897"/>
    <w:rsid w:val="00520898"/>
    <w:rsid w:val="0052091A"/>
    <w:rsid w:val="0052093F"/>
    <w:rsid w:val="0052095F"/>
    <w:rsid w:val="005209B5"/>
    <w:rsid w:val="00520C81"/>
    <w:rsid w:val="00520CB1"/>
    <w:rsid w:val="00520D26"/>
    <w:rsid w:val="00520D57"/>
    <w:rsid w:val="00520D8C"/>
    <w:rsid w:val="00520EEB"/>
    <w:rsid w:val="00520F5B"/>
    <w:rsid w:val="0052116B"/>
    <w:rsid w:val="0052122B"/>
    <w:rsid w:val="0052129F"/>
    <w:rsid w:val="00521432"/>
    <w:rsid w:val="005214AF"/>
    <w:rsid w:val="00521541"/>
    <w:rsid w:val="00521649"/>
    <w:rsid w:val="005216F7"/>
    <w:rsid w:val="00521748"/>
    <w:rsid w:val="00521786"/>
    <w:rsid w:val="0052179F"/>
    <w:rsid w:val="005217CA"/>
    <w:rsid w:val="00521896"/>
    <w:rsid w:val="0052190C"/>
    <w:rsid w:val="0052199B"/>
    <w:rsid w:val="00521AC8"/>
    <w:rsid w:val="00521BFD"/>
    <w:rsid w:val="00521C4E"/>
    <w:rsid w:val="00521D07"/>
    <w:rsid w:val="00521DEF"/>
    <w:rsid w:val="00521E61"/>
    <w:rsid w:val="00522096"/>
    <w:rsid w:val="005220BF"/>
    <w:rsid w:val="005220DB"/>
    <w:rsid w:val="005221E5"/>
    <w:rsid w:val="00522200"/>
    <w:rsid w:val="00522204"/>
    <w:rsid w:val="005222E8"/>
    <w:rsid w:val="005223CF"/>
    <w:rsid w:val="005223E1"/>
    <w:rsid w:val="005224FF"/>
    <w:rsid w:val="00522508"/>
    <w:rsid w:val="005225DD"/>
    <w:rsid w:val="0052263A"/>
    <w:rsid w:val="005226BE"/>
    <w:rsid w:val="005226C4"/>
    <w:rsid w:val="00522865"/>
    <w:rsid w:val="00522A9A"/>
    <w:rsid w:val="00522C73"/>
    <w:rsid w:val="00522CAF"/>
    <w:rsid w:val="00522E6A"/>
    <w:rsid w:val="00522E7F"/>
    <w:rsid w:val="00522FF8"/>
    <w:rsid w:val="0052315B"/>
    <w:rsid w:val="0052319E"/>
    <w:rsid w:val="005232FB"/>
    <w:rsid w:val="00523425"/>
    <w:rsid w:val="005234F6"/>
    <w:rsid w:val="00523528"/>
    <w:rsid w:val="00523581"/>
    <w:rsid w:val="005235FE"/>
    <w:rsid w:val="005236D6"/>
    <w:rsid w:val="005237D4"/>
    <w:rsid w:val="00523877"/>
    <w:rsid w:val="00523908"/>
    <w:rsid w:val="00523AD6"/>
    <w:rsid w:val="00523B64"/>
    <w:rsid w:val="00523B67"/>
    <w:rsid w:val="00523B8F"/>
    <w:rsid w:val="00523B99"/>
    <w:rsid w:val="00523C29"/>
    <w:rsid w:val="00523C38"/>
    <w:rsid w:val="00523C68"/>
    <w:rsid w:val="00523C93"/>
    <w:rsid w:val="00523E25"/>
    <w:rsid w:val="00523E5F"/>
    <w:rsid w:val="00523E97"/>
    <w:rsid w:val="00523E99"/>
    <w:rsid w:val="00523FA6"/>
    <w:rsid w:val="00523FE9"/>
    <w:rsid w:val="005240C6"/>
    <w:rsid w:val="0052414D"/>
    <w:rsid w:val="00524188"/>
    <w:rsid w:val="005242B8"/>
    <w:rsid w:val="00524389"/>
    <w:rsid w:val="005243A6"/>
    <w:rsid w:val="0052443F"/>
    <w:rsid w:val="005244F4"/>
    <w:rsid w:val="0052451B"/>
    <w:rsid w:val="0052452F"/>
    <w:rsid w:val="00524579"/>
    <w:rsid w:val="005247CD"/>
    <w:rsid w:val="005249CA"/>
    <w:rsid w:val="00524B6C"/>
    <w:rsid w:val="00524BCC"/>
    <w:rsid w:val="00524BEF"/>
    <w:rsid w:val="00524CAA"/>
    <w:rsid w:val="00524D27"/>
    <w:rsid w:val="00524E0F"/>
    <w:rsid w:val="00524EF3"/>
    <w:rsid w:val="00524F87"/>
    <w:rsid w:val="00524FB0"/>
    <w:rsid w:val="0052500E"/>
    <w:rsid w:val="005250B8"/>
    <w:rsid w:val="005250BD"/>
    <w:rsid w:val="00525116"/>
    <w:rsid w:val="00525156"/>
    <w:rsid w:val="005251E4"/>
    <w:rsid w:val="0052520C"/>
    <w:rsid w:val="0052520E"/>
    <w:rsid w:val="00525227"/>
    <w:rsid w:val="0052526D"/>
    <w:rsid w:val="005252BC"/>
    <w:rsid w:val="00525325"/>
    <w:rsid w:val="00525327"/>
    <w:rsid w:val="00525393"/>
    <w:rsid w:val="00525404"/>
    <w:rsid w:val="005254C6"/>
    <w:rsid w:val="0052558F"/>
    <w:rsid w:val="005255AE"/>
    <w:rsid w:val="0052569C"/>
    <w:rsid w:val="005256A6"/>
    <w:rsid w:val="005257A5"/>
    <w:rsid w:val="0052589F"/>
    <w:rsid w:val="005259E2"/>
    <w:rsid w:val="00525C82"/>
    <w:rsid w:val="00525D24"/>
    <w:rsid w:val="00525D8B"/>
    <w:rsid w:val="00525DA6"/>
    <w:rsid w:val="00525E94"/>
    <w:rsid w:val="00525F77"/>
    <w:rsid w:val="0052608C"/>
    <w:rsid w:val="0052621A"/>
    <w:rsid w:val="0052622D"/>
    <w:rsid w:val="00526246"/>
    <w:rsid w:val="00526279"/>
    <w:rsid w:val="0052635E"/>
    <w:rsid w:val="0052644A"/>
    <w:rsid w:val="005264A7"/>
    <w:rsid w:val="00526504"/>
    <w:rsid w:val="00526545"/>
    <w:rsid w:val="0052657F"/>
    <w:rsid w:val="005265D5"/>
    <w:rsid w:val="00526616"/>
    <w:rsid w:val="00526682"/>
    <w:rsid w:val="005266BD"/>
    <w:rsid w:val="00526722"/>
    <w:rsid w:val="005268A7"/>
    <w:rsid w:val="00526B16"/>
    <w:rsid w:val="00526BA2"/>
    <w:rsid w:val="00526BA4"/>
    <w:rsid w:val="00526C19"/>
    <w:rsid w:val="00526CA5"/>
    <w:rsid w:val="00526CE1"/>
    <w:rsid w:val="00526D92"/>
    <w:rsid w:val="00526DDF"/>
    <w:rsid w:val="00526FC3"/>
    <w:rsid w:val="00526FCE"/>
    <w:rsid w:val="00526FD5"/>
    <w:rsid w:val="00527047"/>
    <w:rsid w:val="005270E6"/>
    <w:rsid w:val="00527243"/>
    <w:rsid w:val="005273B1"/>
    <w:rsid w:val="00527411"/>
    <w:rsid w:val="005274AB"/>
    <w:rsid w:val="0052761B"/>
    <w:rsid w:val="00527621"/>
    <w:rsid w:val="005276F7"/>
    <w:rsid w:val="00527764"/>
    <w:rsid w:val="00527769"/>
    <w:rsid w:val="005277E6"/>
    <w:rsid w:val="0052780B"/>
    <w:rsid w:val="0052781E"/>
    <w:rsid w:val="0052783B"/>
    <w:rsid w:val="00527849"/>
    <w:rsid w:val="005278B7"/>
    <w:rsid w:val="005279C9"/>
    <w:rsid w:val="00527A36"/>
    <w:rsid w:val="00527A5B"/>
    <w:rsid w:val="00527B04"/>
    <w:rsid w:val="00527B54"/>
    <w:rsid w:val="00527BD8"/>
    <w:rsid w:val="00527D47"/>
    <w:rsid w:val="00527DDD"/>
    <w:rsid w:val="00527F2C"/>
    <w:rsid w:val="00527F2F"/>
    <w:rsid w:val="00527F37"/>
    <w:rsid w:val="00527F7C"/>
    <w:rsid w:val="00527FAF"/>
    <w:rsid w:val="00527FCC"/>
    <w:rsid w:val="005300A9"/>
    <w:rsid w:val="0053012B"/>
    <w:rsid w:val="005301F8"/>
    <w:rsid w:val="0053032E"/>
    <w:rsid w:val="005305C9"/>
    <w:rsid w:val="005305F5"/>
    <w:rsid w:val="0053071A"/>
    <w:rsid w:val="0053071D"/>
    <w:rsid w:val="00530803"/>
    <w:rsid w:val="0053083F"/>
    <w:rsid w:val="0053090A"/>
    <w:rsid w:val="00530953"/>
    <w:rsid w:val="00530982"/>
    <w:rsid w:val="00530A54"/>
    <w:rsid w:val="00530A8A"/>
    <w:rsid w:val="00530AB1"/>
    <w:rsid w:val="00530BBD"/>
    <w:rsid w:val="00530BFC"/>
    <w:rsid w:val="00530C35"/>
    <w:rsid w:val="00530D4E"/>
    <w:rsid w:val="00530D9A"/>
    <w:rsid w:val="00530EA6"/>
    <w:rsid w:val="00530EE2"/>
    <w:rsid w:val="00530F5E"/>
    <w:rsid w:val="005310E3"/>
    <w:rsid w:val="00531217"/>
    <w:rsid w:val="0053123F"/>
    <w:rsid w:val="00531351"/>
    <w:rsid w:val="00531353"/>
    <w:rsid w:val="00531365"/>
    <w:rsid w:val="00531380"/>
    <w:rsid w:val="005313EE"/>
    <w:rsid w:val="00531485"/>
    <w:rsid w:val="0053150F"/>
    <w:rsid w:val="00531520"/>
    <w:rsid w:val="00531599"/>
    <w:rsid w:val="00531693"/>
    <w:rsid w:val="005317CA"/>
    <w:rsid w:val="005317D3"/>
    <w:rsid w:val="005317E5"/>
    <w:rsid w:val="005317EC"/>
    <w:rsid w:val="005317F7"/>
    <w:rsid w:val="0053196C"/>
    <w:rsid w:val="00531A0A"/>
    <w:rsid w:val="00531A68"/>
    <w:rsid w:val="00531B15"/>
    <w:rsid w:val="00531B4E"/>
    <w:rsid w:val="00531B89"/>
    <w:rsid w:val="00531B8F"/>
    <w:rsid w:val="00531B96"/>
    <w:rsid w:val="00531BFF"/>
    <w:rsid w:val="00531C87"/>
    <w:rsid w:val="00531CF8"/>
    <w:rsid w:val="00531CFF"/>
    <w:rsid w:val="00531D20"/>
    <w:rsid w:val="00531D52"/>
    <w:rsid w:val="00531D94"/>
    <w:rsid w:val="00531DCA"/>
    <w:rsid w:val="00531E60"/>
    <w:rsid w:val="00531E7E"/>
    <w:rsid w:val="00531F6B"/>
    <w:rsid w:val="005320D4"/>
    <w:rsid w:val="00532116"/>
    <w:rsid w:val="00532135"/>
    <w:rsid w:val="00532162"/>
    <w:rsid w:val="005322D7"/>
    <w:rsid w:val="00532308"/>
    <w:rsid w:val="0053239F"/>
    <w:rsid w:val="0053251E"/>
    <w:rsid w:val="0053253A"/>
    <w:rsid w:val="005325CF"/>
    <w:rsid w:val="0053272E"/>
    <w:rsid w:val="00532747"/>
    <w:rsid w:val="00532752"/>
    <w:rsid w:val="00532779"/>
    <w:rsid w:val="00532838"/>
    <w:rsid w:val="00532958"/>
    <w:rsid w:val="00532B51"/>
    <w:rsid w:val="00532C16"/>
    <w:rsid w:val="00532C3E"/>
    <w:rsid w:val="00532C8C"/>
    <w:rsid w:val="00532E96"/>
    <w:rsid w:val="00532EB0"/>
    <w:rsid w:val="00532F1B"/>
    <w:rsid w:val="00532F3C"/>
    <w:rsid w:val="00533193"/>
    <w:rsid w:val="005331A4"/>
    <w:rsid w:val="005331C7"/>
    <w:rsid w:val="005331F1"/>
    <w:rsid w:val="005332FC"/>
    <w:rsid w:val="00533307"/>
    <w:rsid w:val="00533333"/>
    <w:rsid w:val="005333D0"/>
    <w:rsid w:val="005333FD"/>
    <w:rsid w:val="005334D5"/>
    <w:rsid w:val="00533554"/>
    <w:rsid w:val="00533577"/>
    <w:rsid w:val="0053357E"/>
    <w:rsid w:val="005335C5"/>
    <w:rsid w:val="005335D4"/>
    <w:rsid w:val="00533656"/>
    <w:rsid w:val="00533692"/>
    <w:rsid w:val="005336B7"/>
    <w:rsid w:val="00533797"/>
    <w:rsid w:val="005337A7"/>
    <w:rsid w:val="005337D7"/>
    <w:rsid w:val="00533839"/>
    <w:rsid w:val="0053383B"/>
    <w:rsid w:val="0053391C"/>
    <w:rsid w:val="00533931"/>
    <w:rsid w:val="00533996"/>
    <w:rsid w:val="005339B7"/>
    <w:rsid w:val="005339D2"/>
    <w:rsid w:val="005339F1"/>
    <w:rsid w:val="00533AD9"/>
    <w:rsid w:val="00533C05"/>
    <w:rsid w:val="00533D49"/>
    <w:rsid w:val="00533D77"/>
    <w:rsid w:val="00533D79"/>
    <w:rsid w:val="00533DE0"/>
    <w:rsid w:val="00533E81"/>
    <w:rsid w:val="00533EB2"/>
    <w:rsid w:val="00533ED2"/>
    <w:rsid w:val="00533F32"/>
    <w:rsid w:val="00533F3D"/>
    <w:rsid w:val="00533F3F"/>
    <w:rsid w:val="0053402F"/>
    <w:rsid w:val="005341CA"/>
    <w:rsid w:val="005341CD"/>
    <w:rsid w:val="005342B2"/>
    <w:rsid w:val="00534384"/>
    <w:rsid w:val="0053453C"/>
    <w:rsid w:val="005345D5"/>
    <w:rsid w:val="00534694"/>
    <w:rsid w:val="005347BF"/>
    <w:rsid w:val="005347C3"/>
    <w:rsid w:val="005347E5"/>
    <w:rsid w:val="00534802"/>
    <w:rsid w:val="0053486B"/>
    <w:rsid w:val="005348C4"/>
    <w:rsid w:val="00534902"/>
    <w:rsid w:val="00534A35"/>
    <w:rsid w:val="00534AE1"/>
    <w:rsid w:val="00534B16"/>
    <w:rsid w:val="00534B26"/>
    <w:rsid w:val="00534B59"/>
    <w:rsid w:val="00534BE0"/>
    <w:rsid w:val="00534CA0"/>
    <w:rsid w:val="00534CBA"/>
    <w:rsid w:val="00534DAC"/>
    <w:rsid w:val="00534DAE"/>
    <w:rsid w:val="00534DBA"/>
    <w:rsid w:val="00534EE2"/>
    <w:rsid w:val="0053504C"/>
    <w:rsid w:val="00535053"/>
    <w:rsid w:val="0053506D"/>
    <w:rsid w:val="005351B8"/>
    <w:rsid w:val="005351DE"/>
    <w:rsid w:val="005352F9"/>
    <w:rsid w:val="00535306"/>
    <w:rsid w:val="005353B2"/>
    <w:rsid w:val="00535479"/>
    <w:rsid w:val="0053547C"/>
    <w:rsid w:val="005354A2"/>
    <w:rsid w:val="00535502"/>
    <w:rsid w:val="00535605"/>
    <w:rsid w:val="00535676"/>
    <w:rsid w:val="0053569C"/>
    <w:rsid w:val="0053573D"/>
    <w:rsid w:val="005357DF"/>
    <w:rsid w:val="00535915"/>
    <w:rsid w:val="00535A16"/>
    <w:rsid w:val="00535A75"/>
    <w:rsid w:val="00535A8B"/>
    <w:rsid w:val="00535AA0"/>
    <w:rsid w:val="00535BD5"/>
    <w:rsid w:val="00535BEA"/>
    <w:rsid w:val="00535C25"/>
    <w:rsid w:val="00535C86"/>
    <w:rsid w:val="00535D14"/>
    <w:rsid w:val="00535D88"/>
    <w:rsid w:val="00535E62"/>
    <w:rsid w:val="0053601C"/>
    <w:rsid w:val="00536026"/>
    <w:rsid w:val="00536206"/>
    <w:rsid w:val="00536229"/>
    <w:rsid w:val="00536285"/>
    <w:rsid w:val="005363DC"/>
    <w:rsid w:val="00536409"/>
    <w:rsid w:val="00536410"/>
    <w:rsid w:val="00536470"/>
    <w:rsid w:val="005364E8"/>
    <w:rsid w:val="0053650A"/>
    <w:rsid w:val="005365F6"/>
    <w:rsid w:val="0053669A"/>
    <w:rsid w:val="005366E7"/>
    <w:rsid w:val="005368B7"/>
    <w:rsid w:val="00536935"/>
    <w:rsid w:val="005369C9"/>
    <w:rsid w:val="00536B38"/>
    <w:rsid w:val="00536D56"/>
    <w:rsid w:val="00536D65"/>
    <w:rsid w:val="00536D9A"/>
    <w:rsid w:val="00536DDC"/>
    <w:rsid w:val="00536E17"/>
    <w:rsid w:val="00536E47"/>
    <w:rsid w:val="00536F00"/>
    <w:rsid w:val="00536F34"/>
    <w:rsid w:val="00536F48"/>
    <w:rsid w:val="00536F75"/>
    <w:rsid w:val="00536F91"/>
    <w:rsid w:val="00536FFB"/>
    <w:rsid w:val="005370C0"/>
    <w:rsid w:val="005371EA"/>
    <w:rsid w:val="005371EE"/>
    <w:rsid w:val="0053724F"/>
    <w:rsid w:val="00537253"/>
    <w:rsid w:val="00537303"/>
    <w:rsid w:val="00537336"/>
    <w:rsid w:val="0053733F"/>
    <w:rsid w:val="0053756C"/>
    <w:rsid w:val="0053765B"/>
    <w:rsid w:val="00537695"/>
    <w:rsid w:val="005376F8"/>
    <w:rsid w:val="00537796"/>
    <w:rsid w:val="0053783B"/>
    <w:rsid w:val="0053785D"/>
    <w:rsid w:val="005378BC"/>
    <w:rsid w:val="005378C2"/>
    <w:rsid w:val="00537917"/>
    <w:rsid w:val="005379F5"/>
    <w:rsid w:val="00537A98"/>
    <w:rsid w:val="00537BEB"/>
    <w:rsid w:val="00537C71"/>
    <w:rsid w:val="00537DE5"/>
    <w:rsid w:val="00537F16"/>
    <w:rsid w:val="0053AAA6"/>
    <w:rsid w:val="00540044"/>
    <w:rsid w:val="005400FD"/>
    <w:rsid w:val="005401F5"/>
    <w:rsid w:val="005402B3"/>
    <w:rsid w:val="005402BC"/>
    <w:rsid w:val="005404AD"/>
    <w:rsid w:val="005404BE"/>
    <w:rsid w:val="005404DA"/>
    <w:rsid w:val="005405DD"/>
    <w:rsid w:val="00540618"/>
    <w:rsid w:val="00540664"/>
    <w:rsid w:val="00540745"/>
    <w:rsid w:val="005407DE"/>
    <w:rsid w:val="005407F7"/>
    <w:rsid w:val="0054091A"/>
    <w:rsid w:val="005409A0"/>
    <w:rsid w:val="00540B13"/>
    <w:rsid w:val="00540C2A"/>
    <w:rsid w:val="00540D69"/>
    <w:rsid w:val="00540D7B"/>
    <w:rsid w:val="00540DF5"/>
    <w:rsid w:val="00540E3B"/>
    <w:rsid w:val="00540EC7"/>
    <w:rsid w:val="00540F54"/>
    <w:rsid w:val="00541044"/>
    <w:rsid w:val="005410FD"/>
    <w:rsid w:val="0054116D"/>
    <w:rsid w:val="0054124A"/>
    <w:rsid w:val="00541480"/>
    <w:rsid w:val="005414C4"/>
    <w:rsid w:val="005414F7"/>
    <w:rsid w:val="005414FC"/>
    <w:rsid w:val="0054153E"/>
    <w:rsid w:val="00541587"/>
    <w:rsid w:val="00541934"/>
    <w:rsid w:val="00541937"/>
    <w:rsid w:val="00541996"/>
    <w:rsid w:val="00541AEE"/>
    <w:rsid w:val="00541B02"/>
    <w:rsid w:val="00541C05"/>
    <w:rsid w:val="00541C24"/>
    <w:rsid w:val="00541DFB"/>
    <w:rsid w:val="00541E84"/>
    <w:rsid w:val="00541F74"/>
    <w:rsid w:val="00542157"/>
    <w:rsid w:val="005421C1"/>
    <w:rsid w:val="00542282"/>
    <w:rsid w:val="00542321"/>
    <w:rsid w:val="005423CC"/>
    <w:rsid w:val="0054241C"/>
    <w:rsid w:val="005424B8"/>
    <w:rsid w:val="00542502"/>
    <w:rsid w:val="00542506"/>
    <w:rsid w:val="00542564"/>
    <w:rsid w:val="00542593"/>
    <w:rsid w:val="00542712"/>
    <w:rsid w:val="0054276B"/>
    <w:rsid w:val="005427C0"/>
    <w:rsid w:val="005428D0"/>
    <w:rsid w:val="00542930"/>
    <w:rsid w:val="005429DE"/>
    <w:rsid w:val="00542ACA"/>
    <w:rsid w:val="00542B05"/>
    <w:rsid w:val="00542B20"/>
    <w:rsid w:val="00542DDB"/>
    <w:rsid w:val="00542DED"/>
    <w:rsid w:val="00542EA8"/>
    <w:rsid w:val="00542F4E"/>
    <w:rsid w:val="00542FC8"/>
    <w:rsid w:val="005430B3"/>
    <w:rsid w:val="005430F3"/>
    <w:rsid w:val="005432D1"/>
    <w:rsid w:val="005432DF"/>
    <w:rsid w:val="005432EC"/>
    <w:rsid w:val="00543561"/>
    <w:rsid w:val="005435E1"/>
    <w:rsid w:val="00543706"/>
    <w:rsid w:val="005437D7"/>
    <w:rsid w:val="005437E6"/>
    <w:rsid w:val="00543866"/>
    <w:rsid w:val="005438BF"/>
    <w:rsid w:val="00543908"/>
    <w:rsid w:val="00543A18"/>
    <w:rsid w:val="00543ABA"/>
    <w:rsid w:val="00543AFD"/>
    <w:rsid w:val="00543BD1"/>
    <w:rsid w:val="00543BF3"/>
    <w:rsid w:val="00543BFE"/>
    <w:rsid w:val="00543CAB"/>
    <w:rsid w:val="00543CF8"/>
    <w:rsid w:val="00543D2D"/>
    <w:rsid w:val="00543D46"/>
    <w:rsid w:val="00543D76"/>
    <w:rsid w:val="00543D8D"/>
    <w:rsid w:val="00543EE2"/>
    <w:rsid w:val="00543F80"/>
    <w:rsid w:val="00543FB9"/>
    <w:rsid w:val="00543FF3"/>
    <w:rsid w:val="0054401E"/>
    <w:rsid w:val="0054404A"/>
    <w:rsid w:val="0054409A"/>
    <w:rsid w:val="0054419F"/>
    <w:rsid w:val="00544228"/>
    <w:rsid w:val="005443C0"/>
    <w:rsid w:val="005443EC"/>
    <w:rsid w:val="005444F6"/>
    <w:rsid w:val="0054455F"/>
    <w:rsid w:val="00544601"/>
    <w:rsid w:val="00544684"/>
    <w:rsid w:val="005446EC"/>
    <w:rsid w:val="00544745"/>
    <w:rsid w:val="005447B5"/>
    <w:rsid w:val="00544841"/>
    <w:rsid w:val="005448C4"/>
    <w:rsid w:val="005448D5"/>
    <w:rsid w:val="005448EA"/>
    <w:rsid w:val="00544910"/>
    <w:rsid w:val="00544916"/>
    <w:rsid w:val="0054491F"/>
    <w:rsid w:val="0054496E"/>
    <w:rsid w:val="00544A16"/>
    <w:rsid w:val="00544AB8"/>
    <w:rsid w:val="00544C70"/>
    <w:rsid w:val="00544C83"/>
    <w:rsid w:val="00544CB6"/>
    <w:rsid w:val="00544D00"/>
    <w:rsid w:val="00544D0D"/>
    <w:rsid w:val="00544D6A"/>
    <w:rsid w:val="005451F0"/>
    <w:rsid w:val="005452B6"/>
    <w:rsid w:val="00545343"/>
    <w:rsid w:val="005454C2"/>
    <w:rsid w:val="005454CD"/>
    <w:rsid w:val="005454E0"/>
    <w:rsid w:val="005454EA"/>
    <w:rsid w:val="0054552C"/>
    <w:rsid w:val="00545580"/>
    <w:rsid w:val="0054562D"/>
    <w:rsid w:val="0054569D"/>
    <w:rsid w:val="005456B1"/>
    <w:rsid w:val="005457EE"/>
    <w:rsid w:val="0054592C"/>
    <w:rsid w:val="0054592D"/>
    <w:rsid w:val="00545952"/>
    <w:rsid w:val="00545983"/>
    <w:rsid w:val="005459A1"/>
    <w:rsid w:val="00545A2E"/>
    <w:rsid w:val="00545ABE"/>
    <w:rsid w:val="00545BF5"/>
    <w:rsid w:val="00545C23"/>
    <w:rsid w:val="00545E0C"/>
    <w:rsid w:val="00545E3B"/>
    <w:rsid w:val="00546042"/>
    <w:rsid w:val="00546198"/>
    <w:rsid w:val="005461EA"/>
    <w:rsid w:val="00546267"/>
    <w:rsid w:val="005462CC"/>
    <w:rsid w:val="00546356"/>
    <w:rsid w:val="005463AE"/>
    <w:rsid w:val="005464E9"/>
    <w:rsid w:val="00546559"/>
    <w:rsid w:val="0054675D"/>
    <w:rsid w:val="00546775"/>
    <w:rsid w:val="005467E7"/>
    <w:rsid w:val="005467FD"/>
    <w:rsid w:val="00546819"/>
    <w:rsid w:val="00546852"/>
    <w:rsid w:val="00546878"/>
    <w:rsid w:val="0054699A"/>
    <w:rsid w:val="005469CE"/>
    <w:rsid w:val="00546B56"/>
    <w:rsid w:val="00546BFF"/>
    <w:rsid w:val="00546C2F"/>
    <w:rsid w:val="00546C82"/>
    <w:rsid w:val="00546D70"/>
    <w:rsid w:val="00546DF0"/>
    <w:rsid w:val="00546E75"/>
    <w:rsid w:val="00546E83"/>
    <w:rsid w:val="00546E8E"/>
    <w:rsid w:val="00546EE3"/>
    <w:rsid w:val="00546F4C"/>
    <w:rsid w:val="0054700B"/>
    <w:rsid w:val="00547124"/>
    <w:rsid w:val="0054714B"/>
    <w:rsid w:val="00547183"/>
    <w:rsid w:val="005471FC"/>
    <w:rsid w:val="0054726A"/>
    <w:rsid w:val="0054752A"/>
    <w:rsid w:val="0054764F"/>
    <w:rsid w:val="0054771C"/>
    <w:rsid w:val="00547731"/>
    <w:rsid w:val="0054785E"/>
    <w:rsid w:val="005478ED"/>
    <w:rsid w:val="005479A3"/>
    <w:rsid w:val="00547A7B"/>
    <w:rsid w:val="00547AE2"/>
    <w:rsid w:val="00547AF7"/>
    <w:rsid w:val="00547B85"/>
    <w:rsid w:val="00547D47"/>
    <w:rsid w:val="00547E58"/>
    <w:rsid w:val="00547EAC"/>
    <w:rsid w:val="00547F06"/>
    <w:rsid w:val="00547F23"/>
    <w:rsid w:val="0054F5CC"/>
    <w:rsid w:val="00550176"/>
    <w:rsid w:val="00550216"/>
    <w:rsid w:val="00550358"/>
    <w:rsid w:val="00550419"/>
    <w:rsid w:val="00550442"/>
    <w:rsid w:val="005504C0"/>
    <w:rsid w:val="005506EE"/>
    <w:rsid w:val="00550761"/>
    <w:rsid w:val="00550777"/>
    <w:rsid w:val="0055090F"/>
    <w:rsid w:val="00550916"/>
    <w:rsid w:val="00550925"/>
    <w:rsid w:val="00550957"/>
    <w:rsid w:val="0055095D"/>
    <w:rsid w:val="00550963"/>
    <w:rsid w:val="00550A4A"/>
    <w:rsid w:val="00550B5B"/>
    <w:rsid w:val="00550BCE"/>
    <w:rsid w:val="00550D40"/>
    <w:rsid w:val="00550D63"/>
    <w:rsid w:val="00550E82"/>
    <w:rsid w:val="00550FE1"/>
    <w:rsid w:val="00550FE8"/>
    <w:rsid w:val="00551088"/>
    <w:rsid w:val="0055110E"/>
    <w:rsid w:val="00551175"/>
    <w:rsid w:val="00551193"/>
    <w:rsid w:val="00551223"/>
    <w:rsid w:val="00551299"/>
    <w:rsid w:val="005512DD"/>
    <w:rsid w:val="0055134C"/>
    <w:rsid w:val="0055135C"/>
    <w:rsid w:val="0055147E"/>
    <w:rsid w:val="005514B3"/>
    <w:rsid w:val="00551510"/>
    <w:rsid w:val="0055161E"/>
    <w:rsid w:val="005516A5"/>
    <w:rsid w:val="00551754"/>
    <w:rsid w:val="0055181B"/>
    <w:rsid w:val="00551987"/>
    <w:rsid w:val="005519E3"/>
    <w:rsid w:val="00551B57"/>
    <w:rsid w:val="00551C7B"/>
    <w:rsid w:val="00551C83"/>
    <w:rsid w:val="00551CB1"/>
    <w:rsid w:val="00551D3D"/>
    <w:rsid w:val="00551DB4"/>
    <w:rsid w:val="00551E36"/>
    <w:rsid w:val="00551E6D"/>
    <w:rsid w:val="00551E88"/>
    <w:rsid w:val="00551F24"/>
    <w:rsid w:val="00551F58"/>
    <w:rsid w:val="00551FEE"/>
    <w:rsid w:val="005520C8"/>
    <w:rsid w:val="00552209"/>
    <w:rsid w:val="0055222D"/>
    <w:rsid w:val="00552273"/>
    <w:rsid w:val="00552314"/>
    <w:rsid w:val="00552416"/>
    <w:rsid w:val="005525B3"/>
    <w:rsid w:val="00552652"/>
    <w:rsid w:val="005526A6"/>
    <w:rsid w:val="005527C9"/>
    <w:rsid w:val="005527D3"/>
    <w:rsid w:val="00552989"/>
    <w:rsid w:val="00552B47"/>
    <w:rsid w:val="00552BB9"/>
    <w:rsid w:val="00552CCC"/>
    <w:rsid w:val="00552D0C"/>
    <w:rsid w:val="00552DED"/>
    <w:rsid w:val="00552E37"/>
    <w:rsid w:val="00553237"/>
    <w:rsid w:val="00553271"/>
    <w:rsid w:val="00553407"/>
    <w:rsid w:val="00553543"/>
    <w:rsid w:val="00553591"/>
    <w:rsid w:val="0055361D"/>
    <w:rsid w:val="005537B4"/>
    <w:rsid w:val="00553827"/>
    <w:rsid w:val="00553886"/>
    <w:rsid w:val="005538BE"/>
    <w:rsid w:val="005538FC"/>
    <w:rsid w:val="00553918"/>
    <w:rsid w:val="005539F3"/>
    <w:rsid w:val="00553B1D"/>
    <w:rsid w:val="00553B81"/>
    <w:rsid w:val="00553B9F"/>
    <w:rsid w:val="00553C3D"/>
    <w:rsid w:val="00553D3D"/>
    <w:rsid w:val="00553D9A"/>
    <w:rsid w:val="00553DD9"/>
    <w:rsid w:val="00553E5A"/>
    <w:rsid w:val="00553FD2"/>
    <w:rsid w:val="00554075"/>
    <w:rsid w:val="005540DD"/>
    <w:rsid w:val="00554121"/>
    <w:rsid w:val="0055414E"/>
    <w:rsid w:val="0055420C"/>
    <w:rsid w:val="00554267"/>
    <w:rsid w:val="005542D5"/>
    <w:rsid w:val="00554303"/>
    <w:rsid w:val="00554350"/>
    <w:rsid w:val="005543AF"/>
    <w:rsid w:val="0055445C"/>
    <w:rsid w:val="00554587"/>
    <w:rsid w:val="005545DD"/>
    <w:rsid w:val="0055461F"/>
    <w:rsid w:val="00554896"/>
    <w:rsid w:val="0055493F"/>
    <w:rsid w:val="0055497F"/>
    <w:rsid w:val="00554992"/>
    <w:rsid w:val="005549C5"/>
    <w:rsid w:val="00554AEC"/>
    <w:rsid w:val="00554B63"/>
    <w:rsid w:val="00554BB2"/>
    <w:rsid w:val="00554C9F"/>
    <w:rsid w:val="00554D07"/>
    <w:rsid w:val="00554D70"/>
    <w:rsid w:val="00554DCB"/>
    <w:rsid w:val="00554E59"/>
    <w:rsid w:val="00554EA9"/>
    <w:rsid w:val="00554EB0"/>
    <w:rsid w:val="00554EEF"/>
    <w:rsid w:val="00554F5D"/>
    <w:rsid w:val="00554FED"/>
    <w:rsid w:val="005550BE"/>
    <w:rsid w:val="00555263"/>
    <w:rsid w:val="005552A5"/>
    <w:rsid w:val="00555375"/>
    <w:rsid w:val="00555381"/>
    <w:rsid w:val="00555401"/>
    <w:rsid w:val="00555444"/>
    <w:rsid w:val="0055548F"/>
    <w:rsid w:val="0055552E"/>
    <w:rsid w:val="00555576"/>
    <w:rsid w:val="00555595"/>
    <w:rsid w:val="005555DB"/>
    <w:rsid w:val="00555697"/>
    <w:rsid w:val="00555706"/>
    <w:rsid w:val="0055583C"/>
    <w:rsid w:val="0055584E"/>
    <w:rsid w:val="00555962"/>
    <w:rsid w:val="00555AB7"/>
    <w:rsid w:val="00555AF1"/>
    <w:rsid w:val="00555C7F"/>
    <w:rsid w:val="00555CD5"/>
    <w:rsid w:val="00555CED"/>
    <w:rsid w:val="00555D7A"/>
    <w:rsid w:val="00555DA7"/>
    <w:rsid w:val="00555DC1"/>
    <w:rsid w:val="00555E5F"/>
    <w:rsid w:val="00555E80"/>
    <w:rsid w:val="00555EBC"/>
    <w:rsid w:val="00555EE9"/>
    <w:rsid w:val="005560F3"/>
    <w:rsid w:val="0055611E"/>
    <w:rsid w:val="0055612A"/>
    <w:rsid w:val="00556132"/>
    <w:rsid w:val="00556144"/>
    <w:rsid w:val="0055622B"/>
    <w:rsid w:val="00556299"/>
    <w:rsid w:val="005562BC"/>
    <w:rsid w:val="005563A2"/>
    <w:rsid w:val="005564A8"/>
    <w:rsid w:val="005564AB"/>
    <w:rsid w:val="005564FD"/>
    <w:rsid w:val="00556644"/>
    <w:rsid w:val="005566C2"/>
    <w:rsid w:val="00556732"/>
    <w:rsid w:val="00556836"/>
    <w:rsid w:val="005568C7"/>
    <w:rsid w:val="00556901"/>
    <w:rsid w:val="00556AC6"/>
    <w:rsid w:val="00556AC9"/>
    <w:rsid w:val="00556AD2"/>
    <w:rsid w:val="00556B76"/>
    <w:rsid w:val="00556BFE"/>
    <w:rsid w:val="00556C46"/>
    <w:rsid w:val="00556CB9"/>
    <w:rsid w:val="00556CFF"/>
    <w:rsid w:val="00556D5C"/>
    <w:rsid w:val="00556DF0"/>
    <w:rsid w:val="00556E01"/>
    <w:rsid w:val="00556E54"/>
    <w:rsid w:val="00556EE7"/>
    <w:rsid w:val="00556F4C"/>
    <w:rsid w:val="00557006"/>
    <w:rsid w:val="0055708B"/>
    <w:rsid w:val="0055710B"/>
    <w:rsid w:val="005571C3"/>
    <w:rsid w:val="0055724C"/>
    <w:rsid w:val="0055734E"/>
    <w:rsid w:val="0055739E"/>
    <w:rsid w:val="005573E4"/>
    <w:rsid w:val="005575C6"/>
    <w:rsid w:val="005576E9"/>
    <w:rsid w:val="005576EA"/>
    <w:rsid w:val="0055779B"/>
    <w:rsid w:val="005577FE"/>
    <w:rsid w:val="00557805"/>
    <w:rsid w:val="0055782D"/>
    <w:rsid w:val="0055790B"/>
    <w:rsid w:val="00557C52"/>
    <w:rsid w:val="00557C6C"/>
    <w:rsid w:val="00557D7C"/>
    <w:rsid w:val="00557F87"/>
    <w:rsid w:val="00560045"/>
    <w:rsid w:val="005600D4"/>
    <w:rsid w:val="0056021C"/>
    <w:rsid w:val="0056033E"/>
    <w:rsid w:val="0056059E"/>
    <w:rsid w:val="005605A5"/>
    <w:rsid w:val="00560652"/>
    <w:rsid w:val="00560812"/>
    <w:rsid w:val="00560839"/>
    <w:rsid w:val="0056085F"/>
    <w:rsid w:val="00560968"/>
    <w:rsid w:val="0056098A"/>
    <w:rsid w:val="005609DC"/>
    <w:rsid w:val="00560B85"/>
    <w:rsid w:val="00560C43"/>
    <w:rsid w:val="00560DAC"/>
    <w:rsid w:val="00560F78"/>
    <w:rsid w:val="00561000"/>
    <w:rsid w:val="00561051"/>
    <w:rsid w:val="005611AD"/>
    <w:rsid w:val="0056122A"/>
    <w:rsid w:val="0056127F"/>
    <w:rsid w:val="005612C2"/>
    <w:rsid w:val="005612C7"/>
    <w:rsid w:val="005612D0"/>
    <w:rsid w:val="005613A2"/>
    <w:rsid w:val="00561590"/>
    <w:rsid w:val="00561645"/>
    <w:rsid w:val="005616EB"/>
    <w:rsid w:val="00561761"/>
    <w:rsid w:val="00561823"/>
    <w:rsid w:val="00561849"/>
    <w:rsid w:val="0056192D"/>
    <w:rsid w:val="0056192E"/>
    <w:rsid w:val="0056193C"/>
    <w:rsid w:val="0056198F"/>
    <w:rsid w:val="005619C9"/>
    <w:rsid w:val="00561A1F"/>
    <w:rsid w:val="00561B56"/>
    <w:rsid w:val="00561C4D"/>
    <w:rsid w:val="00561C88"/>
    <w:rsid w:val="00561D2E"/>
    <w:rsid w:val="00561D6A"/>
    <w:rsid w:val="00561D83"/>
    <w:rsid w:val="00561DB3"/>
    <w:rsid w:val="00561E48"/>
    <w:rsid w:val="005620B2"/>
    <w:rsid w:val="005620C8"/>
    <w:rsid w:val="00562230"/>
    <w:rsid w:val="0056235B"/>
    <w:rsid w:val="00562360"/>
    <w:rsid w:val="0056242E"/>
    <w:rsid w:val="00562473"/>
    <w:rsid w:val="005624BA"/>
    <w:rsid w:val="0056252F"/>
    <w:rsid w:val="0056254A"/>
    <w:rsid w:val="00562605"/>
    <w:rsid w:val="0056260F"/>
    <w:rsid w:val="005626D6"/>
    <w:rsid w:val="00562705"/>
    <w:rsid w:val="00562746"/>
    <w:rsid w:val="0056283F"/>
    <w:rsid w:val="00562943"/>
    <w:rsid w:val="005629AC"/>
    <w:rsid w:val="00562A0D"/>
    <w:rsid w:val="00562B0B"/>
    <w:rsid w:val="00562B87"/>
    <w:rsid w:val="00562C0F"/>
    <w:rsid w:val="00562C18"/>
    <w:rsid w:val="00562DE4"/>
    <w:rsid w:val="00562F3D"/>
    <w:rsid w:val="00562FDE"/>
    <w:rsid w:val="00563035"/>
    <w:rsid w:val="0056307C"/>
    <w:rsid w:val="005630D3"/>
    <w:rsid w:val="005630E3"/>
    <w:rsid w:val="005630EB"/>
    <w:rsid w:val="00563153"/>
    <w:rsid w:val="005631BD"/>
    <w:rsid w:val="0056344F"/>
    <w:rsid w:val="00563544"/>
    <w:rsid w:val="00563584"/>
    <w:rsid w:val="0056358B"/>
    <w:rsid w:val="005635E8"/>
    <w:rsid w:val="005635F3"/>
    <w:rsid w:val="00563873"/>
    <w:rsid w:val="00563AEF"/>
    <w:rsid w:val="00563B03"/>
    <w:rsid w:val="00563BAC"/>
    <w:rsid w:val="00563C68"/>
    <w:rsid w:val="00563D7F"/>
    <w:rsid w:val="00563D8A"/>
    <w:rsid w:val="00563E4D"/>
    <w:rsid w:val="00563E63"/>
    <w:rsid w:val="00563FB7"/>
    <w:rsid w:val="00563FFE"/>
    <w:rsid w:val="00564002"/>
    <w:rsid w:val="005640BE"/>
    <w:rsid w:val="005640CE"/>
    <w:rsid w:val="0056418E"/>
    <w:rsid w:val="00564220"/>
    <w:rsid w:val="00564337"/>
    <w:rsid w:val="005644A4"/>
    <w:rsid w:val="0056450F"/>
    <w:rsid w:val="00564522"/>
    <w:rsid w:val="0056495B"/>
    <w:rsid w:val="0056499A"/>
    <w:rsid w:val="00564AD6"/>
    <w:rsid w:val="00564B7F"/>
    <w:rsid w:val="00564D38"/>
    <w:rsid w:val="00564D57"/>
    <w:rsid w:val="00564E13"/>
    <w:rsid w:val="00564EF6"/>
    <w:rsid w:val="0056502E"/>
    <w:rsid w:val="00565056"/>
    <w:rsid w:val="00565091"/>
    <w:rsid w:val="00565139"/>
    <w:rsid w:val="005651B8"/>
    <w:rsid w:val="005653A7"/>
    <w:rsid w:val="005654A2"/>
    <w:rsid w:val="005654C2"/>
    <w:rsid w:val="005654D3"/>
    <w:rsid w:val="00565894"/>
    <w:rsid w:val="005658E0"/>
    <w:rsid w:val="00565D57"/>
    <w:rsid w:val="00565D89"/>
    <w:rsid w:val="00565E87"/>
    <w:rsid w:val="00565F2B"/>
    <w:rsid w:val="00565F42"/>
    <w:rsid w:val="00565F77"/>
    <w:rsid w:val="00565FBA"/>
    <w:rsid w:val="00566105"/>
    <w:rsid w:val="00566165"/>
    <w:rsid w:val="005661FA"/>
    <w:rsid w:val="00566207"/>
    <w:rsid w:val="00566227"/>
    <w:rsid w:val="005662B7"/>
    <w:rsid w:val="0056639C"/>
    <w:rsid w:val="0056639E"/>
    <w:rsid w:val="005665DF"/>
    <w:rsid w:val="00566622"/>
    <w:rsid w:val="005668CB"/>
    <w:rsid w:val="00566921"/>
    <w:rsid w:val="005669E9"/>
    <w:rsid w:val="00566A25"/>
    <w:rsid w:val="00566B57"/>
    <w:rsid w:val="00566BEB"/>
    <w:rsid w:val="00566CD1"/>
    <w:rsid w:val="00566D9C"/>
    <w:rsid w:val="00566E2E"/>
    <w:rsid w:val="00566F5F"/>
    <w:rsid w:val="00566FD7"/>
    <w:rsid w:val="0056709E"/>
    <w:rsid w:val="00567211"/>
    <w:rsid w:val="0056724C"/>
    <w:rsid w:val="0056729B"/>
    <w:rsid w:val="005672B1"/>
    <w:rsid w:val="005673B9"/>
    <w:rsid w:val="00567519"/>
    <w:rsid w:val="00567662"/>
    <w:rsid w:val="005676BE"/>
    <w:rsid w:val="005676DA"/>
    <w:rsid w:val="00567706"/>
    <w:rsid w:val="00567718"/>
    <w:rsid w:val="00567832"/>
    <w:rsid w:val="0056784C"/>
    <w:rsid w:val="00567852"/>
    <w:rsid w:val="0056788A"/>
    <w:rsid w:val="00567891"/>
    <w:rsid w:val="005678A1"/>
    <w:rsid w:val="005678F7"/>
    <w:rsid w:val="00567A2A"/>
    <w:rsid w:val="00567C05"/>
    <w:rsid w:val="00567C7F"/>
    <w:rsid w:val="00567F71"/>
    <w:rsid w:val="00567F96"/>
    <w:rsid w:val="00570035"/>
    <w:rsid w:val="005700D0"/>
    <w:rsid w:val="00570188"/>
    <w:rsid w:val="0057037F"/>
    <w:rsid w:val="0057038E"/>
    <w:rsid w:val="005703C6"/>
    <w:rsid w:val="005703DF"/>
    <w:rsid w:val="0057050E"/>
    <w:rsid w:val="0057069B"/>
    <w:rsid w:val="005706BC"/>
    <w:rsid w:val="005706D8"/>
    <w:rsid w:val="0057088C"/>
    <w:rsid w:val="0057091D"/>
    <w:rsid w:val="00570A0A"/>
    <w:rsid w:val="00570A7C"/>
    <w:rsid w:val="00570BC1"/>
    <w:rsid w:val="00570C20"/>
    <w:rsid w:val="00570CD7"/>
    <w:rsid w:val="00570DAB"/>
    <w:rsid w:val="00570F3C"/>
    <w:rsid w:val="00571060"/>
    <w:rsid w:val="00571179"/>
    <w:rsid w:val="005712D7"/>
    <w:rsid w:val="005712D8"/>
    <w:rsid w:val="0057138F"/>
    <w:rsid w:val="00571457"/>
    <w:rsid w:val="00571464"/>
    <w:rsid w:val="00571466"/>
    <w:rsid w:val="00571475"/>
    <w:rsid w:val="005714A1"/>
    <w:rsid w:val="005717A6"/>
    <w:rsid w:val="0057180A"/>
    <w:rsid w:val="0057181A"/>
    <w:rsid w:val="0057183A"/>
    <w:rsid w:val="0057186C"/>
    <w:rsid w:val="00571899"/>
    <w:rsid w:val="00571926"/>
    <w:rsid w:val="00571997"/>
    <w:rsid w:val="005719A2"/>
    <w:rsid w:val="00571ACC"/>
    <w:rsid w:val="00571C7E"/>
    <w:rsid w:val="00571CBB"/>
    <w:rsid w:val="00571D34"/>
    <w:rsid w:val="00571E39"/>
    <w:rsid w:val="00571EA7"/>
    <w:rsid w:val="00571EDE"/>
    <w:rsid w:val="00571F96"/>
    <w:rsid w:val="00572008"/>
    <w:rsid w:val="005720B2"/>
    <w:rsid w:val="00572127"/>
    <w:rsid w:val="005721BE"/>
    <w:rsid w:val="005721DE"/>
    <w:rsid w:val="005722C3"/>
    <w:rsid w:val="005724B8"/>
    <w:rsid w:val="005725A4"/>
    <w:rsid w:val="00572611"/>
    <w:rsid w:val="005726D7"/>
    <w:rsid w:val="005726DA"/>
    <w:rsid w:val="00572713"/>
    <w:rsid w:val="0057273F"/>
    <w:rsid w:val="005727B0"/>
    <w:rsid w:val="005727E6"/>
    <w:rsid w:val="00572846"/>
    <w:rsid w:val="00572A68"/>
    <w:rsid w:val="00572C09"/>
    <w:rsid w:val="00572D05"/>
    <w:rsid w:val="00572D68"/>
    <w:rsid w:val="00572D7B"/>
    <w:rsid w:val="00572DD6"/>
    <w:rsid w:val="005730E1"/>
    <w:rsid w:val="00573371"/>
    <w:rsid w:val="00573391"/>
    <w:rsid w:val="00573399"/>
    <w:rsid w:val="0057347A"/>
    <w:rsid w:val="00573528"/>
    <w:rsid w:val="00573593"/>
    <w:rsid w:val="00573594"/>
    <w:rsid w:val="00573640"/>
    <w:rsid w:val="005737B7"/>
    <w:rsid w:val="00573811"/>
    <w:rsid w:val="0057384A"/>
    <w:rsid w:val="0057394B"/>
    <w:rsid w:val="0057399B"/>
    <w:rsid w:val="00573A61"/>
    <w:rsid w:val="00573A9D"/>
    <w:rsid w:val="00573B73"/>
    <w:rsid w:val="00573BA2"/>
    <w:rsid w:val="00573C36"/>
    <w:rsid w:val="00573C86"/>
    <w:rsid w:val="00573CE9"/>
    <w:rsid w:val="00573CF0"/>
    <w:rsid w:val="00573D36"/>
    <w:rsid w:val="00573D7A"/>
    <w:rsid w:val="00573F17"/>
    <w:rsid w:val="00573F61"/>
    <w:rsid w:val="00574146"/>
    <w:rsid w:val="0057417F"/>
    <w:rsid w:val="005742C5"/>
    <w:rsid w:val="005742CF"/>
    <w:rsid w:val="0057436C"/>
    <w:rsid w:val="005743A3"/>
    <w:rsid w:val="005744DB"/>
    <w:rsid w:val="00574549"/>
    <w:rsid w:val="005745F0"/>
    <w:rsid w:val="00574660"/>
    <w:rsid w:val="005747A4"/>
    <w:rsid w:val="00574806"/>
    <w:rsid w:val="00574820"/>
    <w:rsid w:val="0057485D"/>
    <w:rsid w:val="00574893"/>
    <w:rsid w:val="005748DC"/>
    <w:rsid w:val="005749C5"/>
    <w:rsid w:val="00574A85"/>
    <w:rsid w:val="00574B1D"/>
    <w:rsid w:val="00574B24"/>
    <w:rsid w:val="00574BFC"/>
    <w:rsid w:val="00574CEB"/>
    <w:rsid w:val="00574D86"/>
    <w:rsid w:val="00574EAF"/>
    <w:rsid w:val="00574FAF"/>
    <w:rsid w:val="005751B8"/>
    <w:rsid w:val="005751F1"/>
    <w:rsid w:val="00575275"/>
    <w:rsid w:val="00575330"/>
    <w:rsid w:val="0057545B"/>
    <w:rsid w:val="0057555D"/>
    <w:rsid w:val="00575626"/>
    <w:rsid w:val="00575659"/>
    <w:rsid w:val="00575821"/>
    <w:rsid w:val="0057585C"/>
    <w:rsid w:val="00575893"/>
    <w:rsid w:val="005758D4"/>
    <w:rsid w:val="005758F2"/>
    <w:rsid w:val="00575AB5"/>
    <w:rsid w:val="00575B30"/>
    <w:rsid w:val="00575E8B"/>
    <w:rsid w:val="00575F41"/>
    <w:rsid w:val="00575F57"/>
    <w:rsid w:val="00576026"/>
    <w:rsid w:val="00576070"/>
    <w:rsid w:val="005760AE"/>
    <w:rsid w:val="005760C5"/>
    <w:rsid w:val="00576156"/>
    <w:rsid w:val="0057616C"/>
    <w:rsid w:val="00576192"/>
    <w:rsid w:val="0057619A"/>
    <w:rsid w:val="005761C9"/>
    <w:rsid w:val="005761D7"/>
    <w:rsid w:val="005761E0"/>
    <w:rsid w:val="0057627D"/>
    <w:rsid w:val="005763EE"/>
    <w:rsid w:val="00576415"/>
    <w:rsid w:val="005764BE"/>
    <w:rsid w:val="005764D2"/>
    <w:rsid w:val="005765F6"/>
    <w:rsid w:val="00576657"/>
    <w:rsid w:val="00576740"/>
    <w:rsid w:val="005767D5"/>
    <w:rsid w:val="005767F6"/>
    <w:rsid w:val="0057683E"/>
    <w:rsid w:val="00576940"/>
    <w:rsid w:val="005769AF"/>
    <w:rsid w:val="00576A3F"/>
    <w:rsid w:val="00576B10"/>
    <w:rsid w:val="00576B7E"/>
    <w:rsid w:val="00576C4A"/>
    <w:rsid w:val="00576D84"/>
    <w:rsid w:val="00576E37"/>
    <w:rsid w:val="00576F3E"/>
    <w:rsid w:val="005770C0"/>
    <w:rsid w:val="005770C6"/>
    <w:rsid w:val="005770CA"/>
    <w:rsid w:val="0057735D"/>
    <w:rsid w:val="0057736E"/>
    <w:rsid w:val="005776F5"/>
    <w:rsid w:val="0057777E"/>
    <w:rsid w:val="005778DA"/>
    <w:rsid w:val="00577907"/>
    <w:rsid w:val="005779F9"/>
    <w:rsid w:val="00577A2F"/>
    <w:rsid w:val="00577A69"/>
    <w:rsid w:val="00577A9A"/>
    <w:rsid w:val="00577AEB"/>
    <w:rsid w:val="00577B30"/>
    <w:rsid w:val="00577CDD"/>
    <w:rsid w:val="00577CF0"/>
    <w:rsid w:val="00577DC3"/>
    <w:rsid w:val="00577E52"/>
    <w:rsid w:val="00577EE0"/>
    <w:rsid w:val="00577EFC"/>
    <w:rsid w:val="00577F1D"/>
    <w:rsid w:val="00577F34"/>
    <w:rsid w:val="005800E2"/>
    <w:rsid w:val="0058021B"/>
    <w:rsid w:val="005802D3"/>
    <w:rsid w:val="005802F5"/>
    <w:rsid w:val="005802FA"/>
    <w:rsid w:val="005803BA"/>
    <w:rsid w:val="00580432"/>
    <w:rsid w:val="00580581"/>
    <w:rsid w:val="005805C2"/>
    <w:rsid w:val="0058060F"/>
    <w:rsid w:val="00580672"/>
    <w:rsid w:val="00580725"/>
    <w:rsid w:val="0058079B"/>
    <w:rsid w:val="005807C2"/>
    <w:rsid w:val="00580820"/>
    <w:rsid w:val="005809DF"/>
    <w:rsid w:val="00580C06"/>
    <w:rsid w:val="00580C07"/>
    <w:rsid w:val="00580C09"/>
    <w:rsid w:val="00580C1F"/>
    <w:rsid w:val="00580C31"/>
    <w:rsid w:val="00580C6A"/>
    <w:rsid w:val="00580C81"/>
    <w:rsid w:val="00580FC3"/>
    <w:rsid w:val="00580FEB"/>
    <w:rsid w:val="0058100D"/>
    <w:rsid w:val="005810CE"/>
    <w:rsid w:val="00581116"/>
    <w:rsid w:val="00581191"/>
    <w:rsid w:val="005812C5"/>
    <w:rsid w:val="0058130E"/>
    <w:rsid w:val="00581424"/>
    <w:rsid w:val="00581574"/>
    <w:rsid w:val="0058157B"/>
    <w:rsid w:val="005815CA"/>
    <w:rsid w:val="005815EB"/>
    <w:rsid w:val="00581632"/>
    <w:rsid w:val="0058166C"/>
    <w:rsid w:val="005817EC"/>
    <w:rsid w:val="00581902"/>
    <w:rsid w:val="00581923"/>
    <w:rsid w:val="00581A06"/>
    <w:rsid w:val="00581A7F"/>
    <w:rsid w:val="00581AD8"/>
    <w:rsid w:val="00581B01"/>
    <w:rsid w:val="00581B92"/>
    <w:rsid w:val="00581C2A"/>
    <w:rsid w:val="00581C75"/>
    <w:rsid w:val="00581D59"/>
    <w:rsid w:val="00581DEE"/>
    <w:rsid w:val="00581E51"/>
    <w:rsid w:val="00581E58"/>
    <w:rsid w:val="00581EC3"/>
    <w:rsid w:val="00581ECD"/>
    <w:rsid w:val="00581ED9"/>
    <w:rsid w:val="00581F62"/>
    <w:rsid w:val="00581FFE"/>
    <w:rsid w:val="00582335"/>
    <w:rsid w:val="00582412"/>
    <w:rsid w:val="005824B0"/>
    <w:rsid w:val="005824D0"/>
    <w:rsid w:val="005824E6"/>
    <w:rsid w:val="005825AA"/>
    <w:rsid w:val="00582665"/>
    <w:rsid w:val="005826EC"/>
    <w:rsid w:val="005826F0"/>
    <w:rsid w:val="005827D1"/>
    <w:rsid w:val="00582809"/>
    <w:rsid w:val="0058285C"/>
    <w:rsid w:val="005828C4"/>
    <w:rsid w:val="00582900"/>
    <w:rsid w:val="0058291A"/>
    <w:rsid w:val="00582A51"/>
    <w:rsid w:val="00582A8E"/>
    <w:rsid w:val="00582AE1"/>
    <w:rsid w:val="00582B7E"/>
    <w:rsid w:val="00582B82"/>
    <w:rsid w:val="00582BC5"/>
    <w:rsid w:val="00582BDC"/>
    <w:rsid w:val="00582C1C"/>
    <w:rsid w:val="00582C4D"/>
    <w:rsid w:val="00582D3C"/>
    <w:rsid w:val="00582D3D"/>
    <w:rsid w:val="00582DBC"/>
    <w:rsid w:val="00582E28"/>
    <w:rsid w:val="00582E53"/>
    <w:rsid w:val="00582F2B"/>
    <w:rsid w:val="00583066"/>
    <w:rsid w:val="00583079"/>
    <w:rsid w:val="005830E7"/>
    <w:rsid w:val="0058338E"/>
    <w:rsid w:val="0058341F"/>
    <w:rsid w:val="00583457"/>
    <w:rsid w:val="0058352C"/>
    <w:rsid w:val="00583592"/>
    <w:rsid w:val="005836B0"/>
    <w:rsid w:val="005836B9"/>
    <w:rsid w:val="005837D5"/>
    <w:rsid w:val="005839A3"/>
    <w:rsid w:val="005839B8"/>
    <w:rsid w:val="00583AB1"/>
    <w:rsid w:val="00583B15"/>
    <w:rsid w:val="00583BFE"/>
    <w:rsid w:val="00583C13"/>
    <w:rsid w:val="00583C63"/>
    <w:rsid w:val="00583CFA"/>
    <w:rsid w:val="00583D0D"/>
    <w:rsid w:val="00583D6A"/>
    <w:rsid w:val="00583F96"/>
    <w:rsid w:val="00584009"/>
    <w:rsid w:val="0058400C"/>
    <w:rsid w:val="00584011"/>
    <w:rsid w:val="005841A1"/>
    <w:rsid w:val="005841F0"/>
    <w:rsid w:val="005842FA"/>
    <w:rsid w:val="00584334"/>
    <w:rsid w:val="005844E2"/>
    <w:rsid w:val="0058452C"/>
    <w:rsid w:val="005845B8"/>
    <w:rsid w:val="005845BD"/>
    <w:rsid w:val="0058463D"/>
    <w:rsid w:val="0058465C"/>
    <w:rsid w:val="00584790"/>
    <w:rsid w:val="00584832"/>
    <w:rsid w:val="005848B2"/>
    <w:rsid w:val="0058492D"/>
    <w:rsid w:val="00584966"/>
    <w:rsid w:val="005849F4"/>
    <w:rsid w:val="00584A13"/>
    <w:rsid w:val="00584A2D"/>
    <w:rsid w:val="00584B5D"/>
    <w:rsid w:val="00584C5B"/>
    <w:rsid w:val="00584C80"/>
    <w:rsid w:val="00584CAF"/>
    <w:rsid w:val="00584CC8"/>
    <w:rsid w:val="00584CDB"/>
    <w:rsid w:val="00584D29"/>
    <w:rsid w:val="00584D40"/>
    <w:rsid w:val="00584D64"/>
    <w:rsid w:val="00584D68"/>
    <w:rsid w:val="00584DB9"/>
    <w:rsid w:val="00584DFD"/>
    <w:rsid w:val="00584E13"/>
    <w:rsid w:val="00584EF2"/>
    <w:rsid w:val="00584F56"/>
    <w:rsid w:val="00584F8A"/>
    <w:rsid w:val="00585052"/>
    <w:rsid w:val="00585074"/>
    <w:rsid w:val="00585082"/>
    <w:rsid w:val="005850C6"/>
    <w:rsid w:val="00585267"/>
    <w:rsid w:val="005852D2"/>
    <w:rsid w:val="0058543A"/>
    <w:rsid w:val="0058548B"/>
    <w:rsid w:val="00585505"/>
    <w:rsid w:val="0058557D"/>
    <w:rsid w:val="0058558D"/>
    <w:rsid w:val="005855AB"/>
    <w:rsid w:val="005855DA"/>
    <w:rsid w:val="00585750"/>
    <w:rsid w:val="00585990"/>
    <w:rsid w:val="00585995"/>
    <w:rsid w:val="00585AD9"/>
    <w:rsid w:val="00585BD3"/>
    <w:rsid w:val="00585C27"/>
    <w:rsid w:val="00585C73"/>
    <w:rsid w:val="00585CF6"/>
    <w:rsid w:val="00585DB5"/>
    <w:rsid w:val="00585DC7"/>
    <w:rsid w:val="00585E9B"/>
    <w:rsid w:val="00585ED1"/>
    <w:rsid w:val="00585ED4"/>
    <w:rsid w:val="00585F3C"/>
    <w:rsid w:val="00586003"/>
    <w:rsid w:val="00586092"/>
    <w:rsid w:val="0058609F"/>
    <w:rsid w:val="005860CA"/>
    <w:rsid w:val="0058625B"/>
    <w:rsid w:val="00586265"/>
    <w:rsid w:val="00586284"/>
    <w:rsid w:val="00586322"/>
    <w:rsid w:val="00586408"/>
    <w:rsid w:val="0058650C"/>
    <w:rsid w:val="00586589"/>
    <w:rsid w:val="005865C4"/>
    <w:rsid w:val="005866E3"/>
    <w:rsid w:val="00586854"/>
    <w:rsid w:val="005868A5"/>
    <w:rsid w:val="0058695F"/>
    <w:rsid w:val="005869A6"/>
    <w:rsid w:val="005869B9"/>
    <w:rsid w:val="00586B14"/>
    <w:rsid w:val="00586B57"/>
    <w:rsid w:val="00586B65"/>
    <w:rsid w:val="00586C49"/>
    <w:rsid w:val="00586D73"/>
    <w:rsid w:val="00586E00"/>
    <w:rsid w:val="00586E21"/>
    <w:rsid w:val="00586E35"/>
    <w:rsid w:val="00586ED8"/>
    <w:rsid w:val="00586FD9"/>
    <w:rsid w:val="0058700F"/>
    <w:rsid w:val="00587084"/>
    <w:rsid w:val="00587092"/>
    <w:rsid w:val="00587129"/>
    <w:rsid w:val="00587171"/>
    <w:rsid w:val="0058722D"/>
    <w:rsid w:val="00587263"/>
    <w:rsid w:val="005872B3"/>
    <w:rsid w:val="005873B9"/>
    <w:rsid w:val="0058756B"/>
    <w:rsid w:val="00587570"/>
    <w:rsid w:val="00587691"/>
    <w:rsid w:val="005876DC"/>
    <w:rsid w:val="005876F0"/>
    <w:rsid w:val="00587823"/>
    <w:rsid w:val="0058790F"/>
    <w:rsid w:val="00587925"/>
    <w:rsid w:val="005879CE"/>
    <w:rsid w:val="00587A54"/>
    <w:rsid w:val="00587C31"/>
    <w:rsid w:val="00587CCE"/>
    <w:rsid w:val="00587D2C"/>
    <w:rsid w:val="00587DC3"/>
    <w:rsid w:val="00587FAD"/>
    <w:rsid w:val="00590052"/>
    <w:rsid w:val="0059005F"/>
    <w:rsid w:val="0059039F"/>
    <w:rsid w:val="00590431"/>
    <w:rsid w:val="005904B4"/>
    <w:rsid w:val="005904E4"/>
    <w:rsid w:val="005905DD"/>
    <w:rsid w:val="00590607"/>
    <w:rsid w:val="00590948"/>
    <w:rsid w:val="00590992"/>
    <w:rsid w:val="005909E2"/>
    <w:rsid w:val="00590AE4"/>
    <w:rsid w:val="00590B8F"/>
    <w:rsid w:val="00590CA9"/>
    <w:rsid w:val="00590CEC"/>
    <w:rsid w:val="00590D59"/>
    <w:rsid w:val="00590D7F"/>
    <w:rsid w:val="00590F7F"/>
    <w:rsid w:val="0059109E"/>
    <w:rsid w:val="00591103"/>
    <w:rsid w:val="0059113A"/>
    <w:rsid w:val="00591149"/>
    <w:rsid w:val="00591176"/>
    <w:rsid w:val="005911A7"/>
    <w:rsid w:val="00591262"/>
    <w:rsid w:val="00591347"/>
    <w:rsid w:val="00591389"/>
    <w:rsid w:val="005913F5"/>
    <w:rsid w:val="00591430"/>
    <w:rsid w:val="005914B7"/>
    <w:rsid w:val="005914CB"/>
    <w:rsid w:val="0059165C"/>
    <w:rsid w:val="0059166B"/>
    <w:rsid w:val="0059166C"/>
    <w:rsid w:val="00591750"/>
    <w:rsid w:val="00591767"/>
    <w:rsid w:val="005919EE"/>
    <w:rsid w:val="00591ACC"/>
    <w:rsid w:val="00591C49"/>
    <w:rsid w:val="00591E01"/>
    <w:rsid w:val="00591E33"/>
    <w:rsid w:val="00591E9F"/>
    <w:rsid w:val="00592008"/>
    <w:rsid w:val="00592015"/>
    <w:rsid w:val="0059212F"/>
    <w:rsid w:val="00592145"/>
    <w:rsid w:val="00592158"/>
    <w:rsid w:val="00592171"/>
    <w:rsid w:val="005921C3"/>
    <w:rsid w:val="00592201"/>
    <w:rsid w:val="0059222D"/>
    <w:rsid w:val="005922B6"/>
    <w:rsid w:val="0059237D"/>
    <w:rsid w:val="0059245E"/>
    <w:rsid w:val="00592490"/>
    <w:rsid w:val="005924BC"/>
    <w:rsid w:val="0059271E"/>
    <w:rsid w:val="00592761"/>
    <w:rsid w:val="00592849"/>
    <w:rsid w:val="00592915"/>
    <w:rsid w:val="00592ABD"/>
    <w:rsid w:val="00592AF0"/>
    <w:rsid w:val="00592B74"/>
    <w:rsid w:val="00592BBA"/>
    <w:rsid w:val="00592BCF"/>
    <w:rsid w:val="00592CA5"/>
    <w:rsid w:val="00592F1E"/>
    <w:rsid w:val="00593015"/>
    <w:rsid w:val="00593054"/>
    <w:rsid w:val="0059309C"/>
    <w:rsid w:val="00593106"/>
    <w:rsid w:val="005931DC"/>
    <w:rsid w:val="005932B4"/>
    <w:rsid w:val="0059341E"/>
    <w:rsid w:val="00593445"/>
    <w:rsid w:val="005934A1"/>
    <w:rsid w:val="005934FF"/>
    <w:rsid w:val="00593534"/>
    <w:rsid w:val="00593554"/>
    <w:rsid w:val="005935F7"/>
    <w:rsid w:val="00593618"/>
    <w:rsid w:val="005936B8"/>
    <w:rsid w:val="0059373A"/>
    <w:rsid w:val="005937B7"/>
    <w:rsid w:val="005938D5"/>
    <w:rsid w:val="0059397B"/>
    <w:rsid w:val="00593A57"/>
    <w:rsid w:val="00593BB1"/>
    <w:rsid w:val="00593C0B"/>
    <w:rsid w:val="00593C9C"/>
    <w:rsid w:val="00593CD0"/>
    <w:rsid w:val="00593DF6"/>
    <w:rsid w:val="005940FC"/>
    <w:rsid w:val="0059428D"/>
    <w:rsid w:val="005942CD"/>
    <w:rsid w:val="0059431B"/>
    <w:rsid w:val="00594368"/>
    <w:rsid w:val="005943D5"/>
    <w:rsid w:val="0059441B"/>
    <w:rsid w:val="00594494"/>
    <w:rsid w:val="00594596"/>
    <w:rsid w:val="0059463F"/>
    <w:rsid w:val="00594811"/>
    <w:rsid w:val="00594838"/>
    <w:rsid w:val="00594931"/>
    <w:rsid w:val="005949D5"/>
    <w:rsid w:val="005949E3"/>
    <w:rsid w:val="00594B1D"/>
    <w:rsid w:val="00594B40"/>
    <w:rsid w:val="00594B6F"/>
    <w:rsid w:val="00594B90"/>
    <w:rsid w:val="00594CC8"/>
    <w:rsid w:val="00594CE9"/>
    <w:rsid w:val="00594DE8"/>
    <w:rsid w:val="00594E52"/>
    <w:rsid w:val="00594E70"/>
    <w:rsid w:val="00594EA1"/>
    <w:rsid w:val="00594EA7"/>
    <w:rsid w:val="00594EBE"/>
    <w:rsid w:val="00594F5B"/>
    <w:rsid w:val="00594FF3"/>
    <w:rsid w:val="00595055"/>
    <w:rsid w:val="0059519E"/>
    <w:rsid w:val="005951EC"/>
    <w:rsid w:val="00595244"/>
    <w:rsid w:val="00595336"/>
    <w:rsid w:val="00595376"/>
    <w:rsid w:val="005953E4"/>
    <w:rsid w:val="0059541E"/>
    <w:rsid w:val="00595454"/>
    <w:rsid w:val="005954F8"/>
    <w:rsid w:val="00595624"/>
    <w:rsid w:val="00595698"/>
    <w:rsid w:val="0059569A"/>
    <w:rsid w:val="005956D7"/>
    <w:rsid w:val="00595830"/>
    <w:rsid w:val="00595AF6"/>
    <w:rsid w:val="00595BD2"/>
    <w:rsid w:val="00595C49"/>
    <w:rsid w:val="00595CBE"/>
    <w:rsid w:val="00595D2D"/>
    <w:rsid w:val="00595D6B"/>
    <w:rsid w:val="00595D82"/>
    <w:rsid w:val="00595EB0"/>
    <w:rsid w:val="00596018"/>
    <w:rsid w:val="0059605A"/>
    <w:rsid w:val="005960D3"/>
    <w:rsid w:val="005960DD"/>
    <w:rsid w:val="005960F9"/>
    <w:rsid w:val="00596153"/>
    <w:rsid w:val="00596158"/>
    <w:rsid w:val="00596330"/>
    <w:rsid w:val="00596447"/>
    <w:rsid w:val="00596448"/>
    <w:rsid w:val="00596485"/>
    <w:rsid w:val="005964F1"/>
    <w:rsid w:val="0059660E"/>
    <w:rsid w:val="00596718"/>
    <w:rsid w:val="005967A4"/>
    <w:rsid w:val="0059685A"/>
    <w:rsid w:val="00596866"/>
    <w:rsid w:val="00596929"/>
    <w:rsid w:val="0059697C"/>
    <w:rsid w:val="005969BC"/>
    <w:rsid w:val="00596A07"/>
    <w:rsid w:val="00596A91"/>
    <w:rsid w:val="00596C8F"/>
    <w:rsid w:val="00596D44"/>
    <w:rsid w:val="00596D6E"/>
    <w:rsid w:val="00596E94"/>
    <w:rsid w:val="00596F00"/>
    <w:rsid w:val="00596FDD"/>
    <w:rsid w:val="00597025"/>
    <w:rsid w:val="00597081"/>
    <w:rsid w:val="00597314"/>
    <w:rsid w:val="00597418"/>
    <w:rsid w:val="00597435"/>
    <w:rsid w:val="00597494"/>
    <w:rsid w:val="0059750E"/>
    <w:rsid w:val="0059753A"/>
    <w:rsid w:val="00597542"/>
    <w:rsid w:val="00597543"/>
    <w:rsid w:val="005975A3"/>
    <w:rsid w:val="00597612"/>
    <w:rsid w:val="005976A1"/>
    <w:rsid w:val="005978FA"/>
    <w:rsid w:val="00597967"/>
    <w:rsid w:val="0059797E"/>
    <w:rsid w:val="00597984"/>
    <w:rsid w:val="005979CB"/>
    <w:rsid w:val="00597A9F"/>
    <w:rsid w:val="00597B7D"/>
    <w:rsid w:val="00597CA3"/>
    <w:rsid w:val="00597D59"/>
    <w:rsid w:val="00597F21"/>
    <w:rsid w:val="00597F4A"/>
    <w:rsid w:val="00597FCC"/>
    <w:rsid w:val="00597FD1"/>
    <w:rsid w:val="00597FDF"/>
    <w:rsid w:val="00597FEB"/>
    <w:rsid w:val="005A00CC"/>
    <w:rsid w:val="005A0214"/>
    <w:rsid w:val="005A0277"/>
    <w:rsid w:val="005A029C"/>
    <w:rsid w:val="005A029D"/>
    <w:rsid w:val="005A0301"/>
    <w:rsid w:val="005A0322"/>
    <w:rsid w:val="005A0384"/>
    <w:rsid w:val="005A0435"/>
    <w:rsid w:val="005A04BD"/>
    <w:rsid w:val="005A052D"/>
    <w:rsid w:val="005A0594"/>
    <w:rsid w:val="005A05D9"/>
    <w:rsid w:val="005A06B7"/>
    <w:rsid w:val="005A0704"/>
    <w:rsid w:val="005A072A"/>
    <w:rsid w:val="005A072C"/>
    <w:rsid w:val="005A087F"/>
    <w:rsid w:val="005A0934"/>
    <w:rsid w:val="005A0958"/>
    <w:rsid w:val="005A09B0"/>
    <w:rsid w:val="005A0A76"/>
    <w:rsid w:val="005A0B23"/>
    <w:rsid w:val="005A0C37"/>
    <w:rsid w:val="005A0D1F"/>
    <w:rsid w:val="005A0EF5"/>
    <w:rsid w:val="005A0FDE"/>
    <w:rsid w:val="005A0FF1"/>
    <w:rsid w:val="005A101B"/>
    <w:rsid w:val="005A1032"/>
    <w:rsid w:val="005A10A8"/>
    <w:rsid w:val="005A12AF"/>
    <w:rsid w:val="005A133F"/>
    <w:rsid w:val="005A14ED"/>
    <w:rsid w:val="005A158A"/>
    <w:rsid w:val="005A166E"/>
    <w:rsid w:val="005A1762"/>
    <w:rsid w:val="005A17DD"/>
    <w:rsid w:val="005A1B0C"/>
    <w:rsid w:val="005A1B90"/>
    <w:rsid w:val="005A1BA6"/>
    <w:rsid w:val="005A1C36"/>
    <w:rsid w:val="005A1C92"/>
    <w:rsid w:val="005A1D0F"/>
    <w:rsid w:val="005A1D18"/>
    <w:rsid w:val="005A1D25"/>
    <w:rsid w:val="005A1E55"/>
    <w:rsid w:val="005A2085"/>
    <w:rsid w:val="005A20B6"/>
    <w:rsid w:val="005A2117"/>
    <w:rsid w:val="005A21B6"/>
    <w:rsid w:val="005A222D"/>
    <w:rsid w:val="005A223D"/>
    <w:rsid w:val="005A227D"/>
    <w:rsid w:val="005A228E"/>
    <w:rsid w:val="005A2393"/>
    <w:rsid w:val="005A2460"/>
    <w:rsid w:val="005A248A"/>
    <w:rsid w:val="005A24CA"/>
    <w:rsid w:val="005A24D2"/>
    <w:rsid w:val="005A2553"/>
    <w:rsid w:val="005A2555"/>
    <w:rsid w:val="005A2603"/>
    <w:rsid w:val="005A260B"/>
    <w:rsid w:val="005A2637"/>
    <w:rsid w:val="005A2673"/>
    <w:rsid w:val="005A268F"/>
    <w:rsid w:val="005A2871"/>
    <w:rsid w:val="005A2891"/>
    <w:rsid w:val="005A2894"/>
    <w:rsid w:val="005A28BE"/>
    <w:rsid w:val="005A28EE"/>
    <w:rsid w:val="005A290E"/>
    <w:rsid w:val="005A29F7"/>
    <w:rsid w:val="005A2B32"/>
    <w:rsid w:val="005A2BCD"/>
    <w:rsid w:val="005A2C4F"/>
    <w:rsid w:val="005A2D2E"/>
    <w:rsid w:val="005A2D78"/>
    <w:rsid w:val="005A2E0D"/>
    <w:rsid w:val="005A2E55"/>
    <w:rsid w:val="005A2E8D"/>
    <w:rsid w:val="005A2EDC"/>
    <w:rsid w:val="005A2FFD"/>
    <w:rsid w:val="005A30C9"/>
    <w:rsid w:val="005A30D9"/>
    <w:rsid w:val="005A3271"/>
    <w:rsid w:val="005A32B2"/>
    <w:rsid w:val="005A3880"/>
    <w:rsid w:val="005A3A55"/>
    <w:rsid w:val="005A3AA8"/>
    <w:rsid w:val="005A3B49"/>
    <w:rsid w:val="005A3BF2"/>
    <w:rsid w:val="005A3BFB"/>
    <w:rsid w:val="005A3C01"/>
    <w:rsid w:val="005A3C66"/>
    <w:rsid w:val="005A3DD9"/>
    <w:rsid w:val="005A3EA1"/>
    <w:rsid w:val="005A3F9A"/>
    <w:rsid w:val="005A3FB5"/>
    <w:rsid w:val="005A3FC1"/>
    <w:rsid w:val="005A4066"/>
    <w:rsid w:val="005A4170"/>
    <w:rsid w:val="005A4173"/>
    <w:rsid w:val="005A41E2"/>
    <w:rsid w:val="005A41F5"/>
    <w:rsid w:val="005A4251"/>
    <w:rsid w:val="005A42BC"/>
    <w:rsid w:val="005A433F"/>
    <w:rsid w:val="005A45D5"/>
    <w:rsid w:val="005A4672"/>
    <w:rsid w:val="005A47B7"/>
    <w:rsid w:val="005A484D"/>
    <w:rsid w:val="005A48B6"/>
    <w:rsid w:val="005A492C"/>
    <w:rsid w:val="005A4996"/>
    <w:rsid w:val="005A4AB4"/>
    <w:rsid w:val="005A4CB8"/>
    <w:rsid w:val="005A4D67"/>
    <w:rsid w:val="005A4D9F"/>
    <w:rsid w:val="005A4DBC"/>
    <w:rsid w:val="005A4DFA"/>
    <w:rsid w:val="005A4FFC"/>
    <w:rsid w:val="005A50D7"/>
    <w:rsid w:val="005A5232"/>
    <w:rsid w:val="005A52B7"/>
    <w:rsid w:val="005A53B3"/>
    <w:rsid w:val="005A5484"/>
    <w:rsid w:val="005A548C"/>
    <w:rsid w:val="005A55F4"/>
    <w:rsid w:val="005A56F7"/>
    <w:rsid w:val="005A584E"/>
    <w:rsid w:val="005A5A87"/>
    <w:rsid w:val="005A5A8B"/>
    <w:rsid w:val="005A5AD4"/>
    <w:rsid w:val="005A5D46"/>
    <w:rsid w:val="005A5D67"/>
    <w:rsid w:val="005A5DC6"/>
    <w:rsid w:val="005A5E49"/>
    <w:rsid w:val="005A5E6D"/>
    <w:rsid w:val="005A5EFE"/>
    <w:rsid w:val="005A5F1A"/>
    <w:rsid w:val="005A5F36"/>
    <w:rsid w:val="005A5F7D"/>
    <w:rsid w:val="005A5FA7"/>
    <w:rsid w:val="005A6073"/>
    <w:rsid w:val="005A6139"/>
    <w:rsid w:val="005A61EE"/>
    <w:rsid w:val="005A6293"/>
    <w:rsid w:val="005A62B7"/>
    <w:rsid w:val="005A6378"/>
    <w:rsid w:val="005A63D9"/>
    <w:rsid w:val="005A646A"/>
    <w:rsid w:val="005A6495"/>
    <w:rsid w:val="005A6581"/>
    <w:rsid w:val="005A6659"/>
    <w:rsid w:val="005A66C0"/>
    <w:rsid w:val="005A6754"/>
    <w:rsid w:val="005A6763"/>
    <w:rsid w:val="005A67A5"/>
    <w:rsid w:val="005A67C8"/>
    <w:rsid w:val="005A6870"/>
    <w:rsid w:val="005A68BA"/>
    <w:rsid w:val="005A6A20"/>
    <w:rsid w:val="005A6A67"/>
    <w:rsid w:val="005A6AAE"/>
    <w:rsid w:val="005A6B56"/>
    <w:rsid w:val="005A6C84"/>
    <w:rsid w:val="005A6DC3"/>
    <w:rsid w:val="005A6EC8"/>
    <w:rsid w:val="005A6EE6"/>
    <w:rsid w:val="005A6FC8"/>
    <w:rsid w:val="005A7006"/>
    <w:rsid w:val="005A7045"/>
    <w:rsid w:val="005A7064"/>
    <w:rsid w:val="005A70C0"/>
    <w:rsid w:val="005A70E1"/>
    <w:rsid w:val="005A710C"/>
    <w:rsid w:val="005A71ED"/>
    <w:rsid w:val="005A7222"/>
    <w:rsid w:val="005A7239"/>
    <w:rsid w:val="005A7284"/>
    <w:rsid w:val="005A72AC"/>
    <w:rsid w:val="005A75EB"/>
    <w:rsid w:val="005A7632"/>
    <w:rsid w:val="005A7640"/>
    <w:rsid w:val="005A777A"/>
    <w:rsid w:val="005A78C1"/>
    <w:rsid w:val="005A78DE"/>
    <w:rsid w:val="005A79F1"/>
    <w:rsid w:val="005A7B2C"/>
    <w:rsid w:val="005A7B9E"/>
    <w:rsid w:val="005A7BD4"/>
    <w:rsid w:val="005A7C88"/>
    <w:rsid w:val="005A7C93"/>
    <w:rsid w:val="005A7CFF"/>
    <w:rsid w:val="005A7FCE"/>
    <w:rsid w:val="005B0086"/>
    <w:rsid w:val="005B0171"/>
    <w:rsid w:val="005B018A"/>
    <w:rsid w:val="005B025C"/>
    <w:rsid w:val="005B02B9"/>
    <w:rsid w:val="005B0395"/>
    <w:rsid w:val="005B04FF"/>
    <w:rsid w:val="005B057D"/>
    <w:rsid w:val="005B05DF"/>
    <w:rsid w:val="005B0752"/>
    <w:rsid w:val="005B084A"/>
    <w:rsid w:val="005B0A69"/>
    <w:rsid w:val="005B0D68"/>
    <w:rsid w:val="005B0DFA"/>
    <w:rsid w:val="005B0E2F"/>
    <w:rsid w:val="005B0E37"/>
    <w:rsid w:val="005B0EBF"/>
    <w:rsid w:val="005B0F3B"/>
    <w:rsid w:val="005B0F54"/>
    <w:rsid w:val="005B10D0"/>
    <w:rsid w:val="005B1122"/>
    <w:rsid w:val="005B11CA"/>
    <w:rsid w:val="005B11F0"/>
    <w:rsid w:val="005B1487"/>
    <w:rsid w:val="005B15E0"/>
    <w:rsid w:val="005B1728"/>
    <w:rsid w:val="005B17D8"/>
    <w:rsid w:val="005B181A"/>
    <w:rsid w:val="005B1912"/>
    <w:rsid w:val="005B1A43"/>
    <w:rsid w:val="005B1B0B"/>
    <w:rsid w:val="005B1B10"/>
    <w:rsid w:val="005B1B41"/>
    <w:rsid w:val="005B1B61"/>
    <w:rsid w:val="005B1CD7"/>
    <w:rsid w:val="005B1D17"/>
    <w:rsid w:val="005B1F00"/>
    <w:rsid w:val="005B1F08"/>
    <w:rsid w:val="005B2096"/>
    <w:rsid w:val="005B20A6"/>
    <w:rsid w:val="005B20E0"/>
    <w:rsid w:val="005B2197"/>
    <w:rsid w:val="005B2560"/>
    <w:rsid w:val="005B2643"/>
    <w:rsid w:val="005B277F"/>
    <w:rsid w:val="005B279D"/>
    <w:rsid w:val="005B27CC"/>
    <w:rsid w:val="005B281D"/>
    <w:rsid w:val="005B28DC"/>
    <w:rsid w:val="005B2912"/>
    <w:rsid w:val="005B2967"/>
    <w:rsid w:val="005B2A83"/>
    <w:rsid w:val="005B2AAF"/>
    <w:rsid w:val="005B2B42"/>
    <w:rsid w:val="005B2C0A"/>
    <w:rsid w:val="005B2D3B"/>
    <w:rsid w:val="005B2F48"/>
    <w:rsid w:val="005B2F9F"/>
    <w:rsid w:val="005B2FF3"/>
    <w:rsid w:val="005B3001"/>
    <w:rsid w:val="005B3210"/>
    <w:rsid w:val="005B32D3"/>
    <w:rsid w:val="005B3353"/>
    <w:rsid w:val="005B3425"/>
    <w:rsid w:val="005B3488"/>
    <w:rsid w:val="005B348C"/>
    <w:rsid w:val="005B3673"/>
    <w:rsid w:val="005B3756"/>
    <w:rsid w:val="005B38CF"/>
    <w:rsid w:val="005B38D3"/>
    <w:rsid w:val="005B3948"/>
    <w:rsid w:val="005B39AF"/>
    <w:rsid w:val="005B3A39"/>
    <w:rsid w:val="005B3AC3"/>
    <w:rsid w:val="005B3BBC"/>
    <w:rsid w:val="005B3BC9"/>
    <w:rsid w:val="005B3CFC"/>
    <w:rsid w:val="005B3DAC"/>
    <w:rsid w:val="005B3E5C"/>
    <w:rsid w:val="005B3EF8"/>
    <w:rsid w:val="005B40C8"/>
    <w:rsid w:val="005B40E1"/>
    <w:rsid w:val="005B40F2"/>
    <w:rsid w:val="005B4190"/>
    <w:rsid w:val="005B41F2"/>
    <w:rsid w:val="005B426E"/>
    <w:rsid w:val="005B4318"/>
    <w:rsid w:val="005B4332"/>
    <w:rsid w:val="005B4426"/>
    <w:rsid w:val="005B454E"/>
    <w:rsid w:val="005B4569"/>
    <w:rsid w:val="005B4654"/>
    <w:rsid w:val="005B4860"/>
    <w:rsid w:val="005B48D8"/>
    <w:rsid w:val="005B4BB9"/>
    <w:rsid w:val="005B4D73"/>
    <w:rsid w:val="005B4DAD"/>
    <w:rsid w:val="005B4DD1"/>
    <w:rsid w:val="005B4E15"/>
    <w:rsid w:val="005B4E66"/>
    <w:rsid w:val="005B4EB6"/>
    <w:rsid w:val="005B4ED4"/>
    <w:rsid w:val="005B4F0E"/>
    <w:rsid w:val="005B4F52"/>
    <w:rsid w:val="005B4F93"/>
    <w:rsid w:val="005B5181"/>
    <w:rsid w:val="005B521F"/>
    <w:rsid w:val="005B5331"/>
    <w:rsid w:val="005B5462"/>
    <w:rsid w:val="005B562E"/>
    <w:rsid w:val="005B56F6"/>
    <w:rsid w:val="005B570C"/>
    <w:rsid w:val="005B570E"/>
    <w:rsid w:val="005B5795"/>
    <w:rsid w:val="005B5849"/>
    <w:rsid w:val="005B588B"/>
    <w:rsid w:val="005B589B"/>
    <w:rsid w:val="005B5906"/>
    <w:rsid w:val="005B594F"/>
    <w:rsid w:val="005B598F"/>
    <w:rsid w:val="005B59B2"/>
    <w:rsid w:val="005B59DE"/>
    <w:rsid w:val="005B5DD9"/>
    <w:rsid w:val="005B5F1C"/>
    <w:rsid w:val="005B5FE9"/>
    <w:rsid w:val="005B6155"/>
    <w:rsid w:val="005B620C"/>
    <w:rsid w:val="005B62A3"/>
    <w:rsid w:val="005B63DE"/>
    <w:rsid w:val="005B664E"/>
    <w:rsid w:val="005B66BE"/>
    <w:rsid w:val="005B6716"/>
    <w:rsid w:val="005B68C5"/>
    <w:rsid w:val="005B68CC"/>
    <w:rsid w:val="005B6931"/>
    <w:rsid w:val="005B69C5"/>
    <w:rsid w:val="005B6AE5"/>
    <w:rsid w:val="005B6AE6"/>
    <w:rsid w:val="005B6BE4"/>
    <w:rsid w:val="005B6C89"/>
    <w:rsid w:val="005B6D1A"/>
    <w:rsid w:val="005B6D4D"/>
    <w:rsid w:val="005B6D7A"/>
    <w:rsid w:val="005B6FC6"/>
    <w:rsid w:val="005B7013"/>
    <w:rsid w:val="005B7055"/>
    <w:rsid w:val="005B70A4"/>
    <w:rsid w:val="005B70B7"/>
    <w:rsid w:val="005B7267"/>
    <w:rsid w:val="005B7299"/>
    <w:rsid w:val="005B74C6"/>
    <w:rsid w:val="005B7532"/>
    <w:rsid w:val="005B7600"/>
    <w:rsid w:val="005B767D"/>
    <w:rsid w:val="005B7748"/>
    <w:rsid w:val="005B77DD"/>
    <w:rsid w:val="005B78F9"/>
    <w:rsid w:val="005B7A9C"/>
    <w:rsid w:val="005B7ACB"/>
    <w:rsid w:val="005B7AEA"/>
    <w:rsid w:val="005B7C1E"/>
    <w:rsid w:val="005B7C9D"/>
    <w:rsid w:val="005B7DE8"/>
    <w:rsid w:val="005B7E72"/>
    <w:rsid w:val="005B7EA5"/>
    <w:rsid w:val="005B7EBD"/>
    <w:rsid w:val="005B7F54"/>
    <w:rsid w:val="005B7F6D"/>
    <w:rsid w:val="005B7FCC"/>
    <w:rsid w:val="005C005A"/>
    <w:rsid w:val="005C005B"/>
    <w:rsid w:val="005C013F"/>
    <w:rsid w:val="005C015C"/>
    <w:rsid w:val="005C02DB"/>
    <w:rsid w:val="005C03E6"/>
    <w:rsid w:val="005C03E9"/>
    <w:rsid w:val="005C0416"/>
    <w:rsid w:val="005C04E6"/>
    <w:rsid w:val="005C0505"/>
    <w:rsid w:val="005C0522"/>
    <w:rsid w:val="005C0607"/>
    <w:rsid w:val="005C06CE"/>
    <w:rsid w:val="005C081F"/>
    <w:rsid w:val="005C087F"/>
    <w:rsid w:val="005C0900"/>
    <w:rsid w:val="005C0AF5"/>
    <w:rsid w:val="005C0B3A"/>
    <w:rsid w:val="005C0B44"/>
    <w:rsid w:val="005C0B97"/>
    <w:rsid w:val="005C0BCE"/>
    <w:rsid w:val="005C0D14"/>
    <w:rsid w:val="005C0E9D"/>
    <w:rsid w:val="005C0EB6"/>
    <w:rsid w:val="005C0ED3"/>
    <w:rsid w:val="005C1007"/>
    <w:rsid w:val="005C1097"/>
    <w:rsid w:val="005C11A1"/>
    <w:rsid w:val="005C1208"/>
    <w:rsid w:val="005C1345"/>
    <w:rsid w:val="005C145E"/>
    <w:rsid w:val="005C149B"/>
    <w:rsid w:val="005C152C"/>
    <w:rsid w:val="005C157B"/>
    <w:rsid w:val="005C15B9"/>
    <w:rsid w:val="005C15C6"/>
    <w:rsid w:val="005C15EA"/>
    <w:rsid w:val="005C15F9"/>
    <w:rsid w:val="005C16C5"/>
    <w:rsid w:val="005C1726"/>
    <w:rsid w:val="005C172D"/>
    <w:rsid w:val="005C174D"/>
    <w:rsid w:val="005C17AE"/>
    <w:rsid w:val="005C1843"/>
    <w:rsid w:val="005C1954"/>
    <w:rsid w:val="005C1C6C"/>
    <w:rsid w:val="005C1CA3"/>
    <w:rsid w:val="005C1CC0"/>
    <w:rsid w:val="005C1CE9"/>
    <w:rsid w:val="005C1D4A"/>
    <w:rsid w:val="005C1DAA"/>
    <w:rsid w:val="005C1F7B"/>
    <w:rsid w:val="005C1F96"/>
    <w:rsid w:val="005C1FA9"/>
    <w:rsid w:val="005C2060"/>
    <w:rsid w:val="005C2063"/>
    <w:rsid w:val="005C213B"/>
    <w:rsid w:val="005C22A6"/>
    <w:rsid w:val="005C2379"/>
    <w:rsid w:val="005C238E"/>
    <w:rsid w:val="005C2496"/>
    <w:rsid w:val="005C258B"/>
    <w:rsid w:val="005C258E"/>
    <w:rsid w:val="005C25A7"/>
    <w:rsid w:val="005C25F3"/>
    <w:rsid w:val="005C2615"/>
    <w:rsid w:val="005C26AA"/>
    <w:rsid w:val="005C26AD"/>
    <w:rsid w:val="005C2751"/>
    <w:rsid w:val="005C275C"/>
    <w:rsid w:val="005C27D9"/>
    <w:rsid w:val="005C288D"/>
    <w:rsid w:val="005C28D7"/>
    <w:rsid w:val="005C290D"/>
    <w:rsid w:val="005C2919"/>
    <w:rsid w:val="005C293A"/>
    <w:rsid w:val="005C296B"/>
    <w:rsid w:val="005C2A21"/>
    <w:rsid w:val="005C2A24"/>
    <w:rsid w:val="005C2B3F"/>
    <w:rsid w:val="005C2BD0"/>
    <w:rsid w:val="005C2BEF"/>
    <w:rsid w:val="005C2C33"/>
    <w:rsid w:val="005C2E15"/>
    <w:rsid w:val="005C2F86"/>
    <w:rsid w:val="005C2FCF"/>
    <w:rsid w:val="005C303A"/>
    <w:rsid w:val="005C3047"/>
    <w:rsid w:val="005C327C"/>
    <w:rsid w:val="005C329F"/>
    <w:rsid w:val="005C32A9"/>
    <w:rsid w:val="005C33C6"/>
    <w:rsid w:val="005C3455"/>
    <w:rsid w:val="005C35DF"/>
    <w:rsid w:val="005C3673"/>
    <w:rsid w:val="005C3754"/>
    <w:rsid w:val="005C375C"/>
    <w:rsid w:val="005C3A70"/>
    <w:rsid w:val="005C3ADC"/>
    <w:rsid w:val="005C3AF8"/>
    <w:rsid w:val="005C3C0B"/>
    <w:rsid w:val="005C3C25"/>
    <w:rsid w:val="005C3D00"/>
    <w:rsid w:val="005C3E5A"/>
    <w:rsid w:val="005C3EF1"/>
    <w:rsid w:val="005C3F6D"/>
    <w:rsid w:val="005C40F6"/>
    <w:rsid w:val="005C4105"/>
    <w:rsid w:val="005C4353"/>
    <w:rsid w:val="005C4562"/>
    <w:rsid w:val="005C4585"/>
    <w:rsid w:val="005C46B0"/>
    <w:rsid w:val="005C46B4"/>
    <w:rsid w:val="005C46CB"/>
    <w:rsid w:val="005C4721"/>
    <w:rsid w:val="005C4747"/>
    <w:rsid w:val="005C49FE"/>
    <w:rsid w:val="005C4A7A"/>
    <w:rsid w:val="005C4ABB"/>
    <w:rsid w:val="005C4B50"/>
    <w:rsid w:val="005C4B91"/>
    <w:rsid w:val="005C4BDA"/>
    <w:rsid w:val="005C4C5D"/>
    <w:rsid w:val="005C4C5E"/>
    <w:rsid w:val="005C4C89"/>
    <w:rsid w:val="005C4CEA"/>
    <w:rsid w:val="005C4D0C"/>
    <w:rsid w:val="005C4D5C"/>
    <w:rsid w:val="005C4DBA"/>
    <w:rsid w:val="005C4DE3"/>
    <w:rsid w:val="005C4F4A"/>
    <w:rsid w:val="005C4F54"/>
    <w:rsid w:val="005C4F5B"/>
    <w:rsid w:val="005C4FC4"/>
    <w:rsid w:val="005C5098"/>
    <w:rsid w:val="005C50E9"/>
    <w:rsid w:val="005C51D1"/>
    <w:rsid w:val="005C52B1"/>
    <w:rsid w:val="005C52F5"/>
    <w:rsid w:val="005C532B"/>
    <w:rsid w:val="005C5332"/>
    <w:rsid w:val="005C54F7"/>
    <w:rsid w:val="005C559C"/>
    <w:rsid w:val="005C5688"/>
    <w:rsid w:val="005C56B6"/>
    <w:rsid w:val="005C56EC"/>
    <w:rsid w:val="005C577D"/>
    <w:rsid w:val="005C5784"/>
    <w:rsid w:val="005C579B"/>
    <w:rsid w:val="005C5808"/>
    <w:rsid w:val="005C58A8"/>
    <w:rsid w:val="005C58F5"/>
    <w:rsid w:val="005C59FB"/>
    <w:rsid w:val="005C5A6B"/>
    <w:rsid w:val="005C5AB9"/>
    <w:rsid w:val="005C5BEC"/>
    <w:rsid w:val="005C5C24"/>
    <w:rsid w:val="005C5C28"/>
    <w:rsid w:val="005C5D87"/>
    <w:rsid w:val="005C5D90"/>
    <w:rsid w:val="005C5E3A"/>
    <w:rsid w:val="005C5ECE"/>
    <w:rsid w:val="005C5EF9"/>
    <w:rsid w:val="005C5F16"/>
    <w:rsid w:val="005C5FAC"/>
    <w:rsid w:val="005C5FAF"/>
    <w:rsid w:val="005C609E"/>
    <w:rsid w:val="005C6204"/>
    <w:rsid w:val="005C6235"/>
    <w:rsid w:val="005C62F0"/>
    <w:rsid w:val="005C6417"/>
    <w:rsid w:val="005C657E"/>
    <w:rsid w:val="005C6607"/>
    <w:rsid w:val="005C66A7"/>
    <w:rsid w:val="005C6727"/>
    <w:rsid w:val="005C6741"/>
    <w:rsid w:val="005C6775"/>
    <w:rsid w:val="005C6776"/>
    <w:rsid w:val="005C67DD"/>
    <w:rsid w:val="005C6855"/>
    <w:rsid w:val="005C6919"/>
    <w:rsid w:val="005C693B"/>
    <w:rsid w:val="005C69A6"/>
    <w:rsid w:val="005C6A7D"/>
    <w:rsid w:val="005C6B8F"/>
    <w:rsid w:val="005C6C02"/>
    <w:rsid w:val="005C6C19"/>
    <w:rsid w:val="005C6C51"/>
    <w:rsid w:val="005C6D72"/>
    <w:rsid w:val="005C6EE5"/>
    <w:rsid w:val="005C6FAB"/>
    <w:rsid w:val="005C70CC"/>
    <w:rsid w:val="005C7230"/>
    <w:rsid w:val="005C72B6"/>
    <w:rsid w:val="005C735F"/>
    <w:rsid w:val="005C737D"/>
    <w:rsid w:val="005C73DB"/>
    <w:rsid w:val="005C7524"/>
    <w:rsid w:val="005C773D"/>
    <w:rsid w:val="005C774E"/>
    <w:rsid w:val="005C7776"/>
    <w:rsid w:val="005C77E5"/>
    <w:rsid w:val="005C78E5"/>
    <w:rsid w:val="005C78F1"/>
    <w:rsid w:val="005C7942"/>
    <w:rsid w:val="005C7993"/>
    <w:rsid w:val="005C79B0"/>
    <w:rsid w:val="005C79B5"/>
    <w:rsid w:val="005C7A18"/>
    <w:rsid w:val="005C7B0B"/>
    <w:rsid w:val="005C7BF2"/>
    <w:rsid w:val="005C7C55"/>
    <w:rsid w:val="005C7D8B"/>
    <w:rsid w:val="005C7E27"/>
    <w:rsid w:val="005C7E91"/>
    <w:rsid w:val="005D0081"/>
    <w:rsid w:val="005D0169"/>
    <w:rsid w:val="005D0191"/>
    <w:rsid w:val="005D01A2"/>
    <w:rsid w:val="005D01D0"/>
    <w:rsid w:val="005D0219"/>
    <w:rsid w:val="005D0239"/>
    <w:rsid w:val="005D02A7"/>
    <w:rsid w:val="005D03B1"/>
    <w:rsid w:val="005D03F3"/>
    <w:rsid w:val="005D0446"/>
    <w:rsid w:val="005D0502"/>
    <w:rsid w:val="005D0507"/>
    <w:rsid w:val="005D0723"/>
    <w:rsid w:val="005D074B"/>
    <w:rsid w:val="005D078A"/>
    <w:rsid w:val="005D0900"/>
    <w:rsid w:val="005D09F9"/>
    <w:rsid w:val="005D0A04"/>
    <w:rsid w:val="005D0A05"/>
    <w:rsid w:val="005D0B3C"/>
    <w:rsid w:val="005D0BD8"/>
    <w:rsid w:val="005D0C56"/>
    <w:rsid w:val="005D0DB9"/>
    <w:rsid w:val="005D0E3B"/>
    <w:rsid w:val="005D0E41"/>
    <w:rsid w:val="005D0F48"/>
    <w:rsid w:val="005D1018"/>
    <w:rsid w:val="005D1082"/>
    <w:rsid w:val="005D10C7"/>
    <w:rsid w:val="005D1130"/>
    <w:rsid w:val="005D1140"/>
    <w:rsid w:val="005D117B"/>
    <w:rsid w:val="005D1240"/>
    <w:rsid w:val="005D12F9"/>
    <w:rsid w:val="005D135B"/>
    <w:rsid w:val="005D13DF"/>
    <w:rsid w:val="005D145C"/>
    <w:rsid w:val="005D14C5"/>
    <w:rsid w:val="005D1555"/>
    <w:rsid w:val="005D15AC"/>
    <w:rsid w:val="005D1659"/>
    <w:rsid w:val="005D16B9"/>
    <w:rsid w:val="005D16C2"/>
    <w:rsid w:val="005D1756"/>
    <w:rsid w:val="005D1798"/>
    <w:rsid w:val="005D1947"/>
    <w:rsid w:val="005D1B7B"/>
    <w:rsid w:val="005D1C21"/>
    <w:rsid w:val="005D1C39"/>
    <w:rsid w:val="005D1D7C"/>
    <w:rsid w:val="005D1DE7"/>
    <w:rsid w:val="005D1F70"/>
    <w:rsid w:val="005D2115"/>
    <w:rsid w:val="005D2135"/>
    <w:rsid w:val="005D2151"/>
    <w:rsid w:val="005D21A7"/>
    <w:rsid w:val="005D22ED"/>
    <w:rsid w:val="005D234A"/>
    <w:rsid w:val="005D23C7"/>
    <w:rsid w:val="005D23E6"/>
    <w:rsid w:val="005D2663"/>
    <w:rsid w:val="005D266A"/>
    <w:rsid w:val="005D271F"/>
    <w:rsid w:val="005D27C4"/>
    <w:rsid w:val="005D28B0"/>
    <w:rsid w:val="005D28E6"/>
    <w:rsid w:val="005D295A"/>
    <w:rsid w:val="005D2966"/>
    <w:rsid w:val="005D2996"/>
    <w:rsid w:val="005D29DE"/>
    <w:rsid w:val="005D2AE3"/>
    <w:rsid w:val="005D2B16"/>
    <w:rsid w:val="005D2B5C"/>
    <w:rsid w:val="005D2C6B"/>
    <w:rsid w:val="005D2D49"/>
    <w:rsid w:val="005D2D88"/>
    <w:rsid w:val="005D2DB9"/>
    <w:rsid w:val="005D2DD2"/>
    <w:rsid w:val="005D2DFD"/>
    <w:rsid w:val="005D2FE8"/>
    <w:rsid w:val="005D30AB"/>
    <w:rsid w:val="005D31D2"/>
    <w:rsid w:val="005D3395"/>
    <w:rsid w:val="005D33B6"/>
    <w:rsid w:val="005D3407"/>
    <w:rsid w:val="005D3444"/>
    <w:rsid w:val="005D344D"/>
    <w:rsid w:val="005D3511"/>
    <w:rsid w:val="005D35DE"/>
    <w:rsid w:val="005D3602"/>
    <w:rsid w:val="005D3609"/>
    <w:rsid w:val="005D36EB"/>
    <w:rsid w:val="005D37AD"/>
    <w:rsid w:val="005D3A49"/>
    <w:rsid w:val="005D3B0A"/>
    <w:rsid w:val="005D3B65"/>
    <w:rsid w:val="005D3D6B"/>
    <w:rsid w:val="005D3D82"/>
    <w:rsid w:val="005D3E65"/>
    <w:rsid w:val="005D3E98"/>
    <w:rsid w:val="005D3F54"/>
    <w:rsid w:val="005D40F4"/>
    <w:rsid w:val="005D416D"/>
    <w:rsid w:val="005D416F"/>
    <w:rsid w:val="005D41E6"/>
    <w:rsid w:val="005D42D6"/>
    <w:rsid w:val="005D43C0"/>
    <w:rsid w:val="005D44C8"/>
    <w:rsid w:val="005D44CA"/>
    <w:rsid w:val="005D465C"/>
    <w:rsid w:val="005D4676"/>
    <w:rsid w:val="005D46A6"/>
    <w:rsid w:val="005D46E1"/>
    <w:rsid w:val="005D4776"/>
    <w:rsid w:val="005D4850"/>
    <w:rsid w:val="005D4879"/>
    <w:rsid w:val="005D48DF"/>
    <w:rsid w:val="005D48EE"/>
    <w:rsid w:val="005D492A"/>
    <w:rsid w:val="005D4A3B"/>
    <w:rsid w:val="005D4A75"/>
    <w:rsid w:val="005D4A9C"/>
    <w:rsid w:val="005D4B34"/>
    <w:rsid w:val="005D4B48"/>
    <w:rsid w:val="005D4C61"/>
    <w:rsid w:val="005D4C72"/>
    <w:rsid w:val="005D4D32"/>
    <w:rsid w:val="005D4D74"/>
    <w:rsid w:val="005D4E05"/>
    <w:rsid w:val="005D4F7A"/>
    <w:rsid w:val="005D503E"/>
    <w:rsid w:val="005D50BE"/>
    <w:rsid w:val="005D5128"/>
    <w:rsid w:val="005D52FE"/>
    <w:rsid w:val="005D5318"/>
    <w:rsid w:val="005D532B"/>
    <w:rsid w:val="005D53A6"/>
    <w:rsid w:val="005D53E9"/>
    <w:rsid w:val="005D5461"/>
    <w:rsid w:val="005D55A3"/>
    <w:rsid w:val="005D55AA"/>
    <w:rsid w:val="005D56C9"/>
    <w:rsid w:val="005D590B"/>
    <w:rsid w:val="005D59BF"/>
    <w:rsid w:val="005D59EF"/>
    <w:rsid w:val="005D5AB4"/>
    <w:rsid w:val="005D5ABF"/>
    <w:rsid w:val="005D5D2C"/>
    <w:rsid w:val="005D5D9E"/>
    <w:rsid w:val="005D5EB5"/>
    <w:rsid w:val="005D5F05"/>
    <w:rsid w:val="005D5FBB"/>
    <w:rsid w:val="005D6048"/>
    <w:rsid w:val="005D60C8"/>
    <w:rsid w:val="005D610C"/>
    <w:rsid w:val="005D6114"/>
    <w:rsid w:val="005D6218"/>
    <w:rsid w:val="005D627F"/>
    <w:rsid w:val="005D6339"/>
    <w:rsid w:val="005D6349"/>
    <w:rsid w:val="005D63AF"/>
    <w:rsid w:val="005D64D7"/>
    <w:rsid w:val="005D653E"/>
    <w:rsid w:val="005D6580"/>
    <w:rsid w:val="005D66E5"/>
    <w:rsid w:val="005D67CA"/>
    <w:rsid w:val="005D67CB"/>
    <w:rsid w:val="005D688C"/>
    <w:rsid w:val="005D68E3"/>
    <w:rsid w:val="005D6A92"/>
    <w:rsid w:val="005D6AAA"/>
    <w:rsid w:val="005D6AC8"/>
    <w:rsid w:val="005D6B8C"/>
    <w:rsid w:val="005D6C32"/>
    <w:rsid w:val="005D6E61"/>
    <w:rsid w:val="005D6E84"/>
    <w:rsid w:val="005D71DA"/>
    <w:rsid w:val="005D726F"/>
    <w:rsid w:val="005D73D3"/>
    <w:rsid w:val="005D752E"/>
    <w:rsid w:val="005D75A8"/>
    <w:rsid w:val="005D75A9"/>
    <w:rsid w:val="005D7674"/>
    <w:rsid w:val="005D7708"/>
    <w:rsid w:val="005D773E"/>
    <w:rsid w:val="005D77C7"/>
    <w:rsid w:val="005D786F"/>
    <w:rsid w:val="005D78AC"/>
    <w:rsid w:val="005D79AF"/>
    <w:rsid w:val="005D7A0B"/>
    <w:rsid w:val="005D7AE5"/>
    <w:rsid w:val="005D7B75"/>
    <w:rsid w:val="005D7B8F"/>
    <w:rsid w:val="005D7C9E"/>
    <w:rsid w:val="005D7D69"/>
    <w:rsid w:val="005D7DBC"/>
    <w:rsid w:val="005D7ECC"/>
    <w:rsid w:val="005D7F45"/>
    <w:rsid w:val="005D7FC0"/>
    <w:rsid w:val="005E000F"/>
    <w:rsid w:val="005E0043"/>
    <w:rsid w:val="005E008E"/>
    <w:rsid w:val="005E0186"/>
    <w:rsid w:val="005E01FB"/>
    <w:rsid w:val="005E0264"/>
    <w:rsid w:val="005E0295"/>
    <w:rsid w:val="005E02A7"/>
    <w:rsid w:val="005E05A9"/>
    <w:rsid w:val="005E072B"/>
    <w:rsid w:val="005E07A0"/>
    <w:rsid w:val="005E07C9"/>
    <w:rsid w:val="005E07F8"/>
    <w:rsid w:val="005E0816"/>
    <w:rsid w:val="005E08BA"/>
    <w:rsid w:val="005E0995"/>
    <w:rsid w:val="005E0A09"/>
    <w:rsid w:val="005E0A10"/>
    <w:rsid w:val="005E0A69"/>
    <w:rsid w:val="005E0AAA"/>
    <w:rsid w:val="005E0B02"/>
    <w:rsid w:val="005E0B92"/>
    <w:rsid w:val="005E0BA0"/>
    <w:rsid w:val="005E0C0C"/>
    <w:rsid w:val="005E0C76"/>
    <w:rsid w:val="005E0E7B"/>
    <w:rsid w:val="005E0EC8"/>
    <w:rsid w:val="005E0F96"/>
    <w:rsid w:val="005E0FC3"/>
    <w:rsid w:val="005E0FDE"/>
    <w:rsid w:val="005E1039"/>
    <w:rsid w:val="005E10CD"/>
    <w:rsid w:val="005E1171"/>
    <w:rsid w:val="005E122B"/>
    <w:rsid w:val="005E1235"/>
    <w:rsid w:val="005E1356"/>
    <w:rsid w:val="005E137C"/>
    <w:rsid w:val="005E155B"/>
    <w:rsid w:val="005E1603"/>
    <w:rsid w:val="005E1643"/>
    <w:rsid w:val="005E1681"/>
    <w:rsid w:val="005E170C"/>
    <w:rsid w:val="005E171C"/>
    <w:rsid w:val="005E1780"/>
    <w:rsid w:val="005E1798"/>
    <w:rsid w:val="005E17AF"/>
    <w:rsid w:val="005E192A"/>
    <w:rsid w:val="005E19BC"/>
    <w:rsid w:val="005E1BB7"/>
    <w:rsid w:val="005E1BD4"/>
    <w:rsid w:val="005E1CBA"/>
    <w:rsid w:val="005E1D25"/>
    <w:rsid w:val="005E1DBC"/>
    <w:rsid w:val="005E1DCD"/>
    <w:rsid w:val="005E1F01"/>
    <w:rsid w:val="005E203F"/>
    <w:rsid w:val="005E2120"/>
    <w:rsid w:val="005E21E4"/>
    <w:rsid w:val="005E21F0"/>
    <w:rsid w:val="005E2402"/>
    <w:rsid w:val="005E244C"/>
    <w:rsid w:val="005E25A3"/>
    <w:rsid w:val="005E2748"/>
    <w:rsid w:val="005E2805"/>
    <w:rsid w:val="005E2894"/>
    <w:rsid w:val="005E293F"/>
    <w:rsid w:val="005E29BC"/>
    <w:rsid w:val="005E2A2C"/>
    <w:rsid w:val="005E2A2E"/>
    <w:rsid w:val="005E2AA2"/>
    <w:rsid w:val="005E2B0D"/>
    <w:rsid w:val="005E2C13"/>
    <w:rsid w:val="005E2C76"/>
    <w:rsid w:val="005E2DEB"/>
    <w:rsid w:val="005E2DF4"/>
    <w:rsid w:val="005E2F48"/>
    <w:rsid w:val="005E2FC9"/>
    <w:rsid w:val="005E3105"/>
    <w:rsid w:val="005E31E6"/>
    <w:rsid w:val="005E325F"/>
    <w:rsid w:val="005E3371"/>
    <w:rsid w:val="005E3479"/>
    <w:rsid w:val="005E34EC"/>
    <w:rsid w:val="005E3592"/>
    <w:rsid w:val="005E35B7"/>
    <w:rsid w:val="005E36AE"/>
    <w:rsid w:val="005E37B0"/>
    <w:rsid w:val="005E37BD"/>
    <w:rsid w:val="005E39B0"/>
    <w:rsid w:val="005E39E5"/>
    <w:rsid w:val="005E3AF4"/>
    <w:rsid w:val="005E3B1E"/>
    <w:rsid w:val="005E3B25"/>
    <w:rsid w:val="005E3B65"/>
    <w:rsid w:val="005E3CDA"/>
    <w:rsid w:val="005E3E35"/>
    <w:rsid w:val="005E3EF1"/>
    <w:rsid w:val="005E3F23"/>
    <w:rsid w:val="005E4014"/>
    <w:rsid w:val="005E4032"/>
    <w:rsid w:val="005E40C1"/>
    <w:rsid w:val="005E4170"/>
    <w:rsid w:val="005E41B2"/>
    <w:rsid w:val="005E4292"/>
    <w:rsid w:val="005E42FE"/>
    <w:rsid w:val="005E43B5"/>
    <w:rsid w:val="005E44C8"/>
    <w:rsid w:val="005E44F1"/>
    <w:rsid w:val="005E4520"/>
    <w:rsid w:val="005E453E"/>
    <w:rsid w:val="005E460E"/>
    <w:rsid w:val="005E46A7"/>
    <w:rsid w:val="005E4754"/>
    <w:rsid w:val="005E4814"/>
    <w:rsid w:val="005E486D"/>
    <w:rsid w:val="005E491D"/>
    <w:rsid w:val="005E49E8"/>
    <w:rsid w:val="005E4A00"/>
    <w:rsid w:val="005E4A2F"/>
    <w:rsid w:val="005E4A70"/>
    <w:rsid w:val="005E4A73"/>
    <w:rsid w:val="005E4AA9"/>
    <w:rsid w:val="005E4ABF"/>
    <w:rsid w:val="005E4AE0"/>
    <w:rsid w:val="005E4AF8"/>
    <w:rsid w:val="005E4B7D"/>
    <w:rsid w:val="005E4BCD"/>
    <w:rsid w:val="005E4D09"/>
    <w:rsid w:val="005E4D7A"/>
    <w:rsid w:val="005E4D91"/>
    <w:rsid w:val="005E4DA1"/>
    <w:rsid w:val="005E4FFF"/>
    <w:rsid w:val="005E503B"/>
    <w:rsid w:val="005E5212"/>
    <w:rsid w:val="005E52C2"/>
    <w:rsid w:val="005E52CE"/>
    <w:rsid w:val="005E540D"/>
    <w:rsid w:val="005E54D8"/>
    <w:rsid w:val="005E54FA"/>
    <w:rsid w:val="005E5510"/>
    <w:rsid w:val="005E55B4"/>
    <w:rsid w:val="005E5610"/>
    <w:rsid w:val="005E5669"/>
    <w:rsid w:val="005E5670"/>
    <w:rsid w:val="005E56C3"/>
    <w:rsid w:val="005E57F2"/>
    <w:rsid w:val="005E585C"/>
    <w:rsid w:val="005E586C"/>
    <w:rsid w:val="005E59D6"/>
    <w:rsid w:val="005E5A09"/>
    <w:rsid w:val="005E5C68"/>
    <w:rsid w:val="005E5CC1"/>
    <w:rsid w:val="005E5CCC"/>
    <w:rsid w:val="005E5DD9"/>
    <w:rsid w:val="005E5EA1"/>
    <w:rsid w:val="005E6021"/>
    <w:rsid w:val="005E60CC"/>
    <w:rsid w:val="005E616A"/>
    <w:rsid w:val="005E61EC"/>
    <w:rsid w:val="005E627A"/>
    <w:rsid w:val="005E63EB"/>
    <w:rsid w:val="005E648F"/>
    <w:rsid w:val="005E6560"/>
    <w:rsid w:val="005E659D"/>
    <w:rsid w:val="005E65B4"/>
    <w:rsid w:val="005E662B"/>
    <w:rsid w:val="005E6838"/>
    <w:rsid w:val="005E68F1"/>
    <w:rsid w:val="005E691B"/>
    <w:rsid w:val="005E695F"/>
    <w:rsid w:val="005E6980"/>
    <w:rsid w:val="005E69AE"/>
    <w:rsid w:val="005E69B4"/>
    <w:rsid w:val="005E69BF"/>
    <w:rsid w:val="005E6A12"/>
    <w:rsid w:val="005E6B05"/>
    <w:rsid w:val="005E6B4D"/>
    <w:rsid w:val="005E6B5C"/>
    <w:rsid w:val="005E6BF1"/>
    <w:rsid w:val="005E6C09"/>
    <w:rsid w:val="005E6C22"/>
    <w:rsid w:val="005E6CC0"/>
    <w:rsid w:val="005E6CEF"/>
    <w:rsid w:val="005E6D0B"/>
    <w:rsid w:val="005E6D5A"/>
    <w:rsid w:val="005E6D62"/>
    <w:rsid w:val="005E6E66"/>
    <w:rsid w:val="005E6E7B"/>
    <w:rsid w:val="005E6EF1"/>
    <w:rsid w:val="005E6F4F"/>
    <w:rsid w:val="005E70AA"/>
    <w:rsid w:val="005E70D5"/>
    <w:rsid w:val="005E7310"/>
    <w:rsid w:val="005E731E"/>
    <w:rsid w:val="005E7346"/>
    <w:rsid w:val="005E743F"/>
    <w:rsid w:val="005E7450"/>
    <w:rsid w:val="005E74F8"/>
    <w:rsid w:val="005E7533"/>
    <w:rsid w:val="005E7536"/>
    <w:rsid w:val="005E766E"/>
    <w:rsid w:val="005E76A9"/>
    <w:rsid w:val="005E7771"/>
    <w:rsid w:val="005E7845"/>
    <w:rsid w:val="005E7915"/>
    <w:rsid w:val="005E7A3F"/>
    <w:rsid w:val="005E7B08"/>
    <w:rsid w:val="005E7B97"/>
    <w:rsid w:val="005E7D15"/>
    <w:rsid w:val="005E7DFC"/>
    <w:rsid w:val="005E7E79"/>
    <w:rsid w:val="005E7E7D"/>
    <w:rsid w:val="005E7F48"/>
    <w:rsid w:val="005E7F92"/>
    <w:rsid w:val="005F01D6"/>
    <w:rsid w:val="005F024D"/>
    <w:rsid w:val="005F02A6"/>
    <w:rsid w:val="005F0309"/>
    <w:rsid w:val="005F037C"/>
    <w:rsid w:val="005F0390"/>
    <w:rsid w:val="005F0436"/>
    <w:rsid w:val="005F04E6"/>
    <w:rsid w:val="005F04FD"/>
    <w:rsid w:val="005F0563"/>
    <w:rsid w:val="005F062D"/>
    <w:rsid w:val="005F0666"/>
    <w:rsid w:val="005F0797"/>
    <w:rsid w:val="005F0825"/>
    <w:rsid w:val="005F0891"/>
    <w:rsid w:val="005F08BC"/>
    <w:rsid w:val="005F0957"/>
    <w:rsid w:val="005F0994"/>
    <w:rsid w:val="005F0C1D"/>
    <w:rsid w:val="005F0C22"/>
    <w:rsid w:val="005F0D00"/>
    <w:rsid w:val="005F0DE5"/>
    <w:rsid w:val="005F0EE2"/>
    <w:rsid w:val="005F0F19"/>
    <w:rsid w:val="005F1139"/>
    <w:rsid w:val="005F11CC"/>
    <w:rsid w:val="005F1217"/>
    <w:rsid w:val="005F1271"/>
    <w:rsid w:val="005F13EE"/>
    <w:rsid w:val="005F14CF"/>
    <w:rsid w:val="005F152B"/>
    <w:rsid w:val="005F15A0"/>
    <w:rsid w:val="005F1910"/>
    <w:rsid w:val="005F1BC0"/>
    <w:rsid w:val="005F1C5D"/>
    <w:rsid w:val="005F1C78"/>
    <w:rsid w:val="005F1C91"/>
    <w:rsid w:val="005F1CBA"/>
    <w:rsid w:val="005F1D45"/>
    <w:rsid w:val="005F1DBB"/>
    <w:rsid w:val="005F1F50"/>
    <w:rsid w:val="005F1FC2"/>
    <w:rsid w:val="005F1FFC"/>
    <w:rsid w:val="005F2025"/>
    <w:rsid w:val="005F2054"/>
    <w:rsid w:val="005F2098"/>
    <w:rsid w:val="005F20A1"/>
    <w:rsid w:val="005F20AE"/>
    <w:rsid w:val="005F20CD"/>
    <w:rsid w:val="005F2208"/>
    <w:rsid w:val="005F2329"/>
    <w:rsid w:val="005F2435"/>
    <w:rsid w:val="005F243D"/>
    <w:rsid w:val="005F2644"/>
    <w:rsid w:val="005F26CF"/>
    <w:rsid w:val="005F2703"/>
    <w:rsid w:val="005F2746"/>
    <w:rsid w:val="005F2916"/>
    <w:rsid w:val="005F2A92"/>
    <w:rsid w:val="005F2B84"/>
    <w:rsid w:val="005F2BB7"/>
    <w:rsid w:val="005F2DC6"/>
    <w:rsid w:val="005F2DCD"/>
    <w:rsid w:val="005F2E0A"/>
    <w:rsid w:val="005F2E43"/>
    <w:rsid w:val="005F2EAA"/>
    <w:rsid w:val="005F3003"/>
    <w:rsid w:val="005F3029"/>
    <w:rsid w:val="005F3083"/>
    <w:rsid w:val="005F3099"/>
    <w:rsid w:val="005F30E7"/>
    <w:rsid w:val="005F31E1"/>
    <w:rsid w:val="005F33CF"/>
    <w:rsid w:val="005F33F7"/>
    <w:rsid w:val="005F3409"/>
    <w:rsid w:val="005F341B"/>
    <w:rsid w:val="005F348D"/>
    <w:rsid w:val="005F34E4"/>
    <w:rsid w:val="005F3577"/>
    <w:rsid w:val="005F35DE"/>
    <w:rsid w:val="005F3666"/>
    <w:rsid w:val="005F367B"/>
    <w:rsid w:val="005F37A9"/>
    <w:rsid w:val="005F3833"/>
    <w:rsid w:val="005F38ED"/>
    <w:rsid w:val="005F39A9"/>
    <w:rsid w:val="005F39C6"/>
    <w:rsid w:val="005F39DB"/>
    <w:rsid w:val="005F3A1A"/>
    <w:rsid w:val="005F3A2C"/>
    <w:rsid w:val="005F3ABC"/>
    <w:rsid w:val="005F3B79"/>
    <w:rsid w:val="005F3C42"/>
    <w:rsid w:val="005F3C88"/>
    <w:rsid w:val="005F3C9B"/>
    <w:rsid w:val="005F3D70"/>
    <w:rsid w:val="005F3DB9"/>
    <w:rsid w:val="005F4105"/>
    <w:rsid w:val="005F4173"/>
    <w:rsid w:val="005F41E1"/>
    <w:rsid w:val="005F420F"/>
    <w:rsid w:val="005F423E"/>
    <w:rsid w:val="005F433E"/>
    <w:rsid w:val="005F4411"/>
    <w:rsid w:val="005F4468"/>
    <w:rsid w:val="005F4486"/>
    <w:rsid w:val="005F4515"/>
    <w:rsid w:val="005F456B"/>
    <w:rsid w:val="005F460C"/>
    <w:rsid w:val="005F4663"/>
    <w:rsid w:val="005F48E4"/>
    <w:rsid w:val="005F4911"/>
    <w:rsid w:val="005F49E8"/>
    <w:rsid w:val="005F4A09"/>
    <w:rsid w:val="005F4A7D"/>
    <w:rsid w:val="005F4AD4"/>
    <w:rsid w:val="005F4B1E"/>
    <w:rsid w:val="005F4C35"/>
    <w:rsid w:val="005F4D04"/>
    <w:rsid w:val="005F4D79"/>
    <w:rsid w:val="005F4FE1"/>
    <w:rsid w:val="005F509D"/>
    <w:rsid w:val="005F50A5"/>
    <w:rsid w:val="005F50FD"/>
    <w:rsid w:val="005F5116"/>
    <w:rsid w:val="005F5206"/>
    <w:rsid w:val="005F5220"/>
    <w:rsid w:val="005F53EE"/>
    <w:rsid w:val="005F54AD"/>
    <w:rsid w:val="005F5554"/>
    <w:rsid w:val="005F5583"/>
    <w:rsid w:val="005F558F"/>
    <w:rsid w:val="005F5652"/>
    <w:rsid w:val="005F56D3"/>
    <w:rsid w:val="005F5783"/>
    <w:rsid w:val="005F59DD"/>
    <w:rsid w:val="005F5BC2"/>
    <w:rsid w:val="005F5BC8"/>
    <w:rsid w:val="005F5C02"/>
    <w:rsid w:val="005F5C43"/>
    <w:rsid w:val="005F5CCE"/>
    <w:rsid w:val="005F5D00"/>
    <w:rsid w:val="005F5DF8"/>
    <w:rsid w:val="005F5E89"/>
    <w:rsid w:val="005F5ED4"/>
    <w:rsid w:val="005F5F06"/>
    <w:rsid w:val="005F5F47"/>
    <w:rsid w:val="005F5FF0"/>
    <w:rsid w:val="005F604D"/>
    <w:rsid w:val="005F60AB"/>
    <w:rsid w:val="005F61D7"/>
    <w:rsid w:val="005F62E1"/>
    <w:rsid w:val="005F62F6"/>
    <w:rsid w:val="005F645C"/>
    <w:rsid w:val="005F6488"/>
    <w:rsid w:val="005F65A6"/>
    <w:rsid w:val="005F65C8"/>
    <w:rsid w:val="005F65DA"/>
    <w:rsid w:val="005F66D9"/>
    <w:rsid w:val="005F67B7"/>
    <w:rsid w:val="005F67C8"/>
    <w:rsid w:val="005F68DF"/>
    <w:rsid w:val="005F6910"/>
    <w:rsid w:val="005F6990"/>
    <w:rsid w:val="005F6A15"/>
    <w:rsid w:val="005F6A33"/>
    <w:rsid w:val="005F6B4D"/>
    <w:rsid w:val="005F6C81"/>
    <w:rsid w:val="005F6CFB"/>
    <w:rsid w:val="005F6D09"/>
    <w:rsid w:val="005F6DE5"/>
    <w:rsid w:val="005F6E64"/>
    <w:rsid w:val="005F6E72"/>
    <w:rsid w:val="005F6E81"/>
    <w:rsid w:val="005F6F46"/>
    <w:rsid w:val="005F7428"/>
    <w:rsid w:val="005F75BC"/>
    <w:rsid w:val="005F7622"/>
    <w:rsid w:val="005F7644"/>
    <w:rsid w:val="005F764A"/>
    <w:rsid w:val="005F76D4"/>
    <w:rsid w:val="005F7B09"/>
    <w:rsid w:val="005F7BEE"/>
    <w:rsid w:val="005F7BF1"/>
    <w:rsid w:val="005F7C41"/>
    <w:rsid w:val="005F7CF0"/>
    <w:rsid w:val="005F7D22"/>
    <w:rsid w:val="005F7D70"/>
    <w:rsid w:val="005F7E83"/>
    <w:rsid w:val="005F7E9D"/>
    <w:rsid w:val="005F7F52"/>
    <w:rsid w:val="006001D9"/>
    <w:rsid w:val="006001E9"/>
    <w:rsid w:val="00600202"/>
    <w:rsid w:val="00600285"/>
    <w:rsid w:val="006002BB"/>
    <w:rsid w:val="0060040D"/>
    <w:rsid w:val="00600436"/>
    <w:rsid w:val="0060047A"/>
    <w:rsid w:val="0060049F"/>
    <w:rsid w:val="006005A7"/>
    <w:rsid w:val="006005DE"/>
    <w:rsid w:val="00600841"/>
    <w:rsid w:val="0060084D"/>
    <w:rsid w:val="00600895"/>
    <w:rsid w:val="006009EB"/>
    <w:rsid w:val="00600A24"/>
    <w:rsid w:val="00600A87"/>
    <w:rsid w:val="00600B3E"/>
    <w:rsid w:val="00600B64"/>
    <w:rsid w:val="00600BA1"/>
    <w:rsid w:val="00600DA5"/>
    <w:rsid w:val="00600DB8"/>
    <w:rsid w:val="00600E57"/>
    <w:rsid w:val="00600EBE"/>
    <w:rsid w:val="00600F9D"/>
    <w:rsid w:val="00600FB3"/>
    <w:rsid w:val="00601010"/>
    <w:rsid w:val="00601089"/>
    <w:rsid w:val="0060109B"/>
    <w:rsid w:val="006010EE"/>
    <w:rsid w:val="00601117"/>
    <w:rsid w:val="00601198"/>
    <w:rsid w:val="006011F6"/>
    <w:rsid w:val="00601212"/>
    <w:rsid w:val="00601421"/>
    <w:rsid w:val="0060143E"/>
    <w:rsid w:val="0060145B"/>
    <w:rsid w:val="00601520"/>
    <w:rsid w:val="00601536"/>
    <w:rsid w:val="00601592"/>
    <w:rsid w:val="00601692"/>
    <w:rsid w:val="00601781"/>
    <w:rsid w:val="006017AD"/>
    <w:rsid w:val="006017FF"/>
    <w:rsid w:val="00601802"/>
    <w:rsid w:val="00601A7B"/>
    <w:rsid w:val="00601A81"/>
    <w:rsid w:val="00601C82"/>
    <w:rsid w:val="00601CFF"/>
    <w:rsid w:val="00601DD2"/>
    <w:rsid w:val="00601F26"/>
    <w:rsid w:val="00601F3E"/>
    <w:rsid w:val="00601F52"/>
    <w:rsid w:val="00601F72"/>
    <w:rsid w:val="00602099"/>
    <w:rsid w:val="006020B3"/>
    <w:rsid w:val="00602180"/>
    <w:rsid w:val="006021C2"/>
    <w:rsid w:val="00602265"/>
    <w:rsid w:val="0060232F"/>
    <w:rsid w:val="00602342"/>
    <w:rsid w:val="0060234E"/>
    <w:rsid w:val="00602390"/>
    <w:rsid w:val="006023EA"/>
    <w:rsid w:val="00602449"/>
    <w:rsid w:val="006025EC"/>
    <w:rsid w:val="0060268F"/>
    <w:rsid w:val="00602711"/>
    <w:rsid w:val="0060279D"/>
    <w:rsid w:val="0060279E"/>
    <w:rsid w:val="006027DD"/>
    <w:rsid w:val="00602887"/>
    <w:rsid w:val="00602920"/>
    <w:rsid w:val="00602950"/>
    <w:rsid w:val="00602963"/>
    <w:rsid w:val="006029D7"/>
    <w:rsid w:val="00602A5C"/>
    <w:rsid w:val="00602AF4"/>
    <w:rsid w:val="00602B4A"/>
    <w:rsid w:val="00602BDE"/>
    <w:rsid w:val="00602C3F"/>
    <w:rsid w:val="00602C45"/>
    <w:rsid w:val="00602DA9"/>
    <w:rsid w:val="00602DEF"/>
    <w:rsid w:val="00602E3C"/>
    <w:rsid w:val="00602F24"/>
    <w:rsid w:val="00602F89"/>
    <w:rsid w:val="00603077"/>
    <w:rsid w:val="00603254"/>
    <w:rsid w:val="00603320"/>
    <w:rsid w:val="0060337B"/>
    <w:rsid w:val="0060358C"/>
    <w:rsid w:val="0060361A"/>
    <w:rsid w:val="00603706"/>
    <w:rsid w:val="00603864"/>
    <w:rsid w:val="006039AA"/>
    <w:rsid w:val="00603ACA"/>
    <w:rsid w:val="00603AF9"/>
    <w:rsid w:val="00603B30"/>
    <w:rsid w:val="00603B49"/>
    <w:rsid w:val="00603B83"/>
    <w:rsid w:val="00603CB3"/>
    <w:rsid w:val="00603D76"/>
    <w:rsid w:val="00603E3C"/>
    <w:rsid w:val="00604034"/>
    <w:rsid w:val="0060414E"/>
    <w:rsid w:val="00604214"/>
    <w:rsid w:val="006042F6"/>
    <w:rsid w:val="006044DC"/>
    <w:rsid w:val="00604570"/>
    <w:rsid w:val="006045BD"/>
    <w:rsid w:val="0060462F"/>
    <w:rsid w:val="006046F4"/>
    <w:rsid w:val="00604713"/>
    <w:rsid w:val="00604726"/>
    <w:rsid w:val="0060478D"/>
    <w:rsid w:val="00604844"/>
    <w:rsid w:val="00604863"/>
    <w:rsid w:val="0060488C"/>
    <w:rsid w:val="006049A0"/>
    <w:rsid w:val="006049A4"/>
    <w:rsid w:val="00604AA6"/>
    <w:rsid w:val="00604B04"/>
    <w:rsid w:val="00604BC0"/>
    <w:rsid w:val="00604CA7"/>
    <w:rsid w:val="00604D0E"/>
    <w:rsid w:val="00604DA2"/>
    <w:rsid w:val="00604E26"/>
    <w:rsid w:val="00604E3E"/>
    <w:rsid w:val="00604FE4"/>
    <w:rsid w:val="00604FFD"/>
    <w:rsid w:val="00605151"/>
    <w:rsid w:val="006052BE"/>
    <w:rsid w:val="00605323"/>
    <w:rsid w:val="006053EC"/>
    <w:rsid w:val="006053FF"/>
    <w:rsid w:val="006054C7"/>
    <w:rsid w:val="006054EC"/>
    <w:rsid w:val="0060560A"/>
    <w:rsid w:val="006056B2"/>
    <w:rsid w:val="006056DC"/>
    <w:rsid w:val="006058BF"/>
    <w:rsid w:val="006058C6"/>
    <w:rsid w:val="00605914"/>
    <w:rsid w:val="0060594C"/>
    <w:rsid w:val="0060596D"/>
    <w:rsid w:val="00605A4B"/>
    <w:rsid w:val="00605B06"/>
    <w:rsid w:val="00605B36"/>
    <w:rsid w:val="00605C68"/>
    <w:rsid w:val="00605C8B"/>
    <w:rsid w:val="00605C96"/>
    <w:rsid w:val="00605CC9"/>
    <w:rsid w:val="00605DA0"/>
    <w:rsid w:val="00605E84"/>
    <w:rsid w:val="00605F83"/>
    <w:rsid w:val="00605FBE"/>
    <w:rsid w:val="00606044"/>
    <w:rsid w:val="00606251"/>
    <w:rsid w:val="006062B8"/>
    <w:rsid w:val="00606329"/>
    <w:rsid w:val="00606339"/>
    <w:rsid w:val="0060635F"/>
    <w:rsid w:val="00606378"/>
    <w:rsid w:val="006063AD"/>
    <w:rsid w:val="006063BE"/>
    <w:rsid w:val="006063EF"/>
    <w:rsid w:val="00606500"/>
    <w:rsid w:val="00606578"/>
    <w:rsid w:val="006066A5"/>
    <w:rsid w:val="006067BD"/>
    <w:rsid w:val="0060686D"/>
    <w:rsid w:val="0060687A"/>
    <w:rsid w:val="0060688B"/>
    <w:rsid w:val="00606954"/>
    <w:rsid w:val="006069D9"/>
    <w:rsid w:val="00606B8E"/>
    <w:rsid w:val="00606C21"/>
    <w:rsid w:val="00606C2C"/>
    <w:rsid w:val="00606C58"/>
    <w:rsid w:val="00606F64"/>
    <w:rsid w:val="00607176"/>
    <w:rsid w:val="0060724B"/>
    <w:rsid w:val="006073F0"/>
    <w:rsid w:val="00607450"/>
    <w:rsid w:val="006074C2"/>
    <w:rsid w:val="00607516"/>
    <w:rsid w:val="0060752A"/>
    <w:rsid w:val="00607770"/>
    <w:rsid w:val="0060781D"/>
    <w:rsid w:val="00607890"/>
    <w:rsid w:val="006078E3"/>
    <w:rsid w:val="006079B8"/>
    <w:rsid w:val="00607AD0"/>
    <w:rsid w:val="00607AD8"/>
    <w:rsid w:val="00607B0E"/>
    <w:rsid w:val="00607CFA"/>
    <w:rsid w:val="00607DFC"/>
    <w:rsid w:val="00607E27"/>
    <w:rsid w:val="00607EC1"/>
    <w:rsid w:val="00607EF4"/>
    <w:rsid w:val="00607FC5"/>
    <w:rsid w:val="00610015"/>
    <w:rsid w:val="00610035"/>
    <w:rsid w:val="0061004F"/>
    <w:rsid w:val="0061014B"/>
    <w:rsid w:val="00610177"/>
    <w:rsid w:val="006101E7"/>
    <w:rsid w:val="00610203"/>
    <w:rsid w:val="006102EA"/>
    <w:rsid w:val="00610308"/>
    <w:rsid w:val="00610346"/>
    <w:rsid w:val="00610696"/>
    <w:rsid w:val="006107C0"/>
    <w:rsid w:val="00610A7D"/>
    <w:rsid w:val="00610AAA"/>
    <w:rsid w:val="00610B5E"/>
    <w:rsid w:val="00610B75"/>
    <w:rsid w:val="00610BDE"/>
    <w:rsid w:val="00610C89"/>
    <w:rsid w:val="00610E7B"/>
    <w:rsid w:val="00610E99"/>
    <w:rsid w:val="00610F3F"/>
    <w:rsid w:val="00610F49"/>
    <w:rsid w:val="00610FAF"/>
    <w:rsid w:val="00610FB2"/>
    <w:rsid w:val="0061104A"/>
    <w:rsid w:val="00611065"/>
    <w:rsid w:val="00611163"/>
    <w:rsid w:val="006111A0"/>
    <w:rsid w:val="006111F7"/>
    <w:rsid w:val="00611274"/>
    <w:rsid w:val="00611327"/>
    <w:rsid w:val="00611390"/>
    <w:rsid w:val="00611419"/>
    <w:rsid w:val="00611446"/>
    <w:rsid w:val="006114A6"/>
    <w:rsid w:val="006116A5"/>
    <w:rsid w:val="006116C3"/>
    <w:rsid w:val="00611787"/>
    <w:rsid w:val="006117A1"/>
    <w:rsid w:val="0061183D"/>
    <w:rsid w:val="00611858"/>
    <w:rsid w:val="00611885"/>
    <w:rsid w:val="00611897"/>
    <w:rsid w:val="0061189D"/>
    <w:rsid w:val="006119AB"/>
    <w:rsid w:val="00611A5E"/>
    <w:rsid w:val="00611BB1"/>
    <w:rsid w:val="00611CDE"/>
    <w:rsid w:val="00611D8B"/>
    <w:rsid w:val="00611DFC"/>
    <w:rsid w:val="00611EEE"/>
    <w:rsid w:val="00611FF9"/>
    <w:rsid w:val="0061208A"/>
    <w:rsid w:val="006121B8"/>
    <w:rsid w:val="0061224A"/>
    <w:rsid w:val="00612376"/>
    <w:rsid w:val="0061242B"/>
    <w:rsid w:val="006124C6"/>
    <w:rsid w:val="00612553"/>
    <w:rsid w:val="006125A2"/>
    <w:rsid w:val="006125C7"/>
    <w:rsid w:val="006125D3"/>
    <w:rsid w:val="0061262F"/>
    <w:rsid w:val="0061264E"/>
    <w:rsid w:val="006126F6"/>
    <w:rsid w:val="00612827"/>
    <w:rsid w:val="00612910"/>
    <w:rsid w:val="00612961"/>
    <w:rsid w:val="00612A84"/>
    <w:rsid w:val="00612C10"/>
    <w:rsid w:val="00612C44"/>
    <w:rsid w:val="00612CBB"/>
    <w:rsid w:val="00612EE3"/>
    <w:rsid w:val="00612F31"/>
    <w:rsid w:val="00612F88"/>
    <w:rsid w:val="00613008"/>
    <w:rsid w:val="0061316F"/>
    <w:rsid w:val="006132E6"/>
    <w:rsid w:val="00613358"/>
    <w:rsid w:val="00613466"/>
    <w:rsid w:val="00613472"/>
    <w:rsid w:val="006134E2"/>
    <w:rsid w:val="0061354C"/>
    <w:rsid w:val="006136E8"/>
    <w:rsid w:val="00613749"/>
    <w:rsid w:val="00613810"/>
    <w:rsid w:val="00613958"/>
    <w:rsid w:val="00613AD7"/>
    <w:rsid w:val="00613AFF"/>
    <w:rsid w:val="00613D6A"/>
    <w:rsid w:val="00613DB8"/>
    <w:rsid w:val="00613E85"/>
    <w:rsid w:val="00613E97"/>
    <w:rsid w:val="00613F03"/>
    <w:rsid w:val="00613F3A"/>
    <w:rsid w:val="00613F44"/>
    <w:rsid w:val="006140A3"/>
    <w:rsid w:val="0061420A"/>
    <w:rsid w:val="0061420E"/>
    <w:rsid w:val="006143EB"/>
    <w:rsid w:val="006145B2"/>
    <w:rsid w:val="0061476B"/>
    <w:rsid w:val="006147FE"/>
    <w:rsid w:val="0061481A"/>
    <w:rsid w:val="00614896"/>
    <w:rsid w:val="00614A0E"/>
    <w:rsid w:val="00614A7D"/>
    <w:rsid w:val="00614CCC"/>
    <w:rsid w:val="00614D5E"/>
    <w:rsid w:val="00614DC1"/>
    <w:rsid w:val="00614DE9"/>
    <w:rsid w:val="00614E16"/>
    <w:rsid w:val="00614E78"/>
    <w:rsid w:val="00614EA4"/>
    <w:rsid w:val="00614F56"/>
    <w:rsid w:val="006150EE"/>
    <w:rsid w:val="00615147"/>
    <w:rsid w:val="0061516F"/>
    <w:rsid w:val="00615378"/>
    <w:rsid w:val="006153BC"/>
    <w:rsid w:val="00615483"/>
    <w:rsid w:val="0061558B"/>
    <w:rsid w:val="0061561D"/>
    <w:rsid w:val="006156A2"/>
    <w:rsid w:val="00615735"/>
    <w:rsid w:val="00615761"/>
    <w:rsid w:val="00615821"/>
    <w:rsid w:val="00615861"/>
    <w:rsid w:val="0061587E"/>
    <w:rsid w:val="0061591C"/>
    <w:rsid w:val="0061599D"/>
    <w:rsid w:val="00615A16"/>
    <w:rsid w:val="00615A83"/>
    <w:rsid w:val="00615BF4"/>
    <w:rsid w:val="00615C05"/>
    <w:rsid w:val="00615CD6"/>
    <w:rsid w:val="00615D37"/>
    <w:rsid w:val="0061604F"/>
    <w:rsid w:val="00616053"/>
    <w:rsid w:val="006160B4"/>
    <w:rsid w:val="0061616C"/>
    <w:rsid w:val="006161D8"/>
    <w:rsid w:val="006162C7"/>
    <w:rsid w:val="00616467"/>
    <w:rsid w:val="00616592"/>
    <w:rsid w:val="00616616"/>
    <w:rsid w:val="00616692"/>
    <w:rsid w:val="00616711"/>
    <w:rsid w:val="0061679C"/>
    <w:rsid w:val="006167A6"/>
    <w:rsid w:val="0061681F"/>
    <w:rsid w:val="006168AB"/>
    <w:rsid w:val="0061694F"/>
    <w:rsid w:val="00616960"/>
    <w:rsid w:val="006169A2"/>
    <w:rsid w:val="00616ADD"/>
    <w:rsid w:val="00616BAA"/>
    <w:rsid w:val="00616D17"/>
    <w:rsid w:val="00616F94"/>
    <w:rsid w:val="00616FA4"/>
    <w:rsid w:val="00617091"/>
    <w:rsid w:val="006170FD"/>
    <w:rsid w:val="0061710E"/>
    <w:rsid w:val="0061714E"/>
    <w:rsid w:val="006171A6"/>
    <w:rsid w:val="0061723B"/>
    <w:rsid w:val="006172A2"/>
    <w:rsid w:val="00617326"/>
    <w:rsid w:val="006173FB"/>
    <w:rsid w:val="00617406"/>
    <w:rsid w:val="0061740A"/>
    <w:rsid w:val="00617503"/>
    <w:rsid w:val="00617673"/>
    <w:rsid w:val="00617762"/>
    <w:rsid w:val="006177A9"/>
    <w:rsid w:val="006177B5"/>
    <w:rsid w:val="0061781E"/>
    <w:rsid w:val="0061787E"/>
    <w:rsid w:val="006178A2"/>
    <w:rsid w:val="0061792B"/>
    <w:rsid w:val="006179D2"/>
    <w:rsid w:val="00617B06"/>
    <w:rsid w:val="00617C2E"/>
    <w:rsid w:val="00617D0F"/>
    <w:rsid w:val="00617D27"/>
    <w:rsid w:val="00617DF5"/>
    <w:rsid w:val="00617E11"/>
    <w:rsid w:val="00617F72"/>
    <w:rsid w:val="00617F9A"/>
    <w:rsid w:val="00620101"/>
    <w:rsid w:val="00620151"/>
    <w:rsid w:val="0062016A"/>
    <w:rsid w:val="00620175"/>
    <w:rsid w:val="00620259"/>
    <w:rsid w:val="006202D0"/>
    <w:rsid w:val="006203B2"/>
    <w:rsid w:val="0062047E"/>
    <w:rsid w:val="00620515"/>
    <w:rsid w:val="00620517"/>
    <w:rsid w:val="006205A5"/>
    <w:rsid w:val="00620615"/>
    <w:rsid w:val="00620820"/>
    <w:rsid w:val="00620875"/>
    <w:rsid w:val="00620A22"/>
    <w:rsid w:val="00620B09"/>
    <w:rsid w:val="00620B78"/>
    <w:rsid w:val="00620C0C"/>
    <w:rsid w:val="00620D40"/>
    <w:rsid w:val="00620D60"/>
    <w:rsid w:val="00620E12"/>
    <w:rsid w:val="00620EE8"/>
    <w:rsid w:val="00620F3D"/>
    <w:rsid w:val="00620F82"/>
    <w:rsid w:val="00620FDA"/>
    <w:rsid w:val="00620FDF"/>
    <w:rsid w:val="006210B5"/>
    <w:rsid w:val="0062114F"/>
    <w:rsid w:val="00621286"/>
    <w:rsid w:val="00621310"/>
    <w:rsid w:val="00621409"/>
    <w:rsid w:val="00621461"/>
    <w:rsid w:val="006214AA"/>
    <w:rsid w:val="006216A0"/>
    <w:rsid w:val="00621811"/>
    <w:rsid w:val="006218B3"/>
    <w:rsid w:val="0062194A"/>
    <w:rsid w:val="00621A0A"/>
    <w:rsid w:val="00621A78"/>
    <w:rsid w:val="00621AF6"/>
    <w:rsid w:val="00621C97"/>
    <w:rsid w:val="00621DE5"/>
    <w:rsid w:val="00621DF4"/>
    <w:rsid w:val="00621E46"/>
    <w:rsid w:val="00621E59"/>
    <w:rsid w:val="00621E5E"/>
    <w:rsid w:val="00621F5A"/>
    <w:rsid w:val="00621F7C"/>
    <w:rsid w:val="00621FB4"/>
    <w:rsid w:val="0062219C"/>
    <w:rsid w:val="006221FE"/>
    <w:rsid w:val="00622269"/>
    <w:rsid w:val="00622357"/>
    <w:rsid w:val="00622392"/>
    <w:rsid w:val="006223B0"/>
    <w:rsid w:val="006224AF"/>
    <w:rsid w:val="006224DC"/>
    <w:rsid w:val="00622505"/>
    <w:rsid w:val="006225EC"/>
    <w:rsid w:val="006226BA"/>
    <w:rsid w:val="006226C6"/>
    <w:rsid w:val="00622792"/>
    <w:rsid w:val="00622793"/>
    <w:rsid w:val="00622795"/>
    <w:rsid w:val="006227D7"/>
    <w:rsid w:val="00622817"/>
    <w:rsid w:val="00622839"/>
    <w:rsid w:val="0062296D"/>
    <w:rsid w:val="00622986"/>
    <w:rsid w:val="006229A4"/>
    <w:rsid w:val="00622A04"/>
    <w:rsid w:val="00622C1E"/>
    <w:rsid w:val="00622C3C"/>
    <w:rsid w:val="00622D11"/>
    <w:rsid w:val="00622E21"/>
    <w:rsid w:val="00622E7A"/>
    <w:rsid w:val="00622EC7"/>
    <w:rsid w:val="00622FEA"/>
    <w:rsid w:val="00623018"/>
    <w:rsid w:val="00623099"/>
    <w:rsid w:val="006231CF"/>
    <w:rsid w:val="006231E1"/>
    <w:rsid w:val="00623329"/>
    <w:rsid w:val="00623447"/>
    <w:rsid w:val="00623499"/>
    <w:rsid w:val="006234A8"/>
    <w:rsid w:val="006234C5"/>
    <w:rsid w:val="00623515"/>
    <w:rsid w:val="00623774"/>
    <w:rsid w:val="00623792"/>
    <w:rsid w:val="006237C7"/>
    <w:rsid w:val="00623830"/>
    <w:rsid w:val="00623837"/>
    <w:rsid w:val="006238BB"/>
    <w:rsid w:val="00623922"/>
    <w:rsid w:val="0062398E"/>
    <w:rsid w:val="00623990"/>
    <w:rsid w:val="006239B8"/>
    <w:rsid w:val="00623ADF"/>
    <w:rsid w:val="00623B49"/>
    <w:rsid w:val="00623C0F"/>
    <w:rsid w:val="00623C2A"/>
    <w:rsid w:val="00623D03"/>
    <w:rsid w:val="00623D51"/>
    <w:rsid w:val="00623D67"/>
    <w:rsid w:val="00623D98"/>
    <w:rsid w:val="00623E01"/>
    <w:rsid w:val="00623E8F"/>
    <w:rsid w:val="00623EEB"/>
    <w:rsid w:val="00623EFF"/>
    <w:rsid w:val="00623F50"/>
    <w:rsid w:val="00623FB5"/>
    <w:rsid w:val="00624009"/>
    <w:rsid w:val="006241BC"/>
    <w:rsid w:val="006241F0"/>
    <w:rsid w:val="0062421E"/>
    <w:rsid w:val="00624258"/>
    <w:rsid w:val="006242BD"/>
    <w:rsid w:val="006242C0"/>
    <w:rsid w:val="00624306"/>
    <w:rsid w:val="006244E0"/>
    <w:rsid w:val="00624540"/>
    <w:rsid w:val="00624597"/>
    <w:rsid w:val="006245CC"/>
    <w:rsid w:val="0062467A"/>
    <w:rsid w:val="006247E9"/>
    <w:rsid w:val="006248B0"/>
    <w:rsid w:val="006248F8"/>
    <w:rsid w:val="00624935"/>
    <w:rsid w:val="006249C7"/>
    <w:rsid w:val="00624A08"/>
    <w:rsid w:val="00624A3F"/>
    <w:rsid w:val="00624AE7"/>
    <w:rsid w:val="00624BE5"/>
    <w:rsid w:val="00624D05"/>
    <w:rsid w:val="00624E14"/>
    <w:rsid w:val="00624E27"/>
    <w:rsid w:val="00624E69"/>
    <w:rsid w:val="00624FC5"/>
    <w:rsid w:val="00624FCA"/>
    <w:rsid w:val="0062523C"/>
    <w:rsid w:val="0062537D"/>
    <w:rsid w:val="006253A5"/>
    <w:rsid w:val="006254D7"/>
    <w:rsid w:val="00625550"/>
    <w:rsid w:val="0062559F"/>
    <w:rsid w:val="0062562D"/>
    <w:rsid w:val="00625650"/>
    <w:rsid w:val="00625708"/>
    <w:rsid w:val="00625784"/>
    <w:rsid w:val="0062579E"/>
    <w:rsid w:val="006257CB"/>
    <w:rsid w:val="0062580B"/>
    <w:rsid w:val="00625895"/>
    <w:rsid w:val="00625A47"/>
    <w:rsid w:val="00625C12"/>
    <w:rsid w:val="00625C2D"/>
    <w:rsid w:val="00625ECE"/>
    <w:rsid w:val="0062604E"/>
    <w:rsid w:val="00626440"/>
    <w:rsid w:val="00626471"/>
    <w:rsid w:val="00626503"/>
    <w:rsid w:val="0062656F"/>
    <w:rsid w:val="0062659D"/>
    <w:rsid w:val="006266DD"/>
    <w:rsid w:val="006267DF"/>
    <w:rsid w:val="0062680A"/>
    <w:rsid w:val="006268D0"/>
    <w:rsid w:val="006268F8"/>
    <w:rsid w:val="00626974"/>
    <w:rsid w:val="00626A38"/>
    <w:rsid w:val="00626AF4"/>
    <w:rsid w:val="00626B91"/>
    <w:rsid w:val="00626D05"/>
    <w:rsid w:val="00626DBE"/>
    <w:rsid w:val="00626EC5"/>
    <w:rsid w:val="00626F35"/>
    <w:rsid w:val="0062709C"/>
    <w:rsid w:val="0062714E"/>
    <w:rsid w:val="006271C6"/>
    <w:rsid w:val="006271FF"/>
    <w:rsid w:val="00627243"/>
    <w:rsid w:val="006273A4"/>
    <w:rsid w:val="006274B1"/>
    <w:rsid w:val="0062764D"/>
    <w:rsid w:val="006276E8"/>
    <w:rsid w:val="00627765"/>
    <w:rsid w:val="0062790B"/>
    <w:rsid w:val="006279C6"/>
    <w:rsid w:val="00627A5E"/>
    <w:rsid w:val="00627AE3"/>
    <w:rsid w:val="00627CF9"/>
    <w:rsid w:val="00627D7F"/>
    <w:rsid w:val="00627DE3"/>
    <w:rsid w:val="00627E48"/>
    <w:rsid w:val="00630038"/>
    <w:rsid w:val="00630044"/>
    <w:rsid w:val="0063009C"/>
    <w:rsid w:val="006300C0"/>
    <w:rsid w:val="0063011B"/>
    <w:rsid w:val="006301EB"/>
    <w:rsid w:val="00630280"/>
    <w:rsid w:val="0063028A"/>
    <w:rsid w:val="0063028D"/>
    <w:rsid w:val="006302CD"/>
    <w:rsid w:val="006302D5"/>
    <w:rsid w:val="006303E6"/>
    <w:rsid w:val="006304F2"/>
    <w:rsid w:val="0063056D"/>
    <w:rsid w:val="0063071A"/>
    <w:rsid w:val="006307B3"/>
    <w:rsid w:val="006307F4"/>
    <w:rsid w:val="00630897"/>
    <w:rsid w:val="00630953"/>
    <w:rsid w:val="006309F9"/>
    <w:rsid w:val="00630A15"/>
    <w:rsid w:val="00630A5A"/>
    <w:rsid w:val="00630AF6"/>
    <w:rsid w:val="00630B44"/>
    <w:rsid w:val="00630B87"/>
    <w:rsid w:val="00630BB4"/>
    <w:rsid w:val="00630CE9"/>
    <w:rsid w:val="00630F8F"/>
    <w:rsid w:val="00630FA6"/>
    <w:rsid w:val="00630FAF"/>
    <w:rsid w:val="00630FCF"/>
    <w:rsid w:val="006310F4"/>
    <w:rsid w:val="0063113C"/>
    <w:rsid w:val="00631201"/>
    <w:rsid w:val="006312AC"/>
    <w:rsid w:val="006312C7"/>
    <w:rsid w:val="0063133B"/>
    <w:rsid w:val="0063137F"/>
    <w:rsid w:val="00631437"/>
    <w:rsid w:val="006314C6"/>
    <w:rsid w:val="00631604"/>
    <w:rsid w:val="006317F7"/>
    <w:rsid w:val="0063188D"/>
    <w:rsid w:val="00631A5E"/>
    <w:rsid w:val="00631AF2"/>
    <w:rsid w:val="00631D2A"/>
    <w:rsid w:val="00631DF0"/>
    <w:rsid w:val="00631E63"/>
    <w:rsid w:val="00631E78"/>
    <w:rsid w:val="00631ED8"/>
    <w:rsid w:val="00631F84"/>
    <w:rsid w:val="00632166"/>
    <w:rsid w:val="0063237A"/>
    <w:rsid w:val="00632441"/>
    <w:rsid w:val="00632740"/>
    <w:rsid w:val="00632763"/>
    <w:rsid w:val="0063287B"/>
    <w:rsid w:val="00632881"/>
    <w:rsid w:val="0063288F"/>
    <w:rsid w:val="00632984"/>
    <w:rsid w:val="006329A7"/>
    <w:rsid w:val="00632A49"/>
    <w:rsid w:val="00632AAE"/>
    <w:rsid w:val="00632AC4"/>
    <w:rsid w:val="00632B27"/>
    <w:rsid w:val="00632C45"/>
    <w:rsid w:val="00632CEC"/>
    <w:rsid w:val="00632D4D"/>
    <w:rsid w:val="00632D80"/>
    <w:rsid w:val="00632E03"/>
    <w:rsid w:val="00632F10"/>
    <w:rsid w:val="00632FB5"/>
    <w:rsid w:val="00632FFE"/>
    <w:rsid w:val="00633175"/>
    <w:rsid w:val="0063325C"/>
    <w:rsid w:val="0063334E"/>
    <w:rsid w:val="006333B8"/>
    <w:rsid w:val="00633450"/>
    <w:rsid w:val="00633482"/>
    <w:rsid w:val="00633608"/>
    <w:rsid w:val="00633722"/>
    <w:rsid w:val="00633853"/>
    <w:rsid w:val="0063388C"/>
    <w:rsid w:val="00633929"/>
    <w:rsid w:val="0063396C"/>
    <w:rsid w:val="006339F6"/>
    <w:rsid w:val="00633BC0"/>
    <w:rsid w:val="00633BE8"/>
    <w:rsid w:val="00633C22"/>
    <w:rsid w:val="00633D28"/>
    <w:rsid w:val="00633EC6"/>
    <w:rsid w:val="00633FD1"/>
    <w:rsid w:val="00633FEA"/>
    <w:rsid w:val="00633FEE"/>
    <w:rsid w:val="0063408E"/>
    <w:rsid w:val="0063417C"/>
    <w:rsid w:val="00634253"/>
    <w:rsid w:val="00634257"/>
    <w:rsid w:val="00634325"/>
    <w:rsid w:val="006343A2"/>
    <w:rsid w:val="00634480"/>
    <w:rsid w:val="006344AF"/>
    <w:rsid w:val="006344BF"/>
    <w:rsid w:val="006344EA"/>
    <w:rsid w:val="006347A7"/>
    <w:rsid w:val="0063482D"/>
    <w:rsid w:val="0063489D"/>
    <w:rsid w:val="006348A1"/>
    <w:rsid w:val="00634905"/>
    <w:rsid w:val="00634956"/>
    <w:rsid w:val="00634980"/>
    <w:rsid w:val="00634B41"/>
    <w:rsid w:val="00634C3A"/>
    <w:rsid w:val="00634D28"/>
    <w:rsid w:val="00634D58"/>
    <w:rsid w:val="00634EE8"/>
    <w:rsid w:val="00635023"/>
    <w:rsid w:val="00635078"/>
    <w:rsid w:val="006351AE"/>
    <w:rsid w:val="006351B2"/>
    <w:rsid w:val="006351F8"/>
    <w:rsid w:val="00635237"/>
    <w:rsid w:val="006352C1"/>
    <w:rsid w:val="006352C4"/>
    <w:rsid w:val="00635305"/>
    <w:rsid w:val="00635457"/>
    <w:rsid w:val="006354F8"/>
    <w:rsid w:val="00635563"/>
    <w:rsid w:val="00635806"/>
    <w:rsid w:val="006358A6"/>
    <w:rsid w:val="00635960"/>
    <w:rsid w:val="00635A40"/>
    <w:rsid w:val="00635AE2"/>
    <w:rsid w:val="00635B4B"/>
    <w:rsid w:val="00635BC0"/>
    <w:rsid w:val="00635C06"/>
    <w:rsid w:val="00635C77"/>
    <w:rsid w:val="00635CFA"/>
    <w:rsid w:val="00635DC8"/>
    <w:rsid w:val="00635E65"/>
    <w:rsid w:val="00636128"/>
    <w:rsid w:val="00636172"/>
    <w:rsid w:val="00636174"/>
    <w:rsid w:val="006362F8"/>
    <w:rsid w:val="00636330"/>
    <w:rsid w:val="00636380"/>
    <w:rsid w:val="00636411"/>
    <w:rsid w:val="0063647C"/>
    <w:rsid w:val="006365DA"/>
    <w:rsid w:val="006365DC"/>
    <w:rsid w:val="00636628"/>
    <w:rsid w:val="0063679D"/>
    <w:rsid w:val="006367F2"/>
    <w:rsid w:val="006369F4"/>
    <w:rsid w:val="00636A01"/>
    <w:rsid w:val="00636ABA"/>
    <w:rsid w:val="00636B35"/>
    <w:rsid w:val="00636B41"/>
    <w:rsid w:val="00636BD7"/>
    <w:rsid w:val="00636CA7"/>
    <w:rsid w:val="00636D8B"/>
    <w:rsid w:val="00636DCE"/>
    <w:rsid w:val="00636DF9"/>
    <w:rsid w:val="00636ECD"/>
    <w:rsid w:val="00636F07"/>
    <w:rsid w:val="00636F6E"/>
    <w:rsid w:val="00636FC9"/>
    <w:rsid w:val="00636FCB"/>
    <w:rsid w:val="006370A2"/>
    <w:rsid w:val="006370B0"/>
    <w:rsid w:val="00637163"/>
    <w:rsid w:val="0063718B"/>
    <w:rsid w:val="006371AA"/>
    <w:rsid w:val="006371B0"/>
    <w:rsid w:val="0063721A"/>
    <w:rsid w:val="0063735D"/>
    <w:rsid w:val="006373EC"/>
    <w:rsid w:val="00637437"/>
    <w:rsid w:val="0063746F"/>
    <w:rsid w:val="006374BE"/>
    <w:rsid w:val="006374D5"/>
    <w:rsid w:val="00637569"/>
    <w:rsid w:val="0063777E"/>
    <w:rsid w:val="00637805"/>
    <w:rsid w:val="00637814"/>
    <w:rsid w:val="00637858"/>
    <w:rsid w:val="00637B31"/>
    <w:rsid w:val="00637B91"/>
    <w:rsid w:val="00637BED"/>
    <w:rsid w:val="00637CAC"/>
    <w:rsid w:val="00637D27"/>
    <w:rsid w:val="00637D32"/>
    <w:rsid w:val="00637D7D"/>
    <w:rsid w:val="00637E67"/>
    <w:rsid w:val="00637F24"/>
    <w:rsid w:val="00637F91"/>
    <w:rsid w:val="00637F9D"/>
    <w:rsid w:val="00637FE4"/>
    <w:rsid w:val="0064002C"/>
    <w:rsid w:val="00640058"/>
    <w:rsid w:val="0064006B"/>
    <w:rsid w:val="00640257"/>
    <w:rsid w:val="00640290"/>
    <w:rsid w:val="006402EE"/>
    <w:rsid w:val="006403F4"/>
    <w:rsid w:val="0064046B"/>
    <w:rsid w:val="00640470"/>
    <w:rsid w:val="00640520"/>
    <w:rsid w:val="00640561"/>
    <w:rsid w:val="00640667"/>
    <w:rsid w:val="00640679"/>
    <w:rsid w:val="006406FF"/>
    <w:rsid w:val="006407AC"/>
    <w:rsid w:val="006407C6"/>
    <w:rsid w:val="0064084E"/>
    <w:rsid w:val="00640890"/>
    <w:rsid w:val="0064092F"/>
    <w:rsid w:val="0064093D"/>
    <w:rsid w:val="0064097D"/>
    <w:rsid w:val="00640A30"/>
    <w:rsid w:val="00640A86"/>
    <w:rsid w:val="00640AD5"/>
    <w:rsid w:val="00640ADA"/>
    <w:rsid w:val="00640C54"/>
    <w:rsid w:val="00640C92"/>
    <w:rsid w:val="00640D81"/>
    <w:rsid w:val="00640DBD"/>
    <w:rsid w:val="00640E34"/>
    <w:rsid w:val="00640F2C"/>
    <w:rsid w:val="006410C5"/>
    <w:rsid w:val="006410E1"/>
    <w:rsid w:val="0064116D"/>
    <w:rsid w:val="00641305"/>
    <w:rsid w:val="0064135D"/>
    <w:rsid w:val="00641451"/>
    <w:rsid w:val="00641471"/>
    <w:rsid w:val="006414C4"/>
    <w:rsid w:val="00641658"/>
    <w:rsid w:val="006416C5"/>
    <w:rsid w:val="006417AB"/>
    <w:rsid w:val="006417F4"/>
    <w:rsid w:val="006418A1"/>
    <w:rsid w:val="006418EF"/>
    <w:rsid w:val="00641938"/>
    <w:rsid w:val="006419A8"/>
    <w:rsid w:val="006419AC"/>
    <w:rsid w:val="00641B18"/>
    <w:rsid w:val="00641CA2"/>
    <w:rsid w:val="00641D32"/>
    <w:rsid w:val="00641D59"/>
    <w:rsid w:val="00641D91"/>
    <w:rsid w:val="00641E92"/>
    <w:rsid w:val="00641EE4"/>
    <w:rsid w:val="006420CB"/>
    <w:rsid w:val="006420EE"/>
    <w:rsid w:val="00642460"/>
    <w:rsid w:val="006424F8"/>
    <w:rsid w:val="00642533"/>
    <w:rsid w:val="0064265B"/>
    <w:rsid w:val="006427A2"/>
    <w:rsid w:val="006427B3"/>
    <w:rsid w:val="0064284E"/>
    <w:rsid w:val="00642888"/>
    <w:rsid w:val="0064288E"/>
    <w:rsid w:val="00642A75"/>
    <w:rsid w:val="00642AD4"/>
    <w:rsid w:val="00642C61"/>
    <w:rsid w:val="00642C9A"/>
    <w:rsid w:val="00642CA6"/>
    <w:rsid w:val="00642D8B"/>
    <w:rsid w:val="00642E47"/>
    <w:rsid w:val="00642EA6"/>
    <w:rsid w:val="00642EAC"/>
    <w:rsid w:val="00642F90"/>
    <w:rsid w:val="00642F97"/>
    <w:rsid w:val="00643128"/>
    <w:rsid w:val="0064317E"/>
    <w:rsid w:val="006432D2"/>
    <w:rsid w:val="00643305"/>
    <w:rsid w:val="006433C0"/>
    <w:rsid w:val="006433C1"/>
    <w:rsid w:val="006433FA"/>
    <w:rsid w:val="0064347D"/>
    <w:rsid w:val="00643548"/>
    <w:rsid w:val="0064354B"/>
    <w:rsid w:val="0064365A"/>
    <w:rsid w:val="00643679"/>
    <w:rsid w:val="006436E9"/>
    <w:rsid w:val="0064370B"/>
    <w:rsid w:val="006438A7"/>
    <w:rsid w:val="006438DF"/>
    <w:rsid w:val="00643965"/>
    <w:rsid w:val="0064396E"/>
    <w:rsid w:val="00643C59"/>
    <w:rsid w:val="00643CB6"/>
    <w:rsid w:val="00643D09"/>
    <w:rsid w:val="00643D26"/>
    <w:rsid w:val="00643DC0"/>
    <w:rsid w:val="00643E95"/>
    <w:rsid w:val="00643EB8"/>
    <w:rsid w:val="00643EE9"/>
    <w:rsid w:val="0064407A"/>
    <w:rsid w:val="006440AC"/>
    <w:rsid w:val="0064435B"/>
    <w:rsid w:val="00644378"/>
    <w:rsid w:val="00644379"/>
    <w:rsid w:val="0064437A"/>
    <w:rsid w:val="006444DF"/>
    <w:rsid w:val="006446DE"/>
    <w:rsid w:val="00644752"/>
    <w:rsid w:val="00644792"/>
    <w:rsid w:val="006447A9"/>
    <w:rsid w:val="006447B2"/>
    <w:rsid w:val="006447ED"/>
    <w:rsid w:val="00644849"/>
    <w:rsid w:val="0064484C"/>
    <w:rsid w:val="00644898"/>
    <w:rsid w:val="00644992"/>
    <w:rsid w:val="006449E5"/>
    <w:rsid w:val="00644A10"/>
    <w:rsid w:val="00644AF7"/>
    <w:rsid w:val="00644B65"/>
    <w:rsid w:val="00644B84"/>
    <w:rsid w:val="00644C38"/>
    <w:rsid w:val="00644E3E"/>
    <w:rsid w:val="00644F5C"/>
    <w:rsid w:val="00644F7F"/>
    <w:rsid w:val="00644F96"/>
    <w:rsid w:val="00644FD0"/>
    <w:rsid w:val="0064507E"/>
    <w:rsid w:val="006450FA"/>
    <w:rsid w:val="006451E7"/>
    <w:rsid w:val="00645214"/>
    <w:rsid w:val="00645265"/>
    <w:rsid w:val="006453DF"/>
    <w:rsid w:val="00645425"/>
    <w:rsid w:val="00645567"/>
    <w:rsid w:val="00645623"/>
    <w:rsid w:val="00645642"/>
    <w:rsid w:val="0064568E"/>
    <w:rsid w:val="006456C7"/>
    <w:rsid w:val="00645744"/>
    <w:rsid w:val="00645792"/>
    <w:rsid w:val="006457EB"/>
    <w:rsid w:val="00645813"/>
    <w:rsid w:val="00645967"/>
    <w:rsid w:val="00645A46"/>
    <w:rsid w:val="00645ACF"/>
    <w:rsid w:val="00645C77"/>
    <w:rsid w:val="00645D02"/>
    <w:rsid w:val="00645D11"/>
    <w:rsid w:val="00645ED8"/>
    <w:rsid w:val="00645F0B"/>
    <w:rsid w:val="00645F4C"/>
    <w:rsid w:val="00646050"/>
    <w:rsid w:val="006460E5"/>
    <w:rsid w:val="0064614B"/>
    <w:rsid w:val="0064614E"/>
    <w:rsid w:val="00646170"/>
    <w:rsid w:val="006461BA"/>
    <w:rsid w:val="006461D7"/>
    <w:rsid w:val="0064623A"/>
    <w:rsid w:val="00646266"/>
    <w:rsid w:val="00646306"/>
    <w:rsid w:val="00646451"/>
    <w:rsid w:val="00646474"/>
    <w:rsid w:val="006464D3"/>
    <w:rsid w:val="006464EB"/>
    <w:rsid w:val="006464F4"/>
    <w:rsid w:val="0064660D"/>
    <w:rsid w:val="0064665E"/>
    <w:rsid w:val="0064667A"/>
    <w:rsid w:val="006466EF"/>
    <w:rsid w:val="006469A6"/>
    <w:rsid w:val="006469E7"/>
    <w:rsid w:val="00646A40"/>
    <w:rsid w:val="00646ADE"/>
    <w:rsid w:val="00646C77"/>
    <w:rsid w:val="00646D94"/>
    <w:rsid w:val="00646EB8"/>
    <w:rsid w:val="00647045"/>
    <w:rsid w:val="00647188"/>
    <w:rsid w:val="00647190"/>
    <w:rsid w:val="00647220"/>
    <w:rsid w:val="00647283"/>
    <w:rsid w:val="00647319"/>
    <w:rsid w:val="00647374"/>
    <w:rsid w:val="006474BE"/>
    <w:rsid w:val="006474E1"/>
    <w:rsid w:val="006474E2"/>
    <w:rsid w:val="006476A4"/>
    <w:rsid w:val="0064771E"/>
    <w:rsid w:val="006477CC"/>
    <w:rsid w:val="0064782E"/>
    <w:rsid w:val="00647832"/>
    <w:rsid w:val="0064788D"/>
    <w:rsid w:val="006478B2"/>
    <w:rsid w:val="0064792A"/>
    <w:rsid w:val="00647941"/>
    <w:rsid w:val="00647B8D"/>
    <w:rsid w:val="00647BA7"/>
    <w:rsid w:val="00647CE1"/>
    <w:rsid w:val="00647DFA"/>
    <w:rsid w:val="00647EA0"/>
    <w:rsid w:val="00647F61"/>
    <w:rsid w:val="006500C5"/>
    <w:rsid w:val="00650182"/>
    <w:rsid w:val="00650296"/>
    <w:rsid w:val="006504B3"/>
    <w:rsid w:val="0065053D"/>
    <w:rsid w:val="00650560"/>
    <w:rsid w:val="0065067E"/>
    <w:rsid w:val="0065074D"/>
    <w:rsid w:val="006507BE"/>
    <w:rsid w:val="0065082A"/>
    <w:rsid w:val="0065084D"/>
    <w:rsid w:val="00650A3F"/>
    <w:rsid w:val="00650B6C"/>
    <w:rsid w:val="00650BF9"/>
    <w:rsid w:val="00650C2E"/>
    <w:rsid w:val="00650CFB"/>
    <w:rsid w:val="00650D7D"/>
    <w:rsid w:val="00650D93"/>
    <w:rsid w:val="00650E18"/>
    <w:rsid w:val="00650EF7"/>
    <w:rsid w:val="00650F00"/>
    <w:rsid w:val="0065100C"/>
    <w:rsid w:val="00651083"/>
    <w:rsid w:val="006512CE"/>
    <w:rsid w:val="0065133B"/>
    <w:rsid w:val="00651433"/>
    <w:rsid w:val="006514E3"/>
    <w:rsid w:val="006517EE"/>
    <w:rsid w:val="00651928"/>
    <w:rsid w:val="006519DF"/>
    <w:rsid w:val="006519EF"/>
    <w:rsid w:val="00651C7A"/>
    <w:rsid w:val="00651D18"/>
    <w:rsid w:val="00651DE2"/>
    <w:rsid w:val="00651FC4"/>
    <w:rsid w:val="00651FCC"/>
    <w:rsid w:val="0065205A"/>
    <w:rsid w:val="006520AD"/>
    <w:rsid w:val="00652106"/>
    <w:rsid w:val="006521C8"/>
    <w:rsid w:val="006521C9"/>
    <w:rsid w:val="00652241"/>
    <w:rsid w:val="006524C2"/>
    <w:rsid w:val="0065259D"/>
    <w:rsid w:val="006526EE"/>
    <w:rsid w:val="00652756"/>
    <w:rsid w:val="006528FC"/>
    <w:rsid w:val="0065290E"/>
    <w:rsid w:val="00652A16"/>
    <w:rsid w:val="00652A79"/>
    <w:rsid w:val="00652A7F"/>
    <w:rsid w:val="00652B76"/>
    <w:rsid w:val="00652B81"/>
    <w:rsid w:val="00652CC3"/>
    <w:rsid w:val="00652D07"/>
    <w:rsid w:val="00652D55"/>
    <w:rsid w:val="00652DFB"/>
    <w:rsid w:val="00652E02"/>
    <w:rsid w:val="00652EDD"/>
    <w:rsid w:val="00652EFF"/>
    <w:rsid w:val="00652F2D"/>
    <w:rsid w:val="00652FBA"/>
    <w:rsid w:val="00652FE2"/>
    <w:rsid w:val="00653034"/>
    <w:rsid w:val="006530CC"/>
    <w:rsid w:val="006531AF"/>
    <w:rsid w:val="006532F3"/>
    <w:rsid w:val="00653318"/>
    <w:rsid w:val="0065360F"/>
    <w:rsid w:val="006536D0"/>
    <w:rsid w:val="006536FA"/>
    <w:rsid w:val="00653741"/>
    <w:rsid w:val="00653765"/>
    <w:rsid w:val="0065378E"/>
    <w:rsid w:val="006537CE"/>
    <w:rsid w:val="006537E1"/>
    <w:rsid w:val="0065387A"/>
    <w:rsid w:val="00653C32"/>
    <w:rsid w:val="00653C75"/>
    <w:rsid w:val="00653C91"/>
    <w:rsid w:val="00653CA0"/>
    <w:rsid w:val="00653D2D"/>
    <w:rsid w:val="00653D72"/>
    <w:rsid w:val="00653DD1"/>
    <w:rsid w:val="00653EFC"/>
    <w:rsid w:val="00653F58"/>
    <w:rsid w:val="00653F5C"/>
    <w:rsid w:val="0065405D"/>
    <w:rsid w:val="006540FD"/>
    <w:rsid w:val="0065416D"/>
    <w:rsid w:val="00654353"/>
    <w:rsid w:val="0065445F"/>
    <w:rsid w:val="0065446D"/>
    <w:rsid w:val="00654495"/>
    <w:rsid w:val="00654694"/>
    <w:rsid w:val="006546AD"/>
    <w:rsid w:val="00654733"/>
    <w:rsid w:val="00654755"/>
    <w:rsid w:val="00654843"/>
    <w:rsid w:val="0065484E"/>
    <w:rsid w:val="006549F6"/>
    <w:rsid w:val="00654A27"/>
    <w:rsid w:val="00654A6C"/>
    <w:rsid w:val="00654B9E"/>
    <w:rsid w:val="00654BC2"/>
    <w:rsid w:val="00654BCB"/>
    <w:rsid w:val="00654C81"/>
    <w:rsid w:val="00654E42"/>
    <w:rsid w:val="00654E9B"/>
    <w:rsid w:val="00654EAB"/>
    <w:rsid w:val="00654F22"/>
    <w:rsid w:val="00654F81"/>
    <w:rsid w:val="00654F98"/>
    <w:rsid w:val="006551B8"/>
    <w:rsid w:val="00655289"/>
    <w:rsid w:val="006553B7"/>
    <w:rsid w:val="006553CA"/>
    <w:rsid w:val="00655478"/>
    <w:rsid w:val="006554C1"/>
    <w:rsid w:val="006554E5"/>
    <w:rsid w:val="00655526"/>
    <w:rsid w:val="0065554A"/>
    <w:rsid w:val="006555AD"/>
    <w:rsid w:val="0065569E"/>
    <w:rsid w:val="006556E4"/>
    <w:rsid w:val="00655866"/>
    <w:rsid w:val="0065591C"/>
    <w:rsid w:val="0065593F"/>
    <w:rsid w:val="0065595A"/>
    <w:rsid w:val="00655A12"/>
    <w:rsid w:val="00655A4D"/>
    <w:rsid w:val="00655AE1"/>
    <w:rsid w:val="00655BA3"/>
    <w:rsid w:val="00655EDC"/>
    <w:rsid w:val="00655FAF"/>
    <w:rsid w:val="00655FE4"/>
    <w:rsid w:val="0065600C"/>
    <w:rsid w:val="00656014"/>
    <w:rsid w:val="0065607E"/>
    <w:rsid w:val="0065610D"/>
    <w:rsid w:val="0065621F"/>
    <w:rsid w:val="00656221"/>
    <w:rsid w:val="0065637A"/>
    <w:rsid w:val="006563D5"/>
    <w:rsid w:val="00656419"/>
    <w:rsid w:val="0065647B"/>
    <w:rsid w:val="006564D6"/>
    <w:rsid w:val="0065651F"/>
    <w:rsid w:val="0065670B"/>
    <w:rsid w:val="00656771"/>
    <w:rsid w:val="006567CA"/>
    <w:rsid w:val="006567EB"/>
    <w:rsid w:val="00656801"/>
    <w:rsid w:val="00656A25"/>
    <w:rsid w:val="00656A5B"/>
    <w:rsid w:val="00656C26"/>
    <w:rsid w:val="00656CD5"/>
    <w:rsid w:val="00656CFF"/>
    <w:rsid w:val="00656D47"/>
    <w:rsid w:val="00656E38"/>
    <w:rsid w:val="0065704D"/>
    <w:rsid w:val="00657118"/>
    <w:rsid w:val="00657122"/>
    <w:rsid w:val="00657167"/>
    <w:rsid w:val="00657554"/>
    <w:rsid w:val="00657845"/>
    <w:rsid w:val="0065787E"/>
    <w:rsid w:val="00657987"/>
    <w:rsid w:val="00657A01"/>
    <w:rsid w:val="00657AD3"/>
    <w:rsid w:val="00657D86"/>
    <w:rsid w:val="00657F25"/>
    <w:rsid w:val="00657FC7"/>
    <w:rsid w:val="00657FF3"/>
    <w:rsid w:val="006600AE"/>
    <w:rsid w:val="006600D9"/>
    <w:rsid w:val="006600F6"/>
    <w:rsid w:val="00660152"/>
    <w:rsid w:val="006601E3"/>
    <w:rsid w:val="0066047D"/>
    <w:rsid w:val="006604BA"/>
    <w:rsid w:val="006604BC"/>
    <w:rsid w:val="00660597"/>
    <w:rsid w:val="006605AC"/>
    <w:rsid w:val="00660609"/>
    <w:rsid w:val="006606C5"/>
    <w:rsid w:val="0066079A"/>
    <w:rsid w:val="006607C8"/>
    <w:rsid w:val="006607E6"/>
    <w:rsid w:val="006608AE"/>
    <w:rsid w:val="00660974"/>
    <w:rsid w:val="00660A4D"/>
    <w:rsid w:val="00660A9C"/>
    <w:rsid w:val="00660BCA"/>
    <w:rsid w:val="00660C85"/>
    <w:rsid w:val="00660C95"/>
    <w:rsid w:val="00660CAB"/>
    <w:rsid w:val="00660CE3"/>
    <w:rsid w:val="00660F6C"/>
    <w:rsid w:val="00660FA2"/>
    <w:rsid w:val="00660FCB"/>
    <w:rsid w:val="00661010"/>
    <w:rsid w:val="006611E6"/>
    <w:rsid w:val="0066128F"/>
    <w:rsid w:val="006612CE"/>
    <w:rsid w:val="006612DF"/>
    <w:rsid w:val="006613A1"/>
    <w:rsid w:val="006613B3"/>
    <w:rsid w:val="0066144F"/>
    <w:rsid w:val="006615E6"/>
    <w:rsid w:val="0066166F"/>
    <w:rsid w:val="0066167F"/>
    <w:rsid w:val="0066173D"/>
    <w:rsid w:val="0066175D"/>
    <w:rsid w:val="00661766"/>
    <w:rsid w:val="0066184D"/>
    <w:rsid w:val="00661888"/>
    <w:rsid w:val="00661941"/>
    <w:rsid w:val="006619AD"/>
    <w:rsid w:val="006619E2"/>
    <w:rsid w:val="00661A13"/>
    <w:rsid w:val="00661B61"/>
    <w:rsid w:val="00661B7F"/>
    <w:rsid w:val="00661C66"/>
    <w:rsid w:val="00661EA2"/>
    <w:rsid w:val="0066207F"/>
    <w:rsid w:val="00662126"/>
    <w:rsid w:val="00662193"/>
    <w:rsid w:val="006621E6"/>
    <w:rsid w:val="00662245"/>
    <w:rsid w:val="006622A6"/>
    <w:rsid w:val="00662323"/>
    <w:rsid w:val="00662618"/>
    <w:rsid w:val="006626B8"/>
    <w:rsid w:val="006627DD"/>
    <w:rsid w:val="006628A3"/>
    <w:rsid w:val="00662942"/>
    <w:rsid w:val="00662944"/>
    <w:rsid w:val="0066299F"/>
    <w:rsid w:val="006629DB"/>
    <w:rsid w:val="006629E0"/>
    <w:rsid w:val="00662A71"/>
    <w:rsid w:val="00662AD4"/>
    <w:rsid w:val="00662BEE"/>
    <w:rsid w:val="00662C8C"/>
    <w:rsid w:val="00662C97"/>
    <w:rsid w:val="00662CBE"/>
    <w:rsid w:val="00662E43"/>
    <w:rsid w:val="006631A4"/>
    <w:rsid w:val="0066322C"/>
    <w:rsid w:val="006632B4"/>
    <w:rsid w:val="006632CB"/>
    <w:rsid w:val="00663420"/>
    <w:rsid w:val="00663488"/>
    <w:rsid w:val="006635EE"/>
    <w:rsid w:val="0066366F"/>
    <w:rsid w:val="006636F7"/>
    <w:rsid w:val="006636F8"/>
    <w:rsid w:val="0066383D"/>
    <w:rsid w:val="00663871"/>
    <w:rsid w:val="006638B9"/>
    <w:rsid w:val="0066395D"/>
    <w:rsid w:val="006639A7"/>
    <w:rsid w:val="00663ACA"/>
    <w:rsid w:val="00663B80"/>
    <w:rsid w:val="00663C29"/>
    <w:rsid w:val="00663C8E"/>
    <w:rsid w:val="00663CFA"/>
    <w:rsid w:val="00663D68"/>
    <w:rsid w:val="00663DC4"/>
    <w:rsid w:val="00663DD2"/>
    <w:rsid w:val="00663E4E"/>
    <w:rsid w:val="00663E61"/>
    <w:rsid w:val="00663E89"/>
    <w:rsid w:val="00663EA8"/>
    <w:rsid w:val="00663F30"/>
    <w:rsid w:val="00663FC1"/>
    <w:rsid w:val="00663FFF"/>
    <w:rsid w:val="00664102"/>
    <w:rsid w:val="00664103"/>
    <w:rsid w:val="006641E6"/>
    <w:rsid w:val="006641FE"/>
    <w:rsid w:val="00664225"/>
    <w:rsid w:val="0066427D"/>
    <w:rsid w:val="006642CC"/>
    <w:rsid w:val="006643BD"/>
    <w:rsid w:val="006643D9"/>
    <w:rsid w:val="006643EE"/>
    <w:rsid w:val="0066443C"/>
    <w:rsid w:val="006644AC"/>
    <w:rsid w:val="00664514"/>
    <w:rsid w:val="0066458D"/>
    <w:rsid w:val="006647E8"/>
    <w:rsid w:val="00664853"/>
    <w:rsid w:val="006649EF"/>
    <w:rsid w:val="006649F9"/>
    <w:rsid w:val="00664A0B"/>
    <w:rsid w:val="00664A3E"/>
    <w:rsid w:val="00664A95"/>
    <w:rsid w:val="00664B55"/>
    <w:rsid w:val="00664C09"/>
    <w:rsid w:val="00664CD1"/>
    <w:rsid w:val="00664DA9"/>
    <w:rsid w:val="00664E9B"/>
    <w:rsid w:val="00664F95"/>
    <w:rsid w:val="00664FCC"/>
    <w:rsid w:val="00665006"/>
    <w:rsid w:val="0066503A"/>
    <w:rsid w:val="00665202"/>
    <w:rsid w:val="00665214"/>
    <w:rsid w:val="00665250"/>
    <w:rsid w:val="006652DF"/>
    <w:rsid w:val="006653D7"/>
    <w:rsid w:val="00665497"/>
    <w:rsid w:val="006654AB"/>
    <w:rsid w:val="0066556D"/>
    <w:rsid w:val="0066560D"/>
    <w:rsid w:val="00665681"/>
    <w:rsid w:val="006656C8"/>
    <w:rsid w:val="0066578D"/>
    <w:rsid w:val="006657F5"/>
    <w:rsid w:val="00665821"/>
    <w:rsid w:val="00665B35"/>
    <w:rsid w:val="00665C7B"/>
    <w:rsid w:val="00665CD3"/>
    <w:rsid w:val="00665DDD"/>
    <w:rsid w:val="00665DE5"/>
    <w:rsid w:val="00665F1C"/>
    <w:rsid w:val="00666102"/>
    <w:rsid w:val="006661A3"/>
    <w:rsid w:val="00666251"/>
    <w:rsid w:val="00666311"/>
    <w:rsid w:val="0066639F"/>
    <w:rsid w:val="00666585"/>
    <w:rsid w:val="006666B2"/>
    <w:rsid w:val="0066674F"/>
    <w:rsid w:val="0066680E"/>
    <w:rsid w:val="006668CF"/>
    <w:rsid w:val="00666949"/>
    <w:rsid w:val="006669B9"/>
    <w:rsid w:val="00666A20"/>
    <w:rsid w:val="00666A3F"/>
    <w:rsid w:val="00666AA2"/>
    <w:rsid w:val="00666C3E"/>
    <w:rsid w:val="00666CB1"/>
    <w:rsid w:val="00666CBE"/>
    <w:rsid w:val="00666F45"/>
    <w:rsid w:val="00666F90"/>
    <w:rsid w:val="00666FEA"/>
    <w:rsid w:val="00666FEF"/>
    <w:rsid w:val="00666FFA"/>
    <w:rsid w:val="00667104"/>
    <w:rsid w:val="00667133"/>
    <w:rsid w:val="0066716B"/>
    <w:rsid w:val="00667226"/>
    <w:rsid w:val="006673C1"/>
    <w:rsid w:val="00667403"/>
    <w:rsid w:val="00667416"/>
    <w:rsid w:val="00667424"/>
    <w:rsid w:val="00667550"/>
    <w:rsid w:val="0066764F"/>
    <w:rsid w:val="006676E0"/>
    <w:rsid w:val="0066783E"/>
    <w:rsid w:val="00667859"/>
    <w:rsid w:val="00667925"/>
    <w:rsid w:val="00667927"/>
    <w:rsid w:val="006679F3"/>
    <w:rsid w:val="00667A78"/>
    <w:rsid w:val="00667AA7"/>
    <w:rsid w:val="00667ADB"/>
    <w:rsid w:val="00667C73"/>
    <w:rsid w:val="00667D50"/>
    <w:rsid w:val="00667D79"/>
    <w:rsid w:val="00667DF3"/>
    <w:rsid w:val="00667DFC"/>
    <w:rsid w:val="00667ECB"/>
    <w:rsid w:val="00667F2A"/>
    <w:rsid w:val="00667FEF"/>
    <w:rsid w:val="00667FFB"/>
    <w:rsid w:val="0067007E"/>
    <w:rsid w:val="00670145"/>
    <w:rsid w:val="00670262"/>
    <w:rsid w:val="00670385"/>
    <w:rsid w:val="006703E3"/>
    <w:rsid w:val="006704C2"/>
    <w:rsid w:val="0067051D"/>
    <w:rsid w:val="0067066F"/>
    <w:rsid w:val="006706B2"/>
    <w:rsid w:val="0067078B"/>
    <w:rsid w:val="006707C5"/>
    <w:rsid w:val="006707EC"/>
    <w:rsid w:val="00670850"/>
    <w:rsid w:val="0067086C"/>
    <w:rsid w:val="0067087E"/>
    <w:rsid w:val="0067088B"/>
    <w:rsid w:val="006708B9"/>
    <w:rsid w:val="006708E5"/>
    <w:rsid w:val="0067092D"/>
    <w:rsid w:val="00670A28"/>
    <w:rsid w:val="00670C42"/>
    <w:rsid w:val="00670CBB"/>
    <w:rsid w:val="00670D01"/>
    <w:rsid w:val="00670D77"/>
    <w:rsid w:val="00670D91"/>
    <w:rsid w:val="00670D9A"/>
    <w:rsid w:val="00670E71"/>
    <w:rsid w:val="00670EAC"/>
    <w:rsid w:val="0067100F"/>
    <w:rsid w:val="00671031"/>
    <w:rsid w:val="006710C2"/>
    <w:rsid w:val="006710F8"/>
    <w:rsid w:val="00671273"/>
    <w:rsid w:val="00671372"/>
    <w:rsid w:val="0067140C"/>
    <w:rsid w:val="00671487"/>
    <w:rsid w:val="006715F4"/>
    <w:rsid w:val="006715F8"/>
    <w:rsid w:val="0067173F"/>
    <w:rsid w:val="00671792"/>
    <w:rsid w:val="00671848"/>
    <w:rsid w:val="0067184E"/>
    <w:rsid w:val="0067190F"/>
    <w:rsid w:val="00671A1D"/>
    <w:rsid w:val="00671BAD"/>
    <w:rsid w:val="00671BB6"/>
    <w:rsid w:val="00671D4F"/>
    <w:rsid w:val="00671D94"/>
    <w:rsid w:val="00671ED2"/>
    <w:rsid w:val="00671F4E"/>
    <w:rsid w:val="00671F60"/>
    <w:rsid w:val="00671F7A"/>
    <w:rsid w:val="00671F7E"/>
    <w:rsid w:val="006720D2"/>
    <w:rsid w:val="0067210E"/>
    <w:rsid w:val="00672170"/>
    <w:rsid w:val="006721E9"/>
    <w:rsid w:val="0067222D"/>
    <w:rsid w:val="006722D6"/>
    <w:rsid w:val="0067233E"/>
    <w:rsid w:val="00672346"/>
    <w:rsid w:val="00672389"/>
    <w:rsid w:val="00672397"/>
    <w:rsid w:val="006724CA"/>
    <w:rsid w:val="00672674"/>
    <w:rsid w:val="006726B8"/>
    <w:rsid w:val="006726FD"/>
    <w:rsid w:val="00672732"/>
    <w:rsid w:val="00672744"/>
    <w:rsid w:val="0067274A"/>
    <w:rsid w:val="00672789"/>
    <w:rsid w:val="0067284E"/>
    <w:rsid w:val="006728BD"/>
    <w:rsid w:val="0067292F"/>
    <w:rsid w:val="006729EF"/>
    <w:rsid w:val="00672A76"/>
    <w:rsid w:val="00672C1E"/>
    <w:rsid w:val="00672CCE"/>
    <w:rsid w:val="00672DE2"/>
    <w:rsid w:val="00672E21"/>
    <w:rsid w:val="00672EAB"/>
    <w:rsid w:val="00672F40"/>
    <w:rsid w:val="00672FA2"/>
    <w:rsid w:val="00672FB7"/>
    <w:rsid w:val="006731B9"/>
    <w:rsid w:val="006731C1"/>
    <w:rsid w:val="00673274"/>
    <w:rsid w:val="006732A9"/>
    <w:rsid w:val="006732FD"/>
    <w:rsid w:val="0067332C"/>
    <w:rsid w:val="00673439"/>
    <w:rsid w:val="00673483"/>
    <w:rsid w:val="006734BE"/>
    <w:rsid w:val="006734E8"/>
    <w:rsid w:val="006734FA"/>
    <w:rsid w:val="006735C0"/>
    <w:rsid w:val="00673627"/>
    <w:rsid w:val="006736F7"/>
    <w:rsid w:val="00673735"/>
    <w:rsid w:val="00673739"/>
    <w:rsid w:val="00673747"/>
    <w:rsid w:val="00673978"/>
    <w:rsid w:val="006739AB"/>
    <w:rsid w:val="00673B54"/>
    <w:rsid w:val="00673C00"/>
    <w:rsid w:val="00673C41"/>
    <w:rsid w:val="00673CF4"/>
    <w:rsid w:val="00673D2D"/>
    <w:rsid w:val="00673D40"/>
    <w:rsid w:val="00673E4E"/>
    <w:rsid w:val="00673E97"/>
    <w:rsid w:val="00674101"/>
    <w:rsid w:val="0067416D"/>
    <w:rsid w:val="006741A8"/>
    <w:rsid w:val="006741C1"/>
    <w:rsid w:val="006741F6"/>
    <w:rsid w:val="006741F8"/>
    <w:rsid w:val="00674315"/>
    <w:rsid w:val="00674389"/>
    <w:rsid w:val="00674445"/>
    <w:rsid w:val="00674634"/>
    <w:rsid w:val="00674639"/>
    <w:rsid w:val="00674745"/>
    <w:rsid w:val="006747ED"/>
    <w:rsid w:val="00674890"/>
    <w:rsid w:val="00674915"/>
    <w:rsid w:val="00674956"/>
    <w:rsid w:val="0067496E"/>
    <w:rsid w:val="00674A1C"/>
    <w:rsid w:val="00674B04"/>
    <w:rsid w:val="00674B28"/>
    <w:rsid w:val="00674BA3"/>
    <w:rsid w:val="00674BDA"/>
    <w:rsid w:val="00674C3D"/>
    <w:rsid w:val="00674D3A"/>
    <w:rsid w:val="00674F5C"/>
    <w:rsid w:val="006750BA"/>
    <w:rsid w:val="006750FA"/>
    <w:rsid w:val="00675130"/>
    <w:rsid w:val="0067514F"/>
    <w:rsid w:val="006752FB"/>
    <w:rsid w:val="00675301"/>
    <w:rsid w:val="0067532E"/>
    <w:rsid w:val="00675366"/>
    <w:rsid w:val="0067546B"/>
    <w:rsid w:val="00675708"/>
    <w:rsid w:val="0067574E"/>
    <w:rsid w:val="0067585B"/>
    <w:rsid w:val="006758E2"/>
    <w:rsid w:val="00675947"/>
    <w:rsid w:val="00675A8E"/>
    <w:rsid w:val="00675B45"/>
    <w:rsid w:val="00675D48"/>
    <w:rsid w:val="00675D7E"/>
    <w:rsid w:val="00675E3B"/>
    <w:rsid w:val="00675E66"/>
    <w:rsid w:val="00675F91"/>
    <w:rsid w:val="00676078"/>
    <w:rsid w:val="006762D1"/>
    <w:rsid w:val="00676440"/>
    <w:rsid w:val="00676512"/>
    <w:rsid w:val="0067658C"/>
    <w:rsid w:val="00676630"/>
    <w:rsid w:val="00676698"/>
    <w:rsid w:val="0067681D"/>
    <w:rsid w:val="006768BD"/>
    <w:rsid w:val="00676952"/>
    <w:rsid w:val="00676989"/>
    <w:rsid w:val="006769BF"/>
    <w:rsid w:val="00676AC0"/>
    <w:rsid w:val="00676B57"/>
    <w:rsid w:val="00676BC6"/>
    <w:rsid w:val="00676C65"/>
    <w:rsid w:val="00676CCC"/>
    <w:rsid w:val="00676DED"/>
    <w:rsid w:val="00676ED6"/>
    <w:rsid w:val="00676F02"/>
    <w:rsid w:val="00676F47"/>
    <w:rsid w:val="006770CB"/>
    <w:rsid w:val="00677128"/>
    <w:rsid w:val="00677367"/>
    <w:rsid w:val="00677377"/>
    <w:rsid w:val="0067737A"/>
    <w:rsid w:val="006773E5"/>
    <w:rsid w:val="006773EC"/>
    <w:rsid w:val="00677433"/>
    <w:rsid w:val="00677450"/>
    <w:rsid w:val="006776E5"/>
    <w:rsid w:val="0067792C"/>
    <w:rsid w:val="0067793D"/>
    <w:rsid w:val="00677B0C"/>
    <w:rsid w:val="00677BB3"/>
    <w:rsid w:val="00677C03"/>
    <w:rsid w:val="00677C3A"/>
    <w:rsid w:val="00677D54"/>
    <w:rsid w:val="00677E11"/>
    <w:rsid w:val="00677E6D"/>
    <w:rsid w:val="006800AB"/>
    <w:rsid w:val="00680197"/>
    <w:rsid w:val="00680240"/>
    <w:rsid w:val="0068024B"/>
    <w:rsid w:val="00680469"/>
    <w:rsid w:val="00680523"/>
    <w:rsid w:val="00680737"/>
    <w:rsid w:val="006809CA"/>
    <w:rsid w:val="00680ACC"/>
    <w:rsid w:val="00680AE6"/>
    <w:rsid w:val="00680B31"/>
    <w:rsid w:val="00680C55"/>
    <w:rsid w:val="00680C6E"/>
    <w:rsid w:val="00680CB5"/>
    <w:rsid w:val="00680CD3"/>
    <w:rsid w:val="00680D3A"/>
    <w:rsid w:val="00680D5C"/>
    <w:rsid w:val="00680D99"/>
    <w:rsid w:val="00680DFC"/>
    <w:rsid w:val="00680E6F"/>
    <w:rsid w:val="00680F01"/>
    <w:rsid w:val="00680FBA"/>
    <w:rsid w:val="00681057"/>
    <w:rsid w:val="0068110D"/>
    <w:rsid w:val="0068116F"/>
    <w:rsid w:val="006811DE"/>
    <w:rsid w:val="006811FE"/>
    <w:rsid w:val="006813ED"/>
    <w:rsid w:val="00681429"/>
    <w:rsid w:val="0068142B"/>
    <w:rsid w:val="00681573"/>
    <w:rsid w:val="006815F2"/>
    <w:rsid w:val="00681704"/>
    <w:rsid w:val="0068171C"/>
    <w:rsid w:val="006817B7"/>
    <w:rsid w:val="006817BA"/>
    <w:rsid w:val="00681818"/>
    <w:rsid w:val="006818E0"/>
    <w:rsid w:val="00681933"/>
    <w:rsid w:val="006819B9"/>
    <w:rsid w:val="00681A30"/>
    <w:rsid w:val="00681A3B"/>
    <w:rsid w:val="00681AAB"/>
    <w:rsid w:val="00681B15"/>
    <w:rsid w:val="00681CC0"/>
    <w:rsid w:val="00681D0E"/>
    <w:rsid w:val="00681DD8"/>
    <w:rsid w:val="00681E47"/>
    <w:rsid w:val="00681EDF"/>
    <w:rsid w:val="00681F62"/>
    <w:rsid w:val="006820B6"/>
    <w:rsid w:val="006821B2"/>
    <w:rsid w:val="006821E5"/>
    <w:rsid w:val="006821F2"/>
    <w:rsid w:val="00682299"/>
    <w:rsid w:val="00682347"/>
    <w:rsid w:val="006824C0"/>
    <w:rsid w:val="006824D1"/>
    <w:rsid w:val="00682547"/>
    <w:rsid w:val="006825AB"/>
    <w:rsid w:val="006825C1"/>
    <w:rsid w:val="00682608"/>
    <w:rsid w:val="0068268F"/>
    <w:rsid w:val="00682729"/>
    <w:rsid w:val="00682798"/>
    <w:rsid w:val="006828AB"/>
    <w:rsid w:val="0068293D"/>
    <w:rsid w:val="00682AA2"/>
    <w:rsid w:val="00682B4B"/>
    <w:rsid w:val="00682B94"/>
    <w:rsid w:val="00682BDF"/>
    <w:rsid w:val="00682BE9"/>
    <w:rsid w:val="00682CAC"/>
    <w:rsid w:val="00682EC0"/>
    <w:rsid w:val="00682EF3"/>
    <w:rsid w:val="006830E9"/>
    <w:rsid w:val="006832DD"/>
    <w:rsid w:val="0068335A"/>
    <w:rsid w:val="00683375"/>
    <w:rsid w:val="00683401"/>
    <w:rsid w:val="00683420"/>
    <w:rsid w:val="0068349A"/>
    <w:rsid w:val="006834B6"/>
    <w:rsid w:val="006835BC"/>
    <w:rsid w:val="00683700"/>
    <w:rsid w:val="00683722"/>
    <w:rsid w:val="0068387B"/>
    <w:rsid w:val="00683892"/>
    <w:rsid w:val="006838B2"/>
    <w:rsid w:val="006838D6"/>
    <w:rsid w:val="00683950"/>
    <w:rsid w:val="00683A05"/>
    <w:rsid w:val="00683B0E"/>
    <w:rsid w:val="00683B88"/>
    <w:rsid w:val="00683BB9"/>
    <w:rsid w:val="00683CD7"/>
    <w:rsid w:val="00683D67"/>
    <w:rsid w:val="00683E0C"/>
    <w:rsid w:val="00683E2D"/>
    <w:rsid w:val="00683EC7"/>
    <w:rsid w:val="00684072"/>
    <w:rsid w:val="006842DB"/>
    <w:rsid w:val="006843DA"/>
    <w:rsid w:val="006843E3"/>
    <w:rsid w:val="0068442C"/>
    <w:rsid w:val="00684555"/>
    <w:rsid w:val="006848F4"/>
    <w:rsid w:val="006849FA"/>
    <w:rsid w:val="00684A67"/>
    <w:rsid w:val="00684AA6"/>
    <w:rsid w:val="00684AD1"/>
    <w:rsid w:val="00684B47"/>
    <w:rsid w:val="00684BDE"/>
    <w:rsid w:val="00684BF2"/>
    <w:rsid w:val="00684C2D"/>
    <w:rsid w:val="00684CC0"/>
    <w:rsid w:val="00684DAF"/>
    <w:rsid w:val="00684DF1"/>
    <w:rsid w:val="00684E15"/>
    <w:rsid w:val="00684E68"/>
    <w:rsid w:val="00684EE5"/>
    <w:rsid w:val="00685006"/>
    <w:rsid w:val="0068505A"/>
    <w:rsid w:val="006851A3"/>
    <w:rsid w:val="0068529A"/>
    <w:rsid w:val="006852D2"/>
    <w:rsid w:val="00685313"/>
    <w:rsid w:val="0068532B"/>
    <w:rsid w:val="006854D3"/>
    <w:rsid w:val="00685565"/>
    <w:rsid w:val="006855D2"/>
    <w:rsid w:val="006855F0"/>
    <w:rsid w:val="006855F9"/>
    <w:rsid w:val="0068562D"/>
    <w:rsid w:val="00685665"/>
    <w:rsid w:val="006857BD"/>
    <w:rsid w:val="006857EA"/>
    <w:rsid w:val="006857F6"/>
    <w:rsid w:val="0068586A"/>
    <w:rsid w:val="006858BF"/>
    <w:rsid w:val="00685947"/>
    <w:rsid w:val="00685ADF"/>
    <w:rsid w:val="00685AF1"/>
    <w:rsid w:val="00685B34"/>
    <w:rsid w:val="00685B4D"/>
    <w:rsid w:val="00685C19"/>
    <w:rsid w:val="00685CD2"/>
    <w:rsid w:val="00685CE1"/>
    <w:rsid w:val="00685E3A"/>
    <w:rsid w:val="00685EBE"/>
    <w:rsid w:val="00685F53"/>
    <w:rsid w:val="00685F79"/>
    <w:rsid w:val="006861BD"/>
    <w:rsid w:val="006862DE"/>
    <w:rsid w:val="0068643B"/>
    <w:rsid w:val="0068656F"/>
    <w:rsid w:val="006866C4"/>
    <w:rsid w:val="00686807"/>
    <w:rsid w:val="00686854"/>
    <w:rsid w:val="0068694C"/>
    <w:rsid w:val="00686960"/>
    <w:rsid w:val="0068696B"/>
    <w:rsid w:val="00686A44"/>
    <w:rsid w:val="00686A66"/>
    <w:rsid w:val="00686B57"/>
    <w:rsid w:val="00686B6E"/>
    <w:rsid w:val="00686B7F"/>
    <w:rsid w:val="00686B80"/>
    <w:rsid w:val="00686BAA"/>
    <w:rsid w:val="00686C57"/>
    <w:rsid w:val="00686C5E"/>
    <w:rsid w:val="00686C9A"/>
    <w:rsid w:val="00686D20"/>
    <w:rsid w:val="00686D8D"/>
    <w:rsid w:val="00686E18"/>
    <w:rsid w:val="00686E4A"/>
    <w:rsid w:val="00686E7F"/>
    <w:rsid w:val="00686F4A"/>
    <w:rsid w:val="00687021"/>
    <w:rsid w:val="006870AC"/>
    <w:rsid w:val="00687119"/>
    <w:rsid w:val="0068723F"/>
    <w:rsid w:val="00687336"/>
    <w:rsid w:val="00687343"/>
    <w:rsid w:val="00687371"/>
    <w:rsid w:val="006873B2"/>
    <w:rsid w:val="00687434"/>
    <w:rsid w:val="00687465"/>
    <w:rsid w:val="006874FB"/>
    <w:rsid w:val="006876BF"/>
    <w:rsid w:val="006876DE"/>
    <w:rsid w:val="006876EE"/>
    <w:rsid w:val="00687789"/>
    <w:rsid w:val="0068785B"/>
    <w:rsid w:val="00687936"/>
    <w:rsid w:val="00687947"/>
    <w:rsid w:val="006879A9"/>
    <w:rsid w:val="00687A82"/>
    <w:rsid w:val="00687AA7"/>
    <w:rsid w:val="00687B24"/>
    <w:rsid w:val="00687C0D"/>
    <w:rsid w:val="00687C51"/>
    <w:rsid w:val="00687C77"/>
    <w:rsid w:val="00687D40"/>
    <w:rsid w:val="00687DCF"/>
    <w:rsid w:val="00687E26"/>
    <w:rsid w:val="00687E3E"/>
    <w:rsid w:val="00687F2B"/>
    <w:rsid w:val="00687F33"/>
    <w:rsid w:val="00690023"/>
    <w:rsid w:val="006900E3"/>
    <w:rsid w:val="00690155"/>
    <w:rsid w:val="0069030C"/>
    <w:rsid w:val="006903C7"/>
    <w:rsid w:val="0069041D"/>
    <w:rsid w:val="00690425"/>
    <w:rsid w:val="00690523"/>
    <w:rsid w:val="006905CF"/>
    <w:rsid w:val="00690634"/>
    <w:rsid w:val="00690763"/>
    <w:rsid w:val="006907C8"/>
    <w:rsid w:val="0069081F"/>
    <w:rsid w:val="00690851"/>
    <w:rsid w:val="00690A05"/>
    <w:rsid w:val="00690C17"/>
    <w:rsid w:val="00690C56"/>
    <w:rsid w:val="00690D39"/>
    <w:rsid w:val="00690DD7"/>
    <w:rsid w:val="00690ED2"/>
    <w:rsid w:val="00690F19"/>
    <w:rsid w:val="00690FAB"/>
    <w:rsid w:val="00691151"/>
    <w:rsid w:val="006911D2"/>
    <w:rsid w:val="006912BF"/>
    <w:rsid w:val="0069133B"/>
    <w:rsid w:val="00691343"/>
    <w:rsid w:val="006913FB"/>
    <w:rsid w:val="00691471"/>
    <w:rsid w:val="006914C7"/>
    <w:rsid w:val="0069157F"/>
    <w:rsid w:val="00691688"/>
    <w:rsid w:val="0069179E"/>
    <w:rsid w:val="00691850"/>
    <w:rsid w:val="00691891"/>
    <w:rsid w:val="006919C9"/>
    <w:rsid w:val="00691AE6"/>
    <w:rsid w:val="00691B23"/>
    <w:rsid w:val="00691B25"/>
    <w:rsid w:val="00691CA1"/>
    <w:rsid w:val="00691CD6"/>
    <w:rsid w:val="00691D6F"/>
    <w:rsid w:val="00691D71"/>
    <w:rsid w:val="00691E12"/>
    <w:rsid w:val="00691E81"/>
    <w:rsid w:val="00691E84"/>
    <w:rsid w:val="00691FA6"/>
    <w:rsid w:val="00692003"/>
    <w:rsid w:val="00692068"/>
    <w:rsid w:val="006920F9"/>
    <w:rsid w:val="0069219C"/>
    <w:rsid w:val="006921F0"/>
    <w:rsid w:val="006922D6"/>
    <w:rsid w:val="0069273A"/>
    <w:rsid w:val="0069286D"/>
    <w:rsid w:val="00692918"/>
    <w:rsid w:val="00692A28"/>
    <w:rsid w:val="00692AC9"/>
    <w:rsid w:val="00692AD6"/>
    <w:rsid w:val="00692BBD"/>
    <w:rsid w:val="00692C28"/>
    <w:rsid w:val="00692C8C"/>
    <w:rsid w:val="00692C8D"/>
    <w:rsid w:val="00692C97"/>
    <w:rsid w:val="00692DB5"/>
    <w:rsid w:val="00692E13"/>
    <w:rsid w:val="00692E81"/>
    <w:rsid w:val="00692FD9"/>
    <w:rsid w:val="00693015"/>
    <w:rsid w:val="00693055"/>
    <w:rsid w:val="006931A6"/>
    <w:rsid w:val="00693223"/>
    <w:rsid w:val="00693239"/>
    <w:rsid w:val="006934B4"/>
    <w:rsid w:val="00693569"/>
    <w:rsid w:val="00693642"/>
    <w:rsid w:val="0069364F"/>
    <w:rsid w:val="006936FA"/>
    <w:rsid w:val="00693776"/>
    <w:rsid w:val="006937B2"/>
    <w:rsid w:val="006937CF"/>
    <w:rsid w:val="00693876"/>
    <w:rsid w:val="006938E5"/>
    <w:rsid w:val="00693A73"/>
    <w:rsid w:val="00693A80"/>
    <w:rsid w:val="00693B10"/>
    <w:rsid w:val="00693BEE"/>
    <w:rsid w:val="00693CAF"/>
    <w:rsid w:val="00693CC3"/>
    <w:rsid w:val="00693CDB"/>
    <w:rsid w:val="00693D8E"/>
    <w:rsid w:val="00693DA0"/>
    <w:rsid w:val="00693E94"/>
    <w:rsid w:val="00694142"/>
    <w:rsid w:val="00694270"/>
    <w:rsid w:val="006943F2"/>
    <w:rsid w:val="006943FB"/>
    <w:rsid w:val="0069447D"/>
    <w:rsid w:val="006944C2"/>
    <w:rsid w:val="00694583"/>
    <w:rsid w:val="006945A5"/>
    <w:rsid w:val="006945B3"/>
    <w:rsid w:val="006946AD"/>
    <w:rsid w:val="006946CA"/>
    <w:rsid w:val="00694765"/>
    <w:rsid w:val="0069487E"/>
    <w:rsid w:val="00694A7D"/>
    <w:rsid w:val="00694A94"/>
    <w:rsid w:val="00694B4E"/>
    <w:rsid w:val="00694B63"/>
    <w:rsid w:val="00694BD6"/>
    <w:rsid w:val="00694BE0"/>
    <w:rsid w:val="00694CD0"/>
    <w:rsid w:val="00694CFA"/>
    <w:rsid w:val="00694E60"/>
    <w:rsid w:val="00694EEC"/>
    <w:rsid w:val="00694F1D"/>
    <w:rsid w:val="00694F97"/>
    <w:rsid w:val="00694FC6"/>
    <w:rsid w:val="00694FE7"/>
    <w:rsid w:val="00695023"/>
    <w:rsid w:val="006953C5"/>
    <w:rsid w:val="0069559D"/>
    <w:rsid w:val="006955BC"/>
    <w:rsid w:val="00695648"/>
    <w:rsid w:val="006956F9"/>
    <w:rsid w:val="00695738"/>
    <w:rsid w:val="00695964"/>
    <w:rsid w:val="00695A3F"/>
    <w:rsid w:val="00695B44"/>
    <w:rsid w:val="00695B73"/>
    <w:rsid w:val="00695BAE"/>
    <w:rsid w:val="00695BC5"/>
    <w:rsid w:val="00695C48"/>
    <w:rsid w:val="00695D09"/>
    <w:rsid w:val="00695D6A"/>
    <w:rsid w:val="00695E76"/>
    <w:rsid w:val="00695F57"/>
    <w:rsid w:val="0069612F"/>
    <w:rsid w:val="006962BC"/>
    <w:rsid w:val="0069635F"/>
    <w:rsid w:val="006963D2"/>
    <w:rsid w:val="006964CE"/>
    <w:rsid w:val="0069667E"/>
    <w:rsid w:val="006966D3"/>
    <w:rsid w:val="00696888"/>
    <w:rsid w:val="0069688A"/>
    <w:rsid w:val="0069689A"/>
    <w:rsid w:val="00696964"/>
    <w:rsid w:val="006969DF"/>
    <w:rsid w:val="00696A46"/>
    <w:rsid w:val="00696AA6"/>
    <w:rsid w:val="00696B83"/>
    <w:rsid w:val="00696BAC"/>
    <w:rsid w:val="00696EC3"/>
    <w:rsid w:val="00696EF9"/>
    <w:rsid w:val="00696F57"/>
    <w:rsid w:val="00696F72"/>
    <w:rsid w:val="00696F90"/>
    <w:rsid w:val="00696FB6"/>
    <w:rsid w:val="0069705A"/>
    <w:rsid w:val="00697074"/>
    <w:rsid w:val="006970A4"/>
    <w:rsid w:val="006970C8"/>
    <w:rsid w:val="00697289"/>
    <w:rsid w:val="006972AA"/>
    <w:rsid w:val="00697372"/>
    <w:rsid w:val="006973A7"/>
    <w:rsid w:val="006973C0"/>
    <w:rsid w:val="00697440"/>
    <w:rsid w:val="00697457"/>
    <w:rsid w:val="006974C1"/>
    <w:rsid w:val="00697595"/>
    <w:rsid w:val="006975EB"/>
    <w:rsid w:val="00697610"/>
    <w:rsid w:val="00697648"/>
    <w:rsid w:val="006976B7"/>
    <w:rsid w:val="0069779F"/>
    <w:rsid w:val="006977B6"/>
    <w:rsid w:val="00697968"/>
    <w:rsid w:val="006979A4"/>
    <w:rsid w:val="00697A17"/>
    <w:rsid w:val="00697A1E"/>
    <w:rsid w:val="00697B47"/>
    <w:rsid w:val="00697B5A"/>
    <w:rsid w:val="00697B5B"/>
    <w:rsid w:val="00697B6D"/>
    <w:rsid w:val="00697C21"/>
    <w:rsid w:val="00697D43"/>
    <w:rsid w:val="00697D65"/>
    <w:rsid w:val="00697DF3"/>
    <w:rsid w:val="00697F0B"/>
    <w:rsid w:val="00697FE3"/>
    <w:rsid w:val="0069A2FD"/>
    <w:rsid w:val="006A018C"/>
    <w:rsid w:val="006A01F8"/>
    <w:rsid w:val="006A02F0"/>
    <w:rsid w:val="006A0397"/>
    <w:rsid w:val="006A039E"/>
    <w:rsid w:val="006A03FD"/>
    <w:rsid w:val="006A0429"/>
    <w:rsid w:val="006A0473"/>
    <w:rsid w:val="006A0525"/>
    <w:rsid w:val="006A0624"/>
    <w:rsid w:val="006A0668"/>
    <w:rsid w:val="006A0679"/>
    <w:rsid w:val="006A06E0"/>
    <w:rsid w:val="006A0748"/>
    <w:rsid w:val="006A0B59"/>
    <w:rsid w:val="006A0B77"/>
    <w:rsid w:val="006A0B94"/>
    <w:rsid w:val="006A0D78"/>
    <w:rsid w:val="006A0DC2"/>
    <w:rsid w:val="006A0DCB"/>
    <w:rsid w:val="006A0DF1"/>
    <w:rsid w:val="006A0E4A"/>
    <w:rsid w:val="006A0E8D"/>
    <w:rsid w:val="006A0F5C"/>
    <w:rsid w:val="006A1003"/>
    <w:rsid w:val="006A1064"/>
    <w:rsid w:val="006A11CF"/>
    <w:rsid w:val="006A1260"/>
    <w:rsid w:val="006A1308"/>
    <w:rsid w:val="006A1343"/>
    <w:rsid w:val="006A139C"/>
    <w:rsid w:val="006A142C"/>
    <w:rsid w:val="006A14A3"/>
    <w:rsid w:val="006A14B3"/>
    <w:rsid w:val="006A152A"/>
    <w:rsid w:val="006A1549"/>
    <w:rsid w:val="006A158B"/>
    <w:rsid w:val="006A15E0"/>
    <w:rsid w:val="006A1648"/>
    <w:rsid w:val="006A171E"/>
    <w:rsid w:val="006A178E"/>
    <w:rsid w:val="006A17EC"/>
    <w:rsid w:val="006A188A"/>
    <w:rsid w:val="006A19D6"/>
    <w:rsid w:val="006A1A2C"/>
    <w:rsid w:val="006A1BA6"/>
    <w:rsid w:val="006A1C61"/>
    <w:rsid w:val="006A1CB8"/>
    <w:rsid w:val="006A1DA1"/>
    <w:rsid w:val="006A1DCA"/>
    <w:rsid w:val="006A1E40"/>
    <w:rsid w:val="006A1FB0"/>
    <w:rsid w:val="006A1FCD"/>
    <w:rsid w:val="006A2003"/>
    <w:rsid w:val="006A2033"/>
    <w:rsid w:val="006A207B"/>
    <w:rsid w:val="006A213B"/>
    <w:rsid w:val="006A2218"/>
    <w:rsid w:val="006A22BC"/>
    <w:rsid w:val="006A252B"/>
    <w:rsid w:val="006A2543"/>
    <w:rsid w:val="006A25E6"/>
    <w:rsid w:val="006A264E"/>
    <w:rsid w:val="006A2B0F"/>
    <w:rsid w:val="006A2B45"/>
    <w:rsid w:val="006A2C2D"/>
    <w:rsid w:val="006A2CD0"/>
    <w:rsid w:val="006A2D30"/>
    <w:rsid w:val="006A2D68"/>
    <w:rsid w:val="006A2D6C"/>
    <w:rsid w:val="006A2D7F"/>
    <w:rsid w:val="006A2F2C"/>
    <w:rsid w:val="006A2FD0"/>
    <w:rsid w:val="006A3023"/>
    <w:rsid w:val="006A307A"/>
    <w:rsid w:val="006A311D"/>
    <w:rsid w:val="006A3257"/>
    <w:rsid w:val="006A32FD"/>
    <w:rsid w:val="006A330C"/>
    <w:rsid w:val="006A3328"/>
    <w:rsid w:val="006A3474"/>
    <w:rsid w:val="006A3639"/>
    <w:rsid w:val="006A36CB"/>
    <w:rsid w:val="006A3785"/>
    <w:rsid w:val="006A379E"/>
    <w:rsid w:val="006A38E3"/>
    <w:rsid w:val="006A39A3"/>
    <w:rsid w:val="006A39F9"/>
    <w:rsid w:val="006A3A63"/>
    <w:rsid w:val="006A3AAF"/>
    <w:rsid w:val="006A3AB4"/>
    <w:rsid w:val="006A3B3F"/>
    <w:rsid w:val="006A3E56"/>
    <w:rsid w:val="006A3E68"/>
    <w:rsid w:val="006A3F86"/>
    <w:rsid w:val="006A4042"/>
    <w:rsid w:val="006A40BC"/>
    <w:rsid w:val="006A40C2"/>
    <w:rsid w:val="006A4142"/>
    <w:rsid w:val="006A418E"/>
    <w:rsid w:val="006A4280"/>
    <w:rsid w:val="006A42AA"/>
    <w:rsid w:val="006A43C6"/>
    <w:rsid w:val="006A4458"/>
    <w:rsid w:val="006A4575"/>
    <w:rsid w:val="006A4589"/>
    <w:rsid w:val="006A45B2"/>
    <w:rsid w:val="006A4695"/>
    <w:rsid w:val="006A46DA"/>
    <w:rsid w:val="006A4A25"/>
    <w:rsid w:val="006A4B09"/>
    <w:rsid w:val="006A4B21"/>
    <w:rsid w:val="006A4B7C"/>
    <w:rsid w:val="006A4B87"/>
    <w:rsid w:val="006A4BBC"/>
    <w:rsid w:val="006A4C95"/>
    <w:rsid w:val="006A4CC8"/>
    <w:rsid w:val="006A4D5D"/>
    <w:rsid w:val="006A4DAD"/>
    <w:rsid w:val="006A4EFC"/>
    <w:rsid w:val="006A4F17"/>
    <w:rsid w:val="006A50DE"/>
    <w:rsid w:val="006A5209"/>
    <w:rsid w:val="006A5232"/>
    <w:rsid w:val="006A5309"/>
    <w:rsid w:val="006A54A4"/>
    <w:rsid w:val="006A5797"/>
    <w:rsid w:val="006A57BB"/>
    <w:rsid w:val="006A58E0"/>
    <w:rsid w:val="006A59F9"/>
    <w:rsid w:val="006A5A27"/>
    <w:rsid w:val="006A5A3C"/>
    <w:rsid w:val="006A5B66"/>
    <w:rsid w:val="006A5B73"/>
    <w:rsid w:val="006A5BAF"/>
    <w:rsid w:val="006A5BD8"/>
    <w:rsid w:val="006A5DC1"/>
    <w:rsid w:val="006A5EA2"/>
    <w:rsid w:val="006A5F55"/>
    <w:rsid w:val="006A5F56"/>
    <w:rsid w:val="006A5F83"/>
    <w:rsid w:val="006A5FA4"/>
    <w:rsid w:val="006A60B8"/>
    <w:rsid w:val="006A60E8"/>
    <w:rsid w:val="006A6115"/>
    <w:rsid w:val="006A61F7"/>
    <w:rsid w:val="006A6204"/>
    <w:rsid w:val="006A6286"/>
    <w:rsid w:val="006A646A"/>
    <w:rsid w:val="006A64E7"/>
    <w:rsid w:val="006A6610"/>
    <w:rsid w:val="006A664A"/>
    <w:rsid w:val="006A684C"/>
    <w:rsid w:val="006A69AB"/>
    <w:rsid w:val="006A69CD"/>
    <w:rsid w:val="006A6A6F"/>
    <w:rsid w:val="006A6B52"/>
    <w:rsid w:val="006A6B82"/>
    <w:rsid w:val="006A6BEA"/>
    <w:rsid w:val="006A6C22"/>
    <w:rsid w:val="006A6CE4"/>
    <w:rsid w:val="006A6CF8"/>
    <w:rsid w:val="006A6D87"/>
    <w:rsid w:val="006A6DC9"/>
    <w:rsid w:val="006A6E1C"/>
    <w:rsid w:val="006A6E60"/>
    <w:rsid w:val="006A6F45"/>
    <w:rsid w:val="006A6F55"/>
    <w:rsid w:val="006A70A5"/>
    <w:rsid w:val="006A70AE"/>
    <w:rsid w:val="006A70DB"/>
    <w:rsid w:val="006A711A"/>
    <w:rsid w:val="006A718C"/>
    <w:rsid w:val="006A71D1"/>
    <w:rsid w:val="006A7243"/>
    <w:rsid w:val="006A7336"/>
    <w:rsid w:val="006A73B4"/>
    <w:rsid w:val="006A7403"/>
    <w:rsid w:val="006A7462"/>
    <w:rsid w:val="006A7467"/>
    <w:rsid w:val="006A74D3"/>
    <w:rsid w:val="006A769D"/>
    <w:rsid w:val="006A76A0"/>
    <w:rsid w:val="006A7723"/>
    <w:rsid w:val="006A7795"/>
    <w:rsid w:val="006A7835"/>
    <w:rsid w:val="006A78A3"/>
    <w:rsid w:val="006A791C"/>
    <w:rsid w:val="006A79A5"/>
    <w:rsid w:val="006A79C3"/>
    <w:rsid w:val="006A79E4"/>
    <w:rsid w:val="006A7A5B"/>
    <w:rsid w:val="006A7A94"/>
    <w:rsid w:val="006A7B20"/>
    <w:rsid w:val="006A7D05"/>
    <w:rsid w:val="006A7D1D"/>
    <w:rsid w:val="006A7DA2"/>
    <w:rsid w:val="006A7DC1"/>
    <w:rsid w:val="006A7E20"/>
    <w:rsid w:val="006A7E62"/>
    <w:rsid w:val="006A7EBA"/>
    <w:rsid w:val="006B0103"/>
    <w:rsid w:val="006B0156"/>
    <w:rsid w:val="006B0162"/>
    <w:rsid w:val="006B0496"/>
    <w:rsid w:val="006B058C"/>
    <w:rsid w:val="006B060E"/>
    <w:rsid w:val="006B0900"/>
    <w:rsid w:val="006B0936"/>
    <w:rsid w:val="006B09E1"/>
    <w:rsid w:val="006B0A6D"/>
    <w:rsid w:val="006B0ABD"/>
    <w:rsid w:val="006B0B99"/>
    <w:rsid w:val="006B0BAF"/>
    <w:rsid w:val="006B0C19"/>
    <w:rsid w:val="006B0C64"/>
    <w:rsid w:val="006B0CEA"/>
    <w:rsid w:val="006B0D54"/>
    <w:rsid w:val="006B0ECC"/>
    <w:rsid w:val="006B0F08"/>
    <w:rsid w:val="006B0FA9"/>
    <w:rsid w:val="006B0FAC"/>
    <w:rsid w:val="006B0FB4"/>
    <w:rsid w:val="006B107C"/>
    <w:rsid w:val="006B109D"/>
    <w:rsid w:val="006B1236"/>
    <w:rsid w:val="006B1271"/>
    <w:rsid w:val="006B12FD"/>
    <w:rsid w:val="006B1518"/>
    <w:rsid w:val="006B1591"/>
    <w:rsid w:val="006B160C"/>
    <w:rsid w:val="006B1663"/>
    <w:rsid w:val="006B16C9"/>
    <w:rsid w:val="006B1717"/>
    <w:rsid w:val="006B17A0"/>
    <w:rsid w:val="006B18B6"/>
    <w:rsid w:val="006B18D5"/>
    <w:rsid w:val="006B1976"/>
    <w:rsid w:val="006B1993"/>
    <w:rsid w:val="006B19BB"/>
    <w:rsid w:val="006B1ADF"/>
    <w:rsid w:val="006B1B33"/>
    <w:rsid w:val="006B1BB2"/>
    <w:rsid w:val="006B1C19"/>
    <w:rsid w:val="006B1D02"/>
    <w:rsid w:val="006B1D3A"/>
    <w:rsid w:val="006B1DE3"/>
    <w:rsid w:val="006B1E70"/>
    <w:rsid w:val="006B203D"/>
    <w:rsid w:val="006B2088"/>
    <w:rsid w:val="006B2235"/>
    <w:rsid w:val="006B2350"/>
    <w:rsid w:val="006B248D"/>
    <w:rsid w:val="006B253E"/>
    <w:rsid w:val="006B2639"/>
    <w:rsid w:val="006B26C2"/>
    <w:rsid w:val="006B2728"/>
    <w:rsid w:val="006B27A8"/>
    <w:rsid w:val="006B28A0"/>
    <w:rsid w:val="006B28F7"/>
    <w:rsid w:val="006B2929"/>
    <w:rsid w:val="006B2997"/>
    <w:rsid w:val="006B29CB"/>
    <w:rsid w:val="006B2A43"/>
    <w:rsid w:val="006B2ABA"/>
    <w:rsid w:val="006B2B63"/>
    <w:rsid w:val="006B2C05"/>
    <w:rsid w:val="006B2C87"/>
    <w:rsid w:val="006B2D2F"/>
    <w:rsid w:val="006B2D6B"/>
    <w:rsid w:val="006B2DA6"/>
    <w:rsid w:val="006B2E1B"/>
    <w:rsid w:val="006B2E1F"/>
    <w:rsid w:val="006B2E95"/>
    <w:rsid w:val="006B2F62"/>
    <w:rsid w:val="006B2F7B"/>
    <w:rsid w:val="006B30F0"/>
    <w:rsid w:val="006B3112"/>
    <w:rsid w:val="006B3117"/>
    <w:rsid w:val="006B3138"/>
    <w:rsid w:val="006B319B"/>
    <w:rsid w:val="006B31F9"/>
    <w:rsid w:val="006B3229"/>
    <w:rsid w:val="006B328E"/>
    <w:rsid w:val="006B3314"/>
    <w:rsid w:val="006B33B2"/>
    <w:rsid w:val="006B3422"/>
    <w:rsid w:val="006B34D1"/>
    <w:rsid w:val="006B3669"/>
    <w:rsid w:val="006B37A0"/>
    <w:rsid w:val="006B3811"/>
    <w:rsid w:val="006B3887"/>
    <w:rsid w:val="006B39AC"/>
    <w:rsid w:val="006B39C9"/>
    <w:rsid w:val="006B3AD0"/>
    <w:rsid w:val="006B3B0E"/>
    <w:rsid w:val="006B3BAB"/>
    <w:rsid w:val="006B3C30"/>
    <w:rsid w:val="006B3C68"/>
    <w:rsid w:val="006B3D1E"/>
    <w:rsid w:val="006B3F17"/>
    <w:rsid w:val="006B4009"/>
    <w:rsid w:val="006B4131"/>
    <w:rsid w:val="006B41C1"/>
    <w:rsid w:val="006B4300"/>
    <w:rsid w:val="006B432A"/>
    <w:rsid w:val="006B44AA"/>
    <w:rsid w:val="006B45AE"/>
    <w:rsid w:val="006B4674"/>
    <w:rsid w:val="006B4698"/>
    <w:rsid w:val="006B47E1"/>
    <w:rsid w:val="006B490F"/>
    <w:rsid w:val="006B497E"/>
    <w:rsid w:val="006B4A47"/>
    <w:rsid w:val="006B4A9E"/>
    <w:rsid w:val="006B4B1F"/>
    <w:rsid w:val="006B4B47"/>
    <w:rsid w:val="006B4B7C"/>
    <w:rsid w:val="006B4C20"/>
    <w:rsid w:val="006B4CC2"/>
    <w:rsid w:val="006B4CCF"/>
    <w:rsid w:val="006B4DA0"/>
    <w:rsid w:val="006B4DB1"/>
    <w:rsid w:val="006B4ED0"/>
    <w:rsid w:val="006B4F07"/>
    <w:rsid w:val="006B4F92"/>
    <w:rsid w:val="006B503D"/>
    <w:rsid w:val="006B515F"/>
    <w:rsid w:val="006B519C"/>
    <w:rsid w:val="006B5354"/>
    <w:rsid w:val="006B53BF"/>
    <w:rsid w:val="006B550F"/>
    <w:rsid w:val="006B5720"/>
    <w:rsid w:val="006B57AE"/>
    <w:rsid w:val="006B5825"/>
    <w:rsid w:val="006B584F"/>
    <w:rsid w:val="006B58B8"/>
    <w:rsid w:val="006B5A35"/>
    <w:rsid w:val="006B5A9D"/>
    <w:rsid w:val="006B5AF9"/>
    <w:rsid w:val="006B5B1B"/>
    <w:rsid w:val="006B5B6E"/>
    <w:rsid w:val="006B5D6D"/>
    <w:rsid w:val="006B5E8E"/>
    <w:rsid w:val="006B600D"/>
    <w:rsid w:val="006B6045"/>
    <w:rsid w:val="006B621D"/>
    <w:rsid w:val="006B6407"/>
    <w:rsid w:val="006B64A0"/>
    <w:rsid w:val="006B64D1"/>
    <w:rsid w:val="006B653A"/>
    <w:rsid w:val="006B6585"/>
    <w:rsid w:val="006B66F4"/>
    <w:rsid w:val="006B6754"/>
    <w:rsid w:val="006B6A62"/>
    <w:rsid w:val="006B6A6D"/>
    <w:rsid w:val="006B6AC5"/>
    <w:rsid w:val="006B6B03"/>
    <w:rsid w:val="006B6B0A"/>
    <w:rsid w:val="006B6B33"/>
    <w:rsid w:val="006B6B58"/>
    <w:rsid w:val="006B6B95"/>
    <w:rsid w:val="006B6BF2"/>
    <w:rsid w:val="006B6D31"/>
    <w:rsid w:val="006B6D34"/>
    <w:rsid w:val="006B6E02"/>
    <w:rsid w:val="006B6F02"/>
    <w:rsid w:val="006B6F72"/>
    <w:rsid w:val="006B6FD2"/>
    <w:rsid w:val="006B70F6"/>
    <w:rsid w:val="006B7163"/>
    <w:rsid w:val="006B724A"/>
    <w:rsid w:val="006B727C"/>
    <w:rsid w:val="006B7397"/>
    <w:rsid w:val="006B739A"/>
    <w:rsid w:val="006B73AF"/>
    <w:rsid w:val="006B73F3"/>
    <w:rsid w:val="006B74BC"/>
    <w:rsid w:val="006B74C6"/>
    <w:rsid w:val="006B759D"/>
    <w:rsid w:val="006B75A2"/>
    <w:rsid w:val="006B7627"/>
    <w:rsid w:val="006B777D"/>
    <w:rsid w:val="006B7787"/>
    <w:rsid w:val="006B780F"/>
    <w:rsid w:val="006B7899"/>
    <w:rsid w:val="006B7941"/>
    <w:rsid w:val="006B7AB9"/>
    <w:rsid w:val="006B7C49"/>
    <w:rsid w:val="006B7C62"/>
    <w:rsid w:val="006B7D7F"/>
    <w:rsid w:val="006B7E81"/>
    <w:rsid w:val="006B7FEE"/>
    <w:rsid w:val="006C0444"/>
    <w:rsid w:val="006C05DE"/>
    <w:rsid w:val="006C06E2"/>
    <w:rsid w:val="006C06F7"/>
    <w:rsid w:val="006C075C"/>
    <w:rsid w:val="006C088F"/>
    <w:rsid w:val="006C09F9"/>
    <w:rsid w:val="006C0A7F"/>
    <w:rsid w:val="006C0ADA"/>
    <w:rsid w:val="006C0B4E"/>
    <w:rsid w:val="006C0B6C"/>
    <w:rsid w:val="006C0B6F"/>
    <w:rsid w:val="006C0BA0"/>
    <w:rsid w:val="006C0C69"/>
    <w:rsid w:val="006C0C90"/>
    <w:rsid w:val="006C0E50"/>
    <w:rsid w:val="006C0F0A"/>
    <w:rsid w:val="006C0F44"/>
    <w:rsid w:val="006C0F5B"/>
    <w:rsid w:val="006C0FCA"/>
    <w:rsid w:val="006C12BD"/>
    <w:rsid w:val="006C12E6"/>
    <w:rsid w:val="006C1320"/>
    <w:rsid w:val="006C1329"/>
    <w:rsid w:val="006C14D6"/>
    <w:rsid w:val="006C15FD"/>
    <w:rsid w:val="006C178E"/>
    <w:rsid w:val="006C179A"/>
    <w:rsid w:val="006C18F9"/>
    <w:rsid w:val="006C19E9"/>
    <w:rsid w:val="006C1A61"/>
    <w:rsid w:val="006C1A69"/>
    <w:rsid w:val="006C1CF8"/>
    <w:rsid w:val="006C1D33"/>
    <w:rsid w:val="006C1E1F"/>
    <w:rsid w:val="006C1E8D"/>
    <w:rsid w:val="006C1ECD"/>
    <w:rsid w:val="006C1F63"/>
    <w:rsid w:val="006C1F8E"/>
    <w:rsid w:val="006C206F"/>
    <w:rsid w:val="006C2180"/>
    <w:rsid w:val="006C2191"/>
    <w:rsid w:val="006C2195"/>
    <w:rsid w:val="006C222C"/>
    <w:rsid w:val="006C2364"/>
    <w:rsid w:val="006C238A"/>
    <w:rsid w:val="006C2427"/>
    <w:rsid w:val="006C2517"/>
    <w:rsid w:val="006C2565"/>
    <w:rsid w:val="006C26FA"/>
    <w:rsid w:val="006C275E"/>
    <w:rsid w:val="006C2845"/>
    <w:rsid w:val="006C2849"/>
    <w:rsid w:val="006C2897"/>
    <w:rsid w:val="006C2899"/>
    <w:rsid w:val="006C28A2"/>
    <w:rsid w:val="006C2952"/>
    <w:rsid w:val="006C29E3"/>
    <w:rsid w:val="006C2A03"/>
    <w:rsid w:val="006C2A0C"/>
    <w:rsid w:val="006C2AA9"/>
    <w:rsid w:val="006C2B1A"/>
    <w:rsid w:val="006C2BD5"/>
    <w:rsid w:val="006C2BF7"/>
    <w:rsid w:val="006C2D0E"/>
    <w:rsid w:val="006C2D54"/>
    <w:rsid w:val="006C30F6"/>
    <w:rsid w:val="006C31CE"/>
    <w:rsid w:val="006C3263"/>
    <w:rsid w:val="006C3269"/>
    <w:rsid w:val="006C32FB"/>
    <w:rsid w:val="006C3324"/>
    <w:rsid w:val="006C33A9"/>
    <w:rsid w:val="006C353B"/>
    <w:rsid w:val="006C3571"/>
    <w:rsid w:val="006C359A"/>
    <w:rsid w:val="006C3600"/>
    <w:rsid w:val="006C3628"/>
    <w:rsid w:val="006C36DC"/>
    <w:rsid w:val="006C3736"/>
    <w:rsid w:val="006C374F"/>
    <w:rsid w:val="006C37F2"/>
    <w:rsid w:val="006C3844"/>
    <w:rsid w:val="006C384C"/>
    <w:rsid w:val="006C398B"/>
    <w:rsid w:val="006C3A3C"/>
    <w:rsid w:val="006C3A9B"/>
    <w:rsid w:val="006C3B2B"/>
    <w:rsid w:val="006C3E6C"/>
    <w:rsid w:val="006C3EAC"/>
    <w:rsid w:val="006C3EC3"/>
    <w:rsid w:val="006C3FFE"/>
    <w:rsid w:val="006C405C"/>
    <w:rsid w:val="006C4068"/>
    <w:rsid w:val="006C40AB"/>
    <w:rsid w:val="006C40D1"/>
    <w:rsid w:val="006C412A"/>
    <w:rsid w:val="006C425D"/>
    <w:rsid w:val="006C4401"/>
    <w:rsid w:val="006C4453"/>
    <w:rsid w:val="006C44BC"/>
    <w:rsid w:val="006C4575"/>
    <w:rsid w:val="006C47F9"/>
    <w:rsid w:val="006C4901"/>
    <w:rsid w:val="006C4A2B"/>
    <w:rsid w:val="006C4A37"/>
    <w:rsid w:val="006C4B52"/>
    <w:rsid w:val="006C4D05"/>
    <w:rsid w:val="006C4D47"/>
    <w:rsid w:val="006C4DFC"/>
    <w:rsid w:val="006C4EE9"/>
    <w:rsid w:val="006C4F4D"/>
    <w:rsid w:val="006C4FBE"/>
    <w:rsid w:val="006C50A5"/>
    <w:rsid w:val="006C5115"/>
    <w:rsid w:val="006C514F"/>
    <w:rsid w:val="006C5230"/>
    <w:rsid w:val="006C5410"/>
    <w:rsid w:val="006C550B"/>
    <w:rsid w:val="006C551E"/>
    <w:rsid w:val="006C5557"/>
    <w:rsid w:val="006C5591"/>
    <w:rsid w:val="006C56C3"/>
    <w:rsid w:val="006C57A0"/>
    <w:rsid w:val="006C58AA"/>
    <w:rsid w:val="006C58BA"/>
    <w:rsid w:val="006C59C3"/>
    <w:rsid w:val="006C5A8A"/>
    <w:rsid w:val="006C5ADD"/>
    <w:rsid w:val="006C5D12"/>
    <w:rsid w:val="006C5D1F"/>
    <w:rsid w:val="006C5D6B"/>
    <w:rsid w:val="006C5EBE"/>
    <w:rsid w:val="006C5F03"/>
    <w:rsid w:val="006C5F21"/>
    <w:rsid w:val="006C5F77"/>
    <w:rsid w:val="006C61B3"/>
    <w:rsid w:val="006C61E8"/>
    <w:rsid w:val="006C62D1"/>
    <w:rsid w:val="006C62EB"/>
    <w:rsid w:val="006C6407"/>
    <w:rsid w:val="006C643D"/>
    <w:rsid w:val="006C666E"/>
    <w:rsid w:val="006C68F0"/>
    <w:rsid w:val="006C694D"/>
    <w:rsid w:val="006C69AA"/>
    <w:rsid w:val="006C6AC6"/>
    <w:rsid w:val="006C6BBA"/>
    <w:rsid w:val="006C6D02"/>
    <w:rsid w:val="006C6D30"/>
    <w:rsid w:val="006C6D4E"/>
    <w:rsid w:val="006C6D69"/>
    <w:rsid w:val="006C6DB7"/>
    <w:rsid w:val="006C6E58"/>
    <w:rsid w:val="006C712A"/>
    <w:rsid w:val="006C715F"/>
    <w:rsid w:val="006C718B"/>
    <w:rsid w:val="006C71C9"/>
    <w:rsid w:val="006C7204"/>
    <w:rsid w:val="006C7215"/>
    <w:rsid w:val="006C737D"/>
    <w:rsid w:val="006C73B1"/>
    <w:rsid w:val="006C75FE"/>
    <w:rsid w:val="006C76B8"/>
    <w:rsid w:val="006C76C4"/>
    <w:rsid w:val="006C773D"/>
    <w:rsid w:val="006C77A2"/>
    <w:rsid w:val="006C77F0"/>
    <w:rsid w:val="006C7825"/>
    <w:rsid w:val="006C7847"/>
    <w:rsid w:val="006C7864"/>
    <w:rsid w:val="006C7A54"/>
    <w:rsid w:val="006C7AA4"/>
    <w:rsid w:val="006C7AB2"/>
    <w:rsid w:val="006C7AC8"/>
    <w:rsid w:val="006C7B09"/>
    <w:rsid w:val="006C7C30"/>
    <w:rsid w:val="006C7D44"/>
    <w:rsid w:val="006C7E9B"/>
    <w:rsid w:val="006C7F3C"/>
    <w:rsid w:val="006D0174"/>
    <w:rsid w:val="006D026B"/>
    <w:rsid w:val="006D02E1"/>
    <w:rsid w:val="006D02E8"/>
    <w:rsid w:val="006D0344"/>
    <w:rsid w:val="006D0461"/>
    <w:rsid w:val="006D04EF"/>
    <w:rsid w:val="006D064A"/>
    <w:rsid w:val="006D0683"/>
    <w:rsid w:val="006D070C"/>
    <w:rsid w:val="006D0731"/>
    <w:rsid w:val="006D07E9"/>
    <w:rsid w:val="006D085E"/>
    <w:rsid w:val="006D08B6"/>
    <w:rsid w:val="006D0947"/>
    <w:rsid w:val="006D0A77"/>
    <w:rsid w:val="006D0AAD"/>
    <w:rsid w:val="006D0AB3"/>
    <w:rsid w:val="006D0D00"/>
    <w:rsid w:val="006D0E7D"/>
    <w:rsid w:val="006D0F77"/>
    <w:rsid w:val="006D1020"/>
    <w:rsid w:val="006D1048"/>
    <w:rsid w:val="006D110E"/>
    <w:rsid w:val="006D1117"/>
    <w:rsid w:val="006D11AD"/>
    <w:rsid w:val="006D122C"/>
    <w:rsid w:val="006D1588"/>
    <w:rsid w:val="006D1618"/>
    <w:rsid w:val="006D166F"/>
    <w:rsid w:val="006D1687"/>
    <w:rsid w:val="006D190C"/>
    <w:rsid w:val="006D1976"/>
    <w:rsid w:val="006D1980"/>
    <w:rsid w:val="006D1ABA"/>
    <w:rsid w:val="006D1AC1"/>
    <w:rsid w:val="006D1AE0"/>
    <w:rsid w:val="006D1AF4"/>
    <w:rsid w:val="006D1B4E"/>
    <w:rsid w:val="006D1D87"/>
    <w:rsid w:val="006D1E2E"/>
    <w:rsid w:val="006D1E70"/>
    <w:rsid w:val="006D1F28"/>
    <w:rsid w:val="006D1FA9"/>
    <w:rsid w:val="006D2161"/>
    <w:rsid w:val="006D2175"/>
    <w:rsid w:val="006D22E7"/>
    <w:rsid w:val="006D234F"/>
    <w:rsid w:val="006D2386"/>
    <w:rsid w:val="006D253B"/>
    <w:rsid w:val="006D253E"/>
    <w:rsid w:val="006D2687"/>
    <w:rsid w:val="006D27A5"/>
    <w:rsid w:val="006D27EE"/>
    <w:rsid w:val="006D28CF"/>
    <w:rsid w:val="006D28D2"/>
    <w:rsid w:val="006D2A9C"/>
    <w:rsid w:val="006D2C72"/>
    <w:rsid w:val="006D2D36"/>
    <w:rsid w:val="006D2E04"/>
    <w:rsid w:val="006D2F57"/>
    <w:rsid w:val="006D30A2"/>
    <w:rsid w:val="006D3273"/>
    <w:rsid w:val="006D32DA"/>
    <w:rsid w:val="006D335D"/>
    <w:rsid w:val="006D3429"/>
    <w:rsid w:val="006D3559"/>
    <w:rsid w:val="006D356A"/>
    <w:rsid w:val="006D36F1"/>
    <w:rsid w:val="006D3810"/>
    <w:rsid w:val="006D384C"/>
    <w:rsid w:val="006D38CC"/>
    <w:rsid w:val="006D38CD"/>
    <w:rsid w:val="006D397C"/>
    <w:rsid w:val="006D3AEB"/>
    <w:rsid w:val="006D3C01"/>
    <w:rsid w:val="006D3C41"/>
    <w:rsid w:val="006D3CA5"/>
    <w:rsid w:val="006D3D27"/>
    <w:rsid w:val="006D3DBF"/>
    <w:rsid w:val="006D3EE0"/>
    <w:rsid w:val="006D3F87"/>
    <w:rsid w:val="006D41D2"/>
    <w:rsid w:val="006D42E8"/>
    <w:rsid w:val="006D4326"/>
    <w:rsid w:val="006D43BE"/>
    <w:rsid w:val="006D43F7"/>
    <w:rsid w:val="006D44F4"/>
    <w:rsid w:val="006D4572"/>
    <w:rsid w:val="006D4683"/>
    <w:rsid w:val="006D46F7"/>
    <w:rsid w:val="006D47A5"/>
    <w:rsid w:val="006D481B"/>
    <w:rsid w:val="006D4830"/>
    <w:rsid w:val="006D4847"/>
    <w:rsid w:val="006D4915"/>
    <w:rsid w:val="006D491B"/>
    <w:rsid w:val="006D4948"/>
    <w:rsid w:val="006D4955"/>
    <w:rsid w:val="006D4CBE"/>
    <w:rsid w:val="006D4FEF"/>
    <w:rsid w:val="006D5053"/>
    <w:rsid w:val="006D505B"/>
    <w:rsid w:val="006D5085"/>
    <w:rsid w:val="006D514E"/>
    <w:rsid w:val="006D5625"/>
    <w:rsid w:val="006D588D"/>
    <w:rsid w:val="006D5901"/>
    <w:rsid w:val="006D59DA"/>
    <w:rsid w:val="006D5B4F"/>
    <w:rsid w:val="006D5C71"/>
    <w:rsid w:val="006D5CDE"/>
    <w:rsid w:val="006D5D0D"/>
    <w:rsid w:val="006D5D3E"/>
    <w:rsid w:val="006D5F22"/>
    <w:rsid w:val="006D5F82"/>
    <w:rsid w:val="006D5FF1"/>
    <w:rsid w:val="006D60BA"/>
    <w:rsid w:val="006D60C0"/>
    <w:rsid w:val="006D60CD"/>
    <w:rsid w:val="006D6293"/>
    <w:rsid w:val="006D631C"/>
    <w:rsid w:val="006D6383"/>
    <w:rsid w:val="006D66AE"/>
    <w:rsid w:val="006D681C"/>
    <w:rsid w:val="006D6858"/>
    <w:rsid w:val="006D6892"/>
    <w:rsid w:val="006D68C1"/>
    <w:rsid w:val="006D6964"/>
    <w:rsid w:val="006D6965"/>
    <w:rsid w:val="006D69CE"/>
    <w:rsid w:val="006D69E8"/>
    <w:rsid w:val="006D6A2F"/>
    <w:rsid w:val="006D6B36"/>
    <w:rsid w:val="006D6BEF"/>
    <w:rsid w:val="006D6C6E"/>
    <w:rsid w:val="006D6D37"/>
    <w:rsid w:val="006D6DED"/>
    <w:rsid w:val="006D6F0D"/>
    <w:rsid w:val="006D6FB9"/>
    <w:rsid w:val="006D6FCE"/>
    <w:rsid w:val="006D7027"/>
    <w:rsid w:val="006D7057"/>
    <w:rsid w:val="006D7275"/>
    <w:rsid w:val="006D729A"/>
    <w:rsid w:val="006D73CD"/>
    <w:rsid w:val="006D7615"/>
    <w:rsid w:val="006D76C0"/>
    <w:rsid w:val="006D77E4"/>
    <w:rsid w:val="006D799E"/>
    <w:rsid w:val="006D7A18"/>
    <w:rsid w:val="006D7A28"/>
    <w:rsid w:val="006D7BE9"/>
    <w:rsid w:val="006D7C48"/>
    <w:rsid w:val="006D7CBE"/>
    <w:rsid w:val="006D7DFE"/>
    <w:rsid w:val="006D7E20"/>
    <w:rsid w:val="006D7F3C"/>
    <w:rsid w:val="006D7F55"/>
    <w:rsid w:val="006E006F"/>
    <w:rsid w:val="006E012C"/>
    <w:rsid w:val="006E0137"/>
    <w:rsid w:val="006E018D"/>
    <w:rsid w:val="006E029C"/>
    <w:rsid w:val="006E036C"/>
    <w:rsid w:val="006E03CC"/>
    <w:rsid w:val="006E0487"/>
    <w:rsid w:val="006E051A"/>
    <w:rsid w:val="006E0528"/>
    <w:rsid w:val="006E06B2"/>
    <w:rsid w:val="006E071B"/>
    <w:rsid w:val="006E07C8"/>
    <w:rsid w:val="006E0832"/>
    <w:rsid w:val="006E0835"/>
    <w:rsid w:val="006E0874"/>
    <w:rsid w:val="006E089C"/>
    <w:rsid w:val="006E09E7"/>
    <w:rsid w:val="006E0A73"/>
    <w:rsid w:val="006E0D1A"/>
    <w:rsid w:val="006E0D3D"/>
    <w:rsid w:val="006E0DA9"/>
    <w:rsid w:val="006E0FF1"/>
    <w:rsid w:val="006E100E"/>
    <w:rsid w:val="006E1081"/>
    <w:rsid w:val="006E1085"/>
    <w:rsid w:val="006E1126"/>
    <w:rsid w:val="006E1206"/>
    <w:rsid w:val="006E1241"/>
    <w:rsid w:val="006E12D5"/>
    <w:rsid w:val="006E1320"/>
    <w:rsid w:val="006E13AD"/>
    <w:rsid w:val="006E1476"/>
    <w:rsid w:val="006E1560"/>
    <w:rsid w:val="006E156E"/>
    <w:rsid w:val="006E15F5"/>
    <w:rsid w:val="006E16C8"/>
    <w:rsid w:val="006E1708"/>
    <w:rsid w:val="006E18DD"/>
    <w:rsid w:val="006E18E1"/>
    <w:rsid w:val="006E19E0"/>
    <w:rsid w:val="006E1B3D"/>
    <w:rsid w:val="006E1C29"/>
    <w:rsid w:val="006E1C86"/>
    <w:rsid w:val="006E1D52"/>
    <w:rsid w:val="006E1D75"/>
    <w:rsid w:val="006E1F5A"/>
    <w:rsid w:val="006E1F93"/>
    <w:rsid w:val="006E2047"/>
    <w:rsid w:val="006E2091"/>
    <w:rsid w:val="006E2096"/>
    <w:rsid w:val="006E20B3"/>
    <w:rsid w:val="006E20CD"/>
    <w:rsid w:val="006E20FB"/>
    <w:rsid w:val="006E20FF"/>
    <w:rsid w:val="006E2134"/>
    <w:rsid w:val="006E216F"/>
    <w:rsid w:val="006E21CA"/>
    <w:rsid w:val="006E21F5"/>
    <w:rsid w:val="006E22A6"/>
    <w:rsid w:val="006E22D4"/>
    <w:rsid w:val="006E22FE"/>
    <w:rsid w:val="006E2320"/>
    <w:rsid w:val="006E2462"/>
    <w:rsid w:val="006E2466"/>
    <w:rsid w:val="006E24A3"/>
    <w:rsid w:val="006E24F1"/>
    <w:rsid w:val="006E2528"/>
    <w:rsid w:val="006E267A"/>
    <w:rsid w:val="006E268C"/>
    <w:rsid w:val="006E26F3"/>
    <w:rsid w:val="006E288C"/>
    <w:rsid w:val="006E28A6"/>
    <w:rsid w:val="006E28A8"/>
    <w:rsid w:val="006E2968"/>
    <w:rsid w:val="006E2979"/>
    <w:rsid w:val="006E2A12"/>
    <w:rsid w:val="006E2B1F"/>
    <w:rsid w:val="006E2B7D"/>
    <w:rsid w:val="006E2B93"/>
    <w:rsid w:val="006E2C13"/>
    <w:rsid w:val="006E2C4F"/>
    <w:rsid w:val="006E2DED"/>
    <w:rsid w:val="006E2F27"/>
    <w:rsid w:val="006E305D"/>
    <w:rsid w:val="006E315F"/>
    <w:rsid w:val="006E31CD"/>
    <w:rsid w:val="006E3249"/>
    <w:rsid w:val="006E3347"/>
    <w:rsid w:val="006E33E5"/>
    <w:rsid w:val="006E33F5"/>
    <w:rsid w:val="006E3404"/>
    <w:rsid w:val="006E3407"/>
    <w:rsid w:val="006E3438"/>
    <w:rsid w:val="006E360E"/>
    <w:rsid w:val="006E3789"/>
    <w:rsid w:val="006E37F6"/>
    <w:rsid w:val="006E380D"/>
    <w:rsid w:val="006E387B"/>
    <w:rsid w:val="006E3882"/>
    <w:rsid w:val="006E38C3"/>
    <w:rsid w:val="006E3AE0"/>
    <w:rsid w:val="006E3CA3"/>
    <w:rsid w:val="006E3CA8"/>
    <w:rsid w:val="006E3CD9"/>
    <w:rsid w:val="006E3D47"/>
    <w:rsid w:val="006E3F51"/>
    <w:rsid w:val="006E3FA8"/>
    <w:rsid w:val="006E405A"/>
    <w:rsid w:val="006E4070"/>
    <w:rsid w:val="006E40EC"/>
    <w:rsid w:val="006E4155"/>
    <w:rsid w:val="006E4181"/>
    <w:rsid w:val="006E41FB"/>
    <w:rsid w:val="006E4341"/>
    <w:rsid w:val="006E43A9"/>
    <w:rsid w:val="006E4498"/>
    <w:rsid w:val="006E44E3"/>
    <w:rsid w:val="006E456A"/>
    <w:rsid w:val="006E45C0"/>
    <w:rsid w:val="006E489E"/>
    <w:rsid w:val="006E492D"/>
    <w:rsid w:val="006E496A"/>
    <w:rsid w:val="006E4982"/>
    <w:rsid w:val="006E4A08"/>
    <w:rsid w:val="006E4A30"/>
    <w:rsid w:val="006E4A3E"/>
    <w:rsid w:val="006E4C23"/>
    <w:rsid w:val="006E4DCA"/>
    <w:rsid w:val="006E4DEC"/>
    <w:rsid w:val="006E508C"/>
    <w:rsid w:val="006E50ED"/>
    <w:rsid w:val="006E519E"/>
    <w:rsid w:val="006E51A9"/>
    <w:rsid w:val="006E5254"/>
    <w:rsid w:val="006E5279"/>
    <w:rsid w:val="006E5357"/>
    <w:rsid w:val="006E5395"/>
    <w:rsid w:val="006E54F3"/>
    <w:rsid w:val="006E5549"/>
    <w:rsid w:val="006E55C9"/>
    <w:rsid w:val="006E575D"/>
    <w:rsid w:val="006E5776"/>
    <w:rsid w:val="006E57C6"/>
    <w:rsid w:val="006E57EC"/>
    <w:rsid w:val="006E58B5"/>
    <w:rsid w:val="006E5941"/>
    <w:rsid w:val="006E5948"/>
    <w:rsid w:val="006E5A28"/>
    <w:rsid w:val="006E5AC4"/>
    <w:rsid w:val="006E5B8E"/>
    <w:rsid w:val="006E5CD8"/>
    <w:rsid w:val="006E5CEB"/>
    <w:rsid w:val="006E5E06"/>
    <w:rsid w:val="006E5E54"/>
    <w:rsid w:val="006E6008"/>
    <w:rsid w:val="006E6009"/>
    <w:rsid w:val="006E6093"/>
    <w:rsid w:val="006E60A3"/>
    <w:rsid w:val="006E60AC"/>
    <w:rsid w:val="006E6154"/>
    <w:rsid w:val="006E616F"/>
    <w:rsid w:val="006E618B"/>
    <w:rsid w:val="006E61F1"/>
    <w:rsid w:val="006E6204"/>
    <w:rsid w:val="006E62D1"/>
    <w:rsid w:val="006E62DC"/>
    <w:rsid w:val="006E631D"/>
    <w:rsid w:val="006E63DD"/>
    <w:rsid w:val="006E63E7"/>
    <w:rsid w:val="006E64BE"/>
    <w:rsid w:val="006E6537"/>
    <w:rsid w:val="006E65DA"/>
    <w:rsid w:val="006E6698"/>
    <w:rsid w:val="006E66F3"/>
    <w:rsid w:val="006E674F"/>
    <w:rsid w:val="006E67B7"/>
    <w:rsid w:val="006E67F9"/>
    <w:rsid w:val="006E697E"/>
    <w:rsid w:val="006E69B7"/>
    <w:rsid w:val="006E6B81"/>
    <w:rsid w:val="006E6B9D"/>
    <w:rsid w:val="006E6C23"/>
    <w:rsid w:val="006E6C48"/>
    <w:rsid w:val="006E6C73"/>
    <w:rsid w:val="006E6CF1"/>
    <w:rsid w:val="006E6CF9"/>
    <w:rsid w:val="006E6EDF"/>
    <w:rsid w:val="006E6FA3"/>
    <w:rsid w:val="006E707A"/>
    <w:rsid w:val="006E7144"/>
    <w:rsid w:val="006E7282"/>
    <w:rsid w:val="006E729F"/>
    <w:rsid w:val="006E72B8"/>
    <w:rsid w:val="006E73C5"/>
    <w:rsid w:val="006E744E"/>
    <w:rsid w:val="006E74B9"/>
    <w:rsid w:val="006E75EF"/>
    <w:rsid w:val="006E7613"/>
    <w:rsid w:val="006E778D"/>
    <w:rsid w:val="006E7792"/>
    <w:rsid w:val="006E7794"/>
    <w:rsid w:val="006E77BB"/>
    <w:rsid w:val="006E7A22"/>
    <w:rsid w:val="006E7A5B"/>
    <w:rsid w:val="006E7A82"/>
    <w:rsid w:val="006E7AB1"/>
    <w:rsid w:val="006E7ADC"/>
    <w:rsid w:val="006E7C60"/>
    <w:rsid w:val="006E7C64"/>
    <w:rsid w:val="006E7C6F"/>
    <w:rsid w:val="006E7DD3"/>
    <w:rsid w:val="006E7E7C"/>
    <w:rsid w:val="006E7F38"/>
    <w:rsid w:val="006E7F44"/>
    <w:rsid w:val="006E7FC0"/>
    <w:rsid w:val="006E7FC4"/>
    <w:rsid w:val="006F00B1"/>
    <w:rsid w:val="006F011B"/>
    <w:rsid w:val="006F016D"/>
    <w:rsid w:val="006F02F2"/>
    <w:rsid w:val="006F034E"/>
    <w:rsid w:val="006F06B0"/>
    <w:rsid w:val="006F077B"/>
    <w:rsid w:val="006F078B"/>
    <w:rsid w:val="006F07CE"/>
    <w:rsid w:val="006F0853"/>
    <w:rsid w:val="006F0886"/>
    <w:rsid w:val="006F0900"/>
    <w:rsid w:val="006F09AD"/>
    <w:rsid w:val="006F0A5E"/>
    <w:rsid w:val="006F0C4A"/>
    <w:rsid w:val="006F0C6A"/>
    <w:rsid w:val="006F0CEC"/>
    <w:rsid w:val="006F0DBA"/>
    <w:rsid w:val="006F0F2D"/>
    <w:rsid w:val="006F0FD7"/>
    <w:rsid w:val="006F0FFD"/>
    <w:rsid w:val="006F1156"/>
    <w:rsid w:val="006F1210"/>
    <w:rsid w:val="006F129D"/>
    <w:rsid w:val="006F1367"/>
    <w:rsid w:val="006F1431"/>
    <w:rsid w:val="006F1438"/>
    <w:rsid w:val="006F143A"/>
    <w:rsid w:val="006F1506"/>
    <w:rsid w:val="006F156E"/>
    <w:rsid w:val="006F15ED"/>
    <w:rsid w:val="006F1863"/>
    <w:rsid w:val="006F18FF"/>
    <w:rsid w:val="006F1908"/>
    <w:rsid w:val="006F19DC"/>
    <w:rsid w:val="006F19DE"/>
    <w:rsid w:val="006F1A06"/>
    <w:rsid w:val="006F1ADB"/>
    <w:rsid w:val="006F1AEE"/>
    <w:rsid w:val="006F1DFA"/>
    <w:rsid w:val="006F1F0B"/>
    <w:rsid w:val="006F1F25"/>
    <w:rsid w:val="006F1F57"/>
    <w:rsid w:val="006F2070"/>
    <w:rsid w:val="006F20D3"/>
    <w:rsid w:val="006F21EA"/>
    <w:rsid w:val="006F22B4"/>
    <w:rsid w:val="006F22D3"/>
    <w:rsid w:val="006F2338"/>
    <w:rsid w:val="006F2340"/>
    <w:rsid w:val="006F24ED"/>
    <w:rsid w:val="006F25D4"/>
    <w:rsid w:val="006F26A6"/>
    <w:rsid w:val="006F26CD"/>
    <w:rsid w:val="006F2826"/>
    <w:rsid w:val="006F2930"/>
    <w:rsid w:val="006F29C8"/>
    <w:rsid w:val="006F29CF"/>
    <w:rsid w:val="006F2ADC"/>
    <w:rsid w:val="006F2C02"/>
    <w:rsid w:val="006F2C09"/>
    <w:rsid w:val="006F2C62"/>
    <w:rsid w:val="006F2C89"/>
    <w:rsid w:val="006F2D00"/>
    <w:rsid w:val="006F2D1A"/>
    <w:rsid w:val="006F2E34"/>
    <w:rsid w:val="006F2ECB"/>
    <w:rsid w:val="006F2ECF"/>
    <w:rsid w:val="006F2F4D"/>
    <w:rsid w:val="006F3007"/>
    <w:rsid w:val="006F3025"/>
    <w:rsid w:val="006F3040"/>
    <w:rsid w:val="006F3208"/>
    <w:rsid w:val="006F344F"/>
    <w:rsid w:val="006F362E"/>
    <w:rsid w:val="006F3693"/>
    <w:rsid w:val="006F36BB"/>
    <w:rsid w:val="006F37CB"/>
    <w:rsid w:val="006F388B"/>
    <w:rsid w:val="006F39CE"/>
    <w:rsid w:val="006F39FC"/>
    <w:rsid w:val="006F3AAA"/>
    <w:rsid w:val="006F3ABB"/>
    <w:rsid w:val="006F3AFF"/>
    <w:rsid w:val="006F3B81"/>
    <w:rsid w:val="006F3D1A"/>
    <w:rsid w:val="006F3E3B"/>
    <w:rsid w:val="006F3E4D"/>
    <w:rsid w:val="006F3E56"/>
    <w:rsid w:val="006F409C"/>
    <w:rsid w:val="006F4156"/>
    <w:rsid w:val="006F4171"/>
    <w:rsid w:val="006F4182"/>
    <w:rsid w:val="006F426F"/>
    <w:rsid w:val="006F4339"/>
    <w:rsid w:val="006F43BA"/>
    <w:rsid w:val="006F44D2"/>
    <w:rsid w:val="006F45EE"/>
    <w:rsid w:val="006F461B"/>
    <w:rsid w:val="006F462D"/>
    <w:rsid w:val="006F4662"/>
    <w:rsid w:val="006F4765"/>
    <w:rsid w:val="006F476B"/>
    <w:rsid w:val="006F47D6"/>
    <w:rsid w:val="006F47EA"/>
    <w:rsid w:val="006F482B"/>
    <w:rsid w:val="006F482D"/>
    <w:rsid w:val="006F4877"/>
    <w:rsid w:val="006F4943"/>
    <w:rsid w:val="006F4A47"/>
    <w:rsid w:val="006F4ADD"/>
    <w:rsid w:val="006F4B14"/>
    <w:rsid w:val="006F4B30"/>
    <w:rsid w:val="006F4CF5"/>
    <w:rsid w:val="006F4D34"/>
    <w:rsid w:val="006F4D40"/>
    <w:rsid w:val="006F4E17"/>
    <w:rsid w:val="006F4E39"/>
    <w:rsid w:val="006F4F0C"/>
    <w:rsid w:val="006F503C"/>
    <w:rsid w:val="006F5290"/>
    <w:rsid w:val="006F5311"/>
    <w:rsid w:val="006F5379"/>
    <w:rsid w:val="006F537A"/>
    <w:rsid w:val="006F537D"/>
    <w:rsid w:val="006F5381"/>
    <w:rsid w:val="006F53FC"/>
    <w:rsid w:val="006F5534"/>
    <w:rsid w:val="006F55B9"/>
    <w:rsid w:val="006F55C0"/>
    <w:rsid w:val="006F56BF"/>
    <w:rsid w:val="006F5709"/>
    <w:rsid w:val="006F5710"/>
    <w:rsid w:val="006F57AB"/>
    <w:rsid w:val="006F57E2"/>
    <w:rsid w:val="006F57EE"/>
    <w:rsid w:val="006F5809"/>
    <w:rsid w:val="006F59D8"/>
    <w:rsid w:val="006F5D40"/>
    <w:rsid w:val="006F5D44"/>
    <w:rsid w:val="006F5DAF"/>
    <w:rsid w:val="006F5DC5"/>
    <w:rsid w:val="006F5DD0"/>
    <w:rsid w:val="006F5FC2"/>
    <w:rsid w:val="006F6128"/>
    <w:rsid w:val="006F61AF"/>
    <w:rsid w:val="006F61BF"/>
    <w:rsid w:val="006F629F"/>
    <w:rsid w:val="006F63A1"/>
    <w:rsid w:val="006F63B9"/>
    <w:rsid w:val="006F63BD"/>
    <w:rsid w:val="006F6498"/>
    <w:rsid w:val="006F64B4"/>
    <w:rsid w:val="006F64CE"/>
    <w:rsid w:val="006F6510"/>
    <w:rsid w:val="006F655B"/>
    <w:rsid w:val="006F6602"/>
    <w:rsid w:val="006F66B1"/>
    <w:rsid w:val="006F66DB"/>
    <w:rsid w:val="006F6764"/>
    <w:rsid w:val="006F6767"/>
    <w:rsid w:val="006F67F5"/>
    <w:rsid w:val="006F67FC"/>
    <w:rsid w:val="006F6801"/>
    <w:rsid w:val="006F6808"/>
    <w:rsid w:val="006F68A2"/>
    <w:rsid w:val="006F6A3D"/>
    <w:rsid w:val="006F6BDB"/>
    <w:rsid w:val="006F6CB2"/>
    <w:rsid w:val="006F6E2C"/>
    <w:rsid w:val="006F6E88"/>
    <w:rsid w:val="006F6F29"/>
    <w:rsid w:val="006F6F87"/>
    <w:rsid w:val="006F6F8D"/>
    <w:rsid w:val="006F7070"/>
    <w:rsid w:val="006F70EF"/>
    <w:rsid w:val="006F7233"/>
    <w:rsid w:val="006F7333"/>
    <w:rsid w:val="006F73A5"/>
    <w:rsid w:val="006F7438"/>
    <w:rsid w:val="006F7446"/>
    <w:rsid w:val="006F78B9"/>
    <w:rsid w:val="006F79D8"/>
    <w:rsid w:val="006F7A28"/>
    <w:rsid w:val="006F7BF9"/>
    <w:rsid w:val="006F7C5C"/>
    <w:rsid w:val="006F7C87"/>
    <w:rsid w:val="006F7CC6"/>
    <w:rsid w:val="006F7D7F"/>
    <w:rsid w:val="006F7E78"/>
    <w:rsid w:val="006F7FBD"/>
    <w:rsid w:val="007001DE"/>
    <w:rsid w:val="007003B7"/>
    <w:rsid w:val="00700409"/>
    <w:rsid w:val="00700454"/>
    <w:rsid w:val="00700461"/>
    <w:rsid w:val="00700603"/>
    <w:rsid w:val="007008E4"/>
    <w:rsid w:val="00700959"/>
    <w:rsid w:val="00700C1C"/>
    <w:rsid w:val="00700CBC"/>
    <w:rsid w:val="00700D9E"/>
    <w:rsid w:val="00700E26"/>
    <w:rsid w:val="00700EFC"/>
    <w:rsid w:val="00700F25"/>
    <w:rsid w:val="00700F6D"/>
    <w:rsid w:val="00700F93"/>
    <w:rsid w:val="00701023"/>
    <w:rsid w:val="00701025"/>
    <w:rsid w:val="00701097"/>
    <w:rsid w:val="007010FB"/>
    <w:rsid w:val="0070110F"/>
    <w:rsid w:val="0070113F"/>
    <w:rsid w:val="00701227"/>
    <w:rsid w:val="00701254"/>
    <w:rsid w:val="00701290"/>
    <w:rsid w:val="007012DD"/>
    <w:rsid w:val="007013EB"/>
    <w:rsid w:val="0070141D"/>
    <w:rsid w:val="007014D9"/>
    <w:rsid w:val="00701566"/>
    <w:rsid w:val="007015BC"/>
    <w:rsid w:val="0070163C"/>
    <w:rsid w:val="00701744"/>
    <w:rsid w:val="00701781"/>
    <w:rsid w:val="00701795"/>
    <w:rsid w:val="007017D6"/>
    <w:rsid w:val="00701AE0"/>
    <w:rsid w:val="00701B86"/>
    <w:rsid w:val="00701B8C"/>
    <w:rsid w:val="00701BA4"/>
    <w:rsid w:val="00701D12"/>
    <w:rsid w:val="00701D7F"/>
    <w:rsid w:val="00701DC4"/>
    <w:rsid w:val="00701E00"/>
    <w:rsid w:val="00701E37"/>
    <w:rsid w:val="00702386"/>
    <w:rsid w:val="00702518"/>
    <w:rsid w:val="007025BC"/>
    <w:rsid w:val="007026A0"/>
    <w:rsid w:val="00702784"/>
    <w:rsid w:val="00702794"/>
    <w:rsid w:val="00702887"/>
    <w:rsid w:val="0070292E"/>
    <w:rsid w:val="00702A17"/>
    <w:rsid w:val="00702ABC"/>
    <w:rsid w:val="00702AF8"/>
    <w:rsid w:val="00702B60"/>
    <w:rsid w:val="00702B6D"/>
    <w:rsid w:val="00702D19"/>
    <w:rsid w:val="00702E2C"/>
    <w:rsid w:val="00702E65"/>
    <w:rsid w:val="00702FBC"/>
    <w:rsid w:val="0070313A"/>
    <w:rsid w:val="0070317D"/>
    <w:rsid w:val="007031A7"/>
    <w:rsid w:val="00703337"/>
    <w:rsid w:val="0070334A"/>
    <w:rsid w:val="00703450"/>
    <w:rsid w:val="0070348A"/>
    <w:rsid w:val="007034A1"/>
    <w:rsid w:val="0070359C"/>
    <w:rsid w:val="007035AF"/>
    <w:rsid w:val="00703613"/>
    <w:rsid w:val="007039CC"/>
    <w:rsid w:val="00703A9C"/>
    <w:rsid w:val="00703ABC"/>
    <w:rsid w:val="00703C0E"/>
    <w:rsid w:val="00703D31"/>
    <w:rsid w:val="00703D6B"/>
    <w:rsid w:val="0070401C"/>
    <w:rsid w:val="00704030"/>
    <w:rsid w:val="0070411E"/>
    <w:rsid w:val="007041DD"/>
    <w:rsid w:val="0070422D"/>
    <w:rsid w:val="0070427B"/>
    <w:rsid w:val="007042ED"/>
    <w:rsid w:val="00704326"/>
    <w:rsid w:val="00704494"/>
    <w:rsid w:val="00704572"/>
    <w:rsid w:val="00704580"/>
    <w:rsid w:val="00704714"/>
    <w:rsid w:val="007047B2"/>
    <w:rsid w:val="0070485D"/>
    <w:rsid w:val="007048FF"/>
    <w:rsid w:val="00704945"/>
    <w:rsid w:val="007049A2"/>
    <w:rsid w:val="007049E0"/>
    <w:rsid w:val="007049F6"/>
    <w:rsid w:val="00704A7A"/>
    <w:rsid w:val="00704C56"/>
    <w:rsid w:val="00704CE4"/>
    <w:rsid w:val="00704D23"/>
    <w:rsid w:val="00704E20"/>
    <w:rsid w:val="00704E2D"/>
    <w:rsid w:val="00704E9A"/>
    <w:rsid w:val="00704EAC"/>
    <w:rsid w:val="00705038"/>
    <w:rsid w:val="0070507B"/>
    <w:rsid w:val="00705090"/>
    <w:rsid w:val="00705120"/>
    <w:rsid w:val="007051D4"/>
    <w:rsid w:val="007052C1"/>
    <w:rsid w:val="007052E2"/>
    <w:rsid w:val="00705376"/>
    <w:rsid w:val="00705443"/>
    <w:rsid w:val="0070546A"/>
    <w:rsid w:val="0070561D"/>
    <w:rsid w:val="00705709"/>
    <w:rsid w:val="00705796"/>
    <w:rsid w:val="0070579C"/>
    <w:rsid w:val="00705867"/>
    <w:rsid w:val="0070593E"/>
    <w:rsid w:val="0070594B"/>
    <w:rsid w:val="0070594F"/>
    <w:rsid w:val="00705969"/>
    <w:rsid w:val="007059FD"/>
    <w:rsid w:val="00705A56"/>
    <w:rsid w:val="00705AA0"/>
    <w:rsid w:val="00705B12"/>
    <w:rsid w:val="00705BB6"/>
    <w:rsid w:val="00705D77"/>
    <w:rsid w:val="00705DFF"/>
    <w:rsid w:val="00705E58"/>
    <w:rsid w:val="00705E6E"/>
    <w:rsid w:val="00705F27"/>
    <w:rsid w:val="00705F9C"/>
    <w:rsid w:val="00706102"/>
    <w:rsid w:val="0070619B"/>
    <w:rsid w:val="007061C9"/>
    <w:rsid w:val="00706274"/>
    <w:rsid w:val="007062A6"/>
    <w:rsid w:val="00706357"/>
    <w:rsid w:val="0070638B"/>
    <w:rsid w:val="007063A1"/>
    <w:rsid w:val="007063FF"/>
    <w:rsid w:val="0070643D"/>
    <w:rsid w:val="007064CF"/>
    <w:rsid w:val="007064F1"/>
    <w:rsid w:val="007064FA"/>
    <w:rsid w:val="0070651F"/>
    <w:rsid w:val="0070653A"/>
    <w:rsid w:val="0070659A"/>
    <w:rsid w:val="0070660F"/>
    <w:rsid w:val="00706624"/>
    <w:rsid w:val="00706631"/>
    <w:rsid w:val="0070663A"/>
    <w:rsid w:val="007067CF"/>
    <w:rsid w:val="00706840"/>
    <w:rsid w:val="00706922"/>
    <w:rsid w:val="00706980"/>
    <w:rsid w:val="00706995"/>
    <w:rsid w:val="00706AC2"/>
    <w:rsid w:val="00706C23"/>
    <w:rsid w:val="00706C71"/>
    <w:rsid w:val="00706CEA"/>
    <w:rsid w:val="00706EC4"/>
    <w:rsid w:val="00706FA6"/>
    <w:rsid w:val="00706FF2"/>
    <w:rsid w:val="0070712E"/>
    <w:rsid w:val="00707132"/>
    <w:rsid w:val="007071B8"/>
    <w:rsid w:val="007071DA"/>
    <w:rsid w:val="007071F5"/>
    <w:rsid w:val="007072BA"/>
    <w:rsid w:val="0070739D"/>
    <w:rsid w:val="00707438"/>
    <w:rsid w:val="00707580"/>
    <w:rsid w:val="00707696"/>
    <w:rsid w:val="007076DE"/>
    <w:rsid w:val="007077CA"/>
    <w:rsid w:val="0070794D"/>
    <w:rsid w:val="00707962"/>
    <w:rsid w:val="00707AEB"/>
    <w:rsid w:val="00707B82"/>
    <w:rsid w:val="00707B9B"/>
    <w:rsid w:val="00707D70"/>
    <w:rsid w:val="00707DDF"/>
    <w:rsid w:val="00707E19"/>
    <w:rsid w:val="00707E53"/>
    <w:rsid w:val="00707F24"/>
    <w:rsid w:val="0070FCA8"/>
    <w:rsid w:val="0071009B"/>
    <w:rsid w:val="007100AE"/>
    <w:rsid w:val="00710123"/>
    <w:rsid w:val="00710136"/>
    <w:rsid w:val="0071015B"/>
    <w:rsid w:val="00710170"/>
    <w:rsid w:val="00710187"/>
    <w:rsid w:val="0071018C"/>
    <w:rsid w:val="00710215"/>
    <w:rsid w:val="007102D9"/>
    <w:rsid w:val="00710361"/>
    <w:rsid w:val="0071047F"/>
    <w:rsid w:val="0071048B"/>
    <w:rsid w:val="00710571"/>
    <w:rsid w:val="0071063D"/>
    <w:rsid w:val="00710691"/>
    <w:rsid w:val="0071086A"/>
    <w:rsid w:val="007109A3"/>
    <w:rsid w:val="00710A6B"/>
    <w:rsid w:val="00710A87"/>
    <w:rsid w:val="00710AC6"/>
    <w:rsid w:val="00710BF6"/>
    <w:rsid w:val="00710C94"/>
    <w:rsid w:val="00710C9C"/>
    <w:rsid w:val="00710D30"/>
    <w:rsid w:val="00710E47"/>
    <w:rsid w:val="00710ED6"/>
    <w:rsid w:val="00710F84"/>
    <w:rsid w:val="00710FF8"/>
    <w:rsid w:val="00711022"/>
    <w:rsid w:val="007110B0"/>
    <w:rsid w:val="00711123"/>
    <w:rsid w:val="00711285"/>
    <w:rsid w:val="007112E4"/>
    <w:rsid w:val="0071149C"/>
    <w:rsid w:val="00711531"/>
    <w:rsid w:val="00711573"/>
    <w:rsid w:val="007116EF"/>
    <w:rsid w:val="00711786"/>
    <w:rsid w:val="00711921"/>
    <w:rsid w:val="00711A24"/>
    <w:rsid w:val="00711C24"/>
    <w:rsid w:val="00711C81"/>
    <w:rsid w:val="00711D35"/>
    <w:rsid w:val="00711D36"/>
    <w:rsid w:val="00711D81"/>
    <w:rsid w:val="00711E61"/>
    <w:rsid w:val="00711EA4"/>
    <w:rsid w:val="00711FC7"/>
    <w:rsid w:val="007120E0"/>
    <w:rsid w:val="007120E5"/>
    <w:rsid w:val="007120EB"/>
    <w:rsid w:val="00712148"/>
    <w:rsid w:val="0071216E"/>
    <w:rsid w:val="0071223E"/>
    <w:rsid w:val="00712427"/>
    <w:rsid w:val="007125A9"/>
    <w:rsid w:val="00712785"/>
    <w:rsid w:val="007127B6"/>
    <w:rsid w:val="007127D5"/>
    <w:rsid w:val="0071283B"/>
    <w:rsid w:val="0071296D"/>
    <w:rsid w:val="00712B5A"/>
    <w:rsid w:val="00712B86"/>
    <w:rsid w:val="00712B9B"/>
    <w:rsid w:val="00712BD6"/>
    <w:rsid w:val="00712C8B"/>
    <w:rsid w:val="00712C94"/>
    <w:rsid w:val="00712D09"/>
    <w:rsid w:val="00712D0D"/>
    <w:rsid w:val="00712E1E"/>
    <w:rsid w:val="00712E47"/>
    <w:rsid w:val="00712EA4"/>
    <w:rsid w:val="00712F60"/>
    <w:rsid w:val="00712FB9"/>
    <w:rsid w:val="0071310E"/>
    <w:rsid w:val="00713148"/>
    <w:rsid w:val="007132D0"/>
    <w:rsid w:val="00713350"/>
    <w:rsid w:val="007134B5"/>
    <w:rsid w:val="00713532"/>
    <w:rsid w:val="00713556"/>
    <w:rsid w:val="007135A0"/>
    <w:rsid w:val="0071369E"/>
    <w:rsid w:val="007136B1"/>
    <w:rsid w:val="0071371F"/>
    <w:rsid w:val="00713742"/>
    <w:rsid w:val="00713918"/>
    <w:rsid w:val="00713969"/>
    <w:rsid w:val="007139B5"/>
    <w:rsid w:val="007139E9"/>
    <w:rsid w:val="00713A5F"/>
    <w:rsid w:val="00713AEE"/>
    <w:rsid w:val="00713B43"/>
    <w:rsid w:val="00713B89"/>
    <w:rsid w:val="00713C36"/>
    <w:rsid w:val="00713C3E"/>
    <w:rsid w:val="00713E82"/>
    <w:rsid w:val="00713EA8"/>
    <w:rsid w:val="00713F2F"/>
    <w:rsid w:val="00713F41"/>
    <w:rsid w:val="007140D0"/>
    <w:rsid w:val="007141FB"/>
    <w:rsid w:val="007142DA"/>
    <w:rsid w:val="0071450D"/>
    <w:rsid w:val="0071454B"/>
    <w:rsid w:val="007145EE"/>
    <w:rsid w:val="00714630"/>
    <w:rsid w:val="007146AC"/>
    <w:rsid w:val="00714711"/>
    <w:rsid w:val="0071473F"/>
    <w:rsid w:val="00714751"/>
    <w:rsid w:val="00714784"/>
    <w:rsid w:val="00714848"/>
    <w:rsid w:val="00714884"/>
    <w:rsid w:val="007148F3"/>
    <w:rsid w:val="00714A34"/>
    <w:rsid w:val="00714A4B"/>
    <w:rsid w:val="00714B6B"/>
    <w:rsid w:val="00714B85"/>
    <w:rsid w:val="00714BA3"/>
    <w:rsid w:val="00714BA9"/>
    <w:rsid w:val="00714BE2"/>
    <w:rsid w:val="00714CDE"/>
    <w:rsid w:val="00714CE8"/>
    <w:rsid w:val="00714CEB"/>
    <w:rsid w:val="00714D7A"/>
    <w:rsid w:val="00714EB8"/>
    <w:rsid w:val="00714FE5"/>
    <w:rsid w:val="00715042"/>
    <w:rsid w:val="00715168"/>
    <w:rsid w:val="007152D9"/>
    <w:rsid w:val="00715322"/>
    <w:rsid w:val="00715325"/>
    <w:rsid w:val="0071532E"/>
    <w:rsid w:val="007153E0"/>
    <w:rsid w:val="00715648"/>
    <w:rsid w:val="007156B1"/>
    <w:rsid w:val="007159E8"/>
    <w:rsid w:val="00715B24"/>
    <w:rsid w:val="00715B3A"/>
    <w:rsid w:val="00715B98"/>
    <w:rsid w:val="00715BC9"/>
    <w:rsid w:val="00715C57"/>
    <w:rsid w:val="00715CF1"/>
    <w:rsid w:val="00716046"/>
    <w:rsid w:val="00716359"/>
    <w:rsid w:val="00716392"/>
    <w:rsid w:val="00716398"/>
    <w:rsid w:val="007163D8"/>
    <w:rsid w:val="007164CB"/>
    <w:rsid w:val="007164F9"/>
    <w:rsid w:val="0071651B"/>
    <w:rsid w:val="00716827"/>
    <w:rsid w:val="0071686D"/>
    <w:rsid w:val="00716B63"/>
    <w:rsid w:val="00716C81"/>
    <w:rsid w:val="00716C8D"/>
    <w:rsid w:val="00716D4D"/>
    <w:rsid w:val="00716D7C"/>
    <w:rsid w:val="00716DB1"/>
    <w:rsid w:val="00716DB5"/>
    <w:rsid w:val="00716F2F"/>
    <w:rsid w:val="00716FE0"/>
    <w:rsid w:val="00717047"/>
    <w:rsid w:val="007170EB"/>
    <w:rsid w:val="0071710A"/>
    <w:rsid w:val="00717146"/>
    <w:rsid w:val="00717282"/>
    <w:rsid w:val="0071728E"/>
    <w:rsid w:val="00717303"/>
    <w:rsid w:val="00717307"/>
    <w:rsid w:val="007173C3"/>
    <w:rsid w:val="00717434"/>
    <w:rsid w:val="00717472"/>
    <w:rsid w:val="0071768C"/>
    <w:rsid w:val="0071768E"/>
    <w:rsid w:val="00717701"/>
    <w:rsid w:val="00717808"/>
    <w:rsid w:val="00717946"/>
    <w:rsid w:val="0071794C"/>
    <w:rsid w:val="00717B84"/>
    <w:rsid w:val="00717BD2"/>
    <w:rsid w:val="00717D3B"/>
    <w:rsid w:val="00717E4A"/>
    <w:rsid w:val="00717E9A"/>
    <w:rsid w:val="007200AE"/>
    <w:rsid w:val="00720194"/>
    <w:rsid w:val="007201C1"/>
    <w:rsid w:val="00720365"/>
    <w:rsid w:val="00720373"/>
    <w:rsid w:val="007203E6"/>
    <w:rsid w:val="00720431"/>
    <w:rsid w:val="007204D1"/>
    <w:rsid w:val="00720556"/>
    <w:rsid w:val="00720576"/>
    <w:rsid w:val="007205AA"/>
    <w:rsid w:val="007205CE"/>
    <w:rsid w:val="00720687"/>
    <w:rsid w:val="007206EA"/>
    <w:rsid w:val="00720810"/>
    <w:rsid w:val="0072090A"/>
    <w:rsid w:val="00720D1F"/>
    <w:rsid w:val="00720FEB"/>
    <w:rsid w:val="00721023"/>
    <w:rsid w:val="0072107C"/>
    <w:rsid w:val="007210BC"/>
    <w:rsid w:val="0072112F"/>
    <w:rsid w:val="00721142"/>
    <w:rsid w:val="007211D7"/>
    <w:rsid w:val="00721247"/>
    <w:rsid w:val="007212E8"/>
    <w:rsid w:val="007212FB"/>
    <w:rsid w:val="007214BE"/>
    <w:rsid w:val="007214F8"/>
    <w:rsid w:val="007216C8"/>
    <w:rsid w:val="00721783"/>
    <w:rsid w:val="0072189A"/>
    <w:rsid w:val="00721919"/>
    <w:rsid w:val="00721AEB"/>
    <w:rsid w:val="00721B4B"/>
    <w:rsid w:val="00721C6F"/>
    <w:rsid w:val="00721D1D"/>
    <w:rsid w:val="00721D21"/>
    <w:rsid w:val="00721D47"/>
    <w:rsid w:val="00721DCB"/>
    <w:rsid w:val="00721F21"/>
    <w:rsid w:val="00721F8F"/>
    <w:rsid w:val="00721FB4"/>
    <w:rsid w:val="0072203D"/>
    <w:rsid w:val="00722178"/>
    <w:rsid w:val="00722234"/>
    <w:rsid w:val="007222D4"/>
    <w:rsid w:val="007222D6"/>
    <w:rsid w:val="0072239D"/>
    <w:rsid w:val="0072254F"/>
    <w:rsid w:val="0072277A"/>
    <w:rsid w:val="0072283F"/>
    <w:rsid w:val="0072298E"/>
    <w:rsid w:val="007229A3"/>
    <w:rsid w:val="007229B6"/>
    <w:rsid w:val="00722A36"/>
    <w:rsid w:val="00722A7D"/>
    <w:rsid w:val="00722A8B"/>
    <w:rsid w:val="00722AA1"/>
    <w:rsid w:val="00722B13"/>
    <w:rsid w:val="00722BAD"/>
    <w:rsid w:val="00722C34"/>
    <w:rsid w:val="00722DFE"/>
    <w:rsid w:val="00722E53"/>
    <w:rsid w:val="00722E93"/>
    <w:rsid w:val="00722F7F"/>
    <w:rsid w:val="00722FAE"/>
    <w:rsid w:val="00723042"/>
    <w:rsid w:val="0072304F"/>
    <w:rsid w:val="00723092"/>
    <w:rsid w:val="007230C7"/>
    <w:rsid w:val="0072314A"/>
    <w:rsid w:val="007231B5"/>
    <w:rsid w:val="00723220"/>
    <w:rsid w:val="007232A9"/>
    <w:rsid w:val="00723509"/>
    <w:rsid w:val="0072350E"/>
    <w:rsid w:val="00723649"/>
    <w:rsid w:val="00723734"/>
    <w:rsid w:val="00723782"/>
    <w:rsid w:val="00723848"/>
    <w:rsid w:val="0072389C"/>
    <w:rsid w:val="007239DC"/>
    <w:rsid w:val="007239F4"/>
    <w:rsid w:val="00723A2E"/>
    <w:rsid w:val="00723AA1"/>
    <w:rsid w:val="00723AA4"/>
    <w:rsid w:val="00723AB4"/>
    <w:rsid w:val="00723D30"/>
    <w:rsid w:val="00723DD9"/>
    <w:rsid w:val="00723FDD"/>
    <w:rsid w:val="00723FE3"/>
    <w:rsid w:val="007240A9"/>
    <w:rsid w:val="007242A0"/>
    <w:rsid w:val="007243A2"/>
    <w:rsid w:val="007243C8"/>
    <w:rsid w:val="007245F6"/>
    <w:rsid w:val="00724602"/>
    <w:rsid w:val="007246B6"/>
    <w:rsid w:val="00724700"/>
    <w:rsid w:val="00724722"/>
    <w:rsid w:val="0072472B"/>
    <w:rsid w:val="00724760"/>
    <w:rsid w:val="007247A3"/>
    <w:rsid w:val="00724819"/>
    <w:rsid w:val="00724831"/>
    <w:rsid w:val="0072496A"/>
    <w:rsid w:val="00724B63"/>
    <w:rsid w:val="00724B79"/>
    <w:rsid w:val="00724B80"/>
    <w:rsid w:val="00724DC2"/>
    <w:rsid w:val="00724DCB"/>
    <w:rsid w:val="00724E4D"/>
    <w:rsid w:val="00724E81"/>
    <w:rsid w:val="00724F3B"/>
    <w:rsid w:val="00725003"/>
    <w:rsid w:val="0072504D"/>
    <w:rsid w:val="007250B8"/>
    <w:rsid w:val="007250CC"/>
    <w:rsid w:val="007252F5"/>
    <w:rsid w:val="00725373"/>
    <w:rsid w:val="00725381"/>
    <w:rsid w:val="00725398"/>
    <w:rsid w:val="007253AB"/>
    <w:rsid w:val="00725402"/>
    <w:rsid w:val="00725406"/>
    <w:rsid w:val="00725499"/>
    <w:rsid w:val="007254C1"/>
    <w:rsid w:val="0072551D"/>
    <w:rsid w:val="007255B7"/>
    <w:rsid w:val="00725690"/>
    <w:rsid w:val="00725712"/>
    <w:rsid w:val="007257E9"/>
    <w:rsid w:val="00725841"/>
    <w:rsid w:val="0072585D"/>
    <w:rsid w:val="007258A7"/>
    <w:rsid w:val="007258BE"/>
    <w:rsid w:val="00725910"/>
    <w:rsid w:val="00725933"/>
    <w:rsid w:val="00725ACD"/>
    <w:rsid w:val="00725BAA"/>
    <w:rsid w:val="00725CD6"/>
    <w:rsid w:val="00725E36"/>
    <w:rsid w:val="00725E3C"/>
    <w:rsid w:val="00725EB5"/>
    <w:rsid w:val="00725F50"/>
    <w:rsid w:val="00726004"/>
    <w:rsid w:val="007261BA"/>
    <w:rsid w:val="0072624B"/>
    <w:rsid w:val="007262AE"/>
    <w:rsid w:val="00726319"/>
    <w:rsid w:val="00726673"/>
    <w:rsid w:val="007266E5"/>
    <w:rsid w:val="00726A13"/>
    <w:rsid w:val="00726B12"/>
    <w:rsid w:val="00726B1F"/>
    <w:rsid w:val="00726B6A"/>
    <w:rsid w:val="00726BE5"/>
    <w:rsid w:val="00726D76"/>
    <w:rsid w:val="00726E20"/>
    <w:rsid w:val="00726EC5"/>
    <w:rsid w:val="00726F93"/>
    <w:rsid w:val="007273BA"/>
    <w:rsid w:val="00727434"/>
    <w:rsid w:val="00727521"/>
    <w:rsid w:val="007276ED"/>
    <w:rsid w:val="00727707"/>
    <w:rsid w:val="00727771"/>
    <w:rsid w:val="007277A8"/>
    <w:rsid w:val="00727885"/>
    <w:rsid w:val="00727912"/>
    <w:rsid w:val="007279F0"/>
    <w:rsid w:val="00727A6D"/>
    <w:rsid w:val="00727A74"/>
    <w:rsid w:val="00727ADF"/>
    <w:rsid w:val="00727CAE"/>
    <w:rsid w:val="00727D87"/>
    <w:rsid w:val="00727DA8"/>
    <w:rsid w:val="00727DE3"/>
    <w:rsid w:val="00727E69"/>
    <w:rsid w:val="00727F67"/>
    <w:rsid w:val="00727F81"/>
    <w:rsid w:val="0073021E"/>
    <w:rsid w:val="007302A8"/>
    <w:rsid w:val="00730337"/>
    <w:rsid w:val="0073041D"/>
    <w:rsid w:val="00730472"/>
    <w:rsid w:val="007304AF"/>
    <w:rsid w:val="00730774"/>
    <w:rsid w:val="0073078F"/>
    <w:rsid w:val="00730832"/>
    <w:rsid w:val="00730846"/>
    <w:rsid w:val="0073087B"/>
    <w:rsid w:val="0073088C"/>
    <w:rsid w:val="007308B2"/>
    <w:rsid w:val="00730945"/>
    <w:rsid w:val="00730C14"/>
    <w:rsid w:val="00730C23"/>
    <w:rsid w:val="00730D9B"/>
    <w:rsid w:val="00730E1E"/>
    <w:rsid w:val="00730E62"/>
    <w:rsid w:val="00730EEF"/>
    <w:rsid w:val="00730F15"/>
    <w:rsid w:val="00731020"/>
    <w:rsid w:val="00731025"/>
    <w:rsid w:val="00731218"/>
    <w:rsid w:val="007312E0"/>
    <w:rsid w:val="00731476"/>
    <w:rsid w:val="0073148E"/>
    <w:rsid w:val="0073152F"/>
    <w:rsid w:val="00731648"/>
    <w:rsid w:val="00731654"/>
    <w:rsid w:val="0073170F"/>
    <w:rsid w:val="0073179F"/>
    <w:rsid w:val="00731849"/>
    <w:rsid w:val="00731933"/>
    <w:rsid w:val="007319DE"/>
    <w:rsid w:val="00731A34"/>
    <w:rsid w:val="00731A53"/>
    <w:rsid w:val="00731A94"/>
    <w:rsid w:val="00731AFE"/>
    <w:rsid w:val="00731B17"/>
    <w:rsid w:val="00731B31"/>
    <w:rsid w:val="00731B46"/>
    <w:rsid w:val="00731D6F"/>
    <w:rsid w:val="00731E32"/>
    <w:rsid w:val="00732033"/>
    <w:rsid w:val="00732112"/>
    <w:rsid w:val="00732152"/>
    <w:rsid w:val="00732159"/>
    <w:rsid w:val="00732240"/>
    <w:rsid w:val="00732436"/>
    <w:rsid w:val="00732496"/>
    <w:rsid w:val="007324FE"/>
    <w:rsid w:val="00732512"/>
    <w:rsid w:val="0073256C"/>
    <w:rsid w:val="007325E6"/>
    <w:rsid w:val="007326E7"/>
    <w:rsid w:val="007328BC"/>
    <w:rsid w:val="007328C5"/>
    <w:rsid w:val="007328CF"/>
    <w:rsid w:val="007328D6"/>
    <w:rsid w:val="007329EE"/>
    <w:rsid w:val="00732A0B"/>
    <w:rsid w:val="00732A81"/>
    <w:rsid w:val="00732AA7"/>
    <w:rsid w:val="00732B0D"/>
    <w:rsid w:val="00732B3A"/>
    <w:rsid w:val="00732C13"/>
    <w:rsid w:val="00732D4D"/>
    <w:rsid w:val="00732DF1"/>
    <w:rsid w:val="00732E20"/>
    <w:rsid w:val="00732F16"/>
    <w:rsid w:val="00732F96"/>
    <w:rsid w:val="00733027"/>
    <w:rsid w:val="0073308C"/>
    <w:rsid w:val="007330B3"/>
    <w:rsid w:val="007332DD"/>
    <w:rsid w:val="007332E2"/>
    <w:rsid w:val="00733410"/>
    <w:rsid w:val="00733557"/>
    <w:rsid w:val="007335E1"/>
    <w:rsid w:val="007335EA"/>
    <w:rsid w:val="00733601"/>
    <w:rsid w:val="0073366A"/>
    <w:rsid w:val="00733673"/>
    <w:rsid w:val="007337E0"/>
    <w:rsid w:val="00733810"/>
    <w:rsid w:val="00733863"/>
    <w:rsid w:val="00733A5A"/>
    <w:rsid w:val="00733A7E"/>
    <w:rsid w:val="00733AFF"/>
    <w:rsid w:val="00733B26"/>
    <w:rsid w:val="00733C11"/>
    <w:rsid w:val="00733C58"/>
    <w:rsid w:val="00733CA4"/>
    <w:rsid w:val="00733CF7"/>
    <w:rsid w:val="00733CFC"/>
    <w:rsid w:val="00733D64"/>
    <w:rsid w:val="00733DC5"/>
    <w:rsid w:val="00733E94"/>
    <w:rsid w:val="00733EBE"/>
    <w:rsid w:val="00733EE4"/>
    <w:rsid w:val="00733FEF"/>
    <w:rsid w:val="00734020"/>
    <w:rsid w:val="007340F7"/>
    <w:rsid w:val="007341AE"/>
    <w:rsid w:val="007341FD"/>
    <w:rsid w:val="0073428F"/>
    <w:rsid w:val="007344C9"/>
    <w:rsid w:val="007344D7"/>
    <w:rsid w:val="007344E6"/>
    <w:rsid w:val="0073459F"/>
    <w:rsid w:val="0073469C"/>
    <w:rsid w:val="007346E4"/>
    <w:rsid w:val="00734705"/>
    <w:rsid w:val="007347AC"/>
    <w:rsid w:val="00734985"/>
    <w:rsid w:val="00734991"/>
    <w:rsid w:val="00734A91"/>
    <w:rsid w:val="00734B44"/>
    <w:rsid w:val="00734CA8"/>
    <w:rsid w:val="00734E7F"/>
    <w:rsid w:val="00734EB3"/>
    <w:rsid w:val="00734EC1"/>
    <w:rsid w:val="00734FA9"/>
    <w:rsid w:val="00734FB6"/>
    <w:rsid w:val="00734FFA"/>
    <w:rsid w:val="007351AC"/>
    <w:rsid w:val="007352A4"/>
    <w:rsid w:val="00735393"/>
    <w:rsid w:val="0073542D"/>
    <w:rsid w:val="0073543D"/>
    <w:rsid w:val="0073544F"/>
    <w:rsid w:val="007354A6"/>
    <w:rsid w:val="007356A0"/>
    <w:rsid w:val="00735756"/>
    <w:rsid w:val="007357A5"/>
    <w:rsid w:val="007358C3"/>
    <w:rsid w:val="00735919"/>
    <w:rsid w:val="00735966"/>
    <w:rsid w:val="007359FC"/>
    <w:rsid w:val="00735A19"/>
    <w:rsid w:val="00735A2F"/>
    <w:rsid w:val="00735A50"/>
    <w:rsid w:val="00735B40"/>
    <w:rsid w:val="00735B72"/>
    <w:rsid w:val="00735B9B"/>
    <w:rsid w:val="00735CE7"/>
    <w:rsid w:val="00735E00"/>
    <w:rsid w:val="00735E1A"/>
    <w:rsid w:val="00735E91"/>
    <w:rsid w:val="0073601B"/>
    <w:rsid w:val="0073607F"/>
    <w:rsid w:val="007360D2"/>
    <w:rsid w:val="0073611E"/>
    <w:rsid w:val="007361F4"/>
    <w:rsid w:val="007362B6"/>
    <w:rsid w:val="007362D7"/>
    <w:rsid w:val="0073633C"/>
    <w:rsid w:val="0073648B"/>
    <w:rsid w:val="007365C2"/>
    <w:rsid w:val="007365EE"/>
    <w:rsid w:val="00736647"/>
    <w:rsid w:val="00736820"/>
    <w:rsid w:val="00736822"/>
    <w:rsid w:val="0073684D"/>
    <w:rsid w:val="00736875"/>
    <w:rsid w:val="0073689B"/>
    <w:rsid w:val="00736976"/>
    <w:rsid w:val="007369B9"/>
    <w:rsid w:val="00736AC4"/>
    <w:rsid w:val="00736B28"/>
    <w:rsid w:val="00736C33"/>
    <w:rsid w:val="00736DC5"/>
    <w:rsid w:val="00736E08"/>
    <w:rsid w:val="00736FC2"/>
    <w:rsid w:val="00736FDD"/>
    <w:rsid w:val="00737020"/>
    <w:rsid w:val="00737094"/>
    <w:rsid w:val="007370CE"/>
    <w:rsid w:val="00737194"/>
    <w:rsid w:val="00737297"/>
    <w:rsid w:val="007372BA"/>
    <w:rsid w:val="00737381"/>
    <w:rsid w:val="007373A1"/>
    <w:rsid w:val="00737502"/>
    <w:rsid w:val="00737537"/>
    <w:rsid w:val="007375E1"/>
    <w:rsid w:val="00737726"/>
    <w:rsid w:val="00737728"/>
    <w:rsid w:val="00737859"/>
    <w:rsid w:val="00737874"/>
    <w:rsid w:val="00737875"/>
    <w:rsid w:val="00737966"/>
    <w:rsid w:val="00737968"/>
    <w:rsid w:val="00737A19"/>
    <w:rsid w:val="00737A66"/>
    <w:rsid w:val="00737A89"/>
    <w:rsid w:val="00737D1B"/>
    <w:rsid w:val="00737D86"/>
    <w:rsid w:val="00737D90"/>
    <w:rsid w:val="00737DEE"/>
    <w:rsid w:val="00737EDB"/>
    <w:rsid w:val="00737F24"/>
    <w:rsid w:val="00737F26"/>
    <w:rsid w:val="00737F74"/>
    <w:rsid w:val="007401BD"/>
    <w:rsid w:val="00740215"/>
    <w:rsid w:val="007402A8"/>
    <w:rsid w:val="007402CE"/>
    <w:rsid w:val="00740394"/>
    <w:rsid w:val="007403B2"/>
    <w:rsid w:val="007405E9"/>
    <w:rsid w:val="0074073E"/>
    <w:rsid w:val="00740763"/>
    <w:rsid w:val="0074077A"/>
    <w:rsid w:val="007408B6"/>
    <w:rsid w:val="00740950"/>
    <w:rsid w:val="007409A0"/>
    <w:rsid w:val="00740AE6"/>
    <w:rsid w:val="00740AE7"/>
    <w:rsid w:val="00740B27"/>
    <w:rsid w:val="00740B77"/>
    <w:rsid w:val="00740B7A"/>
    <w:rsid w:val="00740D9D"/>
    <w:rsid w:val="00740E0A"/>
    <w:rsid w:val="00740EA5"/>
    <w:rsid w:val="00740EF4"/>
    <w:rsid w:val="00740F49"/>
    <w:rsid w:val="00740FF3"/>
    <w:rsid w:val="0074117F"/>
    <w:rsid w:val="00741384"/>
    <w:rsid w:val="0074144B"/>
    <w:rsid w:val="0074146B"/>
    <w:rsid w:val="007415D6"/>
    <w:rsid w:val="007416EE"/>
    <w:rsid w:val="007416EF"/>
    <w:rsid w:val="007417BB"/>
    <w:rsid w:val="007417C6"/>
    <w:rsid w:val="00741817"/>
    <w:rsid w:val="00741974"/>
    <w:rsid w:val="00741975"/>
    <w:rsid w:val="00741AAA"/>
    <w:rsid w:val="00741BC6"/>
    <w:rsid w:val="00741C45"/>
    <w:rsid w:val="00741C78"/>
    <w:rsid w:val="00741CF8"/>
    <w:rsid w:val="00741D1D"/>
    <w:rsid w:val="007420AC"/>
    <w:rsid w:val="007421BB"/>
    <w:rsid w:val="007423DD"/>
    <w:rsid w:val="007423F4"/>
    <w:rsid w:val="0074245A"/>
    <w:rsid w:val="00742466"/>
    <w:rsid w:val="007424BF"/>
    <w:rsid w:val="00742512"/>
    <w:rsid w:val="0074256B"/>
    <w:rsid w:val="0074257D"/>
    <w:rsid w:val="00742648"/>
    <w:rsid w:val="007426F2"/>
    <w:rsid w:val="007427A2"/>
    <w:rsid w:val="0074281A"/>
    <w:rsid w:val="00742901"/>
    <w:rsid w:val="00742924"/>
    <w:rsid w:val="0074295C"/>
    <w:rsid w:val="007429A7"/>
    <w:rsid w:val="00742AAA"/>
    <w:rsid w:val="00742C07"/>
    <w:rsid w:val="00742C8F"/>
    <w:rsid w:val="00742D66"/>
    <w:rsid w:val="00742E1A"/>
    <w:rsid w:val="00742EEF"/>
    <w:rsid w:val="007430CD"/>
    <w:rsid w:val="007430DB"/>
    <w:rsid w:val="00743190"/>
    <w:rsid w:val="0074327E"/>
    <w:rsid w:val="00743303"/>
    <w:rsid w:val="00743306"/>
    <w:rsid w:val="00743313"/>
    <w:rsid w:val="00743370"/>
    <w:rsid w:val="007433DE"/>
    <w:rsid w:val="00743433"/>
    <w:rsid w:val="00743467"/>
    <w:rsid w:val="007434F7"/>
    <w:rsid w:val="007437B2"/>
    <w:rsid w:val="007437CD"/>
    <w:rsid w:val="00743979"/>
    <w:rsid w:val="00743985"/>
    <w:rsid w:val="00743A23"/>
    <w:rsid w:val="00743B0E"/>
    <w:rsid w:val="00743B3F"/>
    <w:rsid w:val="00743B64"/>
    <w:rsid w:val="00743BC0"/>
    <w:rsid w:val="00743CB0"/>
    <w:rsid w:val="00743F4B"/>
    <w:rsid w:val="007440C0"/>
    <w:rsid w:val="0074424F"/>
    <w:rsid w:val="00744398"/>
    <w:rsid w:val="0074442D"/>
    <w:rsid w:val="007444A0"/>
    <w:rsid w:val="0074460A"/>
    <w:rsid w:val="0074482D"/>
    <w:rsid w:val="00744852"/>
    <w:rsid w:val="00744872"/>
    <w:rsid w:val="00744993"/>
    <w:rsid w:val="007449AC"/>
    <w:rsid w:val="00744A40"/>
    <w:rsid w:val="00744B01"/>
    <w:rsid w:val="00744B2E"/>
    <w:rsid w:val="00744BAC"/>
    <w:rsid w:val="00744CA7"/>
    <w:rsid w:val="00744DA9"/>
    <w:rsid w:val="00744E7C"/>
    <w:rsid w:val="00744E7F"/>
    <w:rsid w:val="00744ED3"/>
    <w:rsid w:val="00744F98"/>
    <w:rsid w:val="007450FC"/>
    <w:rsid w:val="00745181"/>
    <w:rsid w:val="007451C2"/>
    <w:rsid w:val="007453AD"/>
    <w:rsid w:val="00745528"/>
    <w:rsid w:val="0074567D"/>
    <w:rsid w:val="00745691"/>
    <w:rsid w:val="00745702"/>
    <w:rsid w:val="00745729"/>
    <w:rsid w:val="00745784"/>
    <w:rsid w:val="007459B5"/>
    <w:rsid w:val="00745A1C"/>
    <w:rsid w:val="00745C00"/>
    <w:rsid w:val="00745C73"/>
    <w:rsid w:val="00745CCC"/>
    <w:rsid w:val="00745D28"/>
    <w:rsid w:val="00745D86"/>
    <w:rsid w:val="00745DD1"/>
    <w:rsid w:val="00745E26"/>
    <w:rsid w:val="00745E60"/>
    <w:rsid w:val="00745F5D"/>
    <w:rsid w:val="00745FEE"/>
    <w:rsid w:val="00746094"/>
    <w:rsid w:val="007461B4"/>
    <w:rsid w:val="007461E3"/>
    <w:rsid w:val="0074632E"/>
    <w:rsid w:val="00746354"/>
    <w:rsid w:val="007463FE"/>
    <w:rsid w:val="0074655A"/>
    <w:rsid w:val="0074661E"/>
    <w:rsid w:val="007466E1"/>
    <w:rsid w:val="007467EF"/>
    <w:rsid w:val="00746804"/>
    <w:rsid w:val="00746941"/>
    <w:rsid w:val="00746A00"/>
    <w:rsid w:val="00746A7A"/>
    <w:rsid w:val="00746B26"/>
    <w:rsid w:val="00746BDB"/>
    <w:rsid w:val="00746C2B"/>
    <w:rsid w:val="00746CF9"/>
    <w:rsid w:val="00746D02"/>
    <w:rsid w:val="00746E3D"/>
    <w:rsid w:val="00746EDB"/>
    <w:rsid w:val="00746FD7"/>
    <w:rsid w:val="00746FE8"/>
    <w:rsid w:val="007470AE"/>
    <w:rsid w:val="0074710C"/>
    <w:rsid w:val="00747114"/>
    <w:rsid w:val="00747162"/>
    <w:rsid w:val="00747187"/>
    <w:rsid w:val="00747261"/>
    <w:rsid w:val="00747268"/>
    <w:rsid w:val="0074730B"/>
    <w:rsid w:val="00747403"/>
    <w:rsid w:val="00747444"/>
    <w:rsid w:val="00747462"/>
    <w:rsid w:val="00747540"/>
    <w:rsid w:val="007475EF"/>
    <w:rsid w:val="00747660"/>
    <w:rsid w:val="00747796"/>
    <w:rsid w:val="007478E8"/>
    <w:rsid w:val="00747914"/>
    <w:rsid w:val="00747A92"/>
    <w:rsid w:val="00747AF1"/>
    <w:rsid w:val="00747B53"/>
    <w:rsid w:val="00747C03"/>
    <w:rsid w:val="00747D4A"/>
    <w:rsid w:val="00747D9C"/>
    <w:rsid w:val="00747DE2"/>
    <w:rsid w:val="00747E05"/>
    <w:rsid w:val="00747E82"/>
    <w:rsid w:val="00747E8F"/>
    <w:rsid w:val="00747E96"/>
    <w:rsid w:val="00747F8B"/>
    <w:rsid w:val="00750098"/>
    <w:rsid w:val="007500FD"/>
    <w:rsid w:val="00750128"/>
    <w:rsid w:val="007501E6"/>
    <w:rsid w:val="007501F1"/>
    <w:rsid w:val="007501F2"/>
    <w:rsid w:val="007503B4"/>
    <w:rsid w:val="00750515"/>
    <w:rsid w:val="0075057E"/>
    <w:rsid w:val="00750676"/>
    <w:rsid w:val="007506FD"/>
    <w:rsid w:val="00750719"/>
    <w:rsid w:val="0075079D"/>
    <w:rsid w:val="007507A7"/>
    <w:rsid w:val="0075084C"/>
    <w:rsid w:val="00750895"/>
    <w:rsid w:val="007508D1"/>
    <w:rsid w:val="00750958"/>
    <w:rsid w:val="007509CC"/>
    <w:rsid w:val="007509E7"/>
    <w:rsid w:val="00750AEA"/>
    <w:rsid w:val="00750B39"/>
    <w:rsid w:val="00750B60"/>
    <w:rsid w:val="00750C0C"/>
    <w:rsid w:val="00750C9D"/>
    <w:rsid w:val="00750CED"/>
    <w:rsid w:val="00750F0E"/>
    <w:rsid w:val="0075100D"/>
    <w:rsid w:val="007510A8"/>
    <w:rsid w:val="00751104"/>
    <w:rsid w:val="00751192"/>
    <w:rsid w:val="007511A6"/>
    <w:rsid w:val="00751303"/>
    <w:rsid w:val="0075130F"/>
    <w:rsid w:val="0075132B"/>
    <w:rsid w:val="0075133F"/>
    <w:rsid w:val="00751383"/>
    <w:rsid w:val="007513E6"/>
    <w:rsid w:val="00751650"/>
    <w:rsid w:val="007516B1"/>
    <w:rsid w:val="007517C8"/>
    <w:rsid w:val="00751839"/>
    <w:rsid w:val="007518C9"/>
    <w:rsid w:val="0075194C"/>
    <w:rsid w:val="007519FB"/>
    <w:rsid w:val="00751A74"/>
    <w:rsid w:val="00751B56"/>
    <w:rsid w:val="00751B5C"/>
    <w:rsid w:val="00751B8B"/>
    <w:rsid w:val="00751B9F"/>
    <w:rsid w:val="00751C7C"/>
    <w:rsid w:val="00751CA2"/>
    <w:rsid w:val="00751CB3"/>
    <w:rsid w:val="00751D9C"/>
    <w:rsid w:val="00751DD9"/>
    <w:rsid w:val="00751DEA"/>
    <w:rsid w:val="00752075"/>
    <w:rsid w:val="007521A4"/>
    <w:rsid w:val="00752341"/>
    <w:rsid w:val="00752348"/>
    <w:rsid w:val="00752366"/>
    <w:rsid w:val="007523CB"/>
    <w:rsid w:val="007524FD"/>
    <w:rsid w:val="0075250E"/>
    <w:rsid w:val="00752553"/>
    <w:rsid w:val="00752585"/>
    <w:rsid w:val="007525ED"/>
    <w:rsid w:val="007526A8"/>
    <w:rsid w:val="0075273E"/>
    <w:rsid w:val="00752841"/>
    <w:rsid w:val="00752900"/>
    <w:rsid w:val="0075294F"/>
    <w:rsid w:val="00752A23"/>
    <w:rsid w:val="00752A9A"/>
    <w:rsid w:val="00752ADC"/>
    <w:rsid w:val="00752BCF"/>
    <w:rsid w:val="00752C67"/>
    <w:rsid w:val="00752D63"/>
    <w:rsid w:val="00752D82"/>
    <w:rsid w:val="00752D87"/>
    <w:rsid w:val="00752DAD"/>
    <w:rsid w:val="00752E77"/>
    <w:rsid w:val="00752E7C"/>
    <w:rsid w:val="00752E84"/>
    <w:rsid w:val="00752E91"/>
    <w:rsid w:val="00752F89"/>
    <w:rsid w:val="00752FAB"/>
    <w:rsid w:val="007530A1"/>
    <w:rsid w:val="007531E1"/>
    <w:rsid w:val="007531E4"/>
    <w:rsid w:val="007532B3"/>
    <w:rsid w:val="00753343"/>
    <w:rsid w:val="007534B1"/>
    <w:rsid w:val="007535C5"/>
    <w:rsid w:val="007535C9"/>
    <w:rsid w:val="0075370D"/>
    <w:rsid w:val="007537FB"/>
    <w:rsid w:val="00753904"/>
    <w:rsid w:val="00753931"/>
    <w:rsid w:val="00753936"/>
    <w:rsid w:val="00753AF4"/>
    <w:rsid w:val="00753BF7"/>
    <w:rsid w:val="00753E8A"/>
    <w:rsid w:val="00753F72"/>
    <w:rsid w:val="00753F96"/>
    <w:rsid w:val="0075400D"/>
    <w:rsid w:val="00754031"/>
    <w:rsid w:val="00754053"/>
    <w:rsid w:val="00754077"/>
    <w:rsid w:val="0075409B"/>
    <w:rsid w:val="007540AD"/>
    <w:rsid w:val="007540CB"/>
    <w:rsid w:val="007540E6"/>
    <w:rsid w:val="0075410F"/>
    <w:rsid w:val="00754144"/>
    <w:rsid w:val="0075422D"/>
    <w:rsid w:val="007542EF"/>
    <w:rsid w:val="00754314"/>
    <w:rsid w:val="00754400"/>
    <w:rsid w:val="007546F6"/>
    <w:rsid w:val="007548B2"/>
    <w:rsid w:val="007549B9"/>
    <w:rsid w:val="007549F3"/>
    <w:rsid w:val="00754A64"/>
    <w:rsid w:val="00754A78"/>
    <w:rsid w:val="00754B39"/>
    <w:rsid w:val="00754D5E"/>
    <w:rsid w:val="00754FBC"/>
    <w:rsid w:val="00755247"/>
    <w:rsid w:val="0075530B"/>
    <w:rsid w:val="00755347"/>
    <w:rsid w:val="007553B5"/>
    <w:rsid w:val="00755456"/>
    <w:rsid w:val="007554B4"/>
    <w:rsid w:val="007554C6"/>
    <w:rsid w:val="00755518"/>
    <w:rsid w:val="007555E8"/>
    <w:rsid w:val="007556F8"/>
    <w:rsid w:val="00755812"/>
    <w:rsid w:val="0075592E"/>
    <w:rsid w:val="007559DA"/>
    <w:rsid w:val="00755B20"/>
    <w:rsid w:val="00755B3B"/>
    <w:rsid w:val="00755D2C"/>
    <w:rsid w:val="00755F5C"/>
    <w:rsid w:val="00755F9B"/>
    <w:rsid w:val="00756041"/>
    <w:rsid w:val="00756060"/>
    <w:rsid w:val="00756187"/>
    <w:rsid w:val="00756205"/>
    <w:rsid w:val="0075646B"/>
    <w:rsid w:val="00756494"/>
    <w:rsid w:val="007564FE"/>
    <w:rsid w:val="00756553"/>
    <w:rsid w:val="007565BD"/>
    <w:rsid w:val="007565DD"/>
    <w:rsid w:val="00756696"/>
    <w:rsid w:val="0075688D"/>
    <w:rsid w:val="007569B1"/>
    <w:rsid w:val="00756A43"/>
    <w:rsid w:val="00756A60"/>
    <w:rsid w:val="00756A8B"/>
    <w:rsid w:val="00756B21"/>
    <w:rsid w:val="00756B78"/>
    <w:rsid w:val="00756C34"/>
    <w:rsid w:val="00756D81"/>
    <w:rsid w:val="00756E44"/>
    <w:rsid w:val="00756F2E"/>
    <w:rsid w:val="00756F98"/>
    <w:rsid w:val="00756FF0"/>
    <w:rsid w:val="0075707A"/>
    <w:rsid w:val="007570D1"/>
    <w:rsid w:val="00757231"/>
    <w:rsid w:val="00757233"/>
    <w:rsid w:val="0075723E"/>
    <w:rsid w:val="0075724B"/>
    <w:rsid w:val="00757324"/>
    <w:rsid w:val="00757338"/>
    <w:rsid w:val="00757532"/>
    <w:rsid w:val="007575F3"/>
    <w:rsid w:val="0075760D"/>
    <w:rsid w:val="00757690"/>
    <w:rsid w:val="007576D0"/>
    <w:rsid w:val="0075782B"/>
    <w:rsid w:val="007578A6"/>
    <w:rsid w:val="007578B7"/>
    <w:rsid w:val="00757957"/>
    <w:rsid w:val="00757A08"/>
    <w:rsid w:val="00757A14"/>
    <w:rsid w:val="00757A6F"/>
    <w:rsid w:val="00757B3A"/>
    <w:rsid w:val="00757B55"/>
    <w:rsid w:val="00757B64"/>
    <w:rsid w:val="00757BCC"/>
    <w:rsid w:val="00757BE9"/>
    <w:rsid w:val="00757BFD"/>
    <w:rsid w:val="00757CBB"/>
    <w:rsid w:val="00757E88"/>
    <w:rsid w:val="00757E8E"/>
    <w:rsid w:val="00757F1F"/>
    <w:rsid w:val="00757FDC"/>
    <w:rsid w:val="00757FF7"/>
    <w:rsid w:val="00760077"/>
    <w:rsid w:val="0076007E"/>
    <w:rsid w:val="007603C2"/>
    <w:rsid w:val="00760422"/>
    <w:rsid w:val="00760508"/>
    <w:rsid w:val="00760582"/>
    <w:rsid w:val="007605E5"/>
    <w:rsid w:val="00760658"/>
    <w:rsid w:val="0076066D"/>
    <w:rsid w:val="007606B0"/>
    <w:rsid w:val="00760707"/>
    <w:rsid w:val="00760791"/>
    <w:rsid w:val="007607D6"/>
    <w:rsid w:val="00760979"/>
    <w:rsid w:val="00760986"/>
    <w:rsid w:val="00760AED"/>
    <w:rsid w:val="00760B82"/>
    <w:rsid w:val="00760B98"/>
    <w:rsid w:val="00760BA0"/>
    <w:rsid w:val="00760C1F"/>
    <w:rsid w:val="00760CB7"/>
    <w:rsid w:val="00760CC5"/>
    <w:rsid w:val="00760CD5"/>
    <w:rsid w:val="00760D04"/>
    <w:rsid w:val="00760D0D"/>
    <w:rsid w:val="00760E07"/>
    <w:rsid w:val="00760E26"/>
    <w:rsid w:val="00760F99"/>
    <w:rsid w:val="00761093"/>
    <w:rsid w:val="007610E0"/>
    <w:rsid w:val="007610ED"/>
    <w:rsid w:val="007611CF"/>
    <w:rsid w:val="007611D0"/>
    <w:rsid w:val="007611F4"/>
    <w:rsid w:val="00761248"/>
    <w:rsid w:val="0076124D"/>
    <w:rsid w:val="00761381"/>
    <w:rsid w:val="0076143C"/>
    <w:rsid w:val="00761499"/>
    <w:rsid w:val="007614BF"/>
    <w:rsid w:val="0076150F"/>
    <w:rsid w:val="0076151D"/>
    <w:rsid w:val="00761761"/>
    <w:rsid w:val="00761817"/>
    <w:rsid w:val="007618CE"/>
    <w:rsid w:val="007619D2"/>
    <w:rsid w:val="00761AB4"/>
    <w:rsid w:val="00761D11"/>
    <w:rsid w:val="00761D9F"/>
    <w:rsid w:val="00761DD5"/>
    <w:rsid w:val="00761DF8"/>
    <w:rsid w:val="00761FAC"/>
    <w:rsid w:val="00762231"/>
    <w:rsid w:val="0076232C"/>
    <w:rsid w:val="0076233B"/>
    <w:rsid w:val="00762389"/>
    <w:rsid w:val="007623AA"/>
    <w:rsid w:val="007623E8"/>
    <w:rsid w:val="007624EF"/>
    <w:rsid w:val="00762521"/>
    <w:rsid w:val="007625C5"/>
    <w:rsid w:val="0076263E"/>
    <w:rsid w:val="0076276C"/>
    <w:rsid w:val="00762790"/>
    <w:rsid w:val="00762815"/>
    <w:rsid w:val="00762848"/>
    <w:rsid w:val="00762870"/>
    <w:rsid w:val="00762885"/>
    <w:rsid w:val="00762907"/>
    <w:rsid w:val="00762910"/>
    <w:rsid w:val="00762A42"/>
    <w:rsid w:val="00762A59"/>
    <w:rsid w:val="00762A64"/>
    <w:rsid w:val="00762A69"/>
    <w:rsid w:val="00762ADA"/>
    <w:rsid w:val="00762C8A"/>
    <w:rsid w:val="00762D0E"/>
    <w:rsid w:val="00762D6C"/>
    <w:rsid w:val="00762E2A"/>
    <w:rsid w:val="00762E3B"/>
    <w:rsid w:val="00762EB9"/>
    <w:rsid w:val="00762F01"/>
    <w:rsid w:val="00763166"/>
    <w:rsid w:val="00763197"/>
    <w:rsid w:val="007631F3"/>
    <w:rsid w:val="0076320F"/>
    <w:rsid w:val="00763218"/>
    <w:rsid w:val="007632FC"/>
    <w:rsid w:val="00763303"/>
    <w:rsid w:val="00763371"/>
    <w:rsid w:val="007633CD"/>
    <w:rsid w:val="0076344A"/>
    <w:rsid w:val="0076344E"/>
    <w:rsid w:val="00763467"/>
    <w:rsid w:val="00763648"/>
    <w:rsid w:val="0076376A"/>
    <w:rsid w:val="007637AA"/>
    <w:rsid w:val="007637ED"/>
    <w:rsid w:val="00763806"/>
    <w:rsid w:val="007639D8"/>
    <w:rsid w:val="00763A4F"/>
    <w:rsid w:val="00763A81"/>
    <w:rsid w:val="00763BFB"/>
    <w:rsid w:val="00763C12"/>
    <w:rsid w:val="00763CA8"/>
    <w:rsid w:val="00763CD0"/>
    <w:rsid w:val="00763CE7"/>
    <w:rsid w:val="00763D82"/>
    <w:rsid w:val="00763DAE"/>
    <w:rsid w:val="00763E70"/>
    <w:rsid w:val="00763F2E"/>
    <w:rsid w:val="00763F7E"/>
    <w:rsid w:val="0076403C"/>
    <w:rsid w:val="00764048"/>
    <w:rsid w:val="00764083"/>
    <w:rsid w:val="00764179"/>
    <w:rsid w:val="00764267"/>
    <w:rsid w:val="007643A4"/>
    <w:rsid w:val="00764430"/>
    <w:rsid w:val="00764448"/>
    <w:rsid w:val="00764493"/>
    <w:rsid w:val="007644BD"/>
    <w:rsid w:val="00764528"/>
    <w:rsid w:val="0076463B"/>
    <w:rsid w:val="007648C5"/>
    <w:rsid w:val="007648F9"/>
    <w:rsid w:val="0076490B"/>
    <w:rsid w:val="0076494B"/>
    <w:rsid w:val="0076495E"/>
    <w:rsid w:val="00764977"/>
    <w:rsid w:val="007649B8"/>
    <w:rsid w:val="00764A31"/>
    <w:rsid w:val="00764A43"/>
    <w:rsid w:val="00764AEA"/>
    <w:rsid w:val="00764BED"/>
    <w:rsid w:val="00764C88"/>
    <w:rsid w:val="00764DDC"/>
    <w:rsid w:val="00764EA5"/>
    <w:rsid w:val="00764F18"/>
    <w:rsid w:val="00764F2E"/>
    <w:rsid w:val="007651C1"/>
    <w:rsid w:val="0076532D"/>
    <w:rsid w:val="00765355"/>
    <w:rsid w:val="007653C3"/>
    <w:rsid w:val="00765533"/>
    <w:rsid w:val="00765596"/>
    <w:rsid w:val="00765688"/>
    <w:rsid w:val="00765720"/>
    <w:rsid w:val="00765735"/>
    <w:rsid w:val="007657B2"/>
    <w:rsid w:val="007657D0"/>
    <w:rsid w:val="007657F0"/>
    <w:rsid w:val="00765897"/>
    <w:rsid w:val="0076589F"/>
    <w:rsid w:val="007658EF"/>
    <w:rsid w:val="007659BA"/>
    <w:rsid w:val="007659D8"/>
    <w:rsid w:val="00765A7D"/>
    <w:rsid w:val="00765A93"/>
    <w:rsid w:val="00765AC6"/>
    <w:rsid w:val="00765D30"/>
    <w:rsid w:val="00765D47"/>
    <w:rsid w:val="00765DE8"/>
    <w:rsid w:val="00765E45"/>
    <w:rsid w:val="00765E8D"/>
    <w:rsid w:val="00765F17"/>
    <w:rsid w:val="00765FFB"/>
    <w:rsid w:val="007660C0"/>
    <w:rsid w:val="007660F3"/>
    <w:rsid w:val="00766143"/>
    <w:rsid w:val="0076614B"/>
    <w:rsid w:val="00766169"/>
    <w:rsid w:val="007661B2"/>
    <w:rsid w:val="007661D7"/>
    <w:rsid w:val="00766403"/>
    <w:rsid w:val="007665CC"/>
    <w:rsid w:val="0076674A"/>
    <w:rsid w:val="00766751"/>
    <w:rsid w:val="00766964"/>
    <w:rsid w:val="00766977"/>
    <w:rsid w:val="00766994"/>
    <w:rsid w:val="00766A1C"/>
    <w:rsid w:val="00766AB1"/>
    <w:rsid w:val="00766B0C"/>
    <w:rsid w:val="00766B46"/>
    <w:rsid w:val="00766B9F"/>
    <w:rsid w:val="00766BFC"/>
    <w:rsid w:val="00766CCF"/>
    <w:rsid w:val="00766D6C"/>
    <w:rsid w:val="00766E0A"/>
    <w:rsid w:val="00766E49"/>
    <w:rsid w:val="00766E4B"/>
    <w:rsid w:val="00766E5C"/>
    <w:rsid w:val="00766EFF"/>
    <w:rsid w:val="00766FDF"/>
    <w:rsid w:val="00766FF2"/>
    <w:rsid w:val="0076714F"/>
    <w:rsid w:val="0076745B"/>
    <w:rsid w:val="007674AC"/>
    <w:rsid w:val="00767656"/>
    <w:rsid w:val="007676C4"/>
    <w:rsid w:val="007677C3"/>
    <w:rsid w:val="00767962"/>
    <w:rsid w:val="00767A19"/>
    <w:rsid w:val="00767A3B"/>
    <w:rsid w:val="00767B6D"/>
    <w:rsid w:val="00767BE3"/>
    <w:rsid w:val="00767BF8"/>
    <w:rsid w:val="00767C0E"/>
    <w:rsid w:val="00767D69"/>
    <w:rsid w:val="00767D8D"/>
    <w:rsid w:val="00767DBE"/>
    <w:rsid w:val="00767E42"/>
    <w:rsid w:val="00767E76"/>
    <w:rsid w:val="00767E9E"/>
    <w:rsid w:val="00767EB1"/>
    <w:rsid w:val="00767F08"/>
    <w:rsid w:val="00767F5F"/>
    <w:rsid w:val="00770051"/>
    <w:rsid w:val="007700B1"/>
    <w:rsid w:val="007701F9"/>
    <w:rsid w:val="0077024E"/>
    <w:rsid w:val="007702DF"/>
    <w:rsid w:val="0077046C"/>
    <w:rsid w:val="007704C6"/>
    <w:rsid w:val="007705D8"/>
    <w:rsid w:val="007706AD"/>
    <w:rsid w:val="007706B9"/>
    <w:rsid w:val="007706BE"/>
    <w:rsid w:val="00770751"/>
    <w:rsid w:val="0077077A"/>
    <w:rsid w:val="00770859"/>
    <w:rsid w:val="00770AF2"/>
    <w:rsid w:val="00770B6B"/>
    <w:rsid w:val="00770B85"/>
    <w:rsid w:val="00770C02"/>
    <w:rsid w:val="00770D38"/>
    <w:rsid w:val="00770D45"/>
    <w:rsid w:val="00770D60"/>
    <w:rsid w:val="00770DB3"/>
    <w:rsid w:val="00770EA0"/>
    <w:rsid w:val="00770EA6"/>
    <w:rsid w:val="00771002"/>
    <w:rsid w:val="00771013"/>
    <w:rsid w:val="0077107E"/>
    <w:rsid w:val="00771150"/>
    <w:rsid w:val="007711C2"/>
    <w:rsid w:val="0077124C"/>
    <w:rsid w:val="00771364"/>
    <w:rsid w:val="007714D1"/>
    <w:rsid w:val="007716C6"/>
    <w:rsid w:val="007716E9"/>
    <w:rsid w:val="00771757"/>
    <w:rsid w:val="007717A3"/>
    <w:rsid w:val="007718D3"/>
    <w:rsid w:val="007718E3"/>
    <w:rsid w:val="00771ACF"/>
    <w:rsid w:val="00771B1E"/>
    <w:rsid w:val="00771D26"/>
    <w:rsid w:val="00771D4B"/>
    <w:rsid w:val="00771D60"/>
    <w:rsid w:val="00771DBD"/>
    <w:rsid w:val="00771E6A"/>
    <w:rsid w:val="00771F4C"/>
    <w:rsid w:val="00771F93"/>
    <w:rsid w:val="00771FB7"/>
    <w:rsid w:val="00772039"/>
    <w:rsid w:val="007721B8"/>
    <w:rsid w:val="0077222D"/>
    <w:rsid w:val="0077238D"/>
    <w:rsid w:val="0077239A"/>
    <w:rsid w:val="007723CD"/>
    <w:rsid w:val="007723D8"/>
    <w:rsid w:val="007723DF"/>
    <w:rsid w:val="007724B6"/>
    <w:rsid w:val="007725F3"/>
    <w:rsid w:val="00772682"/>
    <w:rsid w:val="00772684"/>
    <w:rsid w:val="00772731"/>
    <w:rsid w:val="00772893"/>
    <w:rsid w:val="00772931"/>
    <w:rsid w:val="00772936"/>
    <w:rsid w:val="007729EC"/>
    <w:rsid w:val="007729F1"/>
    <w:rsid w:val="00772A08"/>
    <w:rsid w:val="00772A9A"/>
    <w:rsid w:val="00772B1A"/>
    <w:rsid w:val="00772B3C"/>
    <w:rsid w:val="00772B63"/>
    <w:rsid w:val="00772B6A"/>
    <w:rsid w:val="00772D90"/>
    <w:rsid w:val="00772E50"/>
    <w:rsid w:val="00772E5F"/>
    <w:rsid w:val="00772E92"/>
    <w:rsid w:val="00772FC4"/>
    <w:rsid w:val="00773041"/>
    <w:rsid w:val="0077312F"/>
    <w:rsid w:val="0077313F"/>
    <w:rsid w:val="007731BD"/>
    <w:rsid w:val="00773218"/>
    <w:rsid w:val="007732FF"/>
    <w:rsid w:val="00773413"/>
    <w:rsid w:val="00773426"/>
    <w:rsid w:val="0077344E"/>
    <w:rsid w:val="007735E8"/>
    <w:rsid w:val="00773615"/>
    <w:rsid w:val="0077361A"/>
    <w:rsid w:val="007736B0"/>
    <w:rsid w:val="0077370D"/>
    <w:rsid w:val="007739B5"/>
    <w:rsid w:val="00773A85"/>
    <w:rsid w:val="00773B0F"/>
    <w:rsid w:val="00773B1E"/>
    <w:rsid w:val="00773B50"/>
    <w:rsid w:val="00773BC9"/>
    <w:rsid w:val="00773CB1"/>
    <w:rsid w:val="00773D30"/>
    <w:rsid w:val="00773F29"/>
    <w:rsid w:val="00773F5F"/>
    <w:rsid w:val="00774104"/>
    <w:rsid w:val="00774123"/>
    <w:rsid w:val="00774134"/>
    <w:rsid w:val="0077414E"/>
    <w:rsid w:val="00774314"/>
    <w:rsid w:val="00774471"/>
    <w:rsid w:val="00774531"/>
    <w:rsid w:val="00774656"/>
    <w:rsid w:val="007746AA"/>
    <w:rsid w:val="00774788"/>
    <w:rsid w:val="007747E9"/>
    <w:rsid w:val="0077483D"/>
    <w:rsid w:val="007748B2"/>
    <w:rsid w:val="00774984"/>
    <w:rsid w:val="00774A2D"/>
    <w:rsid w:val="00774AAB"/>
    <w:rsid w:val="00774AB1"/>
    <w:rsid w:val="00774AC7"/>
    <w:rsid w:val="00774AFF"/>
    <w:rsid w:val="00774C16"/>
    <w:rsid w:val="00774CDC"/>
    <w:rsid w:val="00774D23"/>
    <w:rsid w:val="00774D54"/>
    <w:rsid w:val="00774D81"/>
    <w:rsid w:val="00774ECB"/>
    <w:rsid w:val="00774ED6"/>
    <w:rsid w:val="00774F5A"/>
    <w:rsid w:val="00774F7D"/>
    <w:rsid w:val="00774FFD"/>
    <w:rsid w:val="007751DB"/>
    <w:rsid w:val="007752AA"/>
    <w:rsid w:val="007752B3"/>
    <w:rsid w:val="00775350"/>
    <w:rsid w:val="00775363"/>
    <w:rsid w:val="00775438"/>
    <w:rsid w:val="00775466"/>
    <w:rsid w:val="0077570D"/>
    <w:rsid w:val="00775910"/>
    <w:rsid w:val="00775A1A"/>
    <w:rsid w:val="00775A47"/>
    <w:rsid w:val="00775A4C"/>
    <w:rsid w:val="00775D22"/>
    <w:rsid w:val="00775E71"/>
    <w:rsid w:val="00775F5A"/>
    <w:rsid w:val="00775FF6"/>
    <w:rsid w:val="0077600D"/>
    <w:rsid w:val="00776065"/>
    <w:rsid w:val="007760E4"/>
    <w:rsid w:val="00776114"/>
    <w:rsid w:val="00776155"/>
    <w:rsid w:val="0077617A"/>
    <w:rsid w:val="007762AA"/>
    <w:rsid w:val="0077633E"/>
    <w:rsid w:val="00776363"/>
    <w:rsid w:val="0077654C"/>
    <w:rsid w:val="00776572"/>
    <w:rsid w:val="007765C1"/>
    <w:rsid w:val="007765F8"/>
    <w:rsid w:val="0077666E"/>
    <w:rsid w:val="007766D0"/>
    <w:rsid w:val="007767A9"/>
    <w:rsid w:val="007768B3"/>
    <w:rsid w:val="007768FB"/>
    <w:rsid w:val="0077696C"/>
    <w:rsid w:val="00776BFC"/>
    <w:rsid w:val="00776C35"/>
    <w:rsid w:val="00776EA8"/>
    <w:rsid w:val="00776F4F"/>
    <w:rsid w:val="00777202"/>
    <w:rsid w:val="00777321"/>
    <w:rsid w:val="007773B1"/>
    <w:rsid w:val="00777408"/>
    <w:rsid w:val="0077757A"/>
    <w:rsid w:val="007775D7"/>
    <w:rsid w:val="0077760F"/>
    <w:rsid w:val="00777776"/>
    <w:rsid w:val="00777868"/>
    <w:rsid w:val="00777930"/>
    <w:rsid w:val="00777C1F"/>
    <w:rsid w:val="00777D1C"/>
    <w:rsid w:val="00777D4F"/>
    <w:rsid w:val="00777DC9"/>
    <w:rsid w:val="00777E46"/>
    <w:rsid w:val="00777EC6"/>
    <w:rsid w:val="00777F31"/>
    <w:rsid w:val="00777F82"/>
    <w:rsid w:val="00780068"/>
    <w:rsid w:val="0078009F"/>
    <w:rsid w:val="007800A3"/>
    <w:rsid w:val="007800B9"/>
    <w:rsid w:val="00780211"/>
    <w:rsid w:val="0078023F"/>
    <w:rsid w:val="007802B3"/>
    <w:rsid w:val="007802BB"/>
    <w:rsid w:val="00780418"/>
    <w:rsid w:val="00780437"/>
    <w:rsid w:val="00780549"/>
    <w:rsid w:val="0078068A"/>
    <w:rsid w:val="007806B4"/>
    <w:rsid w:val="00780707"/>
    <w:rsid w:val="00780716"/>
    <w:rsid w:val="007807CD"/>
    <w:rsid w:val="00780844"/>
    <w:rsid w:val="0078090D"/>
    <w:rsid w:val="00780A52"/>
    <w:rsid w:val="00780AB8"/>
    <w:rsid w:val="00780C96"/>
    <w:rsid w:val="00780DBD"/>
    <w:rsid w:val="00780EC9"/>
    <w:rsid w:val="007810A5"/>
    <w:rsid w:val="007810BF"/>
    <w:rsid w:val="0078115D"/>
    <w:rsid w:val="007811A6"/>
    <w:rsid w:val="00781268"/>
    <w:rsid w:val="00781293"/>
    <w:rsid w:val="00781340"/>
    <w:rsid w:val="00781414"/>
    <w:rsid w:val="0078145A"/>
    <w:rsid w:val="00781464"/>
    <w:rsid w:val="007814E8"/>
    <w:rsid w:val="00781669"/>
    <w:rsid w:val="0078181D"/>
    <w:rsid w:val="00781923"/>
    <w:rsid w:val="0078199F"/>
    <w:rsid w:val="007819D0"/>
    <w:rsid w:val="00781A17"/>
    <w:rsid w:val="00781A99"/>
    <w:rsid w:val="00781B2B"/>
    <w:rsid w:val="00781B5F"/>
    <w:rsid w:val="00781C5B"/>
    <w:rsid w:val="00781C60"/>
    <w:rsid w:val="00781C86"/>
    <w:rsid w:val="00781C95"/>
    <w:rsid w:val="00781DC5"/>
    <w:rsid w:val="00781F5C"/>
    <w:rsid w:val="0078209C"/>
    <w:rsid w:val="007820F9"/>
    <w:rsid w:val="00782177"/>
    <w:rsid w:val="00782234"/>
    <w:rsid w:val="00782248"/>
    <w:rsid w:val="007823DB"/>
    <w:rsid w:val="007824DB"/>
    <w:rsid w:val="0078255B"/>
    <w:rsid w:val="00782607"/>
    <w:rsid w:val="00782638"/>
    <w:rsid w:val="0078267F"/>
    <w:rsid w:val="00782849"/>
    <w:rsid w:val="007828B6"/>
    <w:rsid w:val="00782966"/>
    <w:rsid w:val="00782A02"/>
    <w:rsid w:val="00782A0E"/>
    <w:rsid w:val="00782A27"/>
    <w:rsid w:val="00782A91"/>
    <w:rsid w:val="00782AAB"/>
    <w:rsid w:val="00782B6E"/>
    <w:rsid w:val="00782CFB"/>
    <w:rsid w:val="00782D11"/>
    <w:rsid w:val="00782D8B"/>
    <w:rsid w:val="00782DC4"/>
    <w:rsid w:val="00782DDC"/>
    <w:rsid w:val="00782F4C"/>
    <w:rsid w:val="00782F8B"/>
    <w:rsid w:val="00782FA9"/>
    <w:rsid w:val="00783003"/>
    <w:rsid w:val="007830A4"/>
    <w:rsid w:val="007832AD"/>
    <w:rsid w:val="00783352"/>
    <w:rsid w:val="00783380"/>
    <w:rsid w:val="0078340C"/>
    <w:rsid w:val="007836C3"/>
    <w:rsid w:val="00783746"/>
    <w:rsid w:val="00783753"/>
    <w:rsid w:val="00783848"/>
    <w:rsid w:val="00783874"/>
    <w:rsid w:val="00783B65"/>
    <w:rsid w:val="00783BAA"/>
    <w:rsid w:val="00783BC6"/>
    <w:rsid w:val="00783C41"/>
    <w:rsid w:val="00783C67"/>
    <w:rsid w:val="00783E77"/>
    <w:rsid w:val="00783FA5"/>
    <w:rsid w:val="00784087"/>
    <w:rsid w:val="00784434"/>
    <w:rsid w:val="0078444A"/>
    <w:rsid w:val="00784472"/>
    <w:rsid w:val="007844BF"/>
    <w:rsid w:val="00784586"/>
    <w:rsid w:val="00784680"/>
    <w:rsid w:val="007846E7"/>
    <w:rsid w:val="0078471A"/>
    <w:rsid w:val="0078473A"/>
    <w:rsid w:val="00784846"/>
    <w:rsid w:val="007848DF"/>
    <w:rsid w:val="00784914"/>
    <w:rsid w:val="007849B0"/>
    <w:rsid w:val="00784A5E"/>
    <w:rsid w:val="00784A81"/>
    <w:rsid w:val="00784BAB"/>
    <w:rsid w:val="00784BC9"/>
    <w:rsid w:val="00784C2F"/>
    <w:rsid w:val="00784C4D"/>
    <w:rsid w:val="00784D4B"/>
    <w:rsid w:val="00784D9E"/>
    <w:rsid w:val="00784DF0"/>
    <w:rsid w:val="00784E6A"/>
    <w:rsid w:val="00784ECB"/>
    <w:rsid w:val="00784F7B"/>
    <w:rsid w:val="0078500F"/>
    <w:rsid w:val="00785039"/>
    <w:rsid w:val="00785064"/>
    <w:rsid w:val="007850E3"/>
    <w:rsid w:val="0078512C"/>
    <w:rsid w:val="007851AB"/>
    <w:rsid w:val="007851C2"/>
    <w:rsid w:val="0078534C"/>
    <w:rsid w:val="00785367"/>
    <w:rsid w:val="007853B8"/>
    <w:rsid w:val="007853E4"/>
    <w:rsid w:val="0078543C"/>
    <w:rsid w:val="007856B0"/>
    <w:rsid w:val="0078575F"/>
    <w:rsid w:val="00785844"/>
    <w:rsid w:val="00785896"/>
    <w:rsid w:val="0078596A"/>
    <w:rsid w:val="00785989"/>
    <w:rsid w:val="00785A24"/>
    <w:rsid w:val="00785A37"/>
    <w:rsid w:val="00785AC9"/>
    <w:rsid w:val="00785B9D"/>
    <w:rsid w:val="00785C3D"/>
    <w:rsid w:val="00785C3E"/>
    <w:rsid w:val="00785C5A"/>
    <w:rsid w:val="00785C6A"/>
    <w:rsid w:val="00785D57"/>
    <w:rsid w:val="00785D6A"/>
    <w:rsid w:val="00785E9D"/>
    <w:rsid w:val="00785FDD"/>
    <w:rsid w:val="00785FFD"/>
    <w:rsid w:val="00786052"/>
    <w:rsid w:val="00786061"/>
    <w:rsid w:val="0078635D"/>
    <w:rsid w:val="007863CD"/>
    <w:rsid w:val="00786495"/>
    <w:rsid w:val="0078649C"/>
    <w:rsid w:val="007864C8"/>
    <w:rsid w:val="007865F5"/>
    <w:rsid w:val="007867B8"/>
    <w:rsid w:val="0078680B"/>
    <w:rsid w:val="007868AB"/>
    <w:rsid w:val="00786AC0"/>
    <w:rsid w:val="00786AF7"/>
    <w:rsid w:val="00786B30"/>
    <w:rsid w:val="00786B5A"/>
    <w:rsid w:val="00786BB3"/>
    <w:rsid w:val="00786C29"/>
    <w:rsid w:val="00786C74"/>
    <w:rsid w:val="00786C7A"/>
    <w:rsid w:val="00786CA2"/>
    <w:rsid w:val="00786CD4"/>
    <w:rsid w:val="00786D1B"/>
    <w:rsid w:val="00786E5F"/>
    <w:rsid w:val="00786ED8"/>
    <w:rsid w:val="00786F10"/>
    <w:rsid w:val="00786FD9"/>
    <w:rsid w:val="0078733B"/>
    <w:rsid w:val="0078739A"/>
    <w:rsid w:val="00787417"/>
    <w:rsid w:val="00787522"/>
    <w:rsid w:val="00787563"/>
    <w:rsid w:val="00787602"/>
    <w:rsid w:val="007876BB"/>
    <w:rsid w:val="007877F9"/>
    <w:rsid w:val="0078782F"/>
    <w:rsid w:val="00787A02"/>
    <w:rsid w:val="00787B8E"/>
    <w:rsid w:val="00787C06"/>
    <w:rsid w:val="00787C1B"/>
    <w:rsid w:val="00787C20"/>
    <w:rsid w:val="00787D81"/>
    <w:rsid w:val="007900C9"/>
    <w:rsid w:val="007901AE"/>
    <w:rsid w:val="00790314"/>
    <w:rsid w:val="00790403"/>
    <w:rsid w:val="007904A6"/>
    <w:rsid w:val="007904B8"/>
    <w:rsid w:val="007904F6"/>
    <w:rsid w:val="007905A8"/>
    <w:rsid w:val="007906FC"/>
    <w:rsid w:val="0079076C"/>
    <w:rsid w:val="0079077A"/>
    <w:rsid w:val="007907DD"/>
    <w:rsid w:val="0079085F"/>
    <w:rsid w:val="0079088A"/>
    <w:rsid w:val="00790954"/>
    <w:rsid w:val="00790A08"/>
    <w:rsid w:val="00790BBB"/>
    <w:rsid w:val="00790C6D"/>
    <w:rsid w:val="00790DCF"/>
    <w:rsid w:val="00790E16"/>
    <w:rsid w:val="00790E4C"/>
    <w:rsid w:val="0079101F"/>
    <w:rsid w:val="0079109B"/>
    <w:rsid w:val="0079112C"/>
    <w:rsid w:val="0079113B"/>
    <w:rsid w:val="007911DE"/>
    <w:rsid w:val="00791263"/>
    <w:rsid w:val="007913D5"/>
    <w:rsid w:val="0079140A"/>
    <w:rsid w:val="0079140C"/>
    <w:rsid w:val="00791412"/>
    <w:rsid w:val="0079144C"/>
    <w:rsid w:val="0079145C"/>
    <w:rsid w:val="0079158D"/>
    <w:rsid w:val="00791787"/>
    <w:rsid w:val="007917C4"/>
    <w:rsid w:val="007917C6"/>
    <w:rsid w:val="00791877"/>
    <w:rsid w:val="007918C6"/>
    <w:rsid w:val="007918E0"/>
    <w:rsid w:val="0079193A"/>
    <w:rsid w:val="00791945"/>
    <w:rsid w:val="00791AD8"/>
    <w:rsid w:val="00791AE3"/>
    <w:rsid w:val="00791BAB"/>
    <w:rsid w:val="00791C71"/>
    <w:rsid w:val="00791CEB"/>
    <w:rsid w:val="00791DAD"/>
    <w:rsid w:val="0079209B"/>
    <w:rsid w:val="007920F9"/>
    <w:rsid w:val="00792273"/>
    <w:rsid w:val="0079231F"/>
    <w:rsid w:val="007923F6"/>
    <w:rsid w:val="00792429"/>
    <w:rsid w:val="00792581"/>
    <w:rsid w:val="0079271A"/>
    <w:rsid w:val="00792876"/>
    <w:rsid w:val="0079295D"/>
    <w:rsid w:val="007929CA"/>
    <w:rsid w:val="00792A38"/>
    <w:rsid w:val="00792CFB"/>
    <w:rsid w:val="00792D37"/>
    <w:rsid w:val="00792D5F"/>
    <w:rsid w:val="00792E05"/>
    <w:rsid w:val="00792E98"/>
    <w:rsid w:val="00792F57"/>
    <w:rsid w:val="0079309E"/>
    <w:rsid w:val="007930CB"/>
    <w:rsid w:val="00793178"/>
    <w:rsid w:val="00793197"/>
    <w:rsid w:val="007931E4"/>
    <w:rsid w:val="0079327A"/>
    <w:rsid w:val="00793291"/>
    <w:rsid w:val="007932CE"/>
    <w:rsid w:val="007933BE"/>
    <w:rsid w:val="007933C8"/>
    <w:rsid w:val="00793479"/>
    <w:rsid w:val="00793486"/>
    <w:rsid w:val="007937A0"/>
    <w:rsid w:val="00793975"/>
    <w:rsid w:val="00793AB6"/>
    <w:rsid w:val="00793AF8"/>
    <w:rsid w:val="00793C31"/>
    <w:rsid w:val="00793C79"/>
    <w:rsid w:val="00793D2C"/>
    <w:rsid w:val="00793DCD"/>
    <w:rsid w:val="00793EA1"/>
    <w:rsid w:val="00793EC8"/>
    <w:rsid w:val="0079403C"/>
    <w:rsid w:val="00794087"/>
    <w:rsid w:val="0079414D"/>
    <w:rsid w:val="00794517"/>
    <w:rsid w:val="00794534"/>
    <w:rsid w:val="00794541"/>
    <w:rsid w:val="0079457E"/>
    <w:rsid w:val="007946C0"/>
    <w:rsid w:val="007948BE"/>
    <w:rsid w:val="00794B05"/>
    <w:rsid w:val="00794B52"/>
    <w:rsid w:val="00794C52"/>
    <w:rsid w:val="00794D94"/>
    <w:rsid w:val="00794E26"/>
    <w:rsid w:val="00794E53"/>
    <w:rsid w:val="00794E78"/>
    <w:rsid w:val="007950DD"/>
    <w:rsid w:val="00795209"/>
    <w:rsid w:val="00795250"/>
    <w:rsid w:val="007952D3"/>
    <w:rsid w:val="00795345"/>
    <w:rsid w:val="0079535E"/>
    <w:rsid w:val="00795374"/>
    <w:rsid w:val="0079537B"/>
    <w:rsid w:val="0079545D"/>
    <w:rsid w:val="0079548D"/>
    <w:rsid w:val="0079549E"/>
    <w:rsid w:val="007954A6"/>
    <w:rsid w:val="007954AA"/>
    <w:rsid w:val="007954B0"/>
    <w:rsid w:val="00795606"/>
    <w:rsid w:val="00795658"/>
    <w:rsid w:val="00795738"/>
    <w:rsid w:val="0079574E"/>
    <w:rsid w:val="0079577C"/>
    <w:rsid w:val="00795973"/>
    <w:rsid w:val="007959BF"/>
    <w:rsid w:val="007959FB"/>
    <w:rsid w:val="00795A82"/>
    <w:rsid w:val="00795AA3"/>
    <w:rsid w:val="00795B1E"/>
    <w:rsid w:val="00795B31"/>
    <w:rsid w:val="00795B47"/>
    <w:rsid w:val="00795BC0"/>
    <w:rsid w:val="00795C0B"/>
    <w:rsid w:val="00795C61"/>
    <w:rsid w:val="00795C93"/>
    <w:rsid w:val="00795CB4"/>
    <w:rsid w:val="00795D0A"/>
    <w:rsid w:val="00795D1D"/>
    <w:rsid w:val="00795D5A"/>
    <w:rsid w:val="00795DE6"/>
    <w:rsid w:val="00795E0D"/>
    <w:rsid w:val="00795E52"/>
    <w:rsid w:val="00795F78"/>
    <w:rsid w:val="00795FA6"/>
    <w:rsid w:val="00796001"/>
    <w:rsid w:val="0079605D"/>
    <w:rsid w:val="0079609F"/>
    <w:rsid w:val="007960B0"/>
    <w:rsid w:val="007960DB"/>
    <w:rsid w:val="007961D9"/>
    <w:rsid w:val="00796212"/>
    <w:rsid w:val="0079627A"/>
    <w:rsid w:val="0079631B"/>
    <w:rsid w:val="007963B7"/>
    <w:rsid w:val="007963C9"/>
    <w:rsid w:val="007964C3"/>
    <w:rsid w:val="007964FA"/>
    <w:rsid w:val="0079651D"/>
    <w:rsid w:val="007966A7"/>
    <w:rsid w:val="007966AF"/>
    <w:rsid w:val="00796724"/>
    <w:rsid w:val="00796763"/>
    <w:rsid w:val="00796768"/>
    <w:rsid w:val="00796779"/>
    <w:rsid w:val="00796797"/>
    <w:rsid w:val="00796850"/>
    <w:rsid w:val="00796982"/>
    <w:rsid w:val="007969BC"/>
    <w:rsid w:val="007969F1"/>
    <w:rsid w:val="00796A07"/>
    <w:rsid w:val="00796A52"/>
    <w:rsid w:val="00796AEC"/>
    <w:rsid w:val="00796C2B"/>
    <w:rsid w:val="00796E62"/>
    <w:rsid w:val="00796EFE"/>
    <w:rsid w:val="00796FA8"/>
    <w:rsid w:val="00797030"/>
    <w:rsid w:val="0079713E"/>
    <w:rsid w:val="007972C3"/>
    <w:rsid w:val="007972C7"/>
    <w:rsid w:val="007972E8"/>
    <w:rsid w:val="007973E5"/>
    <w:rsid w:val="00797567"/>
    <w:rsid w:val="00797568"/>
    <w:rsid w:val="0079757A"/>
    <w:rsid w:val="00797675"/>
    <w:rsid w:val="0079781E"/>
    <w:rsid w:val="0079791A"/>
    <w:rsid w:val="0079795E"/>
    <w:rsid w:val="00797983"/>
    <w:rsid w:val="007979FA"/>
    <w:rsid w:val="00797A23"/>
    <w:rsid w:val="00797A2E"/>
    <w:rsid w:val="00797B48"/>
    <w:rsid w:val="00797B7A"/>
    <w:rsid w:val="00797BBC"/>
    <w:rsid w:val="00797BFB"/>
    <w:rsid w:val="00797C9F"/>
    <w:rsid w:val="00797E33"/>
    <w:rsid w:val="00797F57"/>
    <w:rsid w:val="00797FEF"/>
    <w:rsid w:val="007A00D1"/>
    <w:rsid w:val="007A02A3"/>
    <w:rsid w:val="007A03C3"/>
    <w:rsid w:val="007A04C0"/>
    <w:rsid w:val="007A05B9"/>
    <w:rsid w:val="007A060D"/>
    <w:rsid w:val="007A0629"/>
    <w:rsid w:val="007A0673"/>
    <w:rsid w:val="007A0696"/>
    <w:rsid w:val="007A06B7"/>
    <w:rsid w:val="007A0784"/>
    <w:rsid w:val="007A089D"/>
    <w:rsid w:val="007A0904"/>
    <w:rsid w:val="007A0945"/>
    <w:rsid w:val="007A0B04"/>
    <w:rsid w:val="007A0B41"/>
    <w:rsid w:val="007A0BFA"/>
    <w:rsid w:val="007A0C08"/>
    <w:rsid w:val="007A0C80"/>
    <w:rsid w:val="007A0D8F"/>
    <w:rsid w:val="007A0E04"/>
    <w:rsid w:val="007A0EE6"/>
    <w:rsid w:val="007A0F03"/>
    <w:rsid w:val="007A0F8A"/>
    <w:rsid w:val="007A1063"/>
    <w:rsid w:val="007A10D0"/>
    <w:rsid w:val="007A1235"/>
    <w:rsid w:val="007A1316"/>
    <w:rsid w:val="007A135A"/>
    <w:rsid w:val="007A1375"/>
    <w:rsid w:val="007A154A"/>
    <w:rsid w:val="007A1667"/>
    <w:rsid w:val="007A1687"/>
    <w:rsid w:val="007A1759"/>
    <w:rsid w:val="007A17D0"/>
    <w:rsid w:val="007A17D9"/>
    <w:rsid w:val="007A18DF"/>
    <w:rsid w:val="007A1908"/>
    <w:rsid w:val="007A199A"/>
    <w:rsid w:val="007A1AAA"/>
    <w:rsid w:val="007A1B37"/>
    <w:rsid w:val="007A1B78"/>
    <w:rsid w:val="007A1B9E"/>
    <w:rsid w:val="007A1CC8"/>
    <w:rsid w:val="007A1E3E"/>
    <w:rsid w:val="007A1E50"/>
    <w:rsid w:val="007A1E6A"/>
    <w:rsid w:val="007A1E9B"/>
    <w:rsid w:val="007A1EE8"/>
    <w:rsid w:val="007A1FB0"/>
    <w:rsid w:val="007A201C"/>
    <w:rsid w:val="007A20B0"/>
    <w:rsid w:val="007A20D9"/>
    <w:rsid w:val="007A219B"/>
    <w:rsid w:val="007A22B5"/>
    <w:rsid w:val="007A2337"/>
    <w:rsid w:val="007A2372"/>
    <w:rsid w:val="007A246A"/>
    <w:rsid w:val="007A24D9"/>
    <w:rsid w:val="007A252A"/>
    <w:rsid w:val="007A252D"/>
    <w:rsid w:val="007A25FD"/>
    <w:rsid w:val="007A26A4"/>
    <w:rsid w:val="007A2726"/>
    <w:rsid w:val="007A280E"/>
    <w:rsid w:val="007A28D1"/>
    <w:rsid w:val="007A2B10"/>
    <w:rsid w:val="007A2CBD"/>
    <w:rsid w:val="007A2D1B"/>
    <w:rsid w:val="007A2DA6"/>
    <w:rsid w:val="007A2E88"/>
    <w:rsid w:val="007A2EA2"/>
    <w:rsid w:val="007A2FE8"/>
    <w:rsid w:val="007A3165"/>
    <w:rsid w:val="007A316E"/>
    <w:rsid w:val="007A31E9"/>
    <w:rsid w:val="007A3202"/>
    <w:rsid w:val="007A323E"/>
    <w:rsid w:val="007A32D7"/>
    <w:rsid w:val="007A33C2"/>
    <w:rsid w:val="007A3583"/>
    <w:rsid w:val="007A35A7"/>
    <w:rsid w:val="007A374E"/>
    <w:rsid w:val="007A37ED"/>
    <w:rsid w:val="007A38B1"/>
    <w:rsid w:val="007A3949"/>
    <w:rsid w:val="007A39E0"/>
    <w:rsid w:val="007A3A0A"/>
    <w:rsid w:val="007A3A52"/>
    <w:rsid w:val="007A3C31"/>
    <w:rsid w:val="007A3C74"/>
    <w:rsid w:val="007A3D83"/>
    <w:rsid w:val="007A3DD7"/>
    <w:rsid w:val="007A3E0F"/>
    <w:rsid w:val="007A3EC2"/>
    <w:rsid w:val="007A3F75"/>
    <w:rsid w:val="007A4195"/>
    <w:rsid w:val="007A41E0"/>
    <w:rsid w:val="007A429A"/>
    <w:rsid w:val="007A42F8"/>
    <w:rsid w:val="007A43BF"/>
    <w:rsid w:val="007A4461"/>
    <w:rsid w:val="007A44DE"/>
    <w:rsid w:val="007A4544"/>
    <w:rsid w:val="007A4567"/>
    <w:rsid w:val="007A4573"/>
    <w:rsid w:val="007A479F"/>
    <w:rsid w:val="007A4822"/>
    <w:rsid w:val="007A48A3"/>
    <w:rsid w:val="007A4929"/>
    <w:rsid w:val="007A4988"/>
    <w:rsid w:val="007A4A09"/>
    <w:rsid w:val="007A4A73"/>
    <w:rsid w:val="007A4A89"/>
    <w:rsid w:val="007A4B83"/>
    <w:rsid w:val="007A4BFB"/>
    <w:rsid w:val="007A4C17"/>
    <w:rsid w:val="007A4C3E"/>
    <w:rsid w:val="007A4C75"/>
    <w:rsid w:val="007A4D38"/>
    <w:rsid w:val="007A4D81"/>
    <w:rsid w:val="007A4E77"/>
    <w:rsid w:val="007A4EDA"/>
    <w:rsid w:val="007A4EDF"/>
    <w:rsid w:val="007A4FAB"/>
    <w:rsid w:val="007A504C"/>
    <w:rsid w:val="007A50AD"/>
    <w:rsid w:val="007A511D"/>
    <w:rsid w:val="007A522C"/>
    <w:rsid w:val="007A52AA"/>
    <w:rsid w:val="007A52E8"/>
    <w:rsid w:val="007A53F8"/>
    <w:rsid w:val="007A5454"/>
    <w:rsid w:val="007A5551"/>
    <w:rsid w:val="007A5552"/>
    <w:rsid w:val="007A558B"/>
    <w:rsid w:val="007A558F"/>
    <w:rsid w:val="007A5608"/>
    <w:rsid w:val="007A562A"/>
    <w:rsid w:val="007A568B"/>
    <w:rsid w:val="007A57CA"/>
    <w:rsid w:val="007A57DB"/>
    <w:rsid w:val="007A5935"/>
    <w:rsid w:val="007A5936"/>
    <w:rsid w:val="007A5A5A"/>
    <w:rsid w:val="007A5B4B"/>
    <w:rsid w:val="007A5B87"/>
    <w:rsid w:val="007A5C35"/>
    <w:rsid w:val="007A5CAC"/>
    <w:rsid w:val="007A5CCB"/>
    <w:rsid w:val="007A5D2F"/>
    <w:rsid w:val="007A5DDA"/>
    <w:rsid w:val="007A5E01"/>
    <w:rsid w:val="007A5FD2"/>
    <w:rsid w:val="007A6002"/>
    <w:rsid w:val="007A601B"/>
    <w:rsid w:val="007A60F8"/>
    <w:rsid w:val="007A60FA"/>
    <w:rsid w:val="007A60FD"/>
    <w:rsid w:val="007A61D2"/>
    <w:rsid w:val="007A62CD"/>
    <w:rsid w:val="007A648A"/>
    <w:rsid w:val="007A64C6"/>
    <w:rsid w:val="007A65FE"/>
    <w:rsid w:val="007A6628"/>
    <w:rsid w:val="007A67C9"/>
    <w:rsid w:val="007A6896"/>
    <w:rsid w:val="007A68CF"/>
    <w:rsid w:val="007A68EE"/>
    <w:rsid w:val="007A6A5D"/>
    <w:rsid w:val="007A6A74"/>
    <w:rsid w:val="007A6A98"/>
    <w:rsid w:val="007A6AF6"/>
    <w:rsid w:val="007A6B39"/>
    <w:rsid w:val="007A6BDA"/>
    <w:rsid w:val="007A6C82"/>
    <w:rsid w:val="007A6D0B"/>
    <w:rsid w:val="007A6D33"/>
    <w:rsid w:val="007A6E48"/>
    <w:rsid w:val="007A6EDD"/>
    <w:rsid w:val="007A6FCB"/>
    <w:rsid w:val="007A7001"/>
    <w:rsid w:val="007A70CE"/>
    <w:rsid w:val="007A713D"/>
    <w:rsid w:val="007A718E"/>
    <w:rsid w:val="007A71B0"/>
    <w:rsid w:val="007A71DB"/>
    <w:rsid w:val="007A7228"/>
    <w:rsid w:val="007A7344"/>
    <w:rsid w:val="007A741A"/>
    <w:rsid w:val="007A753D"/>
    <w:rsid w:val="007A776E"/>
    <w:rsid w:val="007A77C8"/>
    <w:rsid w:val="007A77FE"/>
    <w:rsid w:val="007A79FA"/>
    <w:rsid w:val="007A7AB5"/>
    <w:rsid w:val="007A7BC3"/>
    <w:rsid w:val="007A7D34"/>
    <w:rsid w:val="007A7E10"/>
    <w:rsid w:val="007A7F2E"/>
    <w:rsid w:val="007B004F"/>
    <w:rsid w:val="007B0122"/>
    <w:rsid w:val="007B01A4"/>
    <w:rsid w:val="007B01C1"/>
    <w:rsid w:val="007B01ED"/>
    <w:rsid w:val="007B02F5"/>
    <w:rsid w:val="007B03D7"/>
    <w:rsid w:val="007B0576"/>
    <w:rsid w:val="007B05E0"/>
    <w:rsid w:val="007B073C"/>
    <w:rsid w:val="007B07EA"/>
    <w:rsid w:val="007B07FB"/>
    <w:rsid w:val="007B0817"/>
    <w:rsid w:val="007B0820"/>
    <w:rsid w:val="007B0956"/>
    <w:rsid w:val="007B09C6"/>
    <w:rsid w:val="007B0A87"/>
    <w:rsid w:val="007B0AA8"/>
    <w:rsid w:val="007B0B7D"/>
    <w:rsid w:val="007B0BCA"/>
    <w:rsid w:val="007B0E50"/>
    <w:rsid w:val="007B0EA6"/>
    <w:rsid w:val="007B0EEC"/>
    <w:rsid w:val="007B0FCF"/>
    <w:rsid w:val="007B0FD6"/>
    <w:rsid w:val="007B10B2"/>
    <w:rsid w:val="007B116E"/>
    <w:rsid w:val="007B117E"/>
    <w:rsid w:val="007B11B9"/>
    <w:rsid w:val="007B1233"/>
    <w:rsid w:val="007B124E"/>
    <w:rsid w:val="007B1259"/>
    <w:rsid w:val="007B134F"/>
    <w:rsid w:val="007B1364"/>
    <w:rsid w:val="007B137C"/>
    <w:rsid w:val="007B140C"/>
    <w:rsid w:val="007B1423"/>
    <w:rsid w:val="007B14F6"/>
    <w:rsid w:val="007B153B"/>
    <w:rsid w:val="007B15A8"/>
    <w:rsid w:val="007B1601"/>
    <w:rsid w:val="007B1649"/>
    <w:rsid w:val="007B1707"/>
    <w:rsid w:val="007B172C"/>
    <w:rsid w:val="007B17C3"/>
    <w:rsid w:val="007B1817"/>
    <w:rsid w:val="007B19D9"/>
    <w:rsid w:val="007B1A76"/>
    <w:rsid w:val="007B1AC0"/>
    <w:rsid w:val="007B1BD6"/>
    <w:rsid w:val="007B1C66"/>
    <w:rsid w:val="007B1E12"/>
    <w:rsid w:val="007B1F13"/>
    <w:rsid w:val="007B1F7A"/>
    <w:rsid w:val="007B209B"/>
    <w:rsid w:val="007B221B"/>
    <w:rsid w:val="007B2222"/>
    <w:rsid w:val="007B2291"/>
    <w:rsid w:val="007B230A"/>
    <w:rsid w:val="007B231C"/>
    <w:rsid w:val="007B232B"/>
    <w:rsid w:val="007B2357"/>
    <w:rsid w:val="007B23F4"/>
    <w:rsid w:val="007B2433"/>
    <w:rsid w:val="007B24E7"/>
    <w:rsid w:val="007B2625"/>
    <w:rsid w:val="007B26E6"/>
    <w:rsid w:val="007B26E7"/>
    <w:rsid w:val="007B270F"/>
    <w:rsid w:val="007B2723"/>
    <w:rsid w:val="007B2816"/>
    <w:rsid w:val="007B28BD"/>
    <w:rsid w:val="007B29E9"/>
    <w:rsid w:val="007B2A98"/>
    <w:rsid w:val="007B2A99"/>
    <w:rsid w:val="007B2B30"/>
    <w:rsid w:val="007B2C24"/>
    <w:rsid w:val="007B2D0A"/>
    <w:rsid w:val="007B2EEB"/>
    <w:rsid w:val="007B301C"/>
    <w:rsid w:val="007B302E"/>
    <w:rsid w:val="007B30DB"/>
    <w:rsid w:val="007B313F"/>
    <w:rsid w:val="007B31DA"/>
    <w:rsid w:val="007B31E3"/>
    <w:rsid w:val="007B323E"/>
    <w:rsid w:val="007B32A2"/>
    <w:rsid w:val="007B3462"/>
    <w:rsid w:val="007B34D3"/>
    <w:rsid w:val="007B362D"/>
    <w:rsid w:val="007B370E"/>
    <w:rsid w:val="007B3834"/>
    <w:rsid w:val="007B3878"/>
    <w:rsid w:val="007B3924"/>
    <w:rsid w:val="007B3A2A"/>
    <w:rsid w:val="007B3A9A"/>
    <w:rsid w:val="007B3AF6"/>
    <w:rsid w:val="007B3C0C"/>
    <w:rsid w:val="007B3E2C"/>
    <w:rsid w:val="007B3E91"/>
    <w:rsid w:val="007B3E92"/>
    <w:rsid w:val="007B3FB5"/>
    <w:rsid w:val="007B3FF3"/>
    <w:rsid w:val="007B401A"/>
    <w:rsid w:val="007B40E2"/>
    <w:rsid w:val="007B4192"/>
    <w:rsid w:val="007B41B9"/>
    <w:rsid w:val="007B42CC"/>
    <w:rsid w:val="007B4347"/>
    <w:rsid w:val="007B4358"/>
    <w:rsid w:val="007B437C"/>
    <w:rsid w:val="007B43C6"/>
    <w:rsid w:val="007B463A"/>
    <w:rsid w:val="007B46F8"/>
    <w:rsid w:val="007B47A2"/>
    <w:rsid w:val="007B47E0"/>
    <w:rsid w:val="007B48E0"/>
    <w:rsid w:val="007B48FE"/>
    <w:rsid w:val="007B49A4"/>
    <w:rsid w:val="007B49EF"/>
    <w:rsid w:val="007B4A19"/>
    <w:rsid w:val="007B4A97"/>
    <w:rsid w:val="007B4B38"/>
    <w:rsid w:val="007B4B8E"/>
    <w:rsid w:val="007B4BE3"/>
    <w:rsid w:val="007B4CB3"/>
    <w:rsid w:val="007B4CBF"/>
    <w:rsid w:val="007B4D4E"/>
    <w:rsid w:val="007B4DD1"/>
    <w:rsid w:val="007B4E11"/>
    <w:rsid w:val="007B4E9E"/>
    <w:rsid w:val="007B4F7E"/>
    <w:rsid w:val="007B4FC8"/>
    <w:rsid w:val="007B506C"/>
    <w:rsid w:val="007B510A"/>
    <w:rsid w:val="007B51C5"/>
    <w:rsid w:val="007B532A"/>
    <w:rsid w:val="007B5358"/>
    <w:rsid w:val="007B537C"/>
    <w:rsid w:val="007B537F"/>
    <w:rsid w:val="007B541D"/>
    <w:rsid w:val="007B545C"/>
    <w:rsid w:val="007B54A8"/>
    <w:rsid w:val="007B54D3"/>
    <w:rsid w:val="007B552F"/>
    <w:rsid w:val="007B557C"/>
    <w:rsid w:val="007B56A7"/>
    <w:rsid w:val="007B57EA"/>
    <w:rsid w:val="007B57EE"/>
    <w:rsid w:val="007B5834"/>
    <w:rsid w:val="007B5867"/>
    <w:rsid w:val="007B5884"/>
    <w:rsid w:val="007B59FD"/>
    <w:rsid w:val="007B5AD2"/>
    <w:rsid w:val="007B5AD6"/>
    <w:rsid w:val="007B5B09"/>
    <w:rsid w:val="007B5B4B"/>
    <w:rsid w:val="007B5B57"/>
    <w:rsid w:val="007B5C1D"/>
    <w:rsid w:val="007B5C3B"/>
    <w:rsid w:val="007B5C88"/>
    <w:rsid w:val="007B5DCC"/>
    <w:rsid w:val="007B5E7D"/>
    <w:rsid w:val="007B5E95"/>
    <w:rsid w:val="007B5F07"/>
    <w:rsid w:val="007B602C"/>
    <w:rsid w:val="007B605B"/>
    <w:rsid w:val="007B611F"/>
    <w:rsid w:val="007B6269"/>
    <w:rsid w:val="007B63A4"/>
    <w:rsid w:val="007B672D"/>
    <w:rsid w:val="007B673C"/>
    <w:rsid w:val="007B6791"/>
    <w:rsid w:val="007B67E9"/>
    <w:rsid w:val="007B690C"/>
    <w:rsid w:val="007B692E"/>
    <w:rsid w:val="007B6AAD"/>
    <w:rsid w:val="007B6B98"/>
    <w:rsid w:val="007B6C37"/>
    <w:rsid w:val="007B6CEA"/>
    <w:rsid w:val="007B6D72"/>
    <w:rsid w:val="007B6E13"/>
    <w:rsid w:val="007B6F1F"/>
    <w:rsid w:val="007B702F"/>
    <w:rsid w:val="007B707D"/>
    <w:rsid w:val="007B7126"/>
    <w:rsid w:val="007B7135"/>
    <w:rsid w:val="007B7151"/>
    <w:rsid w:val="007B7161"/>
    <w:rsid w:val="007B71F1"/>
    <w:rsid w:val="007B721F"/>
    <w:rsid w:val="007B728C"/>
    <w:rsid w:val="007B7496"/>
    <w:rsid w:val="007B75B8"/>
    <w:rsid w:val="007B75D7"/>
    <w:rsid w:val="007B76FE"/>
    <w:rsid w:val="007B774F"/>
    <w:rsid w:val="007B777E"/>
    <w:rsid w:val="007B785A"/>
    <w:rsid w:val="007B799D"/>
    <w:rsid w:val="007B7AA5"/>
    <w:rsid w:val="007B7B78"/>
    <w:rsid w:val="007B7C06"/>
    <w:rsid w:val="007B7C2F"/>
    <w:rsid w:val="007B7CD9"/>
    <w:rsid w:val="007B7EAA"/>
    <w:rsid w:val="007B7EDD"/>
    <w:rsid w:val="007B7F20"/>
    <w:rsid w:val="007C008F"/>
    <w:rsid w:val="007C021F"/>
    <w:rsid w:val="007C05F3"/>
    <w:rsid w:val="007C06C0"/>
    <w:rsid w:val="007C06EC"/>
    <w:rsid w:val="007C06F0"/>
    <w:rsid w:val="007C073C"/>
    <w:rsid w:val="007C0742"/>
    <w:rsid w:val="007C0760"/>
    <w:rsid w:val="007C0815"/>
    <w:rsid w:val="007C088F"/>
    <w:rsid w:val="007C08A5"/>
    <w:rsid w:val="007C0937"/>
    <w:rsid w:val="007C093A"/>
    <w:rsid w:val="007C0A97"/>
    <w:rsid w:val="007C0A9D"/>
    <w:rsid w:val="007C0C99"/>
    <w:rsid w:val="007C0D06"/>
    <w:rsid w:val="007C0DFA"/>
    <w:rsid w:val="007C0F0B"/>
    <w:rsid w:val="007C0F19"/>
    <w:rsid w:val="007C106A"/>
    <w:rsid w:val="007C10BB"/>
    <w:rsid w:val="007C11B1"/>
    <w:rsid w:val="007C125C"/>
    <w:rsid w:val="007C127D"/>
    <w:rsid w:val="007C129D"/>
    <w:rsid w:val="007C12C3"/>
    <w:rsid w:val="007C169F"/>
    <w:rsid w:val="007C181B"/>
    <w:rsid w:val="007C1865"/>
    <w:rsid w:val="007C18F8"/>
    <w:rsid w:val="007C1906"/>
    <w:rsid w:val="007C199D"/>
    <w:rsid w:val="007C19C3"/>
    <w:rsid w:val="007C1AD6"/>
    <w:rsid w:val="007C1B22"/>
    <w:rsid w:val="007C1C49"/>
    <w:rsid w:val="007C1D08"/>
    <w:rsid w:val="007C1DFF"/>
    <w:rsid w:val="007C1E54"/>
    <w:rsid w:val="007C1EB3"/>
    <w:rsid w:val="007C1EFF"/>
    <w:rsid w:val="007C200D"/>
    <w:rsid w:val="007C20C7"/>
    <w:rsid w:val="007C215B"/>
    <w:rsid w:val="007C23F8"/>
    <w:rsid w:val="007C24E1"/>
    <w:rsid w:val="007C2533"/>
    <w:rsid w:val="007C2539"/>
    <w:rsid w:val="007C25C9"/>
    <w:rsid w:val="007C26F0"/>
    <w:rsid w:val="007C26FB"/>
    <w:rsid w:val="007C2886"/>
    <w:rsid w:val="007C28D2"/>
    <w:rsid w:val="007C2907"/>
    <w:rsid w:val="007C2925"/>
    <w:rsid w:val="007C29A3"/>
    <w:rsid w:val="007C2C75"/>
    <w:rsid w:val="007C2CD1"/>
    <w:rsid w:val="007C2CD6"/>
    <w:rsid w:val="007C2D8A"/>
    <w:rsid w:val="007C2DA8"/>
    <w:rsid w:val="007C2DBC"/>
    <w:rsid w:val="007C2F09"/>
    <w:rsid w:val="007C2F19"/>
    <w:rsid w:val="007C2F5D"/>
    <w:rsid w:val="007C2F95"/>
    <w:rsid w:val="007C2F9F"/>
    <w:rsid w:val="007C301D"/>
    <w:rsid w:val="007C3057"/>
    <w:rsid w:val="007C3120"/>
    <w:rsid w:val="007C3177"/>
    <w:rsid w:val="007C31E0"/>
    <w:rsid w:val="007C327B"/>
    <w:rsid w:val="007C333B"/>
    <w:rsid w:val="007C3354"/>
    <w:rsid w:val="007C352B"/>
    <w:rsid w:val="007C36EA"/>
    <w:rsid w:val="007C3828"/>
    <w:rsid w:val="007C38ED"/>
    <w:rsid w:val="007C397C"/>
    <w:rsid w:val="007C3A4D"/>
    <w:rsid w:val="007C3B13"/>
    <w:rsid w:val="007C3C9F"/>
    <w:rsid w:val="007C3D93"/>
    <w:rsid w:val="007C3DE4"/>
    <w:rsid w:val="007C3F8D"/>
    <w:rsid w:val="007C4055"/>
    <w:rsid w:val="007C40A0"/>
    <w:rsid w:val="007C41F3"/>
    <w:rsid w:val="007C4208"/>
    <w:rsid w:val="007C4278"/>
    <w:rsid w:val="007C42E7"/>
    <w:rsid w:val="007C4338"/>
    <w:rsid w:val="007C43B9"/>
    <w:rsid w:val="007C43C4"/>
    <w:rsid w:val="007C449F"/>
    <w:rsid w:val="007C44B5"/>
    <w:rsid w:val="007C459A"/>
    <w:rsid w:val="007C4697"/>
    <w:rsid w:val="007C4763"/>
    <w:rsid w:val="007C4793"/>
    <w:rsid w:val="007C47CD"/>
    <w:rsid w:val="007C47D0"/>
    <w:rsid w:val="007C4972"/>
    <w:rsid w:val="007C4B22"/>
    <w:rsid w:val="007C4B3C"/>
    <w:rsid w:val="007C4D3B"/>
    <w:rsid w:val="007C4E4F"/>
    <w:rsid w:val="007C4E9B"/>
    <w:rsid w:val="007C4EDE"/>
    <w:rsid w:val="007C4EF0"/>
    <w:rsid w:val="007C4FF1"/>
    <w:rsid w:val="007C5036"/>
    <w:rsid w:val="007C5060"/>
    <w:rsid w:val="007C5147"/>
    <w:rsid w:val="007C51FD"/>
    <w:rsid w:val="007C526D"/>
    <w:rsid w:val="007C538E"/>
    <w:rsid w:val="007C56A7"/>
    <w:rsid w:val="007C56C9"/>
    <w:rsid w:val="007C56D5"/>
    <w:rsid w:val="007C570A"/>
    <w:rsid w:val="007C573E"/>
    <w:rsid w:val="007C576E"/>
    <w:rsid w:val="007C5848"/>
    <w:rsid w:val="007C5853"/>
    <w:rsid w:val="007C5892"/>
    <w:rsid w:val="007C58D6"/>
    <w:rsid w:val="007C5953"/>
    <w:rsid w:val="007C59C7"/>
    <w:rsid w:val="007C5AC4"/>
    <w:rsid w:val="007C5B2B"/>
    <w:rsid w:val="007C5B44"/>
    <w:rsid w:val="007C5BD3"/>
    <w:rsid w:val="007C5C77"/>
    <w:rsid w:val="007C5CA1"/>
    <w:rsid w:val="007C5D6E"/>
    <w:rsid w:val="007C5DF2"/>
    <w:rsid w:val="007C5EAE"/>
    <w:rsid w:val="007C5F71"/>
    <w:rsid w:val="007C5FE9"/>
    <w:rsid w:val="007C6140"/>
    <w:rsid w:val="007C617E"/>
    <w:rsid w:val="007C618C"/>
    <w:rsid w:val="007C6201"/>
    <w:rsid w:val="007C6212"/>
    <w:rsid w:val="007C622C"/>
    <w:rsid w:val="007C6298"/>
    <w:rsid w:val="007C62DC"/>
    <w:rsid w:val="007C639B"/>
    <w:rsid w:val="007C63D3"/>
    <w:rsid w:val="007C63D8"/>
    <w:rsid w:val="007C6456"/>
    <w:rsid w:val="007C6606"/>
    <w:rsid w:val="007C672E"/>
    <w:rsid w:val="007C68F1"/>
    <w:rsid w:val="007C6988"/>
    <w:rsid w:val="007C69DE"/>
    <w:rsid w:val="007C6A2D"/>
    <w:rsid w:val="007C6A74"/>
    <w:rsid w:val="007C6C7E"/>
    <w:rsid w:val="007C6C88"/>
    <w:rsid w:val="007C6CCC"/>
    <w:rsid w:val="007C6CF5"/>
    <w:rsid w:val="007C6E5A"/>
    <w:rsid w:val="007C6FBA"/>
    <w:rsid w:val="007C6FDA"/>
    <w:rsid w:val="007C6FE9"/>
    <w:rsid w:val="007C702B"/>
    <w:rsid w:val="007C706A"/>
    <w:rsid w:val="007C730D"/>
    <w:rsid w:val="007C7343"/>
    <w:rsid w:val="007C73C5"/>
    <w:rsid w:val="007C73E6"/>
    <w:rsid w:val="007C742B"/>
    <w:rsid w:val="007C75F4"/>
    <w:rsid w:val="007C7605"/>
    <w:rsid w:val="007C7615"/>
    <w:rsid w:val="007C76C2"/>
    <w:rsid w:val="007C77CC"/>
    <w:rsid w:val="007C77CD"/>
    <w:rsid w:val="007C783F"/>
    <w:rsid w:val="007C7895"/>
    <w:rsid w:val="007C79C2"/>
    <w:rsid w:val="007C7AEB"/>
    <w:rsid w:val="007C7B2F"/>
    <w:rsid w:val="007C7BA5"/>
    <w:rsid w:val="007C7BBB"/>
    <w:rsid w:val="007C7C4D"/>
    <w:rsid w:val="007C7DDA"/>
    <w:rsid w:val="007C7E61"/>
    <w:rsid w:val="007C7F7A"/>
    <w:rsid w:val="007C7FAF"/>
    <w:rsid w:val="007D0013"/>
    <w:rsid w:val="007D01C0"/>
    <w:rsid w:val="007D023E"/>
    <w:rsid w:val="007D032E"/>
    <w:rsid w:val="007D0378"/>
    <w:rsid w:val="007D0477"/>
    <w:rsid w:val="007D0581"/>
    <w:rsid w:val="007D05B8"/>
    <w:rsid w:val="007D0614"/>
    <w:rsid w:val="007D0671"/>
    <w:rsid w:val="007D0800"/>
    <w:rsid w:val="007D0871"/>
    <w:rsid w:val="007D093C"/>
    <w:rsid w:val="007D09BA"/>
    <w:rsid w:val="007D0BBA"/>
    <w:rsid w:val="007D0BBC"/>
    <w:rsid w:val="007D0DBE"/>
    <w:rsid w:val="007D0E53"/>
    <w:rsid w:val="007D0EBF"/>
    <w:rsid w:val="007D0F10"/>
    <w:rsid w:val="007D0F5C"/>
    <w:rsid w:val="007D0FBE"/>
    <w:rsid w:val="007D1090"/>
    <w:rsid w:val="007D10FB"/>
    <w:rsid w:val="007D1334"/>
    <w:rsid w:val="007D1384"/>
    <w:rsid w:val="007D13FD"/>
    <w:rsid w:val="007D1444"/>
    <w:rsid w:val="007D16D5"/>
    <w:rsid w:val="007D1796"/>
    <w:rsid w:val="007D182F"/>
    <w:rsid w:val="007D1967"/>
    <w:rsid w:val="007D19D2"/>
    <w:rsid w:val="007D1B58"/>
    <w:rsid w:val="007D1D53"/>
    <w:rsid w:val="007D1DC3"/>
    <w:rsid w:val="007D1DF6"/>
    <w:rsid w:val="007D1E0C"/>
    <w:rsid w:val="007D1E23"/>
    <w:rsid w:val="007D1E4A"/>
    <w:rsid w:val="007D1ED0"/>
    <w:rsid w:val="007D1F29"/>
    <w:rsid w:val="007D1F2D"/>
    <w:rsid w:val="007D1FD9"/>
    <w:rsid w:val="007D201B"/>
    <w:rsid w:val="007D20B6"/>
    <w:rsid w:val="007D2220"/>
    <w:rsid w:val="007D2266"/>
    <w:rsid w:val="007D2446"/>
    <w:rsid w:val="007D2455"/>
    <w:rsid w:val="007D2480"/>
    <w:rsid w:val="007D24D4"/>
    <w:rsid w:val="007D24ED"/>
    <w:rsid w:val="007D2516"/>
    <w:rsid w:val="007D263E"/>
    <w:rsid w:val="007D2748"/>
    <w:rsid w:val="007D2749"/>
    <w:rsid w:val="007D2766"/>
    <w:rsid w:val="007D28B3"/>
    <w:rsid w:val="007D2934"/>
    <w:rsid w:val="007D2A50"/>
    <w:rsid w:val="007D2BE6"/>
    <w:rsid w:val="007D2C41"/>
    <w:rsid w:val="007D2D07"/>
    <w:rsid w:val="007D2D90"/>
    <w:rsid w:val="007D2D91"/>
    <w:rsid w:val="007D2DF8"/>
    <w:rsid w:val="007D2E76"/>
    <w:rsid w:val="007D30B7"/>
    <w:rsid w:val="007D3132"/>
    <w:rsid w:val="007D3164"/>
    <w:rsid w:val="007D323C"/>
    <w:rsid w:val="007D325D"/>
    <w:rsid w:val="007D32B7"/>
    <w:rsid w:val="007D32ED"/>
    <w:rsid w:val="007D3319"/>
    <w:rsid w:val="007D33E2"/>
    <w:rsid w:val="007D3534"/>
    <w:rsid w:val="007D3657"/>
    <w:rsid w:val="007D3740"/>
    <w:rsid w:val="007D3A84"/>
    <w:rsid w:val="007D3B5B"/>
    <w:rsid w:val="007D3BE3"/>
    <w:rsid w:val="007D3C9C"/>
    <w:rsid w:val="007D3D0A"/>
    <w:rsid w:val="007D3D72"/>
    <w:rsid w:val="007D3D78"/>
    <w:rsid w:val="007D3DC5"/>
    <w:rsid w:val="007D3FD6"/>
    <w:rsid w:val="007D4035"/>
    <w:rsid w:val="007D4082"/>
    <w:rsid w:val="007D409D"/>
    <w:rsid w:val="007D4182"/>
    <w:rsid w:val="007D4215"/>
    <w:rsid w:val="007D4284"/>
    <w:rsid w:val="007D42E2"/>
    <w:rsid w:val="007D436B"/>
    <w:rsid w:val="007D4480"/>
    <w:rsid w:val="007D448A"/>
    <w:rsid w:val="007D45C2"/>
    <w:rsid w:val="007D45EF"/>
    <w:rsid w:val="007D4693"/>
    <w:rsid w:val="007D46D4"/>
    <w:rsid w:val="007D47E2"/>
    <w:rsid w:val="007D4853"/>
    <w:rsid w:val="007D4859"/>
    <w:rsid w:val="007D4862"/>
    <w:rsid w:val="007D48F0"/>
    <w:rsid w:val="007D4913"/>
    <w:rsid w:val="007D491B"/>
    <w:rsid w:val="007D4AFD"/>
    <w:rsid w:val="007D4BAB"/>
    <w:rsid w:val="007D4DA0"/>
    <w:rsid w:val="007D4DF9"/>
    <w:rsid w:val="007D4EE4"/>
    <w:rsid w:val="007D4FF3"/>
    <w:rsid w:val="007D5063"/>
    <w:rsid w:val="007D508D"/>
    <w:rsid w:val="007D50D4"/>
    <w:rsid w:val="007D511D"/>
    <w:rsid w:val="007D51B0"/>
    <w:rsid w:val="007D51FD"/>
    <w:rsid w:val="007D5403"/>
    <w:rsid w:val="007D5438"/>
    <w:rsid w:val="007D544B"/>
    <w:rsid w:val="007D5491"/>
    <w:rsid w:val="007D54EE"/>
    <w:rsid w:val="007D55AA"/>
    <w:rsid w:val="007D57DC"/>
    <w:rsid w:val="007D5828"/>
    <w:rsid w:val="007D5834"/>
    <w:rsid w:val="007D5A7A"/>
    <w:rsid w:val="007D5B73"/>
    <w:rsid w:val="007D5CB7"/>
    <w:rsid w:val="007D5D17"/>
    <w:rsid w:val="007D5D9B"/>
    <w:rsid w:val="007D5EC6"/>
    <w:rsid w:val="007D5F81"/>
    <w:rsid w:val="007D5FDF"/>
    <w:rsid w:val="007D6019"/>
    <w:rsid w:val="007D6051"/>
    <w:rsid w:val="007D60D9"/>
    <w:rsid w:val="007D6225"/>
    <w:rsid w:val="007D6348"/>
    <w:rsid w:val="007D641D"/>
    <w:rsid w:val="007D6522"/>
    <w:rsid w:val="007D6540"/>
    <w:rsid w:val="007D659B"/>
    <w:rsid w:val="007D6710"/>
    <w:rsid w:val="007D6779"/>
    <w:rsid w:val="007D67A3"/>
    <w:rsid w:val="007D68B5"/>
    <w:rsid w:val="007D6933"/>
    <w:rsid w:val="007D6A6A"/>
    <w:rsid w:val="007D6ADA"/>
    <w:rsid w:val="007D6BC4"/>
    <w:rsid w:val="007D6BC9"/>
    <w:rsid w:val="007D6CC4"/>
    <w:rsid w:val="007D6DB8"/>
    <w:rsid w:val="007D6E21"/>
    <w:rsid w:val="007D6E37"/>
    <w:rsid w:val="007D6E9B"/>
    <w:rsid w:val="007D6EB4"/>
    <w:rsid w:val="007D6F52"/>
    <w:rsid w:val="007D7126"/>
    <w:rsid w:val="007D7148"/>
    <w:rsid w:val="007D72C1"/>
    <w:rsid w:val="007D732C"/>
    <w:rsid w:val="007D738A"/>
    <w:rsid w:val="007D73E6"/>
    <w:rsid w:val="007D752A"/>
    <w:rsid w:val="007D76CD"/>
    <w:rsid w:val="007D77C5"/>
    <w:rsid w:val="007D77DB"/>
    <w:rsid w:val="007D7809"/>
    <w:rsid w:val="007D7886"/>
    <w:rsid w:val="007D7887"/>
    <w:rsid w:val="007D78BC"/>
    <w:rsid w:val="007D7B2E"/>
    <w:rsid w:val="007D7BC7"/>
    <w:rsid w:val="007D7CD2"/>
    <w:rsid w:val="007D7D2B"/>
    <w:rsid w:val="007D7D57"/>
    <w:rsid w:val="007D7E19"/>
    <w:rsid w:val="007D7E6F"/>
    <w:rsid w:val="007D7F6D"/>
    <w:rsid w:val="007E01A4"/>
    <w:rsid w:val="007E01FB"/>
    <w:rsid w:val="007E04D2"/>
    <w:rsid w:val="007E0568"/>
    <w:rsid w:val="007E0573"/>
    <w:rsid w:val="007E05F6"/>
    <w:rsid w:val="007E0A1B"/>
    <w:rsid w:val="007E0A28"/>
    <w:rsid w:val="007E0AC6"/>
    <w:rsid w:val="007E0B43"/>
    <w:rsid w:val="007E0B69"/>
    <w:rsid w:val="007E0C59"/>
    <w:rsid w:val="007E0D4D"/>
    <w:rsid w:val="007E0EF2"/>
    <w:rsid w:val="007E0FF3"/>
    <w:rsid w:val="007E1111"/>
    <w:rsid w:val="007E114F"/>
    <w:rsid w:val="007E12E2"/>
    <w:rsid w:val="007E13F6"/>
    <w:rsid w:val="007E1435"/>
    <w:rsid w:val="007E146D"/>
    <w:rsid w:val="007E1532"/>
    <w:rsid w:val="007E153C"/>
    <w:rsid w:val="007E1675"/>
    <w:rsid w:val="007E169F"/>
    <w:rsid w:val="007E1722"/>
    <w:rsid w:val="007E1775"/>
    <w:rsid w:val="007E1799"/>
    <w:rsid w:val="007E183F"/>
    <w:rsid w:val="007E1882"/>
    <w:rsid w:val="007E1923"/>
    <w:rsid w:val="007E1933"/>
    <w:rsid w:val="007E1A83"/>
    <w:rsid w:val="007E1A9E"/>
    <w:rsid w:val="007E1B29"/>
    <w:rsid w:val="007E1CAA"/>
    <w:rsid w:val="007E1E9B"/>
    <w:rsid w:val="007E1F34"/>
    <w:rsid w:val="007E20B8"/>
    <w:rsid w:val="007E21D9"/>
    <w:rsid w:val="007E21F9"/>
    <w:rsid w:val="007E2285"/>
    <w:rsid w:val="007E22C7"/>
    <w:rsid w:val="007E233D"/>
    <w:rsid w:val="007E237A"/>
    <w:rsid w:val="007E23A4"/>
    <w:rsid w:val="007E23EB"/>
    <w:rsid w:val="007E26B2"/>
    <w:rsid w:val="007E273E"/>
    <w:rsid w:val="007E27C0"/>
    <w:rsid w:val="007E27FC"/>
    <w:rsid w:val="007E2851"/>
    <w:rsid w:val="007E28B2"/>
    <w:rsid w:val="007E28C6"/>
    <w:rsid w:val="007E2A07"/>
    <w:rsid w:val="007E2A31"/>
    <w:rsid w:val="007E2AE2"/>
    <w:rsid w:val="007E2B28"/>
    <w:rsid w:val="007E2CC4"/>
    <w:rsid w:val="007E2D78"/>
    <w:rsid w:val="007E2E23"/>
    <w:rsid w:val="007E2EE5"/>
    <w:rsid w:val="007E2EE7"/>
    <w:rsid w:val="007E30DE"/>
    <w:rsid w:val="007E30E5"/>
    <w:rsid w:val="007E3109"/>
    <w:rsid w:val="007E31B2"/>
    <w:rsid w:val="007E32FE"/>
    <w:rsid w:val="007E341D"/>
    <w:rsid w:val="007E3531"/>
    <w:rsid w:val="007E3555"/>
    <w:rsid w:val="007E3586"/>
    <w:rsid w:val="007E36E3"/>
    <w:rsid w:val="007E3753"/>
    <w:rsid w:val="007E3867"/>
    <w:rsid w:val="007E3868"/>
    <w:rsid w:val="007E398D"/>
    <w:rsid w:val="007E39E3"/>
    <w:rsid w:val="007E3A48"/>
    <w:rsid w:val="007E3A4E"/>
    <w:rsid w:val="007E3B19"/>
    <w:rsid w:val="007E3B5B"/>
    <w:rsid w:val="007E3C09"/>
    <w:rsid w:val="007E3C3D"/>
    <w:rsid w:val="007E3C66"/>
    <w:rsid w:val="007E3CF7"/>
    <w:rsid w:val="007E3D6C"/>
    <w:rsid w:val="007E3E5E"/>
    <w:rsid w:val="007E3EEE"/>
    <w:rsid w:val="007E3F6A"/>
    <w:rsid w:val="007E3FCF"/>
    <w:rsid w:val="007E4015"/>
    <w:rsid w:val="007E412C"/>
    <w:rsid w:val="007E4184"/>
    <w:rsid w:val="007E41F0"/>
    <w:rsid w:val="007E421F"/>
    <w:rsid w:val="007E42E5"/>
    <w:rsid w:val="007E43D7"/>
    <w:rsid w:val="007E4409"/>
    <w:rsid w:val="007E44D8"/>
    <w:rsid w:val="007E46A2"/>
    <w:rsid w:val="007E46C1"/>
    <w:rsid w:val="007E471A"/>
    <w:rsid w:val="007E474E"/>
    <w:rsid w:val="007E486B"/>
    <w:rsid w:val="007E4906"/>
    <w:rsid w:val="007E4964"/>
    <w:rsid w:val="007E4992"/>
    <w:rsid w:val="007E4A5A"/>
    <w:rsid w:val="007E4B41"/>
    <w:rsid w:val="007E4BED"/>
    <w:rsid w:val="007E4C22"/>
    <w:rsid w:val="007E4D64"/>
    <w:rsid w:val="007E4E05"/>
    <w:rsid w:val="007E4E2C"/>
    <w:rsid w:val="007E4E8F"/>
    <w:rsid w:val="007E4ECF"/>
    <w:rsid w:val="007E4FE8"/>
    <w:rsid w:val="007E50BE"/>
    <w:rsid w:val="007E511B"/>
    <w:rsid w:val="007E5139"/>
    <w:rsid w:val="007E5165"/>
    <w:rsid w:val="007E526C"/>
    <w:rsid w:val="007E527C"/>
    <w:rsid w:val="007E53FC"/>
    <w:rsid w:val="007E53FF"/>
    <w:rsid w:val="007E541F"/>
    <w:rsid w:val="007E5514"/>
    <w:rsid w:val="007E5577"/>
    <w:rsid w:val="007E559C"/>
    <w:rsid w:val="007E56F3"/>
    <w:rsid w:val="007E56FE"/>
    <w:rsid w:val="007E5704"/>
    <w:rsid w:val="007E5753"/>
    <w:rsid w:val="007E57AB"/>
    <w:rsid w:val="007E58A5"/>
    <w:rsid w:val="007E5918"/>
    <w:rsid w:val="007E5949"/>
    <w:rsid w:val="007E59C0"/>
    <w:rsid w:val="007E59DB"/>
    <w:rsid w:val="007E5A4F"/>
    <w:rsid w:val="007E5A8F"/>
    <w:rsid w:val="007E5C39"/>
    <w:rsid w:val="007E5CDB"/>
    <w:rsid w:val="007E5D8B"/>
    <w:rsid w:val="007E5DE4"/>
    <w:rsid w:val="007E5E08"/>
    <w:rsid w:val="007E5E9E"/>
    <w:rsid w:val="007E5EFF"/>
    <w:rsid w:val="007E5F86"/>
    <w:rsid w:val="007E605C"/>
    <w:rsid w:val="007E6110"/>
    <w:rsid w:val="007E6133"/>
    <w:rsid w:val="007E616F"/>
    <w:rsid w:val="007E61A8"/>
    <w:rsid w:val="007E61D9"/>
    <w:rsid w:val="007E61E8"/>
    <w:rsid w:val="007E625C"/>
    <w:rsid w:val="007E642E"/>
    <w:rsid w:val="007E64D5"/>
    <w:rsid w:val="007E6562"/>
    <w:rsid w:val="007E65B1"/>
    <w:rsid w:val="007E65F9"/>
    <w:rsid w:val="007E6719"/>
    <w:rsid w:val="007E6731"/>
    <w:rsid w:val="007E68A3"/>
    <w:rsid w:val="007E68D7"/>
    <w:rsid w:val="007E6926"/>
    <w:rsid w:val="007E69EC"/>
    <w:rsid w:val="007E6A58"/>
    <w:rsid w:val="007E6A7D"/>
    <w:rsid w:val="007E6B21"/>
    <w:rsid w:val="007E6B4C"/>
    <w:rsid w:val="007E6D45"/>
    <w:rsid w:val="007E6DB6"/>
    <w:rsid w:val="007E6E01"/>
    <w:rsid w:val="007E70DA"/>
    <w:rsid w:val="007E712F"/>
    <w:rsid w:val="007E7150"/>
    <w:rsid w:val="007E718F"/>
    <w:rsid w:val="007E7194"/>
    <w:rsid w:val="007E7224"/>
    <w:rsid w:val="007E72B9"/>
    <w:rsid w:val="007E749A"/>
    <w:rsid w:val="007E756C"/>
    <w:rsid w:val="007E7630"/>
    <w:rsid w:val="007E7737"/>
    <w:rsid w:val="007E792A"/>
    <w:rsid w:val="007E7A16"/>
    <w:rsid w:val="007E7A2A"/>
    <w:rsid w:val="007E7AF7"/>
    <w:rsid w:val="007E7B46"/>
    <w:rsid w:val="007E7B7A"/>
    <w:rsid w:val="007E7DEC"/>
    <w:rsid w:val="007E7DFA"/>
    <w:rsid w:val="007E7DFE"/>
    <w:rsid w:val="007E7E89"/>
    <w:rsid w:val="007E7EEF"/>
    <w:rsid w:val="007E7FA3"/>
    <w:rsid w:val="007F003F"/>
    <w:rsid w:val="007F00E9"/>
    <w:rsid w:val="007F0108"/>
    <w:rsid w:val="007F039C"/>
    <w:rsid w:val="007F0525"/>
    <w:rsid w:val="007F06FD"/>
    <w:rsid w:val="007F07AD"/>
    <w:rsid w:val="007F083B"/>
    <w:rsid w:val="007F089E"/>
    <w:rsid w:val="007F08D2"/>
    <w:rsid w:val="007F09FE"/>
    <w:rsid w:val="007F0A3D"/>
    <w:rsid w:val="007F0AC8"/>
    <w:rsid w:val="007F0D2B"/>
    <w:rsid w:val="007F0D5F"/>
    <w:rsid w:val="007F0DC6"/>
    <w:rsid w:val="007F0E95"/>
    <w:rsid w:val="007F0EDA"/>
    <w:rsid w:val="007F0EDD"/>
    <w:rsid w:val="007F0EF5"/>
    <w:rsid w:val="007F0FA4"/>
    <w:rsid w:val="007F103C"/>
    <w:rsid w:val="007F104C"/>
    <w:rsid w:val="007F10A2"/>
    <w:rsid w:val="007F114A"/>
    <w:rsid w:val="007F11A0"/>
    <w:rsid w:val="007F1218"/>
    <w:rsid w:val="007F125B"/>
    <w:rsid w:val="007F1439"/>
    <w:rsid w:val="007F14F3"/>
    <w:rsid w:val="007F1701"/>
    <w:rsid w:val="007F1834"/>
    <w:rsid w:val="007F18A6"/>
    <w:rsid w:val="007F19A2"/>
    <w:rsid w:val="007F19CE"/>
    <w:rsid w:val="007F19DF"/>
    <w:rsid w:val="007F1C49"/>
    <w:rsid w:val="007F1C69"/>
    <w:rsid w:val="007F1CB9"/>
    <w:rsid w:val="007F1D11"/>
    <w:rsid w:val="007F1D22"/>
    <w:rsid w:val="007F1E5A"/>
    <w:rsid w:val="007F1ED8"/>
    <w:rsid w:val="007F2020"/>
    <w:rsid w:val="007F2040"/>
    <w:rsid w:val="007F2186"/>
    <w:rsid w:val="007F2198"/>
    <w:rsid w:val="007F21C3"/>
    <w:rsid w:val="007F2249"/>
    <w:rsid w:val="007F22F2"/>
    <w:rsid w:val="007F230E"/>
    <w:rsid w:val="007F2455"/>
    <w:rsid w:val="007F2503"/>
    <w:rsid w:val="007F25C7"/>
    <w:rsid w:val="007F2645"/>
    <w:rsid w:val="007F27C0"/>
    <w:rsid w:val="007F2B1F"/>
    <w:rsid w:val="007F2C36"/>
    <w:rsid w:val="007F2C47"/>
    <w:rsid w:val="007F2D4F"/>
    <w:rsid w:val="007F2E7A"/>
    <w:rsid w:val="007F2F26"/>
    <w:rsid w:val="007F2FC2"/>
    <w:rsid w:val="007F30BF"/>
    <w:rsid w:val="007F3279"/>
    <w:rsid w:val="007F3303"/>
    <w:rsid w:val="007F3361"/>
    <w:rsid w:val="007F33CD"/>
    <w:rsid w:val="007F340A"/>
    <w:rsid w:val="007F342D"/>
    <w:rsid w:val="007F34AC"/>
    <w:rsid w:val="007F34C3"/>
    <w:rsid w:val="007F3500"/>
    <w:rsid w:val="007F3523"/>
    <w:rsid w:val="007F3619"/>
    <w:rsid w:val="007F362C"/>
    <w:rsid w:val="007F37DE"/>
    <w:rsid w:val="007F37EB"/>
    <w:rsid w:val="007F3898"/>
    <w:rsid w:val="007F39BB"/>
    <w:rsid w:val="007F39D2"/>
    <w:rsid w:val="007F3AF2"/>
    <w:rsid w:val="007F3AF3"/>
    <w:rsid w:val="007F3B6C"/>
    <w:rsid w:val="007F3CD9"/>
    <w:rsid w:val="007F3CF6"/>
    <w:rsid w:val="007F3D43"/>
    <w:rsid w:val="007F3DD7"/>
    <w:rsid w:val="007F3E61"/>
    <w:rsid w:val="007F3EC5"/>
    <w:rsid w:val="007F3EE9"/>
    <w:rsid w:val="007F3EFF"/>
    <w:rsid w:val="007F4137"/>
    <w:rsid w:val="007F4178"/>
    <w:rsid w:val="007F4202"/>
    <w:rsid w:val="007F4204"/>
    <w:rsid w:val="007F4577"/>
    <w:rsid w:val="007F45D9"/>
    <w:rsid w:val="007F45E8"/>
    <w:rsid w:val="007F46DD"/>
    <w:rsid w:val="007F481A"/>
    <w:rsid w:val="007F4A1B"/>
    <w:rsid w:val="007F4A3A"/>
    <w:rsid w:val="007F4C20"/>
    <w:rsid w:val="007F4C65"/>
    <w:rsid w:val="007F4D3D"/>
    <w:rsid w:val="007F4DA5"/>
    <w:rsid w:val="007F4DEB"/>
    <w:rsid w:val="007F4E51"/>
    <w:rsid w:val="007F4ECA"/>
    <w:rsid w:val="007F5054"/>
    <w:rsid w:val="007F507C"/>
    <w:rsid w:val="007F50EE"/>
    <w:rsid w:val="007F540E"/>
    <w:rsid w:val="007F545C"/>
    <w:rsid w:val="007F5490"/>
    <w:rsid w:val="007F54CF"/>
    <w:rsid w:val="007F54EF"/>
    <w:rsid w:val="007F559B"/>
    <w:rsid w:val="007F564A"/>
    <w:rsid w:val="007F56C5"/>
    <w:rsid w:val="007F5719"/>
    <w:rsid w:val="007F5887"/>
    <w:rsid w:val="007F5982"/>
    <w:rsid w:val="007F59E3"/>
    <w:rsid w:val="007F5B2B"/>
    <w:rsid w:val="007F5B2C"/>
    <w:rsid w:val="007F5D7B"/>
    <w:rsid w:val="007F5F67"/>
    <w:rsid w:val="007F60A8"/>
    <w:rsid w:val="007F617D"/>
    <w:rsid w:val="007F621E"/>
    <w:rsid w:val="007F6313"/>
    <w:rsid w:val="007F651D"/>
    <w:rsid w:val="007F653C"/>
    <w:rsid w:val="007F65C8"/>
    <w:rsid w:val="007F65F1"/>
    <w:rsid w:val="007F6678"/>
    <w:rsid w:val="007F69E9"/>
    <w:rsid w:val="007F6A8E"/>
    <w:rsid w:val="007F6B39"/>
    <w:rsid w:val="007F6B4C"/>
    <w:rsid w:val="007F6C02"/>
    <w:rsid w:val="007F6C75"/>
    <w:rsid w:val="007F6C7F"/>
    <w:rsid w:val="007F6D9F"/>
    <w:rsid w:val="007F6E3E"/>
    <w:rsid w:val="007F6FBB"/>
    <w:rsid w:val="007F7063"/>
    <w:rsid w:val="007F706E"/>
    <w:rsid w:val="007F70B7"/>
    <w:rsid w:val="007F7212"/>
    <w:rsid w:val="007F7218"/>
    <w:rsid w:val="007F725E"/>
    <w:rsid w:val="007F727A"/>
    <w:rsid w:val="007F728C"/>
    <w:rsid w:val="007F72E1"/>
    <w:rsid w:val="007F733C"/>
    <w:rsid w:val="007F7395"/>
    <w:rsid w:val="007F7531"/>
    <w:rsid w:val="007F75A9"/>
    <w:rsid w:val="007F7675"/>
    <w:rsid w:val="007F770E"/>
    <w:rsid w:val="007F7726"/>
    <w:rsid w:val="007F7871"/>
    <w:rsid w:val="007F78ED"/>
    <w:rsid w:val="007F7902"/>
    <w:rsid w:val="007F79EC"/>
    <w:rsid w:val="007F7A49"/>
    <w:rsid w:val="007F7A94"/>
    <w:rsid w:val="007F7AF4"/>
    <w:rsid w:val="007F7AFA"/>
    <w:rsid w:val="007F7B57"/>
    <w:rsid w:val="007F7B91"/>
    <w:rsid w:val="007F7BE0"/>
    <w:rsid w:val="007F7C3E"/>
    <w:rsid w:val="007F7D5C"/>
    <w:rsid w:val="007F7E66"/>
    <w:rsid w:val="007F7EB4"/>
    <w:rsid w:val="007F7F43"/>
    <w:rsid w:val="007F7FCA"/>
    <w:rsid w:val="0080008D"/>
    <w:rsid w:val="008000CF"/>
    <w:rsid w:val="008001AC"/>
    <w:rsid w:val="008001CE"/>
    <w:rsid w:val="00800246"/>
    <w:rsid w:val="0080024D"/>
    <w:rsid w:val="00800272"/>
    <w:rsid w:val="00800276"/>
    <w:rsid w:val="0080028E"/>
    <w:rsid w:val="0080029C"/>
    <w:rsid w:val="00800307"/>
    <w:rsid w:val="00800486"/>
    <w:rsid w:val="00800525"/>
    <w:rsid w:val="00800590"/>
    <w:rsid w:val="0080065D"/>
    <w:rsid w:val="008006FE"/>
    <w:rsid w:val="008007F8"/>
    <w:rsid w:val="0080088A"/>
    <w:rsid w:val="0080092C"/>
    <w:rsid w:val="00800B28"/>
    <w:rsid w:val="00800B5E"/>
    <w:rsid w:val="00800C24"/>
    <w:rsid w:val="00800D2A"/>
    <w:rsid w:val="00801055"/>
    <w:rsid w:val="008010DA"/>
    <w:rsid w:val="00801105"/>
    <w:rsid w:val="008011AC"/>
    <w:rsid w:val="008011FB"/>
    <w:rsid w:val="0080122C"/>
    <w:rsid w:val="00801284"/>
    <w:rsid w:val="008012B5"/>
    <w:rsid w:val="008012D0"/>
    <w:rsid w:val="00801358"/>
    <w:rsid w:val="008013E1"/>
    <w:rsid w:val="0080143C"/>
    <w:rsid w:val="008015C6"/>
    <w:rsid w:val="0080174C"/>
    <w:rsid w:val="00801765"/>
    <w:rsid w:val="008017DD"/>
    <w:rsid w:val="00801841"/>
    <w:rsid w:val="008018E9"/>
    <w:rsid w:val="0080195C"/>
    <w:rsid w:val="00801982"/>
    <w:rsid w:val="0080199C"/>
    <w:rsid w:val="00801A79"/>
    <w:rsid w:val="00801A7C"/>
    <w:rsid w:val="00801AAB"/>
    <w:rsid w:val="00801B12"/>
    <w:rsid w:val="00801B4A"/>
    <w:rsid w:val="00801C0A"/>
    <w:rsid w:val="00801C12"/>
    <w:rsid w:val="00801C3B"/>
    <w:rsid w:val="00801CD5"/>
    <w:rsid w:val="00801D3E"/>
    <w:rsid w:val="00801DD1"/>
    <w:rsid w:val="00801DF1"/>
    <w:rsid w:val="00801DF6"/>
    <w:rsid w:val="00801E1A"/>
    <w:rsid w:val="00801E1F"/>
    <w:rsid w:val="00801E2E"/>
    <w:rsid w:val="00801E4C"/>
    <w:rsid w:val="00801F16"/>
    <w:rsid w:val="00801F8C"/>
    <w:rsid w:val="0080219D"/>
    <w:rsid w:val="008021B2"/>
    <w:rsid w:val="0080221A"/>
    <w:rsid w:val="00802257"/>
    <w:rsid w:val="00802482"/>
    <w:rsid w:val="0080248E"/>
    <w:rsid w:val="008024A8"/>
    <w:rsid w:val="00802514"/>
    <w:rsid w:val="0080254A"/>
    <w:rsid w:val="0080255C"/>
    <w:rsid w:val="008025BD"/>
    <w:rsid w:val="00802609"/>
    <w:rsid w:val="0080261B"/>
    <w:rsid w:val="00802675"/>
    <w:rsid w:val="00802713"/>
    <w:rsid w:val="0080273A"/>
    <w:rsid w:val="00802786"/>
    <w:rsid w:val="008027AA"/>
    <w:rsid w:val="0080281D"/>
    <w:rsid w:val="008028AD"/>
    <w:rsid w:val="008028B0"/>
    <w:rsid w:val="00802950"/>
    <w:rsid w:val="008029D4"/>
    <w:rsid w:val="008029FF"/>
    <w:rsid w:val="00802A26"/>
    <w:rsid w:val="00802A6B"/>
    <w:rsid w:val="00802A92"/>
    <w:rsid w:val="00802B2D"/>
    <w:rsid w:val="00802B96"/>
    <w:rsid w:val="00802C63"/>
    <w:rsid w:val="00802CC5"/>
    <w:rsid w:val="00802CDF"/>
    <w:rsid w:val="00802D7E"/>
    <w:rsid w:val="00802F73"/>
    <w:rsid w:val="00803362"/>
    <w:rsid w:val="00803431"/>
    <w:rsid w:val="00803445"/>
    <w:rsid w:val="00803449"/>
    <w:rsid w:val="0080365F"/>
    <w:rsid w:val="00803723"/>
    <w:rsid w:val="0080393C"/>
    <w:rsid w:val="008039DD"/>
    <w:rsid w:val="00803A1F"/>
    <w:rsid w:val="00803A85"/>
    <w:rsid w:val="00803B3D"/>
    <w:rsid w:val="00803BC4"/>
    <w:rsid w:val="00803CD3"/>
    <w:rsid w:val="00803D83"/>
    <w:rsid w:val="00803E66"/>
    <w:rsid w:val="00803EBD"/>
    <w:rsid w:val="00803F62"/>
    <w:rsid w:val="00803F6A"/>
    <w:rsid w:val="00804067"/>
    <w:rsid w:val="008040A0"/>
    <w:rsid w:val="00804242"/>
    <w:rsid w:val="008043CB"/>
    <w:rsid w:val="00804452"/>
    <w:rsid w:val="00804546"/>
    <w:rsid w:val="00804689"/>
    <w:rsid w:val="0080490D"/>
    <w:rsid w:val="00804961"/>
    <w:rsid w:val="00804A20"/>
    <w:rsid w:val="00804A2F"/>
    <w:rsid w:val="00804C9B"/>
    <w:rsid w:val="00804DFA"/>
    <w:rsid w:val="00804EA7"/>
    <w:rsid w:val="00804F55"/>
    <w:rsid w:val="008051DC"/>
    <w:rsid w:val="00805374"/>
    <w:rsid w:val="008053CA"/>
    <w:rsid w:val="00805552"/>
    <w:rsid w:val="0080556E"/>
    <w:rsid w:val="00805609"/>
    <w:rsid w:val="0080560C"/>
    <w:rsid w:val="0080562A"/>
    <w:rsid w:val="00805675"/>
    <w:rsid w:val="008056C9"/>
    <w:rsid w:val="00805705"/>
    <w:rsid w:val="00805782"/>
    <w:rsid w:val="008057EA"/>
    <w:rsid w:val="008057EB"/>
    <w:rsid w:val="0080597C"/>
    <w:rsid w:val="00805991"/>
    <w:rsid w:val="00805999"/>
    <w:rsid w:val="00805A08"/>
    <w:rsid w:val="00805A34"/>
    <w:rsid w:val="00805AED"/>
    <w:rsid w:val="00805B02"/>
    <w:rsid w:val="00805B09"/>
    <w:rsid w:val="00805C4F"/>
    <w:rsid w:val="00805CFB"/>
    <w:rsid w:val="00805D45"/>
    <w:rsid w:val="00805D6D"/>
    <w:rsid w:val="00805E29"/>
    <w:rsid w:val="00805E7F"/>
    <w:rsid w:val="00805F97"/>
    <w:rsid w:val="0080607B"/>
    <w:rsid w:val="0080615D"/>
    <w:rsid w:val="0080616A"/>
    <w:rsid w:val="008064B5"/>
    <w:rsid w:val="0080653B"/>
    <w:rsid w:val="00806553"/>
    <w:rsid w:val="00806593"/>
    <w:rsid w:val="00806646"/>
    <w:rsid w:val="0080668D"/>
    <w:rsid w:val="00806776"/>
    <w:rsid w:val="008067D6"/>
    <w:rsid w:val="008068F7"/>
    <w:rsid w:val="00806973"/>
    <w:rsid w:val="00806A1A"/>
    <w:rsid w:val="00806A4B"/>
    <w:rsid w:val="00806B27"/>
    <w:rsid w:val="00806C62"/>
    <w:rsid w:val="00806D7D"/>
    <w:rsid w:val="00806DDC"/>
    <w:rsid w:val="00806E74"/>
    <w:rsid w:val="00806FAA"/>
    <w:rsid w:val="0080702E"/>
    <w:rsid w:val="00807157"/>
    <w:rsid w:val="0080715D"/>
    <w:rsid w:val="008071AB"/>
    <w:rsid w:val="00807247"/>
    <w:rsid w:val="0080727D"/>
    <w:rsid w:val="00807304"/>
    <w:rsid w:val="00807307"/>
    <w:rsid w:val="008073F7"/>
    <w:rsid w:val="00807456"/>
    <w:rsid w:val="00807521"/>
    <w:rsid w:val="00807545"/>
    <w:rsid w:val="008075CE"/>
    <w:rsid w:val="00807635"/>
    <w:rsid w:val="008077BD"/>
    <w:rsid w:val="008078CA"/>
    <w:rsid w:val="00807A24"/>
    <w:rsid w:val="00807A7D"/>
    <w:rsid w:val="00807ADF"/>
    <w:rsid w:val="00807C17"/>
    <w:rsid w:val="00807CAA"/>
    <w:rsid w:val="00807D74"/>
    <w:rsid w:val="00807D88"/>
    <w:rsid w:val="00807DF7"/>
    <w:rsid w:val="00807DF8"/>
    <w:rsid w:val="00807E4B"/>
    <w:rsid w:val="00807E4E"/>
    <w:rsid w:val="00807E9B"/>
    <w:rsid w:val="00807EB3"/>
    <w:rsid w:val="008100F2"/>
    <w:rsid w:val="00810151"/>
    <w:rsid w:val="00810195"/>
    <w:rsid w:val="0081022B"/>
    <w:rsid w:val="00810279"/>
    <w:rsid w:val="008102BA"/>
    <w:rsid w:val="008102D6"/>
    <w:rsid w:val="008102F7"/>
    <w:rsid w:val="008103F1"/>
    <w:rsid w:val="0081040D"/>
    <w:rsid w:val="00810434"/>
    <w:rsid w:val="00810444"/>
    <w:rsid w:val="008106DC"/>
    <w:rsid w:val="008107E7"/>
    <w:rsid w:val="0081083A"/>
    <w:rsid w:val="008108C2"/>
    <w:rsid w:val="008108D8"/>
    <w:rsid w:val="008108E0"/>
    <w:rsid w:val="0081096A"/>
    <w:rsid w:val="00810A9A"/>
    <w:rsid w:val="00810BDE"/>
    <w:rsid w:val="00810BE8"/>
    <w:rsid w:val="00810CA2"/>
    <w:rsid w:val="00810CF3"/>
    <w:rsid w:val="00810D46"/>
    <w:rsid w:val="00810D4B"/>
    <w:rsid w:val="00810D7E"/>
    <w:rsid w:val="00810D93"/>
    <w:rsid w:val="00810DBA"/>
    <w:rsid w:val="00810DDE"/>
    <w:rsid w:val="00810EBD"/>
    <w:rsid w:val="00810F45"/>
    <w:rsid w:val="00811069"/>
    <w:rsid w:val="008110DA"/>
    <w:rsid w:val="0081113F"/>
    <w:rsid w:val="00811190"/>
    <w:rsid w:val="00811230"/>
    <w:rsid w:val="0081125A"/>
    <w:rsid w:val="00811282"/>
    <w:rsid w:val="008112D4"/>
    <w:rsid w:val="00811379"/>
    <w:rsid w:val="008113D5"/>
    <w:rsid w:val="0081149C"/>
    <w:rsid w:val="00811551"/>
    <w:rsid w:val="008115A4"/>
    <w:rsid w:val="00811633"/>
    <w:rsid w:val="008116BF"/>
    <w:rsid w:val="0081177C"/>
    <w:rsid w:val="00811806"/>
    <w:rsid w:val="0081185E"/>
    <w:rsid w:val="008119D7"/>
    <w:rsid w:val="00811A47"/>
    <w:rsid w:val="00811B11"/>
    <w:rsid w:val="00811BC1"/>
    <w:rsid w:val="00811D8E"/>
    <w:rsid w:val="00811F67"/>
    <w:rsid w:val="00811F82"/>
    <w:rsid w:val="00811FF6"/>
    <w:rsid w:val="00812080"/>
    <w:rsid w:val="0081219B"/>
    <w:rsid w:val="00812209"/>
    <w:rsid w:val="008122D5"/>
    <w:rsid w:val="0081237C"/>
    <w:rsid w:val="008124F2"/>
    <w:rsid w:val="0081250B"/>
    <w:rsid w:val="00812530"/>
    <w:rsid w:val="00812850"/>
    <w:rsid w:val="008129A6"/>
    <w:rsid w:val="00812AFF"/>
    <w:rsid w:val="00812BA0"/>
    <w:rsid w:val="00812C04"/>
    <w:rsid w:val="00812C75"/>
    <w:rsid w:val="00812D75"/>
    <w:rsid w:val="00812D9E"/>
    <w:rsid w:val="00812E45"/>
    <w:rsid w:val="00812E7F"/>
    <w:rsid w:val="00812FB8"/>
    <w:rsid w:val="00812FC6"/>
    <w:rsid w:val="00812FED"/>
    <w:rsid w:val="008130B1"/>
    <w:rsid w:val="008130E2"/>
    <w:rsid w:val="00813131"/>
    <w:rsid w:val="0081318D"/>
    <w:rsid w:val="008131F3"/>
    <w:rsid w:val="0081332A"/>
    <w:rsid w:val="008133A6"/>
    <w:rsid w:val="00813422"/>
    <w:rsid w:val="008134BD"/>
    <w:rsid w:val="00813505"/>
    <w:rsid w:val="00813509"/>
    <w:rsid w:val="00813551"/>
    <w:rsid w:val="008136A7"/>
    <w:rsid w:val="00813733"/>
    <w:rsid w:val="0081373F"/>
    <w:rsid w:val="0081382B"/>
    <w:rsid w:val="008138BC"/>
    <w:rsid w:val="00813A3D"/>
    <w:rsid w:val="00813ACF"/>
    <w:rsid w:val="00813C3E"/>
    <w:rsid w:val="00813E0F"/>
    <w:rsid w:val="00813E39"/>
    <w:rsid w:val="00813E44"/>
    <w:rsid w:val="00813FAF"/>
    <w:rsid w:val="00814082"/>
    <w:rsid w:val="008140F4"/>
    <w:rsid w:val="008140FC"/>
    <w:rsid w:val="0081416E"/>
    <w:rsid w:val="00814270"/>
    <w:rsid w:val="00814434"/>
    <w:rsid w:val="0081446C"/>
    <w:rsid w:val="0081446D"/>
    <w:rsid w:val="00814482"/>
    <w:rsid w:val="00814709"/>
    <w:rsid w:val="00814733"/>
    <w:rsid w:val="0081479A"/>
    <w:rsid w:val="008147A5"/>
    <w:rsid w:val="008147AC"/>
    <w:rsid w:val="008148CC"/>
    <w:rsid w:val="00814A17"/>
    <w:rsid w:val="00814B27"/>
    <w:rsid w:val="00814B55"/>
    <w:rsid w:val="00814CA1"/>
    <w:rsid w:val="00814D02"/>
    <w:rsid w:val="00814F3E"/>
    <w:rsid w:val="00814F4A"/>
    <w:rsid w:val="00815002"/>
    <w:rsid w:val="00815076"/>
    <w:rsid w:val="0081510F"/>
    <w:rsid w:val="0081513A"/>
    <w:rsid w:val="00815141"/>
    <w:rsid w:val="0081518B"/>
    <w:rsid w:val="008151A6"/>
    <w:rsid w:val="008151BF"/>
    <w:rsid w:val="0081530C"/>
    <w:rsid w:val="0081530F"/>
    <w:rsid w:val="0081532F"/>
    <w:rsid w:val="0081538B"/>
    <w:rsid w:val="00815581"/>
    <w:rsid w:val="008155ED"/>
    <w:rsid w:val="008156E4"/>
    <w:rsid w:val="0081572E"/>
    <w:rsid w:val="00815782"/>
    <w:rsid w:val="00815866"/>
    <w:rsid w:val="00815A9C"/>
    <w:rsid w:val="00815B59"/>
    <w:rsid w:val="00815BA9"/>
    <w:rsid w:val="00815C5C"/>
    <w:rsid w:val="00815C90"/>
    <w:rsid w:val="00815CF6"/>
    <w:rsid w:val="00815F89"/>
    <w:rsid w:val="00815FB7"/>
    <w:rsid w:val="00816000"/>
    <w:rsid w:val="00816147"/>
    <w:rsid w:val="00816266"/>
    <w:rsid w:val="008162F3"/>
    <w:rsid w:val="008164B9"/>
    <w:rsid w:val="00816581"/>
    <w:rsid w:val="00816600"/>
    <w:rsid w:val="00816650"/>
    <w:rsid w:val="0081671B"/>
    <w:rsid w:val="00816A00"/>
    <w:rsid w:val="00816BF1"/>
    <w:rsid w:val="00816C15"/>
    <w:rsid w:val="00816C7A"/>
    <w:rsid w:val="00816D10"/>
    <w:rsid w:val="00816DAA"/>
    <w:rsid w:val="00816DFF"/>
    <w:rsid w:val="0081703B"/>
    <w:rsid w:val="00817047"/>
    <w:rsid w:val="00817172"/>
    <w:rsid w:val="00817183"/>
    <w:rsid w:val="008171F7"/>
    <w:rsid w:val="008173D4"/>
    <w:rsid w:val="00817464"/>
    <w:rsid w:val="0081751C"/>
    <w:rsid w:val="008175E9"/>
    <w:rsid w:val="00817710"/>
    <w:rsid w:val="00817A64"/>
    <w:rsid w:val="00817A87"/>
    <w:rsid w:val="00817C73"/>
    <w:rsid w:val="00817F74"/>
    <w:rsid w:val="008200D6"/>
    <w:rsid w:val="0082013C"/>
    <w:rsid w:val="008201FA"/>
    <w:rsid w:val="0082023F"/>
    <w:rsid w:val="008203ED"/>
    <w:rsid w:val="00820570"/>
    <w:rsid w:val="00820593"/>
    <w:rsid w:val="008206AF"/>
    <w:rsid w:val="008206F7"/>
    <w:rsid w:val="00820754"/>
    <w:rsid w:val="008208E8"/>
    <w:rsid w:val="008209C1"/>
    <w:rsid w:val="00820A51"/>
    <w:rsid w:val="00820AFD"/>
    <w:rsid w:val="00820C45"/>
    <w:rsid w:val="00820C63"/>
    <w:rsid w:val="00820D78"/>
    <w:rsid w:val="00820DF2"/>
    <w:rsid w:val="00820E31"/>
    <w:rsid w:val="00820EB4"/>
    <w:rsid w:val="00820EBE"/>
    <w:rsid w:val="00820F14"/>
    <w:rsid w:val="00820FFC"/>
    <w:rsid w:val="00821025"/>
    <w:rsid w:val="008210D4"/>
    <w:rsid w:val="008212A7"/>
    <w:rsid w:val="008212AA"/>
    <w:rsid w:val="00821416"/>
    <w:rsid w:val="008214D2"/>
    <w:rsid w:val="008214DC"/>
    <w:rsid w:val="008214DE"/>
    <w:rsid w:val="008215A9"/>
    <w:rsid w:val="00821724"/>
    <w:rsid w:val="008218FD"/>
    <w:rsid w:val="00821988"/>
    <w:rsid w:val="00821A3D"/>
    <w:rsid w:val="00821A4E"/>
    <w:rsid w:val="00821A71"/>
    <w:rsid w:val="00821BA0"/>
    <w:rsid w:val="00821CDF"/>
    <w:rsid w:val="00821D37"/>
    <w:rsid w:val="00821D9E"/>
    <w:rsid w:val="00821DD3"/>
    <w:rsid w:val="00821E72"/>
    <w:rsid w:val="00821FCB"/>
    <w:rsid w:val="00822005"/>
    <w:rsid w:val="008220F9"/>
    <w:rsid w:val="00822165"/>
    <w:rsid w:val="008221BE"/>
    <w:rsid w:val="008221FE"/>
    <w:rsid w:val="00822203"/>
    <w:rsid w:val="0082227E"/>
    <w:rsid w:val="008223B0"/>
    <w:rsid w:val="0082242F"/>
    <w:rsid w:val="008226EC"/>
    <w:rsid w:val="008227FE"/>
    <w:rsid w:val="00822CD8"/>
    <w:rsid w:val="00822D57"/>
    <w:rsid w:val="00822D95"/>
    <w:rsid w:val="00822DC5"/>
    <w:rsid w:val="00822E1E"/>
    <w:rsid w:val="00822F69"/>
    <w:rsid w:val="00823368"/>
    <w:rsid w:val="00823435"/>
    <w:rsid w:val="00823663"/>
    <w:rsid w:val="0082369F"/>
    <w:rsid w:val="008236E1"/>
    <w:rsid w:val="00823701"/>
    <w:rsid w:val="008237BE"/>
    <w:rsid w:val="008237FB"/>
    <w:rsid w:val="00823825"/>
    <w:rsid w:val="0082389E"/>
    <w:rsid w:val="00823905"/>
    <w:rsid w:val="00823AC9"/>
    <w:rsid w:val="00823ACD"/>
    <w:rsid w:val="00823AF8"/>
    <w:rsid w:val="00823B9E"/>
    <w:rsid w:val="00823C5E"/>
    <w:rsid w:val="00823F57"/>
    <w:rsid w:val="00823F85"/>
    <w:rsid w:val="00823FBC"/>
    <w:rsid w:val="008241B6"/>
    <w:rsid w:val="008242C6"/>
    <w:rsid w:val="008242DF"/>
    <w:rsid w:val="008242F2"/>
    <w:rsid w:val="0082434A"/>
    <w:rsid w:val="00824419"/>
    <w:rsid w:val="00824488"/>
    <w:rsid w:val="00824535"/>
    <w:rsid w:val="00824857"/>
    <w:rsid w:val="008248AD"/>
    <w:rsid w:val="008248B7"/>
    <w:rsid w:val="00824957"/>
    <w:rsid w:val="00824965"/>
    <w:rsid w:val="008249F8"/>
    <w:rsid w:val="00824A90"/>
    <w:rsid w:val="00824AF7"/>
    <w:rsid w:val="00824B28"/>
    <w:rsid w:val="00824B81"/>
    <w:rsid w:val="00824D04"/>
    <w:rsid w:val="00824D54"/>
    <w:rsid w:val="00824DB5"/>
    <w:rsid w:val="00824E1C"/>
    <w:rsid w:val="00824EB8"/>
    <w:rsid w:val="00824EC2"/>
    <w:rsid w:val="00825164"/>
    <w:rsid w:val="0082524B"/>
    <w:rsid w:val="0082527C"/>
    <w:rsid w:val="008252E9"/>
    <w:rsid w:val="0082535F"/>
    <w:rsid w:val="00825421"/>
    <w:rsid w:val="008255A6"/>
    <w:rsid w:val="008255CD"/>
    <w:rsid w:val="008255FE"/>
    <w:rsid w:val="00825685"/>
    <w:rsid w:val="008256F3"/>
    <w:rsid w:val="008257D5"/>
    <w:rsid w:val="00825947"/>
    <w:rsid w:val="00825997"/>
    <w:rsid w:val="008259F8"/>
    <w:rsid w:val="00825A2D"/>
    <w:rsid w:val="00825B47"/>
    <w:rsid w:val="00825BDB"/>
    <w:rsid w:val="00825C74"/>
    <w:rsid w:val="00825CA0"/>
    <w:rsid w:val="00825CA6"/>
    <w:rsid w:val="00825DA8"/>
    <w:rsid w:val="00825E65"/>
    <w:rsid w:val="00826128"/>
    <w:rsid w:val="008262F4"/>
    <w:rsid w:val="00826327"/>
    <w:rsid w:val="00826409"/>
    <w:rsid w:val="0082663D"/>
    <w:rsid w:val="00826661"/>
    <w:rsid w:val="00826790"/>
    <w:rsid w:val="0082680A"/>
    <w:rsid w:val="00826831"/>
    <w:rsid w:val="00826848"/>
    <w:rsid w:val="00826939"/>
    <w:rsid w:val="00826B15"/>
    <w:rsid w:val="00826BAD"/>
    <w:rsid w:val="00826D3F"/>
    <w:rsid w:val="00826EAD"/>
    <w:rsid w:val="00826EBA"/>
    <w:rsid w:val="00826F77"/>
    <w:rsid w:val="00826FF1"/>
    <w:rsid w:val="00827022"/>
    <w:rsid w:val="00827159"/>
    <w:rsid w:val="00827165"/>
    <w:rsid w:val="008271C3"/>
    <w:rsid w:val="008272A8"/>
    <w:rsid w:val="00827419"/>
    <w:rsid w:val="00827449"/>
    <w:rsid w:val="00827568"/>
    <w:rsid w:val="00827577"/>
    <w:rsid w:val="00827642"/>
    <w:rsid w:val="00827798"/>
    <w:rsid w:val="008277B1"/>
    <w:rsid w:val="008278B6"/>
    <w:rsid w:val="00827A18"/>
    <w:rsid w:val="00827A71"/>
    <w:rsid w:val="00827B44"/>
    <w:rsid w:val="00827B9B"/>
    <w:rsid w:val="00827C0B"/>
    <w:rsid w:val="00827C12"/>
    <w:rsid w:val="00827CBD"/>
    <w:rsid w:val="00827D10"/>
    <w:rsid w:val="00827DBE"/>
    <w:rsid w:val="00827E02"/>
    <w:rsid w:val="00827F60"/>
    <w:rsid w:val="00827F84"/>
    <w:rsid w:val="00827F90"/>
    <w:rsid w:val="00827FC3"/>
    <w:rsid w:val="008300C8"/>
    <w:rsid w:val="008300D1"/>
    <w:rsid w:val="00830140"/>
    <w:rsid w:val="008301AE"/>
    <w:rsid w:val="008303CB"/>
    <w:rsid w:val="008305D4"/>
    <w:rsid w:val="008305DB"/>
    <w:rsid w:val="008305FA"/>
    <w:rsid w:val="00830663"/>
    <w:rsid w:val="008306E9"/>
    <w:rsid w:val="00830717"/>
    <w:rsid w:val="0083071C"/>
    <w:rsid w:val="008308AA"/>
    <w:rsid w:val="0083092B"/>
    <w:rsid w:val="00830AE7"/>
    <w:rsid w:val="00830B26"/>
    <w:rsid w:val="00830B67"/>
    <w:rsid w:val="00830BF5"/>
    <w:rsid w:val="00830C49"/>
    <w:rsid w:val="00830CF2"/>
    <w:rsid w:val="00830D2F"/>
    <w:rsid w:val="00830DB6"/>
    <w:rsid w:val="00830DD8"/>
    <w:rsid w:val="00830E20"/>
    <w:rsid w:val="00830FB9"/>
    <w:rsid w:val="00830FF5"/>
    <w:rsid w:val="00830FFC"/>
    <w:rsid w:val="00831061"/>
    <w:rsid w:val="00831209"/>
    <w:rsid w:val="008312CC"/>
    <w:rsid w:val="0083132D"/>
    <w:rsid w:val="0083133B"/>
    <w:rsid w:val="0083137D"/>
    <w:rsid w:val="008313BA"/>
    <w:rsid w:val="008313F8"/>
    <w:rsid w:val="008313FB"/>
    <w:rsid w:val="0083157C"/>
    <w:rsid w:val="00831588"/>
    <w:rsid w:val="008315F0"/>
    <w:rsid w:val="00831697"/>
    <w:rsid w:val="008316FD"/>
    <w:rsid w:val="0083182C"/>
    <w:rsid w:val="00831993"/>
    <w:rsid w:val="00831A42"/>
    <w:rsid w:val="00831A4E"/>
    <w:rsid w:val="00831B8B"/>
    <w:rsid w:val="00831E1C"/>
    <w:rsid w:val="00831E36"/>
    <w:rsid w:val="00831F0A"/>
    <w:rsid w:val="00831F76"/>
    <w:rsid w:val="00832060"/>
    <w:rsid w:val="008320E1"/>
    <w:rsid w:val="008321A8"/>
    <w:rsid w:val="0083235E"/>
    <w:rsid w:val="0083239C"/>
    <w:rsid w:val="00832507"/>
    <w:rsid w:val="00832590"/>
    <w:rsid w:val="0083259F"/>
    <w:rsid w:val="008325AA"/>
    <w:rsid w:val="008325D0"/>
    <w:rsid w:val="0083265B"/>
    <w:rsid w:val="0083272B"/>
    <w:rsid w:val="00832734"/>
    <w:rsid w:val="0083281E"/>
    <w:rsid w:val="00832834"/>
    <w:rsid w:val="00832849"/>
    <w:rsid w:val="0083286F"/>
    <w:rsid w:val="008328EA"/>
    <w:rsid w:val="00832937"/>
    <w:rsid w:val="008329F7"/>
    <w:rsid w:val="00832A72"/>
    <w:rsid w:val="00832B2D"/>
    <w:rsid w:val="00832C8C"/>
    <w:rsid w:val="00832D7E"/>
    <w:rsid w:val="00832DD0"/>
    <w:rsid w:val="00832E9D"/>
    <w:rsid w:val="00832F97"/>
    <w:rsid w:val="00832FCA"/>
    <w:rsid w:val="00833063"/>
    <w:rsid w:val="0083307C"/>
    <w:rsid w:val="00833199"/>
    <w:rsid w:val="00833255"/>
    <w:rsid w:val="00833303"/>
    <w:rsid w:val="0083331D"/>
    <w:rsid w:val="00833367"/>
    <w:rsid w:val="008333AA"/>
    <w:rsid w:val="008333AF"/>
    <w:rsid w:val="00833441"/>
    <w:rsid w:val="00833470"/>
    <w:rsid w:val="00833554"/>
    <w:rsid w:val="0083373E"/>
    <w:rsid w:val="0083375D"/>
    <w:rsid w:val="00833786"/>
    <w:rsid w:val="00833AC2"/>
    <w:rsid w:val="00833E46"/>
    <w:rsid w:val="00833E6E"/>
    <w:rsid w:val="00833E8E"/>
    <w:rsid w:val="00833EC4"/>
    <w:rsid w:val="00833F63"/>
    <w:rsid w:val="00833FAF"/>
    <w:rsid w:val="00833FEA"/>
    <w:rsid w:val="00834004"/>
    <w:rsid w:val="00834055"/>
    <w:rsid w:val="00834183"/>
    <w:rsid w:val="008341DD"/>
    <w:rsid w:val="00834250"/>
    <w:rsid w:val="00834274"/>
    <w:rsid w:val="00834322"/>
    <w:rsid w:val="00834342"/>
    <w:rsid w:val="0083446E"/>
    <w:rsid w:val="00834528"/>
    <w:rsid w:val="00834658"/>
    <w:rsid w:val="008347D4"/>
    <w:rsid w:val="00834836"/>
    <w:rsid w:val="0083487B"/>
    <w:rsid w:val="00834881"/>
    <w:rsid w:val="008349EB"/>
    <w:rsid w:val="00834AA4"/>
    <w:rsid w:val="00834BC5"/>
    <w:rsid w:val="00834C27"/>
    <w:rsid w:val="00834D88"/>
    <w:rsid w:val="00834DEA"/>
    <w:rsid w:val="00834E29"/>
    <w:rsid w:val="0083524C"/>
    <w:rsid w:val="00835270"/>
    <w:rsid w:val="00835436"/>
    <w:rsid w:val="0083549D"/>
    <w:rsid w:val="008354F1"/>
    <w:rsid w:val="00835594"/>
    <w:rsid w:val="008356A9"/>
    <w:rsid w:val="0083574A"/>
    <w:rsid w:val="00835754"/>
    <w:rsid w:val="0083576D"/>
    <w:rsid w:val="00835799"/>
    <w:rsid w:val="0083582F"/>
    <w:rsid w:val="00835830"/>
    <w:rsid w:val="00835921"/>
    <w:rsid w:val="00835BB4"/>
    <w:rsid w:val="00835BF5"/>
    <w:rsid w:val="00835C70"/>
    <w:rsid w:val="00835D05"/>
    <w:rsid w:val="00835F95"/>
    <w:rsid w:val="00836347"/>
    <w:rsid w:val="008363C4"/>
    <w:rsid w:val="00836480"/>
    <w:rsid w:val="008364E3"/>
    <w:rsid w:val="00836559"/>
    <w:rsid w:val="008365CE"/>
    <w:rsid w:val="00836614"/>
    <w:rsid w:val="00836622"/>
    <w:rsid w:val="00836631"/>
    <w:rsid w:val="008366C8"/>
    <w:rsid w:val="008366F6"/>
    <w:rsid w:val="0083677B"/>
    <w:rsid w:val="00836979"/>
    <w:rsid w:val="00836A26"/>
    <w:rsid w:val="00836A43"/>
    <w:rsid w:val="00836AF1"/>
    <w:rsid w:val="00836B69"/>
    <w:rsid w:val="00836C09"/>
    <w:rsid w:val="00836C39"/>
    <w:rsid w:val="00836C42"/>
    <w:rsid w:val="00836CA9"/>
    <w:rsid w:val="00836D28"/>
    <w:rsid w:val="00836D44"/>
    <w:rsid w:val="00836D58"/>
    <w:rsid w:val="00836D99"/>
    <w:rsid w:val="0083700C"/>
    <w:rsid w:val="008370CD"/>
    <w:rsid w:val="008370F7"/>
    <w:rsid w:val="00837180"/>
    <w:rsid w:val="008372AE"/>
    <w:rsid w:val="008372BA"/>
    <w:rsid w:val="008372E7"/>
    <w:rsid w:val="00837334"/>
    <w:rsid w:val="008373F2"/>
    <w:rsid w:val="00837406"/>
    <w:rsid w:val="00837423"/>
    <w:rsid w:val="008374E7"/>
    <w:rsid w:val="0083757D"/>
    <w:rsid w:val="00837754"/>
    <w:rsid w:val="00837790"/>
    <w:rsid w:val="008378CF"/>
    <w:rsid w:val="00837B28"/>
    <w:rsid w:val="00837CBD"/>
    <w:rsid w:val="00837D06"/>
    <w:rsid w:val="00837E65"/>
    <w:rsid w:val="00837F1B"/>
    <w:rsid w:val="00837F32"/>
    <w:rsid w:val="00837FF3"/>
    <w:rsid w:val="0084000D"/>
    <w:rsid w:val="00840086"/>
    <w:rsid w:val="008400D1"/>
    <w:rsid w:val="00840132"/>
    <w:rsid w:val="00840205"/>
    <w:rsid w:val="00840284"/>
    <w:rsid w:val="008402E9"/>
    <w:rsid w:val="00840445"/>
    <w:rsid w:val="008404AA"/>
    <w:rsid w:val="008404B6"/>
    <w:rsid w:val="00840506"/>
    <w:rsid w:val="00840507"/>
    <w:rsid w:val="0084057C"/>
    <w:rsid w:val="00840590"/>
    <w:rsid w:val="0084063D"/>
    <w:rsid w:val="008406F6"/>
    <w:rsid w:val="008407B5"/>
    <w:rsid w:val="008407C3"/>
    <w:rsid w:val="008407CB"/>
    <w:rsid w:val="008408FB"/>
    <w:rsid w:val="00840911"/>
    <w:rsid w:val="0084091E"/>
    <w:rsid w:val="008409E8"/>
    <w:rsid w:val="008409FC"/>
    <w:rsid w:val="00840AB6"/>
    <w:rsid w:val="00840BCC"/>
    <w:rsid w:val="00840BDF"/>
    <w:rsid w:val="00840BE1"/>
    <w:rsid w:val="00840CAD"/>
    <w:rsid w:val="00840CC3"/>
    <w:rsid w:val="00840CDF"/>
    <w:rsid w:val="00840DD7"/>
    <w:rsid w:val="00840E81"/>
    <w:rsid w:val="00840F59"/>
    <w:rsid w:val="00840FAB"/>
    <w:rsid w:val="00840FEF"/>
    <w:rsid w:val="00841155"/>
    <w:rsid w:val="00841278"/>
    <w:rsid w:val="008413AC"/>
    <w:rsid w:val="0084140C"/>
    <w:rsid w:val="0084141A"/>
    <w:rsid w:val="008414A0"/>
    <w:rsid w:val="00841588"/>
    <w:rsid w:val="00841753"/>
    <w:rsid w:val="00841803"/>
    <w:rsid w:val="00841813"/>
    <w:rsid w:val="00841912"/>
    <w:rsid w:val="00841F15"/>
    <w:rsid w:val="00841F32"/>
    <w:rsid w:val="00841F81"/>
    <w:rsid w:val="00841F97"/>
    <w:rsid w:val="00842121"/>
    <w:rsid w:val="00842163"/>
    <w:rsid w:val="008422BF"/>
    <w:rsid w:val="008422FC"/>
    <w:rsid w:val="008422FD"/>
    <w:rsid w:val="00842349"/>
    <w:rsid w:val="008423E4"/>
    <w:rsid w:val="008423E7"/>
    <w:rsid w:val="0084245A"/>
    <w:rsid w:val="008424A2"/>
    <w:rsid w:val="008424B8"/>
    <w:rsid w:val="008425E5"/>
    <w:rsid w:val="00842665"/>
    <w:rsid w:val="00842966"/>
    <w:rsid w:val="00842977"/>
    <w:rsid w:val="0084298D"/>
    <w:rsid w:val="00842B17"/>
    <w:rsid w:val="00842B8A"/>
    <w:rsid w:val="00842BE1"/>
    <w:rsid w:val="00842C6B"/>
    <w:rsid w:val="00842E0E"/>
    <w:rsid w:val="00842EC4"/>
    <w:rsid w:val="00842F58"/>
    <w:rsid w:val="00842FDC"/>
    <w:rsid w:val="00843160"/>
    <w:rsid w:val="00843184"/>
    <w:rsid w:val="008431D3"/>
    <w:rsid w:val="00843257"/>
    <w:rsid w:val="008432C5"/>
    <w:rsid w:val="0084334F"/>
    <w:rsid w:val="00843395"/>
    <w:rsid w:val="00843465"/>
    <w:rsid w:val="008434AE"/>
    <w:rsid w:val="0084352F"/>
    <w:rsid w:val="00843553"/>
    <w:rsid w:val="0084355E"/>
    <w:rsid w:val="00843572"/>
    <w:rsid w:val="00843580"/>
    <w:rsid w:val="00843692"/>
    <w:rsid w:val="00843697"/>
    <w:rsid w:val="008436AC"/>
    <w:rsid w:val="00843902"/>
    <w:rsid w:val="0084399C"/>
    <w:rsid w:val="00843A6A"/>
    <w:rsid w:val="00843B36"/>
    <w:rsid w:val="00843B4A"/>
    <w:rsid w:val="00843BF3"/>
    <w:rsid w:val="00843C32"/>
    <w:rsid w:val="00843D86"/>
    <w:rsid w:val="00843D99"/>
    <w:rsid w:val="00843DA2"/>
    <w:rsid w:val="00843DC0"/>
    <w:rsid w:val="00843F1A"/>
    <w:rsid w:val="00843F2C"/>
    <w:rsid w:val="00843F8B"/>
    <w:rsid w:val="00843F92"/>
    <w:rsid w:val="00844127"/>
    <w:rsid w:val="00844163"/>
    <w:rsid w:val="00844344"/>
    <w:rsid w:val="0084436F"/>
    <w:rsid w:val="00844377"/>
    <w:rsid w:val="008443A2"/>
    <w:rsid w:val="0084447F"/>
    <w:rsid w:val="008444B1"/>
    <w:rsid w:val="00844579"/>
    <w:rsid w:val="0084462C"/>
    <w:rsid w:val="0084464C"/>
    <w:rsid w:val="008446C8"/>
    <w:rsid w:val="008447DF"/>
    <w:rsid w:val="00844881"/>
    <w:rsid w:val="00844898"/>
    <w:rsid w:val="008448B0"/>
    <w:rsid w:val="00844967"/>
    <w:rsid w:val="008449D9"/>
    <w:rsid w:val="00844AA0"/>
    <w:rsid w:val="00844AF9"/>
    <w:rsid w:val="00844C21"/>
    <w:rsid w:val="00844D02"/>
    <w:rsid w:val="00844DDC"/>
    <w:rsid w:val="0084500F"/>
    <w:rsid w:val="0084534C"/>
    <w:rsid w:val="0084535F"/>
    <w:rsid w:val="0084546F"/>
    <w:rsid w:val="00845489"/>
    <w:rsid w:val="008454EF"/>
    <w:rsid w:val="008455E7"/>
    <w:rsid w:val="00845643"/>
    <w:rsid w:val="00845645"/>
    <w:rsid w:val="008456C2"/>
    <w:rsid w:val="008456F6"/>
    <w:rsid w:val="008456FC"/>
    <w:rsid w:val="00845730"/>
    <w:rsid w:val="008457C7"/>
    <w:rsid w:val="008457F5"/>
    <w:rsid w:val="008457F7"/>
    <w:rsid w:val="00845802"/>
    <w:rsid w:val="0084580E"/>
    <w:rsid w:val="008458C3"/>
    <w:rsid w:val="008459ED"/>
    <w:rsid w:val="00845A7A"/>
    <w:rsid w:val="00845AAF"/>
    <w:rsid w:val="00845B86"/>
    <w:rsid w:val="00845D32"/>
    <w:rsid w:val="00845D3E"/>
    <w:rsid w:val="00845DCC"/>
    <w:rsid w:val="00845E66"/>
    <w:rsid w:val="00845ED4"/>
    <w:rsid w:val="00845F49"/>
    <w:rsid w:val="00845F90"/>
    <w:rsid w:val="008460D2"/>
    <w:rsid w:val="0084618B"/>
    <w:rsid w:val="00846236"/>
    <w:rsid w:val="00846244"/>
    <w:rsid w:val="00846286"/>
    <w:rsid w:val="008462F1"/>
    <w:rsid w:val="00846332"/>
    <w:rsid w:val="008463A2"/>
    <w:rsid w:val="008463A8"/>
    <w:rsid w:val="0084643C"/>
    <w:rsid w:val="0084644F"/>
    <w:rsid w:val="008464B1"/>
    <w:rsid w:val="00846665"/>
    <w:rsid w:val="008466AC"/>
    <w:rsid w:val="008466D9"/>
    <w:rsid w:val="00846708"/>
    <w:rsid w:val="00846879"/>
    <w:rsid w:val="008468E1"/>
    <w:rsid w:val="00846952"/>
    <w:rsid w:val="008469B6"/>
    <w:rsid w:val="00846A25"/>
    <w:rsid w:val="00846A48"/>
    <w:rsid w:val="00846A53"/>
    <w:rsid w:val="00846A55"/>
    <w:rsid w:val="00846BC2"/>
    <w:rsid w:val="00846D1A"/>
    <w:rsid w:val="00846F3B"/>
    <w:rsid w:val="00846F5A"/>
    <w:rsid w:val="00846F8D"/>
    <w:rsid w:val="00846FB5"/>
    <w:rsid w:val="00846FD8"/>
    <w:rsid w:val="00847048"/>
    <w:rsid w:val="00847295"/>
    <w:rsid w:val="00847347"/>
    <w:rsid w:val="00847376"/>
    <w:rsid w:val="008473C0"/>
    <w:rsid w:val="0084741F"/>
    <w:rsid w:val="00847479"/>
    <w:rsid w:val="008474BC"/>
    <w:rsid w:val="0084753E"/>
    <w:rsid w:val="00847616"/>
    <w:rsid w:val="008476E3"/>
    <w:rsid w:val="00847775"/>
    <w:rsid w:val="00847888"/>
    <w:rsid w:val="00847893"/>
    <w:rsid w:val="008479ED"/>
    <w:rsid w:val="00847AEB"/>
    <w:rsid w:val="00847BC4"/>
    <w:rsid w:val="00847C45"/>
    <w:rsid w:val="00847C9C"/>
    <w:rsid w:val="00847DC0"/>
    <w:rsid w:val="00847E06"/>
    <w:rsid w:val="00847E40"/>
    <w:rsid w:val="00847EED"/>
    <w:rsid w:val="00847F0F"/>
    <w:rsid w:val="00847F86"/>
    <w:rsid w:val="00847FCB"/>
    <w:rsid w:val="0085000C"/>
    <w:rsid w:val="00850038"/>
    <w:rsid w:val="00850085"/>
    <w:rsid w:val="008500B1"/>
    <w:rsid w:val="0085027D"/>
    <w:rsid w:val="00850349"/>
    <w:rsid w:val="008503FD"/>
    <w:rsid w:val="0085046D"/>
    <w:rsid w:val="00850474"/>
    <w:rsid w:val="00850581"/>
    <w:rsid w:val="008506AB"/>
    <w:rsid w:val="008506C4"/>
    <w:rsid w:val="008506E2"/>
    <w:rsid w:val="008506E7"/>
    <w:rsid w:val="00850831"/>
    <w:rsid w:val="00850833"/>
    <w:rsid w:val="00850841"/>
    <w:rsid w:val="00850AD0"/>
    <w:rsid w:val="00850B05"/>
    <w:rsid w:val="00850C1B"/>
    <w:rsid w:val="00850D0A"/>
    <w:rsid w:val="00850D43"/>
    <w:rsid w:val="00850D5A"/>
    <w:rsid w:val="00850F20"/>
    <w:rsid w:val="00850F24"/>
    <w:rsid w:val="00850F30"/>
    <w:rsid w:val="00850F60"/>
    <w:rsid w:val="00850FD4"/>
    <w:rsid w:val="0085104A"/>
    <w:rsid w:val="00851106"/>
    <w:rsid w:val="0085110B"/>
    <w:rsid w:val="00851147"/>
    <w:rsid w:val="00851166"/>
    <w:rsid w:val="008511D7"/>
    <w:rsid w:val="00851287"/>
    <w:rsid w:val="00851294"/>
    <w:rsid w:val="008512AD"/>
    <w:rsid w:val="0085131A"/>
    <w:rsid w:val="008514D5"/>
    <w:rsid w:val="00851526"/>
    <w:rsid w:val="0085153E"/>
    <w:rsid w:val="00851566"/>
    <w:rsid w:val="00851576"/>
    <w:rsid w:val="00851584"/>
    <w:rsid w:val="008515BA"/>
    <w:rsid w:val="00851705"/>
    <w:rsid w:val="00851AFD"/>
    <w:rsid w:val="00851B09"/>
    <w:rsid w:val="00851B44"/>
    <w:rsid w:val="00851B78"/>
    <w:rsid w:val="00851BF3"/>
    <w:rsid w:val="00851C6E"/>
    <w:rsid w:val="00851C8D"/>
    <w:rsid w:val="00851CF0"/>
    <w:rsid w:val="00851EDE"/>
    <w:rsid w:val="00851F02"/>
    <w:rsid w:val="00851F5E"/>
    <w:rsid w:val="00851FDB"/>
    <w:rsid w:val="00852125"/>
    <w:rsid w:val="00852136"/>
    <w:rsid w:val="00852227"/>
    <w:rsid w:val="008522D0"/>
    <w:rsid w:val="00852337"/>
    <w:rsid w:val="0085236F"/>
    <w:rsid w:val="008523E1"/>
    <w:rsid w:val="00852433"/>
    <w:rsid w:val="00852444"/>
    <w:rsid w:val="0085247C"/>
    <w:rsid w:val="00852499"/>
    <w:rsid w:val="008524BE"/>
    <w:rsid w:val="008524C7"/>
    <w:rsid w:val="008524FD"/>
    <w:rsid w:val="00852551"/>
    <w:rsid w:val="0085264F"/>
    <w:rsid w:val="008526C2"/>
    <w:rsid w:val="008526F6"/>
    <w:rsid w:val="008527B8"/>
    <w:rsid w:val="00852917"/>
    <w:rsid w:val="008529B4"/>
    <w:rsid w:val="00852DEC"/>
    <w:rsid w:val="00852E57"/>
    <w:rsid w:val="00852F04"/>
    <w:rsid w:val="00852F71"/>
    <w:rsid w:val="00852FEF"/>
    <w:rsid w:val="00852FF3"/>
    <w:rsid w:val="00853010"/>
    <w:rsid w:val="0085302D"/>
    <w:rsid w:val="0085303F"/>
    <w:rsid w:val="00853105"/>
    <w:rsid w:val="00853128"/>
    <w:rsid w:val="00853195"/>
    <w:rsid w:val="00853216"/>
    <w:rsid w:val="008532CC"/>
    <w:rsid w:val="008532DE"/>
    <w:rsid w:val="0085340A"/>
    <w:rsid w:val="00853468"/>
    <w:rsid w:val="0085354E"/>
    <w:rsid w:val="0085359B"/>
    <w:rsid w:val="0085367B"/>
    <w:rsid w:val="008536B4"/>
    <w:rsid w:val="0085375C"/>
    <w:rsid w:val="008538B3"/>
    <w:rsid w:val="0085390C"/>
    <w:rsid w:val="0085396A"/>
    <w:rsid w:val="008539E0"/>
    <w:rsid w:val="008539F9"/>
    <w:rsid w:val="00853AF1"/>
    <w:rsid w:val="00853C31"/>
    <w:rsid w:val="00853C5F"/>
    <w:rsid w:val="00853C63"/>
    <w:rsid w:val="00853CC4"/>
    <w:rsid w:val="00853D1B"/>
    <w:rsid w:val="00853DA6"/>
    <w:rsid w:val="00853E2B"/>
    <w:rsid w:val="00853E53"/>
    <w:rsid w:val="00853F6A"/>
    <w:rsid w:val="00854044"/>
    <w:rsid w:val="00854070"/>
    <w:rsid w:val="0085418A"/>
    <w:rsid w:val="0085427A"/>
    <w:rsid w:val="00854448"/>
    <w:rsid w:val="00854462"/>
    <w:rsid w:val="0085449E"/>
    <w:rsid w:val="008544F9"/>
    <w:rsid w:val="0085457B"/>
    <w:rsid w:val="0085472D"/>
    <w:rsid w:val="00854737"/>
    <w:rsid w:val="00854756"/>
    <w:rsid w:val="008547C5"/>
    <w:rsid w:val="008548C8"/>
    <w:rsid w:val="00854952"/>
    <w:rsid w:val="008549E1"/>
    <w:rsid w:val="008549EE"/>
    <w:rsid w:val="00854B3D"/>
    <w:rsid w:val="00854BE3"/>
    <w:rsid w:val="00854BF0"/>
    <w:rsid w:val="00854C7A"/>
    <w:rsid w:val="00854D0E"/>
    <w:rsid w:val="00854D2E"/>
    <w:rsid w:val="00854E22"/>
    <w:rsid w:val="00854EB6"/>
    <w:rsid w:val="00854F43"/>
    <w:rsid w:val="0085501F"/>
    <w:rsid w:val="00855033"/>
    <w:rsid w:val="008550A6"/>
    <w:rsid w:val="00855242"/>
    <w:rsid w:val="0085527A"/>
    <w:rsid w:val="00855314"/>
    <w:rsid w:val="00855437"/>
    <w:rsid w:val="0085546D"/>
    <w:rsid w:val="008556FF"/>
    <w:rsid w:val="0085573E"/>
    <w:rsid w:val="0085582B"/>
    <w:rsid w:val="0085597A"/>
    <w:rsid w:val="00855ACD"/>
    <w:rsid w:val="00855AD3"/>
    <w:rsid w:val="00855CB4"/>
    <w:rsid w:val="00855D6E"/>
    <w:rsid w:val="00855E6B"/>
    <w:rsid w:val="00855F39"/>
    <w:rsid w:val="00855F7E"/>
    <w:rsid w:val="0085623B"/>
    <w:rsid w:val="0085629B"/>
    <w:rsid w:val="008562ED"/>
    <w:rsid w:val="0085636B"/>
    <w:rsid w:val="00856630"/>
    <w:rsid w:val="008567CC"/>
    <w:rsid w:val="00856827"/>
    <w:rsid w:val="00856863"/>
    <w:rsid w:val="0085688E"/>
    <w:rsid w:val="008568A9"/>
    <w:rsid w:val="008569A5"/>
    <w:rsid w:val="00856AA3"/>
    <w:rsid w:val="00856ABA"/>
    <w:rsid w:val="00856B02"/>
    <w:rsid w:val="00856B1D"/>
    <w:rsid w:val="00856B88"/>
    <w:rsid w:val="00856C48"/>
    <w:rsid w:val="00856E49"/>
    <w:rsid w:val="00856E74"/>
    <w:rsid w:val="00856ED8"/>
    <w:rsid w:val="00856FAF"/>
    <w:rsid w:val="00856FBB"/>
    <w:rsid w:val="0085718F"/>
    <w:rsid w:val="00857198"/>
    <w:rsid w:val="0085720D"/>
    <w:rsid w:val="0085742C"/>
    <w:rsid w:val="00857441"/>
    <w:rsid w:val="008575B0"/>
    <w:rsid w:val="008575DC"/>
    <w:rsid w:val="00857624"/>
    <w:rsid w:val="008577F9"/>
    <w:rsid w:val="00857851"/>
    <w:rsid w:val="00857870"/>
    <w:rsid w:val="00857933"/>
    <w:rsid w:val="00857A4B"/>
    <w:rsid w:val="00857A8A"/>
    <w:rsid w:val="00857A9B"/>
    <w:rsid w:val="00857B65"/>
    <w:rsid w:val="00857C16"/>
    <w:rsid w:val="00857C24"/>
    <w:rsid w:val="00857C97"/>
    <w:rsid w:val="00857CBC"/>
    <w:rsid w:val="00857D12"/>
    <w:rsid w:val="00857D27"/>
    <w:rsid w:val="00857D3B"/>
    <w:rsid w:val="00857ED8"/>
    <w:rsid w:val="00857F05"/>
    <w:rsid w:val="00857F75"/>
    <w:rsid w:val="00857F83"/>
    <w:rsid w:val="00857F9A"/>
    <w:rsid w:val="008600E0"/>
    <w:rsid w:val="008601AB"/>
    <w:rsid w:val="008601CC"/>
    <w:rsid w:val="0086027E"/>
    <w:rsid w:val="0086035D"/>
    <w:rsid w:val="008603FB"/>
    <w:rsid w:val="008604D6"/>
    <w:rsid w:val="0086059C"/>
    <w:rsid w:val="008605C4"/>
    <w:rsid w:val="0086062A"/>
    <w:rsid w:val="0086079D"/>
    <w:rsid w:val="00860869"/>
    <w:rsid w:val="008608D1"/>
    <w:rsid w:val="0086090D"/>
    <w:rsid w:val="00860982"/>
    <w:rsid w:val="008609AD"/>
    <w:rsid w:val="00860A5B"/>
    <w:rsid w:val="00860C43"/>
    <w:rsid w:val="00860EDA"/>
    <w:rsid w:val="00860F18"/>
    <w:rsid w:val="00860F65"/>
    <w:rsid w:val="008612B3"/>
    <w:rsid w:val="00861383"/>
    <w:rsid w:val="00861467"/>
    <w:rsid w:val="008614C9"/>
    <w:rsid w:val="00861523"/>
    <w:rsid w:val="00861574"/>
    <w:rsid w:val="0086158B"/>
    <w:rsid w:val="00861592"/>
    <w:rsid w:val="00861691"/>
    <w:rsid w:val="008616DD"/>
    <w:rsid w:val="008617EC"/>
    <w:rsid w:val="0086181B"/>
    <w:rsid w:val="00861904"/>
    <w:rsid w:val="00861AB7"/>
    <w:rsid w:val="00861B13"/>
    <w:rsid w:val="00861CBE"/>
    <w:rsid w:val="00861D46"/>
    <w:rsid w:val="00861E16"/>
    <w:rsid w:val="00861E5E"/>
    <w:rsid w:val="00861EB9"/>
    <w:rsid w:val="00861F64"/>
    <w:rsid w:val="00861F70"/>
    <w:rsid w:val="00861FFA"/>
    <w:rsid w:val="00862007"/>
    <w:rsid w:val="00862039"/>
    <w:rsid w:val="0086228C"/>
    <w:rsid w:val="008622DE"/>
    <w:rsid w:val="0086230A"/>
    <w:rsid w:val="0086237F"/>
    <w:rsid w:val="00862667"/>
    <w:rsid w:val="00862841"/>
    <w:rsid w:val="008629B7"/>
    <w:rsid w:val="00862A16"/>
    <w:rsid w:val="00862B49"/>
    <w:rsid w:val="00862D4C"/>
    <w:rsid w:val="00862D6F"/>
    <w:rsid w:val="00862DE0"/>
    <w:rsid w:val="00862E58"/>
    <w:rsid w:val="00862FCE"/>
    <w:rsid w:val="0086302A"/>
    <w:rsid w:val="00863127"/>
    <w:rsid w:val="0086325C"/>
    <w:rsid w:val="00863322"/>
    <w:rsid w:val="0086337F"/>
    <w:rsid w:val="008633F6"/>
    <w:rsid w:val="0086346A"/>
    <w:rsid w:val="00863553"/>
    <w:rsid w:val="008637AD"/>
    <w:rsid w:val="00863847"/>
    <w:rsid w:val="00863859"/>
    <w:rsid w:val="0086386C"/>
    <w:rsid w:val="00863A18"/>
    <w:rsid w:val="00863B0D"/>
    <w:rsid w:val="00863B37"/>
    <w:rsid w:val="00863CC6"/>
    <w:rsid w:val="00863D54"/>
    <w:rsid w:val="00863E0D"/>
    <w:rsid w:val="00863E53"/>
    <w:rsid w:val="00863F5E"/>
    <w:rsid w:val="00864108"/>
    <w:rsid w:val="00864131"/>
    <w:rsid w:val="008641D7"/>
    <w:rsid w:val="008642AE"/>
    <w:rsid w:val="00864320"/>
    <w:rsid w:val="00864340"/>
    <w:rsid w:val="0086436F"/>
    <w:rsid w:val="008643A3"/>
    <w:rsid w:val="008643F4"/>
    <w:rsid w:val="008644FA"/>
    <w:rsid w:val="00864607"/>
    <w:rsid w:val="0086472C"/>
    <w:rsid w:val="0086475D"/>
    <w:rsid w:val="00864785"/>
    <w:rsid w:val="0086478A"/>
    <w:rsid w:val="00864907"/>
    <w:rsid w:val="00864A59"/>
    <w:rsid w:val="00864B07"/>
    <w:rsid w:val="00864B13"/>
    <w:rsid w:val="00864B80"/>
    <w:rsid w:val="00864C25"/>
    <w:rsid w:val="00864C65"/>
    <w:rsid w:val="00864E25"/>
    <w:rsid w:val="00864E49"/>
    <w:rsid w:val="00865043"/>
    <w:rsid w:val="00865071"/>
    <w:rsid w:val="008651AF"/>
    <w:rsid w:val="008651C3"/>
    <w:rsid w:val="008652EB"/>
    <w:rsid w:val="008653E7"/>
    <w:rsid w:val="00865471"/>
    <w:rsid w:val="0086547D"/>
    <w:rsid w:val="008655A3"/>
    <w:rsid w:val="0086577A"/>
    <w:rsid w:val="00865849"/>
    <w:rsid w:val="00865865"/>
    <w:rsid w:val="00865885"/>
    <w:rsid w:val="008658E9"/>
    <w:rsid w:val="00865989"/>
    <w:rsid w:val="00865B3A"/>
    <w:rsid w:val="00865B63"/>
    <w:rsid w:val="00865B86"/>
    <w:rsid w:val="00865BF5"/>
    <w:rsid w:val="00865BF9"/>
    <w:rsid w:val="00865C3F"/>
    <w:rsid w:val="00865CC4"/>
    <w:rsid w:val="00865CFA"/>
    <w:rsid w:val="00865DDC"/>
    <w:rsid w:val="00865DF6"/>
    <w:rsid w:val="00865FC8"/>
    <w:rsid w:val="00866083"/>
    <w:rsid w:val="008660D9"/>
    <w:rsid w:val="00866118"/>
    <w:rsid w:val="0086615A"/>
    <w:rsid w:val="0086615C"/>
    <w:rsid w:val="00866221"/>
    <w:rsid w:val="00866255"/>
    <w:rsid w:val="00866268"/>
    <w:rsid w:val="0086627A"/>
    <w:rsid w:val="008662BD"/>
    <w:rsid w:val="0086635E"/>
    <w:rsid w:val="00866525"/>
    <w:rsid w:val="008665EF"/>
    <w:rsid w:val="008666B7"/>
    <w:rsid w:val="0086673A"/>
    <w:rsid w:val="00866825"/>
    <w:rsid w:val="00866972"/>
    <w:rsid w:val="008669EC"/>
    <w:rsid w:val="00866A5A"/>
    <w:rsid w:val="00866AAA"/>
    <w:rsid w:val="00866AEC"/>
    <w:rsid w:val="00866E15"/>
    <w:rsid w:val="00866F18"/>
    <w:rsid w:val="0086720F"/>
    <w:rsid w:val="00867271"/>
    <w:rsid w:val="008672F0"/>
    <w:rsid w:val="00867327"/>
    <w:rsid w:val="00867340"/>
    <w:rsid w:val="00867415"/>
    <w:rsid w:val="008674B2"/>
    <w:rsid w:val="008674D2"/>
    <w:rsid w:val="00867533"/>
    <w:rsid w:val="0086754C"/>
    <w:rsid w:val="00867569"/>
    <w:rsid w:val="0086757B"/>
    <w:rsid w:val="008675BD"/>
    <w:rsid w:val="00867671"/>
    <w:rsid w:val="0086771B"/>
    <w:rsid w:val="00867747"/>
    <w:rsid w:val="00867753"/>
    <w:rsid w:val="00867800"/>
    <w:rsid w:val="00867924"/>
    <w:rsid w:val="0086799C"/>
    <w:rsid w:val="0086799F"/>
    <w:rsid w:val="00867AA1"/>
    <w:rsid w:val="00867ADE"/>
    <w:rsid w:val="00867B14"/>
    <w:rsid w:val="00867BA4"/>
    <w:rsid w:val="00867C77"/>
    <w:rsid w:val="00867D30"/>
    <w:rsid w:val="00870027"/>
    <w:rsid w:val="00870070"/>
    <w:rsid w:val="00870080"/>
    <w:rsid w:val="008700AF"/>
    <w:rsid w:val="00870178"/>
    <w:rsid w:val="0087036C"/>
    <w:rsid w:val="00870370"/>
    <w:rsid w:val="0087052F"/>
    <w:rsid w:val="008705B6"/>
    <w:rsid w:val="008706CF"/>
    <w:rsid w:val="00870738"/>
    <w:rsid w:val="00870879"/>
    <w:rsid w:val="008708BA"/>
    <w:rsid w:val="00870A09"/>
    <w:rsid w:val="00870A8D"/>
    <w:rsid w:val="00870B05"/>
    <w:rsid w:val="00870E22"/>
    <w:rsid w:val="00870E85"/>
    <w:rsid w:val="00870F4D"/>
    <w:rsid w:val="00870FC6"/>
    <w:rsid w:val="008711BE"/>
    <w:rsid w:val="00871277"/>
    <w:rsid w:val="0087128B"/>
    <w:rsid w:val="008712A2"/>
    <w:rsid w:val="008712E7"/>
    <w:rsid w:val="00871309"/>
    <w:rsid w:val="0087135C"/>
    <w:rsid w:val="008715E8"/>
    <w:rsid w:val="00871606"/>
    <w:rsid w:val="00871630"/>
    <w:rsid w:val="0087163A"/>
    <w:rsid w:val="008716FE"/>
    <w:rsid w:val="0087172E"/>
    <w:rsid w:val="008717AA"/>
    <w:rsid w:val="00871832"/>
    <w:rsid w:val="0087185A"/>
    <w:rsid w:val="008718AD"/>
    <w:rsid w:val="008719B5"/>
    <w:rsid w:val="00871A92"/>
    <w:rsid w:val="00871AF9"/>
    <w:rsid w:val="00871B49"/>
    <w:rsid w:val="00871B68"/>
    <w:rsid w:val="00871B86"/>
    <w:rsid w:val="00871B8E"/>
    <w:rsid w:val="00871C0C"/>
    <w:rsid w:val="00871C3E"/>
    <w:rsid w:val="00871D98"/>
    <w:rsid w:val="00871F19"/>
    <w:rsid w:val="0087200C"/>
    <w:rsid w:val="0087202C"/>
    <w:rsid w:val="0087204D"/>
    <w:rsid w:val="008720E4"/>
    <w:rsid w:val="00872152"/>
    <w:rsid w:val="0087228F"/>
    <w:rsid w:val="008722A1"/>
    <w:rsid w:val="00872303"/>
    <w:rsid w:val="0087244D"/>
    <w:rsid w:val="008724C1"/>
    <w:rsid w:val="0087258F"/>
    <w:rsid w:val="008725B4"/>
    <w:rsid w:val="00872639"/>
    <w:rsid w:val="008726F7"/>
    <w:rsid w:val="008726F9"/>
    <w:rsid w:val="00872712"/>
    <w:rsid w:val="00872787"/>
    <w:rsid w:val="008727C0"/>
    <w:rsid w:val="008727F0"/>
    <w:rsid w:val="00872807"/>
    <w:rsid w:val="0087288D"/>
    <w:rsid w:val="0087293A"/>
    <w:rsid w:val="008729A4"/>
    <w:rsid w:val="00872A00"/>
    <w:rsid w:val="00872A48"/>
    <w:rsid w:val="00872AA6"/>
    <w:rsid w:val="00872AE5"/>
    <w:rsid w:val="00872AFB"/>
    <w:rsid w:val="00872C40"/>
    <w:rsid w:val="00872D27"/>
    <w:rsid w:val="00872D98"/>
    <w:rsid w:val="00872DED"/>
    <w:rsid w:val="00872E9F"/>
    <w:rsid w:val="00872ED9"/>
    <w:rsid w:val="00872EEF"/>
    <w:rsid w:val="00872F30"/>
    <w:rsid w:val="00872F4E"/>
    <w:rsid w:val="00872F5D"/>
    <w:rsid w:val="00873045"/>
    <w:rsid w:val="00873054"/>
    <w:rsid w:val="008730FA"/>
    <w:rsid w:val="00873148"/>
    <w:rsid w:val="00873242"/>
    <w:rsid w:val="008733F4"/>
    <w:rsid w:val="00873416"/>
    <w:rsid w:val="008734FE"/>
    <w:rsid w:val="00873531"/>
    <w:rsid w:val="0087372D"/>
    <w:rsid w:val="008737A1"/>
    <w:rsid w:val="008738CB"/>
    <w:rsid w:val="008739B0"/>
    <w:rsid w:val="008739CF"/>
    <w:rsid w:val="00873A73"/>
    <w:rsid w:val="00873AE7"/>
    <w:rsid w:val="00873B2A"/>
    <w:rsid w:val="00873B2F"/>
    <w:rsid w:val="00873B95"/>
    <w:rsid w:val="00873C83"/>
    <w:rsid w:val="00873F5A"/>
    <w:rsid w:val="00873F98"/>
    <w:rsid w:val="00873FC8"/>
    <w:rsid w:val="00873FF1"/>
    <w:rsid w:val="008740E3"/>
    <w:rsid w:val="0087415A"/>
    <w:rsid w:val="00874185"/>
    <w:rsid w:val="0087418B"/>
    <w:rsid w:val="00874190"/>
    <w:rsid w:val="008741BF"/>
    <w:rsid w:val="00874243"/>
    <w:rsid w:val="00874395"/>
    <w:rsid w:val="00874396"/>
    <w:rsid w:val="008743A8"/>
    <w:rsid w:val="0087440B"/>
    <w:rsid w:val="00874427"/>
    <w:rsid w:val="00874446"/>
    <w:rsid w:val="00874496"/>
    <w:rsid w:val="008745BC"/>
    <w:rsid w:val="008745F5"/>
    <w:rsid w:val="0087462C"/>
    <w:rsid w:val="00874747"/>
    <w:rsid w:val="008747CF"/>
    <w:rsid w:val="0087488A"/>
    <w:rsid w:val="00874962"/>
    <w:rsid w:val="008749B4"/>
    <w:rsid w:val="00874C8A"/>
    <w:rsid w:val="00874CE8"/>
    <w:rsid w:val="00874E49"/>
    <w:rsid w:val="00874E8C"/>
    <w:rsid w:val="00874ED1"/>
    <w:rsid w:val="00874F1B"/>
    <w:rsid w:val="00874FBC"/>
    <w:rsid w:val="00874FE5"/>
    <w:rsid w:val="0087504C"/>
    <w:rsid w:val="00875070"/>
    <w:rsid w:val="00875096"/>
    <w:rsid w:val="008750CB"/>
    <w:rsid w:val="00875253"/>
    <w:rsid w:val="0087528B"/>
    <w:rsid w:val="008752FB"/>
    <w:rsid w:val="008752FE"/>
    <w:rsid w:val="00875361"/>
    <w:rsid w:val="008754A4"/>
    <w:rsid w:val="0087559C"/>
    <w:rsid w:val="00875648"/>
    <w:rsid w:val="008756EB"/>
    <w:rsid w:val="008757F3"/>
    <w:rsid w:val="00875800"/>
    <w:rsid w:val="008758E9"/>
    <w:rsid w:val="00875915"/>
    <w:rsid w:val="00875AC7"/>
    <w:rsid w:val="00875AF2"/>
    <w:rsid w:val="00875B41"/>
    <w:rsid w:val="00875B74"/>
    <w:rsid w:val="00875C00"/>
    <w:rsid w:val="00875C4E"/>
    <w:rsid w:val="00875D3A"/>
    <w:rsid w:val="00875DF8"/>
    <w:rsid w:val="00875E22"/>
    <w:rsid w:val="00875E91"/>
    <w:rsid w:val="00875EF0"/>
    <w:rsid w:val="00875EF8"/>
    <w:rsid w:val="00876001"/>
    <w:rsid w:val="0087603C"/>
    <w:rsid w:val="00876070"/>
    <w:rsid w:val="0087607D"/>
    <w:rsid w:val="00876088"/>
    <w:rsid w:val="008760A9"/>
    <w:rsid w:val="00876207"/>
    <w:rsid w:val="00876319"/>
    <w:rsid w:val="00876413"/>
    <w:rsid w:val="00876510"/>
    <w:rsid w:val="00876570"/>
    <w:rsid w:val="008766B8"/>
    <w:rsid w:val="0087674A"/>
    <w:rsid w:val="00876778"/>
    <w:rsid w:val="0087688E"/>
    <w:rsid w:val="00876A51"/>
    <w:rsid w:val="00876DA2"/>
    <w:rsid w:val="00876DD5"/>
    <w:rsid w:val="00876DFD"/>
    <w:rsid w:val="00876E47"/>
    <w:rsid w:val="00876E4C"/>
    <w:rsid w:val="00876EB9"/>
    <w:rsid w:val="00876EE4"/>
    <w:rsid w:val="00876F84"/>
    <w:rsid w:val="0087704A"/>
    <w:rsid w:val="008770A4"/>
    <w:rsid w:val="008771EC"/>
    <w:rsid w:val="00877216"/>
    <w:rsid w:val="00877250"/>
    <w:rsid w:val="0087737A"/>
    <w:rsid w:val="008773BC"/>
    <w:rsid w:val="0087749D"/>
    <w:rsid w:val="008774B9"/>
    <w:rsid w:val="0087753C"/>
    <w:rsid w:val="008775D9"/>
    <w:rsid w:val="0087764E"/>
    <w:rsid w:val="00877691"/>
    <w:rsid w:val="00877896"/>
    <w:rsid w:val="00877899"/>
    <w:rsid w:val="008779E3"/>
    <w:rsid w:val="00877A96"/>
    <w:rsid w:val="00877AEB"/>
    <w:rsid w:val="00877B33"/>
    <w:rsid w:val="00877D1E"/>
    <w:rsid w:val="00877D2E"/>
    <w:rsid w:val="00877D5C"/>
    <w:rsid w:val="00877E2E"/>
    <w:rsid w:val="00877EC0"/>
    <w:rsid w:val="00877EDB"/>
    <w:rsid w:val="00877FAA"/>
    <w:rsid w:val="00877FB2"/>
    <w:rsid w:val="0088001E"/>
    <w:rsid w:val="00880024"/>
    <w:rsid w:val="00880090"/>
    <w:rsid w:val="008800FC"/>
    <w:rsid w:val="0088011A"/>
    <w:rsid w:val="008801E3"/>
    <w:rsid w:val="00880388"/>
    <w:rsid w:val="0088038A"/>
    <w:rsid w:val="008804B2"/>
    <w:rsid w:val="008805CC"/>
    <w:rsid w:val="008807C5"/>
    <w:rsid w:val="0088093A"/>
    <w:rsid w:val="00880A53"/>
    <w:rsid w:val="00880B69"/>
    <w:rsid w:val="00880BC1"/>
    <w:rsid w:val="00880BC5"/>
    <w:rsid w:val="00880BE8"/>
    <w:rsid w:val="00880D58"/>
    <w:rsid w:val="00881015"/>
    <w:rsid w:val="0088104E"/>
    <w:rsid w:val="00881063"/>
    <w:rsid w:val="00881187"/>
    <w:rsid w:val="00881292"/>
    <w:rsid w:val="00881328"/>
    <w:rsid w:val="008813B2"/>
    <w:rsid w:val="008814DA"/>
    <w:rsid w:val="008815AB"/>
    <w:rsid w:val="008815F3"/>
    <w:rsid w:val="008816CB"/>
    <w:rsid w:val="0088170D"/>
    <w:rsid w:val="00881890"/>
    <w:rsid w:val="008818B6"/>
    <w:rsid w:val="00881A44"/>
    <w:rsid w:val="00881A62"/>
    <w:rsid w:val="00881A71"/>
    <w:rsid w:val="00881A72"/>
    <w:rsid w:val="00881AB3"/>
    <w:rsid w:val="00881B49"/>
    <w:rsid w:val="00881BDA"/>
    <w:rsid w:val="00881C78"/>
    <w:rsid w:val="00881C89"/>
    <w:rsid w:val="00881CC4"/>
    <w:rsid w:val="00881D63"/>
    <w:rsid w:val="00881E84"/>
    <w:rsid w:val="00881E98"/>
    <w:rsid w:val="00882007"/>
    <w:rsid w:val="008820B0"/>
    <w:rsid w:val="0088214D"/>
    <w:rsid w:val="008822C1"/>
    <w:rsid w:val="008822FA"/>
    <w:rsid w:val="00882319"/>
    <w:rsid w:val="0088250C"/>
    <w:rsid w:val="008825F5"/>
    <w:rsid w:val="00882621"/>
    <w:rsid w:val="00882647"/>
    <w:rsid w:val="00882838"/>
    <w:rsid w:val="0088287B"/>
    <w:rsid w:val="008828E8"/>
    <w:rsid w:val="00882A9B"/>
    <w:rsid w:val="00882C78"/>
    <w:rsid w:val="00882D88"/>
    <w:rsid w:val="00882DE0"/>
    <w:rsid w:val="00882DE5"/>
    <w:rsid w:val="00882E20"/>
    <w:rsid w:val="00882E5F"/>
    <w:rsid w:val="00882EDE"/>
    <w:rsid w:val="00882F21"/>
    <w:rsid w:val="00882FAC"/>
    <w:rsid w:val="00882FC7"/>
    <w:rsid w:val="00883058"/>
    <w:rsid w:val="0088314A"/>
    <w:rsid w:val="0088317C"/>
    <w:rsid w:val="0088317D"/>
    <w:rsid w:val="0088325D"/>
    <w:rsid w:val="00883287"/>
    <w:rsid w:val="008832E7"/>
    <w:rsid w:val="008833B3"/>
    <w:rsid w:val="008833C7"/>
    <w:rsid w:val="00883413"/>
    <w:rsid w:val="00883495"/>
    <w:rsid w:val="008834DD"/>
    <w:rsid w:val="0088356C"/>
    <w:rsid w:val="00883602"/>
    <w:rsid w:val="0088363D"/>
    <w:rsid w:val="008836F5"/>
    <w:rsid w:val="00883722"/>
    <w:rsid w:val="008837E0"/>
    <w:rsid w:val="00883842"/>
    <w:rsid w:val="008839A4"/>
    <w:rsid w:val="00883A65"/>
    <w:rsid w:val="00883A7C"/>
    <w:rsid w:val="00883ACD"/>
    <w:rsid w:val="00883AD2"/>
    <w:rsid w:val="00883C0B"/>
    <w:rsid w:val="00883F62"/>
    <w:rsid w:val="00884036"/>
    <w:rsid w:val="00884059"/>
    <w:rsid w:val="00884106"/>
    <w:rsid w:val="0088419E"/>
    <w:rsid w:val="00884205"/>
    <w:rsid w:val="00884350"/>
    <w:rsid w:val="00884363"/>
    <w:rsid w:val="00884401"/>
    <w:rsid w:val="00884461"/>
    <w:rsid w:val="008844CD"/>
    <w:rsid w:val="008844DB"/>
    <w:rsid w:val="00884629"/>
    <w:rsid w:val="00884649"/>
    <w:rsid w:val="008847DC"/>
    <w:rsid w:val="00884809"/>
    <w:rsid w:val="008848B1"/>
    <w:rsid w:val="00884907"/>
    <w:rsid w:val="0088494D"/>
    <w:rsid w:val="00884A6A"/>
    <w:rsid w:val="00884B65"/>
    <w:rsid w:val="00884BB7"/>
    <w:rsid w:val="00884D11"/>
    <w:rsid w:val="00884E0B"/>
    <w:rsid w:val="00884F2F"/>
    <w:rsid w:val="00884F93"/>
    <w:rsid w:val="00885046"/>
    <w:rsid w:val="00885049"/>
    <w:rsid w:val="00885103"/>
    <w:rsid w:val="00885127"/>
    <w:rsid w:val="0088522F"/>
    <w:rsid w:val="008852ED"/>
    <w:rsid w:val="0088554A"/>
    <w:rsid w:val="00885565"/>
    <w:rsid w:val="008855CF"/>
    <w:rsid w:val="0088570A"/>
    <w:rsid w:val="00885736"/>
    <w:rsid w:val="00885767"/>
    <w:rsid w:val="00885770"/>
    <w:rsid w:val="00885839"/>
    <w:rsid w:val="008858A8"/>
    <w:rsid w:val="008859BF"/>
    <w:rsid w:val="00885AC5"/>
    <w:rsid w:val="00885B49"/>
    <w:rsid w:val="00885B8B"/>
    <w:rsid w:val="00885BC6"/>
    <w:rsid w:val="00885BC8"/>
    <w:rsid w:val="00885C91"/>
    <w:rsid w:val="00885CCB"/>
    <w:rsid w:val="00885D5B"/>
    <w:rsid w:val="00885E10"/>
    <w:rsid w:val="00885EB4"/>
    <w:rsid w:val="00885EDA"/>
    <w:rsid w:val="00885F5D"/>
    <w:rsid w:val="00885FD2"/>
    <w:rsid w:val="00885FE5"/>
    <w:rsid w:val="00886268"/>
    <w:rsid w:val="008862C3"/>
    <w:rsid w:val="0088650A"/>
    <w:rsid w:val="0088651A"/>
    <w:rsid w:val="0088656A"/>
    <w:rsid w:val="00886750"/>
    <w:rsid w:val="008867A6"/>
    <w:rsid w:val="00886867"/>
    <w:rsid w:val="008869E3"/>
    <w:rsid w:val="00886A19"/>
    <w:rsid w:val="00886A6F"/>
    <w:rsid w:val="00886BBF"/>
    <w:rsid w:val="00886D6F"/>
    <w:rsid w:val="00886DF5"/>
    <w:rsid w:val="00886E21"/>
    <w:rsid w:val="00886F25"/>
    <w:rsid w:val="00886F2A"/>
    <w:rsid w:val="00886F4C"/>
    <w:rsid w:val="00887023"/>
    <w:rsid w:val="00887032"/>
    <w:rsid w:val="00887064"/>
    <w:rsid w:val="00887094"/>
    <w:rsid w:val="00887197"/>
    <w:rsid w:val="0088719A"/>
    <w:rsid w:val="00887202"/>
    <w:rsid w:val="00887241"/>
    <w:rsid w:val="00887251"/>
    <w:rsid w:val="008872E1"/>
    <w:rsid w:val="00887329"/>
    <w:rsid w:val="008873B8"/>
    <w:rsid w:val="00887406"/>
    <w:rsid w:val="0088740C"/>
    <w:rsid w:val="00887537"/>
    <w:rsid w:val="008875D0"/>
    <w:rsid w:val="0088769C"/>
    <w:rsid w:val="00887753"/>
    <w:rsid w:val="00887934"/>
    <w:rsid w:val="008879CD"/>
    <w:rsid w:val="00887A12"/>
    <w:rsid w:val="00887B37"/>
    <w:rsid w:val="00887B55"/>
    <w:rsid w:val="00887C27"/>
    <w:rsid w:val="00887CB5"/>
    <w:rsid w:val="00887CC2"/>
    <w:rsid w:val="00887CDF"/>
    <w:rsid w:val="00887CFE"/>
    <w:rsid w:val="00887D3D"/>
    <w:rsid w:val="00887E4E"/>
    <w:rsid w:val="00887EED"/>
    <w:rsid w:val="0089007D"/>
    <w:rsid w:val="0089007E"/>
    <w:rsid w:val="008901EE"/>
    <w:rsid w:val="008902CC"/>
    <w:rsid w:val="008902E1"/>
    <w:rsid w:val="008902FA"/>
    <w:rsid w:val="00890316"/>
    <w:rsid w:val="008903E8"/>
    <w:rsid w:val="00890479"/>
    <w:rsid w:val="0089053B"/>
    <w:rsid w:val="00890579"/>
    <w:rsid w:val="008905F1"/>
    <w:rsid w:val="00890666"/>
    <w:rsid w:val="00890707"/>
    <w:rsid w:val="0089075E"/>
    <w:rsid w:val="008907AD"/>
    <w:rsid w:val="00890893"/>
    <w:rsid w:val="00890988"/>
    <w:rsid w:val="00890A40"/>
    <w:rsid w:val="00890B0E"/>
    <w:rsid w:val="00890B6A"/>
    <w:rsid w:val="00890BD0"/>
    <w:rsid w:val="00890BD3"/>
    <w:rsid w:val="00890E7A"/>
    <w:rsid w:val="00890EDC"/>
    <w:rsid w:val="00890EE4"/>
    <w:rsid w:val="00890F00"/>
    <w:rsid w:val="00890F71"/>
    <w:rsid w:val="00890FD6"/>
    <w:rsid w:val="00890FEA"/>
    <w:rsid w:val="00890FF2"/>
    <w:rsid w:val="00891050"/>
    <w:rsid w:val="008911A0"/>
    <w:rsid w:val="008911D5"/>
    <w:rsid w:val="00891275"/>
    <w:rsid w:val="008912E5"/>
    <w:rsid w:val="0089139E"/>
    <w:rsid w:val="008913FF"/>
    <w:rsid w:val="00891401"/>
    <w:rsid w:val="0089151E"/>
    <w:rsid w:val="0089158E"/>
    <w:rsid w:val="008915FE"/>
    <w:rsid w:val="0089181B"/>
    <w:rsid w:val="0089191A"/>
    <w:rsid w:val="00891978"/>
    <w:rsid w:val="008919CD"/>
    <w:rsid w:val="00891AF1"/>
    <w:rsid w:val="00891D17"/>
    <w:rsid w:val="00891D2D"/>
    <w:rsid w:val="00891D2F"/>
    <w:rsid w:val="00891E13"/>
    <w:rsid w:val="00891EDB"/>
    <w:rsid w:val="00891FA2"/>
    <w:rsid w:val="008920BE"/>
    <w:rsid w:val="00892115"/>
    <w:rsid w:val="00892139"/>
    <w:rsid w:val="00892148"/>
    <w:rsid w:val="0089217E"/>
    <w:rsid w:val="008922EA"/>
    <w:rsid w:val="008922F0"/>
    <w:rsid w:val="00892331"/>
    <w:rsid w:val="0089237A"/>
    <w:rsid w:val="008924E4"/>
    <w:rsid w:val="00892500"/>
    <w:rsid w:val="00892666"/>
    <w:rsid w:val="0089267C"/>
    <w:rsid w:val="00892686"/>
    <w:rsid w:val="0089270D"/>
    <w:rsid w:val="008927FF"/>
    <w:rsid w:val="00892806"/>
    <w:rsid w:val="008929D0"/>
    <w:rsid w:val="00892A22"/>
    <w:rsid w:val="00892ACA"/>
    <w:rsid w:val="00892B6A"/>
    <w:rsid w:val="00892BB1"/>
    <w:rsid w:val="00892C4C"/>
    <w:rsid w:val="00892D41"/>
    <w:rsid w:val="00892D82"/>
    <w:rsid w:val="00892EA2"/>
    <w:rsid w:val="00892EA7"/>
    <w:rsid w:val="00892EB6"/>
    <w:rsid w:val="00892EE9"/>
    <w:rsid w:val="00892F09"/>
    <w:rsid w:val="00892F21"/>
    <w:rsid w:val="00892F45"/>
    <w:rsid w:val="00893031"/>
    <w:rsid w:val="0089331E"/>
    <w:rsid w:val="00893335"/>
    <w:rsid w:val="00893356"/>
    <w:rsid w:val="008933FD"/>
    <w:rsid w:val="00893434"/>
    <w:rsid w:val="008934B8"/>
    <w:rsid w:val="008935DB"/>
    <w:rsid w:val="0089369D"/>
    <w:rsid w:val="0089369F"/>
    <w:rsid w:val="00893744"/>
    <w:rsid w:val="00893823"/>
    <w:rsid w:val="00893838"/>
    <w:rsid w:val="008938A0"/>
    <w:rsid w:val="008938C0"/>
    <w:rsid w:val="008938FF"/>
    <w:rsid w:val="0089391A"/>
    <w:rsid w:val="00893B1B"/>
    <w:rsid w:val="00893BB9"/>
    <w:rsid w:val="00893BF2"/>
    <w:rsid w:val="00893D11"/>
    <w:rsid w:val="00893D62"/>
    <w:rsid w:val="00893D94"/>
    <w:rsid w:val="00893D9C"/>
    <w:rsid w:val="00893F16"/>
    <w:rsid w:val="00893FA5"/>
    <w:rsid w:val="00894014"/>
    <w:rsid w:val="00894043"/>
    <w:rsid w:val="0089406E"/>
    <w:rsid w:val="00894127"/>
    <w:rsid w:val="008941A3"/>
    <w:rsid w:val="008941CA"/>
    <w:rsid w:val="00894213"/>
    <w:rsid w:val="00894243"/>
    <w:rsid w:val="0089433E"/>
    <w:rsid w:val="00894355"/>
    <w:rsid w:val="008945EB"/>
    <w:rsid w:val="00894706"/>
    <w:rsid w:val="00894801"/>
    <w:rsid w:val="00894837"/>
    <w:rsid w:val="00894915"/>
    <w:rsid w:val="00894973"/>
    <w:rsid w:val="008949EF"/>
    <w:rsid w:val="00894AC1"/>
    <w:rsid w:val="00894B61"/>
    <w:rsid w:val="00894B8C"/>
    <w:rsid w:val="00894B99"/>
    <w:rsid w:val="00894CE6"/>
    <w:rsid w:val="00894D14"/>
    <w:rsid w:val="00894E1E"/>
    <w:rsid w:val="00894E78"/>
    <w:rsid w:val="00894E8C"/>
    <w:rsid w:val="00894F82"/>
    <w:rsid w:val="0089500A"/>
    <w:rsid w:val="008950AA"/>
    <w:rsid w:val="008950B3"/>
    <w:rsid w:val="0089514D"/>
    <w:rsid w:val="00895209"/>
    <w:rsid w:val="0089521F"/>
    <w:rsid w:val="00895392"/>
    <w:rsid w:val="008953BF"/>
    <w:rsid w:val="00895462"/>
    <w:rsid w:val="00895490"/>
    <w:rsid w:val="008954A2"/>
    <w:rsid w:val="00895579"/>
    <w:rsid w:val="0089564B"/>
    <w:rsid w:val="008956C3"/>
    <w:rsid w:val="00895797"/>
    <w:rsid w:val="0089595E"/>
    <w:rsid w:val="0089596F"/>
    <w:rsid w:val="008959B3"/>
    <w:rsid w:val="00895ABC"/>
    <w:rsid w:val="00895AFF"/>
    <w:rsid w:val="00895BE8"/>
    <w:rsid w:val="00895D17"/>
    <w:rsid w:val="00895D5A"/>
    <w:rsid w:val="00895DA5"/>
    <w:rsid w:val="00895E23"/>
    <w:rsid w:val="00895E32"/>
    <w:rsid w:val="00895EA8"/>
    <w:rsid w:val="00895EC8"/>
    <w:rsid w:val="00895F20"/>
    <w:rsid w:val="0089603D"/>
    <w:rsid w:val="00896050"/>
    <w:rsid w:val="00896094"/>
    <w:rsid w:val="008960FF"/>
    <w:rsid w:val="0089614B"/>
    <w:rsid w:val="008961A7"/>
    <w:rsid w:val="00896205"/>
    <w:rsid w:val="0089620E"/>
    <w:rsid w:val="0089620F"/>
    <w:rsid w:val="00896259"/>
    <w:rsid w:val="0089628C"/>
    <w:rsid w:val="008962E4"/>
    <w:rsid w:val="008962F7"/>
    <w:rsid w:val="00896339"/>
    <w:rsid w:val="008963C6"/>
    <w:rsid w:val="00896477"/>
    <w:rsid w:val="00896494"/>
    <w:rsid w:val="0089651D"/>
    <w:rsid w:val="008965D0"/>
    <w:rsid w:val="0089674D"/>
    <w:rsid w:val="0089682C"/>
    <w:rsid w:val="00896851"/>
    <w:rsid w:val="00896866"/>
    <w:rsid w:val="008969B5"/>
    <w:rsid w:val="00896A4C"/>
    <w:rsid w:val="00896A56"/>
    <w:rsid w:val="00896B66"/>
    <w:rsid w:val="00896D22"/>
    <w:rsid w:val="00896D77"/>
    <w:rsid w:val="00896DDE"/>
    <w:rsid w:val="00896E60"/>
    <w:rsid w:val="00896F9A"/>
    <w:rsid w:val="0089705B"/>
    <w:rsid w:val="008970DD"/>
    <w:rsid w:val="0089714E"/>
    <w:rsid w:val="00897180"/>
    <w:rsid w:val="008971C1"/>
    <w:rsid w:val="008971C5"/>
    <w:rsid w:val="00897289"/>
    <w:rsid w:val="00897341"/>
    <w:rsid w:val="0089744B"/>
    <w:rsid w:val="008975C9"/>
    <w:rsid w:val="008975D3"/>
    <w:rsid w:val="00897653"/>
    <w:rsid w:val="00897723"/>
    <w:rsid w:val="0089774A"/>
    <w:rsid w:val="00897883"/>
    <w:rsid w:val="008978B5"/>
    <w:rsid w:val="008978B6"/>
    <w:rsid w:val="008978D1"/>
    <w:rsid w:val="00897B4B"/>
    <w:rsid w:val="00897BC2"/>
    <w:rsid w:val="00897BD4"/>
    <w:rsid w:val="00897C58"/>
    <w:rsid w:val="00897C7F"/>
    <w:rsid w:val="00897CB5"/>
    <w:rsid w:val="00897D7E"/>
    <w:rsid w:val="00897E08"/>
    <w:rsid w:val="00897E0F"/>
    <w:rsid w:val="00897EDE"/>
    <w:rsid w:val="00897F0F"/>
    <w:rsid w:val="00897F4E"/>
    <w:rsid w:val="00897FE5"/>
    <w:rsid w:val="008A0036"/>
    <w:rsid w:val="008A0073"/>
    <w:rsid w:val="008A01B9"/>
    <w:rsid w:val="008A03D8"/>
    <w:rsid w:val="008A0400"/>
    <w:rsid w:val="008A0585"/>
    <w:rsid w:val="008A058C"/>
    <w:rsid w:val="008A05CF"/>
    <w:rsid w:val="008A0627"/>
    <w:rsid w:val="008A0684"/>
    <w:rsid w:val="008A0694"/>
    <w:rsid w:val="008A06F3"/>
    <w:rsid w:val="008A079C"/>
    <w:rsid w:val="008A07F0"/>
    <w:rsid w:val="008A0867"/>
    <w:rsid w:val="008A08C4"/>
    <w:rsid w:val="008A08E8"/>
    <w:rsid w:val="008A09D4"/>
    <w:rsid w:val="008A0A70"/>
    <w:rsid w:val="008A0ABD"/>
    <w:rsid w:val="008A0BEA"/>
    <w:rsid w:val="008A0D8F"/>
    <w:rsid w:val="008A0E0E"/>
    <w:rsid w:val="008A0E39"/>
    <w:rsid w:val="008A0E5D"/>
    <w:rsid w:val="008A0F2A"/>
    <w:rsid w:val="008A0F3D"/>
    <w:rsid w:val="008A0FB0"/>
    <w:rsid w:val="008A1040"/>
    <w:rsid w:val="008A10EC"/>
    <w:rsid w:val="008A10FD"/>
    <w:rsid w:val="008A1109"/>
    <w:rsid w:val="008A11B4"/>
    <w:rsid w:val="008A11B9"/>
    <w:rsid w:val="008A143E"/>
    <w:rsid w:val="008A1464"/>
    <w:rsid w:val="008A1471"/>
    <w:rsid w:val="008A1594"/>
    <w:rsid w:val="008A1630"/>
    <w:rsid w:val="008A1633"/>
    <w:rsid w:val="008A1743"/>
    <w:rsid w:val="008A1784"/>
    <w:rsid w:val="008A1A9B"/>
    <w:rsid w:val="008A1B10"/>
    <w:rsid w:val="008A1C8D"/>
    <w:rsid w:val="008A1CBD"/>
    <w:rsid w:val="008A1D12"/>
    <w:rsid w:val="008A1D3C"/>
    <w:rsid w:val="008A1D4E"/>
    <w:rsid w:val="008A1D67"/>
    <w:rsid w:val="008A1D9D"/>
    <w:rsid w:val="008A1DA7"/>
    <w:rsid w:val="008A1E09"/>
    <w:rsid w:val="008A1F54"/>
    <w:rsid w:val="008A1F90"/>
    <w:rsid w:val="008A1FB9"/>
    <w:rsid w:val="008A2357"/>
    <w:rsid w:val="008A23A3"/>
    <w:rsid w:val="008A23CF"/>
    <w:rsid w:val="008A23F1"/>
    <w:rsid w:val="008A25DD"/>
    <w:rsid w:val="008A2624"/>
    <w:rsid w:val="008A2644"/>
    <w:rsid w:val="008A27BC"/>
    <w:rsid w:val="008A2827"/>
    <w:rsid w:val="008A287E"/>
    <w:rsid w:val="008A290D"/>
    <w:rsid w:val="008A298D"/>
    <w:rsid w:val="008A29AC"/>
    <w:rsid w:val="008A29C0"/>
    <w:rsid w:val="008A2A86"/>
    <w:rsid w:val="008A2C2B"/>
    <w:rsid w:val="008A2CB7"/>
    <w:rsid w:val="008A2D96"/>
    <w:rsid w:val="008A2FA7"/>
    <w:rsid w:val="008A2FAE"/>
    <w:rsid w:val="008A301F"/>
    <w:rsid w:val="008A308E"/>
    <w:rsid w:val="008A30E6"/>
    <w:rsid w:val="008A31DE"/>
    <w:rsid w:val="008A322B"/>
    <w:rsid w:val="008A3255"/>
    <w:rsid w:val="008A3729"/>
    <w:rsid w:val="008A3752"/>
    <w:rsid w:val="008A38F9"/>
    <w:rsid w:val="008A398A"/>
    <w:rsid w:val="008A3AE1"/>
    <w:rsid w:val="008A3AEE"/>
    <w:rsid w:val="008A3B76"/>
    <w:rsid w:val="008A3BA2"/>
    <w:rsid w:val="008A3C17"/>
    <w:rsid w:val="008A3C1F"/>
    <w:rsid w:val="008A3E54"/>
    <w:rsid w:val="008A3E68"/>
    <w:rsid w:val="008A3E96"/>
    <w:rsid w:val="008A3ED4"/>
    <w:rsid w:val="008A3EFF"/>
    <w:rsid w:val="008A3FD3"/>
    <w:rsid w:val="008A4036"/>
    <w:rsid w:val="008A403A"/>
    <w:rsid w:val="008A4076"/>
    <w:rsid w:val="008A4077"/>
    <w:rsid w:val="008A40BD"/>
    <w:rsid w:val="008A40DD"/>
    <w:rsid w:val="008A40EA"/>
    <w:rsid w:val="008A4146"/>
    <w:rsid w:val="008A4152"/>
    <w:rsid w:val="008A417B"/>
    <w:rsid w:val="008A4196"/>
    <w:rsid w:val="008A41C5"/>
    <w:rsid w:val="008A4228"/>
    <w:rsid w:val="008A4353"/>
    <w:rsid w:val="008A43E0"/>
    <w:rsid w:val="008A4460"/>
    <w:rsid w:val="008A44DC"/>
    <w:rsid w:val="008A464F"/>
    <w:rsid w:val="008A47F8"/>
    <w:rsid w:val="008A481A"/>
    <w:rsid w:val="008A4881"/>
    <w:rsid w:val="008A48BF"/>
    <w:rsid w:val="008A4943"/>
    <w:rsid w:val="008A4A17"/>
    <w:rsid w:val="008A4ACF"/>
    <w:rsid w:val="008A4B8B"/>
    <w:rsid w:val="008A4D05"/>
    <w:rsid w:val="008A4D7A"/>
    <w:rsid w:val="008A4DD7"/>
    <w:rsid w:val="008A4DE3"/>
    <w:rsid w:val="008A4E69"/>
    <w:rsid w:val="008A4EFE"/>
    <w:rsid w:val="008A4F88"/>
    <w:rsid w:val="008A4FE5"/>
    <w:rsid w:val="008A4FF9"/>
    <w:rsid w:val="008A5071"/>
    <w:rsid w:val="008A50D7"/>
    <w:rsid w:val="008A51C1"/>
    <w:rsid w:val="008A5260"/>
    <w:rsid w:val="008A528C"/>
    <w:rsid w:val="008A5431"/>
    <w:rsid w:val="008A54B7"/>
    <w:rsid w:val="008A555D"/>
    <w:rsid w:val="008A5592"/>
    <w:rsid w:val="008A582A"/>
    <w:rsid w:val="008A5872"/>
    <w:rsid w:val="008A587C"/>
    <w:rsid w:val="008A58B2"/>
    <w:rsid w:val="008A58D3"/>
    <w:rsid w:val="008A5930"/>
    <w:rsid w:val="008A5980"/>
    <w:rsid w:val="008A5AC2"/>
    <w:rsid w:val="008A5B26"/>
    <w:rsid w:val="008A5B97"/>
    <w:rsid w:val="008A5C35"/>
    <w:rsid w:val="008A5C9C"/>
    <w:rsid w:val="008A5EFA"/>
    <w:rsid w:val="008A5F7A"/>
    <w:rsid w:val="008A5FF3"/>
    <w:rsid w:val="008A6036"/>
    <w:rsid w:val="008A6098"/>
    <w:rsid w:val="008A615A"/>
    <w:rsid w:val="008A62A1"/>
    <w:rsid w:val="008A6479"/>
    <w:rsid w:val="008A647F"/>
    <w:rsid w:val="008A6708"/>
    <w:rsid w:val="008A67B2"/>
    <w:rsid w:val="008A683A"/>
    <w:rsid w:val="008A6967"/>
    <w:rsid w:val="008A69F4"/>
    <w:rsid w:val="008A6B82"/>
    <w:rsid w:val="008A6B9E"/>
    <w:rsid w:val="008A6BC4"/>
    <w:rsid w:val="008A6CC8"/>
    <w:rsid w:val="008A6CFD"/>
    <w:rsid w:val="008A6D70"/>
    <w:rsid w:val="008A6D89"/>
    <w:rsid w:val="008A6DC7"/>
    <w:rsid w:val="008A6E9D"/>
    <w:rsid w:val="008A6EDA"/>
    <w:rsid w:val="008A6F03"/>
    <w:rsid w:val="008A6F17"/>
    <w:rsid w:val="008A6F87"/>
    <w:rsid w:val="008A6FB7"/>
    <w:rsid w:val="008A7072"/>
    <w:rsid w:val="008A70CC"/>
    <w:rsid w:val="008A7200"/>
    <w:rsid w:val="008A72BC"/>
    <w:rsid w:val="008A72CD"/>
    <w:rsid w:val="008A72D2"/>
    <w:rsid w:val="008A72EE"/>
    <w:rsid w:val="008A7336"/>
    <w:rsid w:val="008A7363"/>
    <w:rsid w:val="008A7599"/>
    <w:rsid w:val="008A76A2"/>
    <w:rsid w:val="008A78D6"/>
    <w:rsid w:val="008A7963"/>
    <w:rsid w:val="008A79DB"/>
    <w:rsid w:val="008A7A51"/>
    <w:rsid w:val="008A7AF3"/>
    <w:rsid w:val="008A7B53"/>
    <w:rsid w:val="008A7BF6"/>
    <w:rsid w:val="008A7C19"/>
    <w:rsid w:val="008A7CFD"/>
    <w:rsid w:val="008A7DA9"/>
    <w:rsid w:val="008A7DC8"/>
    <w:rsid w:val="008A7DD5"/>
    <w:rsid w:val="008A7DFB"/>
    <w:rsid w:val="008A7EA6"/>
    <w:rsid w:val="008A7EE8"/>
    <w:rsid w:val="008A7FC4"/>
    <w:rsid w:val="008B003B"/>
    <w:rsid w:val="008B03DC"/>
    <w:rsid w:val="008B04AB"/>
    <w:rsid w:val="008B04B5"/>
    <w:rsid w:val="008B0560"/>
    <w:rsid w:val="008B056D"/>
    <w:rsid w:val="008B0597"/>
    <w:rsid w:val="008B064A"/>
    <w:rsid w:val="008B065E"/>
    <w:rsid w:val="008B0695"/>
    <w:rsid w:val="008B06E5"/>
    <w:rsid w:val="008B06EC"/>
    <w:rsid w:val="008B07EE"/>
    <w:rsid w:val="008B0824"/>
    <w:rsid w:val="008B0893"/>
    <w:rsid w:val="008B0894"/>
    <w:rsid w:val="008B090C"/>
    <w:rsid w:val="008B0965"/>
    <w:rsid w:val="008B09B0"/>
    <w:rsid w:val="008B0A8A"/>
    <w:rsid w:val="008B0AA6"/>
    <w:rsid w:val="008B0B56"/>
    <w:rsid w:val="008B0BA1"/>
    <w:rsid w:val="008B0D39"/>
    <w:rsid w:val="008B0D62"/>
    <w:rsid w:val="008B0D88"/>
    <w:rsid w:val="008B0E91"/>
    <w:rsid w:val="008B0F05"/>
    <w:rsid w:val="008B0F7D"/>
    <w:rsid w:val="008B110C"/>
    <w:rsid w:val="008B1207"/>
    <w:rsid w:val="008B128A"/>
    <w:rsid w:val="008B1370"/>
    <w:rsid w:val="008B14D2"/>
    <w:rsid w:val="008B1516"/>
    <w:rsid w:val="008B151E"/>
    <w:rsid w:val="008B15AA"/>
    <w:rsid w:val="008B165B"/>
    <w:rsid w:val="008B166F"/>
    <w:rsid w:val="008B1692"/>
    <w:rsid w:val="008B16A4"/>
    <w:rsid w:val="008B16AF"/>
    <w:rsid w:val="008B16E9"/>
    <w:rsid w:val="008B1701"/>
    <w:rsid w:val="008B1887"/>
    <w:rsid w:val="008B18C3"/>
    <w:rsid w:val="008B1AA9"/>
    <w:rsid w:val="008B1AF9"/>
    <w:rsid w:val="008B1B31"/>
    <w:rsid w:val="008B1B52"/>
    <w:rsid w:val="008B1D12"/>
    <w:rsid w:val="008B1D73"/>
    <w:rsid w:val="008B1DA6"/>
    <w:rsid w:val="008B1DB2"/>
    <w:rsid w:val="008B1E1F"/>
    <w:rsid w:val="008B1E6E"/>
    <w:rsid w:val="008B1F7A"/>
    <w:rsid w:val="008B1FE3"/>
    <w:rsid w:val="008B201F"/>
    <w:rsid w:val="008B21FF"/>
    <w:rsid w:val="008B2250"/>
    <w:rsid w:val="008B24F6"/>
    <w:rsid w:val="008B2574"/>
    <w:rsid w:val="008B2590"/>
    <w:rsid w:val="008B26B9"/>
    <w:rsid w:val="008B26F5"/>
    <w:rsid w:val="008B29C0"/>
    <w:rsid w:val="008B29E6"/>
    <w:rsid w:val="008B29F8"/>
    <w:rsid w:val="008B2A45"/>
    <w:rsid w:val="008B2AD2"/>
    <w:rsid w:val="008B2DFA"/>
    <w:rsid w:val="008B2E42"/>
    <w:rsid w:val="008B2E68"/>
    <w:rsid w:val="008B2EC7"/>
    <w:rsid w:val="008B2EC8"/>
    <w:rsid w:val="008B2F18"/>
    <w:rsid w:val="008B301C"/>
    <w:rsid w:val="008B311E"/>
    <w:rsid w:val="008B3219"/>
    <w:rsid w:val="008B322A"/>
    <w:rsid w:val="008B3262"/>
    <w:rsid w:val="008B3267"/>
    <w:rsid w:val="008B326D"/>
    <w:rsid w:val="008B3275"/>
    <w:rsid w:val="008B32F1"/>
    <w:rsid w:val="008B34F4"/>
    <w:rsid w:val="008B3574"/>
    <w:rsid w:val="008B357D"/>
    <w:rsid w:val="008B372E"/>
    <w:rsid w:val="008B3743"/>
    <w:rsid w:val="008B37A2"/>
    <w:rsid w:val="008B3865"/>
    <w:rsid w:val="008B3882"/>
    <w:rsid w:val="008B3B0C"/>
    <w:rsid w:val="008B3B16"/>
    <w:rsid w:val="008B3BE6"/>
    <w:rsid w:val="008B3D2F"/>
    <w:rsid w:val="008B3D45"/>
    <w:rsid w:val="008B3DA6"/>
    <w:rsid w:val="008B3E11"/>
    <w:rsid w:val="008B3E12"/>
    <w:rsid w:val="008B3F30"/>
    <w:rsid w:val="008B3F7B"/>
    <w:rsid w:val="008B4016"/>
    <w:rsid w:val="008B40DD"/>
    <w:rsid w:val="008B42F6"/>
    <w:rsid w:val="008B431E"/>
    <w:rsid w:val="008B433A"/>
    <w:rsid w:val="008B4412"/>
    <w:rsid w:val="008B4475"/>
    <w:rsid w:val="008B456B"/>
    <w:rsid w:val="008B45D7"/>
    <w:rsid w:val="008B46CC"/>
    <w:rsid w:val="008B479C"/>
    <w:rsid w:val="008B47D1"/>
    <w:rsid w:val="008B481D"/>
    <w:rsid w:val="008B49C5"/>
    <w:rsid w:val="008B4AF6"/>
    <w:rsid w:val="008B4B13"/>
    <w:rsid w:val="008B4B38"/>
    <w:rsid w:val="008B4B5E"/>
    <w:rsid w:val="008B4BFF"/>
    <w:rsid w:val="008B4C51"/>
    <w:rsid w:val="008B4CD0"/>
    <w:rsid w:val="008B4D38"/>
    <w:rsid w:val="008B4D7C"/>
    <w:rsid w:val="008B4DB5"/>
    <w:rsid w:val="008B4EB5"/>
    <w:rsid w:val="008B4F8D"/>
    <w:rsid w:val="008B4FA1"/>
    <w:rsid w:val="008B5058"/>
    <w:rsid w:val="008B5060"/>
    <w:rsid w:val="008B50FD"/>
    <w:rsid w:val="008B514F"/>
    <w:rsid w:val="008B5173"/>
    <w:rsid w:val="008B51ED"/>
    <w:rsid w:val="008B537C"/>
    <w:rsid w:val="008B539B"/>
    <w:rsid w:val="008B53E3"/>
    <w:rsid w:val="008B5490"/>
    <w:rsid w:val="008B54AA"/>
    <w:rsid w:val="008B5512"/>
    <w:rsid w:val="008B551D"/>
    <w:rsid w:val="008B553C"/>
    <w:rsid w:val="008B55BA"/>
    <w:rsid w:val="008B5621"/>
    <w:rsid w:val="008B578E"/>
    <w:rsid w:val="008B57EB"/>
    <w:rsid w:val="008B5882"/>
    <w:rsid w:val="008B589E"/>
    <w:rsid w:val="008B58E6"/>
    <w:rsid w:val="008B5939"/>
    <w:rsid w:val="008B59F8"/>
    <w:rsid w:val="008B5B00"/>
    <w:rsid w:val="008B5CD7"/>
    <w:rsid w:val="008B5DDC"/>
    <w:rsid w:val="008B5E7B"/>
    <w:rsid w:val="008B5FAD"/>
    <w:rsid w:val="008B5FBC"/>
    <w:rsid w:val="008B6017"/>
    <w:rsid w:val="008B6088"/>
    <w:rsid w:val="008B61BD"/>
    <w:rsid w:val="008B6529"/>
    <w:rsid w:val="008B6601"/>
    <w:rsid w:val="008B664E"/>
    <w:rsid w:val="008B6719"/>
    <w:rsid w:val="008B678A"/>
    <w:rsid w:val="008B6790"/>
    <w:rsid w:val="008B6847"/>
    <w:rsid w:val="008B68CC"/>
    <w:rsid w:val="008B68E3"/>
    <w:rsid w:val="008B6937"/>
    <w:rsid w:val="008B6940"/>
    <w:rsid w:val="008B6A89"/>
    <w:rsid w:val="008B6AB3"/>
    <w:rsid w:val="008B6B75"/>
    <w:rsid w:val="008B6D79"/>
    <w:rsid w:val="008B6D99"/>
    <w:rsid w:val="008B6E56"/>
    <w:rsid w:val="008B6F2E"/>
    <w:rsid w:val="008B6FB1"/>
    <w:rsid w:val="008B7063"/>
    <w:rsid w:val="008B70DD"/>
    <w:rsid w:val="008B7103"/>
    <w:rsid w:val="008B711D"/>
    <w:rsid w:val="008B7125"/>
    <w:rsid w:val="008B7194"/>
    <w:rsid w:val="008B720B"/>
    <w:rsid w:val="008B7233"/>
    <w:rsid w:val="008B7271"/>
    <w:rsid w:val="008B729A"/>
    <w:rsid w:val="008B7405"/>
    <w:rsid w:val="008B7479"/>
    <w:rsid w:val="008B7482"/>
    <w:rsid w:val="008B75B7"/>
    <w:rsid w:val="008B75EA"/>
    <w:rsid w:val="008B76A9"/>
    <w:rsid w:val="008B76CA"/>
    <w:rsid w:val="008B773F"/>
    <w:rsid w:val="008B7780"/>
    <w:rsid w:val="008B77AE"/>
    <w:rsid w:val="008B77C1"/>
    <w:rsid w:val="008B77DA"/>
    <w:rsid w:val="008B782C"/>
    <w:rsid w:val="008B7888"/>
    <w:rsid w:val="008B7994"/>
    <w:rsid w:val="008B7AF6"/>
    <w:rsid w:val="008B7B24"/>
    <w:rsid w:val="008B7B35"/>
    <w:rsid w:val="008B7BE4"/>
    <w:rsid w:val="008B7C50"/>
    <w:rsid w:val="008B7CF2"/>
    <w:rsid w:val="008B7CFA"/>
    <w:rsid w:val="008B7DA3"/>
    <w:rsid w:val="008B7E36"/>
    <w:rsid w:val="008B7E51"/>
    <w:rsid w:val="008B7F53"/>
    <w:rsid w:val="008B7FFC"/>
    <w:rsid w:val="008C0017"/>
    <w:rsid w:val="008C003E"/>
    <w:rsid w:val="008C018E"/>
    <w:rsid w:val="008C0258"/>
    <w:rsid w:val="008C02BF"/>
    <w:rsid w:val="008C02D4"/>
    <w:rsid w:val="008C051C"/>
    <w:rsid w:val="008C0556"/>
    <w:rsid w:val="008C0626"/>
    <w:rsid w:val="008C0629"/>
    <w:rsid w:val="008C06CB"/>
    <w:rsid w:val="008C0784"/>
    <w:rsid w:val="008C07D4"/>
    <w:rsid w:val="008C08FB"/>
    <w:rsid w:val="008C0A71"/>
    <w:rsid w:val="008C0C2B"/>
    <w:rsid w:val="008C0CFE"/>
    <w:rsid w:val="008C0D66"/>
    <w:rsid w:val="008C1003"/>
    <w:rsid w:val="008C10A9"/>
    <w:rsid w:val="008C11D0"/>
    <w:rsid w:val="008C11EB"/>
    <w:rsid w:val="008C126F"/>
    <w:rsid w:val="008C133A"/>
    <w:rsid w:val="008C145A"/>
    <w:rsid w:val="008C14C3"/>
    <w:rsid w:val="008C169E"/>
    <w:rsid w:val="008C16AD"/>
    <w:rsid w:val="008C16E2"/>
    <w:rsid w:val="008C1727"/>
    <w:rsid w:val="008C1730"/>
    <w:rsid w:val="008C1832"/>
    <w:rsid w:val="008C18CD"/>
    <w:rsid w:val="008C193E"/>
    <w:rsid w:val="008C19CC"/>
    <w:rsid w:val="008C1A2A"/>
    <w:rsid w:val="008C1A2E"/>
    <w:rsid w:val="008C1AFC"/>
    <w:rsid w:val="008C1B74"/>
    <w:rsid w:val="008C1BCC"/>
    <w:rsid w:val="008C1C06"/>
    <w:rsid w:val="008C1CD4"/>
    <w:rsid w:val="008C1EBA"/>
    <w:rsid w:val="008C200E"/>
    <w:rsid w:val="008C2112"/>
    <w:rsid w:val="008C2115"/>
    <w:rsid w:val="008C2140"/>
    <w:rsid w:val="008C21C5"/>
    <w:rsid w:val="008C2442"/>
    <w:rsid w:val="008C247E"/>
    <w:rsid w:val="008C24BF"/>
    <w:rsid w:val="008C24D0"/>
    <w:rsid w:val="008C25E0"/>
    <w:rsid w:val="008C260A"/>
    <w:rsid w:val="008C2626"/>
    <w:rsid w:val="008C2645"/>
    <w:rsid w:val="008C26AC"/>
    <w:rsid w:val="008C2888"/>
    <w:rsid w:val="008C28F2"/>
    <w:rsid w:val="008C292F"/>
    <w:rsid w:val="008C2941"/>
    <w:rsid w:val="008C2AEA"/>
    <w:rsid w:val="008C2B88"/>
    <w:rsid w:val="008C2D54"/>
    <w:rsid w:val="008C2DBC"/>
    <w:rsid w:val="008C2FF4"/>
    <w:rsid w:val="008C3092"/>
    <w:rsid w:val="008C30C4"/>
    <w:rsid w:val="008C312C"/>
    <w:rsid w:val="008C3189"/>
    <w:rsid w:val="008C3238"/>
    <w:rsid w:val="008C3307"/>
    <w:rsid w:val="008C3340"/>
    <w:rsid w:val="008C3360"/>
    <w:rsid w:val="008C337E"/>
    <w:rsid w:val="008C33B1"/>
    <w:rsid w:val="008C33DB"/>
    <w:rsid w:val="008C340E"/>
    <w:rsid w:val="008C3494"/>
    <w:rsid w:val="008C3553"/>
    <w:rsid w:val="008C3565"/>
    <w:rsid w:val="008C3582"/>
    <w:rsid w:val="008C3635"/>
    <w:rsid w:val="008C3664"/>
    <w:rsid w:val="008C3736"/>
    <w:rsid w:val="008C37D9"/>
    <w:rsid w:val="008C380C"/>
    <w:rsid w:val="008C3818"/>
    <w:rsid w:val="008C3947"/>
    <w:rsid w:val="008C3C06"/>
    <w:rsid w:val="008C3C0A"/>
    <w:rsid w:val="008C3D16"/>
    <w:rsid w:val="008C3D35"/>
    <w:rsid w:val="008C3DC4"/>
    <w:rsid w:val="008C3DED"/>
    <w:rsid w:val="008C3E83"/>
    <w:rsid w:val="008C3F0F"/>
    <w:rsid w:val="008C407D"/>
    <w:rsid w:val="008C41CA"/>
    <w:rsid w:val="008C4448"/>
    <w:rsid w:val="008C4537"/>
    <w:rsid w:val="008C453A"/>
    <w:rsid w:val="008C45E0"/>
    <w:rsid w:val="008C4638"/>
    <w:rsid w:val="008C46DC"/>
    <w:rsid w:val="008C4727"/>
    <w:rsid w:val="008C487F"/>
    <w:rsid w:val="008C49BB"/>
    <w:rsid w:val="008C49D6"/>
    <w:rsid w:val="008C49ED"/>
    <w:rsid w:val="008C4B05"/>
    <w:rsid w:val="008C4C06"/>
    <w:rsid w:val="008C4C1B"/>
    <w:rsid w:val="008C4C8B"/>
    <w:rsid w:val="008C4D45"/>
    <w:rsid w:val="008C4EE6"/>
    <w:rsid w:val="008C4EF1"/>
    <w:rsid w:val="008C507D"/>
    <w:rsid w:val="008C50F7"/>
    <w:rsid w:val="008C5158"/>
    <w:rsid w:val="008C51CC"/>
    <w:rsid w:val="008C52E5"/>
    <w:rsid w:val="008C530E"/>
    <w:rsid w:val="008C563C"/>
    <w:rsid w:val="008C567E"/>
    <w:rsid w:val="008C56B6"/>
    <w:rsid w:val="008C56F0"/>
    <w:rsid w:val="008C5A0E"/>
    <w:rsid w:val="008C5ACE"/>
    <w:rsid w:val="008C5B12"/>
    <w:rsid w:val="008C5B4D"/>
    <w:rsid w:val="008C5B6E"/>
    <w:rsid w:val="008C5B76"/>
    <w:rsid w:val="008C5BCD"/>
    <w:rsid w:val="008C5C67"/>
    <w:rsid w:val="008C5CA7"/>
    <w:rsid w:val="008C5D9A"/>
    <w:rsid w:val="008C5DA5"/>
    <w:rsid w:val="008C5EA9"/>
    <w:rsid w:val="008C5FC4"/>
    <w:rsid w:val="008C6035"/>
    <w:rsid w:val="008C6043"/>
    <w:rsid w:val="008C6372"/>
    <w:rsid w:val="008C6472"/>
    <w:rsid w:val="008C6480"/>
    <w:rsid w:val="008C64D0"/>
    <w:rsid w:val="008C6507"/>
    <w:rsid w:val="008C6789"/>
    <w:rsid w:val="008C68B6"/>
    <w:rsid w:val="008C68E0"/>
    <w:rsid w:val="008C6A5A"/>
    <w:rsid w:val="008C6CAF"/>
    <w:rsid w:val="008C6D2E"/>
    <w:rsid w:val="008C6F51"/>
    <w:rsid w:val="008C6FC3"/>
    <w:rsid w:val="008C6FF6"/>
    <w:rsid w:val="008C71A3"/>
    <w:rsid w:val="008C7208"/>
    <w:rsid w:val="008C722A"/>
    <w:rsid w:val="008C722E"/>
    <w:rsid w:val="008C72DF"/>
    <w:rsid w:val="008C7342"/>
    <w:rsid w:val="008C7398"/>
    <w:rsid w:val="008C744C"/>
    <w:rsid w:val="008C7485"/>
    <w:rsid w:val="008C7609"/>
    <w:rsid w:val="008C7626"/>
    <w:rsid w:val="008C7678"/>
    <w:rsid w:val="008C77B4"/>
    <w:rsid w:val="008C77F1"/>
    <w:rsid w:val="008C7806"/>
    <w:rsid w:val="008C7AE0"/>
    <w:rsid w:val="008C7BC2"/>
    <w:rsid w:val="008C7E36"/>
    <w:rsid w:val="008C7FFB"/>
    <w:rsid w:val="008D01E9"/>
    <w:rsid w:val="008D022C"/>
    <w:rsid w:val="008D0240"/>
    <w:rsid w:val="008D02D6"/>
    <w:rsid w:val="008D032D"/>
    <w:rsid w:val="008D0359"/>
    <w:rsid w:val="008D036A"/>
    <w:rsid w:val="008D03EA"/>
    <w:rsid w:val="008D0444"/>
    <w:rsid w:val="008D0470"/>
    <w:rsid w:val="008D0495"/>
    <w:rsid w:val="008D05F4"/>
    <w:rsid w:val="008D06A6"/>
    <w:rsid w:val="008D0789"/>
    <w:rsid w:val="008D0830"/>
    <w:rsid w:val="008D08FD"/>
    <w:rsid w:val="008D0A08"/>
    <w:rsid w:val="008D0A33"/>
    <w:rsid w:val="008D0AB0"/>
    <w:rsid w:val="008D0B6C"/>
    <w:rsid w:val="008D0BF7"/>
    <w:rsid w:val="008D0C31"/>
    <w:rsid w:val="008D0CF2"/>
    <w:rsid w:val="008D0CF6"/>
    <w:rsid w:val="008D0F83"/>
    <w:rsid w:val="008D103A"/>
    <w:rsid w:val="008D1146"/>
    <w:rsid w:val="008D1224"/>
    <w:rsid w:val="008D1231"/>
    <w:rsid w:val="008D132B"/>
    <w:rsid w:val="008D1330"/>
    <w:rsid w:val="008D1354"/>
    <w:rsid w:val="008D1413"/>
    <w:rsid w:val="008D142A"/>
    <w:rsid w:val="008D1481"/>
    <w:rsid w:val="008D14AF"/>
    <w:rsid w:val="008D14C1"/>
    <w:rsid w:val="008D1689"/>
    <w:rsid w:val="008D1747"/>
    <w:rsid w:val="008D17B0"/>
    <w:rsid w:val="008D1806"/>
    <w:rsid w:val="008D180F"/>
    <w:rsid w:val="008D194F"/>
    <w:rsid w:val="008D1BE6"/>
    <w:rsid w:val="008D1BF1"/>
    <w:rsid w:val="008D1C5E"/>
    <w:rsid w:val="008D1CAD"/>
    <w:rsid w:val="008D1E1A"/>
    <w:rsid w:val="008D219D"/>
    <w:rsid w:val="008D21D1"/>
    <w:rsid w:val="008D227D"/>
    <w:rsid w:val="008D23B0"/>
    <w:rsid w:val="008D23D8"/>
    <w:rsid w:val="008D240A"/>
    <w:rsid w:val="008D244E"/>
    <w:rsid w:val="008D2498"/>
    <w:rsid w:val="008D24E0"/>
    <w:rsid w:val="008D27D0"/>
    <w:rsid w:val="008D2840"/>
    <w:rsid w:val="008D2866"/>
    <w:rsid w:val="008D288D"/>
    <w:rsid w:val="008D28F3"/>
    <w:rsid w:val="008D2AE1"/>
    <w:rsid w:val="008D2BAB"/>
    <w:rsid w:val="008D2BB9"/>
    <w:rsid w:val="008D2BE7"/>
    <w:rsid w:val="008D2C94"/>
    <w:rsid w:val="008D2CD0"/>
    <w:rsid w:val="008D2EA5"/>
    <w:rsid w:val="008D2EB9"/>
    <w:rsid w:val="008D302D"/>
    <w:rsid w:val="008D3053"/>
    <w:rsid w:val="008D3057"/>
    <w:rsid w:val="008D309F"/>
    <w:rsid w:val="008D30E9"/>
    <w:rsid w:val="008D331F"/>
    <w:rsid w:val="008D3383"/>
    <w:rsid w:val="008D3385"/>
    <w:rsid w:val="008D3394"/>
    <w:rsid w:val="008D33B5"/>
    <w:rsid w:val="008D345D"/>
    <w:rsid w:val="008D34B5"/>
    <w:rsid w:val="008D354C"/>
    <w:rsid w:val="008D35D8"/>
    <w:rsid w:val="008D36B8"/>
    <w:rsid w:val="008D38B4"/>
    <w:rsid w:val="008D39C2"/>
    <w:rsid w:val="008D3A08"/>
    <w:rsid w:val="008D3A0E"/>
    <w:rsid w:val="008D3A62"/>
    <w:rsid w:val="008D3BFD"/>
    <w:rsid w:val="008D3C78"/>
    <w:rsid w:val="008D3CAA"/>
    <w:rsid w:val="008D3EEF"/>
    <w:rsid w:val="008D3F3B"/>
    <w:rsid w:val="008D3F4B"/>
    <w:rsid w:val="008D4190"/>
    <w:rsid w:val="008D4199"/>
    <w:rsid w:val="008D4276"/>
    <w:rsid w:val="008D4394"/>
    <w:rsid w:val="008D44D2"/>
    <w:rsid w:val="008D455C"/>
    <w:rsid w:val="008D45EA"/>
    <w:rsid w:val="008D45EF"/>
    <w:rsid w:val="008D4744"/>
    <w:rsid w:val="008D4842"/>
    <w:rsid w:val="008D48BA"/>
    <w:rsid w:val="008D49C4"/>
    <w:rsid w:val="008D4A17"/>
    <w:rsid w:val="008D4A49"/>
    <w:rsid w:val="008D4AD0"/>
    <w:rsid w:val="008D4AD3"/>
    <w:rsid w:val="008D4ADD"/>
    <w:rsid w:val="008D4B6D"/>
    <w:rsid w:val="008D4B82"/>
    <w:rsid w:val="008D4C7D"/>
    <w:rsid w:val="008D4CC0"/>
    <w:rsid w:val="008D4CDB"/>
    <w:rsid w:val="008D4E22"/>
    <w:rsid w:val="008D4E27"/>
    <w:rsid w:val="008D4E57"/>
    <w:rsid w:val="008D4FA6"/>
    <w:rsid w:val="008D4FB5"/>
    <w:rsid w:val="008D500E"/>
    <w:rsid w:val="008D50B5"/>
    <w:rsid w:val="008D517F"/>
    <w:rsid w:val="008D51AB"/>
    <w:rsid w:val="008D52F4"/>
    <w:rsid w:val="008D5520"/>
    <w:rsid w:val="008D5565"/>
    <w:rsid w:val="008D5573"/>
    <w:rsid w:val="008D559B"/>
    <w:rsid w:val="008D5671"/>
    <w:rsid w:val="008D56EC"/>
    <w:rsid w:val="008D5766"/>
    <w:rsid w:val="008D57AC"/>
    <w:rsid w:val="008D5866"/>
    <w:rsid w:val="008D599C"/>
    <w:rsid w:val="008D5AA1"/>
    <w:rsid w:val="008D5B53"/>
    <w:rsid w:val="008D5B64"/>
    <w:rsid w:val="008D5B72"/>
    <w:rsid w:val="008D5C92"/>
    <w:rsid w:val="008D5CE5"/>
    <w:rsid w:val="008D5D8C"/>
    <w:rsid w:val="008D5DE3"/>
    <w:rsid w:val="008D5DED"/>
    <w:rsid w:val="008D5E65"/>
    <w:rsid w:val="008D5EE4"/>
    <w:rsid w:val="008D5EF9"/>
    <w:rsid w:val="008D5F06"/>
    <w:rsid w:val="008D5FBF"/>
    <w:rsid w:val="008D601F"/>
    <w:rsid w:val="008D61DA"/>
    <w:rsid w:val="008D621F"/>
    <w:rsid w:val="008D62BA"/>
    <w:rsid w:val="008D6403"/>
    <w:rsid w:val="008D6537"/>
    <w:rsid w:val="008D659D"/>
    <w:rsid w:val="008D66D0"/>
    <w:rsid w:val="008D6837"/>
    <w:rsid w:val="008D691C"/>
    <w:rsid w:val="008D69D9"/>
    <w:rsid w:val="008D6B91"/>
    <w:rsid w:val="008D6CE8"/>
    <w:rsid w:val="008D6F4F"/>
    <w:rsid w:val="008D7038"/>
    <w:rsid w:val="008D7101"/>
    <w:rsid w:val="008D7126"/>
    <w:rsid w:val="008D71C2"/>
    <w:rsid w:val="008D71CD"/>
    <w:rsid w:val="008D7301"/>
    <w:rsid w:val="008D74BB"/>
    <w:rsid w:val="008D756A"/>
    <w:rsid w:val="008D7592"/>
    <w:rsid w:val="008D75C3"/>
    <w:rsid w:val="008D761F"/>
    <w:rsid w:val="008D762B"/>
    <w:rsid w:val="008D76D9"/>
    <w:rsid w:val="008D776F"/>
    <w:rsid w:val="008D777C"/>
    <w:rsid w:val="008D7821"/>
    <w:rsid w:val="008D7840"/>
    <w:rsid w:val="008D78FF"/>
    <w:rsid w:val="008D7916"/>
    <w:rsid w:val="008D791B"/>
    <w:rsid w:val="008D791C"/>
    <w:rsid w:val="008D799D"/>
    <w:rsid w:val="008D7D3D"/>
    <w:rsid w:val="008D7DCA"/>
    <w:rsid w:val="008D7E30"/>
    <w:rsid w:val="008D7E77"/>
    <w:rsid w:val="008D7F8A"/>
    <w:rsid w:val="008D7FBB"/>
    <w:rsid w:val="008E0067"/>
    <w:rsid w:val="008E00A4"/>
    <w:rsid w:val="008E0162"/>
    <w:rsid w:val="008E0266"/>
    <w:rsid w:val="008E0417"/>
    <w:rsid w:val="008E0589"/>
    <w:rsid w:val="008E05B4"/>
    <w:rsid w:val="008E05F1"/>
    <w:rsid w:val="008E0609"/>
    <w:rsid w:val="008E0620"/>
    <w:rsid w:val="008E0797"/>
    <w:rsid w:val="008E0856"/>
    <w:rsid w:val="008E0BB6"/>
    <w:rsid w:val="008E0C3D"/>
    <w:rsid w:val="008E0DFE"/>
    <w:rsid w:val="008E0F02"/>
    <w:rsid w:val="008E0F8E"/>
    <w:rsid w:val="008E0FDA"/>
    <w:rsid w:val="008E10AA"/>
    <w:rsid w:val="008E10B8"/>
    <w:rsid w:val="008E10D6"/>
    <w:rsid w:val="008E113D"/>
    <w:rsid w:val="008E1189"/>
    <w:rsid w:val="008E11F2"/>
    <w:rsid w:val="008E1324"/>
    <w:rsid w:val="008E1356"/>
    <w:rsid w:val="008E13D9"/>
    <w:rsid w:val="008E13E7"/>
    <w:rsid w:val="008E1554"/>
    <w:rsid w:val="008E157F"/>
    <w:rsid w:val="008E15D9"/>
    <w:rsid w:val="008E16C6"/>
    <w:rsid w:val="008E170F"/>
    <w:rsid w:val="008E1780"/>
    <w:rsid w:val="008E1790"/>
    <w:rsid w:val="008E17C8"/>
    <w:rsid w:val="008E190A"/>
    <w:rsid w:val="008E1977"/>
    <w:rsid w:val="008E1B50"/>
    <w:rsid w:val="008E1C03"/>
    <w:rsid w:val="008E1E27"/>
    <w:rsid w:val="008E1E39"/>
    <w:rsid w:val="008E1FD5"/>
    <w:rsid w:val="008E2001"/>
    <w:rsid w:val="008E2100"/>
    <w:rsid w:val="008E219B"/>
    <w:rsid w:val="008E2231"/>
    <w:rsid w:val="008E244E"/>
    <w:rsid w:val="008E25E3"/>
    <w:rsid w:val="008E2611"/>
    <w:rsid w:val="008E269E"/>
    <w:rsid w:val="008E27B0"/>
    <w:rsid w:val="008E27BD"/>
    <w:rsid w:val="008E281F"/>
    <w:rsid w:val="008E2835"/>
    <w:rsid w:val="008E2847"/>
    <w:rsid w:val="008E28A7"/>
    <w:rsid w:val="008E2A25"/>
    <w:rsid w:val="008E2D75"/>
    <w:rsid w:val="008E2DDD"/>
    <w:rsid w:val="008E2DFC"/>
    <w:rsid w:val="008E2E1D"/>
    <w:rsid w:val="008E2E63"/>
    <w:rsid w:val="008E2EAF"/>
    <w:rsid w:val="008E2EB9"/>
    <w:rsid w:val="008E2F6A"/>
    <w:rsid w:val="008E2FA1"/>
    <w:rsid w:val="008E2FFC"/>
    <w:rsid w:val="008E3027"/>
    <w:rsid w:val="008E3133"/>
    <w:rsid w:val="008E314C"/>
    <w:rsid w:val="008E318B"/>
    <w:rsid w:val="008E31DA"/>
    <w:rsid w:val="008E330B"/>
    <w:rsid w:val="008E33FD"/>
    <w:rsid w:val="008E3543"/>
    <w:rsid w:val="008E354F"/>
    <w:rsid w:val="008E3558"/>
    <w:rsid w:val="008E35D9"/>
    <w:rsid w:val="008E37AE"/>
    <w:rsid w:val="008E37F2"/>
    <w:rsid w:val="008E3835"/>
    <w:rsid w:val="008E3864"/>
    <w:rsid w:val="008E3A3A"/>
    <w:rsid w:val="008E3A92"/>
    <w:rsid w:val="008E3AEE"/>
    <w:rsid w:val="008E3BB0"/>
    <w:rsid w:val="008E3BCB"/>
    <w:rsid w:val="008E3D66"/>
    <w:rsid w:val="008E3D6E"/>
    <w:rsid w:val="008E3DA0"/>
    <w:rsid w:val="008E3DC5"/>
    <w:rsid w:val="008E3FAF"/>
    <w:rsid w:val="008E4041"/>
    <w:rsid w:val="008E407A"/>
    <w:rsid w:val="008E40DF"/>
    <w:rsid w:val="008E427F"/>
    <w:rsid w:val="008E439A"/>
    <w:rsid w:val="008E439D"/>
    <w:rsid w:val="008E43DD"/>
    <w:rsid w:val="008E4570"/>
    <w:rsid w:val="008E457C"/>
    <w:rsid w:val="008E4872"/>
    <w:rsid w:val="008E48DE"/>
    <w:rsid w:val="008E495D"/>
    <w:rsid w:val="008E4AA7"/>
    <w:rsid w:val="008E4AB6"/>
    <w:rsid w:val="008E4AD0"/>
    <w:rsid w:val="008E4AFD"/>
    <w:rsid w:val="008E4B2D"/>
    <w:rsid w:val="008E4B4D"/>
    <w:rsid w:val="008E4CFF"/>
    <w:rsid w:val="008E4D47"/>
    <w:rsid w:val="008E4F28"/>
    <w:rsid w:val="008E5034"/>
    <w:rsid w:val="008E505A"/>
    <w:rsid w:val="008E50B1"/>
    <w:rsid w:val="008E52C7"/>
    <w:rsid w:val="008E52DA"/>
    <w:rsid w:val="008E53BA"/>
    <w:rsid w:val="008E559F"/>
    <w:rsid w:val="008E5609"/>
    <w:rsid w:val="008E5619"/>
    <w:rsid w:val="008E565A"/>
    <w:rsid w:val="008E57FA"/>
    <w:rsid w:val="008E5940"/>
    <w:rsid w:val="008E5A86"/>
    <w:rsid w:val="008E5C3D"/>
    <w:rsid w:val="008E5C9C"/>
    <w:rsid w:val="008E5D2F"/>
    <w:rsid w:val="008E5D8E"/>
    <w:rsid w:val="008E5E03"/>
    <w:rsid w:val="008E5EE6"/>
    <w:rsid w:val="008E5F61"/>
    <w:rsid w:val="008E6013"/>
    <w:rsid w:val="008E6178"/>
    <w:rsid w:val="008E61DC"/>
    <w:rsid w:val="008E62F9"/>
    <w:rsid w:val="008E6314"/>
    <w:rsid w:val="008E6469"/>
    <w:rsid w:val="008E6481"/>
    <w:rsid w:val="008E64D7"/>
    <w:rsid w:val="008E64F7"/>
    <w:rsid w:val="008E6762"/>
    <w:rsid w:val="008E67E2"/>
    <w:rsid w:val="008E689E"/>
    <w:rsid w:val="008E6928"/>
    <w:rsid w:val="008E6947"/>
    <w:rsid w:val="008E6DC7"/>
    <w:rsid w:val="008E6EA3"/>
    <w:rsid w:val="008E7000"/>
    <w:rsid w:val="008E7061"/>
    <w:rsid w:val="008E7106"/>
    <w:rsid w:val="008E7111"/>
    <w:rsid w:val="008E712D"/>
    <w:rsid w:val="008E7143"/>
    <w:rsid w:val="008E7185"/>
    <w:rsid w:val="008E720B"/>
    <w:rsid w:val="008E724D"/>
    <w:rsid w:val="008E7298"/>
    <w:rsid w:val="008E732D"/>
    <w:rsid w:val="008E736C"/>
    <w:rsid w:val="008E7406"/>
    <w:rsid w:val="008E745D"/>
    <w:rsid w:val="008E74E8"/>
    <w:rsid w:val="008E75E1"/>
    <w:rsid w:val="008E760C"/>
    <w:rsid w:val="008E766E"/>
    <w:rsid w:val="008E768A"/>
    <w:rsid w:val="008E77CC"/>
    <w:rsid w:val="008E77ED"/>
    <w:rsid w:val="008E781D"/>
    <w:rsid w:val="008E78F1"/>
    <w:rsid w:val="008E7914"/>
    <w:rsid w:val="008E7AAE"/>
    <w:rsid w:val="008E7D64"/>
    <w:rsid w:val="008E7F1F"/>
    <w:rsid w:val="008F00E1"/>
    <w:rsid w:val="008F023A"/>
    <w:rsid w:val="008F02AF"/>
    <w:rsid w:val="008F03F0"/>
    <w:rsid w:val="008F03FD"/>
    <w:rsid w:val="008F0511"/>
    <w:rsid w:val="008F0545"/>
    <w:rsid w:val="008F058E"/>
    <w:rsid w:val="008F07E3"/>
    <w:rsid w:val="008F080D"/>
    <w:rsid w:val="008F081B"/>
    <w:rsid w:val="008F0920"/>
    <w:rsid w:val="008F0A30"/>
    <w:rsid w:val="008F0B2E"/>
    <w:rsid w:val="008F0BDB"/>
    <w:rsid w:val="008F0D01"/>
    <w:rsid w:val="008F0D71"/>
    <w:rsid w:val="008F0DB4"/>
    <w:rsid w:val="008F0DCF"/>
    <w:rsid w:val="008F0DDF"/>
    <w:rsid w:val="008F0E19"/>
    <w:rsid w:val="008F0E37"/>
    <w:rsid w:val="008F0FB7"/>
    <w:rsid w:val="008F0FDD"/>
    <w:rsid w:val="008F0FEF"/>
    <w:rsid w:val="008F1009"/>
    <w:rsid w:val="008F11B7"/>
    <w:rsid w:val="008F1267"/>
    <w:rsid w:val="008F1401"/>
    <w:rsid w:val="008F14E2"/>
    <w:rsid w:val="008F14EA"/>
    <w:rsid w:val="008F1505"/>
    <w:rsid w:val="008F1524"/>
    <w:rsid w:val="008F15FB"/>
    <w:rsid w:val="008F174C"/>
    <w:rsid w:val="008F1755"/>
    <w:rsid w:val="008F17C2"/>
    <w:rsid w:val="008F17D3"/>
    <w:rsid w:val="008F18F0"/>
    <w:rsid w:val="008F1900"/>
    <w:rsid w:val="008F1961"/>
    <w:rsid w:val="008F1975"/>
    <w:rsid w:val="008F1A0C"/>
    <w:rsid w:val="008F1A94"/>
    <w:rsid w:val="008F1AFA"/>
    <w:rsid w:val="008F1C93"/>
    <w:rsid w:val="008F1CD5"/>
    <w:rsid w:val="008F1CD9"/>
    <w:rsid w:val="008F1D5A"/>
    <w:rsid w:val="008F1E6A"/>
    <w:rsid w:val="008F1E71"/>
    <w:rsid w:val="008F1E8F"/>
    <w:rsid w:val="008F1EC7"/>
    <w:rsid w:val="008F1F1C"/>
    <w:rsid w:val="008F1F2E"/>
    <w:rsid w:val="008F1FD4"/>
    <w:rsid w:val="008F206F"/>
    <w:rsid w:val="008F2073"/>
    <w:rsid w:val="008F209E"/>
    <w:rsid w:val="008F20B5"/>
    <w:rsid w:val="008F20C9"/>
    <w:rsid w:val="008F2121"/>
    <w:rsid w:val="008F214B"/>
    <w:rsid w:val="008F222F"/>
    <w:rsid w:val="008F2274"/>
    <w:rsid w:val="008F23B9"/>
    <w:rsid w:val="008F245F"/>
    <w:rsid w:val="008F24AA"/>
    <w:rsid w:val="008F24F4"/>
    <w:rsid w:val="008F2517"/>
    <w:rsid w:val="008F2555"/>
    <w:rsid w:val="008F25A9"/>
    <w:rsid w:val="008F267F"/>
    <w:rsid w:val="008F26A4"/>
    <w:rsid w:val="008F2759"/>
    <w:rsid w:val="008F2917"/>
    <w:rsid w:val="008F2976"/>
    <w:rsid w:val="008F29C9"/>
    <w:rsid w:val="008F29E1"/>
    <w:rsid w:val="008F29FE"/>
    <w:rsid w:val="008F2AB7"/>
    <w:rsid w:val="008F2B19"/>
    <w:rsid w:val="008F2C64"/>
    <w:rsid w:val="008F2D11"/>
    <w:rsid w:val="008F2D3E"/>
    <w:rsid w:val="008F2D4E"/>
    <w:rsid w:val="008F2E1B"/>
    <w:rsid w:val="008F2ECF"/>
    <w:rsid w:val="008F2FED"/>
    <w:rsid w:val="008F3056"/>
    <w:rsid w:val="008F30D9"/>
    <w:rsid w:val="008F3143"/>
    <w:rsid w:val="008F314C"/>
    <w:rsid w:val="008F320C"/>
    <w:rsid w:val="008F32F2"/>
    <w:rsid w:val="008F33F7"/>
    <w:rsid w:val="008F3415"/>
    <w:rsid w:val="008F352C"/>
    <w:rsid w:val="008F35AD"/>
    <w:rsid w:val="008F35B2"/>
    <w:rsid w:val="008F35DD"/>
    <w:rsid w:val="008F3621"/>
    <w:rsid w:val="008F3722"/>
    <w:rsid w:val="008F37C5"/>
    <w:rsid w:val="008F37DA"/>
    <w:rsid w:val="008F3910"/>
    <w:rsid w:val="008F394E"/>
    <w:rsid w:val="008F39C0"/>
    <w:rsid w:val="008F3A7F"/>
    <w:rsid w:val="008F3AE1"/>
    <w:rsid w:val="008F3AFC"/>
    <w:rsid w:val="008F3C04"/>
    <w:rsid w:val="008F3C4F"/>
    <w:rsid w:val="008F3E37"/>
    <w:rsid w:val="008F3E91"/>
    <w:rsid w:val="008F3E98"/>
    <w:rsid w:val="008F3FDE"/>
    <w:rsid w:val="008F41CF"/>
    <w:rsid w:val="008F428C"/>
    <w:rsid w:val="008F428F"/>
    <w:rsid w:val="008F4329"/>
    <w:rsid w:val="008F4355"/>
    <w:rsid w:val="008F43DE"/>
    <w:rsid w:val="008F4407"/>
    <w:rsid w:val="008F4583"/>
    <w:rsid w:val="008F48DB"/>
    <w:rsid w:val="008F48FC"/>
    <w:rsid w:val="008F490C"/>
    <w:rsid w:val="008F4933"/>
    <w:rsid w:val="008F496E"/>
    <w:rsid w:val="008F4A2B"/>
    <w:rsid w:val="008F4A4B"/>
    <w:rsid w:val="008F4AB2"/>
    <w:rsid w:val="008F4AD7"/>
    <w:rsid w:val="008F4B03"/>
    <w:rsid w:val="008F4B08"/>
    <w:rsid w:val="008F4B2D"/>
    <w:rsid w:val="008F4B60"/>
    <w:rsid w:val="008F4C02"/>
    <w:rsid w:val="008F4C42"/>
    <w:rsid w:val="008F4CC3"/>
    <w:rsid w:val="008F4CD8"/>
    <w:rsid w:val="008F4CDD"/>
    <w:rsid w:val="008F4D06"/>
    <w:rsid w:val="008F4E6D"/>
    <w:rsid w:val="008F4EF2"/>
    <w:rsid w:val="008F4F89"/>
    <w:rsid w:val="008F5003"/>
    <w:rsid w:val="008F5014"/>
    <w:rsid w:val="008F5045"/>
    <w:rsid w:val="008F50BB"/>
    <w:rsid w:val="008F528E"/>
    <w:rsid w:val="008F5319"/>
    <w:rsid w:val="008F54A9"/>
    <w:rsid w:val="008F54F1"/>
    <w:rsid w:val="008F5512"/>
    <w:rsid w:val="008F5515"/>
    <w:rsid w:val="008F5643"/>
    <w:rsid w:val="008F5711"/>
    <w:rsid w:val="008F5753"/>
    <w:rsid w:val="008F57E3"/>
    <w:rsid w:val="008F5812"/>
    <w:rsid w:val="008F58FB"/>
    <w:rsid w:val="008F5FDD"/>
    <w:rsid w:val="008F60A0"/>
    <w:rsid w:val="008F60C7"/>
    <w:rsid w:val="008F60C9"/>
    <w:rsid w:val="008F6140"/>
    <w:rsid w:val="008F619D"/>
    <w:rsid w:val="008F620C"/>
    <w:rsid w:val="008F6226"/>
    <w:rsid w:val="008F6286"/>
    <w:rsid w:val="008F62F9"/>
    <w:rsid w:val="008F6381"/>
    <w:rsid w:val="008F63AE"/>
    <w:rsid w:val="008F64C2"/>
    <w:rsid w:val="008F65AF"/>
    <w:rsid w:val="008F65E4"/>
    <w:rsid w:val="008F6617"/>
    <w:rsid w:val="008F6690"/>
    <w:rsid w:val="008F6932"/>
    <w:rsid w:val="008F6961"/>
    <w:rsid w:val="008F6A65"/>
    <w:rsid w:val="008F6A89"/>
    <w:rsid w:val="008F6B2C"/>
    <w:rsid w:val="008F6B4D"/>
    <w:rsid w:val="008F6B7D"/>
    <w:rsid w:val="008F6BA6"/>
    <w:rsid w:val="008F6CF4"/>
    <w:rsid w:val="008F6D40"/>
    <w:rsid w:val="008F6DFC"/>
    <w:rsid w:val="008F6E67"/>
    <w:rsid w:val="008F6E85"/>
    <w:rsid w:val="008F6E9A"/>
    <w:rsid w:val="008F6EC6"/>
    <w:rsid w:val="008F7097"/>
    <w:rsid w:val="008F7172"/>
    <w:rsid w:val="008F71DF"/>
    <w:rsid w:val="008F72F3"/>
    <w:rsid w:val="008F72FE"/>
    <w:rsid w:val="008F7335"/>
    <w:rsid w:val="008F7385"/>
    <w:rsid w:val="008F73B4"/>
    <w:rsid w:val="008F74C5"/>
    <w:rsid w:val="008F757B"/>
    <w:rsid w:val="008F75AC"/>
    <w:rsid w:val="008F75C2"/>
    <w:rsid w:val="008F7671"/>
    <w:rsid w:val="008F76C9"/>
    <w:rsid w:val="008F774A"/>
    <w:rsid w:val="008F77BD"/>
    <w:rsid w:val="008F77D0"/>
    <w:rsid w:val="008F77F7"/>
    <w:rsid w:val="008F7807"/>
    <w:rsid w:val="008F7955"/>
    <w:rsid w:val="008F7958"/>
    <w:rsid w:val="008F79C1"/>
    <w:rsid w:val="008F7A8E"/>
    <w:rsid w:val="008F7B5A"/>
    <w:rsid w:val="008F7BC9"/>
    <w:rsid w:val="008F7CC9"/>
    <w:rsid w:val="008F7CE4"/>
    <w:rsid w:val="008F7D19"/>
    <w:rsid w:val="008F7D5E"/>
    <w:rsid w:val="008F7DB5"/>
    <w:rsid w:val="008F7DE8"/>
    <w:rsid w:val="008F7E10"/>
    <w:rsid w:val="008F7E61"/>
    <w:rsid w:val="008F7E77"/>
    <w:rsid w:val="008F7FB3"/>
    <w:rsid w:val="0090008C"/>
    <w:rsid w:val="00900105"/>
    <w:rsid w:val="00900154"/>
    <w:rsid w:val="0090019E"/>
    <w:rsid w:val="009001ED"/>
    <w:rsid w:val="00900308"/>
    <w:rsid w:val="0090033B"/>
    <w:rsid w:val="00900340"/>
    <w:rsid w:val="0090044A"/>
    <w:rsid w:val="009004C0"/>
    <w:rsid w:val="00900705"/>
    <w:rsid w:val="0090078C"/>
    <w:rsid w:val="009007FB"/>
    <w:rsid w:val="0090096B"/>
    <w:rsid w:val="009009BC"/>
    <w:rsid w:val="00900ACA"/>
    <w:rsid w:val="00900AE0"/>
    <w:rsid w:val="00900AFC"/>
    <w:rsid w:val="00900B43"/>
    <w:rsid w:val="00900B9A"/>
    <w:rsid w:val="00900BE9"/>
    <w:rsid w:val="00900D33"/>
    <w:rsid w:val="00900DC8"/>
    <w:rsid w:val="00900F28"/>
    <w:rsid w:val="00900FBB"/>
    <w:rsid w:val="0090133A"/>
    <w:rsid w:val="0090144F"/>
    <w:rsid w:val="0090145D"/>
    <w:rsid w:val="009014FE"/>
    <w:rsid w:val="009016AA"/>
    <w:rsid w:val="009017E9"/>
    <w:rsid w:val="00901811"/>
    <w:rsid w:val="009019F6"/>
    <w:rsid w:val="00901A0F"/>
    <w:rsid w:val="00901A1A"/>
    <w:rsid w:val="00901B15"/>
    <w:rsid w:val="00901B60"/>
    <w:rsid w:val="00901BC2"/>
    <w:rsid w:val="00901BC7"/>
    <w:rsid w:val="00901C36"/>
    <w:rsid w:val="00901C47"/>
    <w:rsid w:val="00901D27"/>
    <w:rsid w:val="00901E8D"/>
    <w:rsid w:val="00901FEE"/>
    <w:rsid w:val="0090216D"/>
    <w:rsid w:val="0090238D"/>
    <w:rsid w:val="009024E6"/>
    <w:rsid w:val="009025E1"/>
    <w:rsid w:val="009025E3"/>
    <w:rsid w:val="0090262A"/>
    <w:rsid w:val="00902724"/>
    <w:rsid w:val="00902795"/>
    <w:rsid w:val="0090280B"/>
    <w:rsid w:val="0090286E"/>
    <w:rsid w:val="009029A7"/>
    <w:rsid w:val="00902A11"/>
    <w:rsid w:val="00902AC9"/>
    <w:rsid w:val="00902ACC"/>
    <w:rsid w:val="00902AE3"/>
    <w:rsid w:val="00902BF6"/>
    <w:rsid w:val="00902CA2"/>
    <w:rsid w:val="00902CDE"/>
    <w:rsid w:val="00902D46"/>
    <w:rsid w:val="00902D8F"/>
    <w:rsid w:val="00902DD2"/>
    <w:rsid w:val="00902EDA"/>
    <w:rsid w:val="00903166"/>
    <w:rsid w:val="00903307"/>
    <w:rsid w:val="00903308"/>
    <w:rsid w:val="009033D0"/>
    <w:rsid w:val="009033E9"/>
    <w:rsid w:val="00903476"/>
    <w:rsid w:val="0090347F"/>
    <w:rsid w:val="009035A6"/>
    <w:rsid w:val="009036B3"/>
    <w:rsid w:val="009037F1"/>
    <w:rsid w:val="00903849"/>
    <w:rsid w:val="00903896"/>
    <w:rsid w:val="00903AB0"/>
    <w:rsid w:val="00903B6A"/>
    <w:rsid w:val="00903B81"/>
    <w:rsid w:val="00903BB7"/>
    <w:rsid w:val="00903BD0"/>
    <w:rsid w:val="00903CFB"/>
    <w:rsid w:val="00903D4B"/>
    <w:rsid w:val="00903D72"/>
    <w:rsid w:val="00903E76"/>
    <w:rsid w:val="00903ED1"/>
    <w:rsid w:val="00903EF4"/>
    <w:rsid w:val="00903F18"/>
    <w:rsid w:val="00903F5B"/>
    <w:rsid w:val="00903F97"/>
    <w:rsid w:val="00904230"/>
    <w:rsid w:val="00904316"/>
    <w:rsid w:val="0090432E"/>
    <w:rsid w:val="00904335"/>
    <w:rsid w:val="0090440E"/>
    <w:rsid w:val="00904459"/>
    <w:rsid w:val="0090450D"/>
    <w:rsid w:val="009045D1"/>
    <w:rsid w:val="00904606"/>
    <w:rsid w:val="0090475B"/>
    <w:rsid w:val="00904853"/>
    <w:rsid w:val="009048C6"/>
    <w:rsid w:val="009048EC"/>
    <w:rsid w:val="00904984"/>
    <w:rsid w:val="00904A25"/>
    <w:rsid w:val="00904BEA"/>
    <w:rsid w:val="00904BF1"/>
    <w:rsid w:val="00904C32"/>
    <w:rsid w:val="00904CE5"/>
    <w:rsid w:val="00904D32"/>
    <w:rsid w:val="00904E59"/>
    <w:rsid w:val="00904EB2"/>
    <w:rsid w:val="00904FB1"/>
    <w:rsid w:val="00905034"/>
    <w:rsid w:val="009050E1"/>
    <w:rsid w:val="009053B7"/>
    <w:rsid w:val="00905424"/>
    <w:rsid w:val="009055C6"/>
    <w:rsid w:val="00905696"/>
    <w:rsid w:val="009056D0"/>
    <w:rsid w:val="0090579A"/>
    <w:rsid w:val="00905918"/>
    <w:rsid w:val="00905A7B"/>
    <w:rsid w:val="00905B21"/>
    <w:rsid w:val="00905BE5"/>
    <w:rsid w:val="00905C1A"/>
    <w:rsid w:val="00905C4D"/>
    <w:rsid w:val="00905CD0"/>
    <w:rsid w:val="00905D0A"/>
    <w:rsid w:val="00905DBE"/>
    <w:rsid w:val="00905E40"/>
    <w:rsid w:val="00905FBD"/>
    <w:rsid w:val="009061F4"/>
    <w:rsid w:val="00906279"/>
    <w:rsid w:val="00906396"/>
    <w:rsid w:val="00906404"/>
    <w:rsid w:val="0090641B"/>
    <w:rsid w:val="00906449"/>
    <w:rsid w:val="00906584"/>
    <w:rsid w:val="00906624"/>
    <w:rsid w:val="0090664C"/>
    <w:rsid w:val="009066AC"/>
    <w:rsid w:val="00906763"/>
    <w:rsid w:val="00906800"/>
    <w:rsid w:val="00906802"/>
    <w:rsid w:val="00906866"/>
    <w:rsid w:val="009068B7"/>
    <w:rsid w:val="00906AA5"/>
    <w:rsid w:val="00906B0D"/>
    <w:rsid w:val="00906C98"/>
    <w:rsid w:val="00906F3B"/>
    <w:rsid w:val="00906F52"/>
    <w:rsid w:val="00906FF8"/>
    <w:rsid w:val="00907123"/>
    <w:rsid w:val="0090718F"/>
    <w:rsid w:val="0090739F"/>
    <w:rsid w:val="00907481"/>
    <w:rsid w:val="009074E4"/>
    <w:rsid w:val="0090753E"/>
    <w:rsid w:val="009075B9"/>
    <w:rsid w:val="009075F8"/>
    <w:rsid w:val="00907615"/>
    <w:rsid w:val="0090761A"/>
    <w:rsid w:val="00907722"/>
    <w:rsid w:val="009078A6"/>
    <w:rsid w:val="009079BD"/>
    <w:rsid w:val="00907A48"/>
    <w:rsid w:val="00907E0B"/>
    <w:rsid w:val="00907E17"/>
    <w:rsid w:val="00907EF2"/>
    <w:rsid w:val="00907FF8"/>
    <w:rsid w:val="0091018F"/>
    <w:rsid w:val="009101D6"/>
    <w:rsid w:val="009101DE"/>
    <w:rsid w:val="0091029E"/>
    <w:rsid w:val="009102F1"/>
    <w:rsid w:val="00910346"/>
    <w:rsid w:val="00910386"/>
    <w:rsid w:val="009103F6"/>
    <w:rsid w:val="00910445"/>
    <w:rsid w:val="00910543"/>
    <w:rsid w:val="00910588"/>
    <w:rsid w:val="009105B3"/>
    <w:rsid w:val="009105F2"/>
    <w:rsid w:val="009106A9"/>
    <w:rsid w:val="009106CA"/>
    <w:rsid w:val="009106FF"/>
    <w:rsid w:val="00910803"/>
    <w:rsid w:val="00910882"/>
    <w:rsid w:val="00910931"/>
    <w:rsid w:val="009109BD"/>
    <w:rsid w:val="00910B64"/>
    <w:rsid w:val="00910BFD"/>
    <w:rsid w:val="00910C9A"/>
    <w:rsid w:val="00910D89"/>
    <w:rsid w:val="00910E74"/>
    <w:rsid w:val="00910EDC"/>
    <w:rsid w:val="0091105C"/>
    <w:rsid w:val="00911196"/>
    <w:rsid w:val="00911233"/>
    <w:rsid w:val="009112C2"/>
    <w:rsid w:val="009112F9"/>
    <w:rsid w:val="0091130E"/>
    <w:rsid w:val="009115C0"/>
    <w:rsid w:val="00911744"/>
    <w:rsid w:val="009118DB"/>
    <w:rsid w:val="00911971"/>
    <w:rsid w:val="00911A30"/>
    <w:rsid w:val="00911AD7"/>
    <w:rsid w:val="00911AE3"/>
    <w:rsid w:val="00911BBB"/>
    <w:rsid w:val="00911DF9"/>
    <w:rsid w:val="00911E91"/>
    <w:rsid w:val="00911F5A"/>
    <w:rsid w:val="00911F6D"/>
    <w:rsid w:val="00911FFA"/>
    <w:rsid w:val="00912030"/>
    <w:rsid w:val="009120C9"/>
    <w:rsid w:val="0091215B"/>
    <w:rsid w:val="009121B8"/>
    <w:rsid w:val="009121D4"/>
    <w:rsid w:val="00912295"/>
    <w:rsid w:val="00912392"/>
    <w:rsid w:val="00912538"/>
    <w:rsid w:val="0091293F"/>
    <w:rsid w:val="00912952"/>
    <w:rsid w:val="00912A44"/>
    <w:rsid w:val="00912A91"/>
    <w:rsid w:val="00912B57"/>
    <w:rsid w:val="00912BF3"/>
    <w:rsid w:val="00912D2C"/>
    <w:rsid w:val="00912DA1"/>
    <w:rsid w:val="00912DA6"/>
    <w:rsid w:val="00912E57"/>
    <w:rsid w:val="00912E99"/>
    <w:rsid w:val="00912EF3"/>
    <w:rsid w:val="00913106"/>
    <w:rsid w:val="00913118"/>
    <w:rsid w:val="00913258"/>
    <w:rsid w:val="00913263"/>
    <w:rsid w:val="00913286"/>
    <w:rsid w:val="009132A7"/>
    <w:rsid w:val="009132B6"/>
    <w:rsid w:val="0091347A"/>
    <w:rsid w:val="009134C4"/>
    <w:rsid w:val="009134FA"/>
    <w:rsid w:val="0091355B"/>
    <w:rsid w:val="0091361E"/>
    <w:rsid w:val="009137A4"/>
    <w:rsid w:val="009137E3"/>
    <w:rsid w:val="009138F3"/>
    <w:rsid w:val="00913908"/>
    <w:rsid w:val="009139A5"/>
    <w:rsid w:val="009139FB"/>
    <w:rsid w:val="009139FF"/>
    <w:rsid w:val="00913A5E"/>
    <w:rsid w:val="00913C47"/>
    <w:rsid w:val="00913CB0"/>
    <w:rsid w:val="00913CBD"/>
    <w:rsid w:val="00913CD3"/>
    <w:rsid w:val="00913D73"/>
    <w:rsid w:val="00913D8F"/>
    <w:rsid w:val="00913DA0"/>
    <w:rsid w:val="00913E5B"/>
    <w:rsid w:val="00913F58"/>
    <w:rsid w:val="00913FF3"/>
    <w:rsid w:val="009140AB"/>
    <w:rsid w:val="009140B7"/>
    <w:rsid w:val="009140CB"/>
    <w:rsid w:val="0091412F"/>
    <w:rsid w:val="00914202"/>
    <w:rsid w:val="0091431C"/>
    <w:rsid w:val="0091434A"/>
    <w:rsid w:val="00914479"/>
    <w:rsid w:val="009144D2"/>
    <w:rsid w:val="009145A7"/>
    <w:rsid w:val="009145AD"/>
    <w:rsid w:val="009145FD"/>
    <w:rsid w:val="00914602"/>
    <w:rsid w:val="00914769"/>
    <w:rsid w:val="00914838"/>
    <w:rsid w:val="00914876"/>
    <w:rsid w:val="009148C6"/>
    <w:rsid w:val="009148C9"/>
    <w:rsid w:val="0091493E"/>
    <w:rsid w:val="0091495A"/>
    <w:rsid w:val="00914985"/>
    <w:rsid w:val="00914B09"/>
    <w:rsid w:val="00914C8B"/>
    <w:rsid w:val="00914DE0"/>
    <w:rsid w:val="00914E16"/>
    <w:rsid w:val="00914E26"/>
    <w:rsid w:val="00914E56"/>
    <w:rsid w:val="00914E88"/>
    <w:rsid w:val="00915059"/>
    <w:rsid w:val="0091505E"/>
    <w:rsid w:val="009150F8"/>
    <w:rsid w:val="009151AF"/>
    <w:rsid w:val="00915294"/>
    <w:rsid w:val="009152C7"/>
    <w:rsid w:val="009153E0"/>
    <w:rsid w:val="00915572"/>
    <w:rsid w:val="00915574"/>
    <w:rsid w:val="009155C1"/>
    <w:rsid w:val="00915724"/>
    <w:rsid w:val="00915804"/>
    <w:rsid w:val="0091593B"/>
    <w:rsid w:val="009159CD"/>
    <w:rsid w:val="009159E9"/>
    <w:rsid w:val="00915A02"/>
    <w:rsid w:val="00915AA2"/>
    <w:rsid w:val="00915B9E"/>
    <w:rsid w:val="00915E3C"/>
    <w:rsid w:val="00915F40"/>
    <w:rsid w:val="009161A5"/>
    <w:rsid w:val="00916211"/>
    <w:rsid w:val="0091629C"/>
    <w:rsid w:val="00916307"/>
    <w:rsid w:val="00916343"/>
    <w:rsid w:val="009163B8"/>
    <w:rsid w:val="009164B5"/>
    <w:rsid w:val="00916512"/>
    <w:rsid w:val="0091654D"/>
    <w:rsid w:val="009165AF"/>
    <w:rsid w:val="0091689E"/>
    <w:rsid w:val="0091697B"/>
    <w:rsid w:val="0091699B"/>
    <w:rsid w:val="00916A8F"/>
    <w:rsid w:val="00916ACD"/>
    <w:rsid w:val="00916BBB"/>
    <w:rsid w:val="00916C3E"/>
    <w:rsid w:val="00916CE0"/>
    <w:rsid w:val="00916D41"/>
    <w:rsid w:val="00916DCC"/>
    <w:rsid w:val="00916F1E"/>
    <w:rsid w:val="00916F49"/>
    <w:rsid w:val="00916FA5"/>
    <w:rsid w:val="00916FD5"/>
    <w:rsid w:val="0091709E"/>
    <w:rsid w:val="00917138"/>
    <w:rsid w:val="009171A7"/>
    <w:rsid w:val="009171B7"/>
    <w:rsid w:val="009172A6"/>
    <w:rsid w:val="0091743B"/>
    <w:rsid w:val="009175A3"/>
    <w:rsid w:val="009175CE"/>
    <w:rsid w:val="009177CC"/>
    <w:rsid w:val="0091780B"/>
    <w:rsid w:val="00917892"/>
    <w:rsid w:val="00917896"/>
    <w:rsid w:val="00917987"/>
    <w:rsid w:val="0091799E"/>
    <w:rsid w:val="009179DC"/>
    <w:rsid w:val="00917A68"/>
    <w:rsid w:val="00917A83"/>
    <w:rsid w:val="00917AE5"/>
    <w:rsid w:val="00917B66"/>
    <w:rsid w:val="00917BB6"/>
    <w:rsid w:val="00917E5B"/>
    <w:rsid w:val="00917E7C"/>
    <w:rsid w:val="00917E82"/>
    <w:rsid w:val="00917EC7"/>
    <w:rsid w:val="00917ED5"/>
    <w:rsid w:val="00917F84"/>
    <w:rsid w:val="00920030"/>
    <w:rsid w:val="0092008A"/>
    <w:rsid w:val="009201FB"/>
    <w:rsid w:val="0092020C"/>
    <w:rsid w:val="00920237"/>
    <w:rsid w:val="009202BB"/>
    <w:rsid w:val="0092032E"/>
    <w:rsid w:val="00920342"/>
    <w:rsid w:val="009203B6"/>
    <w:rsid w:val="00920589"/>
    <w:rsid w:val="009205AF"/>
    <w:rsid w:val="009205C8"/>
    <w:rsid w:val="00920639"/>
    <w:rsid w:val="009206A2"/>
    <w:rsid w:val="00920737"/>
    <w:rsid w:val="00920742"/>
    <w:rsid w:val="009207EC"/>
    <w:rsid w:val="00920872"/>
    <w:rsid w:val="009208D9"/>
    <w:rsid w:val="0092095C"/>
    <w:rsid w:val="00920978"/>
    <w:rsid w:val="009209E7"/>
    <w:rsid w:val="00920AA5"/>
    <w:rsid w:val="00920AEB"/>
    <w:rsid w:val="00920B03"/>
    <w:rsid w:val="00920B51"/>
    <w:rsid w:val="00920B53"/>
    <w:rsid w:val="00920BB5"/>
    <w:rsid w:val="00920C09"/>
    <w:rsid w:val="00920C11"/>
    <w:rsid w:val="00920DA0"/>
    <w:rsid w:val="00920ECC"/>
    <w:rsid w:val="00920EF4"/>
    <w:rsid w:val="009210A4"/>
    <w:rsid w:val="00921128"/>
    <w:rsid w:val="00921141"/>
    <w:rsid w:val="00921155"/>
    <w:rsid w:val="00921311"/>
    <w:rsid w:val="0092135A"/>
    <w:rsid w:val="0092142B"/>
    <w:rsid w:val="00921474"/>
    <w:rsid w:val="009214C6"/>
    <w:rsid w:val="009214F8"/>
    <w:rsid w:val="0092150A"/>
    <w:rsid w:val="009215DE"/>
    <w:rsid w:val="0092164C"/>
    <w:rsid w:val="00921692"/>
    <w:rsid w:val="009216C4"/>
    <w:rsid w:val="009216ED"/>
    <w:rsid w:val="0092197D"/>
    <w:rsid w:val="00921A9E"/>
    <w:rsid w:val="00921AFA"/>
    <w:rsid w:val="00921B48"/>
    <w:rsid w:val="00921C8A"/>
    <w:rsid w:val="00921CC7"/>
    <w:rsid w:val="00921DDA"/>
    <w:rsid w:val="00921DE4"/>
    <w:rsid w:val="00921F44"/>
    <w:rsid w:val="00921F90"/>
    <w:rsid w:val="0092200C"/>
    <w:rsid w:val="009222CD"/>
    <w:rsid w:val="00922338"/>
    <w:rsid w:val="0092242C"/>
    <w:rsid w:val="009225EC"/>
    <w:rsid w:val="009225F3"/>
    <w:rsid w:val="00922659"/>
    <w:rsid w:val="009226A1"/>
    <w:rsid w:val="009226A4"/>
    <w:rsid w:val="009226DA"/>
    <w:rsid w:val="00922BB1"/>
    <w:rsid w:val="00922BBE"/>
    <w:rsid w:val="00922BC3"/>
    <w:rsid w:val="00922C07"/>
    <w:rsid w:val="00922C79"/>
    <w:rsid w:val="00922CAD"/>
    <w:rsid w:val="00922CC7"/>
    <w:rsid w:val="00922E67"/>
    <w:rsid w:val="00922ECF"/>
    <w:rsid w:val="00922F65"/>
    <w:rsid w:val="00922FA8"/>
    <w:rsid w:val="0092300D"/>
    <w:rsid w:val="009230F8"/>
    <w:rsid w:val="00923108"/>
    <w:rsid w:val="009231EC"/>
    <w:rsid w:val="009232C9"/>
    <w:rsid w:val="009232EA"/>
    <w:rsid w:val="00923407"/>
    <w:rsid w:val="009234C0"/>
    <w:rsid w:val="00923601"/>
    <w:rsid w:val="0092370E"/>
    <w:rsid w:val="009238E2"/>
    <w:rsid w:val="0092398F"/>
    <w:rsid w:val="009239AB"/>
    <w:rsid w:val="00923A68"/>
    <w:rsid w:val="00923B73"/>
    <w:rsid w:val="00923B79"/>
    <w:rsid w:val="00923BBC"/>
    <w:rsid w:val="00923C34"/>
    <w:rsid w:val="00923C41"/>
    <w:rsid w:val="00923D08"/>
    <w:rsid w:val="00923D41"/>
    <w:rsid w:val="00923E3F"/>
    <w:rsid w:val="00923F6F"/>
    <w:rsid w:val="00923FC1"/>
    <w:rsid w:val="0092407B"/>
    <w:rsid w:val="009240CF"/>
    <w:rsid w:val="00924198"/>
    <w:rsid w:val="009241E2"/>
    <w:rsid w:val="0092426E"/>
    <w:rsid w:val="00924273"/>
    <w:rsid w:val="009244DF"/>
    <w:rsid w:val="00924516"/>
    <w:rsid w:val="00924694"/>
    <w:rsid w:val="00924767"/>
    <w:rsid w:val="00924926"/>
    <w:rsid w:val="0092492C"/>
    <w:rsid w:val="00924990"/>
    <w:rsid w:val="0092499A"/>
    <w:rsid w:val="00924C24"/>
    <w:rsid w:val="00924D2E"/>
    <w:rsid w:val="00924D31"/>
    <w:rsid w:val="00924DE8"/>
    <w:rsid w:val="00924DFD"/>
    <w:rsid w:val="00924DFE"/>
    <w:rsid w:val="00924E91"/>
    <w:rsid w:val="00924EAE"/>
    <w:rsid w:val="00924F7F"/>
    <w:rsid w:val="00924FC9"/>
    <w:rsid w:val="0092501E"/>
    <w:rsid w:val="00925321"/>
    <w:rsid w:val="0092547D"/>
    <w:rsid w:val="009254D5"/>
    <w:rsid w:val="009254E8"/>
    <w:rsid w:val="009254F9"/>
    <w:rsid w:val="009254FB"/>
    <w:rsid w:val="0092554E"/>
    <w:rsid w:val="0092554F"/>
    <w:rsid w:val="0092555C"/>
    <w:rsid w:val="009255D4"/>
    <w:rsid w:val="009255DB"/>
    <w:rsid w:val="009256C0"/>
    <w:rsid w:val="0092574E"/>
    <w:rsid w:val="00925821"/>
    <w:rsid w:val="00925837"/>
    <w:rsid w:val="009258D3"/>
    <w:rsid w:val="00925B71"/>
    <w:rsid w:val="00925BF3"/>
    <w:rsid w:val="00925C5A"/>
    <w:rsid w:val="00925E6B"/>
    <w:rsid w:val="00925EB9"/>
    <w:rsid w:val="00925FB0"/>
    <w:rsid w:val="0092603F"/>
    <w:rsid w:val="00926213"/>
    <w:rsid w:val="0092621F"/>
    <w:rsid w:val="00926279"/>
    <w:rsid w:val="0092629E"/>
    <w:rsid w:val="00926300"/>
    <w:rsid w:val="009265B7"/>
    <w:rsid w:val="00926607"/>
    <w:rsid w:val="0092662B"/>
    <w:rsid w:val="009266D5"/>
    <w:rsid w:val="009267A5"/>
    <w:rsid w:val="009267C2"/>
    <w:rsid w:val="00926AB9"/>
    <w:rsid w:val="00926AE3"/>
    <w:rsid w:val="00926B2E"/>
    <w:rsid w:val="00926C72"/>
    <w:rsid w:val="00926CDC"/>
    <w:rsid w:val="00926D04"/>
    <w:rsid w:val="00926DF1"/>
    <w:rsid w:val="00926F63"/>
    <w:rsid w:val="00926F7D"/>
    <w:rsid w:val="00926F90"/>
    <w:rsid w:val="00927035"/>
    <w:rsid w:val="00927066"/>
    <w:rsid w:val="0092714D"/>
    <w:rsid w:val="0092715C"/>
    <w:rsid w:val="0092716B"/>
    <w:rsid w:val="009272CE"/>
    <w:rsid w:val="009273A0"/>
    <w:rsid w:val="0092749F"/>
    <w:rsid w:val="00927500"/>
    <w:rsid w:val="0092750C"/>
    <w:rsid w:val="00927576"/>
    <w:rsid w:val="009276FC"/>
    <w:rsid w:val="009277B3"/>
    <w:rsid w:val="009277B8"/>
    <w:rsid w:val="00927906"/>
    <w:rsid w:val="00927986"/>
    <w:rsid w:val="009279BA"/>
    <w:rsid w:val="00927B5F"/>
    <w:rsid w:val="00927C52"/>
    <w:rsid w:val="00927CF6"/>
    <w:rsid w:val="00927E0D"/>
    <w:rsid w:val="00927E5A"/>
    <w:rsid w:val="00927E5C"/>
    <w:rsid w:val="00927E74"/>
    <w:rsid w:val="00927ED6"/>
    <w:rsid w:val="00927F43"/>
    <w:rsid w:val="00927F49"/>
    <w:rsid w:val="00927F95"/>
    <w:rsid w:val="00930007"/>
    <w:rsid w:val="00930049"/>
    <w:rsid w:val="009300AA"/>
    <w:rsid w:val="009300E7"/>
    <w:rsid w:val="009301A1"/>
    <w:rsid w:val="00930250"/>
    <w:rsid w:val="0093028A"/>
    <w:rsid w:val="009302B1"/>
    <w:rsid w:val="00930398"/>
    <w:rsid w:val="0093043D"/>
    <w:rsid w:val="0093052C"/>
    <w:rsid w:val="00930583"/>
    <w:rsid w:val="00930594"/>
    <w:rsid w:val="009305F5"/>
    <w:rsid w:val="009305F9"/>
    <w:rsid w:val="009307EC"/>
    <w:rsid w:val="00930A53"/>
    <w:rsid w:val="00930A6C"/>
    <w:rsid w:val="00930B25"/>
    <w:rsid w:val="00930B5F"/>
    <w:rsid w:val="00930BDE"/>
    <w:rsid w:val="00930BF0"/>
    <w:rsid w:val="00930C1F"/>
    <w:rsid w:val="00930C96"/>
    <w:rsid w:val="00930CE3"/>
    <w:rsid w:val="00930D81"/>
    <w:rsid w:val="00930DC8"/>
    <w:rsid w:val="00930DD4"/>
    <w:rsid w:val="00930DEE"/>
    <w:rsid w:val="00930E46"/>
    <w:rsid w:val="00930EDE"/>
    <w:rsid w:val="00930FF6"/>
    <w:rsid w:val="0093100C"/>
    <w:rsid w:val="0093102F"/>
    <w:rsid w:val="00931106"/>
    <w:rsid w:val="009311E6"/>
    <w:rsid w:val="0093126B"/>
    <w:rsid w:val="00931371"/>
    <w:rsid w:val="00931461"/>
    <w:rsid w:val="0093149E"/>
    <w:rsid w:val="009316B5"/>
    <w:rsid w:val="009316C0"/>
    <w:rsid w:val="00931707"/>
    <w:rsid w:val="00931781"/>
    <w:rsid w:val="00931783"/>
    <w:rsid w:val="0093184B"/>
    <w:rsid w:val="009318A8"/>
    <w:rsid w:val="009318C2"/>
    <w:rsid w:val="00931953"/>
    <w:rsid w:val="00931960"/>
    <w:rsid w:val="009319A2"/>
    <w:rsid w:val="009319BB"/>
    <w:rsid w:val="00931AE9"/>
    <w:rsid w:val="00931B9A"/>
    <w:rsid w:val="00931C39"/>
    <w:rsid w:val="00931C80"/>
    <w:rsid w:val="00931C83"/>
    <w:rsid w:val="00931D5F"/>
    <w:rsid w:val="00931D66"/>
    <w:rsid w:val="00931DD9"/>
    <w:rsid w:val="00931E4F"/>
    <w:rsid w:val="00931F48"/>
    <w:rsid w:val="00931FD4"/>
    <w:rsid w:val="0093214F"/>
    <w:rsid w:val="00932179"/>
    <w:rsid w:val="0093218B"/>
    <w:rsid w:val="00932304"/>
    <w:rsid w:val="0093232E"/>
    <w:rsid w:val="0093244F"/>
    <w:rsid w:val="009324F3"/>
    <w:rsid w:val="00932555"/>
    <w:rsid w:val="0093256C"/>
    <w:rsid w:val="00932571"/>
    <w:rsid w:val="009325CA"/>
    <w:rsid w:val="00932603"/>
    <w:rsid w:val="00932696"/>
    <w:rsid w:val="009326EF"/>
    <w:rsid w:val="009327E7"/>
    <w:rsid w:val="00932849"/>
    <w:rsid w:val="0093293C"/>
    <w:rsid w:val="00932AA6"/>
    <w:rsid w:val="00932AE2"/>
    <w:rsid w:val="00932BA7"/>
    <w:rsid w:val="00932BD0"/>
    <w:rsid w:val="00932BE4"/>
    <w:rsid w:val="00932CA0"/>
    <w:rsid w:val="00932F82"/>
    <w:rsid w:val="00932F94"/>
    <w:rsid w:val="00932FA5"/>
    <w:rsid w:val="00932FDB"/>
    <w:rsid w:val="00932FF3"/>
    <w:rsid w:val="0093304D"/>
    <w:rsid w:val="00933054"/>
    <w:rsid w:val="00933177"/>
    <w:rsid w:val="009331EF"/>
    <w:rsid w:val="0093321C"/>
    <w:rsid w:val="0093330B"/>
    <w:rsid w:val="0093341D"/>
    <w:rsid w:val="00933463"/>
    <w:rsid w:val="00933472"/>
    <w:rsid w:val="00933509"/>
    <w:rsid w:val="0093361B"/>
    <w:rsid w:val="00933690"/>
    <w:rsid w:val="00933792"/>
    <w:rsid w:val="0093396A"/>
    <w:rsid w:val="009339C4"/>
    <w:rsid w:val="00933B07"/>
    <w:rsid w:val="00933B43"/>
    <w:rsid w:val="00933B82"/>
    <w:rsid w:val="00933BAF"/>
    <w:rsid w:val="00933C50"/>
    <w:rsid w:val="00933CC7"/>
    <w:rsid w:val="00933CDF"/>
    <w:rsid w:val="00933D3B"/>
    <w:rsid w:val="00933D7E"/>
    <w:rsid w:val="00933DE7"/>
    <w:rsid w:val="00933E14"/>
    <w:rsid w:val="00933E7C"/>
    <w:rsid w:val="00933E9E"/>
    <w:rsid w:val="00933F24"/>
    <w:rsid w:val="00933F62"/>
    <w:rsid w:val="00934033"/>
    <w:rsid w:val="009340E6"/>
    <w:rsid w:val="0093410F"/>
    <w:rsid w:val="0093419F"/>
    <w:rsid w:val="00934202"/>
    <w:rsid w:val="0093439E"/>
    <w:rsid w:val="00934476"/>
    <w:rsid w:val="009345F1"/>
    <w:rsid w:val="009345F3"/>
    <w:rsid w:val="00934653"/>
    <w:rsid w:val="0093466A"/>
    <w:rsid w:val="0093481D"/>
    <w:rsid w:val="009348B0"/>
    <w:rsid w:val="009348C3"/>
    <w:rsid w:val="0093494F"/>
    <w:rsid w:val="00934A41"/>
    <w:rsid w:val="00934A87"/>
    <w:rsid w:val="00934AD6"/>
    <w:rsid w:val="00934B32"/>
    <w:rsid w:val="00934B85"/>
    <w:rsid w:val="00934B97"/>
    <w:rsid w:val="00934BC2"/>
    <w:rsid w:val="00934BD4"/>
    <w:rsid w:val="00934D43"/>
    <w:rsid w:val="00934DAD"/>
    <w:rsid w:val="00934E32"/>
    <w:rsid w:val="00934EC3"/>
    <w:rsid w:val="00935033"/>
    <w:rsid w:val="009350EC"/>
    <w:rsid w:val="009350F7"/>
    <w:rsid w:val="00935159"/>
    <w:rsid w:val="00935259"/>
    <w:rsid w:val="0093531B"/>
    <w:rsid w:val="00935483"/>
    <w:rsid w:val="009357C8"/>
    <w:rsid w:val="00935857"/>
    <w:rsid w:val="009358CD"/>
    <w:rsid w:val="00935912"/>
    <w:rsid w:val="00935954"/>
    <w:rsid w:val="00935997"/>
    <w:rsid w:val="0093599D"/>
    <w:rsid w:val="009359A5"/>
    <w:rsid w:val="00935A0B"/>
    <w:rsid w:val="00935A3B"/>
    <w:rsid w:val="00935BCF"/>
    <w:rsid w:val="00935CFA"/>
    <w:rsid w:val="00935E1D"/>
    <w:rsid w:val="00935E66"/>
    <w:rsid w:val="00935F39"/>
    <w:rsid w:val="00936063"/>
    <w:rsid w:val="00936232"/>
    <w:rsid w:val="009362B4"/>
    <w:rsid w:val="009362BA"/>
    <w:rsid w:val="00936303"/>
    <w:rsid w:val="009363A1"/>
    <w:rsid w:val="009363B7"/>
    <w:rsid w:val="0093645E"/>
    <w:rsid w:val="009364FA"/>
    <w:rsid w:val="009366A9"/>
    <w:rsid w:val="009368B8"/>
    <w:rsid w:val="009368C2"/>
    <w:rsid w:val="009368CA"/>
    <w:rsid w:val="009369AF"/>
    <w:rsid w:val="009369EB"/>
    <w:rsid w:val="00936A35"/>
    <w:rsid w:val="00936AD9"/>
    <w:rsid w:val="00936AF6"/>
    <w:rsid w:val="00936BFE"/>
    <w:rsid w:val="00936DBE"/>
    <w:rsid w:val="00936DEA"/>
    <w:rsid w:val="00936E2B"/>
    <w:rsid w:val="00936EF6"/>
    <w:rsid w:val="00936F32"/>
    <w:rsid w:val="00936FC1"/>
    <w:rsid w:val="009371E7"/>
    <w:rsid w:val="009372AC"/>
    <w:rsid w:val="009372DD"/>
    <w:rsid w:val="00937483"/>
    <w:rsid w:val="009374E9"/>
    <w:rsid w:val="009374F7"/>
    <w:rsid w:val="0093760E"/>
    <w:rsid w:val="009376FE"/>
    <w:rsid w:val="00937715"/>
    <w:rsid w:val="0093771B"/>
    <w:rsid w:val="0093773B"/>
    <w:rsid w:val="0093779D"/>
    <w:rsid w:val="009377C7"/>
    <w:rsid w:val="009378E3"/>
    <w:rsid w:val="009378EC"/>
    <w:rsid w:val="00937904"/>
    <w:rsid w:val="009379E2"/>
    <w:rsid w:val="00937A18"/>
    <w:rsid w:val="00937AED"/>
    <w:rsid w:val="00937B8A"/>
    <w:rsid w:val="00937B9A"/>
    <w:rsid w:val="00937C1D"/>
    <w:rsid w:val="00937C6E"/>
    <w:rsid w:val="00937D05"/>
    <w:rsid w:val="00937D72"/>
    <w:rsid w:val="00937DE0"/>
    <w:rsid w:val="00937ED9"/>
    <w:rsid w:val="00937F84"/>
    <w:rsid w:val="00940051"/>
    <w:rsid w:val="00940053"/>
    <w:rsid w:val="009401CD"/>
    <w:rsid w:val="00940206"/>
    <w:rsid w:val="00940320"/>
    <w:rsid w:val="00940384"/>
    <w:rsid w:val="009404CA"/>
    <w:rsid w:val="009404E7"/>
    <w:rsid w:val="0094057A"/>
    <w:rsid w:val="009408B1"/>
    <w:rsid w:val="009408E6"/>
    <w:rsid w:val="009409D8"/>
    <w:rsid w:val="00940A93"/>
    <w:rsid w:val="00940B1B"/>
    <w:rsid w:val="00940C63"/>
    <w:rsid w:val="00940D42"/>
    <w:rsid w:val="00940DCC"/>
    <w:rsid w:val="00940E35"/>
    <w:rsid w:val="00940FF0"/>
    <w:rsid w:val="00941048"/>
    <w:rsid w:val="00941078"/>
    <w:rsid w:val="009410E8"/>
    <w:rsid w:val="00941213"/>
    <w:rsid w:val="0094123B"/>
    <w:rsid w:val="0094141D"/>
    <w:rsid w:val="00941519"/>
    <w:rsid w:val="00941520"/>
    <w:rsid w:val="00941644"/>
    <w:rsid w:val="0094168E"/>
    <w:rsid w:val="0094171E"/>
    <w:rsid w:val="00941825"/>
    <w:rsid w:val="009419CF"/>
    <w:rsid w:val="009419EA"/>
    <w:rsid w:val="00941AC3"/>
    <w:rsid w:val="00941AFD"/>
    <w:rsid w:val="00941B45"/>
    <w:rsid w:val="00941B6E"/>
    <w:rsid w:val="00941BC2"/>
    <w:rsid w:val="00941CEF"/>
    <w:rsid w:val="00941D59"/>
    <w:rsid w:val="00941DC8"/>
    <w:rsid w:val="00941E77"/>
    <w:rsid w:val="00941EAC"/>
    <w:rsid w:val="00941EC1"/>
    <w:rsid w:val="00941F16"/>
    <w:rsid w:val="00941F47"/>
    <w:rsid w:val="00941F6E"/>
    <w:rsid w:val="00941FA8"/>
    <w:rsid w:val="00941FEB"/>
    <w:rsid w:val="00942099"/>
    <w:rsid w:val="009420F9"/>
    <w:rsid w:val="00942128"/>
    <w:rsid w:val="00942143"/>
    <w:rsid w:val="00942147"/>
    <w:rsid w:val="00942156"/>
    <w:rsid w:val="00942230"/>
    <w:rsid w:val="00942330"/>
    <w:rsid w:val="00942465"/>
    <w:rsid w:val="009425AB"/>
    <w:rsid w:val="009425F0"/>
    <w:rsid w:val="0094271D"/>
    <w:rsid w:val="0094275E"/>
    <w:rsid w:val="009428E7"/>
    <w:rsid w:val="00942BB7"/>
    <w:rsid w:val="00942BBA"/>
    <w:rsid w:val="00942BF6"/>
    <w:rsid w:val="00942C6C"/>
    <w:rsid w:val="00942CAF"/>
    <w:rsid w:val="00942D14"/>
    <w:rsid w:val="00942D66"/>
    <w:rsid w:val="00942E38"/>
    <w:rsid w:val="0094305D"/>
    <w:rsid w:val="00943062"/>
    <w:rsid w:val="0094308D"/>
    <w:rsid w:val="0094322C"/>
    <w:rsid w:val="009432D4"/>
    <w:rsid w:val="00943471"/>
    <w:rsid w:val="00943499"/>
    <w:rsid w:val="009435F1"/>
    <w:rsid w:val="00943617"/>
    <w:rsid w:val="009436E5"/>
    <w:rsid w:val="0094376C"/>
    <w:rsid w:val="009437B4"/>
    <w:rsid w:val="009437D3"/>
    <w:rsid w:val="009439CC"/>
    <w:rsid w:val="009439DB"/>
    <w:rsid w:val="00943A0C"/>
    <w:rsid w:val="00943A3D"/>
    <w:rsid w:val="00943BD5"/>
    <w:rsid w:val="00943C1A"/>
    <w:rsid w:val="00943C2C"/>
    <w:rsid w:val="00943C94"/>
    <w:rsid w:val="00943D67"/>
    <w:rsid w:val="00943E30"/>
    <w:rsid w:val="00943EB1"/>
    <w:rsid w:val="0094402A"/>
    <w:rsid w:val="00944056"/>
    <w:rsid w:val="009440BF"/>
    <w:rsid w:val="00944186"/>
    <w:rsid w:val="00944456"/>
    <w:rsid w:val="0094447F"/>
    <w:rsid w:val="009444AE"/>
    <w:rsid w:val="009444C8"/>
    <w:rsid w:val="0094454C"/>
    <w:rsid w:val="009445BE"/>
    <w:rsid w:val="0094475F"/>
    <w:rsid w:val="0094483D"/>
    <w:rsid w:val="0094484A"/>
    <w:rsid w:val="009448F5"/>
    <w:rsid w:val="009448F9"/>
    <w:rsid w:val="00944AE3"/>
    <w:rsid w:val="00944B4D"/>
    <w:rsid w:val="00944C07"/>
    <w:rsid w:val="00944C25"/>
    <w:rsid w:val="00944D63"/>
    <w:rsid w:val="00944EA6"/>
    <w:rsid w:val="00944EB3"/>
    <w:rsid w:val="00944EF6"/>
    <w:rsid w:val="00944FC1"/>
    <w:rsid w:val="009450D1"/>
    <w:rsid w:val="00945105"/>
    <w:rsid w:val="00945300"/>
    <w:rsid w:val="009453F8"/>
    <w:rsid w:val="00945454"/>
    <w:rsid w:val="009454B4"/>
    <w:rsid w:val="00945592"/>
    <w:rsid w:val="009455DE"/>
    <w:rsid w:val="009455E2"/>
    <w:rsid w:val="009455FA"/>
    <w:rsid w:val="0094569F"/>
    <w:rsid w:val="009457B2"/>
    <w:rsid w:val="0094583A"/>
    <w:rsid w:val="0094599C"/>
    <w:rsid w:val="00945A48"/>
    <w:rsid w:val="00945AA0"/>
    <w:rsid w:val="00945C74"/>
    <w:rsid w:val="00945DB3"/>
    <w:rsid w:val="00945E2B"/>
    <w:rsid w:val="00945E83"/>
    <w:rsid w:val="00945F67"/>
    <w:rsid w:val="00945FA1"/>
    <w:rsid w:val="00945FD8"/>
    <w:rsid w:val="0094605D"/>
    <w:rsid w:val="0094612D"/>
    <w:rsid w:val="0094639F"/>
    <w:rsid w:val="00946462"/>
    <w:rsid w:val="00946550"/>
    <w:rsid w:val="00946646"/>
    <w:rsid w:val="00946782"/>
    <w:rsid w:val="009467A2"/>
    <w:rsid w:val="009467B4"/>
    <w:rsid w:val="009468C4"/>
    <w:rsid w:val="00946929"/>
    <w:rsid w:val="00946951"/>
    <w:rsid w:val="00946B6B"/>
    <w:rsid w:val="00946D70"/>
    <w:rsid w:val="00946DA5"/>
    <w:rsid w:val="00946DB8"/>
    <w:rsid w:val="00946E61"/>
    <w:rsid w:val="00946E66"/>
    <w:rsid w:val="00946E9D"/>
    <w:rsid w:val="00946FD7"/>
    <w:rsid w:val="0094711A"/>
    <w:rsid w:val="009471AB"/>
    <w:rsid w:val="00947251"/>
    <w:rsid w:val="009472AF"/>
    <w:rsid w:val="009473DE"/>
    <w:rsid w:val="009473F0"/>
    <w:rsid w:val="0094741A"/>
    <w:rsid w:val="00947540"/>
    <w:rsid w:val="0094758D"/>
    <w:rsid w:val="00947593"/>
    <w:rsid w:val="00947667"/>
    <w:rsid w:val="009476F3"/>
    <w:rsid w:val="0094779C"/>
    <w:rsid w:val="009477DA"/>
    <w:rsid w:val="009477FE"/>
    <w:rsid w:val="00947832"/>
    <w:rsid w:val="0094788B"/>
    <w:rsid w:val="00947931"/>
    <w:rsid w:val="009479E6"/>
    <w:rsid w:val="00947A42"/>
    <w:rsid w:val="00947C6A"/>
    <w:rsid w:val="00947D19"/>
    <w:rsid w:val="00947D33"/>
    <w:rsid w:val="00947D98"/>
    <w:rsid w:val="00947DBA"/>
    <w:rsid w:val="00947E17"/>
    <w:rsid w:val="00947E92"/>
    <w:rsid w:val="00947F06"/>
    <w:rsid w:val="00950018"/>
    <w:rsid w:val="00950026"/>
    <w:rsid w:val="00950034"/>
    <w:rsid w:val="00950224"/>
    <w:rsid w:val="0095027C"/>
    <w:rsid w:val="009502EC"/>
    <w:rsid w:val="00950364"/>
    <w:rsid w:val="009503C3"/>
    <w:rsid w:val="00950543"/>
    <w:rsid w:val="00950647"/>
    <w:rsid w:val="0095082C"/>
    <w:rsid w:val="0095084F"/>
    <w:rsid w:val="00950913"/>
    <w:rsid w:val="00950963"/>
    <w:rsid w:val="00950A27"/>
    <w:rsid w:val="00950A57"/>
    <w:rsid w:val="00950BB2"/>
    <w:rsid w:val="00950C67"/>
    <w:rsid w:val="00950CA1"/>
    <w:rsid w:val="00950CC0"/>
    <w:rsid w:val="00950CF0"/>
    <w:rsid w:val="00950D2A"/>
    <w:rsid w:val="00950E2B"/>
    <w:rsid w:val="00950E5F"/>
    <w:rsid w:val="00950EFC"/>
    <w:rsid w:val="00950F0C"/>
    <w:rsid w:val="00950FCB"/>
    <w:rsid w:val="00950FCF"/>
    <w:rsid w:val="00950FE5"/>
    <w:rsid w:val="0095106B"/>
    <w:rsid w:val="00951214"/>
    <w:rsid w:val="0095131E"/>
    <w:rsid w:val="009513A5"/>
    <w:rsid w:val="009515E3"/>
    <w:rsid w:val="0095162A"/>
    <w:rsid w:val="00951630"/>
    <w:rsid w:val="00951697"/>
    <w:rsid w:val="009516D4"/>
    <w:rsid w:val="009517D4"/>
    <w:rsid w:val="0095198F"/>
    <w:rsid w:val="00951A98"/>
    <w:rsid w:val="00951AAB"/>
    <w:rsid w:val="00951ADE"/>
    <w:rsid w:val="00951AF2"/>
    <w:rsid w:val="00951CA8"/>
    <w:rsid w:val="00951D2C"/>
    <w:rsid w:val="00951D87"/>
    <w:rsid w:val="00951E75"/>
    <w:rsid w:val="00951F07"/>
    <w:rsid w:val="00951F5D"/>
    <w:rsid w:val="009521A5"/>
    <w:rsid w:val="009522CB"/>
    <w:rsid w:val="0095243B"/>
    <w:rsid w:val="00952455"/>
    <w:rsid w:val="00952639"/>
    <w:rsid w:val="009526DC"/>
    <w:rsid w:val="009526F4"/>
    <w:rsid w:val="00952817"/>
    <w:rsid w:val="00952988"/>
    <w:rsid w:val="00952A36"/>
    <w:rsid w:val="00952ACF"/>
    <w:rsid w:val="00952B29"/>
    <w:rsid w:val="00952B75"/>
    <w:rsid w:val="00952BD2"/>
    <w:rsid w:val="00952DB9"/>
    <w:rsid w:val="00952DCE"/>
    <w:rsid w:val="00952ECD"/>
    <w:rsid w:val="00952EE9"/>
    <w:rsid w:val="00952F38"/>
    <w:rsid w:val="00952FC1"/>
    <w:rsid w:val="00952FFA"/>
    <w:rsid w:val="0095300F"/>
    <w:rsid w:val="00953027"/>
    <w:rsid w:val="0095304D"/>
    <w:rsid w:val="00953080"/>
    <w:rsid w:val="009530FC"/>
    <w:rsid w:val="00953189"/>
    <w:rsid w:val="009532E2"/>
    <w:rsid w:val="0095350D"/>
    <w:rsid w:val="0095358B"/>
    <w:rsid w:val="009535F8"/>
    <w:rsid w:val="009536CB"/>
    <w:rsid w:val="009536D9"/>
    <w:rsid w:val="00953833"/>
    <w:rsid w:val="0095397D"/>
    <w:rsid w:val="00953A08"/>
    <w:rsid w:val="00953A8D"/>
    <w:rsid w:val="00953AD6"/>
    <w:rsid w:val="00953C0B"/>
    <w:rsid w:val="00953D62"/>
    <w:rsid w:val="00953D7D"/>
    <w:rsid w:val="00953D90"/>
    <w:rsid w:val="00953D91"/>
    <w:rsid w:val="00953DAA"/>
    <w:rsid w:val="00953E0A"/>
    <w:rsid w:val="00953F5F"/>
    <w:rsid w:val="00954073"/>
    <w:rsid w:val="00954107"/>
    <w:rsid w:val="00954184"/>
    <w:rsid w:val="00954194"/>
    <w:rsid w:val="009541BE"/>
    <w:rsid w:val="00954245"/>
    <w:rsid w:val="0095424A"/>
    <w:rsid w:val="0095427A"/>
    <w:rsid w:val="009542D6"/>
    <w:rsid w:val="009543DA"/>
    <w:rsid w:val="009543E0"/>
    <w:rsid w:val="00954491"/>
    <w:rsid w:val="009544A5"/>
    <w:rsid w:val="00954617"/>
    <w:rsid w:val="00954631"/>
    <w:rsid w:val="00954716"/>
    <w:rsid w:val="009547B1"/>
    <w:rsid w:val="009547F3"/>
    <w:rsid w:val="00954886"/>
    <w:rsid w:val="009548A5"/>
    <w:rsid w:val="00954977"/>
    <w:rsid w:val="00954987"/>
    <w:rsid w:val="009549E3"/>
    <w:rsid w:val="00954A07"/>
    <w:rsid w:val="00954A4F"/>
    <w:rsid w:val="00954B2A"/>
    <w:rsid w:val="00954B9B"/>
    <w:rsid w:val="00954C09"/>
    <w:rsid w:val="00954C2D"/>
    <w:rsid w:val="00954C6E"/>
    <w:rsid w:val="00954DBB"/>
    <w:rsid w:val="00954DD4"/>
    <w:rsid w:val="00954FA3"/>
    <w:rsid w:val="0095500D"/>
    <w:rsid w:val="009550DA"/>
    <w:rsid w:val="00955175"/>
    <w:rsid w:val="00955353"/>
    <w:rsid w:val="009553DB"/>
    <w:rsid w:val="009553FB"/>
    <w:rsid w:val="00955415"/>
    <w:rsid w:val="009555B9"/>
    <w:rsid w:val="0095562D"/>
    <w:rsid w:val="0095569D"/>
    <w:rsid w:val="009556A3"/>
    <w:rsid w:val="009556ED"/>
    <w:rsid w:val="0095572A"/>
    <w:rsid w:val="0095576B"/>
    <w:rsid w:val="00955848"/>
    <w:rsid w:val="009558BC"/>
    <w:rsid w:val="00955967"/>
    <w:rsid w:val="0095596B"/>
    <w:rsid w:val="0095599D"/>
    <w:rsid w:val="00955A7E"/>
    <w:rsid w:val="00955B64"/>
    <w:rsid w:val="00955B86"/>
    <w:rsid w:val="00955BEA"/>
    <w:rsid w:val="00955D9E"/>
    <w:rsid w:val="00955DBC"/>
    <w:rsid w:val="009560D4"/>
    <w:rsid w:val="00956155"/>
    <w:rsid w:val="00956216"/>
    <w:rsid w:val="009562EB"/>
    <w:rsid w:val="00956335"/>
    <w:rsid w:val="009563E6"/>
    <w:rsid w:val="0095640F"/>
    <w:rsid w:val="0095649E"/>
    <w:rsid w:val="009564DD"/>
    <w:rsid w:val="0095652A"/>
    <w:rsid w:val="0095653C"/>
    <w:rsid w:val="00956802"/>
    <w:rsid w:val="0095698B"/>
    <w:rsid w:val="00956AAD"/>
    <w:rsid w:val="00956AD4"/>
    <w:rsid w:val="00956AF8"/>
    <w:rsid w:val="00956B42"/>
    <w:rsid w:val="00956B85"/>
    <w:rsid w:val="00956C6A"/>
    <w:rsid w:val="00956D6F"/>
    <w:rsid w:val="00956F76"/>
    <w:rsid w:val="00956FDD"/>
    <w:rsid w:val="00957047"/>
    <w:rsid w:val="009570EE"/>
    <w:rsid w:val="009570FC"/>
    <w:rsid w:val="00957161"/>
    <w:rsid w:val="00957256"/>
    <w:rsid w:val="00957347"/>
    <w:rsid w:val="009573A6"/>
    <w:rsid w:val="009573AD"/>
    <w:rsid w:val="00957510"/>
    <w:rsid w:val="00957652"/>
    <w:rsid w:val="0095770E"/>
    <w:rsid w:val="0095773F"/>
    <w:rsid w:val="0095781C"/>
    <w:rsid w:val="00957891"/>
    <w:rsid w:val="00957897"/>
    <w:rsid w:val="009578D2"/>
    <w:rsid w:val="0095790E"/>
    <w:rsid w:val="00957925"/>
    <w:rsid w:val="009579AB"/>
    <w:rsid w:val="00957A51"/>
    <w:rsid w:val="00957AEC"/>
    <w:rsid w:val="00957B82"/>
    <w:rsid w:val="00957CC0"/>
    <w:rsid w:val="00957CCA"/>
    <w:rsid w:val="00957CFA"/>
    <w:rsid w:val="00957D9C"/>
    <w:rsid w:val="00957EFA"/>
    <w:rsid w:val="00957FC4"/>
    <w:rsid w:val="00957FC8"/>
    <w:rsid w:val="00960076"/>
    <w:rsid w:val="009602E9"/>
    <w:rsid w:val="0096033B"/>
    <w:rsid w:val="0096042C"/>
    <w:rsid w:val="009604B4"/>
    <w:rsid w:val="009604D3"/>
    <w:rsid w:val="009604E1"/>
    <w:rsid w:val="0096055D"/>
    <w:rsid w:val="00960736"/>
    <w:rsid w:val="00960789"/>
    <w:rsid w:val="00960854"/>
    <w:rsid w:val="00960985"/>
    <w:rsid w:val="009609D7"/>
    <w:rsid w:val="009609F3"/>
    <w:rsid w:val="00960B48"/>
    <w:rsid w:val="00960F28"/>
    <w:rsid w:val="00961031"/>
    <w:rsid w:val="009610B9"/>
    <w:rsid w:val="009610C6"/>
    <w:rsid w:val="00961239"/>
    <w:rsid w:val="00961300"/>
    <w:rsid w:val="0096131D"/>
    <w:rsid w:val="00961469"/>
    <w:rsid w:val="0096146C"/>
    <w:rsid w:val="009614BF"/>
    <w:rsid w:val="009615AF"/>
    <w:rsid w:val="009615CA"/>
    <w:rsid w:val="009616CD"/>
    <w:rsid w:val="0096170A"/>
    <w:rsid w:val="00961787"/>
    <w:rsid w:val="00961839"/>
    <w:rsid w:val="00961916"/>
    <w:rsid w:val="00961A5E"/>
    <w:rsid w:val="00961BA3"/>
    <w:rsid w:val="00961BAA"/>
    <w:rsid w:val="00961CE6"/>
    <w:rsid w:val="00961CFA"/>
    <w:rsid w:val="00961DFA"/>
    <w:rsid w:val="00961E3B"/>
    <w:rsid w:val="00961E60"/>
    <w:rsid w:val="00961E73"/>
    <w:rsid w:val="00961EE8"/>
    <w:rsid w:val="00961EF5"/>
    <w:rsid w:val="00961FDD"/>
    <w:rsid w:val="009620F2"/>
    <w:rsid w:val="00962172"/>
    <w:rsid w:val="009621D3"/>
    <w:rsid w:val="009622BD"/>
    <w:rsid w:val="0096230C"/>
    <w:rsid w:val="00962447"/>
    <w:rsid w:val="0096244B"/>
    <w:rsid w:val="009625D0"/>
    <w:rsid w:val="009626DC"/>
    <w:rsid w:val="009626F1"/>
    <w:rsid w:val="00962732"/>
    <w:rsid w:val="00962739"/>
    <w:rsid w:val="0096277C"/>
    <w:rsid w:val="00962925"/>
    <w:rsid w:val="009629C4"/>
    <w:rsid w:val="00962C8C"/>
    <w:rsid w:val="00962CDF"/>
    <w:rsid w:val="00962D04"/>
    <w:rsid w:val="00962E37"/>
    <w:rsid w:val="00962E92"/>
    <w:rsid w:val="00962EE9"/>
    <w:rsid w:val="00962F7C"/>
    <w:rsid w:val="00962FC7"/>
    <w:rsid w:val="0096302A"/>
    <w:rsid w:val="0096303B"/>
    <w:rsid w:val="009632A9"/>
    <w:rsid w:val="00963411"/>
    <w:rsid w:val="0096355F"/>
    <w:rsid w:val="00963579"/>
    <w:rsid w:val="009636E5"/>
    <w:rsid w:val="0096372B"/>
    <w:rsid w:val="00963773"/>
    <w:rsid w:val="00963791"/>
    <w:rsid w:val="009639A1"/>
    <w:rsid w:val="009639FE"/>
    <w:rsid w:val="00963A70"/>
    <w:rsid w:val="00963B15"/>
    <w:rsid w:val="00963B1F"/>
    <w:rsid w:val="00963B39"/>
    <w:rsid w:val="00963B42"/>
    <w:rsid w:val="00963C56"/>
    <w:rsid w:val="00963CB6"/>
    <w:rsid w:val="00963D1A"/>
    <w:rsid w:val="00963D33"/>
    <w:rsid w:val="00963DED"/>
    <w:rsid w:val="00963EC1"/>
    <w:rsid w:val="00963FCF"/>
    <w:rsid w:val="00964056"/>
    <w:rsid w:val="00964075"/>
    <w:rsid w:val="00964086"/>
    <w:rsid w:val="009641F2"/>
    <w:rsid w:val="00964224"/>
    <w:rsid w:val="0096462D"/>
    <w:rsid w:val="009646D2"/>
    <w:rsid w:val="00964741"/>
    <w:rsid w:val="00964831"/>
    <w:rsid w:val="00964841"/>
    <w:rsid w:val="0096484B"/>
    <w:rsid w:val="00964862"/>
    <w:rsid w:val="0096488D"/>
    <w:rsid w:val="009648A9"/>
    <w:rsid w:val="009648D4"/>
    <w:rsid w:val="00964954"/>
    <w:rsid w:val="009649FA"/>
    <w:rsid w:val="00964A00"/>
    <w:rsid w:val="00964A66"/>
    <w:rsid w:val="00964B48"/>
    <w:rsid w:val="00964B97"/>
    <w:rsid w:val="00964EAE"/>
    <w:rsid w:val="00964F03"/>
    <w:rsid w:val="00964FD5"/>
    <w:rsid w:val="009650DC"/>
    <w:rsid w:val="00965277"/>
    <w:rsid w:val="0096532B"/>
    <w:rsid w:val="00965368"/>
    <w:rsid w:val="00965498"/>
    <w:rsid w:val="00965500"/>
    <w:rsid w:val="0096552C"/>
    <w:rsid w:val="00965598"/>
    <w:rsid w:val="009656CB"/>
    <w:rsid w:val="00965768"/>
    <w:rsid w:val="0096581A"/>
    <w:rsid w:val="00965824"/>
    <w:rsid w:val="00965832"/>
    <w:rsid w:val="0096584D"/>
    <w:rsid w:val="009658B8"/>
    <w:rsid w:val="00965907"/>
    <w:rsid w:val="009659B7"/>
    <w:rsid w:val="00965AE1"/>
    <w:rsid w:val="00965BBE"/>
    <w:rsid w:val="00965C6E"/>
    <w:rsid w:val="00965DBD"/>
    <w:rsid w:val="00965E31"/>
    <w:rsid w:val="00965EF0"/>
    <w:rsid w:val="00965F33"/>
    <w:rsid w:val="00965FBC"/>
    <w:rsid w:val="00966037"/>
    <w:rsid w:val="0096613D"/>
    <w:rsid w:val="009661C1"/>
    <w:rsid w:val="00966358"/>
    <w:rsid w:val="00966401"/>
    <w:rsid w:val="00966500"/>
    <w:rsid w:val="00966518"/>
    <w:rsid w:val="0096663D"/>
    <w:rsid w:val="0096664E"/>
    <w:rsid w:val="00966758"/>
    <w:rsid w:val="009667A2"/>
    <w:rsid w:val="00966821"/>
    <w:rsid w:val="00966918"/>
    <w:rsid w:val="00966931"/>
    <w:rsid w:val="00966A0D"/>
    <w:rsid w:val="00966A36"/>
    <w:rsid w:val="00966A6F"/>
    <w:rsid w:val="00966AD1"/>
    <w:rsid w:val="00966B4D"/>
    <w:rsid w:val="00966C3D"/>
    <w:rsid w:val="00966CD9"/>
    <w:rsid w:val="00966D08"/>
    <w:rsid w:val="00966D9E"/>
    <w:rsid w:val="00966DF9"/>
    <w:rsid w:val="00966E02"/>
    <w:rsid w:val="00966EDF"/>
    <w:rsid w:val="00966FAE"/>
    <w:rsid w:val="009670D6"/>
    <w:rsid w:val="009670EF"/>
    <w:rsid w:val="009670F0"/>
    <w:rsid w:val="009671EE"/>
    <w:rsid w:val="009671F4"/>
    <w:rsid w:val="009672EC"/>
    <w:rsid w:val="00967330"/>
    <w:rsid w:val="009675FB"/>
    <w:rsid w:val="00967621"/>
    <w:rsid w:val="00967622"/>
    <w:rsid w:val="009676A7"/>
    <w:rsid w:val="009676D4"/>
    <w:rsid w:val="00967754"/>
    <w:rsid w:val="00967755"/>
    <w:rsid w:val="009677B9"/>
    <w:rsid w:val="009677E0"/>
    <w:rsid w:val="00967854"/>
    <w:rsid w:val="00967886"/>
    <w:rsid w:val="009678E1"/>
    <w:rsid w:val="0096798F"/>
    <w:rsid w:val="00967AED"/>
    <w:rsid w:val="00967B2E"/>
    <w:rsid w:val="00967CA8"/>
    <w:rsid w:val="00967D51"/>
    <w:rsid w:val="00967DC1"/>
    <w:rsid w:val="00967DD4"/>
    <w:rsid w:val="00967FC1"/>
    <w:rsid w:val="00967FE7"/>
    <w:rsid w:val="00970067"/>
    <w:rsid w:val="00970127"/>
    <w:rsid w:val="009701DC"/>
    <w:rsid w:val="00970286"/>
    <w:rsid w:val="00970353"/>
    <w:rsid w:val="00970423"/>
    <w:rsid w:val="00970499"/>
    <w:rsid w:val="00970560"/>
    <w:rsid w:val="0097058B"/>
    <w:rsid w:val="00970617"/>
    <w:rsid w:val="009706B3"/>
    <w:rsid w:val="009706D6"/>
    <w:rsid w:val="0097096F"/>
    <w:rsid w:val="009709BB"/>
    <w:rsid w:val="00970A86"/>
    <w:rsid w:val="00970AB5"/>
    <w:rsid w:val="00970B46"/>
    <w:rsid w:val="00970BD1"/>
    <w:rsid w:val="00970C26"/>
    <w:rsid w:val="00970C9B"/>
    <w:rsid w:val="00970D30"/>
    <w:rsid w:val="00970D84"/>
    <w:rsid w:val="00970DA6"/>
    <w:rsid w:val="00970E6E"/>
    <w:rsid w:val="00970ECE"/>
    <w:rsid w:val="00970FB6"/>
    <w:rsid w:val="00971047"/>
    <w:rsid w:val="00971072"/>
    <w:rsid w:val="00971179"/>
    <w:rsid w:val="009711B3"/>
    <w:rsid w:val="009711FD"/>
    <w:rsid w:val="00971258"/>
    <w:rsid w:val="00971286"/>
    <w:rsid w:val="00971309"/>
    <w:rsid w:val="00971327"/>
    <w:rsid w:val="009714CE"/>
    <w:rsid w:val="00971505"/>
    <w:rsid w:val="00971567"/>
    <w:rsid w:val="00971605"/>
    <w:rsid w:val="0097160B"/>
    <w:rsid w:val="00971647"/>
    <w:rsid w:val="009716D7"/>
    <w:rsid w:val="009716F9"/>
    <w:rsid w:val="00971748"/>
    <w:rsid w:val="009717EC"/>
    <w:rsid w:val="0097187C"/>
    <w:rsid w:val="009718E6"/>
    <w:rsid w:val="009719F3"/>
    <w:rsid w:val="00971A76"/>
    <w:rsid w:val="00971C12"/>
    <w:rsid w:val="00971D1B"/>
    <w:rsid w:val="00971D63"/>
    <w:rsid w:val="00971D8C"/>
    <w:rsid w:val="00971E25"/>
    <w:rsid w:val="00971E86"/>
    <w:rsid w:val="0097205D"/>
    <w:rsid w:val="009720E0"/>
    <w:rsid w:val="00972214"/>
    <w:rsid w:val="0097231E"/>
    <w:rsid w:val="00972327"/>
    <w:rsid w:val="00972465"/>
    <w:rsid w:val="0097254D"/>
    <w:rsid w:val="0097256B"/>
    <w:rsid w:val="00972593"/>
    <w:rsid w:val="00972747"/>
    <w:rsid w:val="0097277C"/>
    <w:rsid w:val="00972897"/>
    <w:rsid w:val="0097299E"/>
    <w:rsid w:val="00972AE9"/>
    <w:rsid w:val="00972CD1"/>
    <w:rsid w:val="00972E0E"/>
    <w:rsid w:val="00972EAF"/>
    <w:rsid w:val="00972F9A"/>
    <w:rsid w:val="00973002"/>
    <w:rsid w:val="00973080"/>
    <w:rsid w:val="009733F0"/>
    <w:rsid w:val="00973425"/>
    <w:rsid w:val="0097345E"/>
    <w:rsid w:val="00973467"/>
    <w:rsid w:val="0097346F"/>
    <w:rsid w:val="0097347B"/>
    <w:rsid w:val="009734B8"/>
    <w:rsid w:val="00973568"/>
    <w:rsid w:val="009736AE"/>
    <w:rsid w:val="009736B9"/>
    <w:rsid w:val="00973707"/>
    <w:rsid w:val="0097370E"/>
    <w:rsid w:val="00973731"/>
    <w:rsid w:val="00973779"/>
    <w:rsid w:val="009737B2"/>
    <w:rsid w:val="00973958"/>
    <w:rsid w:val="00973969"/>
    <w:rsid w:val="00973A17"/>
    <w:rsid w:val="00973A6F"/>
    <w:rsid w:val="00973AA8"/>
    <w:rsid w:val="00973B19"/>
    <w:rsid w:val="00973B3F"/>
    <w:rsid w:val="00973B6D"/>
    <w:rsid w:val="00973D39"/>
    <w:rsid w:val="00973DB5"/>
    <w:rsid w:val="00973E65"/>
    <w:rsid w:val="009740A2"/>
    <w:rsid w:val="009740E1"/>
    <w:rsid w:val="00974176"/>
    <w:rsid w:val="00974305"/>
    <w:rsid w:val="00974356"/>
    <w:rsid w:val="009743EF"/>
    <w:rsid w:val="00974457"/>
    <w:rsid w:val="009744E1"/>
    <w:rsid w:val="009744F4"/>
    <w:rsid w:val="00974592"/>
    <w:rsid w:val="00974628"/>
    <w:rsid w:val="00974646"/>
    <w:rsid w:val="0097465F"/>
    <w:rsid w:val="00974707"/>
    <w:rsid w:val="0097484D"/>
    <w:rsid w:val="00974883"/>
    <w:rsid w:val="009748AC"/>
    <w:rsid w:val="009749DD"/>
    <w:rsid w:val="009749F0"/>
    <w:rsid w:val="00974A54"/>
    <w:rsid w:val="00974A7B"/>
    <w:rsid w:val="00974AB2"/>
    <w:rsid w:val="00974AFA"/>
    <w:rsid w:val="00974B07"/>
    <w:rsid w:val="00974B96"/>
    <w:rsid w:val="00974BEB"/>
    <w:rsid w:val="00974C52"/>
    <w:rsid w:val="00974D2E"/>
    <w:rsid w:val="00974D58"/>
    <w:rsid w:val="00974D81"/>
    <w:rsid w:val="00974D85"/>
    <w:rsid w:val="00974DE5"/>
    <w:rsid w:val="00974EB3"/>
    <w:rsid w:val="00974F96"/>
    <w:rsid w:val="00974FD7"/>
    <w:rsid w:val="00975056"/>
    <w:rsid w:val="0097506D"/>
    <w:rsid w:val="00975159"/>
    <w:rsid w:val="00975213"/>
    <w:rsid w:val="009752C3"/>
    <w:rsid w:val="00975305"/>
    <w:rsid w:val="009753A3"/>
    <w:rsid w:val="0097546C"/>
    <w:rsid w:val="009754CA"/>
    <w:rsid w:val="009754F0"/>
    <w:rsid w:val="00975528"/>
    <w:rsid w:val="009755F6"/>
    <w:rsid w:val="00975783"/>
    <w:rsid w:val="00975789"/>
    <w:rsid w:val="00975804"/>
    <w:rsid w:val="009758F5"/>
    <w:rsid w:val="00975908"/>
    <w:rsid w:val="00975A32"/>
    <w:rsid w:val="00975A35"/>
    <w:rsid w:val="00975C8A"/>
    <w:rsid w:val="00975CF3"/>
    <w:rsid w:val="00975F18"/>
    <w:rsid w:val="0097608A"/>
    <w:rsid w:val="0097621F"/>
    <w:rsid w:val="00976281"/>
    <w:rsid w:val="00976366"/>
    <w:rsid w:val="00976437"/>
    <w:rsid w:val="00976457"/>
    <w:rsid w:val="009764B9"/>
    <w:rsid w:val="0097655E"/>
    <w:rsid w:val="009765A7"/>
    <w:rsid w:val="00976688"/>
    <w:rsid w:val="0097670E"/>
    <w:rsid w:val="0097678F"/>
    <w:rsid w:val="009768B7"/>
    <w:rsid w:val="009768E8"/>
    <w:rsid w:val="0097696A"/>
    <w:rsid w:val="009769D6"/>
    <w:rsid w:val="00976ABD"/>
    <w:rsid w:val="00976B7D"/>
    <w:rsid w:val="00976C06"/>
    <w:rsid w:val="00976CDC"/>
    <w:rsid w:val="00976CDF"/>
    <w:rsid w:val="00976E4D"/>
    <w:rsid w:val="00976ED9"/>
    <w:rsid w:val="00976F15"/>
    <w:rsid w:val="00976FB1"/>
    <w:rsid w:val="00977018"/>
    <w:rsid w:val="00977028"/>
    <w:rsid w:val="009770E1"/>
    <w:rsid w:val="00977193"/>
    <w:rsid w:val="0097719C"/>
    <w:rsid w:val="009771B5"/>
    <w:rsid w:val="00977416"/>
    <w:rsid w:val="00977489"/>
    <w:rsid w:val="009776B3"/>
    <w:rsid w:val="009776C7"/>
    <w:rsid w:val="0097783E"/>
    <w:rsid w:val="00977880"/>
    <w:rsid w:val="0097792B"/>
    <w:rsid w:val="00977A2C"/>
    <w:rsid w:val="00977AB2"/>
    <w:rsid w:val="00977ABA"/>
    <w:rsid w:val="00977B19"/>
    <w:rsid w:val="00977F7D"/>
    <w:rsid w:val="00980039"/>
    <w:rsid w:val="0098007E"/>
    <w:rsid w:val="00980084"/>
    <w:rsid w:val="00980103"/>
    <w:rsid w:val="00980130"/>
    <w:rsid w:val="009801D8"/>
    <w:rsid w:val="0098020C"/>
    <w:rsid w:val="0098022A"/>
    <w:rsid w:val="009802DC"/>
    <w:rsid w:val="00980317"/>
    <w:rsid w:val="0098031E"/>
    <w:rsid w:val="009804BE"/>
    <w:rsid w:val="00980548"/>
    <w:rsid w:val="0098061F"/>
    <w:rsid w:val="00980621"/>
    <w:rsid w:val="0098066B"/>
    <w:rsid w:val="009806B9"/>
    <w:rsid w:val="0098070B"/>
    <w:rsid w:val="0098078D"/>
    <w:rsid w:val="00980848"/>
    <w:rsid w:val="00980879"/>
    <w:rsid w:val="009808CB"/>
    <w:rsid w:val="009808DD"/>
    <w:rsid w:val="009809A4"/>
    <w:rsid w:val="00980A23"/>
    <w:rsid w:val="00980AF1"/>
    <w:rsid w:val="00980AF8"/>
    <w:rsid w:val="00980B7D"/>
    <w:rsid w:val="00980C94"/>
    <w:rsid w:val="00980D46"/>
    <w:rsid w:val="00980E21"/>
    <w:rsid w:val="00980EC9"/>
    <w:rsid w:val="00980FEE"/>
    <w:rsid w:val="0098101D"/>
    <w:rsid w:val="00981092"/>
    <w:rsid w:val="00981095"/>
    <w:rsid w:val="009810A0"/>
    <w:rsid w:val="009810CA"/>
    <w:rsid w:val="009810F3"/>
    <w:rsid w:val="009811CB"/>
    <w:rsid w:val="0098129F"/>
    <w:rsid w:val="009813C4"/>
    <w:rsid w:val="009814EE"/>
    <w:rsid w:val="009815BE"/>
    <w:rsid w:val="009815C7"/>
    <w:rsid w:val="00981622"/>
    <w:rsid w:val="00981725"/>
    <w:rsid w:val="00981728"/>
    <w:rsid w:val="00981782"/>
    <w:rsid w:val="009817E0"/>
    <w:rsid w:val="00981A1F"/>
    <w:rsid w:val="00981A5F"/>
    <w:rsid w:val="00981AD9"/>
    <w:rsid w:val="00981B16"/>
    <w:rsid w:val="00981C41"/>
    <w:rsid w:val="00981DFC"/>
    <w:rsid w:val="00981EBC"/>
    <w:rsid w:val="00982055"/>
    <w:rsid w:val="00982063"/>
    <w:rsid w:val="009820AD"/>
    <w:rsid w:val="0098211A"/>
    <w:rsid w:val="009821FF"/>
    <w:rsid w:val="0098225E"/>
    <w:rsid w:val="009822B5"/>
    <w:rsid w:val="00982329"/>
    <w:rsid w:val="00982344"/>
    <w:rsid w:val="00982351"/>
    <w:rsid w:val="00982390"/>
    <w:rsid w:val="009823F2"/>
    <w:rsid w:val="009823FD"/>
    <w:rsid w:val="00982414"/>
    <w:rsid w:val="009828A2"/>
    <w:rsid w:val="00982974"/>
    <w:rsid w:val="00982977"/>
    <w:rsid w:val="00982A2A"/>
    <w:rsid w:val="00982B08"/>
    <w:rsid w:val="00982BE7"/>
    <w:rsid w:val="00982CA2"/>
    <w:rsid w:val="00982D7C"/>
    <w:rsid w:val="00982DCF"/>
    <w:rsid w:val="00982EE3"/>
    <w:rsid w:val="00982F9F"/>
    <w:rsid w:val="00982FA2"/>
    <w:rsid w:val="00983031"/>
    <w:rsid w:val="00983088"/>
    <w:rsid w:val="009830B3"/>
    <w:rsid w:val="0098310F"/>
    <w:rsid w:val="009831FD"/>
    <w:rsid w:val="00983250"/>
    <w:rsid w:val="0098339D"/>
    <w:rsid w:val="0098340A"/>
    <w:rsid w:val="00983424"/>
    <w:rsid w:val="00983645"/>
    <w:rsid w:val="00983736"/>
    <w:rsid w:val="00983777"/>
    <w:rsid w:val="009838B7"/>
    <w:rsid w:val="009839CE"/>
    <w:rsid w:val="00983A2F"/>
    <w:rsid w:val="00983ACE"/>
    <w:rsid w:val="00983BBE"/>
    <w:rsid w:val="00983C88"/>
    <w:rsid w:val="00983DB4"/>
    <w:rsid w:val="00983E16"/>
    <w:rsid w:val="00983E18"/>
    <w:rsid w:val="00983EBC"/>
    <w:rsid w:val="00983F07"/>
    <w:rsid w:val="00983F42"/>
    <w:rsid w:val="00983F58"/>
    <w:rsid w:val="00984298"/>
    <w:rsid w:val="00984317"/>
    <w:rsid w:val="00984358"/>
    <w:rsid w:val="009843D5"/>
    <w:rsid w:val="0098449D"/>
    <w:rsid w:val="00984684"/>
    <w:rsid w:val="0098470F"/>
    <w:rsid w:val="0098471A"/>
    <w:rsid w:val="00984756"/>
    <w:rsid w:val="00984819"/>
    <w:rsid w:val="009849B9"/>
    <w:rsid w:val="00984A50"/>
    <w:rsid w:val="00984C49"/>
    <w:rsid w:val="00984CA0"/>
    <w:rsid w:val="00984CAB"/>
    <w:rsid w:val="00984DA8"/>
    <w:rsid w:val="00984DFE"/>
    <w:rsid w:val="00984EE8"/>
    <w:rsid w:val="00984FA7"/>
    <w:rsid w:val="00984FB6"/>
    <w:rsid w:val="0098510F"/>
    <w:rsid w:val="0098512C"/>
    <w:rsid w:val="009851F4"/>
    <w:rsid w:val="00985306"/>
    <w:rsid w:val="00985332"/>
    <w:rsid w:val="0098540A"/>
    <w:rsid w:val="009854CB"/>
    <w:rsid w:val="009854D3"/>
    <w:rsid w:val="0098558A"/>
    <w:rsid w:val="00985631"/>
    <w:rsid w:val="0098564A"/>
    <w:rsid w:val="0098570C"/>
    <w:rsid w:val="00985724"/>
    <w:rsid w:val="00985831"/>
    <w:rsid w:val="00985873"/>
    <w:rsid w:val="009858A5"/>
    <w:rsid w:val="009858CA"/>
    <w:rsid w:val="00985A6E"/>
    <w:rsid w:val="00985AC2"/>
    <w:rsid w:val="00985ADB"/>
    <w:rsid w:val="00985B87"/>
    <w:rsid w:val="00985BEB"/>
    <w:rsid w:val="00985C18"/>
    <w:rsid w:val="00985C69"/>
    <w:rsid w:val="00985DA5"/>
    <w:rsid w:val="00985ECB"/>
    <w:rsid w:val="00985F04"/>
    <w:rsid w:val="00985F0C"/>
    <w:rsid w:val="00985FA8"/>
    <w:rsid w:val="009860BF"/>
    <w:rsid w:val="0098613D"/>
    <w:rsid w:val="00986226"/>
    <w:rsid w:val="00986292"/>
    <w:rsid w:val="00986391"/>
    <w:rsid w:val="00986399"/>
    <w:rsid w:val="009863C1"/>
    <w:rsid w:val="009864A4"/>
    <w:rsid w:val="0098661F"/>
    <w:rsid w:val="0098670A"/>
    <w:rsid w:val="00986749"/>
    <w:rsid w:val="00986768"/>
    <w:rsid w:val="00986DC1"/>
    <w:rsid w:val="00986FAE"/>
    <w:rsid w:val="009870BD"/>
    <w:rsid w:val="0098727C"/>
    <w:rsid w:val="009872F8"/>
    <w:rsid w:val="009873A6"/>
    <w:rsid w:val="00987470"/>
    <w:rsid w:val="0098763D"/>
    <w:rsid w:val="00987654"/>
    <w:rsid w:val="00987771"/>
    <w:rsid w:val="0098778D"/>
    <w:rsid w:val="009877C5"/>
    <w:rsid w:val="009877F4"/>
    <w:rsid w:val="009878BF"/>
    <w:rsid w:val="00987A0A"/>
    <w:rsid w:val="00987A2A"/>
    <w:rsid w:val="00987A3A"/>
    <w:rsid w:val="00987AE1"/>
    <w:rsid w:val="00987BA7"/>
    <w:rsid w:val="00987C72"/>
    <w:rsid w:val="00987C7E"/>
    <w:rsid w:val="00987F80"/>
    <w:rsid w:val="00987FFA"/>
    <w:rsid w:val="00990015"/>
    <w:rsid w:val="00990099"/>
    <w:rsid w:val="009900AE"/>
    <w:rsid w:val="00990160"/>
    <w:rsid w:val="009901C3"/>
    <w:rsid w:val="0099021B"/>
    <w:rsid w:val="009902B6"/>
    <w:rsid w:val="0099034B"/>
    <w:rsid w:val="009903F4"/>
    <w:rsid w:val="0099043C"/>
    <w:rsid w:val="009904A1"/>
    <w:rsid w:val="009904ED"/>
    <w:rsid w:val="00990609"/>
    <w:rsid w:val="00990611"/>
    <w:rsid w:val="0099061B"/>
    <w:rsid w:val="009906D5"/>
    <w:rsid w:val="009907E2"/>
    <w:rsid w:val="009907FC"/>
    <w:rsid w:val="00990835"/>
    <w:rsid w:val="00990935"/>
    <w:rsid w:val="00990943"/>
    <w:rsid w:val="009909D9"/>
    <w:rsid w:val="00990AD3"/>
    <w:rsid w:val="00990ADA"/>
    <w:rsid w:val="00990B8D"/>
    <w:rsid w:val="00990BCF"/>
    <w:rsid w:val="00990D10"/>
    <w:rsid w:val="00990F33"/>
    <w:rsid w:val="00990F6B"/>
    <w:rsid w:val="00990F70"/>
    <w:rsid w:val="00991074"/>
    <w:rsid w:val="00991097"/>
    <w:rsid w:val="00991232"/>
    <w:rsid w:val="00991250"/>
    <w:rsid w:val="00991255"/>
    <w:rsid w:val="00991260"/>
    <w:rsid w:val="009912D5"/>
    <w:rsid w:val="009912E9"/>
    <w:rsid w:val="00991303"/>
    <w:rsid w:val="00991388"/>
    <w:rsid w:val="009913D1"/>
    <w:rsid w:val="009913D4"/>
    <w:rsid w:val="009914B6"/>
    <w:rsid w:val="00991558"/>
    <w:rsid w:val="009915BD"/>
    <w:rsid w:val="00991653"/>
    <w:rsid w:val="00991665"/>
    <w:rsid w:val="009916B4"/>
    <w:rsid w:val="00991731"/>
    <w:rsid w:val="009917D6"/>
    <w:rsid w:val="0099181C"/>
    <w:rsid w:val="009918E0"/>
    <w:rsid w:val="00991962"/>
    <w:rsid w:val="00991973"/>
    <w:rsid w:val="00991975"/>
    <w:rsid w:val="009919D4"/>
    <w:rsid w:val="00991A41"/>
    <w:rsid w:val="00991AA6"/>
    <w:rsid w:val="00991C47"/>
    <w:rsid w:val="00991E9A"/>
    <w:rsid w:val="00991F7E"/>
    <w:rsid w:val="00991FA4"/>
    <w:rsid w:val="00991FB5"/>
    <w:rsid w:val="00992086"/>
    <w:rsid w:val="009920BD"/>
    <w:rsid w:val="009920C5"/>
    <w:rsid w:val="009920E0"/>
    <w:rsid w:val="00992101"/>
    <w:rsid w:val="009921D0"/>
    <w:rsid w:val="00992238"/>
    <w:rsid w:val="0099239D"/>
    <w:rsid w:val="00992543"/>
    <w:rsid w:val="00992585"/>
    <w:rsid w:val="00992589"/>
    <w:rsid w:val="009925AB"/>
    <w:rsid w:val="009925D0"/>
    <w:rsid w:val="00992620"/>
    <w:rsid w:val="0099268A"/>
    <w:rsid w:val="0099269B"/>
    <w:rsid w:val="009926A3"/>
    <w:rsid w:val="0099278B"/>
    <w:rsid w:val="00992993"/>
    <w:rsid w:val="00992A20"/>
    <w:rsid w:val="00992A2F"/>
    <w:rsid w:val="00992BBF"/>
    <w:rsid w:val="00992CDA"/>
    <w:rsid w:val="00992D07"/>
    <w:rsid w:val="00992DCA"/>
    <w:rsid w:val="00992F52"/>
    <w:rsid w:val="00993019"/>
    <w:rsid w:val="0099304F"/>
    <w:rsid w:val="00993062"/>
    <w:rsid w:val="00993073"/>
    <w:rsid w:val="009930B1"/>
    <w:rsid w:val="0099310C"/>
    <w:rsid w:val="00993139"/>
    <w:rsid w:val="00993156"/>
    <w:rsid w:val="00993199"/>
    <w:rsid w:val="009931E8"/>
    <w:rsid w:val="0099330D"/>
    <w:rsid w:val="00993399"/>
    <w:rsid w:val="009934B7"/>
    <w:rsid w:val="00993558"/>
    <w:rsid w:val="0099366A"/>
    <w:rsid w:val="00993724"/>
    <w:rsid w:val="0099376A"/>
    <w:rsid w:val="009937A9"/>
    <w:rsid w:val="0099388F"/>
    <w:rsid w:val="00993A69"/>
    <w:rsid w:val="00993A79"/>
    <w:rsid w:val="00993B3C"/>
    <w:rsid w:val="00993C84"/>
    <w:rsid w:val="00993CF2"/>
    <w:rsid w:val="00993D34"/>
    <w:rsid w:val="00993DA6"/>
    <w:rsid w:val="00993DE7"/>
    <w:rsid w:val="00993E5F"/>
    <w:rsid w:val="00993E90"/>
    <w:rsid w:val="00993FD3"/>
    <w:rsid w:val="00994036"/>
    <w:rsid w:val="00994077"/>
    <w:rsid w:val="0099422A"/>
    <w:rsid w:val="00994333"/>
    <w:rsid w:val="00994394"/>
    <w:rsid w:val="009943AA"/>
    <w:rsid w:val="00994427"/>
    <w:rsid w:val="00994448"/>
    <w:rsid w:val="009945E8"/>
    <w:rsid w:val="00994609"/>
    <w:rsid w:val="00994626"/>
    <w:rsid w:val="009946D2"/>
    <w:rsid w:val="009946D3"/>
    <w:rsid w:val="0099481C"/>
    <w:rsid w:val="009948BC"/>
    <w:rsid w:val="00994974"/>
    <w:rsid w:val="00994979"/>
    <w:rsid w:val="0099499A"/>
    <w:rsid w:val="00994AFB"/>
    <w:rsid w:val="00994B1E"/>
    <w:rsid w:val="00994B74"/>
    <w:rsid w:val="00994C9C"/>
    <w:rsid w:val="00994D51"/>
    <w:rsid w:val="00994D5D"/>
    <w:rsid w:val="00994D83"/>
    <w:rsid w:val="00994DC1"/>
    <w:rsid w:val="00994F2A"/>
    <w:rsid w:val="00994F38"/>
    <w:rsid w:val="009953C6"/>
    <w:rsid w:val="009954FF"/>
    <w:rsid w:val="009955C2"/>
    <w:rsid w:val="009955F3"/>
    <w:rsid w:val="00995667"/>
    <w:rsid w:val="0099567A"/>
    <w:rsid w:val="009956A2"/>
    <w:rsid w:val="009956B7"/>
    <w:rsid w:val="009956DD"/>
    <w:rsid w:val="00995705"/>
    <w:rsid w:val="00995768"/>
    <w:rsid w:val="00995920"/>
    <w:rsid w:val="0099592C"/>
    <w:rsid w:val="0099593B"/>
    <w:rsid w:val="00995951"/>
    <w:rsid w:val="00995963"/>
    <w:rsid w:val="00995987"/>
    <w:rsid w:val="00995A60"/>
    <w:rsid w:val="00995A75"/>
    <w:rsid w:val="00995B8F"/>
    <w:rsid w:val="00995C30"/>
    <w:rsid w:val="00995C63"/>
    <w:rsid w:val="00995CB4"/>
    <w:rsid w:val="00995CB8"/>
    <w:rsid w:val="00995CEF"/>
    <w:rsid w:val="00995D33"/>
    <w:rsid w:val="00995D37"/>
    <w:rsid w:val="00995DBC"/>
    <w:rsid w:val="00995F97"/>
    <w:rsid w:val="00995FED"/>
    <w:rsid w:val="00995FEF"/>
    <w:rsid w:val="00996030"/>
    <w:rsid w:val="009960A0"/>
    <w:rsid w:val="009960EF"/>
    <w:rsid w:val="00996374"/>
    <w:rsid w:val="009963DD"/>
    <w:rsid w:val="0099659C"/>
    <w:rsid w:val="009965FE"/>
    <w:rsid w:val="00996659"/>
    <w:rsid w:val="009966AE"/>
    <w:rsid w:val="009966BE"/>
    <w:rsid w:val="00996732"/>
    <w:rsid w:val="0099673D"/>
    <w:rsid w:val="00996800"/>
    <w:rsid w:val="0099685C"/>
    <w:rsid w:val="009969A9"/>
    <w:rsid w:val="009969EE"/>
    <w:rsid w:val="00996ACC"/>
    <w:rsid w:val="00996B17"/>
    <w:rsid w:val="00996B60"/>
    <w:rsid w:val="00996C0C"/>
    <w:rsid w:val="00996C16"/>
    <w:rsid w:val="00996CB4"/>
    <w:rsid w:val="00996CFA"/>
    <w:rsid w:val="00996D75"/>
    <w:rsid w:val="00996F02"/>
    <w:rsid w:val="00996F16"/>
    <w:rsid w:val="00996F44"/>
    <w:rsid w:val="0099717D"/>
    <w:rsid w:val="00997187"/>
    <w:rsid w:val="009971DD"/>
    <w:rsid w:val="009971EC"/>
    <w:rsid w:val="009972C7"/>
    <w:rsid w:val="0099730B"/>
    <w:rsid w:val="00997345"/>
    <w:rsid w:val="0099736F"/>
    <w:rsid w:val="009973C6"/>
    <w:rsid w:val="009975D5"/>
    <w:rsid w:val="0099765C"/>
    <w:rsid w:val="009976C0"/>
    <w:rsid w:val="009976F6"/>
    <w:rsid w:val="00997738"/>
    <w:rsid w:val="009977CD"/>
    <w:rsid w:val="00997826"/>
    <w:rsid w:val="00997857"/>
    <w:rsid w:val="0099792A"/>
    <w:rsid w:val="00997B03"/>
    <w:rsid w:val="00997B55"/>
    <w:rsid w:val="00997B8F"/>
    <w:rsid w:val="00997C6B"/>
    <w:rsid w:val="00997CD1"/>
    <w:rsid w:val="00997DE2"/>
    <w:rsid w:val="00997E7B"/>
    <w:rsid w:val="00997EA5"/>
    <w:rsid w:val="00997F08"/>
    <w:rsid w:val="00997FE3"/>
    <w:rsid w:val="009A003E"/>
    <w:rsid w:val="009A0062"/>
    <w:rsid w:val="009A00FE"/>
    <w:rsid w:val="009A0192"/>
    <w:rsid w:val="009A019F"/>
    <w:rsid w:val="009A0224"/>
    <w:rsid w:val="009A0270"/>
    <w:rsid w:val="009A0279"/>
    <w:rsid w:val="009A0366"/>
    <w:rsid w:val="009A0590"/>
    <w:rsid w:val="009A05BC"/>
    <w:rsid w:val="009A05BD"/>
    <w:rsid w:val="009A05F6"/>
    <w:rsid w:val="009A066B"/>
    <w:rsid w:val="009A0697"/>
    <w:rsid w:val="009A0699"/>
    <w:rsid w:val="009A070F"/>
    <w:rsid w:val="009A07F0"/>
    <w:rsid w:val="009A080E"/>
    <w:rsid w:val="009A09A8"/>
    <w:rsid w:val="009A0A99"/>
    <w:rsid w:val="009A0CC5"/>
    <w:rsid w:val="009A0D3E"/>
    <w:rsid w:val="009A0E30"/>
    <w:rsid w:val="009A0EE6"/>
    <w:rsid w:val="009A0EEB"/>
    <w:rsid w:val="009A0F2D"/>
    <w:rsid w:val="009A0F6C"/>
    <w:rsid w:val="009A0F8B"/>
    <w:rsid w:val="009A0F93"/>
    <w:rsid w:val="009A1156"/>
    <w:rsid w:val="009A117B"/>
    <w:rsid w:val="009A1222"/>
    <w:rsid w:val="009A14F8"/>
    <w:rsid w:val="009A1561"/>
    <w:rsid w:val="009A1607"/>
    <w:rsid w:val="009A16DB"/>
    <w:rsid w:val="009A16F1"/>
    <w:rsid w:val="009A16FE"/>
    <w:rsid w:val="009A1821"/>
    <w:rsid w:val="009A1827"/>
    <w:rsid w:val="009A1853"/>
    <w:rsid w:val="009A1866"/>
    <w:rsid w:val="009A1869"/>
    <w:rsid w:val="009A18B3"/>
    <w:rsid w:val="009A1A35"/>
    <w:rsid w:val="009A1B34"/>
    <w:rsid w:val="009A1C12"/>
    <w:rsid w:val="009A1D40"/>
    <w:rsid w:val="009A1D56"/>
    <w:rsid w:val="009A2039"/>
    <w:rsid w:val="009A206D"/>
    <w:rsid w:val="009A20D1"/>
    <w:rsid w:val="009A20F8"/>
    <w:rsid w:val="009A2123"/>
    <w:rsid w:val="009A21D1"/>
    <w:rsid w:val="009A23D0"/>
    <w:rsid w:val="009A2417"/>
    <w:rsid w:val="009A244E"/>
    <w:rsid w:val="009A24BA"/>
    <w:rsid w:val="009A2669"/>
    <w:rsid w:val="009A26D2"/>
    <w:rsid w:val="009A26D7"/>
    <w:rsid w:val="009A26DF"/>
    <w:rsid w:val="009A272E"/>
    <w:rsid w:val="009A2769"/>
    <w:rsid w:val="009A2772"/>
    <w:rsid w:val="009A28CA"/>
    <w:rsid w:val="009A2933"/>
    <w:rsid w:val="009A2A0A"/>
    <w:rsid w:val="009A2A7C"/>
    <w:rsid w:val="009A2A90"/>
    <w:rsid w:val="009A2BB9"/>
    <w:rsid w:val="009A2C32"/>
    <w:rsid w:val="009A2CB9"/>
    <w:rsid w:val="009A2CE9"/>
    <w:rsid w:val="009A2D05"/>
    <w:rsid w:val="009A2DEC"/>
    <w:rsid w:val="009A2E08"/>
    <w:rsid w:val="009A2E17"/>
    <w:rsid w:val="009A2E48"/>
    <w:rsid w:val="009A300C"/>
    <w:rsid w:val="009A3082"/>
    <w:rsid w:val="009A30FB"/>
    <w:rsid w:val="009A31A3"/>
    <w:rsid w:val="009A334B"/>
    <w:rsid w:val="009A33A7"/>
    <w:rsid w:val="009A33C3"/>
    <w:rsid w:val="009A33F4"/>
    <w:rsid w:val="009A3446"/>
    <w:rsid w:val="009A351D"/>
    <w:rsid w:val="009A366F"/>
    <w:rsid w:val="009A3707"/>
    <w:rsid w:val="009A372F"/>
    <w:rsid w:val="009A3816"/>
    <w:rsid w:val="009A3828"/>
    <w:rsid w:val="009A3914"/>
    <w:rsid w:val="009A3962"/>
    <w:rsid w:val="009A3AEB"/>
    <w:rsid w:val="009A3AF9"/>
    <w:rsid w:val="009A3B21"/>
    <w:rsid w:val="009A3B2E"/>
    <w:rsid w:val="009A3C81"/>
    <w:rsid w:val="009A3CD8"/>
    <w:rsid w:val="009A3D01"/>
    <w:rsid w:val="009A3D41"/>
    <w:rsid w:val="009A3D75"/>
    <w:rsid w:val="009A3E29"/>
    <w:rsid w:val="009A3EF9"/>
    <w:rsid w:val="009A4069"/>
    <w:rsid w:val="009A4093"/>
    <w:rsid w:val="009A412F"/>
    <w:rsid w:val="009A41A5"/>
    <w:rsid w:val="009A4211"/>
    <w:rsid w:val="009A4244"/>
    <w:rsid w:val="009A4279"/>
    <w:rsid w:val="009A42D2"/>
    <w:rsid w:val="009A45E4"/>
    <w:rsid w:val="009A4651"/>
    <w:rsid w:val="009A46E0"/>
    <w:rsid w:val="009A475A"/>
    <w:rsid w:val="009A48A5"/>
    <w:rsid w:val="009A48E5"/>
    <w:rsid w:val="009A4A3E"/>
    <w:rsid w:val="009A4B47"/>
    <w:rsid w:val="009A4CB1"/>
    <w:rsid w:val="009A4CE9"/>
    <w:rsid w:val="009A4DE5"/>
    <w:rsid w:val="009A4E9A"/>
    <w:rsid w:val="009A4F35"/>
    <w:rsid w:val="009A4F52"/>
    <w:rsid w:val="009A4F69"/>
    <w:rsid w:val="009A4FE4"/>
    <w:rsid w:val="009A502A"/>
    <w:rsid w:val="009A51A7"/>
    <w:rsid w:val="009A51D1"/>
    <w:rsid w:val="009A522B"/>
    <w:rsid w:val="009A5337"/>
    <w:rsid w:val="009A539B"/>
    <w:rsid w:val="009A53EC"/>
    <w:rsid w:val="009A555D"/>
    <w:rsid w:val="009A55BB"/>
    <w:rsid w:val="009A55E1"/>
    <w:rsid w:val="009A55F1"/>
    <w:rsid w:val="009A57FC"/>
    <w:rsid w:val="009A5816"/>
    <w:rsid w:val="009A5999"/>
    <w:rsid w:val="009A59A7"/>
    <w:rsid w:val="009A59DB"/>
    <w:rsid w:val="009A5A0B"/>
    <w:rsid w:val="009A5A79"/>
    <w:rsid w:val="009A5AC1"/>
    <w:rsid w:val="009A5B4C"/>
    <w:rsid w:val="009A5BDF"/>
    <w:rsid w:val="009A5CEE"/>
    <w:rsid w:val="009A5D2A"/>
    <w:rsid w:val="009A5DC7"/>
    <w:rsid w:val="009A5DE6"/>
    <w:rsid w:val="009A5DEA"/>
    <w:rsid w:val="009A5E50"/>
    <w:rsid w:val="009A5F7D"/>
    <w:rsid w:val="009A6183"/>
    <w:rsid w:val="009A623E"/>
    <w:rsid w:val="009A628D"/>
    <w:rsid w:val="009A62C4"/>
    <w:rsid w:val="009A63FD"/>
    <w:rsid w:val="009A641A"/>
    <w:rsid w:val="009A64BC"/>
    <w:rsid w:val="009A64C4"/>
    <w:rsid w:val="009A6553"/>
    <w:rsid w:val="009A65B2"/>
    <w:rsid w:val="009A65E5"/>
    <w:rsid w:val="009A66D6"/>
    <w:rsid w:val="009A674E"/>
    <w:rsid w:val="009A67E8"/>
    <w:rsid w:val="009A67F9"/>
    <w:rsid w:val="009A68A4"/>
    <w:rsid w:val="009A68E5"/>
    <w:rsid w:val="009A694E"/>
    <w:rsid w:val="009A6993"/>
    <w:rsid w:val="009A69BC"/>
    <w:rsid w:val="009A6A46"/>
    <w:rsid w:val="009A6AD8"/>
    <w:rsid w:val="009A6BA4"/>
    <w:rsid w:val="009A6CE4"/>
    <w:rsid w:val="009A6FD8"/>
    <w:rsid w:val="009A7035"/>
    <w:rsid w:val="009A7100"/>
    <w:rsid w:val="009A710E"/>
    <w:rsid w:val="009A711B"/>
    <w:rsid w:val="009A7240"/>
    <w:rsid w:val="009A72B3"/>
    <w:rsid w:val="009A72D2"/>
    <w:rsid w:val="009A72D4"/>
    <w:rsid w:val="009A7395"/>
    <w:rsid w:val="009A73A4"/>
    <w:rsid w:val="009A740B"/>
    <w:rsid w:val="009A740C"/>
    <w:rsid w:val="009A74F6"/>
    <w:rsid w:val="009A75EB"/>
    <w:rsid w:val="009A771E"/>
    <w:rsid w:val="009A7773"/>
    <w:rsid w:val="009A7942"/>
    <w:rsid w:val="009A7AC9"/>
    <w:rsid w:val="009A7C0B"/>
    <w:rsid w:val="009A7C2F"/>
    <w:rsid w:val="009A7C57"/>
    <w:rsid w:val="009A7CDA"/>
    <w:rsid w:val="009A7DAA"/>
    <w:rsid w:val="009A7DDB"/>
    <w:rsid w:val="009A7E02"/>
    <w:rsid w:val="009A7ED3"/>
    <w:rsid w:val="009A7F85"/>
    <w:rsid w:val="009A7FFB"/>
    <w:rsid w:val="009B000E"/>
    <w:rsid w:val="009B002E"/>
    <w:rsid w:val="009B0101"/>
    <w:rsid w:val="009B0121"/>
    <w:rsid w:val="009B0318"/>
    <w:rsid w:val="009B0385"/>
    <w:rsid w:val="009B04E8"/>
    <w:rsid w:val="009B0607"/>
    <w:rsid w:val="009B06C8"/>
    <w:rsid w:val="009B06F5"/>
    <w:rsid w:val="009B0701"/>
    <w:rsid w:val="009B070A"/>
    <w:rsid w:val="009B07C2"/>
    <w:rsid w:val="009B07DB"/>
    <w:rsid w:val="009B07DC"/>
    <w:rsid w:val="009B0913"/>
    <w:rsid w:val="009B09F1"/>
    <w:rsid w:val="009B0B91"/>
    <w:rsid w:val="009B0BFE"/>
    <w:rsid w:val="009B0EB0"/>
    <w:rsid w:val="009B1011"/>
    <w:rsid w:val="009B1059"/>
    <w:rsid w:val="009B1116"/>
    <w:rsid w:val="009B1149"/>
    <w:rsid w:val="009B11C1"/>
    <w:rsid w:val="009B11DC"/>
    <w:rsid w:val="009B1245"/>
    <w:rsid w:val="009B1305"/>
    <w:rsid w:val="009B134B"/>
    <w:rsid w:val="009B13C6"/>
    <w:rsid w:val="009B1488"/>
    <w:rsid w:val="009B14BB"/>
    <w:rsid w:val="009B1548"/>
    <w:rsid w:val="009B1641"/>
    <w:rsid w:val="009B1794"/>
    <w:rsid w:val="009B18AB"/>
    <w:rsid w:val="009B1918"/>
    <w:rsid w:val="009B1976"/>
    <w:rsid w:val="009B1A04"/>
    <w:rsid w:val="009B1AAB"/>
    <w:rsid w:val="009B1AD2"/>
    <w:rsid w:val="009B1BDD"/>
    <w:rsid w:val="009B1CFC"/>
    <w:rsid w:val="009B1D0D"/>
    <w:rsid w:val="009B1D51"/>
    <w:rsid w:val="009B1DCB"/>
    <w:rsid w:val="009B1DF6"/>
    <w:rsid w:val="009B1EBF"/>
    <w:rsid w:val="009B2097"/>
    <w:rsid w:val="009B21DE"/>
    <w:rsid w:val="009B2293"/>
    <w:rsid w:val="009B2294"/>
    <w:rsid w:val="009B22AF"/>
    <w:rsid w:val="009B231E"/>
    <w:rsid w:val="009B240C"/>
    <w:rsid w:val="009B2424"/>
    <w:rsid w:val="009B248C"/>
    <w:rsid w:val="009B25CB"/>
    <w:rsid w:val="009B25E1"/>
    <w:rsid w:val="009B25F9"/>
    <w:rsid w:val="009B26AA"/>
    <w:rsid w:val="009B26F4"/>
    <w:rsid w:val="009B270A"/>
    <w:rsid w:val="009B278D"/>
    <w:rsid w:val="009B2853"/>
    <w:rsid w:val="009B2895"/>
    <w:rsid w:val="009B299C"/>
    <w:rsid w:val="009B2AB1"/>
    <w:rsid w:val="009B2BA7"/>
    <w:rsid w:val="009B2C24"/>
    <w:rsid w:val="009B2E81"/>
    <w:rsid w:val="009B2E8D"/>
    <w:rsid w:val="009B2E8E"/>
    <w:rsid w:val="009B2FB1"/>
    <w:rsid w:val="009B2FFB"/>
    <w:rsid w:val="009B304F"/>
    <w:rsid w:val="009B307A"/>
    <w:rsid w:val="009B311D"/>
    <w:rsid w:val="009B314F"/>
    <w:rsid w:val="009B31EB"/>
    <w:rsid w:val="009B31FD"/>
    <w:rsid w:val="009B3228"/>
    <w:rsid w:val="009B3270"/>
    <w:rsid w:val="009B3329"/>
    <w:rsid w:val="009B3869"/>
    <w:rsid w:val="009B3B96"/>
    <w:rsid w:val="009B3C82"/>
    <w:rsid w:val="009B3CBA"/>
    <w:rsid w:val="009B3D3A"/>
    <w:rsid w:val="009B3D88"/>
    <w:rsid w:val="009B3E93"/>
    <w:rsid w:val="009B4033"/>
    <w:rsid w:val="009B4081"/>
    <w:rsid w:val="009B41A8"/>
    <w:rsid w:val="009B43AF"/>
    <w:rsid w:val="009B4539"/>
    <w:rsid w:val="009B45E0"/>
    <w:rsid w:val="009B4664"/>
    <w:rsid w:val="009B46E1"/>
    <w:rsid w:val="009B47EB"/>
    <w:rsid w:val="009B47FD"/>
    <w:rsid w:val="009B47FE"/>
    <w:rsid w:val="009B4832"/>
    <w:rsid w:val="009B48BE"/>
    <w:rsid w:val="009B48C1"/>
    <w:rsid w:val="009B4931"/>
    <w:rsid w:val="009B49CE"/>
    <w:rsid w:val="009B49EE"/>
    <w:rsid w:val="009B4AA2"/>
    <w:rsid w:val="009B4B50"/>
    <w:rsid w:val="009B4B63"/>
    <w:rsid w:val="009B4CFA"/>
    <w:rsid w:val="009B4D49"/>
    <w:rsid w:val="009B4D54"/>
    <w:rsid w:val="009B4D5A"/>
    <w:rsid w:val="009B4E27"/>
    <w:rsid w:val="009B4E60"/>
    <w:rsid w:val="009B4EDD"/>
    <w:rsid w:val="009B4F63"/>
    <w:rsid w:val="009B4F9B"/>
    <w:rsid w:val="009B5086"/>
    <w:rsid w:val="009B5212"/>
    <w:rsid w:val="009B53F5"/>
    <w:rsid w:val="009B543D"/>
    <w:rsid w:val="009B545A"/>
    <w:rsid w:val="009B545F"/>
    <w:rsid w:val="009B554C"/>
    <w:rsid w:val="009B5630"/>
    <w:rsid w:val="009B5738"/>
    <w:rsid w:val="009B57DE"/>
    <w:rsid w:val="009B581F"/>
    <w:rsid w:val="009B585D"/>
    <w:rsid w:val="009B58D4"/>
    <w:rsid w:val="009B5996"/>
    <w:rsid w:val="009B59A4"/>
    <w:rsid w:val="009B59EE"/>
    <w:rsid w:val="009B5A80"/>
    <w:rsid w:val="009B5D4C"/>
    <w:rsid w:val="009B5E9C"/>
    <w:rsid w:val="009B5F35"/>
    <w:rsid w:val="009B5F60"/>
    <w:rsid w:val="009B5FC4"/>
    <w:rsid w:val="009B603C"/>
    <w:rsid w:val="009B6249"/>
    <w:rsid w:val="009B6373"/>
    <w:rsid w:val="009B63EA"/>
    <w:rsid w:val="009B6460"/>
    <w:rsid w:val="009B647B"/>
    <w:rsid w:val="009B6540"/>
    <w:rsid w:val="009B6548"/>
    <w:rsid w:val="009B658A"/>
    <w:rsid w:val="009B66E8"/>
    <w:rsid w:val="009B6720"/>
    <w:rsid w:val="009B67F8"/>
    <w:rsid w:val="009B6844"/>
    <w:rsid w:val="009B6892"/>
    <w:rsid w:val="009B68EB"/>
    <w:rsid w:val="009B6903"/>
    <w:rsid w:val="009B6C77"/>
    <w:rsid w:val="009B6DBF"/>
    <w:rsid w:val="009B6DCE"/>
    <w:rsid w:val="009B6EDC"/>
    <w:rsid w:val="009B6F21"/>
    <w:rsid w:val="009B6F9E"/>
    <w:rsid w:val="009B6FBB"/>
    <w:rsid w:val="009B712E"/>
    <w:rsid w:val="009B716D"/>
    <w:rsid w:val="009B71BC"/>
    <w:rsid w:val="009B7235"/>
    <w:rsid w:val="009B7251"/>
    <w:rsid w:val="009B72B7"/>
    <w:rsid w:val="009B72DF"/>
    <w:rsid w:val="009B73EC"/>
    <w:rsid w:val="009B7407"/>
    <w:rsid w:val="009B746B"/>
    <w:rsid w:val="009B74F2"/>
    <w:rsid w:val="009B75C6"/>
    <w:rsid w:val="009B75F8"/>
    <w:rsid w:val="009B76A9"/>
    <w:rsid w:val="009B76FE"/>
    <w:rsid w:val="009B77F5"/>
    <w:rsid w:val="009B79B1"/>
    <w:rsid w:val="009B7A94"/>
    <w:rsid w:val="009B7B19"/>
    <w:rsid w:val="009B7B28"/>
    <w:rsid w:val="009B7B3A"/>
    <w:rsid w:val="009B7CEC"/>
    <w:rsid w:val="009B7CF0"/>
    <w:rsid w:val="009B7DBF"/>
    <w:rsid w:val="009B7DD2"/>
    <w:rsid w:val="009B7E03"/>
    <w:rsid w:val="009B7E33"/>
    <w:rsid w:val="009B7E8C"/>
    <w:rsid w:val="009B7F4D"/>
    <w:rsid w:val="009B7F98"/>
    <w:rsid w:val="009B7FA5"/>
    <w:rsid w:val="009B7FE1"/>
    <w:rsid w:val="009B7FE9"/>
    <w:rsid w:val="009C0021"/>
    <w:rsid w:val="009C003F"/>
    <w:rsid w:val="009C0197"/>
    <w:rsid w:val="009C02DF"/>
    <w:rsid w:val="009C0379"/>
    <w:rsid w:val="009C04A5"/>
    <w:rsid w:val="009C0697"/>
    <w:rsid w:val="009C0765"/>
    <w:rsid w:val="009C0954"/>
    <w:rsid w:val="009C095F"/>
    <w:rsid w:val="009C0A63"/>
    <w:rsid w:val="009C0AD3"/>
    <w:rsid w:val="009C0B55"/>
    <w:rsid w:val="009C0BE9"/>
    <w:rsid w:val="009C0E65"/>
    <w:rsid w:val="009C0E94"/>
    <w:rsid w:val="009C0EFC"/>
    <w:rsid w:val="009C0F5E"/>
    <w:rsid w:val="009C102D"/>
    <w:rsid w:val="009C10CB"/>
    <w:rsid w:val="009C1175"/>
    <w:rsid w:val="009C12B7"/>
    <w:rsid w:val="009C1329"/>
    <w:rsid w:val="009C1440"/>
    <w:rsid w:val="009C15AC"/>
    <w:rsid w:val="009C162C"/>
    <w:rsid w:val="009C169C"/>
    <w:rsid w:val="009C16B4"/>
    <w:rsid w:val="009C16FD"/>
    <w:rsid w:val="009C184E"/>
    <w:rsid w:val="009C196D"/>
    <w:rsid w:val="009C1A3A"/>
    <w:rsid w:val="009C1AAC"/>
    <w:rsid w:val="009C1ACA"/>
    <w:rsid w:val="009C1B64"/>
    <w:rsid w:val="009C1CBA"/>
    <w:rsid w:val="009C1D6C"/>
    <w:rsid w:val="009C1DBB"/>
    <w:rsid w:val="009C1DC9"/>
    <w:rsid w:val="009C1F3C"/>
    <w:rsid w:val="009C2072"/>
    <w:rsid w:val="009C2075"/>
    <w:rsid w:val="009C210C"/>
    <w:rsid w:val="009C21A8"/>
    <w:rsid w:val="009C21C5"/>
    <w:rsid w:val="009C228E"/>
    <w:rsid w:val="009C23D7"/>
    <w:rsid w:val="009C24E9"/>
    <w:rsid w:val="009C2547"/>
    <w:rsid w:val="009C2572"/>
    <w:rsid w:val="009C25DB"/>
    <w:rsid w:val="009C25FE"/>
    <w:rsid w:val="009C2642"/>
    <w:rsid w:val="009C2683"/>
    <w:rsid w:val="009C2690"/>
    <w:rsid w:val="009C2747"/>
    <w:rsid w:val="009C27E3"/>
    <w:rsid w:val="009C2877"/>
    <w:rsid w:val="009C2964"/>
    <w:rsid w:val="009C2A14"/>
    <w:rsid w:val="009C2A49"/>
    <w:rsid w:val="009C2C83"/>
    <w:rsid w:val="009C2E1C"/>
    <w:rsid w:val="009C2E87"/>
    <w:rsid w:val="009C2EB5"/>
    <w:rsid w:val="009C2F0E"/>
    <w:rsid w:val="009C2F18"/>
    <w:rsid w:val="009C2F45"/>
    <w:rsid w:val="009C2FCA"/>
    <w:rsid w:val="009C300C"/>
    <w:rsid w:val="009C30D2"/>
    <w:rsid w:val="009C30F0"/>
    <w:rsid w:val="009C31BA"/>
    <w:rsid w:val="009C3202"/>
    <w:rsid w:val="009C32B5"/>
    <w:rsid w:val="009C32D9"/>
    <w:rsid w:val="009C3441"/>
    <w:rsid w:val="009C3451"/>
    <w:rsid w:val="009C3457"/>
    <w:rsid w:val="009C3514"/>
    <w:rsid w:val="009C3604"/>
    <w:rsid w:val="009C3744"/>
    <w:rsid w:val="009C37A8"/>
    <w:rsid w:val="009C3833"/>
    <w:rsid w:val="009C3867"/>
    <w:rsid w:val="009C38B2"/>
    <w:rsid w:val="009C3949"/>
    <w:rsid w:val="009C3952"/>
    <w:rsid w:val="009C39D8"/>
    <w:rsid w:val="009C3A00"/>
    <w:rsid w:val="009C3A18"/>
    <w:rsid w:val="009C3AB4"/>
    <w:rsid w:val="009C3ABD"/>
    <w:rsid w:val="009C3ADD"/>
    <w:rsid w:val="009C3CC2"/>
    <w:rsid w:val="009C3D5B"/>
    <w:rsid w:val="009C3E59"/>
    <w:rsid w:val="009C3E5A"/>
    <w:rsid w:val="009C3E7A"/>
    <w:rsid w:val="009C3F35"/>
    <w:rsid w:val="009C3FAB"/>
    <w:rsid w:val="009C3FB7"/>
    <w:rsid w:val="009C40F0"/>
    <w:rsid w:val="009C427A"/>
    <w:rsid w:val="009C4481"/>
    <w:rsid w:val="009C44DE"/>
    <w:rsid w:val="009C44F8"/>
    <w:rsid w:val="009C4502"/>
    <w:rsid w:val="009C45C9"/>
    <w:rsid w:val="009C47DD"/>
    <w:rsid w:val="009C4811"/>
    <w:rsid w:val="009C4834"/>
    <w:rsid w:val="009C4A0F"/>
    <w:rsid w:val="009C4B0E"/>
    <w:rsid w:val="009C4B1D"/>
    <w:rsid w:val="009C4B74"/>
    <w:rsid w:val="009C4C01"/>
    <w:rsid w:val="009C4CA2"/>
    <w:rsid w:val="009C4CB9"/>
    <w:rsid w:val="009C4CD2"/>
    <w:rsid w:val="009C4D53"/>
    <w:rsid w:val="009C4D5A"/>
    <w:rsid w:val="009C4DF9"/>
    <w:rsid w:val="009C4E89"/>
    <w:rsid w:val="009C4EC5"/>
    <w:rsid w:val="009C4FFC"/>
    <w:rsid w:val="009C50D8"/>
    <w:rsid w:val="009C50EA"/>
    <w:rsid w:val="009C513B"/>
    <w:rsid w:val="009C519F"/>
    <w:rsid w:val="009C52B0"/>
    <w:rsid w:val="009C540B"/>
    <w:rsid w:val="009C5441"/>
    <w:rsid w:val="009C549C"/>
    <w:rsid w:val="009C5510"/>
    <w:rsid w:val="009C55C6"/>
    <w:rsid w:val="009C561C"/>
    <w:rsid w:val="009C56EE"/>
    <w:rsid w:val="009C5729"/>
    <w:rsid w:val="009C5A56"/>
    <w:rsid w:val="009C5BA8"/>
    <w:rsid w:val="009C5C6D"/>
    <w:rsid w:val="009C5C81"/>
    <w:rsid w:val="009C5CAA"/>
    <w:rsid w:val="009C5CC2"/>
    <w:rsid w:val="009C5CE2"/>
    <w:rsid w:val="009C5D61"/>
    <w:rsid w:val="009C61B0"/>
    <w:rsid w:val="009C61B5"/>
    <w:rsid w:val="009C61D1"/>
    <w:rsid w:val="009C62C8"/>
    <w:rsid w:val="009C6352"/>
    <w:rsid w:val="009C65F8"/>
    <w:rsid w:val="009C6674"/>
    <w:rsid w:val="009C66D3"/>
    <w:rsid w:val="009C66EC"/>
    <w:rsid w:val="009C6737"/>
    <w:rsid w:val="009C681E"/>
    <w:rsid w:val="009C68A6"/>
    <w:rsid w:val="009C68F8"/>
    <w:rsid w:val="009C6A10"/>
    <w:rsid w:val="009C6A24"/>
    <w:rsid w:val="009C6A91"/>
    <w:rsid w:val="009C6AA5"/>
    <w:rsid w:val="009C6ACB"/>
    <w:rsid w:val="009C6B2F"/>
    <w:rsid w:val="009C6B46"/>
    <w:rsid w:val="009C6C1E"/>
    <w:rsid w:val="009C6D06"/>
    <w:rsid w:val="009C6DEB"/>
    <w:rsid w:val="009C6E90"/>
    <w:rsid w:val="009C7010"/>
    <w:rsid w:val="009C7027"/>
    <w:rsid w:val="009C7106"/>
    <w:rsid w:val="009C7236"/>
    <w:rsid w:val="009C72BA"/>
    <w:rsid w:val="009C73DB"/>
    <w:rsid w:val="009C7421"/>
    <w:rsid w:val="009C7449"/>
    <w:rsid w:val="009C754A"/>
    <w:rsid w:val="009C7701"/>
    <w:rsid w:val="009C78A7"/>
    <w:rsid w:val="009C78FF"/>
    <w:rsid w:val="009C7929"/>
    <w:rsid w:val="009C79F4"/>
    <w:rsid w:val="009C7A13"/>
    <w:rsid w:val="009C7ABC"/>
    <w:rsid w:val="009C7AD1"/>
    <w:rsid w:val="009C7B69"/>
    <w:rsid w:val="009C7B7A"/>
    <w:rsid w:val="009C7C4B"/>
    <w:rsid w:val="009C7CD1"/>
    <w:rsid w:val="009C7FB3"/>
    <w:rsid w:val="009D010B"/>
    <w:rsid w:val="009D025F"/>
    <w:rsid w:val="009D0324"/>
    <w:rsid w:val="009D03AD"/>
    <w:rsid w:val="009D06E9"/>
    <w:rsid w:val="009D0712"/>
    <w:rsid w:val="009D074A"/>
    <w:rsid w:val="009D0794"/>
    <w:rsid w:val="009D081C"/>
    <w:rsid w:val="009D086C"/>
    <w:rsid w:val="009D0A36"/>
    <w:rsid w:val="009D0A7C"/>
    <w:rsid w:val="009D0AEE"/>
    <w:rsid w:val="009D0AF3"/>
    <w:rsid w:val="009D0BF6"/>
    <w:rsid w:val="009D0DAC"/>
    <w:rsid w:val="009D0EE8"/>
    <w:rsid w:val="009D0FAD"/>
    <w:rsid w:val="009D0FD4"/>
    <w:rsid w:val="009D1079"/>
    <w:rsid w:val="009D1100"/>
    <w:rsid w:val="009D116D"/>
    <w:rsid w:val="009D12DA"/>
    <w:rsid w:val="009D12EE"/>
    <w:rsid w:val="009D1397"/>
    <w:rsid w:val="009D1482"/>
    <w:rsid w:val="009D15C8"/>
    <w:rsid w:val="009D177F"/>
    <w:rsid w:val="009D17CD"/>
    <w:rsid w:val="009D1821"/>
    <w:rsid w:val="009D194B"/>
    <w:rsid w:val="009D198F"/>
    <w:rsid w:val="009D19B6"/>
    <w:rsid w:val="009D19E1"/>
    <w:rsid w:val="009D1A29"/>
    <w:rsid w:val="009D1ACC"/>
    <w:rsid w:val="009D1ACF"/>
    <w:rsid w:val="009D1B27"/>
    <w:rsid w:val="009D1B6C"/>
    <w:rsid w:val="009D1EB8"/>
    <w:rsid w:val="009D210E"/>
    <w:rsid w:val="009D2224"/>
    <w:rsid w:val="009D222F"/>
    <w:rsid w:val="009D23BD"/>
    <w:rsid w:val="009D23F2"/>
    <w:rsid w:val="009D26AC"/>
    <w:rsid w:val="009D26FB"/>
    <w:rsid w:val="009D271D"/>
    <w:rsid w:val="009D2800"/>
    <w:rsid w:val="009D2888"/>
    <w:rsid w:val="009D2986"/>
    <w:rsid w:val="009D29AF"/>
    <w:rsid w:val="009D2A38"/>
    <w:rsid w:val="009D2DCF"/>
    <w:rsid w:val="009D2DDF"/>
    <w:rsid w:val="009D2DF0"/>
    <w:rsid w:val="009D2E2B"/>
    <w:rsid w:val="009D2EC9"/>
    <w:rsid w:val="009D2ED8"/>
    <w:rsid w:val="009D2FB5"/>
    <w:rsid w:val="009D2FD0"/>
    <w:rsid w:val="009D2FDF"/>
    <w:rsid w:val="009D2FEF"/>
    <w:rsid w:val="009D305E"/>
    <w:rsid w:val="009D30AA"/>
    <w:rsid w:val="009D30F9"/>
    <w:rsid w:val="009D30FE"/>
    <w:rsid w:val="009D3142"/>
    <w:rsid w:val="009D3441"/>
    <w:rsid w:val="009D35AB"/>
    <w:rsid w:val="009D35CB"/>
    <w:rsid w:val="009D3602"/>
    <w:rsid w:val="009D3758"/>
    <w:rsid w:val="009D37AA"/>
    <w:rsid w:val="009D3840"/>
    <w:rsid w:val="009D3901"/>
    <w:rsid w:val="009D3AAE"/>
    <w:rsid w:val="009D3ABD"/>
    <w:rsid w:val="009D3B14"/>
    <w:rsid w:val="009D3B8B"/>
    <w:rsid w:val="009D3C03"/>
    <w:rsid w:val="009D3C7F"/>
    <w:rsid w:val="009D3EA0"/>
    <w:rsid w:val="009D406F"/>
    <w:rsid w:val="009D4140"/>
    <w:rsid w:val="009D4177"/>
    <w:rsid w:val="009D4202"/>
    <w:rsid w:val="009D4367"/>
    <w:rsid w:val="009D4575"/>
    <w:rsid w:val="009D4697"/>
    <w:rsid w:val="009D46C4"/>
    <w:rsid w:val="009D46DA"/>
    <w:rsid w:val="009D475D"/>
    <w:rsid w:val="009D489C"/>
    <w:rsid w:val="009D499D"/>
    <w:rsid w:val="009D4A95"/>
    <w:rsid w:val="009D4BED"/>
    <w:rsid w:val="009D4C27"/>
    <w:rsid w:val="009D4C8A"/>
    <w:rsid w:val="009D4C90"/>
    <w:rsid w:val="009D4D76"/>
    <w:rsid w:val="009D4F11"/>
    <w:rsid w:val="009D4FB4"/>
    <w:rsid w:val="009D4FD8"/>
    <w:rsid w:val="009D5000"/>
    <w:rsid w:val="009D5065"/>
    <w:rsid w:val="009D5085"/>
    <w:rsid w:val="009D512D"/>
    <w:rsid w:val="009D5172"/>
    <w:rsid w:val="009D51BC"/>
    <w:rsid w:val="009D51CC"/>
    <w:rsid w:val="009D525C"/>
    <w:rsid w:val="009D52CE"/>
    <w:rsid w:val="009D52D9"/>
    <w:rsid w:val="009D5334"/>
    <w:rsid w:val="009D53B4"/>
    <w:rsid w:val="009D53F1"/>
    <w:rsid w:val="009D541D"/>
    <w:rsid w:val="009D546B"/>
    <w:rsid w:val="009D54FD"/>
    <w:rsid w:val="009D5586"/>
    <w:rsid w:val="009D5603"/>
    <w:rsid w:val="009D5721"/>
    <w:rsid w:val="009D57B3"/>
    <w:rsid w:val="009D5A44"/>
    <w:rsid w:val="009D5A51"/>
    <w:rsid w:val="009D5AF4"/>
    <w:rsid w:val="009D5B00"/>
    <w:rsid w:val="009D5B82"/>
    <w:rsid w:val="009D5CD5"/>
    <w:rsid w:val="009D5DBF"/>
    <w:rsid w:val="009D5E76"/>
    <w:rsid w:val="009D5F64"/>
    <w:rsid w:val="009D5F8F"/>
    <w:rsid w:val="009D6018"/>
    <w:rsid w:val="009D6098"/>
    <w:rsid w:val="009D60BC"/>
    <w:rsid w:val="009D61A3"/>
    <w:rsid w:val="009D61CF"/>
    <w:rsid w:val="009D626F"/>
    <w:rsid w:val="009D63C9"/>
    <w:rsid w:val="009D646A"/>
    <w:rsid w:val="009D64E9"/>
    <w:rsid w:val="009D654F"/>
    <w:rsid w:val="009D66B3"/>
    <w:rsid w:val="009D67CC"/>
    <w:rsid w:val="009D685B"/>
    <w:rsid w:val="009D689A"/>
    <w:rsid w:val="009D695C"/>
    <w:rsid w:val="009D6976"/>
    <w:rsid w:val="009D6AE1"/>
    <w:rsid w:val="009D6BEC"/>
    <w:rsid w:val="009D6C60"/>
    <w:rsid w:val="009D6E18"/>
    <w:rsid w:val="009D718A"/>
    <w:rsid w:val="009D71DE"/>
    <w:rsid w:val="009D72A1"/>
    <w:rsid w:val="009D7482"/>
    <w:rsid w:val="009D7534"/>
    <w:rsid w:val="009D7637"/>
    <w:rsid w:val="009D771F"/>
    <w:rsid w:val="009D77CD"/>
    <w:rsid w:val="009D7855"/>
    <w:rsid w:val="009D7879"/>
    <w:rsid w:val="009D78C3"/>
    <w:rsid w:val="009D796C"/>
    <w:rsid w:val="009D79A7"/>
    <w:rsid w:val="009D7A89"/>
    <w:rsid w:val="009D7C2F"/>
    <w:rsid w:val="009D7C79"/>
    <w:rsid w:val="009D7D0E"/>
    <w:rsid w:val="009D7D8B"/>
    <w:rsid w:val="009D7E0D"/>
    <w:rsid w:val="009D7E4B"/>
    <w:rsid w:val="009D7E9D"/>
    <w:rsid w:val="009D7EEF"/>
    <w:rsid w:val="009D7FA9"/>
    <w:rsid w:val="009E01C8"/>
    <w:rsid w:val="009E024A"/>
    <w:rsid w:val="009E02DA"/>
    <w:rsid w:val="009E0327"/>
    <w:rsid w:val="009E0335"/>
    <w:rsid w:val="009E03B2"/>
    <w:rsid w:val="009E042A"/>
    <w:rsid w:val="009E0544"/>
    <w:rsid w:val="009E05E5"/>
    <w:rsid w:val="009E05F0"/>
    <w:rsid w:val="009E062A"/>
    <w:rsid w:val="009E0644"/>
    <w:rsid w:val="009E06D3"/>
    <w:rsid w:val="009E06DC"/>
    <w:rsid w:val="009E077F"/>
    <w:rsid w:val="009E0824"/>
    <w:rsid w:val="009E0827"/>
    <w:rsid w:val="009E08CA"/>
    <w:rsid w:val="009E0961"/>
    <w:rsid w:val="009E0A12"/>
    <w:rsid w:val="009E0D81"/>
    <w:rsid w:val="009E0EB5"/>
    <w:rsid w:val="009E107F"/>
    <w:rsid w:val="009E10B1"/>
    <w:rsid w:val="009E1219"/>
    <w:rsid w:val="009E123F"/>
    <w:rsid w:val="009E132A"/>
    <w:rsid w:val="009E1345"/>
    <w:rsid w:val="009E139C"/>
    <w:rsid w:val="009E13B0"/>
    <w:rsid w:val="009E14A1"/>
    <w:rsid w:val="009E14B3"/>
    <w:rsid w:val="009E15A3"/>
    <w:rsid w:val="009E1600"/>
    <w:rsid w:val="009E16A1"/>
    <w:rsid w:val="009E194D"/>
    <w:rsid w:val="009E1962"/>
    <w:rsid w:val="009E1A33"/>
    <w:rsid w:val="009E1A40"/>
    <w:rsid w:val="009E1A45"/>
    <w:rsid w:val="009E1B38"/>
    <w:rsid w:val="009E1B6E"/>
    <w:rsid w:val="009E1C2D"/>
    <w:rsid w:val="009E1C35"/>
    <w:rsid w:val="009E1C52"/>
    <w:rsid w:val="009E1C55"/>
    <w:rsid w:val="009E1D45"/>
    <w:rsid w:val="009E1F26"/>
    <w:rsid w:val="009E1FCF"/>
    <w:rsid w:val="009E2087"/>
    <w:rsid w:val="009E225B"/>
    <w:rsid w:val="009E22A9"/>
    <w:rsid w:val="009E22D9"/>
    <w:rsid w:val="009E22E5"/>
    <w:rsid w:val="009E2319"/>
    <w:rsid w:val="009E235A"/>
    <w:rsid w:val="009E2576"/>
    <w:rsid w:val="009E2583"/>
    <w:rsid w:val="009E25CC"/>
    <w:rsid w:val="009E29D6"/>
    <w:rsid w:val="009E2A3C"/>
    <w:rsid w:val="009E2A57"/>
    <w:rsid w:val="009E2B7E"/>
    <w:rsid w:val="009E2BB4"/>
    <w:rsid w:val="009E2C19"/>
    <w:rsid w:val="009E2C4E"/>
    <w:rsid w:val="009E2C94"/>
    <w:rsid w:val="009E2D36"/>
    <w:rsid w:val="009E2D99"/>
    <w:rsid w:val="009E2F3B"/>
    <w:rsid w:val="009E30D4"/>
    <w:rsid w:val="009E30E5"/>
    <w:rsid w:val="009E3108"/>
    <w:rsid w:val="009E31CB"/>
    <w:rsid w:val="009E3262"/>
    <w:rsid w:val="009E3298"/>
    <w:rsid w:val="009E3324"/>
    <w:rsid w:val="009E33E8"/>
    <w:rsid w:val="009E33F4"/>
    <w:rsid w:val="009E3512"/>
    <w:rsid w:val="009E36FE"/>
    <w:rsid w:val="009E37CC"/>
    <w:rsid w:val="009E37DA"/>
    <w:rsid w:val="009E38CF"/>
    <w:rsid w:val="009E38F9"/>
    <w:rsid w:val="009E3955"/>
    <w:rsid w:val="009E39E1"/>
    <w:rsid w:val="009E3B22"/>
    <w:rsid w:val="009E3BD2"/>
    <w:rsid w:val="009E3C1F"/>
    <w:rsid w:val="009E3D0A"/>
    <w:rsid w:val="009E3D11"/>
    <w:rsid w:val="009E3FD6"/>
    <w:rsid w:val="009E4064"/>
    <w:rsid w:val="009E40C6"/>
    <w:rsid w:val="009E4157"/>
    <w:rsid w:val="009E41FA"/>
    <w:rsid w:val="009E4306"/>
    <w:rsid w:val="009E4430"/>
    <w:rsid w:val="009E44AC"/>
    <w:rsid w:val="009E4556"/>
    <w:rsid w:val="009E455C"/>
    <w:rsid w:val="009E4584"/>
    <w:rsid w:val="009E4662"/>
    <w:rsid w:val="009E46AE"/>
    <w:rsid w:val="009E4882"/>
    <w:rsid w:val="009E48EE"/>
    <w:rsid w:val="009E495E"/>
    <w:rsid w:val="009E4A73"/>
    <w:rsid w:val="009E4AF7"/>
    <w:rsid w:val="009E4B83"/>
    <w:rsid w:val="009E4BE7"/>
    <w:rsid w:val="009E4CA0"/>
    <w:rsid w:val="009E4CF5"/>
    <w:rsid w:val="009E4D67"/>
    <w:rsid w:val="009E4D6A"/>
    <w:rsid w:val="009E4D83"/>
    <w:rsid w:val="009E4F02"/>
    <w:rsid w:val="009E504C"/>
    <w:rsid w:val="009E50CD"/>
    <w:rsid w:val="009E50E9"/>
    <w:rsid w:val="009E516B"/>
    <w:rsid w:val="009E51C2"/>
    <w:rsid w:val="009E5208"/>
    <w:rsid w:val="009E5235"/>
    <w:rsid w:val="009E52C9"/>
    <w:rsid w:val="009E54E4"/>
    <w:rsid w:val="009E5610"/>
    <w:rsid w:val="009E56F0"/>
    <w:rsid w:val="009E5725"/>
    <w:rsid w:val="009E57B4"/>
    <w:rsid w:val="009E588C"/>
    <w:rsid w:val="009E58F2"/>
    <w:rsid w:val="009E5970"/>
    <w:rsid w:val="009E59CA"/>
    <w:rsid w:val="009E5B19"/>
    <w:rsid w:val="009E5BEB"/>
    <w:rsid w:val="009E5D53"/>
    <w:rsid w:val="009E5D60"/>
    <w:rsid w:val="009E5E3A"/>
    <w:rsid w:val="009E5E82"/>
    <w:rsid w:val="009E5F16"/>
    <w:rsid w:val="009E5FA1"/>
    <w:rsid w:val="009E6056"/>
    <w:rsid w:val="009E60E7"/>
    <w:rsid w:val="009E61DD"/>
    <w:rsid w:val="009E61E7"/>
    <w:rsid w:val="009E62F6"/>
    <w:rsid w:val="009E64BD"/>
    <w:rsid w:val="009E6511"/>
    <w:rsid w:val="009E6633"/>
    <w:rsid w:val="009E66B3"/>
    <w:rsid w:val="009E6865"/>
    <w:rsid w:val="009E68C3"/>
    <w:rsid w:val="009E695D"/>
    <w:rsid w:val="009E6AED"/>
    <w:rsid w:val="009E6B08"/>
    <w:rsid w:val="009E6B48"/>
    <w:rsid w:val="009E6BA6"/>
    <w:rsid w:val="009E6BFB"/>
    <w:rsid w:val="009E6C3E"/>
    <w:rsid w:val="009E6CC4"/>
    <w:rsid w:val="009E6DAC"/>
    <w:rsid w:val="009E6E08"/>
    <w:rsid w:val="009E6FA0"/>
    <w:rsid w:val="009E6FAA"/>
    <w:rsid w:val="009E70EC"/>
    <w:rsid w:val="009E71A0"/>
    <w:rsid w:val="009E7282"/>
    <w:rsid w:val="009E7307"/>
    <w:rsid w:val="009E733F"/>
    <w:rsid w:val="009E7399"/>
    <w:rsid w:val="009E740E"/>
    <w:rsid w:val="009E77E9"/>
    <w:rsid w:val="009E78EB"/>
    <w:rsid w:val="009E7A7C"/>
    <w:rsid w:val="009E7BA4"/>
    <w:rsid w:val="009E7BA7"/>
    <w:rsid w:val="009E7BC8"/>
    <w:rsid w:val="009E7C84"/>
    <w:rsid w:val="009E7CBE"/>
    <w:rsid w:val="009E7D0D"/>
    <w:rsid w:val="009E7F36"/>
    <w:rsid w:val="009F004B"/>
    <w:rsid w:val="009F008C"/>
    <w:rsid w:val="009F035A"/>
    <w:rsid w:val="009F04A6"/>
    <w:rsid w:val="009F052F"/>
    <w:rsid w:val="009F05DE"/>
    <w:rsid w:val="009F060C"/>
    <w:rsid w:val="009F0696"/>
    <w:rsid w:val="009F070E"/>
    <w:rsid w:val="009F086B"/>
    <w:rsid w:val="009F0A35"/>
    <w:rsid w:val="009F0A97"/>
    <w:rsid w:val="009F0ADC"/>
    <w:rsid w:val="009F0AF4"/>
    <w:rsid w:val="009F0B34"/>
    <w:rsid w:val="009F0BE0"/>
    <w:rsid w:val="009F0CE6"/>
    <w:rsid w:val="009F0D3C"/>
    <w:rsid w:val="009F0EC5"/>
    <w:rsid w:val="009F0FAD"/>
    <w:rsid w:val="009F11D4"/>
    <w:rsid w:val="009F1325"/>
    <w:rsid w:val="009F13A3"/>
    <w:rsid w:val="009F144D"/>
    <w:rsid w:val="009F14A0"/>
    <w:rsid w:val="009F14B6"/>
    <w:rsid w:val="009F1513"/>
    <w:rsid w:val="009F1551"/>
    <w:rsid w:val="009F1705"/>
    <w:rsid w:val="009F1767"/>
    <w:rsid w:val="009F17A3"/>
    <w:rsid w:val="009F18DE"/>
    <w:rsid w:val="009F190E"/>
    <w:rsid w:val="009F19CE"/>
    <w:rsid w:val="009F19E9"/>
    <w:rsid w:val="009F1B8A"/>
    <w:rsid w:val="009F1C73"/>
    <w:rsid w:val="009F1DE3"/>
    <w:rsid w:val="009F1F1B"/>
    <w:rsid w:val="009F1F2E"/>
    <w:rsid w:val="009F1F74"/>
    <w:rsid w:val="009F2061"/>
    <w:rsid w:val="009F206E"/>
    <w:rsid w:val="009F2076"/>
    <w:rsid w:val="009F22BB"/>
    <w:rsid w:val="009F22F7"/>
    <w:rsid w:val="009F22F9"/>
    <w:rsid w:val="009F2314"/>
    <w:rsid w:val="009F23E1"/>
    <w:rsid w:val="009F24E8"/>
    <w:rsid w:val="009F250D"/>
    <w:rsid w:val="009F2524"/>
    <w:rsid w:val="009F256C"/>
    <w:rsid w:val="009F2579"/>
    <w:rsid w:val="009F25FC"/>
    <w:rsid w:val="009F26BE"/>
    <w:rsid w:val="009F2702"/>
    <w:rsid w:val="009F277F"/>
    <w:rsid w:val="009F284C"/>
    <w:rsid w:val="009F28DD"/>
    <w:rsid w:val="009F2933"/>
    <w:rsid w:val="009F2A91"/>
    <w:rsid w:val="009F2ADF"/>
    <w:rsid w:val="009F2AE4"/>
    <w:rsid w:val="009F2C41"/>
    <w:rsid w:val="009F2C81"/>
    <w:rsid w:val="009F2C84"/>
    <w:rsid w:val="009F2E3A"/>
    <w:rsid w:val="009F2EEA"/>
    <w:rsid w:val="009F300B"/>
    <w:rsid w:val="009F3046"/>
    <w:rsid w:val="009F3227"/>
    <w:rsid w:val="009F334F"/>
    <w:rsid w:val="009F33D8"/>
    <w:rsid w:val="009F341E"/>
    <w:rsid w:val="009F3465"/>
    <w:rsid w:val="009F3506"/>
    <w:rsid w:val="009F352B"/>
    <w:rsid w:val="009F355F"/>
    <w:rsid w:val="009F369D"/>
    <w:rsid w:val="009F383B"/>
    <w:rsid w:val="009F38A5"/>
    <w:rsid w:val="009F38C5"/>
    <w:rsid w:val="009F38FF"/>
    <w:rsid w:val="009F3991"/>
    <w:rsid w:val="009F39ED"/>
    <w:rsid w:val="009F3AD5"/>
    <w:rsid w:val="009F3BA2"/>
    <w:rsid w:val="009F3BB4"/>
    <w:rsid w:val="009F3DF6"/>
    <w:rsid w:val="009F3E5B"/>
    <w:rsid w:val="009F3E84"/>
    <w:rsid w:val="009F3F06"/>
    <w:rsid w:val="009F3F4F"/>
    <w:rsid w:val="009F3FD2"/>
    <w:rsid w:val="009F41A7"/>
    <w:rsid w:val="009F4206"/>
    <w:rsid w:val="009F437B"/>
    <w:rsid w:val="009F43CD"/>
    <w:rsid w:val="009F43F5"/>
    <w:rsid w:val="009F462A"/>
    <w:rsid w:val="009F4631"/>
    <w:rsid w:val="009F464F"/>
    <w:rsid w:val="009F4670"/>
    <w:rsid w:val="009F469E"/>
    <w:rsid w:val="009F472B"/>
    <w:rsid w:val="009F474E"/>
    <w:rsid w:val="009F4778"/>
    <w:rsid w:val="009F4896"/>
    <w:rsid w:val="009F48FF"/>
    <w:rsid w:val="009F494B"/>
    <w:rsid w:val="009F4973"/>
    <w:rsid w:val="009F4A66"/>
    <w:rsid w:val="009F4AFC"/>
    <w:rsid w:val="009F4B2B"/>
    <w:rsid w:val="009F4B50"/>
    <w:rsid w:val="009F4BB1"/>
    <w:rsid w:val="009F4BBE"/>
    <w:rsid w:val="009F4BCD"/>
    <w:rsid w:val="009F4C0B"/>
    <w:rsid w:val="009F4DC5"/>
    <w:rsid w:val="009F512D"/>
    <w:rsid w:val="009F5198"/>
    <w:rsid w:val="009F51CA"/>
    <w:rsid w:val="009F51FA"/>
    <w:rsid w:val="009F52DE"/>
    <w:rsid w:val="009F52EE"/>
    <w:rsid w:val="009F535E"/>
    <w:rsid w:val="009F5486"/>
    <w:rsid w:val="009F54FE"/>
    <w:rsid w:val="009F5506"/>
    <w:rsid w:val="009F55D6"/>
    <w:rsid w:val="009F55F8"/>
    <w:rsid w:val="009F5613"/>
    <w:rsid w:val="009F571B"/>
    <w:rsid w:val="009F5764"/>
    <w:rsid w:val="009F5834"/>
    <w:rsid w:val="009F587F"/>
    <w:rsid w:val="009F5ABE"/>
    <w:rsid w:val="009F5BAB"/>
    <w:rsid w:val="009F5BB3"/>
    <w:rsid w:val="009F5CE4"/>
    <w:rsid w:val="009F5DD9"/>
    <w:rsid w:val="009F5E2E"/>
    <w:rsid w:val="009F604F"/>
    <w:rsid w:val="009F6090"/>
    <w:rsid w:val="009F60A1"/>
    <w:rsid w:val="009F615E"/>
    <w:rsid w:val="009F61BC"/>
    <w:rsid w:val="009F61EC"/>
    <w:rsid w:val="009F620C"/>
    <w:rsid w:val="009F6213"/>
    <w:rsid w:val="009F6271"/>
    <w:rsid w:val="009F62EC"/>
    <w:rsid w:val="009F6327"/>
    <w:rsid w:val="009F633D"/>
    <w:rsid w:val="009F63BF"/>
    <w:rsid w:val="009F644D"/>
    <w:rsid w:val="009F64C6"/>
    <w:rsid w:val="009F64FF"/>
    <w:rsid w:val="009F656B"/>
    <w:rsid w:val="009F6588"/>
    <w:rsid w:val="009F66A7"/>
    <w:rsid w:val="009F66AB"/>
    <w:rsid w:val="009F66B2"/>
    <w:rsid w:val="009F66E6"/>
    <w:rsid w:val="009F66ED"/>
    <w:rsid w:val="009F6702"/>
    <w:rsid w:val="009F6824"/>
    <w:rsid w:val="009F687B"/>
    <w:rsid w:val="009F68E9"/>
    <w:rsid w:val="009F69CC"/>
    <w:rsid w:val="009F6C7E"/>
    <w:rsid w:val="009F6CD3"/>
    <w:rsid w:val="009F6E13"/>
    <w:rsid w:val="009F6E53"/>
    <w:rsid w:val="009F6F7A"/>
    <w:rsid w:val="009F7106"/>
    <w:rsid w:val="009F712E"/>
    <w:rsid w:val="009F72EE"/>
    <w:rsid w:val="009F7365"/>
    <w:rsid w:val="009F7372"/>
    <w:rsid w:val="009F73D4"/>
    <w:rsid w:val="009F7463"/>
    <w:rsid w:val="009F7679"/>
    <w:rsid w:val="009F76DA"/>
    <w:rsid w:val="009F76FB"/>
    <w:rsid w:val="009F77C5"/>
    <w:rsid w:val="009F7AB1"/>
    <w:rsid w:val="009F7B4B"/>
    <w:rsid w:val="009F7BF6"/>
    <w:rsid w:val="009F7C70"/>
    <w:rsid w:val="009F7C90"/>
    <w:rsid w:val="009F7CE7"/>
    <w:rsid w:val="009F7D01"/>
    <w:rsid w:val="009F7D59"/>
    <w:rsid w:val="009F7D73"/>
    <w:rsid w:val="009F7E1A"/>
    <w:rsid w:val="009F7E3F"/>
    <w:rsid w:val="009F7EA5"/>
    <w:rsid w:val="00A000DA"/>
    <w:rsid w:val="00A001F9"/>
    <w:rsid w:val="00A00252"/>
    <w:rsid w:val="00A002A1"/>
    <w:rsid w:val="00A004D7"/>
    <w:rsid w:val="00A00543"/>
    <w:rsid w:val="00A005AE"/>
    <w:rsid w:val="00A0079C"/>
    <w:rsid w:val="00A00877"/>
    <w:rsid w:val="00A0098A"/>
    <w:rsid w:val="00A0098B"/>
    <w:rsid w:val="00A009F3"/>
    <w:rsid w:val="00A00A04"/>
    <w:rsid w:val="00A00B02"/>
    <w:rsid w:val="00A00C38"/>
    <w:rsid w:val="00A00C85"/>
    <w:rsid w:val="00A00C97"/>
    <w:rsid w:val="00A00CE4"/>
    <w:rsid w:val="00A00CF4"/>
    <w:rsid w:val="00A00DAA"/>
    <w:rsid w:val="00A00DBB"/>
    <w:rsid w:val="00A00EED"/>
    <w:rsid w:val="00A00FF9"/>
    <w:rsid w:val="00A01076"/>
    <w:rsid w:val="00A0108D"/>
    <w:rsid w:val="00A010C9"/>
    <w:rsid w:val="00A01151"/>
    <w:rsid w:val="00A01255"/>
    <w:rsid w:val="00A01269"/>
    <w:rsid w:val="00A012BC"/>
    <w:rsid w:val="00A012C8"/>
    <w:rsid w:val="00A014A2"/>
    <w:rsid w:val="00A015F5"/>
    <w:rsid w:val="00A017C0"/>
    <w:rsid w:val="00A017DB"/>
    <w:rsid w:val="00A01824"/>
    <w:rsid w:val="00A01939"/>
    <w:rsid w:val="00A01994"/>
    <w:rsid w:val="00A01AD4"/>
    <w:rsid w:val="00A01C4D"/>
    <w:rsid w:val="00A01CF9"/>
    <w:rsid w:val="00A01D6A"/>
    <w:rsid w:val="00A01DD9"/>
    <w:rsid w:val="00A01E04"/>
    <w:rsid w:val="00A01E76"/>
    <w:rsid w:val="00A01EA8"/>
    <w:rsid w:val="00A01F61"/>
    <w:rsid w:val="00A0205F"/>
    <w:rsid w:val="00A02135"/>
    <w:rsid w:val="00A0215D"/>
    <w:rsid w:val="00A021E5"/>
    <w:rsid w:val="00A022D9"/>
    <w:rsid w:val="00A0237A"/>
    <w:rsid w:val="00A023F6"/>
    <w:rsid w:val="00A0247F"/>
    <w:rsid w:val="00A02500"/>
    <w:rsid w:val="00A025A8"/>
    <w:rsid w:val="00A025E4"/>
    <w:rsid w:val="00A025F7"/>
    <w:rsid w:val="00A02653"/>
    <w:rsid w:val="00A026D6"/>
    <w:rsid w:val="00A0270B"/>
    <w:rsid w:val="00A02755"/>
    <w:rsid w:val="00A027DB"/>
    <w:rsid w:val="00A02801"/>
    <w:rsid w:val="00A0290D"/>
    <w:rsid w:val="00A02922"/>
    <w:rsid w:val="00A02933"/>
    <w:rsid w:val="00A02938"/>
    <w:rsid w:val="00A0297B"/>
    <w:rsid w:val="00A02A35"/>
    <w:rsid w:val="00A02AA8"/>
    <w:rsid w:val="00A02ACA"/>
    <w:rsid w:val="00A02B9B"/>
    <w:rsid w:val="00A02C19"/>
    <w:rsid w:val="00A02D62"/>
    <w:rsid w:val="00A02D79"/>
    <w:rsid w:val="00A02D9D"/>
    <w:rsid w:val="00A02DB0"/>
    <w:rsid w:val="00A02DCC"/>
    <w:rsid w:val="00A02DF0"/>
    <w:rsid w:val="00A02EF0"/>
    <w:rsid w:val="00A02FC1"/>
    <w:rsid w:val="00A03012"/>
    <w:rsid w:val="00A0304C"/>
    <w:rsid w:val="00A03211"/>
    <w:rsid w:val="00A03342"/>
    <w:rsid w:val="00A03372"/>
    <w:rsid w:val="00A033E0"/>
    <w:rsid w:val="00A03607"/>
    <w:rsid w:val="00A03660"/>
    <w:rsid w:val="00A036C1"/>
    <w:rsid w:val="00A036E9"/>
    <w:rsid w:val="00A03748"/>
    <w:rsid w:val="00A0378D"/>
    <w:rsid w:val="00A03831"/>
    <w:rsid w:val="00A0392C"/>
    <w:rsid w:val="00A03961"/>
    <w:rsid w:val="00A039E6"/>
    <w:rsid w:val="00A03A10"/>
    <w:rsid w:val="00A03A1A"/>
    <w:rsid w:val="00A03A9B"/>
    <w:rsid w:val="00A03AC8"/>
    <w:rsid w:val="00A03AE1"/>
    <w:rsid w:val="00A03B16"/>
    <w:rsid w:val="00A03B43"/>
    <w:rsid w:val="00A03B75"/>
    <w:rsid w:val="00A03E43"/>
    <w:rsid w:val="00A03EBC"/>
    <w:rsid w:val="00A0409B"/>
    <w:rsid w:val="00A042F2"/>
    <w:rsid w:val="00A04348"/>
    <w:rsid w:val="00A04359"/>
    <w:rsid w:val="00A043D1"/>
    <w:rsid w:val="00A04425"/>
    <w:rsid w:val="00A0454A"/>
    <w:rsid w:val="00A04603"/>
    <w:rsid w:val="00A0463D"/>
    <w:rsid w:val="00A04688"/>
    <w:rsid w:val="00A0468E"/>
    <w:rsid w:val="00A0479B"/>
    <w:rsid w:val="00A047AF"/>
    <w:rsid w:val="00A04822"/>
    <w:rsid w:val="00A04960"/>
    <w:rsid w:val="00A04AAC"/>
    <w:rsid w:val="00A04AE8"/>
    <w:rsid w:val="00A04C26"/>
    <w:rsid w:val="00A04C89"/>
    <w:rsid w:val="00A04D39"/>
    <w:rsid w:val="00A04DAC"/>
    <w:rsid w:val="00A04DDE"/>
    <w:rsid w:val="00A04F3A"/>
    <w:rsid w:val="00A04FC5"/>
    <w:rsid w:val="00A05065"/>
    <w:rsid w:val="00A05083"/>
    <w:rsid w:val="00A05142"/>
    <w:rsid w:val="00A051C1"/>
    <w:rsid w:val="00A05224"/>
    <w:rsid w:val="00A05326"/>
    <w:rsid w:val="00A05340"/>
    <w:rsid w:val="00A053C7"/>
    <w:rsid w:val="00A05431"/>
    <w:rsid w:val="00A05459"/>
    <w:rsid w:val="00A054E7"/>
    <w:rsid w:val="00A05685"/>
    <w:rsid w:val="00A057AA"/>
    <w:rsid w:val="00A05847"/>
    <w:rsid w:val="00A05901"/>
    <w:rsid w:val="00A0596C"/>
    <w:rsid w:val="00A05AB5"/>
    <w:rsid w:val="00A05AF8"/>
    <w:rsid w:val="00A05B31"/>
    <w:rsid w:val="00A05B3C"/>
    <w:rsid w:val="00A05B54"/>
    <w:rsid w:val="00A05C47"/>
    <w:rsid w:val="00A05D5E"/>
    <w:rsid w:val="00A05DCE"/>
    <w:rsid w:val="00A05DDD"/>
    <w:rsid w:val="00A05E4A"/>
    <w:rsid w:val="00A05EAC"/>
    <w:rsid w:val="00A05EC9"/>
    <w:rsid w:val="00A05F57"/>
    <w:rsid w:val="00A05FEE"/>
    <w:rsid w:val="00A06059"/>
    <w:rsid w:val="00A0605A"/>
    <w:rsid w:val="00A060FB"/>
    <w:rsid w:val="00A061AE"/>
    <w:rsid w:val="00A06221"/>
    <w:rsid w:val="00A06297"/>
    <w:rsid w:val="00A0639F"/>
    <w:rsid w:val="00A064C4"/>
    <w:rsid w:val="00A0652F"/>
    <w:rsid w:val="00A0680A"/>
    <w:rsid w:val="00A0683F"/>
    <w:rsid w:val="00A069F9"/>
    <w:rsid w:val="00A06A25"/>
    <w:rsid w:val="00A06B69"/>
    <w:rsid w:val="00A06C76"/>
    <w:rsid w:val="00A06C92"/>
    <w:rsid w:val="00A06CFC"/>
    <w:rsid w:val="00A06E1A"/>
    <w:rsid w:val="00A06F73"/>
    <w:rsid w:val="00A07078"/>
    <w:rsid w:val="00A070D7"/>
    <w:rsid w:val="00A070DD"/>
    <w:rsid w:val="00A07187"/>
    <w:rsid w:val="00A0718D"/>
    <w:rsid w:val="00A071A0"/>
    <w:rsid w:val="00A07219"/>
    <w:rsid w:val="00A0721A"/>
    <w:rsid w:val="00A072DA"/>
    <w:rsid w:val="00A072FB"/>
    <w:rsid w:val="00A0738F"/>
    <w:rsid w:val="00A0748B"/>
    <w:rsid w:val="00A07521"/>
    <w:rsid w:val="00A0752D"/>
    <w:rsid w:val="00A07606"/>
    <w:rsid w:val="00A07664"/>
    <w:rsid w:val="00A0767F"/>
    <w:rsid w:val="00A07694"/>
    <w:rsid w:val="00A07696"/>
    <w:rsid w:val="00A076E6"/>
    <w:rsid w:val="00A07836"/>
    <w:rsid w:val="00A07937"/>
    <w:rsid w:val="00A079D4"/>
    <w:rsid w:val="00A07A6A"/>
    <w:rsid w:val="00A07ACA"/>
    <w:rsid w:val="00A07B27"/>
    <w:rsid w:val="00A07B3E"/>
    <w:rsid w:val="00A07B5F"/>
    <w:rsid w:val="00A07B72"/>
    <w:rsid w:val="00A07BE4"/>
    <w:rsid w:val="00A07D1D"/>
    <w:rsid w:val="00A07D68"/>
    <w:rsid w:val="00A07E22"/>
    <w:rsid w:val="00A07E8E"/>
    <w:rsid w:val="00A07F76"/>
    <w:rsid w:val="00A07FAC"/>
    <w:rsid w:val="00A1009C"/>
    <w:rsid w:val="00A100D7"/>
    <w:rsid w:val="00A1015C"/>
    <w:rsid w:val="00A1022F"/>
    <w:rsid w:val="00A10276"/>
    <w:rsid w:val="00A10278"/>
    <w:rsid w:val="00A102F7"/>
    <w:rsid w:val="00A1035E"/>
    <w:rsid w:val="00A10545"/>
    <w:rsid w:val="00A105A8"/>
    <w:rsid w:val="00A105DA"/>
    <w:rsid w:val="00A10656"/>
    <w:rsid w:val="00A108B5"/>
    <w:rsid w:val="00A1090D"/>
    <w:rsid w:val="00A1090F"/>
    <w:rsid w:val="00A109D7"/>
    <w:rsid w:val="00A109FC"/>
    <w:rsid w:val="00A10A58"/>
    <w:rsid w:val="00A10A88"/>
    <w:rsid w:val="00A10AA2"/>
    <w:rsid w:val="00A10ABE"/>
    <w:rsid w:val="00A10AEE"/>
    <w:rsid w:val="00A10AF3"/>
    <w:rsid w:val="00A10B89"/>
    <w:rsid w:val="00A10C19"/>
    <w:rsid w:val="00A10CE8"/>
    <w:rsid w:val="00A10D36"/>
    <w:rsid w:val="00A10FB3"/>
    <w:rsid w:val="00A11037"/>
    <w:rsid w:val="00A1107A"/>
    <w:rsid w:val="00A110CD"/>
    <w:rsid w:val="00A111C7"/>
    <w:rsid w:val="00A11228"/>
    <w:rsid w:val="00A112C6"/>
    <w:rsid w:val="00A11393"/>
    <w:rsid w:val="00A113AF"/>
    <w:rsid w:val="00A11405"/>
    <w:rsid w:val="00A1142A"/>
    <w:rsid w:val="00A1172A"/>
    <w:rsid w:val="00A11745"/>
    <w:rsid w:val="00A117A4"/>
    <w:rsid w:val="00A1182F"/>
    <w:rsid w:val="00A11888"/>
    <w:rsid w:val="00A118DB"/>
    <w:rsid w:val="00A1198D"/>
    <w:rsid w:val="00A11A35"/>
    <w:rsid w:val="00A11A82"/>
    <w:rsid w:val="00A11AA4"/>
    <w:rsid w:val="00A11AE9"/>
    <w:rsid w:val="00A11C3C"/>
    <w:rsid w:val="00A11D3B"/>
    <w:rsid w:val="00A11E21"/>
    <w:rsid w:val="00A11E2A"/>
    <w:rsid w:val="00A11E8B"/>
    <w:rsid w:val="00A11F3A"/>
    <w:rsid w:val="00A12014"/>
    <w:rsid w:val="00A120D6"/>
    <w:rsid w:val="00A120ED"/>
    <w:rsid w:val="00A121A6"/>
    <w:rsid w:val="00A12274"/>
    <w:rsid w:val="00A1227A"/>
    <w:rsid w:val="00A12446"/>
    <w:rsid w:val="00A12447"/>
    <w:rsid w:val="00A1253E"/>
    <w:rsid w:val="00A12563"/>
    <w:rsid w:val="00A12610"/>
    <w:rsid w:val="00A126AF"/>
    <w:rsid w:val="00A126F3"/>
    <w:rsid w:val="00A12784"/>
    <w:rsid w:val="00A127C1"/>
    <w:rsid w:val="00A12924"/>
    <w:rsid w:val="00A1299E"/>
    <w:rsid w:val="00A129D9"/>
    <w:rsid w:val="00A12A22"/>
    <w:rsid w:val="00A12AC8"/>
    <w:rsid w:val="00A12ADA"/>
    <w:rsid w:val="00A12BB3"/>
    <w:rsid w:val="00A12C12"/>
    <w:rsid w:val="00A12CF1"/>
    <w:rsid w:val="00A12EA8"/>
    <w:rsid w:val="00A12F51"/>
    <w:rsid w:val="00A12FB1"/>
    <w:rsid w:val="00A12FE4"/>
    <w:rsid w:val="00A12FFB"/>
    <w:rsid w:val="00A1312B"/>
    <w:rsid w:val="00A13166"/>
    <w:rsid w:val="00A131C1"/>
    <w:rsid w:val="00A1327E"/>
    <w:rsid w:val="00A1328A"/>
    <w:rsid w:val="00A1332D"/>
    <w:rsid w:val="00A13361"/>
    <w:rsid w:val="00A1359F"/>
    <w:rsid w:val="00A135FA"/>
    <w:rsid w:val="00A13630"/>
    <w:rsid w:val="00A13913"/>
    <w:rsid w:val="00A13944"/>
    <w:rsid w:val="00A139A1"/>
    <w:rsid w:val="00A139BE"/>
    <w:rsid w:val="00A139EF"/>
    <w:rsid w:val="00A13A30"/>
    <w:rsid w:val="00A13B63"/>
    <w:rsid w:val="00A13BF4"/>
    <w:rsid w:val="00A13CC8"/>
    <w:rsid w:val="00A13DF7"/>
    <w:rsid w:val="00A13E85"/>
    <w:rsid w:val="00A13EA6"/>
    <w:rsid w:val="00A13EAF"/>
    <w:rsid w:val="00A13F56"/>
    <w:rsid w:val="00A13F71"/>
    <w:rsid w:val="00A13F7F"/>
    <w:rsid w:val="00A140FD"/>
    <w:rsid w:val="00A14121"/>
    <w:rsid w:val="00A142CD"/>
    <w:rsid w:val="00A14476"/>
    <w:rsid w:val="00A1451C"/>
    <w:rsid w:val="00A14548"/>
    <w:rsid w:val="00A14604"/>
    <w:rsid w:val="00A146AA"/>
    <w:rsid w:val="00A14721"/>
    <w:rsid w:val="00A1479F"/>
    <w:rsid w:val="00A14817"/>
    <w:rsid w:val="00A148CE"/>
    <w:rsid w:val="00A14973"/>
    <w:rsid w:val="00A149B0"/>
    <w:rsid w:val="00A149FE"/>
    <w:rsid w:val="00A14A2D"/>
    <w:rsid w:val="00A14A83"/>
    <w:rsid w:val="00A14C56"/>
    <w:rsid w:val="00A14E63"/>
    <w:rsid w:val="00A14FBB"/>
    <w:rsid w:val="00A15193"/>
    <w:rsid w:val="00A151AB"/>
    <w:rsid w:val="00A151C1"/>
    <w:rsid w:val="00A15316"/>
    <w:rsid w:val="00A1542A"/>
    <w:rsid w:val="00A1546B"/>
    <w:rsid w:val="00A15541"/>
    <w:rsid w:val="00A155FB"/>
    <w:rsid w:val="00A15791"/>
    <w:rsid w:val="00A1580F"/>
    <w:rsid w:val="00A15824"/>
    <w:rsid w:val="00A15897"/>
    <w:rsid w:val="00A15958"/>
    <w:rsid w:val="00A15AA0"/>
    <w:rsid w:val="00A15AAD"/>
    <w:rsid w:val="00A15AEE"/>
    <w:rsid w:val="00A15AEF"/>
    <w:rsid w:val="00A15B5F"/>
    <w:rsid w:val="00A15C07"/>
    <w:rsid w:val="00A15D56"/>
    <w:rsid w:val="00A15E07"/>
    <w:rsid w:val="00A15F98"/>
    <w:rsid w:val="00A1600C"/>
    <w:rsid w:val="00A16079"/>
    <w:rsid w:val="00A1611E"/>
    <w:rsid w:val="00A1627B"/>
    <w:rsid w:val="00A16427"/>
    <w:rsid w:val="00A164D6"/>
    <w:rsid w:val="00A16522"/>
    <w:rsid w:val="00A16524"/>
    <w:rsid w:val="00A1656D"/>
    <w:rsid w:val="00A1666F"/>
    <w:rsid w:val="00A166DF"/>
    <w:rsid w:val="00A16800"/>
    <w:rsid w:val="00A168D3"/>
    <w:rsid w:val="00A1696C"/>
    <w:rsid w:val="00A1696E"/>
    <w:rsid w:val="00A1696F"/>
    <w:rsid w:val="00A169AD"/>
    <w:rsid w:val="00A169C6"/>
    <w:rsid w:val="00A16A06"/>
    <w:rsid w:val="00A16B2C"/>
    <w:rsid w:val="00A16B32"/>
    <w:rsid w:val="00A16B66"/>
    <w:rsid w:val="00A16B91"/>
    <w:rsid w:val="00A16BBE"/>
    <w:rsid w:val="00A16C9A"/>
    <w:rsid w:val="00A16D45"/>
    <w:rsid w:val="00A16D6F"/>
    <w:rsid w:val="00A16EF1"/>
    <w:rsid w:val="00A16F27"/>
    <w:rsid w:val="00A16F40"/>
    <w:rsid w:val="00A17055"/>
    <w:rsid w:val="00A17085"/>
    <w:rsid w:val="00A170D6"/>
    <w:rsid w:val="00A170DB"/>
    <w:rsid w:val="00A17150"/>
    <w:rsid w:val="00A17274"/>
    <w:rsid w:val="00A172A9"/>
    <w:rsid w:val="00A17319"/>
    <w:rsid w:val="00A17367"/>
    <w:rsid w:val="00A17394"/>
    <w:rsid w:val="00A173D7"/>
    <w:rsid w:val="00A174AE"/>
    <w:rsid w:val="00A174E4"/>
    <w:rsid w:val="00A17577"/>
    <w:rsid w:val="00A1769D"/>
    <w:rsid w:val="00A17728"/>
    <w:rsid w:val="00A17800"/>
    <w:rsid w:val="00A17831"/>
    <w:rsid w:val="00A178B8"/>
    <w:rsid w:val="00A178CF"/>
    <w:rsid w:val="00A17945"/>
    <w:rsid w:val="00A179D7"/>
    <w:rsid w:val="00A17B3E"/>
    <w:rsid w:val="00A17C21"/>
    <w:rsid w:val="00A17CC0"/>
    <w:rsid w:val="00A17D0C"/>
    <w:rsid w:val="00A17D27"/>
    <w:rsid w:val="00A17DBB"/>
    <w:rsid w:val="00A17DDC"/>
    <w:rsid w:val="00A17E10"/>
    <w:rsid w:val="00A17E27"/>
    <w:rsid w:val="00A17ED4"/>
    <w:rsid w:val="00A17F3C"/>
    <w:rsid w:val="00A17FA7"/>
    <w:rsid w:val="00A17FDE"/>
    <w:rsid w:val="00A20009"/>
    <w:rsid w:val="00A20075"/>
    <w:rsid w:val="00A200E3"/>
    <w:rsid w:val="00A202FB"/>
    <w:rsid w:val="00A203B6"/>
    <w:rsid w:val="00A20549"/>
    <w:rsid w:val="00A205B8"/>
    <w:rsid w:val="00A205E7"/>
    <w:rsid w:val="00A2067C"/>
    <w:rsid w:val="00A2085F"/>
    <w:rsid w:val="00A209A4"/>
    <w:rsid w:val="00A20A25"/>
    <w:rsid w:val="00A20C57"/>
    <w:rsid w:val="00A20CEF"/>
    <w:rsid w:val="00A20D82"/>
    <w:rsid w:val="00A20F12"/>
    <w:rsid w:val="00A20FD2"/>
    <w:rsid w:val="00A2106F"/>
    <w:rsid w:val="00A21212"/>
    <w:rsid w:val="00A21221"/>
    <w:rsid w:val="00A2122C"/>
    <w:rsid w:val="00A21313"/>
    <w:rsid w:val="00A214F0"/>
    <w:rsid w:val="00A2150F"/>
    <w:rsid w:val="00A21577"/>
    <w:rsid w:val="00A21583"/>
    <w:rsid w:val="00A216F7"/>
    <w:rsid w:val="00A2170F"/>
    <w:rsid w:val="00A2183E"/>
    <w:rsid w:val="00A21999"/>
    <w:rsid w:val="00A21A47"/>
    <w:rsid w:val="00A21BFF"/>
    <w:rsid w:val="00A21D6E"/>
    <w:rsid w:val="00A21DEB"/>
    <w:rsid w:val="00A21E0D"/>
    <w:rsid w:val="00A21E83"/>
    <w:rsid w:val="00A21F2E"/>
    <w:rsid w:val="00A21FA0"/>
    <w:rsid w:val="00A21FF1"/>
    <w:rsid w:val="00A2202E"/>
    <w:rsid w:val="00A2209F"/>
    <w:rsid w:val="00A220A8"/>
    <w:rsid w:val="00A220B3"/>
    <w:rsid w:val="00A2214F"/>
    <w:rsid w:val="00A221EC"/>
    <w:rsid w:val="00A22237"/>
    <w:rsid w:val="00A22322"/>
    <w:rsid w:val="00A2238B"/>
    <w:rsid w:val="00A223A3"/>
    <w:rsid w:val="00A22441"/>
    <w:rsid w:val="00A22450"/>
    <w:rsid w:val="00A224DA"/>
    <w:rsid w:val="00A22776"/>
    <w:rsid w:val="00A22799"/>
    <w:rsid w:val="00A22810"/>
    <w:rsid w:val="00A22A77"/>
    <w:rsid w:val="00A22B3D"/>
    <w:rsid w:val="00A22B4F"/>
    <w:rsid w:val="00A22C31"/>
    <w:rsid w:val="00A22C4B"/>
    <w:rsid w:val="00A22C85"/>
    <w:rsid w:val="00A22D2B"/>
    <w:rsid w:val="00A22D85"/>
    <w:rsid w:val="00A22D91"/>
    <w:rsid w:val="00A22E69"/>
    <w:rsid w:val="00A22E78"/>
    <w:rsid w:val="00A2300A"/>
    <w:rsid w:val="00A23041"/>
    <w:rsid w:val="00A23173"/>
    <w:rsid w:val="00A23176"/>
    <w:rsid w:val="00A232F6"/>
    <w:rsid w:val="00A2331A"/>
    <w:rsid w:val="00A233A6"/>
    <w:rsid w:val="00A23519"/>
    <w:rsid w:val="00A23696"/>
    <w:rsid w:val="00A23699"/>
    <w:rsid w:val="00A23733"/>
    <w:rsid w:val="00A2376A"/>
    <w:rsid w:val="00A23787"/>
    <w:rsid w:val="00A23BCA"/>
    <w:rsid w:val="00A23D49"/>
    <w:rsid w:val="00A23D76"/>
    <w:rsid w:val="00A23DA6"/>
    <w:rsid w:val="00A23DAE"/>
    <w:rsid w:val="00A23ED5"/>
    <w:rsid w:val="00A23FF6"/>
    <w:rsid w:val="00A240A8"/>
    <w:rsid w:val="00A24183"/>
    <w:rsid w:val="00A2423F"/>
    <w:rsid w:val="00A24278"/>
    <w:rsid w:val="00A24291"/>
    <w:rsid w:val="00A242C7"/>
    <w:rsid w:val="00A24330"/>
    <w:rsid w:val="00A24397"/>
    <w:rsid w:val="00A243C2"/>
    <w:rsid w:val="00A244A6"/>
    <w:rsid w:val="00A24521"/>
    <w:rsid w:val="00A24525"/>
    <w:rsid w:val="00A24754"/>
    <w:rsid w:val="00A247E7"/>
    <w:rsid w:val="00A2480B"/>
    <w:rsid w:val="00A248F7"/>
    <w:rsid w:val="00A24930"/>
    <w:rsid w:val="00A2494A"/>
    <w:rsid w:val="00A24969"/>
    <w:rsid w:val="00A24A2E"/>
    <w:rsid w:val="00A24AB5"/>
    <w:rsid w:val="00A24B16"/>
    <w:rsid w:val="00A24BF5"/>
    <w:rsid w:val="00A24D33"/>
    <w:rsid w:val="00A24F94"/>
    <w:rsid w:val="00A251E2"/>
    <w:rsid w:val="00A25260"/>
    <w:rsid w:val="00A252F4"/>
    <w:rsid w:val="00A25401"/>
    <w:rsid w:val="00A2544A"/>
    <w:rsid w:val="00A25461"/>
    <w:rsid w:val="00A25496"/>
    <w:rsid w:val="00A254CD"/>
    <w:rsid w:val="00A25504"/>
    <w:rsid w:val="00A2569F"/>
    <w:rsid w:val="00A256DF"/>
    <w:rsid w:val="00A2578D"/>
    <w:rsid w:val="00A257B1"/>
    <w:rsid w:val="00A25867"/>
    <w:rsid w:val="00A2590A"/>
    <w:rsid w:val="00A259BA"/>
    <w:rsid w:val="00A259C4"/>
    <w:rsid w:val="00A259CC"/>
    <w:rsid w:val="00A25A5E"/>
    <w:rsid w:val="00A25A6A"/>
    <w:rsid w:val="00A25A6D"/>
    <w:rsid w:val="00A25A8E"/>
    <w:rsid w:val="00A25B43"/>
    <w:rsid w:val="00A25C44"/>
    <w:rsid w:val="00A25C9D"/>
    <w:rsid w:val="00A25D67"/>
    <w:rsid w:val="00A25D75"/>
    <w:rsid w:val="00A25E8A"/>
    <w:rsid w:val="00A25EF0"/>
    <w:rsid w:val="00A25F86"/>
    <w:rsid w:val="00A25F9C"/>
    <w:rsid w:val="00A26015"/>
    <w:rsid w:val="00A261FC"/>
    <w:rsid w:val="00A2639E"/>
    <w:rsid w:val="00A26435"/>
    <w:rsid w:val="00A2648F"/>
    <w:rsid w:val="00A2649A"/>
    <w:rsid w:val="00A265A4"/>
    <w:rsid w:val="00A265E7"/>
    <w:rsid w:val="00A26675"/>
    <w:rsid w:val="00A267C6"/>
    <w:rsid w:val="00A267F1"/>
    <w:rsid w:val="00A2688E"/>
    <w:rsid w:val="00A269F7"/>
    <w:rsid w:val="00A26A7F"/>
    <w:rsid w:val="00A26B06"/>
    <w:rsid w:val="00A26B17"/>
    <w:rsid w:val="00A26BC7"/>
    <w:rsid w:val="00A26BCB"/>
    <w:rsid w:val="00A26BD4"/>
    <w:rsid w:val="00A26BEF"/>
    <w:rsid w:val="00A26C8E"/>
    <w:rsid w:val="00A26F52"/>
    <w:rsid w:val="00A27192"/>
    <w:rsid w:val="00A271F1"/>
    <w:rsid w:val="00A27249"/>
    <w:rsid w:val="00A272BD"/>
    <w:rsid w:val="00A2731D"/>
    <w:rsid w:val="00A27354"/>
    <w:rsid w:val="00A273EA"/>
    <w:rsid w:val="00A2745F"/>
    <w:rsid w:val="00A27595"/>
    <w:rsid w:val="00A27651"/>
    <w:rsid w:val="00A2767F"/>
    <w:rsid w:val="00A277E1"/>
    <w:rsid w:val="00A2781C"/>
    <w:rsid w:val="00A2782F"/>
    <w:rsid w:val="00A27888"/>
    <w:rsid w:val="00A27895"/>
    <w:rsid w:val="00A278C6"/>
    <w:rsid w:val="00A27A1E"/>
    <w:rsid w:val="00A27AE1"/>
    <w:rsid w:val="00A27BB0"/>
    <w:rsid w:val="00A27BDD"/>
    <w:rsid w:val="00A27BE8"/>
    <w:rsid w:val="00A27C04"/>
    <w:rsid w:val="00A27CB2"/>
    <w:rsid w:val="00A27CCA"/>
    <w:rsid w:val="00A27DBA"/>
    <w:rsid w:val="00A27E5F"/>
    <w:rsid w:val="00A27E70"/>
    <w:rsid w:val="00A27ED0"/>
    <w:rsid w:val="00A27F2E"/>
    <w:rsid w:val="00A300E8"/>
    <w:rsid w:val="00A301EA"/>
    <w:rsid w:val="00A3028B"/>
    <w:rsid w:val="00A3033C"/>
    <w:rsid w:val="00A30350"/>
    <w:rsid w:val="00A303CA"/>
    <w:rsid w:val="00A30449"/>
    <w:rsid w:val="00A30467"/>
    <w:rsid w:val="00A304F2"/>
    <w:rsid w:val="00A30697"/>
    <w:rsid w:val="00A306EB"/>
    <w:rsid w:val="00A307CA"/>
    <w:rsid w:val="00A30852"/>
    <w:rsid w:val="00A308E1"/>
    <w:rsid w:val="00A30905"/>
    <w:rsid w:val="00A3098D"/>
    <w:rsid w:val="00A30A53"/>
    <w:rsid w:val="00A30ABB"/>
    <w:rsid w:val="00A30AC4"/>
    <w:rsid w:val="00A30B76"/>
    <w:rsid w:val="00A30CAF"/>
    <w:rsid w:val="00A30D5B"/>
    <w:rsid w:val="00A30E0D"/>
    <w:rsid w:val="00A30E5F"/>
    <w:rsid w:val="00A30EED"/>
    <w:rsid w:val="00A30F55"/>
    <w:rsid w:val="00A30F85"/>
    <w:rsid w:val="00A30F93"/>
    <w:rsid w:val="00A30FFB"/>
    <w:rsid w:val="00A311EA"/>
    <w:rsid w:val="00A312D1"/>
    <w:rsid w:val="00A312DD"/>
    <w:rsid w:val="00A3149E"/>
    <w:rsid w:val="00A314A3"/>
    <w:rsid w:val="00A314A4"/>
    <w:rsid w:val="00A315A1"/>
    <w:rsid w:val="00A31733"/>
    <w:rsid w:val="00A31A33"/>
    <w:rsid w:val="00A31A9B"/>
    <w:rsid w:val="00A31B8C"/>
    <w:rsid w:val="00A31CC9"/>
    <w:rsid w:val="00A31D69"/>
    <w:rsid w:val="00A31E11"/>
    <w:rsid w:val="00A31EBD"/>
    <w:rsid w:val="00A31FE7"/>
    <w:rsid w:val="00A32019"/>
    <w:rsid w:val="00A3202E"/>
    <w:rsid w:val="00A320A2"/>
    <w:rsid w:val="00A3229B"/>
    <w:rsid w:val="00A32515"/>
    <w:rsid w:val="00A3262B"/>
    <w:rsid w:val="00A326F6"/>
    <w:rsid w:val="00A327DC"/>
    <w:rsid w:val="00A3289C"/>
    <w:rsid w:val="00A328EB"/>
    <w:rsid w:val="00A328F6"/>
    <w:rsid w:val="00A329BC"/>
    <w:rsid w:val="00A329F4"/>
    <w:rsid w:val="00A329FB"/>
    <w:rsid w:val="00A32A6C"/>
    <w:rsid w:val="00A32C20"/>
    <w:rsid w:val="00A32C35"/>
    <w:rsid w:val="00A32D60"/>
    <w:rsid w:val="00A32E7D"/>
    <w:rsid w:val="00A32F5A"/>
    <w:rsid w:val="00A32FC8"/>
    <w:rsid w:val="00A32FD5"/>
    <w:rsid w:val="00A32FE6"/>
    <w:rsid w:val="00A33063"/>
    <w:rsid w:val="00A330D4"/>
    <w:rsid w:val="00A33162"/>
    <w:rsid w:val="00A33164"/>
    <w:rsid w:val="00A3317B"/>
    <w:rsid w:val="00A331B3"/>
    <w:rsid w:val="00A33282"/>
    <w:rsid w:val="00A33362"/>
    <w:rsid w:val="00A3346F"/>
    <w:rsid w:val="00A33481"/>
    <w:rsid w:val="00A33550"/>
    <w:rsid w:val="00A335B3"/>
    <w:rsid w:val="00A335C1"/>
    <w:rsid w:val="00A335E0"/>
    <w:rsid w:val="00A3370D"/>
    <w:rsid w:val="00A33745"/>
    <w:rsid w:val="00A33821"/>
    <w:rsid w:val="00A338B4"/>
    <w:rsid w:val="00A33A25"/>
    <w:rsid w:val="00A33BED"/>
    <w:rsid w:val="00A33C4B"/>
    <w:rsid w:val="00A33CC8"/>
    <w:rsid w:val="00A33D3B"/>
    <w:rsid w:val="00A33D9E"/>
    <w:rsid w:val="00A33ED6"/>
    <w:rsid w:val="00A33EEF"/>
    <w:rsid w:val="00A33FA7"/>
    <w:rsid w:val="00A3400C"/>
    <w:rsid w:val="00A3412D"/>
    <w:rsid w:val="00A3415E"/>
    <w:rsid w:val="00A34169"/>
    <w:rsid w:val="00A341B9"/>
    <w:rsid w:val="00A341D4"/>
    <w:rsid w:val="00A34256"/>
    <w:rsid w:val="00A3439B"/>
    <w:rsid w:val="00A343C2"/>
    <w:rsid w:val="00A3440F"/>
    <w:rsid w:val="00A3448A"/>
    <w:rsid w:val="00A34518"/>
    <w:rsid w:val="00A3451B"/>
    <w:rsid w:val="00A3463A"/>
    <w:rsid w:val="00A3464D"/>
    <w:rsid w:val="00A347AD"/>
    <w:rsid w:val="00A348AA"/>
    <w:rsid w:val="00A348C1"/>
    <w:rsid w:val="00A348CD"/>
    <w:rsid w:val="00A348E7"/>
    <w:rsid w:val="00A34957"/>
    <w:rsid w:val="00A34A4C"/>
    <w:rsid w:val="00A34A60"/>
    <w:rsid w:val="00A34A6A"/>
    <w:rsid w:val="00A34A6E"/>
    <w:rsid w:val="00A34B41"/>
    <w:rsid w:val="00A34BA9"/>
    <w:rsid w:val="00A34CF7"/>
    <w:rsid w:val="00A34D5B"/>
    <w:rsid w:val="00A34F48"/>
    <w:rsid w:val="00A3506E"/>
    <w:rsid w:val="00A350AB"/>
    <w:rsid w:val="00A35202"/>
    <w:rsid w:val="00A35240"/>
    <w:rsid w:val="00A353F8"/>
    <w:rsid w:val="00A3559A"/>
    <w:rsid w:val="00A355CE"/>
    <w:rsid w:val="00A35688"/>
    <w:rsid w:val="00A3569C"/>
    <w:rsid w:val="00A357B6"/>
    <w:rsid w:val="00A357E7"/>
    <w:rsid w:val="00A358F7"/>
    <w:rsid w:val="00A35934"/>
    <w:rsid w:val="00A35A73"/>
    <w:rsid w:val="00A35B8E"/>
    <w:rsid w:val="00A35C27"/>
    <w:rsid w:val="00A35C9A"/>
    <w:rsid w:val="00A35CD4"/>
    <w:rsid w:val="00A35E12"/>
    <w:rsid w:val="00A35F93"/>
    <w:rsid w:val="00A36217"/>
    <w:rsid w:val="00A362EB"/>
    <w:rsid w:val="00A362F5"/>
    <w:rsid w:val="00A36410"/>
    <w:rsid w:val="00A36500"/>
    <w:rsid w:val="00A3654A"/>
    <w:rsid w:val="00A3662C"/>
    <w:rsid w:val="00A3662E"/>
    <w:rsid w:val="00A36681"/>
    <w:rsid w:val="00A36771"/>
    <w:rsid w:val="00A36818"/>
    <w:rsid w:val="00A36835"/>
    <w:rsid w:val="00A368DD"/>
    <w:rsid w:val="00A36930"/>
    <w:rsid w:val="00A36987"/>
    <w:rsid w:val="00A369FC"/>
    <w:rsid w:val="00A36A96"/>
    <w:rsid w:val="00A36AB5"/>
    <w:rsid w:val="00A36BAF"/>
    <w:rsid w:val="00A36BB5"/>
    <w:rsid w:val="00A36CCF"/>
    <w:rsid w:val="00A36D6F"/>
    <w:rsid w:val="00A36DDE"/>
    <w:rsid w:val="00A36E1D"/>
    <w:rsid w:val="00A36EBF"/>
    <w:rsid w:val="00A36F37"/>
    <w:rsid w:val="00A36F80"/>
    <w:rsid w:val="00A36FF2"/>
    <w:rsid w:val="00A37107"/>
    <w:rsid w:val="00A3720F"/>
    <w:rsid w:val="00A37460"/>
    <w:rsid w:val="00A374C1"/>
    <w:rsid w:val="00A374CA"/>
    <w:rsid w:val="00A374FD"/>
    <w:rsid w:val="00A3752A"/>
    <w:rsid w:val="00A3753B"/>
    <w:rsid w:val="00A375E8"/>
    <w:rsid w:val="00A377BC"/>
    <w:rsid w:val="00A377C9"/>
    <w:rsid w:val="00A377F1"/>
    <w:rsid w:val="00A3782D"/>
    <w:rsid w:val="00A3794D"/>
    <w:rsid w:val="00A37A11"/>
    <w:rsid w:val="00A37A2B"/>
    <w:rsid w:val="00A37AE4"/>
    <w:rsid w:val="00A37C06"/>
    <w:rsid w:val="00A37D46"/>
    <w:rsid w:val="00A37DE1"/>
    <w:rsid w:val="00A37ECD"/>
    <w:rsid w:val="00A37F5D"/>
    <w:rsid w:val="00A385E6"/>
    <w:rsid w:val="00A4006D"/>
    <w:rsid w:val="00A400CD"/>
    <w:rsid w:val="00A401ED"/>
    <w:rsid w:val="00A402E6"/>
    <w:rsid w:val="00A402F8"/>
    <w:rsid w:val="00A40324"/>
    <w:rsid w:val="00A40395"/>
    <w:rsid w:val="00A40476"/>
    <w:rsid w:val="00A40626"/>
    <w:rsid w:val="00A4068A"/>
    <w:rsid w:val="00A406CC"/>
    <w:rsid w:val="00A4085A"/>
    <w:rsid w:val="00A40885"/>
    <w:rsid w:val="00A408AE"/>
    <w:rsid w:val="00A408CC"/>
    <w:rsid w:val="00A40A2F"/>
    <w:rsid w:val="00A40A8B"/>
    <w:rsid w:val="00A40AB0"/>
    <w:rsid w:val="00A40C82"/>
    <w:rsid w:val="00A40E91"/>
    <w:rsid w:val="00A40EB9"/>
    <w:rsid w:val="00A40EEC"/>
    <w:rsid w:val="00A40EFD"/>
    <w:rsid w:val="00A40FD4"/>
    <w:rsid w:val="00A412C5"/>
    <w:rsid w:val="00A41321"/>
    <w:rsid w:val="00A413DE"/>
    <w:rsid w:val="00A413DF"/>
    <w:rsid w:val="00A414B8"/>
    <w:rsid w:val="00A4152F"/>
    <w:rsid w:val="00A4159E"/>
    <w:rsid w:val="00A41700"/>
    <w:rsid w:val="00A4176B"/>
    <w:rsid w:val="00A417F2"/>
    <w:rsid w:val="00A418D5"/>
    <w:rsid w:val="00A419F4"/>
    <w:rsid w:val="00A41A04"/>
    <w:rsid w:val="00A41A6C"/>
    <w:rsid w:val="00A41AA6"/>
    <w:rsid w:val="00A41AF4"/>
    <w:rsid w:val="00A41B60"/>
    <w:rsid w:val="00A41F0D"/>
    <w:rsid w:val="00A41F6D"/>
    <w:rsid w:val="00A42008"/>
    <w:rsid w:val="00A42049"/>
    <w:rsid w:val="00A42053"/>
    <w:rsid w:val="00A420DF"/>
    <w:rsid w:val="00A421F6"/>
    <w:rsid w:val="00A422C4"/>
    <w:rsid w:val="00A422E7"/>
    <w:rsid w:val="00A423A0"/>
    <w:rsid w:val="00A423AF"/>
    <w:rsid w:val="00A423FC"/>
    <w:rsid w:val="00A4243E"/>
    <w:rsid w:val="00A42470"/>
    <w:rsid w:val="00A424A8"/>
    <w:rsid w:val="00A424D3"/>
    <w:rsid w:val="00A4254C"/>
    <w:rsid w:val="00A42579"/>
    <w:rsid w:val="00A425D0"/>
    <w:rsid w:val="00A42678"/>
    <w:rsid w:val="00A4267A"/>
    <w:rsid w:val="00A426E5"/>
    <w:rsid w:val="00A4271B"/>
    <w:rsid w:val="00A427FB"/>
    <w:rsid w:val="00A428A0"/>
    <w:rsid w:val="00A428BC"/>
    <w:rsid w:val="00A4296B"/>
    <w:rsid w:val="00A4297D"/>
    <w:rsid w:val="00A42A6B"/>
    <w:rsid w:val="00A42A89"/>
    <w:rsid w:val="00A42A91"/>
    <w:rsid w:val="00A42BC5"/>
    <w:rsid w:val="00A42BF6"/>
    <w:rsid w:val="00A42DA5"/>
    <w:rsid w:val="00A42DE7"/>
    <w:rsid w:val="00A42E81"/>
    <w:rsid w:val="00A42FE7"/>
    <w:rsid w:val="00A43083"/>
    <w:rsid w:val="00A430C1"/>
    <w:rsid w:val="00A4314C"/>
    <w:rsid w:val="00A43161"/>
    <w:rsid w:val="00A43175"/>
    <w:rsid w:val="00A43210"/>
    <w:rsid w:val="00A43272"/>
    <w:rsid w:val="00A43275"/>
    <w:rsid w:val="00A432A7"/>
    <w:rsid w:val="00A432B9"/>
    <w:rsid w:val="00A43314"/>
    <w:rsid w:val="00A43340"/>
    <w:rsid w:val="00A43356"/>
    <w:rsid w:val="00A4336D"/>
    <w:rsid w:val="00A433BD"/>
    <w:rsid w:val="00A434CF"/>
    <w:rsid w:val="00A4362A"/>
    <w:rsid w:val="00A43679"/>
    <w:rsid w:val="00A436EE"/>
    <w:rsid w:val="00A4378A"/>
    <w:rsid w:val="00A43870"/>
    <w:rsid w:val="00A438AD"/>
    <w:rsid w:val="00A438C3"/>
    <w:rsid w:val="00A43A25"/>
    <w:rsid w:val="00A43A46"/>
    <w:rsid w:val="00A43B0A"/>
    <w:rsid w:val="00A43B98"/>
    <w:rsid w:val="00A43C47"/>
    <w:rsid w:val="00A43C79"/>
    <w:rsid w:val="00A43F1D"/>
    <w:rsid w:val="00A43F56"/>
    <w:rsid w:val="00A43F64"/>
    <w:rsid w:val="00A43FCF"/>
    <w:rsid w:val="00A43FDF"/>
    <w:rsid w:val="00A44027"/>
    <w:rsid w:val="00A44256"/>
    <w:rsid w:val="00A4443C"/>
    <w:rsid w:val="00A4452E"/>
    <w:rsid w:val="00A4454A"/>
    <w:rsid w:val="00A44570"/>
    <w:rsid w:val="00A44666"/>
    <w:rsid w:val="00A4472B"/>
    <w:rsid w:val="00A4472F"/>
    <w:rsid w:val="00A4482C"/>
    <w:rsid w:val="00A4489C"/>
    <w:rsid w:val="00A448C7"/>
    <w:rsid w:val="00A448DA"/>
    <w:rsid w:val="00A448E7"/>
    <w:rsid w:val="00A44986"/>
    <w:rsid w:val="00A4499B"/>
    <w:rsid w:val="00A449EE"/>
    <w:rsid w:val="00A44D4D"/>
    <w:rsid w:val="00A44F93"/>
    <w:rsid w:val="00A44FA5"/>
    <w:rsid w:val="00A44FE1"/>
    <w:rsid w:val="00A45039"/>
    <w:rsid w:val="00A451F7"/>
    <w:rsid w:val="00A453A0"/>
    <w:rsid w:val="00A454A7"/>
    <w:rsid w:val="00A45530"/>
    <w:rsid w:val="00A4558D"/>
    <w:rsid w:val="00A45623"/>
    <w:rsid w:val="00A457A5"/>
    <w:rsid w:val="00A457AE"/>
    <w:rsid w:val="00A458AA"/>
    <w:rsid w:val="00A458DB"/>
    <w:rsid w:val="00A45958"/>
    <w:rsid w:val="00A45AD4"/>
    <w:rsid w:val="00A45BC9"/>
    <w:rsid w:val="00A45BD7"/>
    <w:rsid w:val="00A45D9B"/>
    <w:rsid w:val="00A45F7D"/>
    <w:rsid w:val="00A4613E"/>
    <w:rsid w:val="00A46149"/>
    <w:rsid w:val="00A46154"/>
    <w:rsid w:val="00A46256"/>
    <w:rsid w:val="00A46356"/>
    <w:rsid w:val="00A46387"/>
    <w:rsid w:val="00A463B1"/>
    <w:rsid w:val="00A463E0"/>
    <w:rsid w:val="00A463E3"/>
    <w:rsid w:val="00A4644A"/>
    <w:rsid w:val="00A464F6"/>
    <w:rsid w:val="00A46503"/>
    <w:rsid w:val="00A46630"/>
    <w:rsid w:val="00A46750"/>
    <w:rsid w:val="00A46772"/>
    <w:rsid w:val="00A46837"/>
    <w:rsid w:val="00A468FD"/>
    <w:rsid w:val="00A46964"/>
    <w:rsid w:val="00A46A22"/>
    <w:rsid w:val="00A46A5D"/>
    <w:rsid w:val="00A46AB7"/>
    <w:rsid w:val="00A46D3A"/>
    <w:rsid w:val="00A46F91"/>
    <w:rsid w:val="00A47015"/>
    <w:rsid w:val="00A4706B"/>
    <w:rsid w:val="00A4708C"/>
    <w:rsid w:val="00A47096"/>
    <w:rsid w:val="00A470AB"/>
    <w:rsid w:val="00A470AD"/>
    <w:rsid w:val="00A47120"/>
    <w:rsid w:val="00A47124"/>
    <w:rsid w:val="00A471BB"/>
    <w:rsid w:val="00A47240"/>
    <w:rsid w:val="00A47445"/>
    <w:rsid w:val="00A47603"/>
    <w:rsid w:val="00A4761B"/>
    <w:rsid w:val="00A4761E"/>
    <w:rsid w:val="00A476FC"/>
    <w:rsid w:val="00A4770E"/>
    <w:rsid w:val="00A47782"/>
    <w:rsid w:val="00A477CD"/>
    <w:rsid w:val="00A47952"/>
    <w:rsid w:val="00A47959"/>
    <w:rsid w:val="00A47985"/>
    <w:rsid w:val="00A4799C"/>
    <w:rsid w:val="00A479B2"/>
    <w:rsid w:val="00A479E2"/>
    <w:rsid w:val="00A47A9B"/>
    <w:rsid w:val="00A47AC8"/>
    <w:rsid w:val="00A47AE4"/>
    <w:rsid w:val="00A47C03"/>
    <w:rsid w:val="00A47C78"/>
    <w:rsid w:val="00A47C7A"/>
    <w:rsid w:val="00A47D75"/>
    <w:rsid w:val="00A47E23"/>
    <w:rsid w:val="00A47E3D"/>
    <w:rsid w:val="00A47E3E"/>
    <w:rsid w:val="00A47EEB"/>
    <w:rsid w:val="00A47F0C"/>
    <w:rsid w:val="00A47F1E"/>
    <w:rsid w:val="00A47F3F"/>
    <w:rsid w:val="00A47F83"/>
    <w:rsid w:val="00A47FDD"/>
    <w:rsid w:val="00A5007D"/>
    <w:rsid w:val="00A501FF"/>
    <w:rsid w:val="00A5023A"/>
    <w:rsid w:val="00A50539"/>
    <w:rsid w:val="00A505D9"/>
    <w:rsid w:val="00A506CA"/>
    <w:rsid w:val="00A506D0"/>
    <w:rsid w:val="00A506F4"/>
    <w:rsid w:val="00A50721"/>
    <w:rsid w:val="00A507E9"/>
    <w:rsid w:val="00A5083D"/>
    <w:rsid w:val="00A5085E"/>
    <w:rsid w:val="00A508AE"/>
    <w:rsid w:val="00A509D6"/>
    <w:rsid w:val="00A50AB6"/>
    <w:rsid w:val="00A50ACA"/>
    <w:rsid w:val="00A50C0B"/>
    <w:rsid w:val="00A50D1D"/>
    <w:rsid w:val="00A50E0F"/>
    <w:rsid w:val="00A50E1E"/>
    <w:rsid w:val="00A50E3E"/>
    <w:rsid w:val="00A50EE2"/>
    <w:rsid w:val="00A50F3D"/>
    <w:rsid w:val="00A50FD2"/>
    <w:rsid w:val="00A51005"/>
    <w:rsid w:val="00A5103C"/>
    <w:rsid w:val="00A510BE"/>
    <w:rsid w:val="00A512A3"/>
    <w:rsid w:val="00A512B9"/>
    <w:rsid w:val="00A512E6"/>
    <w:rsid w:val="00A5132B"/>
    <w:rsid w:val="00A5136F"/>
    <w:rsid w:val="00A5138B"/>
    <w:rsid w:val="00A513AA"/>
    <w:rsid w:val="00A5178E"/>
    <w:rsid w:val="00A51A7C"/>
    <w:rsid w:val="00A51A81"/>
    <w:rsid w:val="00A51A84"/>
    <w:rsid w:val="00A51BC7"/>
    <w:rsid w:val="00A51C80"/>
    <w:rsid w:val="00A51C95"/>
    <w:rsid w:val="00A51D3F"/>
    <w:rsid w:val="00A51D61"/>
    <w:rsid w:val="00A51E15"/>
    <w:rsid w:val="00A51E76"/>
    <w:rsid w:val="00A51EAF"/>
    <w:rsid w:val="00A51EB6"/>
    <w:rsid w:val="00A52144"/>
    <w:rsid w:val="00A5220B"/>
    <w:rsid w:val="00A52295"/>
    <w:rsid w:val="00A52309"/>
    <w:rsid w:val="00A52318"/>
    <w:rsid w:val="00A52330"/>
    <w:rsid w:val="00A52373"/>
    <w:rsid w:val="00A5238F"/>
    <w:rsid w:val="00A52395"/>
    <w:rsid w:val="00A523E8"/>
    <w:rsid w:val="00A52407"/>
    <w:rsid w:val="00A5240C"/>
    <w:rsid w:val="00A5247A"/>
    <w:rsid w:val="00A5247E"/>
    <w:rsid w:val="00A52522"/>
    <w:rsid w:val="00A5253C"/>
    <w:rsid w:val="00A525EF"/>
    <w:rsid w:val="00A5261A"/>
    <w:rsid w:val="00A526C8"/>
    <w:rsid w:val="00A526DF"/>
    <w:rsid w:val="00A5295F"/>
    <w:rsid w:val="00A52989"/>
    <w:rsid w:val="00A52993"/>
    <w:rsid w:val="00A52AF0"/>
    <w:rsid w:val="00A52B1B"/>
    <w:rsid w:val="00A52B5E"/>
    <w:rsid w:val="00A52C87"/>
    <w:rsid w:val="00A52C92"/>
    <w:rsid w:val="00A52D0C"/>
    <w:rsid w:val="00A52E19"/>
    <w:rsid w:val="00A52E1F"/>
    <w:rsid w:val="00A52E53"/>
    <w:rsid w:val="00A52E67"/>
    <w:rsid w:val="00A52E84"/>
    <w:rsid w:val="00A53009"/>
    <w:rsid w:val="00A5316B"/>
    <w:rsid w:val="00A53260"/>
    <w:rsid w:val="00A5330F"/>
    <w:rsid w:val="00A5349F"/>
    <w:rsid w:val="00A53522"/>
    <w:rsid w:val="00A5377D"/>
    <w:rsid w:val="00A53821"/>
    <w:rsid w:val="00A5396D"/>
    <w:rsid w:val="00A53A33"/>
    <w:rsid w:val="00A53A43"/>
    <w:rsid w:val="00A53A51"/>
    <w:rsid w:val="00A53A86"/>
    <w:rsid w:val="00A53A9F"/>
    <w:rsid w:val="00A53AF4"/>
    <w:rsid w:val="00A53B52"/>
    <w:rsid w:val="00A53CE0"/>
    <w:rsid w:val="00A53D38"/>
    <w:rsid w:val="00A53E4D"/>
    <w:rsid w:val="00A53ED7"/>
    <w:rsid w:val="00A53FDF"/>
    <w:rsid w:val="00A5415B"/>
    <w:rsid w:val="00A54270"/>
    <w:rsid w:val="00A542A1"/>
    <w:rsid w:val="00A542C3"/>
    <w:rsid w:val="00A543C9"/>
    <w:rsid w:val="00A5441D"/>
    <w:rsid w:val="00A54496"/>
    <w:rsid w:val="00A5449A"/>
    <w:rsid w:val="00A545F8"/>
    <w:rsid w:val="00A54627"/>
    <w:rsid w:val="00A546E4"/>
    <w:rsid w:val="00A5470F"/>
    <w:rsid w:val="00A5472B"/>
    <w:rsid w:val="00A547D3"/>
    <w:rsid w:val="00A5495B"/>
    <w:rsid w:val="00A549D1"/>
    <w:rsid w:val="00A54A3C"/>
    <w:rsid w:val="00A54A47"/>
    <w:rsid w:val="00A54A6C"/>
    <w:rsid w:val="00A54B6D"/>
    <w:rsid w:val="00A54C7B"/>
    <w:rsid w:val="00A54DBA"/>
    <w:rsid w:val="00A54DF5"/>
    <w:rsid w:val="00A54ECA"/>
    <w:rsid w:val="00A54F42"/>
    <w:rsid w:val="00A54F52"/>
    <w:rsid w:val="00A54FC7"/>
    <w:rsid w:val="00A550D9"/>
    <w:rsid w:val="00A55105"/>
    <w:rsid w:val="00A55204"/>
    <w:rsid w:val="00A55279"/>
    <w:rsid w:val="00A55282"/>
    <w:rsid w:val="00A5535B"/>
    <w:rsid w:val="00A553C6"/>
    <w:rsid w:val="00A5545F"/>
    <w:rsid w:val="00A5548B"/>
    <w:rsid w:val="00A554E2"/>
    <w:rsid w:val="00A55550"/>
    <w:rsid w:val="00A555D0"/>
    <w:rsid w:val="00A555F1"/>
    <w:rsid w:val="00A55691"/>
    <w:rsid w:val="00A55762"/>
    <w:rsid w:val="00A5587D"/>
    <w:rsid w:val="00A558B4"/>
    <w:rsid w:val="00A5590E"/>
    <w:rsid w:val="00A5592E"/>
    <w:rsid w:val="00A55A91"/>
    <w:rsid w:val="00A55AF2"/>
    <w:rsid w:val="00A55B55"/>
    <w:rsid w:val="00A55B62"/>
    <w:rsid w:val="00A55C46"/>
    <w:rsid w:val="00A55C8E"/>
    <w:rsid w:val="00A55CD2"/>
    <w:rsid w:val="00A55D0E"/>
    <w:rsid w:val="00A55D0F"/>
    <w:rsid w:val="00A55D39"/>
    <w:rsid w:val="00A55E62"/>
    <w:rsid w:val="00A55EB6"/>
    <w:rsid w:val="00A55EB7"/>
    <w:rsid w:val="00A55F26"/>
    <w:rsid w:val="00A55F7A"/>
    <w:rsid w:val="00A55FA8"/>
    <w:rsid w:val="00A56000"/>
    <w:rsid w:val="00A5616E"/>
    <w:rsid w:val="00A56239"/>
    <w:rsid w:val="00A56366"/>
    <w:rsid w:val="00A56452"/>
    <w:rsid w:val="00A564AD"/>
    <w:rsid w:val="00A564F2"/>
    <w:rsid w:val="00A564F3"/>
    <w:rsid w:val="00A56593"/>
    <w:rsid w:val="00A56763"/>
    <w:rsid w:val="00A567D4"/>
    <w:rsid w:val="00A5684B"/>
    <w:rsid w:val="00A5696F"/>
    <w:rsid w:val="00A569A5"/>
    <w:rsid w:val="00A56B11"/>
    <w:rsid w:val="00A56C03"/>
    <w:rsid w:val="00A56C89"/>
    <w:rsid w:val="00A56CAE"/>
    <w:rsid w:val="00A56D15"/>
    <w:rsid w:val="00A56E16"/>
    <w:rsid w:val="00A56E36"/>
    <w:rsid w:val="00A56EA8"/>
    <w:rsid w:val="00A56F2D"/>
    <w:rsid w:val="00A56FAF"/>
    <w:rsid w:val="00A56FD1"/>
    <w:rsid w:val="00A56FFE"/>
    <w:rsid w:val="00A57081"/>
    <w:rsid w:val="00A5709F"/>
    <w:rsid w:val="00A57103"/>
    <w:rsid w:val="00A5733B"/>
    <w:rsid w:val="00A57390"/>
    <w:rsid w:val="00A573D1"/>
    <w:rsid w:val="00A573E1"/>
    <w:rsid w:val="00A57411"/>
    <w:rsid w:val="00A574C5"/>
    <w:rsid w:val="00A574D0"/>
    <w:rsid w:val="00A576EB"/>
    <w:rsid w:val="00A57841"/>
    <w:rsid w:val="00A57862"/>
    <w:rsid w:val="00A578AA"/>
    <w:rsid w:val="00A578F0"/>
    <w:rsid w:val="00A57914"/>
    <w:rsid w:val="00A57950"/>
    <w:rsid w:val="00A5797C"/>
    <w:rsid w:val="00A579DC"/>
    <w:rsid w:val="00A57ADF"/>
    <w:rsid w:val="00A57B86"/>
    <w:rsid w:val="00A57D6E"/>
    <w:rsid w:val="00A57E2A"/>
    <w:rsid w:val="00A57EA4"/>
    <w:rsid w:val="00A57F31"/>
    <w:rsid w:val="00A57F53"/>
    <w:rsid w:val="00A57FA2"/>
    <w:rsid w:val="00A60356"/>
    <w:rsid w:val="00A60481"/>
    <w:rsid w:val="00A605E2"/>
    <w:rsid w:val="00A606AB"/>
    <w:rsid w:val="00A60738"/>
    <w:rsid w:val="00A6086C"/>
    <w:rsid w:val="00A608AE"/>
    <w:rsid w:val="00A60937"/>
    <w:rsid w:val="00A60949"/>
    <w:rsid w:val="00A60978"/>
    <w:rsid w:val="00A6097B"/>
    <w:rsid w:val="00A60A1E"/>
    <w:rsid w:val="00A60BFC"/>
    <w:rsid w:val="00A60C35"/>
    <w:rsid w:val="00A60CF3"/>
    <w:rsid w:val="00A60CF4"/>
    <w:rsid w:val="00A60DA6"/>
    <w:rsid w:val="00A60F84"/>
    <w:rsid w:val="00A61147"/>
    <w:rsid w:val="00A612A6"/>
    <w:rsid w:val="00A61311"/>
    <w:rsid w:val="00A6133E"/>
    <w:rsid w:val="00A613DE"/>
    <w:rsid w:val="00A613E5"/>
    <w:rsid w:val="00A613F1"/>
    <w:rsid w:val="00A613FE"/>
    <w:rsid w:val="00A614A8"/>
    <w:rsid w:val="00A614AA"/>
    <w:rsid w:val="00A61526"/>
    <w:rsid w:val="00A615FD"/>
    <w:rsid w:val="00A61612"/>
    <w:rsid w:val="00A61632"/>
    <w:rsid w:val="00A616D7"/>
    <w:rsid w:val="00A6171A"/>
    <w:rsid w:val="00A61838"/>
    <w:rsid w:val="00A6183D"/>
    <w:rsid w:val="00A618CD"/>
    <w:rsid w:val="00A6194A"/>
    <w:rsid w:val="00A61A57"/>
    <w:rsid w:val="00A61B49"/>
    <w:rsid w:val="00A61BAA"/>
    <w:rsid w:val="00A61E0F"/>
    <w:rsid w:val="00A61E3F"/>
    <w:rsid w:val="00A61E83"/>
    <w:rsid w:val="00A61EFF"/>
    <w:rsid w:val="00A61FF5"/>
    <w:rsid w:val="00A621B0"/>
    <w:rsid w:val="00A621EC"/>
    <w:rsid w:val="00A62204"/>
    <w:rsid w:val="00A62306"/>
    <w:rsid w:val="00A6239A"/>
    <w:rsid w:val="00A6244D"/>
    <w:rsid w:val="00A624A2"/>
    <w:rsid w:val="00A624A7"/>
    <w:rsid w:val="00A6254D"/>
    <w:rsid w:val="00A625BE"/>
    <w:rsid w:val="00A625E7"/>
    <w:rsid w:val="00A62610"/>
    <w:rsid w:val="00A62791"/>
    <w:rsid w:val="00A627D5"/>
    <w:rsid w:val="00A62867"/>
    <w:rsid w:val="00A62896"/>
    <w:rsid w:val="00A628A7"/>
    <w:rsid w:val="00A629F4"/>
    <w:rsid w:val="00A62ABB"/>
    <w:rsid w:val="00A62C23"/>
    <w:rsid w:val="00A62CAA"/>
    <w:rsid w:val="00A62CC3"/>
    <w:rsid w:val="00A62CDB"/>
    <w:rsid w:val="00A62CEF"/>
    <w:rsid w:val="00A62D1C"/>
    <w:rsid w:val="00A62D5B"/>
    <w:rsid w:val="00A62DD3"/>
    <w:rsid w:val="00A62E47"/>
    <w:rsid w:val="00A62E74"/>
    <w:rsid w:val="00A630A6"/>
    <w:rsid w:val="00A63129"/>
    <w:rsid w:val="00A6328B"/>
    <w:rsid w:val="00A632BD"/>
    <w:rsid w:val="00A63356"/>
    <w:rsid w:val="00A6339F"/>
    <w:rsid w:val="00A6343D"/>
    <w:rsid w:val="00A634B4"/>
    <w:rsid w:val="00A634E0"/>
    <w:rsid w:val="00A6359B"/>
    <w:rsid w:val="00A6367B"/>
    <w:rsid w:val="00A6369B"/>
    <w:rsid w:val="00A6371D"/>
    <w:rsid w:val="00A63872"/>
    <w:rsid w:val="00A63B77"/>
    <w:rsid w:val="00A63BB0"/>
    <w:rsid w:val="00A63BFC"/>
    <w:rsid w:val="00A64067"/>
    <w:rsid w:val="00A6407F"/>
    <w:rsid w:val="00A6422E"/>
    <w:rsid w:val="00A64325"/>
    <w:rsid w:val="00A64395"/>
    <w:rsid w:val="00A643DB"/>
    <w:rsid w:val="00A6445A"/>
    <w:rsid w:val="00A6452C"/>
    <w:rsid w:val="00A647F8"/>
    <w:rsid w:val="00A648AE"/>
    <w:rsid w:val="00A64A0E"/>
    <w:rsid w:val="00A64C35"/>
    <w:rsid w:val="00A64C68"/>
    <w:rsid w:val="00A64D29"/>
    <w:rsid w:val="00A64DDC"/>
    <w:rsid w:val="00A64E29"/>
    <w:rsid w:val="00A64E9E"/>
    <w:rsid w:val="00A64EAB"/>
    <w:rsid w:val="00A650FF"/>
    <w:rsid w:val="00A65121"/>
    <w:rsid w:val="00A65214"/>
    <w:rsid w:val="00A65318"/>
    <w:rsid w:val="00A65334"/>
    <w:rsid w:val="00A6542D"/>
    <w:rsid w:val="00A65589"/>
    <w:rsid w:val="00A655C3"/>
    <w:rsid w:val="00A655D5"/>
    <w:rsid w:val="00A65699"/>
    <w:rsid w:val="00A656F0"/>
    <w:rsid w:val="00A656FD"/>
    <w:rsid w:val="00A65760"/>
    <w:rsid w:val="00A658AB"/>
    <w:rsid w:val="00A65928"/>
    <w:rsid w:val="00A65B46"/>
    <w:rsid w:val="00A65B70"/>
    <w:rsid w:val="00A65BEA"/>
    <w:rsid w:val="00A65C21"/>
    <w:rsid w:val="00A65CFE"/>
    <w:rsid w:val="00A65E0F"/>
    <w:rsid w:val="00A65E5A"/>
    <w:rsid w:val="00A65F29"/>
    <w:rsid w:val="00A66062"/>
    <w:rsid w:val="00A660D7"/>
    <w:rsid w:val="00A66112"/>
    <w:rsid w:val="00A6611A"/>
    <w:rsid w:val="00A66121"/>
    <w:rsid w:val="00A66152"/>
    <w:rsid w:val="00A661CF"/>
    <w:rsid w:val="00A662DA"/>
    <w:rsid w:val="00A66375"/>
    <w:rsid w:val="00A66381"/>
    <w:rsid w:val="00A663E3"/>
    <w:rsid w:val="00A66748"/>
    <w:rsid w:val="00A6676B"/>
    <w:rsid w:val="00A667FB"/>
    <w:rsid w:val="00A6692D"/>
    <w:rsid w:val="00A66991"/>
    <w:rsid w:val="00A669B4"/>
    <w:rsid w:val="00A66A20"/>
    <w:rsid w:val="00A66B23"/>
    <w:rsid w:val="00A66B61"/>
    <w:rsid w:val="00A66BD6"/>
    <w:rsid w:val="00A66C8B"/>
    <w:rsid w:val="00A66CFF"/>
    <w:rsid w:val="00A66D06"/>
    <w:rsid w:val="00A66D7D"/>
    <w:rsid w:val="00A66E07"/>
    <w:rsid w:val="00A66EBA"/>
    <w:rsid w:val="00A66F33"/>
    <w:rsid w:val="00A66F3A"/>
    <w:rsid w:val="00A6701E"/>
    <w:rsid w:val="00A670AA"/>
    <w:rsid w:val="00A6715A"/>
    <w:rsid w:val="00A67189"/>
    <w:rsid w:val="00A671EB"/>
    <w:rsid w:val="00A672A2"/>
    <w:rsid w:val="00A673C6"/>
    <w:rsid w:val="00A673DF"/>
    <w:rsid w:val="00A673F4"/>
    <w:rsid w:val="00A67436"/>
    <w:rsid w:val="00A67460"/>
    <w:rsid w:val="00A6748D"/>
    <w:rsid w:val="00A676E6"/>
    <w:rsid w:val="00A67780"/>
    <w:rsid w:val="00A67884"/>
    <w:rsid w:val="00A67889"/>
    <w:rsid w:val="00A67C8E"/>
    <w:rsid w:val="00A67DAE"/>
    <w:rsid w:val="00A67E1B"/>
    <w:rsid w:val="00A67F2C"/>
    <w:rsid w:val="00A67F9E"/>
    <w:rsid w:val="00A70014"/>
    <w:rsid w:val="00A7006B"/>
    <w:rsid w:val="00A7018C"/>
    <w:rsid w:val="00A701C2"/>
    <w:rsid w:val="00A701FC"/>
    <w:rsid w:val="00A70227"/>
    <w:rsid w:val="00A70398"/>
    <w:rsid w:val="00A704F3"/>
    <w:rsid w:val="00A70570"/>
    <w:rsid w:val="00A7060C"/>
    <w:rsid w:val="00A706E0"/>
    <w:rsid w:val="00A707B0"/>
    <w:rsid w:val="00A707D1"/>
    <w:rsid w:val="00A707E2"/>
    <w:rsid w:val="00A7083A"/>
    <w:rsid w:val="00A70875"/>
    <w:rsid w:val="00A7087A"/>
    <w:rsid w:val="00A708EE"/>
    <w:rsid w:val="00A70915"/>
    <w:rsid w:val="00A70A73"/>
    <w:rsid w:val="00A70A9A"/>
    <w:rsid w:val="00A70C0A"/>
    <w:rsid w:val="00A70C2B"/>
    <w:rsid w:val="00A70C5B"/>
    <w:rsid w:val="00A70CC7"/>
    <w:rsid w:val="00A70D3C"/>
    <w:rsid w:val="00A70DA9"/>
    <w:rsid w:val="00A70DDD"/>
    <w:rsid w:val="00A70F9F"/>
    <w:rsid w:val="00A71028"/>
    <w:rsid w:val="00A7116E"/>
    <w:rsid w:val="00A7126C"/>
    <w:rsid w:val="00A71288"/>
    <w:rsid w:val="00A71376"/>
    <w:rsid w:val="00A714BB"/>
    <w:rsid w:val="00A71523"/>
    <w:rsid w:val="00A71641"/>
    <w:rsid w:val="00A71754"/>
    <w:rsid w:val="00A71760"/>
    <w:rsid w:val="00A7176B"/>
    <w:rsid w:val="00A7178B"/>
    <w:rsid w:val="00A717A3"/>
    <w:rsid w:val="00A71883"/>
    <w:rsid w:val="00A718C2"/>
    <w:rsid w:val="00A7190A"/>
    <w:rsid w:val="00A7190C"/>
    <w:rsid w:val="00A71929"/>
    <w:rsid w:val="00A7195C"/>
    <w:rsid w:val="00A71970"/>
    <w:rsid w:val="00A71A14"/>
    <w:rsid w:val="00A71A37"/>
    <w:rsid w:val="00A71A91"/>
    <w:rsid w:val="00A71CAF"/>
    <w:rsid w:val="00A71CD1"/>
    <w:rsid w:val="00A71CED"/>
    <w:rsid w:val="00A71CEF"/>
    <w:rsid w:val="00A71E39"/>
    <w:rsid w:val="00A71F30"/>
    <w:rsid w:val="00A71F58"/>
    <w:rsid w:val="00A71F67"/>
    <w:rsid w:val="00A71F78"/>
    <w:rsid w:val="00A71FF0"/>
    <w:rsid w:val="00A72104"/>
    <w:rsid w:val="00A72258"/>
    <w:rsid w:val="00A72275"/>
    <w:rsid w:val="00A7240E"/>
    <w:rsid w:val="00A724AD"/>
    <w:rsid w:val="00A724C3"/>
    <w:rsid w:val="00A725C0"/>
    <w:rsid w:val="00A725D1"/>
    <w:rsid w:val="00A725E4"/>
    <w:rsid w:val="00A7268A"/>
    <w:rsid w:val="00A72693"/>
    <w:rsid w:val="00A72824"/>
    <w:rsid w:val="00A7282C"/>
    <w:rsid w:val="00A728FC"/>
    <w:rsid w:val="00A729B4"/>
    <w:rsid w:val="00A729FD"/>
    <w:rsid w:val="00A72A11"/>
    <w:rsid w:val="00A72A6B"/>
    <w:rsid w:val="00A72AFF"/>
    <w:rsid w:val="00A72B20"/>
    <w:rsid w:val="00A72BC1"/>
    <w:rsid w:val="00A72C0D"/>
    <w:rsid w:val="00A72E21"/>
    <w:rsid w:val="00A72E52"/>
    <w:rsid w:val="00A72E9C"/>
    <w:rsid w:val="00A72EBA"/>
    <w:rsid w:val="00A72FB8"/>
    <w:rsid w:val="00A7317E"/>
    <w:rsid w:val="00A7319B"/>
    <w:rsid w:val="00A732C1"/>
    <w:rsid w:val="00A732D7"/>
    <w:rsid w:val="00A732EB"/>
    <w:rsid w:val="00A73323"/>
    <w:rsid w:val="00A7332B"/>
    <w:rsid w:val="00A733F1"/>
    <w:rsid w:val="00A73413"/>
    <w:rsid w:val="00A73503"/>
    <w:rsid w:val="00A73662"/>
    <w:rsid w:val="00A737DD"/>
    <w:rsid w:val="00A73845"/>
    <w:rsid w:val="00A739FD"/>
    <w:rsid w:val="00A73A44"/>
    <w:rsid w:val="00A73A71"/>
    <w:rsid w:val="00A73A90"/>
    <w:rsid w:val="00A73B30"/>
    <w:rsid w:val="00A73B68"/>
    <w:rsid w:val="00A73B8B"/>
    <w:rsid w:val="00A73CE4"/>
    <w:rsid w:val="00A73D23"/>
    <w:rsid w:val="00A73DA6"/>
    <w:rsid w:val="00A73DCB"/>
    <w:rsid w:val="00A73E22"/>
    <w:rsid w:val="00A73E27"/>
    <w:rsid w:val="00A73E2D"/>
    <w:rsid w:val="00A7408B"/>
    <w:rsid w:val="00A741A8"/>
    <w:rsid w:val="00A74249"/>
    <w:rsid w:val="00A74281"/>
    <w:rsid w:val="00A742F9"/>
    <w:rsid w:val="00A743BB"/>
    <w:rsid w:val="00A74599"/>
    <w:rsid w:val="00A74678"/>
    <w:rsid w:val="00A746E1"/>
    <w:rsid w:val="00A746F1"/>
    <w:rsid w:val="00A746FE"/>
    <w:rsid w:val="00A74768"/>
    <w:rsid w:val="00A747A0"/>
    <w:rsid w:val="00A74859"/>
    <w:rsid w:val="00A7489B"/>
    <w:rsid w:val="00A748B9"/>
    <w:rsid w:val="00A748BA"/>
    <w:rsid w:val="00A74AF0"/>
    <w:rsid w:val="00A74B08"/>
    <w:rsid w:val="00A74B8B"/>
    <w:rsid w:val="00A74BD1"/>
    <w:rsid w:val="00A74DC0"/>
    <w:rsid w:val="00A74E14"/>
    <w:rsid w:val="00A74E31"/>
    <w:rsid w:val="00A74EE3"/>
    <w:rsid w:val="00A74EE8"/>
    <w:rsid w:val="00A74F8B"/>
    <w:rsid w:val="00A74FAB"/>
    <w:rsid w:val="00A750A1"/>
    <w:rsid w:val="00A750D6"/>
    <w:rsid w:val="00A750DA"/>
    <w:rsid w:val="00A75171"/>
    <w:rsid w:val="00A7518E"/>
    <w:rsid w:val="00A751C8"/>
    <w:rsid w:val="00A75212"/>
    <w:rsid w:val="00A75358"/>
    <w:rsid w:val="00A7547B"/>
    <w:rsid w:val="00A7549F"/>
    <w:rsid w:val="00A75537"/>
    <w:rsid w:val="00A7586F"/>
    <w:rsid w:val="00A75894"/>
    <w:rsid w:val="00A75898"/>
    <w:rsid w:val="00A758EB"/>
    <w:rsid w:val="00A75A1F"/>
    <w:rsid w:val="00A75B27"/>
    <w:rsid w:val="00A75B4A"/>
    <w:rsid w:val="00A75BB5"/>
    <w:rsid w:val="00A75BC6"/>
    <w:rsid w:val="00A75C6A"/>
    <w:rsid w:val="00A75C81"/>
    <w:rsid w:val="00A75DEC"/>
    <w:rsid w:val="00A75E24"/>
    <w:rsid w:val="00A75E52"/>
    <w:rsid w:val="00A75E7A"/>
    <w:rsid w:val="00A75F7D"/>
    <w:rsid w:val="00A760EA"/>
    <w:rsid w:val="00A7614D"/>
    <w:rsid w:val="00A7620F"/>
    <w:rsid w:val="00A762E9"/>
    <w:rsid w:val="00A762F1"/>
    <w:rsid w:val="00A76393"/>
    <w:rsid w:val="00A76398"/>
    <w:rsid w:val="00A766AD"/>
    <w:rsid w:val="00A76731"/>
    <w:rsid w:val="00A76980"/>
    <w:rsid w:val="00A76996"/>
    <w:rsid w:val="00A76C95"/>
    <w:rsid w:val="00A76D55"/>
    <w:rsid w:val="00A76E4E"/>
    <w:rsid w:val="00A76F38"/>
    <w:rsid w:val="00A76FAE"/>
    <w:rsid w:val="00A7710F"/>
    <w:rsid w:val="00A77157"/>
    <w:rsid w:val="00A77197"/>
    <w:rsid w:val="00A771B4"/>
    <w:rsid w:val="00A7720F"/>
    <w:rsid w:val="00A77264"/>
    <w:rsid w:val="00A772B6"/>
    <w:rsid w:val="00A7733D"/>
    <w:rsid w:val="00A774A4"/>
    <w:rsid w:val="00A775E4"/>
    <w:rsid w:val="00A77664"/>
    <w:rsid w:val="00A776FD"/>
    <w:rsid w:val="00A7773C"/>
    <w:rsid w:val="00A7774B"/>
    <w:rsid w:val="00A7778F"/>
    <w:rsid w:val="00A778C4"/>
    <w:rsid w:val="00A77954"/>
    <w:rsid w:val="00A779BC"/>
    <w:rsid w:val="00A77B7D"/>
    <w:rsid w:val="00A77B9F"/>
    <w:rsid w:val="00A77BFC"/>
    <w:rsid w:val="00A77C67"/>
    <w:rsid w:val="00A77CA5"/>
    <w:rsid w:val="00A77CAF"/>
    <w:rsid w:val="00A77D72"/>
    <w:rsid w:val="00A77F2C"/>
    <w:rsid w:val="00A800B6"/>
    <w:rsid w:val="00A8016E"/>
    <w:rsid w:val="00A80213"/>
    <w:rsid w:val="00A802BA"/>
    <w:rsid w:val="00A80342"/>
    <w:rsid w:val="00A80373"/>
    <w:rsid w:val="00A8047B"/>
    <w:rsid w:val="00A80584"/>
    <w:rsid w:val="00A80629"/>
    <w:rsid w:val="00A806B8"/>
    <w:rsid w:val="00A80779"/>
    <w:rsid w:val="00A807AE"/>
    <w:rsid w:val="00A808E7"/>
    <w:rsid w:val="00A80943"/>
    <w:rsid w:val="00A809C3"/>
    <w:rsid w:val="00A80B88"/>
    <w:rsid w:val="00A80D07"/>
    <w:rsid w:val="00A80E01"/>
    <w:rsid w:val="00A80EEB"/>
    <w:rsid w:val="00A80F48"/>
    <w:rsid w:val="00A80FBA"/>
    <w:rsid w:val="00A811F0"/>
    <w:rsid w:val="00A8124D"/>
    <w:rsid w:val="00A81338"/>
    <w:rsid w:val="00A813B4"/>
    <w:rsid w:val="00A813F8"/>
    <w:rsid w:val="00A81685"/>
    <w:rsid w:val="00A816A3"/>
    <w:rsid w:val="00A816F2"/>
    <w:rsid w:val="00A81700"/>
    <w:rsid w:val="00A8178A"/>
    <w:rsid w:val="00A817F0"/>
    <w:rsid w:val="00A81826"/>
    <w:rsid w:val="00A8187D"/>
    <w:rsid w:val="00A818E8"/>
    <w:rsid w:val="00A81953"/>
    <w:rsid w:val="00A819AD"/>
    <w:rsid w:val="00A81A12"/>
    <w:rsid w:val="00A81A9F"/>
    <w:rsid w:val="00A81BE5"/>
    <w:rsid w:val="00A81BFF"/>
    <w:rsid w:val="00A81C3C"/>
    <w:rsid w:val="00A81E76"/>
    <w:rsid w:val="00A81F35"/>
    <w:rsid w:val="00A81F8F"/>
    <w:rsid w:val="00A81F94"/>
    <w:rsid w:val="00A81F95"/>
    <w:rsid w:val="00A81FB3"/>
    <w:rsid w:val="00A82177"/>
    <w:rsid w:val="00A821B4"/>
    <w:rsid w:val="00A821F2"/>
    <w:rsid w:val="00A82202"/>
    <w:rsid w:val="00A8234B"/>
    <w:rsid w:val="00A8237D"/>
    <w:rsid w:val="00A82409"/>
    <w:rsid w:val="00A824F1"/>
    <w:rsid w:val="00A82522"/>
    <w:rsid w:val="00A825C8"/>
    <w:rsid w:val="00A82657"/>
    <w:rsid w:val="00A8266A"/>
    <w:rsid w:val="00A826EC"/>
    <w:rsid w:val="00A826FF"/>
    <w:rsid w:val="00A82737"/>
    <w:rsid w:val="00A82833"/>
    <w:rsid w:val="00A82A65"/>
    <w:rsid w:val="00A82A76"/>
    <w:rsid w:val="00A82ADA"/>
    <w:rsid w:val="00A82C89"/>
    <w:rsid w:val="00A82CE6"/>
    <w:rsid w:val="00A82D73"/>
    <w:rsid w:val="00A82EA2"/>
    <w:rsid w:val="00A82EDE"/>
    <w:rsid w:val="00A83051"/>
    <w:rsid w:val="00A83123"/>
    <w:rsid w:val="00A831C6"/>
    <w:rsid w:val="00A83236"/>
    <w:rsid w:val="00A832C0"/>
    <w:rsid w:val="00A832FD"/>
    <w:rsid w:val="00A8336C"/>
    <w:rsid w:val="00A834F5"/>
    <w:rsid w:val="00A834F8"/>
    <w:rsid w:val="00A83624"/>
    <w:rsid w:val="00A8366D"/>
    <w:rsid w:val="00A83688"/>
    <w:rsid w:val="00A83701"/>
    <w:rsid w:val="00A83722"/>
    <w:rsid w:val="00A83791"/>
    <w:rsid w:val="00A83892"/>
    <w:rsid w:val="00A83961"/>
    <w:rsid w:val="00A839A7"/>
    <w:rsid w:val="00A839AA"/>
    <w:rsid w:val="00A839C2"/>
    <w:rsid w:val="00A839CA"/>
    <w:rsid w:val="00A83A58"/>
    <w:rsid w:val="00A83ADC"/>
    <w:rsid w:val="00A83BAB"/>
    <w:rsid w:val="00A83CF2"/>
    <w:rsid w:val="00A83E9B"/>
    <w:rsid w:val="00A83EE3"/>
    <w:rsid w:val="00A83F3D"/>
    <w:rsid w:val="00A83F42"/>
    <w:rsid w:val="00A83F8F"/>
    <w:rsid w:val="00A83FAD"/>
    <w:rsid w:val="00A83FBC"/>
    <w:rsid w:val="00A84110"/>
    <w:rsid w:val="00A8420C"/>
    <w:rsid w:val="00A84270"/>
    <w:rsid w:val="00A84319"/>
    <w:rsid w:val="00A84347"/>
    <w:rsid w:val="00A8439C"/>
    <w:rsid w:val="00A84436"/>
    <w:rsid w:val="00A844D8"/>
    <w:rsid w:val="00A84552"/>
    <w:rsid w:val="00A845CC"/>
    <w:rsid w:val="00A845F3"/>
    <w:rsid w:val="00A8466A"/>
    <w:rsid w:val="00A847D7"/>
    <w:rsid w:val="00A847F1"/>
    <w:rsid w:val="00A8496E"/>
    <w:rsid w:val="00A849C7"/>
    <w:rsid w:val="00A84B25"/>
    <w:rsid w:val="00A84B95"/>
    <w:rsid w:val="00A84C27"/>
    <w:rsid w:val="00A84D83"/>
    <w:rsid w:val="00A84E7B"/>
    <w:rsid w:val="00A84EE9"/>
    <w:rsid w:val="00A84F2A"/>
    <w:rsid w:val="00A84F50"/>
    <w:rsid w:val="00A84F63"/>
    <w:rsid w:val="00A84FB1"/>
    <w:rsid w:val="00A85070"/>
    <w:rsid w:val="00A8525C"/>
    <w:rsid w:val="00A852F5"/>
    <w:rsid w:val="00A85347"/>
    <w:rsid w:val="00A8537C"/>
    <w:rsid w:val="00A853DE"/>
    <w:rsid w:val="00A854BD"/>
    <w:rsid w:val="00A854CF"/>
    <w:rsid w:val="00A8550A"/>
    <w:rsid w:val="00A855E5"/>
    <w:rsid w:val="00A85712"/>
    <w:rsid w:val="00A8574D"/>
    <w:rsid w:val="00A857C9"/>
    <w:rsid w:val="00A857E2"/>
    <w:rsid w:val="00A857ED"/>
    <w:rsid w:val="00A858D5"/>
    <w:rsid w:val="00A8592B"/>
    <w:rsid w:val="00A859F7"/>
    <w:rsid w:val="00A85A04"/>
    <w:rsid w:val="00A85A1F"/>
    <w:rsid w:val="00A85A44"/>
    <w:rsid w:val="00A85B32"/>
    <w:rsid w:val="00A85CB3"/>
    <w:rsid w:val="00A85D58"/>
    <w:rsid w:val="00A85DCA"/>
    <w:rsid w:val="00A85E6F"/>
    <w:rsid w:val="00A85ECB"/>
    <w:rsid w:val="00A85F94"/>
    <w:rsid w:val="00A8604A"/>
    <w:rsid w:val="00A86141"/>
    <w:rsid w:val="00A862BE"/>
    <w:rsid w:val="00A8635C"/>
    <w:rsid w:val="00A86391"/>
    <w:rsid w:val="00A863E6"/>
    <w:rsid w:val="00A86416"/>
    <w:rsid w:val="00A86427"/>
    <w:rsid w:val="00A86496"/>
    <w:rsid w:val="00A8677C"/>
    <w:rsid w:val="00A86796"/>
    <w:rsid w:val="00A867C3"/>
    <w:rsid w:val="00A86896"/>
    <w:rsid w:val="00A868BE"/>
    <w:rsid w:val="00A868FB"/>
    <w:rsid w:val="00A86915"/>
    <w:rsid w:val="00A86B47"/>
    <w:rsid w:val="00A86BD2"/>
    <w:rsid w:val="00A86CA3"/>
    <w:rsid w:val="00A86D0C"/>
    <w:rsid w:val="00A86E5D"/>
    <w:rsid w:val="00A86E8B"/>
    <w:rsid w:val="00A86EEE"/>
    <w:rsid w:val="00A86F31"/>
    <w:rsid w:val="00A86F9F"/>
    <w:rsid w:val="00A87045"/>
    <w:rsid w:val="00A8708A"/>
    <w:rsid w:val="00A871B1"/>
    <w:rsid w:val="00A871C9"/>
    <w:rsid w:val="00A871DD"/>
    <w:rsid w:val="00A87226"/>
    <w:rsid w:val="00A87264"/>
    <w:rsid w:val="00A87393"/>
    <w:rsid w:val="00A87486"/>
    <w:rsid w:val="00A874AD"/>
    <w:rsid w:val="00A874DD"/>
    <w:rsid w:val="00A874E2"/>
    <w:rsid w:val="00A87561"/>
    <w:rsid w:val="00A87647"/>
    <w:rsid w:val="00A8768D"/>
    <w:rsid w:val="00A8769E"/>
    <w:rsid w:val="00A8774F"/>
    <w:rsid w:val="00A8786F"/>
    <w:rsid w:val="00A8788E"/>
    <w:rsid w:val="00A878BA"/>
    <w:rsid w:val="00A8791A"/>
    <w:rsid w:val="00A87941"/>
    <w:rsid w:val="00A87978"/>
    <w:rsid w:val="00A879BC"/>
    <w:rsid w:val="00A87AC2"/>
    <w:rsid w:val="00A87CAD"/>
    <w:rsid w:val="00A87D3E"/>
    <w:rsid w:val="00A87D57"/>
    <w:rsid w:val="00A87E7A"/>
    <w:rsid w:val="00A87EBF"/>
    <w:rsid w:val="00A90123"/>
    <w:rsid w:val="00A90160"/>
    <w:rsid w:val="00A901EF"/>
    <w:rsid w:val="00A901F6"/>
    <w:rsid w:val="00A90261"/>
    <w:rsid w:val="00A9039A"/>
    <w:rsid w:val="00A90536"/>
    <w:rsid w:val="00A9057C"/>
    <w:rsid w:val="00A905E1"/>
    <w:rsid w:val="00A906A5"/>
    <w:rsid w:val="00A9071D"/>
    <w:rsid w:val="00A907E2"/>
    <w:rsid w:val="00A908E6"/>
    <w:rsid w:val="00A90B06"/>
    <w:rsid w:val="00A90B72"/>
    <w:rsid w:val="00A90CB7"/>
    <w:rsid w:val="00A90D12"/>
    <w:rsid w:val="00A90D60"/>
    <w:rsid w:val="00A90EE2"/>
    <w:rsid w:val="00A90F03"/>
    <w:rsid w:val="00A9100E"/>
    <w:rsid w:val="00A91101"/>
    <w:rsid w:val="00A91115"/>
    <w:rsid w:val="00A911F7"/>
    <w:rsid w:val="00A91227"/>
    <w:rsid w:val="00A9125A"/>
    <w:rsid w:val="00A913DC"/>
    <w:rsid w:val="00A91428"/>
    <w:rsid w:val="00A91468"/>
    <w:rsid w:val="00A91520"/>
    <w:rsid w:val="00A915D7"/>
    <w:rsid w:val="00A915F2"/>
    <w:rsid w:val="00A917E0"/>
    <w:rsid w:val="00A918F9"/>
    <w:rsid w:val="00A9195B"/>
    <w:rsid w:val="00A91963"/>
    <w:rsid w:val="00A91974"/>
    <w:rsid w:val="00A91AE2"/>
    <w:rsid w:val="00A91B11"/>
    <w:rsid w:val="00A91BAA"/>
    <w:rsid w:val="00A91BAD"/>
    <w:rsid w:val="00A91CD5"/>
    <w:rsid w:val="00A91D83"/>
    <w:rsid w:val="00A91DBD"/>
    <w:rsid w:val="00A91E42"/>
    <w:rsid w:val="00A91EC0"/>
    <w:rsid w:val="00A91F9F"/>
    <w:rsid w:val="00A91FBC"/>
    <w:rsid w:val="00A91FE7"/>
    <w:rsid w:val="00A921F6"/>
    <w:rsid w:val="00A923D7"/>
    <w:rsid w:val="00A925AE"/>
    <w:rsid w:val="00A925FC"/>
    <w:rsid w:val="00A92612"/>
    <w:rsid w:val="00A92661"/>
    <w:rsid w:val="00A926B4"/>
    <w:rsid w:val="00A9276F"/>
    <w:rsid w:val="00A927A6"/>
    <w:rsid w:val="00A927CD"/>
    <w:rsid w:val="00A92801"/>
    <w:rsid w:val="00A92822"/>
    <w:rsid w:val="00A92846"/>
    <w:rsid w:val="00A92867"/>
    <w:rsid w:val="00A9287F"/>
    <w:rsid w:val="00A9296B"/>
    <w:rsid w:val="00A9296F"/>
    <w:rsid w:val="00A929C8"/>
    <w:rsid w:val="00A92A25"/>
    <w:rsid w:val="00A92AFC"/>
    <w:rsid w:val="00A92C17"/>
    <w:rsid w:val="00A92C96"/>
    <w:rsid w:val="00A92DC3"/>
    <w:rsid w:val="00A92FC1"/>
    <w:rsid w:val="00A93062"/>
    <w:rsid w:val="00A932A7"/>
    <w:rsid w:val="00A93372"/>
    <w:rsid w:val="00A933FA"/>
    <w:rsid w:val="00A934B4"/>
    <w:rsid w:val="00A935FE"/>
    <w:rsid w:val="00A9363F"/>
    <w:rsid w:val="00A9365F"/>
    <w:rsid w:val="00A93668"/>
    <w:rsid w:val="00A9377E"/>
    <w:rsid w:val="00A939DB"/>
    <w:rsid w:val="00A93A65"/>
    <w:rsid w:val="00A93A9A"/>
    <w:rsid w:val="00A93B42"/>
    <w:rsid w:val="00A93C11"/>
    <w:rsid w:val="00A93C19"/>
    <w:rsid w:val="00A93C1A"/>
    <w:rsid w:val="00A93C49"/>
    <w:rsid w:val="00A93C73"/>
    <w:rsid w:val="00A93EB2"/>
    <w:rsid w:val="00A93F93"/>
    <w:rsid w:val="00A94077"/>
    <w:rsid w:val="00A940D7"/>
    <w:rsid w:val="00A941C5"/>
    <w:rsid w:val="00A9425D"/>
    <w:rsid w:val="00A942C9"/>
    <w:rsid w:val="00A942CE"/>
    <w:rsid w:val="00A94468"/>
    <w:rsid w:val="00A94484"/>
    <w:rsid w:val="00A947EE"/>
    <w:rsid w:val="00A94A59"/>
    <w:rsid w:val="00A94BF3"/>
    <w:rsid w:val="00A94D99"/>
    <w:rsid w:val="00A94E46"/>
    <w:rsid w:val="00A94E9C"/>
    <w:rsid w:val="00A94EA1"/>
    <w:rsid w:val="00A94F12"/>
    <w:rsid w:val="00A94F63"/>
    <w:rsid w:val="00A94FF9"/>
    <w:rsid w:val="00A95066"/>
    <w:rsid w:val="00A950DF"/>
    <w:rsid w:val="00A951B9"/>
    <w:rsid w:val="00A95383"/>
    <w:rsid w:val="00A95416"/>
    <w:rsid w:val="00A9542E"/>
    <w:rsid w:val="00A95588"/>
    <w:rsid w:val="00A955FE"/>
    <w:rsid w:val="00A95610"/>
    <w:rsid w:val="00A95657"/>
    <w:rsid w:val="00A95731"/>
    <w:rsid w:val="00A9574C"/>
    <w:rsid w:val="00A95778"/>
    <w:rsid w:val="00A95816"/>
    <w:rsid w:val="00A95865"/>
    <w:rsid w:val="00A9594E"/>
    <w:rsid w:val="00A959F9"/>
    <w:rsid w:val="00A95A69"/>
    <w:rsid w:val="00A95ADC"/>
    <w:rsid w:val="00A95AF5"/>
    <w:rsid w:val="00A95B1E"/>
    <w:rsid w:val="00A95B58"/>
    <w:rsid w:val="00A95BEA"/>
    <w:rsid w:val="00A95D51"/>
    <w:rsid w:val="00A95E45"/>
    <w:rsid w:val="00A95E4B"/>
    <w:rsid w:val="00A95FA0"/>
    <w:rsid w:val="00A95FA1"/>
    <w:rsid w:val="00A96006"/>
    <w:rsid w:val="00A96050"/>
    <w:rsid w:val="00A9609F"/>
    <w:rsid w:val="00A960E6"/>
    <w:rsid w:val="00A96187"/>
    <w:rsid w:val="00A961CB"/>
    <w:rsid w:val="00A96264"/>
    <w:rsid w:val="00A962FE"/>
    <w:rsid w:val="00A9631C"/>
    <w:rsid w:val="00A96395"/>
    <w:rsid w:val="00A9649E"/>
    <w:rsid w:val="00A96505"/>
    <w:rsid w:val="00A9651A"/>
    <w:rsid w:val="00A96577"/>
    <w:rsid w:val="00A965BB"/>
    <w:rsid w:val="00A966CD"/>
    <w:rsid w:val="00A9670F"/>
    <w:rsid w:val="00A969A9"/>
    <w:rsid w:val="00A96A97"/>
    <w:rsid w:val="00A96AD1"/>
    <w:rsid w:val="00A96B01"/>
    <w:rsid w:val="00A96CD5"/>
    <w:rsid w:val="00A96D15"/>
    <w:rsid w:val="00A96DEB"/>
    <w:rsid w:val="00A96FEB"/>
    <w:rsid w:val="00A970A0"/>
    <w:rsid w:val="00A97193"/>
    <w:rsid w:val="00A971CE"/>
    <w:rsid w:val="00A9728A"/>
    <w:rsid w:val="00A97291"/>
    <w:rsid w:val="00A97314"/>
    <w:rsid w:val="00A97419"/>
    <w:rsid w:val="00A97448"/>
    <w:rsid w:val="00A974E4"/>
    <w:rsid w:val="00A97622"/>
    <w:rsid w:val="00A97634"/>
    <w:rsid w:val="00A9764F"/>
    <w:rsid w:val="00A9769F"/>
    <w:rsid w:val="00A9772F"/>
    <w:rsid w:val="00A9774E"/>
    <w:rsid w:val="00A977FF"/>
    <w:rsid w:val="00A9781F"/>
    <w:rsid w:val="00A978F4"/>
    <w:rsid w:val="00A97900"/>
    <w:rsid w:val="00A979D3"/>
    <w:rsid w:val="00A979D6"/>
    <w:rsid w:val="00A97A65"/>
    <w:rsid w:val="00A97BA6"/>
    <w:rsid w:val="00A97D19"/>
    <w:rsid w:val="00A97DD2"/>
    <w:rsid w:val="00A97F98"/>
    <w:rsid w:val="00A97FBB"/>
    <w:rsid w:val="00AA0007"/>
    <w:rsid w:val="00AA01BA"/>
    <w:rsid w:val="00AA02F5"/>
    <w:rsid w:val="00AA03DA"/>
    <w:rsid w:val="00AA03DF"/>
    <w:rsid w:val="00AA0401"/>
    <w:rsid w:val="00AA051A"/>
    <w:rsid w:val="00AA0636"/>
    <w:rsid w:val="00AA0697"/>
    <w:rsid w:val="00AA06DB"/>
    <w:rsid w:val="00AA079D"/>
    <w:rsid w:val="00AA08BE"/>
    <w:rsid w:val="00AA08F1"/>
    <w:rsid w:val="00AA092D"/>
    <w:rsid w:val="00AA0975"/>
    <w:rsid w:val="00AA09CE"/>
    <w:rsid w:val="00AA0A24"/>
    <w:rsid w:val="00AA0A5F"/>
    <w:rsid w:val="00AA0A6E"/>
    <w:rsid w:val="00AA0C42"/>
    <w:rsid w:val="00AA0CDD"/>
    <w:rsid w:val="00AA0DB0"/>
    <w:rsid w:val="00AA0DDD"/>
    <w:rsid w:val="00AA0EEF"/>
    <w:rsid w:val="00AA0FCE"/>
    <w:rsid w:val="00AA1044"/>
    <w:rsid w:val="00AA10A4"/>
    <w:rsid w:val="00AA10DF"/>
    <w:rsid w:val="00AA1124"/>
    <w:rsid w:val="00AA114D"/>
    <w:rsid w:val="00AA12B8"/>
    <w:rsid w:val="00AA13C4"/>
    <w:rsid w:val="00AA1494"/>
    <w:rsid w:val="00AA14F9"/>
    <w:rsid w:val="00AA15FD"/>
    <w:rsid w:val="00AA161C"/>
    <w:rsid w:val="00AA162E"/>
    <w:rsid w:val="00AA1698"/>
    <w:rsid w:val="00AA16B7"/>
    <w:rsid w:val="00AA1839"/>
    <w:rsid w:val="00AA1924"/>
    <w:rsid w:val="00AA1928"/>
    <w:rsid w:val="00AA195C"/>
    <w:rsid w:val="00AA198E"/>
    <w:rsid w:val="00AA1B38"/>
    <w:rsid w:val="00AA1D41"/>
    <w:rsid w:val="00AA1DEF"/>
    <w:rsid w:val="00AA1E35"/>
    <w:rsid w:val="00AA1E5A"/>
    <w:rsid w:val="00AA1FA0"/>
    <w:rsid w:val="00AA2059"/>
    <w:rsid w:val="00AA2180"/>
    <w:rsid w:val="00AA2188"/>
    <w:rsid w:val="00AA21B6"/>
    <w:rsid w:val="00AA2325"/>
    <w:rsid w:val="00AA237B"/>
    <w:rsid w:val="00AA244C"/>
    <w:rsid w:val="00AA2544"/>
    <w:rsid w:val="00AA2598"/>
    <w:rsid w:val="00AA2709"/>
    <w:rsid w:val="00AA2774"/>
    <w:rsid w:val="00AA28C1"/>
    <w:rsid w:val="00AA28ED"/>
    <w:rsid w:val="00AA2909"/>
    <w:rsid w:val="00AA2955"/>
    <w:rsid w:val="00AA29FC"/>
    <w:rsid w:val="00AA2A60"/>
    <w:rsid w:val="00AA2ADF"/>
    <w:rsid w:val="00AA2AFF"/>
    <w:rsid w:val="00AA2BC5"/>
    <w:rsid w:val="00AA2BC7"/>
    <w:rsid w:val="00AA2BF0"/>
    <w:rsid w:val="00AA2C11"/>
    <w:rsid w:val="00AA2C1E"/>
    <w:rsid w:val="00AA2D07"/>
    <w:rsid w:val="00AA2DFE"/>
    <w:rsid w:val="00AA2E13"/>
    <w:rsid w:val="00AA2EF9"/>
    <w:rsid w:val="00AA2F0A"/>
    <w:rsid w:val="00AA2FEE"/>
    <w:rsid w:val="00AA3013"/>
    <w:rsid w:val="00AA3123"/>
    <w:rsid w:val="00AA31F2"/>
    <w:rsid w:val="00AA32BD"/>
    <w:rsid w:val="00AA332B"/>
    <w:rsid w:val="00AA3334"/>
    <w:rsid w:val="00AA3352"/>
    <w:rsid w:val="00AA3440"/>
    <w:rsid w:val="00AA348F"/>
    <w:rsid w:val="00AA35D1"/>
    <w:rsid w:val="00AA3652"/>
    <w:rsid w:val="00AA365E"/>
    <w:rsid w:val="00AA36B1"/>
    <w:rsid w:val="00AA36BA"/>
    <w:rsid w:val="00AA391C"/>
    <w:rsid w:val="00AA39E3"/>
    <w:rsid w:val="00AA3A05"/>
    <w:rsid w:val="00AA3A13"/>
    <w:rsid w:val="00AA3A1E"/>
    <w:rsid w:val="00AA3A4D"/>
    <w:rsid w:val="00AA3A6A"/>
    <w:rsid w:val="00AA3C33"/>
    <w:rsid w:val="00AA3C59"/>
    <w:rsid w:val="00AA3C92"/>
    <w:rsid w:val="00AA3CED"/>
    <w:rsid w:val="00AA3D09"/>
    <w:rsid w:val="00AA3D71"/>
    <w:rsid w:val="00AA3D72"/>
    <w:rsid w:val="00AA3EA6"/>
    <w:rsid w:val="00AA3EDF"/>
    <w:rsid w:val="00AA3F5D"/>
    <w:rsid w:val="00AA4062"/>
    <w:rsid w:val="00AA4220"/>
    <w:rsid w:val="00AA4253"/>
    <w:rsid w:val="00AA4332"/>
    <w:rsid w:val="00AA43B7"/>
    <w:rsid w:val="00AA4534"/>
    <w:rsid w:val="00AA45C4"/>
    <w:rsid w:val="00AA4652"/>
    <w:rsid w:val="00AA466D"/>
    <w:rsid w:val="00AA473B"/>
    <w:rsid w:val="00AA494F"/>
    <w:rsid w:val="00AA497C"/>
    <w:rsid w:val="00AA49D8"/>
    <w:rsid w:val="00AA49F8"/>
    <w:rsid w:val="00AA4A98"/>
    <w:rsid w:val="00AA4AE7"/>
    <w:rsid w:val="00AA4AF8"/>
    <w:rsid w:val="00AA4B24"/>
    <w:rsid w:val="00AA4BF8"/>
    <w:rsid w:val="00AA4CF2"/>
    <w:rsid w:val="00AA4CFA"/>
    <w:rsid w:val="00AA5029"/>
    <w:rsid w:val="00AA50EB"/>
    <w:rsid w:val="00AA5217"/>
    <w:rsid w:val="00AA5290"/>
    <w:rsid w:val="00AA52A2"/>
    <w:rsid w:val="00AA5374"/>
    <w:rsid w:val="00AA54C2"/>
    <w:rsid w:val="00AA54CC"/>
    <w:rsid w:val="00AA5691"/>
    <w:rsid w:val="00AA56D7"/>
    <w:rsid w:val="00AA588C"/>
    <w:rsid w:val="00AA5981"/>
    <w:rsid w:val="00AA5A6C"/>
    <w:rsid w:val="00AA5BB5"/>
    <w:rsid w:val="00AA5BDF"/>
    <w:rsid w:val="00AA5BE4"/>
    <w:rsid w:val="00AA5C15"/>
    <w:rsid w:val="00AA5C3D"/>
    <w:rsid w:val="00AA5CE9"/>
    <w:rsid w:val="00AA5D16"/>
    <w:rsid w:val="00AA5D61"/>
    <w:rsid w:val="00AA5D6E"/>
    <w:rsid w:val="00AA5E57"/>
    <w:rsid w:val="00AA5EE6"/>
    <w:rsid w:val="00AA600A"/>
    <w:rsid w:val="00AA602F"/>
    <w:rsid w:val="00AA6104"/>
    <w:rsid w:val="00AA617F"/>
    <w:rsid w:val="00AA62B2"/>
    <w:rsid w:val="00AA63C4"/>
    <w:rsid w:val="00AA6410"/>
    <w:rsid w:val="00AA6415"/>
    <w:rsid w:val="00AA6439"/>
    <w:rsid w:val="00AA643C"/>
    <w:rsid w:val="00AA6448"/>
    <w:rsid w:val="00AA645C"/>
    <w:rsid w:val="00AA6460"/>
    <w:rsid w:val="00AA651A"/>
    <w:rsid w:val="00AA6541"/>
    <w:rsid w:val="00AA654C"/>
    <w:rsid w:val="00AA65AD"/>
    <w:rsid w:val="00AA6618"/>
    <w:rsid w:val="00AA668D"/>
    <w:rsid w:val="00AA678F"/>
    <w:rsid w:val="00AA67D7"/>
    <w:rsid w:val="00AA6813"/>
    <w:rsid w:val="00AA697B"/>
    <w:rsid w:val="00AA69FC"/>
    <w:rsid w:val="00AA6ACF"/>
    <w:rsid w:val="00AA6B60"/>
    <w:rsid w:val="00AA6B94"/>
    <w:rsid w:val="00AA6BF2"/>
    <w:rsid w:val="00AA6CB5"/>
    <w:rsid w:val="00AA6D41"/>
    <w:rsid w:val="00AA6DAA"/>
    <w:rsid w:val="00AA6DF1"/>
    <w:rsid w:val="00AA6E38"/>
    <w:rsid w:val="00AA6E71"/>
    <w:rsid w:val="00AA7136"/>
    <w:rsid w:val="00AA71AE"/>
    <w:rsid w:val="00AA71DC"/>
    <w:rsid w:val="00AA725F"/>
    <w:rsid w:val="00AA7394"/>
    <w:rsid w:val="00AA7422"/>
    <w:rsid w:val="00AA756C"/>
    <w:rsid w:val="00AA75F0"/>
    <w:rsid w:val="00AA764B"/>
    <w:rsid w:val="00AA764E"/>
    <w:rsid w:val="00AA7708"/>
    <w:rsid w:val="00AA7799"/>
    <w:rsid w:val="00AA77C3"/>
    <w:rsid w:val="00AA7952"/>
    <w:rsid w:val="00AA7A63"/>
    <w:rsid w:val="00AA7A9A"/>
    <w:rsid w:val="00AA7ADB"/>
    <w:rsid w:val="00AA7B17"/>
    <w:rsid w:val="00AA7BE1"/>
    <w:rsid w:val="00AA7C6F"/>
    <w:rsid w:val="00AA7CC2"/>
    <w:rsid w:val="00AA7CCB"/>
    <w:rsid w:val="00AA7CD2"/>
    <w:rsid w:val="00AA7CE6"/>
    <w:rsid w:val="00AA7CF6"/>
    <w:rsid w:val="00AB0127"/>
    <w:rsid w:val="00AB0190"/>
    <w:rsid w:val="00AB0330"/>
    <w:rsid w:val="00AB0377"/>
    <w:rsid w:val="00AB038A"/>
    <w:rsid w:val="00AB0394"/>
    <w:rsid w:val="00AB0668"/>
    <w:rsid w:val="00AB068A"/>
    <w:rsid w:val="00AB06E0"/>
    <w:rsid w:val="00AB0828"/>
    <w:rsid w:val="00AB085A"/>
    <w:rsid w:val="00AB087B"/>
    <w:rsid w:val="00AB089F"/>
    <w:rsid w:val="00AB0966"/>
    <w:rsid w:val="00AB09DB"/>
    <w:rsid w:val="00AB09F8"/>
    <w:rsid w:val="00AB0B00"/>
    <w:rsid w:val="00AB0B09"/>
    <w:rsid w:val="00AB0BF7"/>
    <w:rsid w:val="00AB0C58"/>
    <w:rsid w:val="00AB0D0D"/>
    <w:rsid w:val="00AB0D95"/>
    <w:rsid w:val="00AB0DDA"/>
    <w:rsid w:val="00AB0E6E"/>
    <w:rsid w:val="00AB0F46"/>
    <w:rsid w:val="00AB0F48"/>
    <w:rsid w:val="00AB0F49"/>
    <w:rsid w:val="00AB103B"/>
    <w:rsid w:val="00AB10DA"/>
    <w:rsid w:val="00AB1179"/>
    <w:rsid w:val="00AB11CE"/>
    <w:rsid w:val="00AB1237"/>
    <w:rsid w:val="00AB126F"/>
    <w:rsid w:val="00AB1468"/>
    <w:rsid w:val="00AB1495"/>
    <w:rsid w:val="00AB14A1"/>
    <w:rsid w:val="00AB1527"/>
    <w:rsid w:val="00AB156A"/>
    <w:rsid w:val="00AB1578"/>
    <w:rsid w:val="00AB15DE"/>
    <w:rsid w:val="00AB15E4"/>
    <w:rsid w:val="00AB1707"/>
    <w:rsid w:val="00AB1726"/>
    <w:rsid w:val="00AB1770"/>
    <w:rsid w:val="00AB1890"/>
    <w:rsid w:val="00AB18C3"/>
    <w:rsid w:val="00AB1913"/>
    <w:rsid w:val="00AB1ACE"/>
    <w:rsid w:val="00AB1AFC"/>
    <w:rsid w:val="00AB1B18"/>
    <w:rsid w:val="00AB1B9A"/>
    <w:rsid w:val="00AB1D96"/>
    <w:rsid w:val="00AB1DC3"/>
    <w:rsid w:val="00AB1DC4"/>
    <w:rsid w:val="00AB1DED"/>
    <w:rsid w:val="00AB2006"/>
    <w:rsid w:val="00AB2009"/>
    <w:rsid w:val="00AB209B"/>
    <w:rsid w:val="00AB2108"/>
    <w:rsid w:val="00AB2196"/>
    <w:rsid w:val="00AB22FE"/>
    <w:rsid w:val="00AB2357"/>
    <w:rsid w:val="00AB23F8"/>
    <w:rsid w:val="00AB240E"/>
    <w:rsid w:val="00AB27CF"/>
    <w:rsid w:val="00AB2819"/>
    <w:rsid w:val="00AB28ED"/>
    <w:rsid w:val="00AB2939"/>
    <w:rsid w:val="00AB293E"/>
    <w:rsid w:val="00AB29EE"/>
    <w:rsid w:val="00AB2B62"/>
    <w:rsid w:val="00AB2B6F"/>
    <w:rsid w:val="00AB2BF7"/>
    <w:rsid w:val="00AB2C08"/>
    <w:rsid w:val="00AB2C1F"/>
    <w:rsid w:val="00AB2D8A"/>
    <w:rsid w:val="00AB2DAC"/>
    <w:rsid w:val="00AB2DC1"/>
    <w:rsid w:val="00AB2DFB"/>
    <w:rsid w:val="00AB2EFD"/>
    <w:rsid w:val="00AB2F3C"/>
    <w:rsid w:val="00AB2FCF"/>
    <w:rsid w:val="00AB304F"/>
    <w:rsid w:val="00AB316F"/>
    <w:rsid w:val="00AB3190"/>
    <w:rsid w:val="00AB3237"/>
    <w:rsid w:val="00AB3333"/>
    <w:rsid w:val="00AB3460"/>
    <w:rsid w:val="00AB34E1"/>
    <w:rsid w:val="00AB352E"/>
    <w:rsid w:val="00AB353B"/>
    <w:rsid w:val="00AB35E4"/>
    <w:rsid w:val="00AB36A0"/>
    <w:rsid w:val="00AB3702"/>
    <w:rsid w:val="00AB379E"/>
    <w:rsid w:val="00AB3990"/>
    <w:rsid w:val="00AB3992"/>
    <w:rsid w:val="00AB3C4E"/>
    <w:rsid w:val="00AB3CAC"/>
    <w:rsid w:val="00AB3D29"/>
    <w:rsid w:val="00AB3D7E"/>
    <w:rsid w:val="00AB3E1E"/>
    <w:rsid w:val="00AB3F26"/>
    <w:rsid w:val="00AB406B"/>
    <w:rsid w:val="00AB4080"/>
    <w:rsid w:val="00AB4096"/>
    <w:rsid w:val="00AB410D"/>
    <w:rsid w:val="00AB4378"/>
    <w:rsid w:val="00AB437F"/>
    <w:rsid w:val="00AB43F3"/>
    <w:rsid w:val="00AB44D6"/>
    <w:rsid w:val="00AB451B"/>
    <w:rsid w:val="00AB4569"/>
    <w:rsid w:val="00AB4597"/>
    <w:rsid w:val="00AB45DA"/>
    <w:rsid w:val="00AB4712"/>
    <w:rsid w:val="00AB477E"/>
    <w:rsid w:val="00AB488B"/>
    <w:rsid w:val="00AB494E"/>
    <w:rsid w:val="00AB4960"/>
    <w:rsid w:val="00AB4973"/>
    <w:rsid w:val="00AB4A38"/>
    <w:rsid w:val="00AB4AFF"/>
    <w:rsid w:val="00AB4CBA"/>
    <w:rsid w:val="00AB4DD8"/>
    <w:rsid w:val="00AB4E30"/>
    <w:rsid w:val="00AB4E96"/>
    <w:rsid w:val="00AB4EC1"/>
    <w:rsid w:val="00AB4F03"/>
    <w:rsid w:val="00AB4F1B"/>
    <w:rsid w:val="00AB4F46"/>
    <w:rsid w:val="00AB4F4A"/>
    <w:rsid w:val="00AB502F"/>
    <w:rsid w:val="00AB5032"/>
    <w:rsid w:val="00AB51BE"/>
    <w:rsid w:val="00AB51EA"/>
    <w:rsid w:val="00AB5413"/>
    <w:rsid w:val="00AB549D"/>
    <w:rsid w:val="00AB54FA"/>
    <w:rsid w:val="00AB553B"/>
    <w:rsid w:val="00AB5699"/>
    <w:rsid w:val="00AB56A9"/>
    <w:rsid w:val="00AB56B3"/>
    <w:rsid w:val="00AB579C"/>
    <w:rsid w:val="00AB57AC"/>
    <w:rsid w:val="00AB57D8"/>
    <w:rsid w:val="00AB57E3"/>
    <w:rsid w:val="00AB59E3"/>
    <w:rsid w:val="00AB5C16"/>
    <w:rsid w:val="00AB5C41"/>
    <w:rsid w:val="00AB5D26"/>
    <w:rsid w:val="00AB5E42"/>
    <w:rsid w:val="00AB5F20"/>
    <w:rsid w:val="00AB5F2D"/>
    <w:rsid w:val="00AB5FE3"/>
    <w:rsid w:val="00AB5FF2"/>
    <w:rsid w:val="00AB6050"/>
    <w:rsid w:val="00AB6097"/>
    <w:rsid w:val="00AB610E"/>
    <w:rsid w:val="00AB61BC"/>
    <w:rsid w:val="00AB637E"/>
    <w:rsid w:val="00AB641C"/>
    <w:rsid w:val="00AB6427"/>
    <w:rsid w:val="00AB64AC"/>
    <w:rsid w:val="00AB6569"/>
    <w:rsid w:val="00AB658E"/>
    <w:rsid w:val="00AB65A4"/>
    <w:rsid w:val="00AB6657"/>
    <w:rsid w:val="00AB667F"/>
    <w:rsid w:val="00AB6693"/>
    <w:rsid w:val="00AB676C"/>
    <w:rsid w:val="00AB67F1"/>
    <w:rsid w:val="00AB6869"/>
    <w:rsid w:val="00AB68D5"/>
    <w:rsid w:val="00AB68FF"/>
    <w:rsid w:val="00AB6914"/>
    <w:rsid w:val="00AB6925"/>
    <w:rsid w:val="00AB698D"/>
    <w:rsid w:val="00AB6A95"/>
    <w:rsid w:val="00AB6BE4"/>
    <w:rsid w:val="00AB6C66"/>
    <w:rsid w:val="00AB6D83"/>
    <w:rsid w:val="00AB6EF4"/>
    <w:rsid w:val="00AB70F3"/>
    <w:rsid w:val="00AB71E5"/>
    <w:rsid w:val="00AB7281"/>
    <w:rsid w:val="00AB72FF"/>
    <w:rsid w:val="00AB7312"/>
    <w:rsid w:val="00AB7315"/>
    <w:rsid w:val="00AB7349"/>
    <w:rsid w:val="00AB7353"/>
    <w:rsid w:val="00AB7383"/>
    <w:rsid w:val="00AB7464"/>
    <w:rsid w:val="00AB75B9"/>
    <w:rsid w:val="00AB7630"/>
    <w:rsid w:val="00AB7670"/>
    <w:rsid w:val="00AB7692"/>
    <w:rsid w:val="00AB7696"/>
    <w:rsid w:val="00AB77FB"/>
    <w:rsid w:val="00AB7805"/>
    <w:rsid w:val="00AB784D"/>
    <w:rsid w:val="00AB798C"/>
    <w:rsid w:val="00AB79AB"/>
    <w:rsid w:val="00AB7A4E"/>
    <w:rsid w:val="00AB7A73"/>
    <w:rsid w:val="00AB7AA6"/>
    <w:rsid w:val="00AB7D27"/>
    <w:rsid w:val="00AB7D71"/>
    <w:rsid w:val="00AB7EDF"/>
    <w:rsid w:val="00AB7FA3"/>
    <w:rsid w:val="00AB7FE2"/>
    <w:rsid w:val="00AC0058"/>
    <w:rsid w:val="00AC00B6"/>
    <w:rsid w:val="00AC01C5"/>
    <w:rsid w:val="00AC0228"/>
    <w:rsid w:val="00AC02D9"/>
    <w:rsid w:val="00AC0392"/>
    <w:rsid w:val="00AC056C"/>
    <w:rsid w:val="00AC05BD"/>
    <w:rsid w:val="00AC06B7"/>
    <w:rsid w:val="00AC072D"/>
    <w:rsid w:val="00AC0733"/>
    <w:rsid w:val="00AC0814"/>
    <w:rsid w:val="00AC0877"/>
    <w:rsid w:val="00AC0964"/>
    <w:rsid w:val="00AC0B8F"/>
    <w:rsid w:val="00AC0BFC"/>
    <w:rsid w:val="00AC0C8D"/>
    <w:rsid w:val="00AC0DDA"/>
    <w:rsid w:val="00AC0E11"/>
    <w:rsid w:val="00AC0E7B"/>
    <w:rsid w:val="00AC0E9A"/>
    <w:rsid w:val="00AC0F2A"/>
    <w:rsid w:val="00AC0FDF"/>
    <w:rsid w:val="00AC1072"/>
    <w:rsid w:val="00AC1163"/>
    <w:rsid w:val="00AC139D"/>
    <w:rsid w:val="00AC13B2"/>
    <w:rsid w:val="00AC142C"/>
    <w:rsid w:val="00AC1440"/>
    <w:rsid w:val="00AC1455"/>
    <w:rsid w:val="00AC16BD"/>
    <w:rsid w:val="00AC1844"/>
    <w:rsid w:val="00AC1975"/>
    <w:rsid w:val="00AC1CDC"/>
    <w:rsid w:val="00AC1D46"/>
    <w:rsid w:val="00AC1D56"/>
    <w:rsid w:val="00AC1D76"/>
    <w:rsid w:val="00AC1E6D"/>
    <w:rsid w:val="00AC1F0C"/>
    <w:rsid w:val="00AC1FBB"/>
    <w:rsid w:val="00AC201B"/>
    <w:rsid w:val="00AC2086"/>
    <w:rsid w:val="00AC2193"/>
    <w:rsid w:val="00AC21A6"/>
    <w:rsid w:val="00AC21DF"/>
    <w:rsid w:val="00AC222D"/>
    <w:rsid w:val="00AC2265"/>
    <w:rsid w:val="00AC2289"/>
    <w:rsid w:val="00AC2295"/>
    <w:rsid w:val="00AC2638"/>
    <w:rsid w:val="00AC2651"/>
    <w:rsid w:val="00AC2656"/>
    <w:rsid w:val="00AC2666"/>
    <w:rsid w:val="00AC26A7"/>
    <w:rsid w:val="00AC26BA"/>
    <w:rsid w:val="00AC2828"/>
    <w:rsid w:val="00AC2866"/>
    <w:rsid w:val="00AC29AC"/>
    <w:rsid w:val="00AC29AF"/>
    <w:rsid w:val="00AC29EB"/>
    <w:rsid w:val="00AC29F3"/>
    <w:rsid w:val="00AC29FB"/>
    <w:rsid w:val="00AC2A21"/>
    <w:rsid w:val="00AC2A38"/>
    <w:rsid w:val="00AC2A43"/>
    <w:rsid w:val="00AC2B2B"/>
    <w:rsid w:val="00AC2B2F"/>
    <w:rsid w:val="00AC2C06"/>
    <w:rsid w:val="00AC2D70"/>
    <w:rsid w:val="00AC2DCE"/>
    <w:rsid w:val="00AC2FE5"/>
    <w:rsid w:val="00AC30DD"/>
    <w:rsid w:val="00AC3346"/>
    <w:rsid w:val="00AC3604"/>
    <w:rsid w:val="00AC36C5"/>
    <w:rsid w:val="00AC36D6"/>
    <w:rsid w:val="00AC3789"/>
    <w:rsid w:val="00AC37AF"/>
    <w:rsid w:val="00AC37C7"/>
    <w:rsid w:val="00AC3823"/>
    <w:rsid w:val="00AC3837"/>
    <w:rsid w:val="00AC38F9"/>
    <w:rsid w:val="00AC3915"/>
    <w:rsid w:val="00AC391A"/>
    <w:rsid w:val="00AC3947"/>
    <w:rsid w:val="00AC3A04"/>
    <w:rsid w:val="00AC3A98"/>
    <w:rsid w:val="00AC3AE3"/>
    <w:rsid w:val="00AC3B6F"/>
    <w:rsid w:val="00AC3D4A"/>
    <w:rsid w:val="00AC3D94"/>
    <w:rsid w:val="00AC3DEF"/>
    <w:rsid w:val="00AC3EBF"/>
    <w:rsid w:val="00AC3EC4"/>
    <w:rsid w:val="00AC3FBF"/>
    <w:rsid w:val="00AC4204"/>
    <w:rsid w:val="00AC42C0"/>
    <w:rsid w:val="00AC443B"/>
    <w:rsid w:val="00AC4478"/>
    <w:rsid w:val="00AC4588"/>
    <w:rsid w:val="00AC45E7"/>
    <w:rsid w:val="00AC45EF"/>
    <w:rsid w:val="00AC4754"/>
    <w:rsid w:val="00AC49D5"/>
    <w:rsid w:val="00AC4A34"/>
    <w:rsid w:val="00AC4A50"/>
    <w:rsid w:val="00AC4B41"/>
    <w:rsid w:val="00AC4D26"/>
    <w:rsid w:val="00AC4D2A"/>
    <w:rsid w:val="00AC4FCF"/>
    <w:rsid w:val="00AC4FFE"/>
    <w:rsid w:val="00AC5110"/>
    <w:rsid w:val="00AC5384"/>
    <w:rsid w:val="00AC5462"/>
    <w:rsid w:val="00AC5476"/>
    <w:rsid w:val="00AC5599"/>
    <w:rsid w:val="00AC56DA"/>
    <w:rsid w:val="00AC5703"/>
    <w:rsid w:val="00AC5798"/>
    <w:rsid w:val="00AC5864"/>
    <w:rsid w:val="00AC58D4"/>
    <w:rsid w:val="00AC58F1"/>
    <w:rsid w:val="00AC5A5B"/>
    <w:rsid w:val="00AC5B3B"/>
    <w:rsid w:val="00AC5B74"/>
    <w:rsid w:val="00AC5C0C"/>
    <w:rsid w:val="00AC5CC5"/>
    <w:rsid w:val="00AC5CC8"/>
    <w:rsid w:val="00AC5D85"/>
    <w:rsid w:val="00AC5EE6"/>
    <w:rsid w:val="00AC5FCB"/>
    <w:rsid w:val="00AC604B"/>
    <w:rsid w:val="00AC60C7"/>
    <w:rsid w:val="00AC60E2"/>
    <w:rsid w:val="00AC629D"/>
    <w:rsid w:val="00AC6315"/>
    <w:rsid w:val="00AC6329"/>
    <w:rsid w:val="00AC6353"/>
    <w:rsid w:val="00AC64F6"/>
    <w:rsid w:val="00AC665B"/>
    <w:rsid w:val="00AC66BD"/>
    <w:rsid w:val="00AC6737"/>
    <w:rsid w:val="00AC67FD"/>
    <w:rsid w:val="00AC696A"/>
    <w:rsid w:val="00AC6978"/>
    <w:rsid w:val="00AC69A5"/>
    <w:rsid w:val="00AC6A90"/>
    <w:rsid w:val="00AC6B29"/>
    <w:rsid w:val="00AC6B2D"/>
    <w:rsid w:val="00AC6B75"/>
    <w:rsid w:val="00AC6CF8"/>
    <w:rsid w:val="00AC6D05"/>
    <w:rsid w:val="00AC6DD0"/>
    <w:rsid w:val="00AC6E59"/>
    <w:rsid w:val="00AC6FA5"/>
    <w:rsid w:val="00AC6FF5"/>
    <w:rsid w:val="00AC700C"/>
    <w:rsid w:val="00AC7032"/>
    <w:rsid w:val="00AC7074"/>
    <w:rsid w:val="00AC7128"/>
    <w:rsid w:val="00AC72D7"/>
    <w:rsid w:val="00AC7371"/>
    <w:rsid w:val="00AC73FC"/>
    <w:rsid w:val="00AC743A"/>
    <w:rsid w:val="00AC7494"/>
    <w:rsid w:val="00AC7590"/>
    <w:rsid w:val="00AC75E2"/>
    <w:rsid w:val="00AC762B"/>
    <w:rsid w:val="00AC77A8"/>
    <w:rsid w:val="00AC77AD"/>
    <w:rsid w:val="00AC77BF"/>
    <w:rsid w:val="00AC78E3"/>
    <w:rsid w:val="00AC7963"/>
    <w:rsid w:val="00AC7A5D"/>
    <w:rsid w:val="00AC7A8A"/>
    <w:rsid w:val="00AC7B59"/>
    <w:rsid w:val="00AC7BBC"/>
    <w:rsid w:val="00AC7CDE"/>
    <w:rsid w:val="00AC7D61"/>
    <w:rsid w:val="00AC7DC0"/>
    <w:rsid w:val="00AC7EEF"/>
    <w:rsid w:val="00AC7F0A"/>
    <w:rsid w:val="00AC7FC5"/>
    <w:rsid w:val="00AD0042"/>
    <w:rsid w:val="00AD00B8"/>
    <w:rsid w:val="00AD01BF"/>
    <w:rsid w:val="00AD01C5"/>
    <w:rsid w:val="00AD028A"/>
    <w:rsid w:val="00AD02D9"/>
    <w:rsid w:val="00AD032A"/>
    <w:rsid w:val="00AD038D"/>
    <w:rsid w:val="00AD0428"/>
    <w:rsid w:val="00AD043E"/>
    <w:rsid w:val="00AD04A4"/>
    <w:rsid w:val="00AD0645"/>
    <w:rsid w:val="00AD0674"/>
    <w:rsid w:val="00AD06E0"/>
    <w:rsid w:val="00AD06F6"/>
    <w:rsid w:val="00AD0704"/>
    <w:rsid w:val="00AD0791"/>
    <w:rsid w:val="00AD087B"/>
    <w:rsid w:val="00AD08A9"/>
    <w:rsid w:val="00AD0A54"/>
    <w:rsid w:val="00AD0A79"/>
    <w:rsid w:val="00AD0A9B"/>
    <w:rsid w:val="00AD0AB5"/>
    <w:rsid w:val="00AD0B99"/>
    <w:rsid w:val="00AD0BA4"/>
    <w:rsid w:val="00AD0BC9"/>
    <w:rsid w:val="00AD0C44"/>
    <w:rsid w:val="00AD0E00"/>
    <w:rsid w:val="00AD0ED6"/>
    <w:rsid w:val="00AD0F77"/>
    <w:rsid w:val="00AD0F82"/>
    <w:rsid w:val="00AD0FBD"/>
    <w:rsid w:val="00AD1058"/>
    <w:rsid w:val="00AD115B"/>
    <w:rsid w:val="00AD1199"/>
    <w:rsid w:val="00AD1266"/>
    <w:rsid w:val="00AD12BA"/>
    <w:rsid w:val="00AD1353"/>
    <w:rsid w:val="00AD13A2"/>
    <w:rsid w:val="00AD14BF"/>
    <w:rsid w:val="00AD1559"/>
    <w:rsid w:val="00AD1659"/>
    <w:rsid w:val="00AD1732"/>
    <w:rsid w:val="00AD1765"/>
    <w:rsid w:val="00AD17E9"/>
    <w:rsid w:val="00AD1814"/>
    <w:rsid w:val="00AD18B6"/>
    <w:rsid w:val="00AD18DB"/>
    <w:rsid w:val="00AD1947"/>
    <w:rsid w:val="00AD198E"/>
    <w:rsid w:val="00AD19A8"/>
    <w:rsid w:val="00AD1B71"/>
    <w:rsid w:val="00AD1CB4"/>
    <w:rsid w:val="00AD1CDF"/>
    <w:rsid w:val="00AD1E7C"/>
    <w:rsid w:val="00AD1E8F"/>
    <w:rsid w:val="00AD1E99"/>
    <w:rsid w:val="00AD1EC5"/>
    <w:rsid w:val="00AD1FA8"/>
    <w:rsid w:val="00AD206A"/>
    <w:rsid w:val="00AD20C3"/>
    <w:rsid w:val="00AD2242"/>
    <w:rsid w:val="00AD2244"/>
    <w:rsid w:val="00AD22F2"/>
    <w:rsid w:val="00AD250E"/>
    <w:rsid w:val="00AD2568"/>
    <w:rsid w:val="00AD25CC"/>
    <w:rsid w:val="00AD260A"/>
    <w:rsid w:val="00AD265A"/>
    <w:rsid w:val="00AD26F7"/>
    <w:rsid w:val="00AD2775"/>
    <w:rsid w:val="00AD277D"/>
    <w:rsid w:val="00AD2846"/>
    <w:rsid w:val="00AD285D"/>
    <w:rsid w:val="00AD2865"/>
    <w:rsid w:val="00AD286D"/>
    <w:rsid w:val="00AD289A"/>
    <w:rsid w:val="00AD2A31"/>
    <w:rsid w:val="00AD2A54"/>
    <w:rsid w:val="00AD2AB6"/>
    <w:rsid w:val="00AD2B63"/>
    <w:rsid w:val="00AD2BC8"/>
    <w:rsid w:val="00AD2CD8"/>
    <w:rsid w:val="00AD2D72"/>
    <w:rsid w:val="00AD2D79"/>
    <w:rsid w:val="00AD2E1A"/>
    <w:rsid w:val="00AD2E5F"/>
    <w:rsid w:val="00AD2ED7"/>
    <w:rsid w:val="00AD30B8"/>
    <w:rsid w:val="00AD30DB"/>
    <w:rsid w:val="00AD3124"/>
    <w:rsid w:val="00AD3153"/>
    <w:rsid w:val="00AD3163"/>
    <w:rsid w:val="00AD3276"/>
    <w:rsid w:val="00AD3455"/>
    <w:rsid w:val="00AD348D"/>
    <w:rsid w:val="00AD35A9"/>
    <w:rsid w:val="00AD3621"/>
    <w:rsid w:val="00AD36EE"/>
    <w:rsid w:val="00AD3824"/>
    <w:rsid w:val="00AD38A5"/>
    <w:rsid w:val="00AD38E6"/>
    <w:rsid w:val="00AD38F6"/>
    <w:rsid w:val="00AD396D"/>
    <w:rsid w:val="00AD39D9"/>
    <w:rsid w:val="00AD3A8E"/>
    <w:rsid w:val="00AD3AAB"/>
    <w:rsid w:val="00AD3CC9"/>
    <w:rsid w:val="00AD3F83"/>
    <w:rsid w:val="00AD40F2"/>
    <w:rsid w:val="00AD41A5"/>
    <w:rsid w:val="00AD4230"/>
    <w:rsid w:val="00AD44E0"/>
    <w:rsid w:val="00AD45C0"/>
    <w:rsid w:val="00AD468C"/>
    <w:rsid w:val="00AD46C6"/>
    <w:rsid w:val="00AD4792"/>
    <w:rsid w:val="00AD4820"/>
    <w:rsid w:val="00AD488C"/>
    <w:rsid w:val="00AD4900"/>
    <w:rsid w:val="00AD4995"/>
    <w:rsid w:val="00AD4A66"/>
    <w:rsid w:val="00AD4A97"/>
    <w:rsid w:val="00AD4A9E"/>
    <w:rsid w:val="00AD4B6D"/>
    <w:rsid w:val="00AD4BAD"/>
    <w:rsid w:val="00AD4C82"/>
    <w:rsid w:val="00AD4CC1"/>
    <w:rsid w:val="00AD4D8C"/>
    <w:rsid w:val="00AD4DE4"/>
    <w:rsid w:val="00AD4DE8"/>
    <w:rsid w:val="00AD4EE9"/>
    <w:rsid w:val="00AD4F0C"/>
    <w:rsid w:val="00AD4F12"/>
    <w:rsid w:val="00AD5145"/>
    <w:rsid w:val="00AD5212"/>
    <w:rsid w:val="00AD533A"/>
    <w:rsid w:val="00AD53A6"/>
    <w:rsid w:val="00AD54CB"/>
    <w:rsid w:val="00AD5511"/>
    <w:rsid w:val="00AD569F"/>
    <w:rsid w:val="00AD56D1"/>
    <w:rsid w:val="00AD58BB"/>
    <w:rsid w:val="00AD59BF"/>
    <w:rsid w:val="00AD59F9"/>
    <w:rsid w:val="00AD5AD0"/>
    <w:rsid w:val="00AD5B0F"/>
    <w:rsid w:val="00AD5CFC"/>
    <w:rsid w:val="00AD5D30"/>
    <w:rsid w:val="00AD5E33"/>
    <w:rsid w:val="00AD5E69"/>
    <w:rsid w:val="00AD5E7F"/>
    <w:rsid w:val="00AD5EEC"/>
    <w:rsid w:val="00AD6072"/>
    <w:rsid w:val="00AD60F2"/>
    <w:rsid w:val="00AD611B"/>
    <w:rsid w:val="00AD61E4"/>
    <w:rsid w:val="00AD6293"/>
    <w:rsid w:val="00AD62C0"/>
    <w:rsid w:val="00AD62E2"/>
    <w:rsid w:val="00AD637C"/>
    <w:rsid w:val="00AD6441"/>
    <w:rsid w:val="00AD6460"/>
    <w:rsid w:val="00AD64C1"/>
    <w:rsid w:val="00AD65BF"/>
    <w:rsid w:val="00AD6774"/>
    <w:rsid w:val="00AD67BA"/>
    <w:rsid w:val="00AD67C2"/>
    <w:rsid w:val="00AD6856"/>
    <w:rsid w:val="00AD6917"/>
    <w:rsid w:val="00AD69A7"/>
    <w:rsid w:val="00AD6AD9"/>
    <w:rsid w:val="00AD6B25"/>
    <w:rsid w:val="00AD6BA1"/>
    <w:rsid w:val="00AD6C48"/>
    <w:rsid w:val="00AD6D2B"/>
    <w:rsid w:val="00AD6D87"/>
    <w:rsid w:val="00AD6DE9"/>
    <w:rsid w:val="00AD6E5A"/>
    <w:rsid w:val="00AD6E6A"/>
    <w:rsid w:val="00AD6F17"/>
    <w:rsid w:val="00AD7156"/>
    <w:rsid w:val="00AD736C"/>
    <w:rsid w:val="00AD73B7"/>
    <w:rsid w:val="00AD749F"/>
    <w:rsid w:val="00AD7508"/>
    <w:rsid w:val="00AD757F"/>
    <w:rsid w:val="00AD75D2"/>
    <w:rsid w:val="00AD75EC"/>
    <w:rsid w:val="00AD77B8"/>
    <w:rsid w:val="00AD7863"/>
    <w:rsid w:val="00AD788B"/>
    <w:rsid w:val="00AD78D7"/>
    <w:rsid w:val="00AD798E"/>
    <w:rsid w:val="00AD7A7E"/>
    <w:rsid w:val="00AD7B90"/>
    <w:rsid w:val="00AD7C0F"/>
    <w:rsid w:val="00AD7E89"/>
    <w:rsid w:val="00AD7E97"/>
    <w:rsid w:val="00AD7F0B"/>
    <w:rsid w:val="00AE00AF"/>
    <w:rsid w:val="00AE013E"/>
    <w:rsid w:val="00AE0315"/>
    <w:rsid w:val="00AE035A"/>
    <w:rsid w:val="00AE037B"/>
    <w:rsid w:val="00AE03EC"/>
    <w:rsid w:val="00AE044A"/>
    <w:rsid w:val="00AE0559"/>
    <w:rsid w:val="00AE0572"/>
    <w:rsid w:val="00AE06F3"/>
    <w:rsid w:val="00AE094E"/>
    <w:rsid w:val="00AE0BD6"/>
    <w:rsid w:val="00AE0C5E"/>
    <w:rsid w:val="00AE0C6B"/>
    <w:rsid w:val="00AE0C71"/>
    <w:rsid w:val="00AE0C98"/>
    <w:rsid w:val="00AE0CCF"/>
    <w:rsid w:val="00AE0CE5"/>
    <w:rsid w:val="00AE0DA5"/>
    <w:rsid w:val="00AE0DCC"/>
    <w:rsid w:val="00AE0DF2"/>
    <w:rsid w:val="00AE0DF9"/>
    <w:rsid w:val="00AE0E1C"/>
    <w:rsid w:val="00AE0E7D"/>
    <w:rsid w:val="00AE0EB6"/>
    <w:rsid w:val="00AE0F60"/>
    <w:rsid w:val="00AE10BD"/>
    <w:rsid w:val="00AE113C"/>
    <w:rsid w:val="00AE1259"/>
    <w:rsid w:val="00AE1316"/>
    <w:rsid w:val="00AE135C"/>
    <w:rsid w:val="00AE1514"/>
    <w:rsid w:val="00AE156A"/>
    <w:rsid w:val="00AE1644"/>
    <w:rsid w:val="00AE1648"/>
    <w:rsid w:val="00AE16D3"/>
    <w:rsid w:val="00AE17BF"/>
    <w:rsid w:val="00AE17E9"/>
    <w:rsid w:val="00AE184E"/>
    <w:rsid w:val="00AE19B3"/>
    <w:rsid w:val="00AE1A4B"/>
    <w:rsid w:val="00AE1A9D"/>
    <w:rsid w:val="00AE1AC9"/>
    <w:rsid w:val="00AE1B8B"/>
    <w:rsid w:val="00AE1B8D"/>
    <w:rsid w:val="00AE1CD3"/>
    <w:rsid w:val="00AE1D4D"/>
    <w:rsid w:val="00AE1DE5"/>
    <w:rsid w:val="00AE1E6C"/>
    <w:rsid w:val="00AE20E9"/>
    <w:rsid w:val="00AE2208"/>
    <w:rsid w:val="00AE23B0"/>
    <w:rsid w:val="00AE2485"/>
    <w:rsid w:val="00AE24A0"/>
    <w:rsid w:val="00AE24D7"/>
    <w:rsid w:val="00AE2733"/>
    <w:rsid w:val="00AE27A5"/>
    <w:rsid w:val="00AE2912"/>
    <w:rsid w:val="00AE2CC8"/>
    <w:rsid w:val="00AE2E35"/>
    <w:rsid w:val="00AE2EF5"/>
    <w:rsid w:val="00AE2F85"/>
    <w:rsid w:val="00AE2FBE"/>
    <w:rsid w:val="00AE2FE9"/>
    <w:rsid w:val="00AE30CE"/>
    <w:rsid w:val="00AE3114"/>
    <w:rsid w:val="00AE3178"/>
    <w:rsid w:val="00AE3207"/>
    <w:rsid w:val="00AE3240"/>
    <w:rsid w:val="00AE326A"/>
    <w:rsid w:val="00AE32D3"/>
    <w:rsid w:val="00AE335F"/>
    <w:rsid w:val="00AE33C2"/>
    <w:rsid w:val="00AE341A"/>
    <w:rsid w:val="00AE3493"/>
    <w:rsid w:val="00AE3497"/>
    <w:rsid w:val="00AE3577"/>
    <w:rsid w:val="00AE3592"/>
    <w:rsid w:val="00AE35A1"/>
    <w:rsid w:val="00AE376C"/>
    <w:rsid w:val="00AE379B"/>
    <w:rsid w:val="00AE37A7"/>
    <w:rsid w:val="00AE37F4"/>
    <w:rsid w:val="00AE38B1"/>
    <w:rsid w:val="00AE38B5"/>
    <w:rsid w:val="00AE3942"/>
    <w:rsid w:val="00AE398D"/>
    <w:rsid w:val="00AE39B8"/>
    <w:rsid w:val="00AE39FD"/>
    <w:rsid w:val="00AE3A78"/>
    <w:rsid w:val="00AE3B7B"/>
    <w:rsid w:val="00AE3C21"/>
    <w:rsid w:val="00AE3C51"/>
    <w:rsid w:val="00AE3DFF"/>
    <w:rsid w:val="00AE3E04"/>
    <w:rsid w:val="00AE3E0D"/>
    <w:rsid w:val="00AE3E1B"/>
    <w:rsid w:val="00AE3F72"/>
    <w:rsid w:val="00AE3FDB"/>
    <w:rsid w:val="00AE40AD"/>
    <w:rsid w:val="00AE40BC"/>
    <w:rsid w:val="00AE40CC"/>
    <w:rsid w:val="00AE4288"/>
    <w:rsid w:val="00AE42EB"/>
    <w:rsid w:val="00AE43A1"/>
    <w:rsid w:val="00AE44DB"/>
    <w:rsid w:val="00AE45A7"/>
    <w:rsid w:val="00AE45D6"/>
    <w:rsid w:val="00AE47B7"/>
    <w:rsid w:val="00AE4817"/>
    <w:rsid w:val="00AE482D"/>
    <w:rsid w:val="00AE495F"/>
    <w:rsid w:val="00AE4A18"/>
    <w:rsid w:val="00AE4A6A"/>
    <w:rsid w:val="00AE4A81"/>
    <w:rsid w:val="00AE4BA6"/>
    <w:rsid w:val="00AE4CB1"/>
    <w:rsid w:val="00AE4D06"/>
    <w:rsid w:val="00AE4E8D"/>
    <w:rsid w:val="00AE4E9B"/>
    <w:rsid w:val="00AE5059"/>
    <w:rsid w:val="00AE519E"/>
    <w:rsid w:val="00AE520A"/>
    <w:rsid w:val="00AE5258"/>
    <w:rsid w:val="00AE5285"/>
    <w:rsid w:val="00AE5294"/>
    <w:rsid w:val="00AE52C1"/>
    <w:rsid w:val="00AE5351"/>
    <w:rsid w:val="00AE537B"/>
    <w:rsid w:val="00AE546A"/>
    <w:rsid w:val="00AE549F"/>
    <w:rsid w:val="00AE553A"/>
    <w:rsid w:val="00AE55F5"/>
    <w:rsid w:val="00AE5620"/>
    <w:rsid w:val="00AE568C"/>
    <w:rsid w:val="00AE570D"/>
    <w:rsid w:val="00AE5753"/>
    <w:rsid w:val="00AE5782"/>
    <w:rsid w:val="00AE5817"/>
    <w:rsid w:val="00AE583A"/>
    <w:rsid w:val="00AE585A"/>
    <w:rsid w:val="00AE5904"/>
    <w:rsid w:val="00AE596C"/>
    <w:rsid w:val="00AE5994"/>
    <w:rsid w:val="00AE5B53"/>
    <w:rsid w:val="00AE5DBA"/>
    <w:rsid w:val="00AE5E4B"/>
    <w:rsid w:val="00AE5E8C"/>
    <w:rsid w:val="00AE5FB2"/>
    <w:rsid w:val="00AE5FDA"/>
    <w:rsid w:val="00AE60DD"/>
    <w:rsid w:val="00AE6263"/>
    <w:rsid w:val="00AE66CB"/>
    <w:rsid w:val="00AE6857"/>
    <w:rsid w:val="00AE6981"/>
    <w:rsid w:val="00AE6AEE"/>
    <w:rsid w:val="00AE6D26"/>
    <w:rsid w:val="00AE6D4B"/>
    <w:rsid w:val="00AE6DD9"/>
    <w:rsid w:val="00AE6E9E"/>
    <w:rsid w:val="00AE6F4F"/>
    <w:rsid w:val="00AE6FCA"/>
    <w:rsid w:val="00AE6FE5"/>
    <w:rsid w:val="00AE7055"/>
    <w:rsid w:val="00AE70BB"/>
    <w:rsid w:val="00AE70E0"/>
    <w:rsid w:val="00AE70F0"/>
    <w:rsid w:val="00AE72A8"/>
    <w:rsid w:val="00AE7310"/>
    <w:rsid w:val="00AE7367"/>
    <w:rsid w:val="00AE74EF"/>
    <w:rsid w:val="00AE751C"/>
    <w:rsid w:val="00AE75E4"/>
    <w:rsid w:val="00AE760E"/>
    <w:rsid w:val="00AE7627"/>
    <w:rsid w:val="00AE762C"/>
    <w:rsid w:val="00AE7633"/>
    <w:rsid w:val="00AE7655"/>
    <w:rsid w:val="00AE77EA"/>
    <w:rsid w:val="00AE7878"/>
    <w:rsid w:val="00AE7893"/>
    <w:rsid w:val="00AE7905"/>
    <w:rsid w:val="00AE795F"/>
    <w:rsid w:val="00AE7962"/>
    <w:rsid w:val="00AE79A3"/>
    <w:rsid w:val="00AE79C2"/>
    <w:rsid w:val="00AE7B36"/>
    <w:rsid w:val="00AE7BAA"/>
    <w:rsid w:val="00AE7BCD"/>
    <w:rsid w:val="00AE7CA0"/>
    <w:rsid w:val="00AE7D01"/>
    <w:rsid w:val="00AE7D0E"/>
    <w:rsid w:val="00AE7D50"/>
    <w:rsid w:val="00AE7E3A"/>
    <w:rsid w:val="00AE7EB4"/>
    <w:rsid w:val="00AE7F16"/>
    <w:rsid w:val="00AE7F87"/>
    <w:rsid w:val="00AF0232"/>
    <w:rsid w:val="00AF0373"/>
    <w:rsid w:val="00AF03E6"/>
    <w:rsid w:val="00AF03FE"/>
    <w:rsid w:val="00AF05DF"/>
    <w:rsid w:val="00AF05FE"/>
    <w:rsid w:val="00AF07B9"/>
    <w:rsid w:val="00AF0875"/>
    <w:rsid w:val="00AF0B2C"/>
    <w:rsid w:val="00AF0B7E"/>
    <w:rsid w:val="00AF0BA3"/>
    <w:rsid w:val="00AF0DB2"/>
    <w:rsid w:val="00AF0E5D"/>
    <w:rsid w:val="00AF0E65"/>
    <w:rsid w:val="00AF0ED2"/>
    <w:rsid w:val="00AF0FA9"/>
    <w:rsid w:val="00AF1060"/>
    <w:rsid w:val="00AF10C6"/>
    <w:rsid w:val="00AF10EF"/>
    <w:rsid w:val="00AF1103"/>
    <w:rsid w:val="00AF121A"/>
    <w:rsid w:val="00AF1249"/>
    <w:rsid w:val="00AF12A2"/>
    <w:rsid w:val="00AF12B9"/>
    <w:rsid w:val="00AF12CF"/>
    <w:rsid w:val="00AF12ED"/>
    <w:rsid w:val="00AF1313"/>
    <w:rsid w:val="00AF1443"/>
    <w:rsid w:val="00AF1617"/>
    <w:rsid w:val="00AF16CA"/>
    <w:rsid w:val="00AF1791"/>
    <w:rsid w:val="00AF1828"/>
    <w:rsid w:val="00AF185B"/>
    <w:rsid w:val="00AF18A8"/>
    <w:rsid w:val="00AF198A"/>
    <w:rsid w:val="00AF19AC"/>
    <w:rsid w:val="00AF1A54"/>
    <w:rsid w:val="00AF1AE5"/>
    <w:rsid w:val="00AF1CEC"/>
    <w:rsid w:val="00AF1D0B"/>
    <w:rsid w:val="00AF1F9A"/>
    <w:rsid w:val="00AF1FE7"/>
    <w:rsid w:val="00AF20AF"/>
    <w:rsid w:val="00AF21A7"/>
    <w:rsid w:val="00AF21ED"/>
    <w:rsid w:val="00AF2395"/>
    <w:rsid w:val="00AF23E5"/>
    <w:rsid w:val="00AF24F2"/>
    <w:rsid w:val="00AF24F5"/>
    <w:rsid w:val="00AF2544"/>
    <w:rsid w:val="00AF2705"/>
    <w:rsid w:val="00AF2714"/>
    <w:rsid w:val="00AF2847"/>
    <w:rsid w:val="00AF287F"/>
    <w:rsid w:val="00AF2936"/>
    <w:rsid w:val="00AF298D"/>
    <w:rsid w:val="00AF29C3"/>
    <w:rsid w:val="00AF2A50"/>
    <w:rsid w:val="00AF2A98"/>
    <w:rsid w:val="00AF2B37"/>
    <w:rsid w:val="00AF2B70"/>
    <w:rsid w:val="00AF2B71"/>
    <w:rsid w:val="00AF2B80"/>
    <w:rsid w:val="00AF2D22"/>
    <w:rsid w:val="00AF2DC5"/>
    <w:rsid w:val="00AF2E25"/>
    <w:rsid w:val="00AF2F33"/>
    <w:rsid w:val="00AF2F5A"/>
    <w:rsid w:val="00AF2F8D"/>
    <w:rsid w:val="00AF308B"/>
    <w:rsid w:val="00AF3098"/>
    <w:rsid w:val="00AF319F"/>
    <w:rsid w:val="00AF31AF"/>
    <w:rsid w:val="00AF3324"/>
    <w:rsid w:val="00AF33AD"/>
    <w:rsid w:val="00AF3438"/>
    <w:rsid w:val="00AF3463"/>
    <w:rsid w:val="00AF34E1"/>
    <w:rsid w:val="00AF35C1"/>
    <w:rsid w:val="00AF37F6"/>
    <w:rsid w:val="00AF3802"/>
    <w:rsid w:val="00AF39D1"/>
    <w:rsid w:val="00AF39D2"/>
    <w:rsid w:val="00AF39E3"/>
    <w:rsid w:val="00AF3B45"/>
    <w:rsid w:val="00AF3B47"/>
    <w:rsid w:val="00AF3C0A"/>
    <w:rsid w:val="00AF3CF8"/>
    <w:rsid w:val="00AF3D7A"/>
    <w:rsid w:val="00AF3E48"/>
    <w:rsid w:val="00AF3E4B"/>
    <w:rsid w:val="00AF3ED0"/>
    <w:rsid w:val="00AF3F4A"/>
    <w:rsid w:val="00AF3F5E"/>
    <w:rsid w:val="00AF3FA8"/>
    <w:rsid w:val="00AF4000"/>
    <w:rsid w:val="00AF4010"/>
    <w:rsid w:val="00AF4064"/>
    <w:rsid w:val="00AF4074"/>
    <w:rsid w:val="00AF40ED"/>
    <w:rsid w:val="00AF4154"/>
    <w:rsid w:val="00AF41DA"/>
    <w:rsid w:val="00AF42EF"/>
    <w:rsid w:val="00AF43A6"/>
    <w:rsid w:val="00AF4400"/>
    <w:rsid w:val="00AF4422"/>
    <w:rsid w:val="00AF44E6"/>
    <w:rsid w:val="00AF4564"/>
    <w:rsid w:val="00AF4651"/>
    <w:rsid w:val="00AF46CA"/>
    <w:rsid w:val="00AF46DC"/>
    <w:rsid w:val="00AF4718"/>
    <w:rsid w:val="00AF4719"/>
    <w:rsid w:val="00AF474E"/>
    <w:rsid w:val="00AF47FD"/>
    <w:rsid w:val="00AF4888"/>
    <w:rsid w:val="00AF48EF"/>
    <w:rsid w:val="00AF490F"/>
    <w:rsid w:val="00AF496F"/>
    <w:rsid w:val="00AF49C4"/>
    <w:rsid w:val="00AF4BB2"/>
    <w:rsid w:val="00AF4DE9"/>
    <w:rsid w:val="00AF4EB9"/>
    <w:rsid w:val="00AF4F82"/>
    <w:rsid w:val="00AF4FA4"/>
    <w:rsid w:val="00AF5002"/>
    <w:rsid w:val="00AF5011"/>
    <w:rsid w:val="00AF507B"/>
    <w:rsid w:val="00AF50BA"/>
    <w:rsid w:val="00AF50CE"/>
    <w:rsid w:val="00AF51C2"/>
    <w:rsid w:val="00AF546D"/>
    <w:rsid w:val="00AF55A3"/>
    <w:rsid w:val="00AF5697"/>
    <w:rsid w:val="00AF578F"/>
    <w:rsid w:val="00AF5803"/>
    <w:rsid w:val="00AF586A"/>
    <w:rsid w:val="00AF5887"/>
    <w:rsid w:val="00AF5A34"/>
    <w:rsid w:val="00AF5A96"/>
    <w:rsid w:val="00AF5B97"/>
    <w:rsid w:val="00AF5BDC"/>
    <w:rsid w:val="00AF5BDE"/>
    <w:rsid w:val="00AF5C21"/>
    <w:rsid w:val="00AF5C2A"/>
    <w:rsid w:val="00AF5CD9"/>
    <w:rsid w:val="00AF5D4B"/>
    <w:rsid w:val="00AF5DCA"/>
    <w:rsid w:val="00AF5EC4"/>
    <w:rsid w:val="00AF5F53"/>
    <w:rsid w:val="00AF5F70"/>
    <w:rsid w:val="00AF606C"/>
    <w:rsid w:val="00AF6111"/>
    <w:rsid w:val="00AF6174"/>
    <w:rsid w:val="00AF6188"/>
    <w:rsid w:val="00AF61AE"/>
    <w:rsid w:val="00AF61C4"/>
    <w:rsid w:val="00AF620B"/>
    <w:rsid w:val="00AF6321"/>
    <w:rsid w:val="00AF6366"/>
    <w:rsid w:val="00AF64B0"/>
    <w:rsid w:val="00AF64F1"/>
    <w:rsid w:val="00AF65DC"/>
    <w:rsid w:val="00AF6695"/>
    <w:rsid w:val="00AF66DD"/>
    <w:rsid w:val="00AF67A8"/>
    <w:rsid w:val="00AF67CD"/>
    <w:rsid w:val="00AF6855"/>
    <w:rsid w:val="00AF68E2"/>
    <w:rsid w:val="00AF6926"/>
    <w:rsid w:val="00AF696C"/>
    <w:rsid w:val="00AF6A6D"/>
    <w:rsid w:val="00AF6A86"/>
    <w:rsid w:val="00AF6A98"/>
    <w:rsid w:val="00AF6B6F"/>
    <w:rsid w:val="00AF6BCD"/>
    <w:rsid w:val="00AF6C9C"/>
    <w:rsid w:val="00AF6D22"/>
    <w:rsid w:val="00AF6E29"/>
    <w:rsid w:val="00AF6E9D"/>
    <w:rsid w:val="00AF6ED0"/>
    <w:rsid w:val="00AF6FC4"/>
    <w:rsid w:val="00AF7023"/>
    <w:rsid w:val="00AF70AE"/>
    <w:rsid w:val="00AF70C4"/>
    <w:rsid w:val="00AF714B"/>
    <w:rsid w:val="00AF71FB"/>
    <w:rsid w:val="00AF7225"/>
    <w:rsid w:val="00AF7234"/>
    <w:rsid w:val="00AF73AE"/>
    <w:rsid w:val="00AF73E2"/>
    <w:rsid w:val="00AF741F"/>
    <w:rsid w:val="00AF7438"/>
    <w:rsid w:val="00AF7477"/>
    <w:rsid w:val="00AF748A"/>
    <w:rsid w:val="00AF74F0"/>
    <w:rsid w:val="00AF751C"/>
    <w:rsid w:val="00AF751F"/>
    <w:rsid w:val="00AF752E"/>
    <w:rsid w:val="00AF759E"/>
    <w:rsid w:val="00AF75A5"/>
    <w:rsid w:val="00AF763E"/>
    <w:rsid w:val="00AF76F4"/>
    <w:rsid w:val="00AF77B0"/>
    <w:rsid w:val="00AF7827"/>
    <w:rsid w:val="00AF7892"/>
    <w:rsid w:val="00AF7912"/>
    <w:rsid w:val="00AF7952"/>
    <w:rsid w:val="00AF7A1E"/>
    <w:rsid w:val="00AF7B65"/>
    <w:rsid w:val="00AF7BC8"/>
    <w:rsid w:val="00AF7C2A"/>
    <w:rsid w:val="00AF7D29"/>
    <w:rsid w:val="00AF7D61"/>
    <w:rsid w:val="00AF7D89"/>
    <w:rsid w:val="00AF7ECC"/>
    <w:rsid w:val="00AF7F17"/>
    <w:rsid w:val="00AF7F40"/>
    <w:rsid w:val="00AF7F47"/>
    <w:rsid w:val="00AF7F8E"/>
    <w:rsid w:val="00AF7F91"/>
    <w:rsid w:val="00B00214"/>
    <w:rsid w:val="00B0023E"/>
    <w:rsid w:val="00B0024B"/>
    <w:rsid w:val="00B002C8"/>
    <w:rsid w:val="00B003D6"/>
    <w:rsid w:val="00B0044C"/>
    <w:rsid w:val="00B00469"/>
    <w:rsid w:val="00B00549"/>
    <w:rsid w:val="00B0057B"/>
    <w:rsid w:val="00B0062C"/>
    <w:rsid w:val="00B00788"/>
    <w:rsid w:val="00B0082D"/>
    <w:rsid w:val="00B0085B"/>
    <w:rsid w:val="00B008D4"/>
    <w:rsid w:val="00B0090F"/>
    <w:rsid w:val="00B009CA"/>
    <w:rsid w:val="00B00A01"/>
    <w:rsid w:val="00B00ABF"/>
    <w:rsid w:val="00B00B0A"/>
    <w:rsid w:val="00B00B7D"/>
    <w:rsid w:val="00B00BB5"/>
    <w:rsid w:val="00B00BB7"/>
    <w:rsid w:val="00B00BF0"/>
    <w:rsid w:val="00B00CD1"/>
    <w:rsid w:val="00B00D27"/>
    <w:rsid w:val="00B00FA2"/>
    <w:rsid w:val="00B01023"/>
    <w:rsid w:val="00B01094"/>
    <w:rsid w:val="00B010D5"/>
    <w:rsid w:val="00B01202"/>
    <w:rsid w:val="00B0124B"/>
    <w:rsid w:val="00B0125E"/>
    <w:rsid w:val="00B01314"/>
    <w:rsid w:val="00B013AA"/>
    <w:rsid w:val="00B01404"/>
    <w:rsid w:val="00B01418"/>
    <w:rsid w:val="00B014BB"/>
    <w:rsid w:val="00B01511"/>
    <w:rsid w:val="00B01521"/>
    <w:rsid w:val="00B015AE"/>
    <w:rsid w:val="00B015CC"/>
    <w:rsid w:val="00B01635"/>
    <w:rsid w:val="00B01643"/>
    <w:rsid w:val="00B01717"/>
    <w:rsid w:val="00B0171C"/>
    <w:rsid w:val="00B0175D"/>
    <w:rsid w:val="00B017BA"/>
    <w:rsid w:val="00B01874"/>
    <w:rsid w:val="00B01906"/>
    <w:rsid w:val="00B01947"/>
    <w:rsid w:val="00B01BF9"/>
    <w:rsid w:val="00B01C1D"/>
    <w:rsid w:val="00B01D7B"/>
    <w:rsid w:val="00B01DD9"/>
    <w:rsid w:val="00B01EF3"/>
    <w:rsid w:val="00B01F3E"/>
    <w:rsid w:val="00B01FBA"/>
    <w:rsid w:val="00B02010"/>
    <w:rsid w:val="00B0205C"/>
    <w:rsid w:val="00B0210B"/>
    <w:rsid w:val="00B02298"/>
    <w:rsid w:val="00B022A0"/>
    <w:rsid w:val="00B02349"/>
    <w:rsid w:val="00B024B8"/>
    <w:rsid w:val="00B0251F"/>
    <w:rsid w:val="00B025FA"/>
    <w:rsid w:val="00B026B3"/>
    <w:rsid w:val="00B026B6"/>
    <w:rsid w:val="00B02753"/>
    <w:rsid w:val="00B02885"/>
    <w:rsid w:val="00B0288B"/>
    <w:rsid w:val="00B0289A"/>
    <w:rsid w:val="00B028A5"/>
    <w:rsid w:val="00B02915"/>
    <w:rsid w:val="00B0292A"/>
    <w:rsid w:val="00B029F0"/>
    <w:rsid w:val="00B02A01"/>
    <w:rsid w:val="00B02A5D"/>
    <w:rsid w:val="00B02A8D"/>
    <w:rsid w:val="00B02AE4"/>
    <w:rsid w:val="00B02D10"/>
    <w:rsid w:val="00B02D2D"/>
    <w:rsid w:val="00B02DD2"/>
    <w:rsid w:val="00B02DE2"/>
    <w:rsid w:val="00B02DFE"/>
    <w:rsid w:val="00B02F17"/>
    <w:rsid w:val="00B02F82"/>
    <w:rsid w:val="00B02FD4"/>
    <w:rsid w:val="00B03144"/>
    <w:rsid w:val="00B031B1"/>
    <w:rsid w:val="00B031EE"/>
    <w:rsid w:val="00B0331E"/>
    <w:rsid w:val="00B033FA"/>
    <w:rsid w:val="00B03475"/>
    <w:rsid w:val="00B0358E"/>
    <w:rsid w:val="00B03691"/>
    <w:rsid w:val="00B0374A"/>
    <w:rsid w:val="00B037EC"/>
    <w:rsid w:val="00B0390D"/>
    <w:rsid w:val="00B03923"/>
    <w:rsid w:val="00B039F1"/>
    <w:rsid w:val="00B03A07"/>
    <w:rsid w:val="00B03A6B"/>
    <w:rsid w:val="00B03AAC"/>
    <w:rsid w:val="00B03AC3"/>
    <w:rsid w:val="00B03B11"/>
    <w:rsid w:val="00B03C70"/>
    <w:rsid w:val="00B03D6B"/>
    <w:rsid w:val="00B03D8D"/>
    <w:rsid w:val="00B03E4A"/>
    <w:rsid w:val="00B03EE9"/>
    <w:rsid w:val="00B03FA6"/>
    <w:rsid w:val="00B04031"/>
    <w:rsid w:val="00B0407D"/>
    <w:rsid w:val="00B0409D"/>
    <w:rsid w:val="00B040D2"/>
    <w:rsid w:val="00B041BA"/>
    <w:rsid w:val="00B04446"/>
    <w:rsid w:val="00B044A4"/>
    <w:rsid w:val="00B044D6"/>
    <w:rsid w:val="00B0454B"/>
    <w:rsid w:val="00B04562"/>
    <w:rsid w:val="00B04617"/>
    <w:rsid w:val="00B04716"/>
    <w:rsid w:val="00B0479D"/>
    <w:rsid w:val="00B048EE"/>
    <w:rsid w:val="00B04904"/>
    <w:rsid w:val="00B04B3D"/>
    <w:rsid w:val="00B04B42"/>
    <w:rsid w:val="00B04BC2"/>
    <w:rsid w:val="00B04BCC"/>
    <w:rsid w:val="00B04C06"/>
    <w:rsid w:val="00B04CF5"/>
    <w:rsid w:val="00B04D0E"/>
    <w:rsid w:val="00B04E0C"/>
    <w:rsid w:val="00B04E68"/>
    <w:rsid w:val="00B04F44"/>
    <w:rsid w:val="00B04F79"/>
    <w:rsid w:val="00B0510F"/>
    <w:rsid w:val="00B05251"/>
    <w:rsid w:val="00B05271"/>
    <w:rsid w:val="00B0552E"/>
    <w:rsid w:val="00B05730"/>
    <w:rsid w:val="00B05836"/>
    <w:rsid w:val="00B0589A"/>
    <w:rsid w:val="00B05933"/>
    <w:rsid w:val="00B05960"/>
    <w:rsid w:val="00B059E3"/>
    <w:rsid w:val="00B05A99"/>
    <w:rsid w:val="00B05B19"/>
    <w:rsid w:val="00B05BF6"/>
    <w:rsid w:val="00B05C2D"/>
    <w:rsid w:val="00B05C82"/>
    <w:rsid w:val="00B05CD4"/>
    <w:rsid w:val="00B05DE1"/>
    <w:rsid w:val="00B05F74"/>
    <w:rsid w:val="00B06130"/>
    <w:rsid w:val="00B06136"/>
    <w:rsid w:val="00B06213"/>
    <w:rsid w:val="00B06277"/>
    <w:rsid w:val="00B062A6"/>
    <w:rsid w:val="00B0636B"/>
    <w:rsid w:val="00B063AA"/>
    <w:rsid w:val="00B063BE"/>
    <w:rsid w:val="00B064D2"/>
    <w:rsid w:val="00B065C1"/>
    <w:rsid w:val="00B06639"/>
    <w:rsid w:val="00B06684"/>
    <w:rsid w:val="00B066DF"/>
    <w:rsid w:val="00B06809"/>
    <w:rsid w:val="00B0683B"/>
    <w:rsid w:val="00B06AB5"/>
    <w:rsid w:val="00B06ABD"/>
    <w:rsid w:val="00B06BD0"/>
    <w:rsid w:val="00B06C22"/>
    <w:rsid w:val="00B06C5E"/>
    <w:rsid w:val="00B06C87"/>
    <w:rsid w:val="00B06CB9"/>
    <w:rsid w:val="00B06D9D"/>
    <w:rsid w:val="00B06E8D"/>
    <w:rsid w:val="00B06EEC"/>
    <w:rsid w:val="00B0700B"/>
    <w:rsid w:val="00B07062"/>
    <w:rsid w:val="00B070F4"/>
    <w:rsid w:val="00B07165"/>
    <w:rsid w:val="00B071C0"/>
    <w:rsid w:val="00B071ED"/>
    <w:rsid w:val="00B0743D"/>
    <w:rsid w:val="00B0752E"/>
    <w:rsid w:val="00B07636"/>
    <w:rsid w:val="00B0769C"/>
    <w:rsid w:val="00B076AB"/>
    <w:rsid w:val="00B076F9"/>
    <w:rsid w:val="00B079EE"/>
    <w:rsid w:val="00B079FB"/>
    <w:rsid w:val="00B07A0F"/>
    <w:rsid w:val="00B07C16"/>
    <w:rsid w:val="00B07D33"/>
    <w:rsid w:val="00B07D4C"/>
    <w:rsid w:val="00B07DCD"/>
    <w:rsid w:val="00B07DDA"/>
    <w:rsid w:val="00B07DEE"/>
    <w:rsid w:val="00B07E8E"/>
    <w:rsid w:val="00B07ED1"/>
    <w:rsid w:val="00B07EE1"/>
    <w:rsid w:val="00B07F5A"/>
    <w:rsid w:val="00B10016"/>
    <w:rsid w:val="00B1009D"/>
    <w:rsid w:val="00B100CA"/>
    <w:rsid w:val="00B10111"/>
    <w:rsid w:val="00B101D0"/>
    <w:rsid w:val="00B102C7"/>
    <w:rsid w:val="00B102ED"/>
    <w:rsid w:val="00B10426"/>
    <w:rsid w:val="00B104F1"/>
    <w:rsid w:val="00B105B9"/>
    <w:rsid w:val="00B10926"/>
    <w:rsid w:val="00B10A18"/>
    <w:rsid w:val="00B10B20"/>
    <w:rsid w:val="00B10B2A"/>
    <w:rsid w:val="00B10B3D"/>
    <w:rsid w:val="00B10B69"/>
    <w:rsid w:val="00B10BBA"/>
    <w:rsid w:val="00B10CC3"/>
    <w:rsid w:val="00B10DF3"/>
    <w:rsid w:val="00B10F18"/>
    <w:rsid w:val="00B10F64"/>
    <w:rsid w:val="00B10FAC"/>
    <w:rsid w:val="00B10FE1"/>
    <w:rsid w:val="00B11048"/>
    <w:rsid w:val="00B11095"/>
    <w:rsid w:val="00B11097"/>
    <w:rsid w:val="00B110E8"/>
    <w:rsid w:val="00B11121"/>
    <w:rsid w:val="00B111D3"/>
    <w:rsid w:val="00B1123F"/>
    <w:rsid w:val="00B11253"/>
    <w:rsid w:val="00B11271"/>
    <w:rsid w:val="00B113AF"/>
    <w:rsid w:val="00B114A8"/>
    <w:rsid w:val="00B114B9"/>
    <w:rsid w:val="00B1162A"/>
    <w:rsid w:val="00B11703"/>
    <w:rsid w:val="00B1172E"/>
    <w:rsid w:val="00B11748"/>
    <w:rsid w:val="00B117C1"/>
    <w:rsid w:val="00B11858"/>
    <w:rsid w:val="00B11947"/>
    <w:rsid w:val="00B1195C"/>
    <w:rsid w:val="00B11A0A"/>
    <w:rsid w:val="00B11A62"/>
    <w:rsid w:val="00B11B49"/>
    <w:rsid w:val="00B11C02"/>
    <w:rsid w:val="00B11C92"/>
    <w:rsid w:val="00B11D07"/>
    <w:rsid w:val="00B11DE4"/>
    <w:rsid w:val="00B11F1A"/>
    <w:rsid w:val="00B11F24"/>
    <w:rsid w:val="00B11F7E"/>
    <w:rsid w:val="00B11F9E"/>
    <w:rsid w:val="00B11FB8"/>
    <w:rsid w:val="00B11FF5"/>
    <w:rsid w:val="00B120C6"/>
    <w:rsid w:val="00B120E3"/>
    <w:rsid w:val="00B1220D"/>
    <w:rsid w:val="00B1225B"/>
    <w:rsid w:val="00B122E4"/>
    <w:rsid w:val="00B12330"/>
    <w:rsid w:val="00B123E7"/>
    <w:rsid w:val="00B124B1"/>
    <w:rsid w:val="00B12519"/>
    <w:rsid w:val="00B1254E"/>
    <w:rsid w:val="00B1268A"/>
    <w:rsid w:val="00B12711"/>
    <w:rsid w:val="00B12726"/>
    <w:rsid w:val="00B127D6"/>
    <w:rsid w:val="00B12817"/>
    <w:rsid w:val="00B12933"/>
    <w:rsid w:val="00B129D5"/>
    <w:rsid w:val="00B12A6A"/>
    <w:rsid w:val="00B12AF9"/>
    <w:rsid w:val="00B12B04"/>
    <w:rsid w:val="00B12B50"/>
    <w:rsid w:val="00B12B95"/>
    <w:rsid w:val="00B12BBE"/>
    <w:rsid w:val="00B12BE0"/>
    <w:rsid w:val="00B12CCB"/>
    <w:rsid w:val="00B12D29"/>
    <w:rsid w:val="00B12DA8"/>
    <w:rsid w:val="00B12DB1"/>
    <w:rsid w:val="00B12F49"/>
    <w:rsid w:val="00B130CC"/>
    <w:rsid w:val="00B1320C"/>
    <w:rsid w:val="00B13223"/>
    <w:rsid w:val="00B1322B"/>
    <w:rsid w:val="00B1330E"/>
    <w:rsid w:val="00B1334B"/>
    <w:rsid w:val="00B1334D"/>
    <w:rsid w:val="00B13376"/>
    <w:rsid w:val="00B13411"/>
    <w:rsid w:val="00B13667"/>
    <w:rsid w:val="00B13728"/>
    <w:rsid w:val="00B13802"/>
    <w:rsid w:val="00B138D1"/>
    <w:rsid w:val="00B139DB"/>
    <w:rsid w:val="00B13A40"/>
    <w:rsid w:val="00B13A5B"/>
    <w:rsid w:val="00B13C76"/>
    <w:rsid w:val="00B13E16"/>
    <w:rsid w:val="00B13E60"/>
    <w:rsid w:val="00B13E77"/>
    <w:rsid w:val="00B13F23"/>
    <w:rsid w:val="00B13F98"/>
    <w:rsid w:val="00B13FE0"/>
    <w:rsid w:val="00B13FE1"/>
    <w:rsid w:val="00B14013"/>
    <w:rsid w:val="00B1405F"/>
    <w:rsid w:val="00B14177"/>
    <w:rsid w:val="00B141F0"/>
    <w:rsid w:val="00B144D5"/>
    <w:rsid w:val="00B14573"/>
    <w:rsid w:val="00B1465F"/>
    <w:rsid w:val="00B14660"/>
    <w:rsid w:val="00B146BB"/>
    <w:rsid w:val="00B147AF"/>
    <w:rsid w:val="00B14848"/>
    <w:rsid w:val="00B148A3"/>
    <w:rsid w:val="00B14931"/>
    <w:rsid w:val="00B14952"/>
    <w:rsid w:val="00B149F3"/>
    <w:rsid w:val="00B14A38"/>
    <w:rsid w:val="00B14AD6"/>
    <w:rsid w:val="00B14C24"/>
    <w:rsid w:val="00B14C6D"/>
    <w:rsid w:val="00B14CB2"/>
    <w:rsid w:val="00B14D78"/>
    <w:rsid w:val="00B14E0D"/>
    <w:rsid w:val="00B14EA3"/>
    <w:rsid w:val="00B14F49"/>
    <w:rsid w:val="00B14FA7"/>
    <w:rsid w:val="00B14FE5"/>
    <w:rsid w:val="00B14FEB"/>
    <w:rsid w:val="00B1500F"/>
    <w:rsid w:val="00B15069"/>
    <w:rsid w:val="00B15094"/>
    <w:rsid w:val="00B150E2"/>
    <w:rsid w:val="00B151F7"/>
    <w:rsid w:val="00B152A6"/>
    <w:rsid w:val="00B152B4"/>
    <w:rsid w:val="00B15382"/>
    <w:rsid w:val="00B153E9"/>
    <w:rsid w:val="00B154B3"/>
    <w:rsid w:val="00B15521"/>
    <w:rsid w:val="00B15566"/>
    <w:rsid w:val="00B15625"/>
    <w:rsid w:val="00B15679"/>
    <w:rsid w:val="00B1567C"/>
    <w:rsid w:val="00B157B2"/>
    <w:rsid w:val="00B15910"/>
    <w:rsid w:val="00B15934"/>
    <w:rsid w:val="00B159DE"/>
    <w:rsid w:val="00B15BA5"/>
    <w:rsid w:val="00B15CCA"/>
    <w:rsid w:val="00B15E0B"/>
    <w:rsid w:val="00B160F2"/>
    <w:rsid w:val="00B16185"/>
    <w:rsid w:val="00B161C5"/>
    <w:rsid w:val="00B16211"/>
    <w:rsid w:val="00B1631C"/>
    <w:rsid w:val="00B16320"/>
    <w:rsid w:val="00B16330"/>
    <w:rsid w:val="00B163E1"/>
    <w:rsid w:val="00B1651E"/>
    <w:rsid w:val="00B1659B"/>
    <w:rsid w:val="00B165D1"/>
    <w:rsid w:val="00B165FE"/>
    <w:rsid w:val="00B16780"/>
    <w:rsid w:val="00B16792"/>
    <w:rsid w:val="00B16803"/>
    <w:rsid w:val="00B16932"/>
    <w:rsid w:val="00B16A30"/>
    <w:rsid w:val="00B16BD3"/>
    <w:rsid w:val="00B16DF3"/>
    <w:rsid w:val="00B16FDF"/>
    <w:rsid w:val="00B1701C"/>
    <w:rsid w:val="00B170EA"/>
    <w:rsid w:val="00B17110"/>
    <w:rsid w:val="00B1711B"/>
    <w:rsid w:val="00B171C0"/>
    <w:rsid w:val="00B172A5"/>
    <w:rsid w:val="00B172C4"/>
    <w:rsid w:val="00B173D4"/>
    <w:rsid w:val="00B17584"/>
    <w:rsid w:val="00B178F2"/>
    <w:rsid w:val="00B1795A"/>
    <w:rsid w:val="00B179B8"/>
    <w:rsid w:val="00B17A25"/>
    <w:rsid w:val="00B17BFA"/>
    <w:rsid w:val="00B17C9A"/>
    <w:rsid w:val="00B17CB1"/>
    <w:rsid w:val="00B17D38"/>
    <w:rsid w:val="00B17D98"/>
    <w:rsid w:val="00B17EF7"/>
    <w:rsid w:val="00B17F0A"/>
    <w:rsid w:val="00B17F89"/>
    <w:rsid w:val="00B17FA8"/>
    <w:rsid w:val="00B17FCE"/>
    <w:rsid w:val="00B20006"/>
    <w:rsid w:val="00B200FC"/>
    <w:rsid w:val="00B2012D"/>
    <w:rsid w:val="00B205A5"/>
    <w:rsid w:val="00B20637"/>
    <w:rsid w:val="00B20674"/>
    <w:rsid w:val="00B206B4"/>
    <w:rsid w:val="00B206BC"/>
    <w:rsid w:val="00B207A6"/>
    <w:rsid w:val="00B20813"/>
    <w:rsid w:val="00B20878"/>
    <w:rsid w:val="00B20882"/>
    <w:rsid w:val="00B20913"/>
    <w:rsid w:val="00B20A2D"/>
    <w:rsid w:val="00B20A2F"/>
    <w:rsid w:val="00B20A68"/>
    <w:rsid w:val="00B20BC5"/>
    <w:rsid w:val="00B20C3C"/>
    <w:rsid w:val="00B20D8B"/>
    <w:rsid w:val="00B20E1F"/>
    <w:rsid w:val="00B20E4E"/>
    <w:rsid w:val="00B20EA5"/>
    <w:rsid w:val="00B20FB3"/>
    <w:rsid w:val="00B2101B"/>
    <w:rsid w:val="00B21095"/>
    <w:rsid w:val="00B210DC"/>
    <w:rsid w:val="00B21126"/>
    <w:rsid w:val="00B21160"/>
    <w:rsid w:val="00B2122F"/>
    <w:rsid w:val="00B21235"/>
    <w:rsid w:val="00B213A9"/>
    <w:rsid w:val="00B21473"/>
    <w:rsid w:val="00B214B0"/>
    <w:rsid w:val="00B21638"/>
    <w:rsid w:val="00B216C2"/>
    <w:rsid w:val="00B21992"/>
    <w:rsid w:val="00B21ABE"/>
    <w:rsid w:val="00B21AE4"/>
    <w:rsid w:val="00B21B04"/>
    <w:rsid w:val="00B21B34"/>
    <w:rsid w:val="00B21BE3"/>
    <w:rsid w:val="00B21C01"/>
    <w:rsid w:val="00B21D40"/>
    <w:rsid w:val="00B21D4E"/>
    <w:rsid w:val="00B21E76"/>
    <w:rsid w:val="00B21E9E"/>
    <w:rsid w:val="00B21F03"/>
    <w:rsid w:val="00B21F4B"/>
    <w:rsid w:val="00B21F6B"/>
    <w:rsid w:val="00B21F89"/>
    <w:rsid w:val="00B21FA5"/>
    <w:rsid w:val="00B22182"/>
    <w:rsid w:val="00B22276"/>
    <w:rsid w:val="00B2230A"/>
    <w:rsid w:val="00B22487"/>
    <w:rsid w:val="00B22579"/>
    <w:rsid w:val="00B2264C"/>
    <w:rsid w:val="00B22675"/>
    <w:rsid w:val="00B226FE"/>
    <w:rsid w:val="00B2271B"/>
    <w:rsid w:val="00B22742"/>
    <w:rsid w:val="00B22782"/>
    <w:rsid w:val="00B22799"/>
    <w:rsid w:val="00B227F8"/>
    <w:rsid w:val="00B22977"/>
    <w:rsid w:val="00B22ACE"/>
    <w:rsid w:val="00B22B8D"/>
    <w:rsid w:val="00B22C7B"/>
    <w:rsid w:val="00B22E5D"/>
    <w:rsid w:val="00B22E69"/>
    <w:rsid w:val="00B22E9B"/>
    <w:rsid w:val="00B22EB1"/>
    <w:rsid w:val="00B22F53"/>
    <w:rsid w:val="00B22F58"/>
    <w:rsid w:val="00B22F82"/>
    <w:rsid w:val="00B2301B"/>
    <w:rsid w:val="00B23149"/>
    <w:rsid w:val="00B231B4"/>
    <w:rsid w:val="00B231CA"/>
    <w:rsid w:val="00B2321F"/>
    <w:rsid w:val="00B2328A"/>
    <w:rsid w:val="00B232B4"/>
    <w:rsid w:val="00B234A3"/>
    <w:rsid w:val="00B2355C"/>
    <w:rsid w:val="00B2375A"/>
    <w:rsid w:val="00B23766"/>
    <w:rsid w:val="00B23788"/>
    <w:rsid w:val="00B23871"/>
    <w:rsid w:val="00B238B4"/>
    <w:rsid w:val="00B23954"/>
    <w:rsid w:val="00B23A1B"/>
    <w:rsid w:val="00B23AFC"/>
    <w:rsid w:val="00B23C53"/>
    <w:rsid w:val="00B23D25"/>
    <w:rsid w:val="00B23DCC"/>
    <w:rsid w:val="00B23DF6"/>
    <w:rsid w:val="00B23E12"/>
    <w:rsid w:val="00B23F06"/>
    <w:rsid w:val="00B23F30"/>
    <w:rsid w:val="00B23F59"/>
    <w:rsid w:val="00B23FAB"/>
    <w:rsid w:val="00B23FF2"/>
    <w:rsid w:val="00B24013"/>
    <w:rsid w:val="00B24095"/>
    <w:rsid w:val="00B2413F"/>
    <w:rsid w:val="00B241B8"/>
    <w:rsid w:val="00B241DC"/>
    <w:rsid w:val="00B2422A"/>
    <w:rsid w:val="00B24240"/>
    <w:rsid w:val="00B24257"/>
    <w:rsid w:val="00B2427D"/>
    <w:rsid w:val="00B242B0"/>
    <w:rsid w:val="00B2434A"/>
    <w:rsid w:val="00B244E4"/>
    <w:rsid w:val="00B24760"/>
    <w:rsid w:val="00B247A2"/>
    <w:rsid w:val="00B24814"/>
    <w:rsid w:val="00B2488C"/>
    <w:rsid w:val="00B248D2"/>
    <w:rsid w:val="00B24B56"/>
    <w:rsid w:val="00B24B9A"/>
    <w:rsid w:val="00B24C9A"/>
    <w:rsid w:val="00B24CFC"/>
    <w:rsid w:val="00B24D14"/>
    <w:rsid w:val="00B24EEA"/>
    <w:rsid w:val="00B24F31"/>
    <w:rsid w:val="00B25131"/>
    <w:rsid w:val="00B25162"/>
    <w:rsid w:val="00B25188"/>
    <w:rsid w:val="00B253C7"/>
    <w:rsid w:val="00B2543A"/>
    <w:rsid w:val="00B25495"/>
    <w:rsid w:val="00B25564"/>
    <w:rsid w:val="00B2561C"/>
    <w:rsid w:val="00B25627"/>
    <w:rsid w:val="00B25656"/>
    <w:rsid w:val="00B256CE"/>
    <w:rsid w:val="00B25711"/>
    <w:rsid w:val="00B25765"/>
    <w:rsid w:val="00B25842"/>
    <w:rsid w:val="00B258A2"/>
    <w:rsid w:val="00B25A96"/>
    <w:rsid w:val="00B25B00"/>
    <w:rsid w:val="00B25C24"/>
    <w:rsid w:val="00B25C5C"/>
    <w:rsid w:val="00B25D17"/>
    <w:rsid w:val="00B25D8D"/>
    <w:rsid w:val="00B25E59"/>
    <w:rsid w:val="00B25E76"/>
    <w:rsid w:val="00B25EB8"/>
    <w:rsid w:val="00B25EEB"/>
    <w:rsid w:val="00B2604C"/>
    <w:rsid w:val="00B26203"/>
    <w:rsid w:val="00B26223"/>
    <w:rsid w:val="00B26329"/>
    <w:rsid w:val="00B26371"/>
    <w:rsid w:val="00B264C0"/>
    <w:rsid w:val="00B26533"/>
    <w:rsid w:val="00B26550"/>
    <w:rsid w:val="00B265CC"/>
    <w:rsid w:val="00B265E5"/>
    <w:rsid w:val="00B266C2"/>
    <w:rsid w:val="00B26751"/>
    <w:rsid w:val="00B26959"/>
    <w:rsid w:val="00B26B9B"/>
    <w:rsid w:val="00B26C20"/>
    <w:rsid w:val="00B26CDB"/>
    <w:rsid w:val="00B26CF1"/>
    <w:rsid w:val="00B26D7F"/>
    <w:rsid w:val="00B26DEB"/>
    <w:rsid w:val="00B26E8F"/>
    <w:rsid w:val="00B26F24"/>
    <w:rsid w:val="00B26F3F"/>
    <w:rsid w:val="00B26F81"/>
    <w:rsid w:val="00B26FF1"/>
    <w:rsid w:val="00B27009"/>
    <w:rsid w:val="00B27056"/>
    <w:rsid w:val="00B27063"/>
    <w:rsid w:val="00B270E8"/>
    <w:rsid w:val="00B270FA"/>
    <w:rsid w:val="00B271CA"/>
    <w:rsid w:val="00B27234"/>
    <w:rsid w:val="00B272B4"/>
    <w:rsid w:val="00B2736E"/>
    <w:rsid w:val="00B27424"/>
    <w:rsid w:val="00B27436"/>
    <w:rsid w:val="00B2749A"/>
    <w:rsid w:val="00B2749D"/>
    <w:rsid w:val="00B2759C"/>
    <w:rsid w:val="00B275BD"/>
    <w:rsid w:val="00B27654"/>
    <w:rsid w:val="00B276EB"/>
    <w:rsid w:val="00B276FF"/>
    <w:rsid w:val="00B277D1"/>
    <w:rsid w:val="00B2782F"/>
    <w:rsid w:val="00B278AB"/>
    <w:rsid w:val="00B27A24"/>
    <w:rsid w:val="00B27AFF"/>
    <w:rsid w:val="00B27B1C"/>
    <w:rsid w:val="00B27B22"/>
    <w:rsid w:val="00B27BA4"/>
    <w:rsid w:val="00B27BCE"/>
    <w:rsid w:val="00B27BD2"/>
    <w:rsid w:val="00B27BEE"/>
    <w:rsid w:val="00B27C7F"/>
    <w:rsid w:val="00B27D85"/>
    <w:rsid w:val="00B27EEB"/>
    <w:rsid w:val="00B27EF2"/>
    <w:rsid w:val="00B30031"/>
    <w:rsid w:val="00B300EA"/>
    <w:rsid w:val="00B30109"/>
    <w:rsid w:val="00B30224"/>
    <w:rsid w:val="00B30234"/>
    <w:rsid w:val="00B30302"/>
    <w:rsid w:val="00B3033E"/>
    <w:rsid w:val="00B3036C"/>
    <w:rsid w:val="00B30376"/>
    <w:rsid w:val="00B30392"/>
    <w:rsid w:val="00B303A3"/>
    <w:rsid w:val="00B304A4"/>
    <w:rsid w:val="00B3055E"/>
    <w:rsid w:val="00B305B0"/>
    <w:rsid w:val="00B30601"/>
    <w:rsid w:val="00B30612"/>
    <w:rsid w:val="00B3064B"/>
    <w:rsid w:val="00B30885"/>
    <w:rsid w:val="00B3088E"/>
    <w:rsid w:val="00B3095A"/>
    <w:rsid w:val="00B309FE"/>
    <w:rsid w:val="00B30A90"/>
    <w:rsid w:val="00B30B53"/>
    <w:rsid w:val="00B30B73"/>
    <w:rsid w:val="00B30D66"/>
    <w:rsid w:val="00B30DA9"/>
    <w:rsid w:val="00B30DF0"/>
    <w:rsid w:val="00B310EC"/>
    <w:rsid w:val="00B311DA"/>
    <w:rsid w:val="00B31253"/>
    <w:rsid w:val="00B31470"/>
    <w:rsid w:val="00B3165B"/>
    <w:rsid w:val="00B3167B"/>
    <w:rsid w:val="00B31825"/>
    <w:rsid w:val="00B31997"/>
    <w:rsid w:val="00B319F7"/>
    <w:rsid w:val="00B31A7D"/>
    <w:rsid w:val="00B31AA7"/>
    <w:rsid w:val="00B31BDE"/>
    <w:rsid w:val="00B31C50"/>
    <w:rsid w:val="00B31CDE"/>
    <w:rsid w:val="00B31D7D"/>
    <w:rsid w:val="00B31EC5"/>
    <w:rsid w:val="00B32002"/>
    <w:rsid w:val="00B320D0"/>
    <w:rsid w:val="00B32123"/>
    <w:rsid w:val="00B321A5"/>
    <w:rsid w:val="00B321F4"/>
    <w:rsid w:val="00B32225"/>
    <w:rsid w:val="00B32257"/>
    <w:rsid w:val="00B323B0"/>
    <w:rsid w:val="00B32422"/>
    <w:rsid w:val="00B325CE"/>
    <w:rsid w:val="00B32608"/>
    <w:rsid w:val="00B3260D"/>
    <w:rsid w:val="00B32616"/>
    <w:rsid w:val="00B326B4"/>
    <w:rsid w:val="00B3294F"/>
    <w:rsid w:val="00B32AB9"/>
    <w:rsid w:val="00B32C89"/>
    <w:rsid w:val="00B32DEE"/>
    <w:rsid w:val="00B32E15"/>
    <w:rsid w:val="00B32EC3"/>
    <w:rsid w:val="00B32FDA"/>
    <w:rsid w:val="00B33028"/>
    <w:rsid w:val="00B330AA"/>
    <w:rsid w:val="00B33157"/>
    <w:rsid w:val="00B332A4"/>
    <w:rsid w:val="00B332BB"/>
    <w:rsid w:val="00B33428"/>
    <w:rsid w:val="00B3343F"/>
    <w:rsid w:val="00B33480"/>
    <w:rsid w:val="00B33482"/>
    <w:rsid w:val="00B33586"/>
    <w:rsid w:val="00B33698"/>
    <w:rsid w:val="00B3372D"/>
    <w:rsid w:val="00B337CD"/>
    <w:rsid w:val="00B3383F"/>
    <w:rsid w:val="00B33849"/>
    <w:rsid w:val="00B3390F"/>
    <w:rsid w:val="00B33A24"/>
    <w:rsid w:val="00B33C88"/>
    <w:rsid w:val="00B33CEC"/>
    <w:rsid w:val="00B33CFE"/>
    <w:rsid w:val="00B33D89"/>
    <w:rsid w:val="00B33F1B"/>
    <w:rsid w:val="00B33F3E"/>
    <w:rsid w:val="00B33F7C"/>
    <w:rsid w:val="00B3426F"/>
    <w:rsid w:val="00B3432F"/>
    <w:rsid w:val="00B3467D"/>
    <w:rsid w:val="00B346D3"/>
    <w:rsid w:val="00B347AE"/>
    <w:rsid w:val="00B34A48"/>
    <w:rsid w:val="00B34AF2"/>
    <w:rsid w:val="00B34B47"/>
    <w:rsid w:val="00B34D81"/>
    <w:rsid w:val="00B34F38"/>
    <w:rsid w:val="00B34FFA"/>
    <w:rsid w:val="00B35142"/>
    <w:rsid w:val="00B352CA"/>
    <w:rsid w:val="00B3530B"/>
    <w:rsid w:val="00B353A1"/>
    <w:rsid w:val="00B353E1"/>
    <w:rsid w:val="00B353FF"/>
    <w:rsid w:val="00B3546A"/>
    <w:rsid w:val="00B35599"/>
    <w:rsid w:val="00B3568A"/>
    <w:rsid w:val="00B3575A"/>
    <w:rsid w:val="00B35BD7"/>
    <w:rsid w:val="00B35BE1"/>
    <w:rsid w:val="00B35CA1"/>
    <w:rsid w:val="00B35D2C"/>
    <w:rsid w:val="00B35D83"/>
    <w:rsid w:val="00B35E9C"/>
    <w:rsid w:val="00B35F2F"/>
    <w:rsid w:val="00B35F9B"/>
    <w:rsid w:val="00B35FD7"/>
    <w:rsid w:val="00B360B6"/>
    <w:rsid w:val="00B360F1"/>
    <w:rsid w:val="00B360FA"/>
    <w:rsid w:val="00B3622A"/>
    <w:rsid w:val="00B3625C"/>
    <w:rsid w:val="00B363EF"/>
    <w:rsid w:val="00B36704"/>
    <w:rsid w:val="00B367BB"/>
    <w:rsid w:val="00B368A6"/>
    <w:rsid w:val="00B36962"/>
    <w:rsid w:val="00B369A6"/>
    <w:rsid w:val="00B36C69"/>
    <w:rsid w:val="00B36D79"/>
    <w:rsid w:val="00B36F0C"/>
    <w:rsid w:val="00B37032"/>
    <w:rsid w:val="00B37067"/>
    <w:rsid w:val="00B37092"/>
    <w:rsid w:val="00B3714A"/>
    <w:rsid w:val="00B37182"/>
    <w:rsid w:val="00B37369"/>
    <w:rsid w:val="00B37387"/>
    <w:rsid w:val="00B374EC"/>
    <w:rsid w:val="00B37731"/>
    <w:rsid w:val="00B37784"/>
    <w:rsid w:val="00B378FC"/>
    <w:rsid w:val="00B3793A"/>
    <w:rsid w:val="00B379C2"/>
    <w:rsid w:val="00B379F7"/>
    <w:rsid w:val="00B37A11"/>
    <w:rsid w:val="00B37A27"/>
    <w:rsid w:val="00B37A51"/>
    <w:rsid w:val="00B37B6F"/>
    <w:rsid w:val="00B37C01"/>
    <w:rsid w:val="00B37C56"/>
    <w:rsid w:val="00B37C70"/>
    <w:rsid w:val="00B37C7A"/>
    <w:rsid w:val="00B37C99"/>
    <w:rsid w:val="00B37CBA"/>
    <w:rsid w:val="00B37D22"/>
    <w:rsid w:val="00B37D60"/>
    <w:rsid w:val="00B37D8B"/>
    <w:rsid w:val="00B37DA2"/>
    <w:rsid w:val="00B37EFA"/>
    <w:rsid w:val="00B37F1E"/>
    <w:rsid w:val="00B37FC2"/>
    <w:rsid w:val="00B37FCB"/>
    <w:rsid w:val="00B4005A"/>
    <w:rsid w:val="00B400B5"/>
    <w:rsid w:val="00B400F1"/>
    <w:rsid w:val="00B400F3"/>
    <w:rsid w:val="00B402A5"/>
    <w:rsid w:val="00B402B7"/>
    <w:rsid w:val="00B40403"/>
    <w:rsid w:val="00B4041A"/>
    <w:rsid w:val="00B404A2"/>
    <w:rsid w:val="00B404AF"/>
    <w:rsid w:val="00B404D5"/>
    <w:rsid w:val="00B4054E"/>
    <w:rsid w:val="00B405AC"/>
    <w:rsid w:val="00B4066B"/>
    <w:rsid w:val="00B40798"/>
    <w:rsid w:val="00B407AC"/>
    <w:rsid w:val="00B407D3"/>
    <w:rsid w:val="00B4087B"/>
    <w:rsid w:val="00B408C8"/>
    <w:rsid w:val="00B40946"/>
    <w:rsid w:val="00B40980"/>
    <w:rsid w:val="00B40B4F"/>
    <w:rsid w:val="00B40B59"/>
    <w:rsid w:val="00B40B62"/>
    <w:rsid w:val="00B40BDF"/>
    <w:rsid w:val="00B40D0B"/>
    <w:rsid w:val="00B40D68"/>
    <w:rsid w:val="00B40D96"/>
    <w:rsid w:val="00B40F49"/>
    <w:rsid w:val="00B40F6E"/>
    <w:rsid w:val="00B41114"/>
    <w:rsid w:val="00B41123"/>
    <w:rsid w:val="00B4118F"/>
    <w:rsid w:val="00B4120B"/>
    <w:rsid w:val="00B412CF"/>
    <w:rsid w:val="00B41385"/>
    <w:rsid w:val="00B413A1"/>
    <w:rsid w:val="00B413E2"/>
    <w:rsid w:val="00B413F7"/>
    <w:rsid w:val="00B41421"/>
    <w:rsid w:val="00B4153B"/>
    <w:rsid w:val="00B41564"/>
    <w:rsid w:val="00B4174C"/>
    <w:rsid w:val="00B41752"/>
    <w:rsid w:val="00B41849"/>
    <w:rsid w:val="00B418DF"/>
    <w:rsid w:val="00B41A04"/>
    <w:rsid w:val="00B41A2D"/>
    <w:rsid w:val="00B41A89"/>
    <w:rsid w:val="00B41B92"/>
    <w:rsid w:val="00B41C09"/>
    <w:rsid w:val="00B41C95"/>
    <w:rsid w:val="00B41CAE"/>
    <w:rsid w:val="00B41CB5"/>
    <w:rsid w:val="00B41DDB"/>
    <w:rsid w:val="00B41DE0"/>
    <w:rsid w:val="00B41DF4"/>
    <w:rsid w:val="00B41F30"/>
    <w:rsid w:val="00B41FD6"/>
    <w:rsid w:val="00B42102"/>
    <w:rsid w:val="00B4220D"/>
    <w:rsid w:val="00B42369"/>
    <w:rsid w:val="00B424A5"/>
    <w:rsid w:val="00B42562"/>
    <w:rsid w:val="00B42591"/>
    <w:rsid w:val="00B426E0"/>
    <w:rsid w:val="00B42709"/>
    <w:rsid w:val="00B4294A"/>
    <w:rsid w:val="00B42995"/>
    <w:rsid w:val="00B42A07"/>
    <w:rsid w:val="00B42A8F"/>
    <w:rsid w:val="00B42AEB"/>
    <w:rsid w:val="00B42B60"/>
    <w:rsid w:val="00B42CCE"/>
    <w:rsid w:val="00B42D3F"/>
    <w:rsid w:val="00B42E05"/>
    <w:rsid w:val="00B4309D"/>
    <w:rsid w:val="00B430E4"/>
    <w:rsid w:val="00B4314F"/>
    <w:rsid w:val="00B431EE"/>
    <w:rsid w:val="00B4321F"/>
    <w:rsid w:val="00B4340D"/>
    <w:rsid w:val="00B434BA"/>
    <w:rsid w:val="00B43558"/>
    <w:rsid w:val="00B435D3"/>
    <w:rsid w:val="00B4365D"/>
    <w:rsid w:val="00B43677"/>
    <w:rsid w:val="00B4368B"/>
    <w:rsid w:val="00B437C0"/>
    <w:rsid w:val="00B4382B"/>
    <w:rsid w:val="00B43892"/>
    <w:rsid w:val="00B43A80"/>
    <w:rsid w:val="00B43AEB"/>
    <w:rsid w:val="00B43BD1"/>
    <w:rsid w:val="00B43D8B"/>
    <w:rsid w:val="00B43DD6"/>
    <w:rsid w:val="00B43DE6"/>
    <w:rsid w:val="00B43E57"/>
    <w:rsid w:val="00B43EB9"/>
    <w:rsid w:val="00B43EC2"/>
    <w:rsid w:val="00B43EE4"/>
    <w:rsid w:val="00B440A5"/>
    <w:rsid w:val="00B440BC"/>
    <w:rsid w:val="00B44534"/>
    <w:rsid w:val="00B4465B"/>
    <w:rsid w:val="00B447CC"/>
    <w:rsid w:val="00B44928"/>
    <w:rsid w:val="00B4492C"/>
    <w:rsid w:val="00B44A5B"/>
    <w:rsid w:val="00B44B63"/>
    <w:rsid w:val="00B44BAC"/>
    <w:rsid w:val="00B44BB6"/>
    <w:rsid w:val="00B44C17"/>
    <w:rsid w:val="00B44C79"/>
    <w:rsid w:val="00B44CF2"/>
    <w:rsid w:val="00B44D6A"/>
    <w:rsid w:val="00B44DC9"/>
    <w:rsid w:val="00B44DCA"/>
    <w:rsid w:val="00B44E3C"/>
    <w:rsid w:val="00B44F44"/>
    <w:rsid w:val="00B45050"/>
    <w:rsid w:val="00B450C1"/>
    <w:rsid w:val="00B45189"/>
    <w:rsid w:val="00B452C7"/>
    <w:rsid w:val="00B453F1"/>
    <w:rsid w:val="00B454EC"/>
    <w:rsid w:val="00B45548"/>
    <w:rsid w:val="00B455DE"/>
    <w:rsid w:val="00B4562F"/>
    <w:rsid w:val="00B45661"/>
    <w:rsid w:val="00B45666"/>
    <w:rsid w:val="00B45684"/>
    <w:rsid w:val="00B456D9"/>
    <w:rsid w:val="00B45736"/>
    <w:rsid w:val="00B457E3"/>
    <w:rsid w:val="00B45A29"/>
    <w:rsid w:val="00B45BDD"/>
    <w:rsid w:val="00B45D7B"/>
    <w:rsid w:val="00B45DDC"/>
    <w:rsid w:val="00B45E13"/>
    <w:rsid w:val="00B45FEE"/>
    <w:rsid w:val="00B46003"/>
    <w:rsid w:val="00B4603A"/>
    <w:rsid w:val="00B46147"/>
    <w:rsid w:val="00B461AF"/>
    <w:rsid w:val="00B46296"/>
    <w:rsid w:val="00B46484"/>
    <w:rsid w:val="00B465C2"/>
    <w:rsid w:val="00B46628"/>
    <w:rsid w:val="00B46646"/>
    <w:rsid w:val="00B46654"/>
    <w:rsid w:val="00B4666D"/>
    <w:rsid w:val="00B46757"/>
    <w:rsid w:val="00B46792"/>
    <w:rsid w:val="00B4693B"/>
    <w:rsid w:val="00B4696B"/>
    <w:rsid w:val="00B46A1A"/>
    <w:rsid w:val="00B46A4D"/>
    <w:rsid w:val="00B46AF8"/>
    <w:rsid w:val="00B46C82"/>
    <w:rsid w:val="00B46D41"/>
    <w:rsid w:val="00B46E2B"/>
    <w:rsid w:val="00B46F47"/>
    <w:rsid w:val="00B4701F"/>
    <w:rsid w:val="00B4719B"/>
    <w:rsid w:val="00B471B2"/>
    <w:rsid w:val="00B4721F"/>
    <w:rsid w:val="00B472C1"/>
    <w:rsid w:val="00B47618"/>
    <w:rsid w:val="00B47715"/>
    <w:rsid w:val="00B4779E"/>
    <w:rsid w:val="00B478E6"/>
    <w:rsid w:val="00B47A52"/>
    <w:rsid w:val="00B47A72"/>
    <w:rsid w:val="00B47A85"/>
    <w:rsid w:val="00B47B57"/>
    <w:rsid w:val="00B47C10"/>
    <w:rsid w:val="00B47C23"/>
    <w:rsid w:val="00B47C4B"/>
    <w:rsid w:val="00B47D02"/>
    <w:rsid w:val="00B47D2A"/>
    <w:rsid w:val="00B47DA5"/>
    <w:rsid w:val="00B47DDA"/>
    <w:rsid w:val="00B47E0B"/>
    <w:rsid w:val="00B47E39"/>
    <w:rsid w:val="00B47EB3"/>
    <w:rsid w:val="00B47F85"/>
    <w:rsid w:val="00B4F16F"/>
    <w:rsid w:val="00B5007F"/>
    <w:rsid w:val="00B50080"/>
    <w:rsid w:val="00B5008D"/>
    <w:rsid w:val="00B50166"/>
    <w:rsid w:val="00B50266"/>
    <w:rsid w:val="00B502EC"/>
    <w:rsid w:val="00B503C9"/>
    <w:rsid w:val="00B503D2"/>
    <w:rsid w:val="00B5048D"/>
    <w:rsid w:val="00B504CC"/>
    <w:rsid w:val="00B5053C"/>
    <w:rsid w:val="00B50769"/>
    <w:rsid w:val="00B50883"/>
    <w:rsid w:val="00B509F6"/>
    <w:rsid w:val="00B50A15"/>
    <w:rsid w:val="00B50B1E"/>
    <w:rsid w:val="00B50C7F"/>
    <w:rsid w:val="00B50CD2"/>
    <w:rsid w:val="00B50D04"/>
    <w:rsid w:val="00B50EE6"/>
    <w:rsid w:val="00B50F20"/>
    <w:rsid w:val="00B50F30"/>
    <w:rsid w:val="00B50F3B"/>
    <w:rsid w:val="00B51033"/>
    <w:rsid w:val="00B510C5"/>
    <w:rsid w:val="00B512A1"/>
    <w:rsid w:val="00B51317"/>
    <w:rsid w:val="00B51334"/>
    <w:rsid w:val="00B51360"/>
    <w:rsid w:val="00B513F1"/>
    <w:rsid w:val="00B51451"/>
    <w:rsid w:val="00B51559"/>
    <w:rsid w:val="00B5162E"/>
    <w:rsid w:val="00B5165D"/>
    <w:rsid w:val="00B51777"/>
    <w:rsid w:val="00B51779"/>
    <w:rsid w:val="00B51876"/>
    <w:rsid w:val="00B51897"/>
    <w:rsid w:val="00B518ED"/>
    <w:rsid w:val="00B51955"/>
    <w:rsid w:val="00B51959"/>
    <w:rsid w:val="00B519FC"/>
    <w:rsid w:val="00B51A83"/>
    <w:rsid w:val="00B51BFC"/>
    <w:rsid w:val="00B51C33"/>
    <w:rsid w:val="00B51D99"/>
    <w:rsid w:val="00B51DAC"/>
    <w:rsid w:val="00B51E5A"/>
    <w:rsid w:val="00B51ED4"/>
    <w:rsid w:val="00B51F28"/>
    <w:rsid w:val="00B51F7B"/>
    <w:rsid w:val="00B51FFD"/>
    <w:rsid w:val="00B520A4"/>
    <w:rsid w:val="00B520BA"/>
    <w:rsid w:val="00B5211E"/>
    <w:rsid w:val="00B52143"/>
    <w:rsid w:val="00B521F2"/>
    <w:rsid w:val="00B52207"/>
    <w:rsid w:val="00B5220D"/>
    <w:rsid w:val="00B52245"/>
    <w:rsid w:val="00B52286"/>
    <w:rsid w:val="00B52341"/>
    <w:rsid w:val="00B5234D"/>
    <w:rsid w:val="00B5271F"/>
    <w:rsid w:val="00B5273D"/>
    <w:rsid w:val="00B528A0"/>
    <w:rsid w:val="00B5294C"/>
    <w:rsid w:val="00B52964"/>
    <w:rsid w:val="00B52A08"/>
    <w:rsid w:val="00B52A78"/>
    <w:rsid w:val="00B52AB3"/>
    <w:rsid w:val="00B52B8D"/>
    <w:rsid w:val="00B52BFA"/>
    <w:rsid w:val="00B52C08"/>
    <w:rsid w:val="00B52CD8"/>
    <w:rsid w:val="00B52D61"/>
    <w:rsid w:val="00B52E5D"/>
    <w:rsid w:val="00B52EE1"/>
    <w:rsid w:val="00B52F24"/>
    <w:rsid w:val="00B52F34"/>
    <w:rsid w:val="00B52F70"/>
    <w:rsid w:val="00B5302D"/>
    <w:rsid w:val="00B530AC"/>
    <w:rsid w:val="00B5311F"/>
    <w:rsid w:val="00B531AA"/>
    <w:rsid w:val="00B53419"/>
    <w:rsid w:val="00B53493"/>
    <w:rsid w:val="00B53590"/>
    <w:rsid w:val="00B53728"/>
    <w:rsid w:val="00B53757"/>
    <w:rsid w:val="00B53767"/>
    <w:rsid w:val="00B53787"/>
    <w:rsid w:val="00B537B5"/>
    <w:rsid w:val="00B53883"/>
    <w:rsid w:val="00B53927"/>
    <w:rsid w:val="00B53985"/>
    <w:rsid w:val="00B539D1"/>
    <w:rsid w:val="00B53A93"/>
    <w:rsid w:val="00B53CC5"/>
    <w:rsid w:val="00B53F7A"/>
    <w:rsid w:val="00B53F89"/>
    <w:rsid w:val="00B5401E"/>
    <w:rsid w:val="00B54054"/>
    <w:rsid w:val="00B5408F"/>
    <w:rsid w:val="00B54095"/>
    <w:rsid w:val="00B540FF"/>
    <w:rsid w:val="00B54134"/>
    <w:rsid w:val="00B541AE"/>
    <w:rsid w:val="00B54210"/>
    <w:rsid w:val="00B54234"/>
    <w:rsid w:val="00B542C9"/>
    <w:rsid w:val="00B54315"/>
    <w:rsid w:val="00B54406"/>
    <w:rsid w:val="00B54496"/>
    <w:rsid w:val="00B544BC"/>
    <w:rsid w:val="00B545A0"/>
    <w:rsid w:val="00B54632"/>
    <w:rsid w:val="00B54641"/>
    <w:rsid w:val="00B5464D"/>
    <w:rsid w:val="00B5465F"/>
    <w:rsid w:val="00B54683"/>
    <w:rsid w:val="00B546AA"/>
    <w:rsid w:val="00B546B1"/>
    <w:rsid w:val="00B547B7"/>
    <w:rsid w:val="00B548AF"/>
    <w:rsid w:val="00B54961"/>
    <w:rsid w:val="00B54A3A"/>
    <w:rsid w:val="00B54B00"/>
    <w:rsid w:val="00B54B28"/>
    <w:rsid w:val="00B54CB9"/>
    <w:rsid w:val="00B54D87"/>
    <w:rsid w:val="00B54E2B"/>
    <w:rsid w:val="00B54E90"/>
    <w:rsid w:val="00B54EEB"/>
    <w:rsid w:val="00B54F2F"/>
    <w:rsid w:val="00B54F41"/>
    <w:rsid w:val="00B5509D"/>
    <w:rsid w:val="00B5520D"/>
    <w:rsid w:val="00B5528C"/>
    <w:rsid w:val="00B552DB"/>
    <w:rsid w:val="00B552F5"/>
    <w:rsid w:val="00B55313"/>
    <w:rsid w:val="00B5539A"/>
    <w:rsid w:val="00B553B3"/>
    <w:rsid w:val="00B554C7"/>
    <w:rsid w:val="00B55579"/>
    <w:rsid w:val="00B55619"/>
    <w:rsid w:val="00B556AE"/>
    <w:rsid w:val="00B55701"/>
    <w:rsid w:val="00B55706"/>
    <w:rsid w:val="00B5578E"/>
    <w:rsid w:val="00B557C9"/>
    <w:rsid w:val="00B557FB"/>
    <w:rsid w:val="00B55909"/>
    <w:rsid w:val="00B55AEA"/>
    <w:rsid w:val="00B55DBE"/>
    <w:rsid w:val="00B55DFC"/>
    <w:rsid w:val="00B55E12"/>
    <w:rsid w:val="00B55E86"/>
    <w:rsid w:val="00B55F22"/>
    <w:rsid w:val="00B561E9"/>
    <w:rsid w:val="00B56320"/>
    <w:rsid w:val="00B5634C"/>
    <w:rsid w:val="00B56389"/>
    <w:rsid w:val="00B563A6"/>
    <w:rsid w:val="00B564DE"/>
    <w:rsid w:val="00B564DF"/>
    <w:rsid w:val="00B565A3"/>
    <w:rsid w:val="00B5677C"/>
    <w:rsid w:val="00B567AE"/>
    <w:rsid w:val="00B5685B"/>
    <w:rsid w:val="00B568CC"/>
    <w:rsid w:val="00B5693F"/>
    <w:rsid w:val="00B56992"/>
    <w:rsid w:val="00B5699A"/>
    <w:rsid w:val="00B56AB5"/>
    <w:rsid w:val="00B56AD6"/>
    <w:rsid w:val="00B56B66"/>
    <w:rsid w:val="00B56C4B"/>
    <w:rsid w:val="00B56D65"/>
    <w:rsid w:val="00B56D87"/>
    <w:rsid w:val="00B56DA1"/>
    <w:rsid w:val="00B56DB8"/>
    <w:rsid w:val="00B56EE9"/>
    <w:rsid w:val="00B56F3B"/>
    <w:rsid w:val="00B56FEC"/>
    <w:rsid w:val="00B5706D"/>
    <w:rsid w:val="00B57247"/>
    <w:rsid w:val="00B572AE"/>
    <w:rsid w:val="00B573FD"/>
    <w:rsid w:val="00B57424"/>
    <w:rsid w:val="00B57477"/>
    <w:rsid w:val="00B574C3"/>
    <w:rsid w:val="00B57626"/>
    <w:rsid w:val="00B57665"/>
    <w:rsid w:val="00B5776A"/>
    <w:rsid w:val="00B578E3"/>
    <w:rsid w:val="00B5795C"/>
    <w:rsid w:val="00B57B15"/>
    <w:rsid w:val="00B57C0C"/>
    <w:rsid w:val="00B57C5C"/>
    <w:rsid w:val="00B57C80"/>
    <w:rsid w:val="00B57E01"/>
    <w:rsid w:val="00B57E26"/>
    <w:rsid w:val="00B57E3A"/>
    <w:rsid w:val="00B60052"/>
    <w:rsid w:val="00B60144"/>
    <w:rsid w:val="00B6016D"/>
    <w:rsid w:val="00B601C4"/>
    <w:rsid w:val="00B6031D"/>
    <w:rsid w:val="00B6032C"/>
    <w:rsid w:val="00B60351"/>
    <w:rsid w:val="00B60412"/>
    <w:rsid w:val="00B6041C"/>
    <w:rsid w:val="00B6041D"/>
    <w:rsid w:val="00B6044D"/>
    <w:rsid w:val="00B60482"/>
    <w:rsid w:val="00B604A4"/>
    <w:rsid w:val="00B60531"/>
    <w:rsid w:val="00B605C7"/>
    <w:rsid w:val="00B606C1"/>
    <w:rsid w:val="00B6085B"/>
    <w:rsid w:val="00B609BC"/>
    <w:rsid w:val="00B609C2"/>
    <w:rsid w:val="00B60B09"/>
    <w:rsid w:val="00B60B3C"/>
    <w:rsid w:val="00B60BAB"/>
    <w:rsid w:val="00B60CDF"/>
    <w:rsid w:val="00B60CE5"/>
    <w:rsid w:val="00B60D0B"/>
    <w:rsid w:val="00B60D15"/>
    <w:rsid w:val="00B60E40"/>
    <w:rsid w:val="00B60E42"/>
    <w:rsid w:val="00B60E92"/>
    <w:rsid w:val="00B60F2C"/>
    <w:rsid w:val="00B60F56"/>
    <w:rsid w:val="00B60FAC"/>
    <w:rsid w:val="00B61027"/>
    <w:rsid w:val="00B610B6"/>
    <w:rsid w:val="00B61149"/>
    <w:rsid w:val="00B612B6"/>
    <w:rsid w:val="00B6139A"/>
    <w:rsid w:val="00B614A9"/>
    <w:rsid w:val="00B615D9"/>
    <w:rsid w:val="00B61625"/>
    <w:rsid w:val="00B616C3"/>
    <w:rsid w:val="00B617CF"/>
    <w:rsid w:val="00B617D5"/>
    <w:rsid w:val="00B618AE"/>
    <w:rsid w:val="00B618EE"/>
    <w:rsid w:val="00B619B8"/>
    <w:rsid w:val="00B619E5"/>
    <w:rsid w:val="00B61A59"/>
    <w:rsid w:val="00B61B8B"/>
    <w:rsid w:val="00B61E66"/>
    <w:rsid w:val="00B61F93"/>
    <w:rsid w:val="00B61F99"/>
    <w:rsid w:val="00B61FEE"/>
    <w:rsid w:val="00B62060"/>
    <w:rsid w:val="00B62087"/>
    <w:rsid w:val="00B6212C"/>
    <w:rsid w:val="00B62168"/>
    <w:rsid w:val="00B6220F"/>
    <w:rsid w:val="00B622A5"/>
    <w:rsid w:val="00B622E7"/>
    <w:rsid w:val="00B62348"/>
    <w:rsid w:val="00B6234E"/>
    <w:rsid w:val="00B623D7"/>
    <w:rsid w:val="00B623DD"/>
    <w:rsid w:val="00B62475"/>
    <w:rsid w:val="00B62594"/>
    <w:rsid w:val="00B625DC"/>
    <w:rsid w:val="00B62630"/>
    <w:rsid w:val="00B62677"/>
    <w:rsid w:val="00B626CF"/>
    <w:rsid w:val="00B62730"/>
    <w:rsid w:val="00B627D8"/>
    <w:rsid w:val="00B62A1A"/>
    <w:rsid w:val="00B62A2A"/>
    <w:rsid w:val="00B62B3B"/>
    <w:rsid w:val="00B62B3F"/>
    <w:rsid w:val="00B62C34"/>
    <w:rsid w:val="00B62CAE"/>
    <w:rsid w:val="00B62CD9"/>
    <w:rsid w:val="00B62E19"/>
    <w:rsid w:val="00B62E43"/>
    <w:rsid w:val="00B62F2F"/>
    <w:rsid w:val="00B63099"/>
    <w:rsid w:val="00B630B5"/>
    <w:rsid w:val="00B630C6"/>
    <w:rsid w:val="00B631C6"/>
    <w:rsid w:val="00B63224"/>
    <w:rsid w:val="00B632B8"/>
    <w:rsid w:val="00B633AE"/>
    <w:rsid w:val="00B633C7"/>
    <w:rsid w:val="00B63527"/>
    <w:rsid w:val="00B63550"/>
    <w:rsid w:val="00B635CD"/>
    <w:rsid w:val="00B635E6"/>
    <w:rsid w:val="00B6368E"/>
    <w:rsid w:val="00B6370F"/>
    <w:rsid w:val="00B6374F"/>
    <w:rsid w:val="00B6379D"/>
    <w:rsid w:val="00B637A8"/>
    <w:rsid w:val="00B637B1"/>
    <w:rsid w:val="00B638A4"/>
    <w:rsid w:val="00B63A5B"/>
    <w:rsid w:val="00B63B1A"/>
    <w:rsid w:val="00B63D19"/>
    <w:rsid w:val="00B63F08"/>
    <w:rsid w:val="00B63FBD"/>
    <w:rsid w:val="00B64004"/>
    <w:rsid w:val="00B640C6"/>
    <w:rsid w:val="00B6411E"/>
    <w:rsid w:val="00B64148"/>
    <w:rsid w:val="00B6415E"/>
    <w:rsid w:val="00B641AD"/>
    <w:rsid w:val="00B641B5"/>
    <w:rsid w:val="00B641F0"/>
    <w:rsid w:val="00B6429C"/>
    <w:rsid w:val="00B6432E"/>
    <w:rsid w:val="00B64334"/>
    <w:rsid w:val="00B64477"/>
    <w:rsid w:val="00B64537"/>
    <w:rsid w:val="00B6458A"/>
    <w:rsid w:val="00B64623"/>
    <w:rsid w:val="00B6462A"/>
    <w:rsid w:val="00B64649"/>
    <w:rsid w:val="00B6465C"/>
    <w:rsid w:val="00B646FA"/>
    <w:rsid w:val="00B6474D"/>
    <w:rsid w:val="00B64792"/>
    <w:rsid w:val="00B6482F"/>
    <w:rsid w:val="00B649CD"/>
    <w:rsid w:val="00B649E5"/>
    <w:rsid w:val="00B64B07"/>
    <w:rsid w:val="00B64CAD"/>
    <w:rsid w:val="00B64DEF"/>
    <w:rsid w:val="00B64E86"/>
    <w:rsid w:val="00B64FE0"/>
    <w:rsid w:val="00B650AC"/>
    <w:rsid w:val="00B65169"/>
    <w:rsid w:val="00B65172"/>
    <w:rsid w:val="00B651F2"/>
    <w:rsid w:val="00B65209"/>
    <w:rsid w:val="00B65231"/>
    <w:rsid w:val="00B65290"/>
    <w:rsid w:val="00B655AF"/>
    <w:rsid w:val="00B655C6"/>
    <w:rsid w:val="00B6576C"/>
    <w:rsid w:val="00B657E2"/>
    <w:rsid w:val="00B6585B"/>
    <w:rsid w:val="00B65881"/>
    <w:rsid w:val="00B658C8"/>
    <w:rsid w:val="00B658DB"/>
    <w:rsid w:val="00B658F4"/>
    <w:rsid w:val="00B65A15"/>
    <w:rsid w:val="00B65AA5"/>
    <w:rsid w:val="00B65B8A"/>
    <w:rsid w:val="00B65C42"/>
    <w:rsid w:val="00B65C7D"/>
    <w:rsid w:val="00B65FDD"/>
    <w:rsid w:val="00B66048"/>
    <w:rsid w:val="00B66143"/>
    <w:rsid w:val="00B661BD"/>
    <w:rsid w:val="00B66266"/>
    <w:rsid w:val="00B66285"/>
    <w:rsid w:val="00B6634A"/>
    <w:rsid w:val="00B663C2"/>
    <w:rsid w:val="00B665EF"/>
    <w:rsid w:val="00B66732"/>
    <w:rsid w:val="00B667E8"/>
    <w:rsid w:val="00B6681A"/>
    <w:rsid w:val="00B668FE"/>
    <w:rsid w:val="00B66989"/>
    <w:rsid w:val="00B669B3"/>
    <w:rsid w:val="00B66AB6"/>
    <w:rsid w:val="00B66AEE"/>
    <w:rsid w:val="00B66B40"/>
    <w:rsid w:val="00B66B53"/>
    <w:rsid w:val="00B66C3F"/>
    <w:rsid w:val="00B66CCD"/>
    <w:rsid w:val="00B66DE8"/>
    <w:rsid w:val="00B66DF3"/>
    <w:rsid w:val="00B66E42"/>
    <w:rsid w:val="00B67032"/>
    <w:rsid w:val="00B67112"/>
    <w:rsid w:val="00B67114"/>
    <w:rsid w:val="00B67139"/>
    <w:rsid w:val="00B67240"/>
    <w:rsid w:val="00B67306"/>
    <w:rsid w:val="00B6733E"/>
    <w:rsid w:val="00B67347"/>
    <w:rsid w:val="00B67408"/>
    <w:rsid w:val="00B67414"/>
    <w:rsid w:val="00B67854"/>
    <w:rsid w:val="00B6789D"/>
    <w:rsid w:val="00B6798B"/>
    <w:rsid w:val="00B67ABC"/>
    <w:rsid w:val="00B67C3B"/>
    <w:rsid w:val="00B67C7E"/>
    <w:rsid w:val="00B67E56"/>
    <w:rsid w:val="00B67EE7"/>
    <w:rsid w:val="00B67F4C"/>
    <w:rsid w:val="00B67FA9"/>
    <w:rsid w:val="00B67FEE"/>
    <w:rsid w:val="00B700D0"/>
    <w:rsid w:val="00B700DF"/>
    <w:rsid w:val="00B70276"/>
    <w:rsid w:val="00B702B7"/>
    <w:rsid w:val="00B70349"/>
    <w:rsid w:val="00B70444"/>
    <w:rsid w:val="00B704AF"/>
    <w:rsid w:val="00B70538"/>
    <w:rsid w:val="00B7068F"/>
    <w:rsid w:val="00B706B7"/>
    <w:rsid w:val="00B707A3"/>
    <w:rsid w:val="00B707E2"/>
    <w:rsid w:val="00B708A2"/>
    <w:rsid w:val="00B708AD"/>
    <w:rsid w:val="00B70A83"/>
    <w:rsid w:val="00B70AC5"/>
    <w:rsid w:val="00B70B1D"/>
    <w:rsid w:val="00B70C83"/>
    <w:rsid w:val="00B70D32"/>
    <w:rsid w:val="00B70D78"/>
    <w:rsid w:val="00B70EC8"/>
    <w:rsid w:val="00B70F5A"/>
    <w:rsid w:val="00B70F71"/>
    <w:rsid w:val="00B70FDF"/>
    <w:rsid w:val="00B710F6"/>
    <w:rsid w:val="00B711A0"/>
    <w:rsid w:val="00B711CC"/>
    <w:rsid w:val="00B71202"/>
    <w:rsid w:val="00B71312"/>
    <w:rsid w:val="00B7133D"/>
    <w:rsid w:val="00B71362"/>
    <w:rsid w:val="00B71445"/>
    <w:rsid w:val="00B714C1"/>
    <w:rsid w:val="00B714FB"/>
    <w:rsid w:val="00B7153C"/>
    <w:rsid w:val="00B7154A"/>
    <w:rsid w:val="00B7166C"/>
    <w:rsid w:val="00B716C2"/>
    <w:rsid w:val="00B716EF"/>
    <w:rsid w:val="00B71712"/>
    <w:rsid w:val="00B718DF"/>
    <w:rsid w:val="00B71959"/>
    <w:rsid w:val="00B71973"/>
    <w:rsid w:val="00B719E9"/>
    <w:rsid w:val="00B71A1D"/>
    <w:rsid w:val="00B71A43"/>
    <w:rsid w:val="00B71B4C"/>
    <w:rsid w:val="00B71BD1"/>
    <w:rsid w:val="00B71D13"/>
    <w:rsid w:val="00B71D2B"/>
    <w:rsid w:val="00B71DDC"/>
    <w:rsid w:val="00B71E2F"/>
    <w:rsid w:val="00B71E3D"/>
    <w:rsid w:val="00B71FE2"/>
    <w:rsid w:val="00B71FF4"/>
    <w:rsid w:val="00B71FF9"/>
    <w:rsid w:val="00B72005"/>
    <w:rsid w:val="00B7201A"/>
    <w:rsid w:val="00B72041"/>
    <w:rsid w:val="00B72060"/>
    <w:rsid w:val="00B720CC"/>
    <w:rsid w:val="00B721E5"/>
    <w:rsid w:val="00B72204"/>
    <w:rsid w:val="00B72349"/>
    <w:rsid w:val="00B72412"/>
    <w:rsid w:val="00B726D4"/>
    <w:rsid w:val="00B72784"/>
    <w:rsid w:val="00B72A8C"/>
    <w:rsid w:val="00B72BA0"/>
    <w:rsid w:val="00B72BBA"/>
    <w:rsid w:val="00B72C51"/>
    <w:rsid w:val="00B72C79"/>
    <w:rsid w:val="00B72D07"/>
    <w:rsid w:val="00B72D37"/>
    <w:rsid w:val="00B72E93"/>
    <w:rsid w:val="00B72EE3"/>
    <w:rsid w:val="00B72F3C"/>
    <w:rsid w:val="00B7302C"/>
    <w:rsid w:val="00B7305F"/>
    <w:rsid w:val="00B73084"/>
    <w:rsid w:val="00B73105"/>
    <w:rsid w:val="00B73209"/>
    <w:rsid w:val="00B7328A"/>
    <w:rsid w:val="00B732E4"/>
    <w:rsid w:val="00B73393"/>
    <w:rsid w:val="00B73395"/>
    <w:rsid w:val="00B733E5"/>
    <w:rsid w:val="00B7364D"/>
    <w:rsid w:val="00B736C6"/>
    <w:rsid w:val="00B73886"/>
    <w:rsid w:val="00B73892"/>
    <w:rsid w:val="00B738C6"/>
    <w:rsid w:val="00B738E3"/>
    <w:rsid w:val="00B73944"/>
    <w:rsid w:val="00B739BA"/>
    <w:rsid w:val="00B73A23"/>
    <w:rsid w:val="00B73A88"/>
    <w:rsid w:val="00B73BB4"/>
    <w:rsid w:val="00B73EF8"/>
    <w:rsid w:val="00B73F0E"/>
    <w:rsid w:val="00B7406B"/>
    <w:rsid w:val="00B74166"/>
    <w:rsid w:val="00B74184"/>
    <w:rsid w:val="00B741D1"/>
    <w:rsid w:val="00B741D5"/>
    <w:rsid w:val="00B74218"/>
    <w:rsid w:val="00B7425C"/>
    <w:rsid w:val="00B74266"/>
    <w:rsid w:val="00B74271"/>
    <w:rsid w:val="00B742F2"/>
    <w:rsid w:val="00B74398"/>
    <w:rsid w:val="00B7439D"/>
    <w:rsid w:val="00B74463"/>
    <w:rsid w:val="00B744F6"/>
    <w:rsid w:val="00B7461D"/>
    <w:rsid w:val="00B74745"/>
    <w:rsid w:val="00B7479A"/>
    <w:rsid w:val="00B747B8"/>
    <w:rsid w:val="00B747BA"/>
    <w:rsid w:val="00B7486F"/>
    <w:rsid w:val="00B74881"/>
    <w:rsid w:val="00B749AF"/>
    <w:rsid w:val="00B74A36"/>
    <w:rsid w:val="00B74B39"/>
    <w:rsid w:val="00B74B5D"/>
    <w:rsid w:val="00B74BBA"/>
    <w:rsid w:val="00B74D22"/>
    <w:rsid w:val="00B74E0B"/>
    <w:rsid w:val="00B75086"/>
    <w:rsid w:val="00B750A1"/>
    <w:rsid w:val="00B75434"/>
    <w:rsid w:val="00B754B8"/>
    <w:rsid w:val="00B7556C"/>
    <w:rsid w:val="00B7561A"/>
    <w:rsid w:val="00B7572F"/>
    <w:rsid w:val="00B75756"/>
    <w:rsid w:val="00B7578C"/>
    <w:rsid w:val="00B75797"/>
    <w:rsid w:val="00B757C6"/>
    <w:rsid w:val="00B757F1"/>
    <w:rsid w:val="00B75817"/>
    <w:rsid w:val="00B75821"/>
    <w:rsid w:val="00B75894"/>
    <w:rsid w:val="00B75956"/>
    <w:rsid w:val="00B75968"/>
    <w:rsid w:val="00B75995"/>
    <w:rsid w:val="00B759E8"/>
    <w:rsid w:val="00B75CA3"/>
    <w:rsid w:val="00B75DE0"/>
    <w:rsid w:val="00B75FB9"/>
    <w:rsid w:val="00B760D1"/>
    <w:rsid w:val="00B7612E"/>
    <w:rsid w:val="00B761F9"/>
    <w:rsid w:val="00B76226"/>
    <w:rsid w:val="00B7625F"/>
    <w:rsid w:val="00B7633B"/>
    <w:rsid w:val="00B76364"/>
    <w:rsid w:val="00B7640E"/>
    <w:rsid w:val="00B76416"/>
    <w:rsid w:val="00B764EF"/>
    <w:rsid w:val="00B76608"/>
    <w:rsid w:val="00B76688"/>
    <w:rsid w:val="00B76788"/>
    <w:rsid w:val="00B76834"/>
    <w:rsid w:val="00B7683E"/>
    <w:rsid w:val="00B76896"/>
    <w:rsid w:val="00B769EC"/>
    <w:rsid w:val="00B76BCD"/>
    <w:rsid w:val="00B76C36"/>
    <w:rsid w:val="00B76C71"/>
    <w:rsid w:val="00B76C77"/>
    <w:rsid w:val="00B76CD1"/>
    <w:rsid w:val="00B76D71"/>
    <w:rsid w:val="00B76DDB"/>
    <w:rsid w:val="00B76E8B"/>
    <w:rsid w:val="00B76F05"/>
    <w:rsid w:val="00B77134"/>
    <w:rsid w:val="00B7716C"/>
    <w:rsid w:val="00B771E5"/>
    <w:rsid w:val="00B7725B"/>
    <w:rsid w:val="00B77402"/>
    <w:rsid w:val="00B77426"/>
    <w:rsid w:val="00B77515"/>
    <w:rsid w:val="00B77595"/>
    <w:rsid w:val="00B775DB"/>
    <w:rsid w:val="00B77657"/>
    <w:rsid w:val="00B776A0"/>
    <w:rsid w:val="00B776E5"/>
    <w:rsid w:val="00B776F6"/>
    <w:rsid w:val="00B7774F"/>
    <w:rsid w:val="00B77788"/>
    <w:rsid w:val="00B777FB"/>
    <w:rsid w:val="00B77821"/>
    <w:rsid w:val="00B77876"/>
    <w:rsid w:val="00B778E9"/>
    <w:rsid w:val="00B778F1"/>
    <w:rsid w:val="00B77A2E"/>
    <w:rsid w:val="00B77BEB"/>
    <w:rsid w:val="00B77CC4"/>
    <w:rsid w:val="00B77CCB"/>
    <w:rsid w:val="00B77CF2"/>
    <w:rsid w:val="00B77D4C"/>
    <w:rsid w:val="00B77D90"/>
    <w:rsid w:val="00B77E41"/>
    <w:rsid w:val="00B77EAB"/>
    <w:rsid w:val="00B77EC0"/>
    <w:rsid w:val="00B77ECA"/>
    <w:rsid w:val="00B77F70"/>
    <w:rsid w:val="00B77F94"/>
    <w:rsid w:val="00B77FB6"/>
    <w:rsid w:val="00B800EC"/>
    <w:rsid w:val="00B801DB"/>
    <w:rsid w:val="00B80219"/>
    <w:rsid w:val="00B80254"/>
    <w:rsid w:val="00B80257"/>
    <w:rsid w:val="00B8028F"/>
    <w:rsid w:val="00B80293"/>
    <w:rsid w:val="00B802C7"/>
    <w:rsid w:val="00B802FC"/>
    <w:rsid w:val="00B802FF"/>
    <w:rsid w:val="00B80382"/>
    <w:rsid w:val="00B80434"/>
    <w:rsid w:val="00B80642"/>
    <w:rsid w:val="00B808B1"/>
    <w:rsid w:val="00B809AE"/>
    <w:rsid w:val="00B809C6"/>
    <w:rsid w:val="00B80B3D"/>
    <w:rsid w:val="00B80D06"/>
    <w:rsid w:val="00B80D29"/>
    <w:rsid w:val="00B80D4D"/>
    <w:rsid w:val="00B80D77"/>
    <w:rsid w:val="00B80F59"/>
    <w:rsid w:val="00B80F9A"/>
    <w:rsid w:val="00B8104E"/>
    <w:rsid w:val="00B811F4"/>
    <w:rsid w:val="00B812B3"/>
    <w:rsid w:val="00B81351"/>
    <w:rsid w:val="00B81459"/>
    <w:rsid w:val="00B81475"/>
    <w:rsid w:val="00B81487"/>
    <w:rsid w:val="00B814F3"/>
    <w:rsid w:val="00B814F9"/>
    <w:rsid w:val="00B816DF"/>
    <w:rsid w:val="00B816E8"/>
    <w:rsid w:val="00B81779"/>
    <w:rsid w:val="00B818A8"/>
    <w:rsid w:val="00B818B0"/>
    <w:rsid w:val="00B818E7"/>
    <w:rsid w:val="00B81958"/>
    <w:rsid w:val="00B81973"/>
    <w:rsid w:val="00B8197C"/>
    <w:rsid w:val="00B819F3"/>
    <w:rsid w:val="00B81A06"/>
    <w:rsid w:val="00B81AE0"/>
    <w:rsid w:val="00B81AE2"/>
    <w:rsid w:val="00B81AFE"/>
    <w:rsid w:val="00B81B4E"/>
    <w:rsid w:val="00B81BD9"/>
    <w:rsid w:val="00B81C08"/>
    <w:rsid w:val="00B81C37"/>
    <w:rsid w:val="00B81C60"/>
    <w:rsid w:val="00B81CB4"/>
    <w:rsid w:val="00B81D5E"/>
    <w:rsid w:val="00B81EE3"/>
    <w:rsid w:val="00B81F14"/>
    <w:rsid w:val="00B820E3"/>
    <w:rsid w:val="00B82117"/>
    <w:rsid w:val="00B8213C"/>
    <w:rsid w:val="00B82253"/>
    <w:rsid w:val="00B8248C"/>
    <w:rsid w:val="00B824EE"/>
    <w:rsid w:val="00B8259B"/>
    <w:rsid w:val="00B8264A"/>
    <w:rsid w:val="00B82670"/>
    <w:rsid w:val="00B8267B"/>
    <w:rsid w:val="00B82701"/>
    <w:rsid w:val="00B82869"/>
    <w:rsid w:val="00B828F2"/>
    <w:rsid w:val="00B8294A"/>
    <w:rsid w:val="00B82963"/>
    <w:rsid w:val="00B82A81"/>
    <w:rsid w:val="00B82A85"/>
    <w:rsid w:val="00B82BAA"/>
    <w:rsid w:val="00B82C1A"/>
    <w:rsid w:val="00B82C6A"/>
    <w:rsid w:val="00B82C72"/>
    <w:rsid w:val="00B82E8D"/>
    <w:rsid w:val="00B82EB3"/>
    <w:rsid w:val="00B82FA0"/>
    <w:rsid w:val="00B8320F"/>
    <w:rsid w:val="00B8337B"/>
    <w:rsid w:val="00B833D7"/>
    <w:rsid w:val="00B8366B"/>
    <w:rsid w:val="00B83679"/>
    <w:rsid w:val="00B836A7"/>
    <w:rsid w:val="00B83701"/>
    <w:rsid w:val="00B83710"/>
    <w:rsid w:val="00B83734"/>
    <w:rsid w:val="00B837EA"/>
    <w:rsid w:val="00B83818"/>
    <w:rsid w:val="00B8390A"/>
    <w:rsid w:val="00B8392D"/>
    <w:rsid w:val="00B83A07"/>
    <w:rsid w:val="00B83CA8"/>
    <w:rsid w:val="00B83DDA"/>
    <w:rsid w:val="00B83E47"/>
    <w:rsid w:val="00B83E98"/>
    <w:rsid w:val="00B83EE3"/>
    <w:rsid w:val="00B83F49"/>
    <w:rsid w:val="00B8413B"/>
    <w:rsid w:val="00B841AF"/>
    <w:rsid w:val="00B8435E"/>
    <w:rsid w:val="00B8436D"/>
    <w:rsid w:val="00B84401"/>
    <w:rsid w:val="00B8443F"/>
    <w:rsid w:val="00B84559"/>
    <w:rsid w:val="00B84707"/>
    <w:rsid w:val="00B84759"/>
    <w:rsid w:val="00B847B7"/>
    <w:rsid w:val="00B8480B"/>
    <w:rsid w:val="00B84815"/>
    <w:rsid w:val="00B84836"/>
    <w:rsid w:val="00B8489F"/>
    <w:rsid w:val="00B848E1"/>
    <w:rsid w:val="00B8493B"/>
    <w:rsid w:val="00B84B84"/>
    <w:rsid w:val="00B84B8B"/>
    <w:rsid w:val="00B84D21"/>
    <w:rsid w:val="00B84D54"/>
    <w:rsid w:val="00B84D65"/>
    <w:rsid w:val="00B84ED9"/>
    <w:rsid w:val="00B84F6A"/>
    <w:rsid w:val="00B8507E"/>
    <w:rsid w:val="00B85165"/>
    <w:rsid w:val="00B85176"/>
    <w:rsid w:val="00B8536B"/>
    <w:rsid w:val="00B853DA"/>
    <w:rsid w:val="00B8540A"/>
    <w:rsid w:val="00B8547B"/>
    <w:rsid w:val="00B85507"/>
    <w:rsid w:val="00B85639"/>
    <w:rsid w:val="00B8564C"/>
    <w:rsid w:val="00B85700"/>
    <w:rsid w:val="00B8591E"/>
    <w:rsid w:val="00B85950"/>
    <w:rsid w:val="00B85A03"/>
    <w:rsid w:val="00B85AB3"/>
    <w:rsid w:val="00B85BA7"/>
    <w:rsid w:val="00B85BF9"/>
    <w:rsid w:val="00B85C75"/>
    <w:rsid w:val="00B85DA8"/>
    <w:rsid w:val="00B85DA9"/>
    <w:rsid w:val="00B85DC4"/>
    <w:rsid w:val="00B85EB6"/>
    <w:rsid w:val="00B85F5B"/>
    <w:rsid w:val="00B861A7"/>
    <w:rsid w:val="00B861D8"/>
    <w:rsid w:val="00B8620A"/>
    <w:rsid w:val="00B8620B"/>
    <w:rsid w:val="00B86219"/>
    <w:rsid w:val="00B8629E"/>
    <w:rsid w:val="00B8644F"/>
    <w:rsid w:val="00B864D8"/>
    <w:rsid w:val="00B86523"/>
    <w:rsid w:val="00B865F0"/>
    <w:rsid w:val="00B86665"/>
    <w:rsid w:val="00B86787"/>
    <w:rsid w:val="00B86799"/>
    <w:rsid w:val="00B86867"/>
    <w:rsid w:val="00B8689E"/>
    <w:rsid w:val="00B868D7"/>
    <w:rsid w:val="00B869AA"/>
    <w:rsid w:val="00B86B2A"/>
    <w:rsid w:val="00B86C53"/>
    <w:rsid w:val="00B86C61"/>
    <w:rsid w:val="00B86E21"/>
    <w:rsid w:val="00B86FDC"/>
    <w:rsid w:val="00B87014"/>
    <w:rsid w:val="00B870E9"/>
    <w:rsid w:val="00B871E4"/>
    <w:rsid w:val="00B872EA"/>
    <w:rsid w:val="00B87489"/>
    <w:rsid w:val="00B874B3"/>
    <w:rsid w:val="00B874DB"/>
    <w:rsid w:val="00B87521"/>
    <w:rsid w:val="00B8758A"/>
    <w:rsid w:val="00B875B9"/>
    <w:rsid w:val="00B87601"/>
    <w:rsid w:val="00B8770E"/>
    <w:rsid w:val="00B8782A"/>
    <w:rsid w:val="00B8790B"/>
    <w:rsid w:val="00B879B2"/>
    <w:rsid w:val="00B87C22"/>
    <w:rsid w:val="00B87C8C"/>
    <w:rsid w:val="00B87D29"/>
    <w:rsid w:val="00B87D6B"/>
    <w:rsid w:val="00B87E79"/>
    <w:rsid w:val="00B87EE6"/>
    <w:rsid w:val="00B87F4E"/>
    <w:rsid w:val="00B87F94"/>
    <w:rsid w:val="00B9009E"/>
    <w:rsid w:val="00B900C8"/>
    <w:rsid w:val="00B90121"/>
    <w:rsid w:val="00B901BD"/>
    <w:rsid w:val="00B901E4"/>
    <w:rsid w:val="00B90276"/>
    <w:rsid w:val="00B902E9"/>
    <w:rsid w:val="00B90398"/>
    <w:rsid w:val="00B903B1"/>
    <w:rsid w:val="00B906CF"/>
    <w:rsid w:val="00B90721"/>
    <w:rsid w:val="00B90763"/>
    <w:rsid w:val="00B90803"/>
    <w:rsid w:val="00B9083E"/>
    <w:rsid w:val="00B908CF"/>
    <w:rsid w:val="00B90909"/>
    <w:rsid w:val="00B90913"/>
    <w:rsid w:val="00B90958"/>
    <w:rsid w:val="00B90AE9"/>
    <w:rsid w:val="00B90B13"/>
    <w:rsid w:val="00B90B76"/>
    <w:rsid w:val="00B90BD5"/>
    <w:rsid w:val="00B90C78"/>
    <w:rsid w:val="00B90CC6"/>
    <w:rsid w:val="00B90D5B"/>
    <w:rsid w:val="00B90F32"/>
    <w:rsid w:val="00B90F8A"/>
    <w:rsid w:val="00B91002"/>
    <w:rsid w:val="00B91104"/>
    <w:rsid w:val="00B91204"/>
    <w:rsid w:val="00B91247"/>
    <w:rsid w:val="00B91249"/>
    <w:rsid w:val="00B912F4"/>
    <w:rsid w:val="00B91381"/>
    <w:rsid w:val="00B91432"/>
    <w:rsid w:val="00B9153C"/>
    <w:rsid w:val="00B9153E"/>
    <w:rsid w:val="00B91541"/>
    <w:rsid w:val="00B915E6"/>
    <w:rsid w:val="00B91664"/>
    <w:rsid w:val="00B917E1"/>
    <w:rsid w:val="00B91814"/>
    <w:rsid w:val="00B91849"/>
    <w:rsid w:val="00B919A5"/>
    <w:rsid w:val="00B919AF"/>
    <w:rsid w:val="00B91A2B"/>
    <w:rsid w:val="00B91ABF"/>
    <w:rsid w:val="00B91AEE"/>
    <w:rsid w:val="00B91C06"/>
    <w:rsid w:val="00B91C9E"/>
    <w:rsid w:val="00B91CA6"/>
    <w:rsid w:val="00B91CEE"/>
    <w:rsid w:val="00B91E39"/>
    <w:rsid w:val="00B91E64"/>
    <w:rsid w:val="00B91EF3"/>
    <w:rsid w:val="00B91F62"/>
    <w:rsid w:val="00B9206D"/>
    <w:rsid w:val="00B92103"/>
    <w:rsid w:val="00B921E6"/>
    <w:rsid w:val="00B922CA"/>
    <w:rsid w:val="00B922CE"/>
    <w:rsid w:val="00B92434"/>
    <w:rsid w:val="00B924E9"/>
    <w:rsid w:val="00B92600"/>
    <w:rsid w:val="00B926F8"/>
    <w:rsid w:val="00B92792"/>
    <w:rsid w:val="00B928CB"/>
    <w:rsid w:val="00B92E41"/>
    <w:rsid w:val="00B92EA7"/>
    <w:rsid w:val="00B92EB4"/>
    <w:rsid w:val="00B92EC8"/>
    <w:rsid w:val="00B92F1F"/>
    <w:rsid w:val="00B92F86"/>
    <w:rsid w:val="00B92FBB"/>
    <w:rsid w:val="00B93057"/>
    <w:rsid w:val="00B9324E"/>
    <w:rsid w:val="00B932DA"/>
    <w:rsid w:val="00B933B2"/>
    <w:rsid w:val="00B9343C"/>
    <w:rsid w:val="00B934F0"/>
    <w:rsid w:val="00B93599"/>
    <w:rsid w:val="00B936AB"/>
    <w:rsid w:val="00B936F4"/>
    <w:rsid w:val="00B9371E"/>
    <w:rsid w:val="00B93726"/>
    <w:rsid w:val="00B937C9"/>
    <w:rsid w:val="00B938DC"/>
    <w:rsid w:val="00B9397C"/>
    <w:rsid w:val="00B939D7"/>
    <w:rsid w:val="00B939F4"/>
    <w:rsid w:val="00B93A29"/>
    <w:rsid w:val="00B93BD5"/>
    <w:rsid w:val="00B93CF8"/>
    <w:rsid w:val="00B93D8C"/>
    <w:rsid w:val="00B93DE0"/>
    <w:rsid w:val="00B93ED0"/>
    <w:rsid w:val="00B9404F"/>
    <w:rsid w:val="00B94084"/>
    <w:rsid w:val="00B94104"/>
    <w:rsid w:val="00B94133"/>
    <w:rsid w:val="00B94191"/>
    <w:rsid w:val="00B9422C"/>
    <w:rsid w:val="00B942AA"/>
    <w:rsid w:val="00B9431F"/>
    <w:rsid w:val="00B94361"/>
    <w:rsid w:val="00B94369"/>
    <w:rsid w:val="00B946F4"/>
    <w:rsid w:val="00B947A1"/>
    <w:rsid w:val="00B947CF"/>
    <w:rsid w:val="00B94902"/>
    <w:rsid w:val="00B949D2"/>
    <w:rsid w:val="00B94A0D"/>
    <w:rsid w:val="00B94A23"/>
    <w:rsid w:val="00B94C10"/>
    <w:rsid w:val="00B94C18"/>
    <w:rsid w:val="00B94CA6"/>
    <w:rsid w:val="00B94D32"/>
    <w:rsid w:val="00B94D33"/>
    <w:rsid w:val="00B94D49"/>
    <w:rsid w:val="00B94D8C"/>
    <w:rsid w:val="00B94DEB"/>
    <w:rsid w:val="00B9502E"/>
    <w:rsid w:val="00B9519F"/>
    <w:rsid w:val="00B951A9"/>
    <w:rsid w:val="00B9546B"/>
    <w:rsid w:val="00B95535"/>
    <w:rsid w:val="00B9559D"/>
    <w:rsid w:val="00B955CE"/>
    <w:rsid w:val="00B95617"/>
    <w:rsid w:val="00B95756"/>
    <w:rsid w:val="00B957CB"/>
    <w:rsid w:val="00B95956"/>
    <w:rsid w:val="00B9596A"/>
    <w:rsid w:val="00B95AA6"/>
    <w:rsid w:val="00B95C33"/>
    <w:rsid w:val="00B95D7E"/>
    <w:rsid w:val="00B95D82"/>
    <w:rsid w:val="00B95DEE"/>
    <w:rsid w:val="00B95E61"/>
    <w:rsid w:val="00B95EB7"/>
    <w:rsid w:val="00B95EE2"/>
    <w:rsid w:val="00B95F23"/>
    <w:rsid w:val="00B96033"/>
    <w:rsid w:val="00B96065"/>
    <w:rsid w:val="00B9607C"/>
    <w:rsid w:val="00B960F1"/>
    <w:rsid w:val="00B961F3"/>
    <w:rsid w:val="00B96243"/>
    <w:rsid w:val="00B96259"/>
    <w:rsid w:val="00B962B9"/>
    <w:rsid w:val="00B96356"/>
    <w:rsid w:val="00B9642C"/>
    <w:rsid w:val="00B964F1"/>
    <w:rsid w:val="00B9653B"/>
    <w:rsid w:val="00B96554"/>
    <w:rsid w:val="00B965BB"/>
    <w:rsid w:val="00B965E2"/>
    <w:rsid w:val="00B966C4"/>
    <w:rsid w:val="00B9680C"/>
    <w:rsid w:val="00B96867"/>
    <w:rsid w:val="00B968BB"/>
    <w:rsid w:val="00B96932"/>
    <w:rsid w:val="00B969B8"/>
    <w:rsid w:val="00B96A21"/>
    <w:rsid w:val="00B96AD7"/>
    <w:rsid w:val="00B96B2B"/>
    <w:rsid w:val="00B96B95"/>
    <w:rsid w:val="00B96CF8"/>
    <w:rsid w:val="00B96D24"/>
    <w:rsid w:val="00B96DBF"/>
    <w:rsid w:val="00B96DC2"/>
    <w:rsid w:val="00B96E99"/>
    <w:rsid w:val="00B96F64"/>
    <w:rsid w:val="00B96F67"/>
    <w:rsid w:val="00B96FAF"/>
    <w:rsid w:val="00B96FC0"/>
    <w:rsid w:val="00B970ED"/>
    <w:rsid w:val="00B97182"/>
    <w:rsid w:val="00B97249"/>
    <w:rsid w:val="00B9724E"/>
    <w:rsid w:val="00B97266"/>
    <w:rsid w:val="00B9736F"/>
    <w:rsid w:val="00B973B3"/>
    <w:rsid w:val="00B9743A"/>
    <w:rsid w:val="00B97463"/>
    <w:rsid w:val="00B974A5"/>
    <w:rsid w:val="00B974CE"/>
    <w:rsid w:val="00B9754E"/>
    <w:rsid w:val="00B975CA"/>
    <w:rsid w:val="00B97630"/>
    <w:rsid w:val="00B97638"/>
    <w:rsid w:val="00B97655"/>
    <w:rsid w:val="00B97774"/>
    <w:rsid w:val="00B977A6"/>
    <w:rsid w:val="00B97853"/>
    <w:rsid w:val="00B9788D"/>
    <w:rsid w:val="00B97987"/>
    <w:rsid w:val="00B9798E"/>
    <w:rsid w:val="00B979B3"/>
    <w:rsid w:val="00B97A1A"/>
    <w:rsid w:val="00B97AFF"/>
    <w:rsid w:val="00B97B12"/>
    <w:rsid w:val="00B97BE5"/>
    <w:rsid w:val="00B97CAC"/>
    <w:rsid w:val="00B97CC1"/>
    <w:rsid w:val="00B97D36"/>
    <w:rsid w:val="00B97DAF"/>
    <w:rsid w:val="00B97DDA"/>
    <w:rsid w:val="00B97E02"/>
    <w:rsid w:val="00BA004B"/>
    <w:rsid w:val="00BA00D1"/>
    <w:rsid w:val="00BA0137"/>
    <w:rsid w:val="00BA013D"/>
    <w:rsid w:val="00BA014C"/>
    <w:rsid w:val="00BA0186"/>
    <w:rsid w:val="00BA03C4"/>
    <w:rsid w:val="00BA040C"/>
    <w:rsid w:val="00BA046A"/>
    <w:rsid w:val="00BA0524"/>
    <w:rsid w:val="00BA05DC"/>
    <w:rsid w:val="00BA05EA"/>
    <w:rsid w:val="00BA068B"/>
    <w:rsid w:val="00BA0705"/>
    <w:rsid w:val="00BA0926"/>
    <w:rsid w:val="00BA09AF"/>
    <w:rsid w:val="00BA09FD"/>
    <w:rsid w:val="00BA0B97"/>
    <w:rsid w:val="00BA0BCD"/>
    <w:rsid w:val="00BA0C75"/>
    <w:rsid w:val="00BA0CB2"/>
    <w:rsid w:val="00BA0D7B"/>
    <w:rsid w:val="00BA1054"/>
    <w:rsid w:val="00BA109E"/>
    <w:rsid w:val="00BA12F4"/>
    <w:rsid w:val="00BA1380"/>
    <w:rsid w:val="00BA13A7"/>
    <w:rsid w:val="00BA13E6"/>
    <w:rsid w:val="00BA14F2"/>
    <w:rsid w:val="00BA1579"/>
    <w:rsid w:val="00BA1593"/>
    <w:rsid w:val="00BA15D9"/>
    <w:rsid w:val="00BA1612"/>
    <w:rsid w:val="00BA16D3"/>
    <w:rsid w:val="00BA1791"/>
    <w:rsid w:val="00BA17CB"/>
    <w:rsid w:val="00BA199E"/>
    <w:rsid w:val="00BA19AC"/>
    <w:rsid w:val="00BA1A9E"/>
    <w:rsid w:val="00BA1B1C"/>
    <w:rsid w:val="00BA1B64"/>
    <w:rsid w:val="00BA1B8A"/>
    <w:rsid w:val="00BA1CBC"/>
    <w:rsid w:val="00BA1D8F"/>
    <w:rsid w:val="00BA1DC7"/>
    <w:rsid w:val="00BA1E73"/>
    <w:rsid w:val="00BA1F8B"/>
    <w:rsid w:val="00BA2044"/>
    <w:rsid w:val="00BA22AA"/>
    <w:rsid w:val="00BA22BF"/>
    <w:rsid w:val="00BA22FE"/>
    <w:rsid w:val="00BA23C9"/>
    <w:rsid w:val="00BA255D"/>
    <w:rsid w:val="00BA2616"/>
    <w:rsid w:val="00BA2665"/>
    <w:rsid w:val="00BA26AA"/>
    <w:rsid w:val="00BA2833"/>
    <w:rsid w:val="00BA2931"/>
    <w:rsid w:val="00BA29BF"/>
    <w:rsid w:val="00BA2D48"/>
    <w:rsid w:val="00BA2DB5"/>
    <w:rsid w:val="00BA2DEA"/>
    <w:rsid w:val="00BA2E6D"/>
    <w:rsid w:val="00BA2FC3"/>
    <w:rsid w:val="00BA2FE1"/>
    <w:rsid w:val="00BA2FF9"/>
    <w:rsid w:val="00BA306B"/>
    <w:rsid w:val="00BA3255"/>
    <w:rsid w:val="00BA3353"/>
    <w:rsid w:val="00BA33CE"/>
    <w:rsid w:val="00BA3481"/>
    <w:rsid w:val="00BA34AE"/>
    <w:rsid w:val="00BA35E3"/>
    <w:rsid w:val="00BA35F4"/>
    <w:rsid w:val="00BA366F"/>
    <w:rsid w:val="00BA36D8"/>
    <w:rsid w:val="00BA3861"/>
    <w:rsid w:val="00BA389F"/>
    <w:rsid w:val="00BA3AA8"/>
    <w:rsid w:val="00BA3AAA"/>
    <w:rsid w:val="00BA3B37"/>
    <w:rsid w:val="00BA3BC6"/>
    <w:rsid w:val="00BA3C33"/>
    <w:rsid w:val="00BA3C82"/>
    <w:rsid w:val="00BA3D12"/>
    <w:rsid w:val="00BA3DB1"/>
    <w:rsid w:val="00BA3E45"/>
    <w:rsid w:val="00BA3FC0"/>
    <w:rsid w:val="00BA402A"/>
    <w:rsid w:val="00BA4135"/>
    <w:rsid w:val="00BA4187"/>
    <w:rsid w:val="00BA41E6"/>
    <w:rsid w:val="00BA41ED"/>
    <w:rsid w:val="00BA4224"/>
    <w:rsid w:val="00BA42FB"/>
    <w:rsid w:val="00BA43EA"/>
    <w:rsid w:val="00BA4464"/>
    <w:rsid w:val="00BA449C"/>
    <w:rsid w:val="00BA44B0"/>
    <w:rsid w:val="00BA4507"/>
    <w:rsid w:val="00BA453F"/>
    <w:rsid w:val="00BA46C2"/>
    <w:rsid w:val="00BA4886"/>
    <w:rsid w:val="00BA4887"/>
    <w:rsid w:val="00BA488D"/>
    <w:rsid w:val="00BA48EF"/>
    <w:rsid w:val="00BA490D"/>
    <w:rsid w:val="00BA4959"/>
    <w:rsid w:val="00BA4A13"/>
    <w:rsid w:val="00BA4A5F"/>
    <w:rsid w:val="00BA4A95"/>
    <w:rsid w:val="00BA4C85"/>
    <w:rsid w:val="00BA4CBA"/>
    <w:rsid w:val="00BA4CF0"/>
    <w:rsid w:val="00BA4E8D"/>
    <w:rsid w:val="00BA4EB2"/>
    <w:rsid w:val="00BA516B"/>
    <w:rsid w:val="00BA5258"/>
    <w:rsid w:val="00BA527D"/>
    <w:rsid w:val="00BA52D1"/>
    <w:rsid w:val="00BA5321"/>
    <w:rsid w:val="00BA536D"/>
    <w:rsid w:val="00BA5394"/>
    <w:rsid w:val="00BA54E1"/>
    <w:rsid w:val="00BA5543"/>
    <w:rsid w:val="00BA559E"/>
    <w:rsid w:val="00BA571B"/>
    <w:rsid w:val="00BA5744"/>
    <w:rsid w:val="00BA5749"/>
    <w:rsid w:val="00BA5780"/>
    <w:rsid w:val="00BA57A4"/>
    <w:rsid w:val="00BA57A8"/>
    <w:rsid w:val="00BA58E1"/>
    <w:rsid w:val="00BA593C"/>
    <w:rsid w:val="00BA59DF"/>
    <w:rsid w:val="00BA5A94"/>
    <w:rsid w:val="00BA5B33"/>
    <w:rsid w:val="00BA5BE5"/>
    <w:rsid w:val="00BA5BFB"/>
    <w:rsid w:val="00BA5D41"/>
    <w:rsid w:val="00BA603A"/>
    <w:rsid w:val="00BA6148"/>
    <w:rsid w:val="00BA615A"/>
    <w:rsid w:val="00BA616A"/>
    <w:rsid w:val="00BA62FB"/>
    <w:rsid w:val="00BA630C"/>
    <w:rsid w:val="00BA6316"/>
    <w:rsid w:val="00BA6353"/>
    <w:rsid w:val="00BA637B"/>
    <w:rsid w:val="00BA63C1"/>
    <w:rsid w:val="00BA63EA"/>
    <w:rsid w:val="00BA640F"/>
    <w:rsid w:val="00BA6444"/>
    <w:rsid w:val="00BA6456"/>
    <w:rsid w:val="00BA6457"/>
    <w:rsid w:val="00BA6466"/>
    <w:rsid w:val="00BA64BF"/>
    <w:rsid w:val="00BA651B"/>
    <w:rsid w:val="00BA6533"/>
    <w:rsid w:val="00BA65A6"/>
    <w:rsid w:val="00BA65D7"/>
    <w:rsid w:val="00BA6725"/>
    <w:rsid w:val="00BA673A"/>
    <w:rsid w:val="00BA678A"/>
    <w:rsid w:val="00BA68A7"/>
    <w:rsid w:val="00BA6972"/>
    <w:rsid w:val="00BA6B98"/>
    <w:rsid w:val="00BA6BCC"/>
    <w:rsid w:val="00BA6C34"/>
    <w:rsid w:val="00BA6C3B"/>
    <w:rsid w:val="00BA6D9C"/>
    <w:rsid w:val="00BA6EAB"/>
    <w:rsid w:val="00BA7055"/>
    <w:rsid w:val="00BA7129"/>
    <w:rsid w:val="00BA7203"/>
    <w:rsid w:val="00BA721B"/>
    <w:rsid w:val="00BA735B"/>
    <w:rsid w:val="00BA741F"/>
    <w:rsid w:val="00BA74AF"/>
    <w:rsid w:val="00BA7501"/>
    <w:rsid w:val="00BA7540"/>
    <w:rsid w:val="00BA75EA"/>
    <w:rsid w:val="00BA7614"/>
    <w:rsid w:val="00BA7705"/>
    <w:rsid w:val="00BA774F"/>
    <w:rsid w:val="00BA77F6"/>
    <w:rsid w:val="00BA7808"/>
    <w:rsid w:val="00BA7816"/>
    <w:rsid w:val="00BA78AC"/>
    <w:rsid w:val="00BA78C5"/>
    <w:rsid w:val="00BA7940"/>
    <w:rsid w:val="00BA7C69"/>
    <w:rsid w:val="00BA7D0D"/>
    <w:rsid w:val="00BA7E7E"/>
    <w:rsid w:val="00BA7F7E"/>
    <w:rsid w:val="00BA7FA8"/>
    <w:rsid w:val="00BB00A6"/>
    <w:rsid w:val="00BB00C1"/>
    <w:rsid w:val="00BB028E"/>
    <w:rsid w:val="00BB0441"/>
    <w:rsid w:val="00BB0457"/>
    <w:rsid w:val="00BB0522"/>
    <w:rsid w:val="00BB05FF"/>
    <w:rsid w:val="00BB074E"/>
    <w:rsid w:val="00BB0844"/>
    <w:rsid w:val="00BB0905"/>
    <w:rsid w:val="00BB0944"/>
    <w:rsid w:val="00BB0982"/>
    <w:rsid w:val="00BB09CD"/>
    <w:rsid w:val="00BB09DD"/>
    <w:rsid w:val="00BB0A65"/>
    <w:rsid w:val="00BB0BDB"/>
    <w:rsid w:val="00BB0C6C"/>
    <w:rsid w:val="00BB0D02"/>
    <w:rsid w:val="00BB0E05"/>
    <w:rsid w:val="00BB0E2E"/>
    <w:rsid w:val="00BB0F56"/>
    <w:rsid w:val="00BB1029"/>
    <w:rsid w:val="00BB1146"/>
    <w:rsid w:val="00BB115E"/>
    <w:rsid w:val="00BB117F"/>
    <w:rsid w:val="00BB11D8"/>
    <w:rsid w:val="00BB12F7"/>
    <w:rsid w:val="00BB13D2"/>
    <w:rsid w:val="00BB1448"/>
    <w:rsid w:val="00BB14BB"/>
    <w:rsid w:val="00BB15CE"/>
    <w:rsid w:val="00BB16D5"/>
    <w:rsid w:val="00BB17C0"/>
    <w:rsid w:val="00BB1869"/>
    <w:rsid w:val="00BB187D"/>
    <w:rsid w:val="00BB19BD"/>
    <w:rsid w:val="00BB1A3C"/>
    <w:rsid w:val="00BB1A5F"/>
    <w:rsid w:val="00BB1A97"/>
    <w:rsid w:val="00BB1AA8"/>
    <w:rsid w:val="00BB1B3A"/>
    <w:rsid w:val="00BB1BC2"/>
    <w:rsid w:val="00BB1DA1"/>
    <w:rsid w:val="00BB1DA8"/>
    <w:rsid w:val="00BB1E38"/>
    <w:rsid w:val="00BB1E53"/>
    <w:rsid w:val="00BB20D5"/>
    <w:rsid w:val="00BB2112"/>
    <w:rsid w:val="00BB212A"/>
    <w:rsid w:val="00BB2144"/>
    <w:rsid w:val="00BB2184"/>
    <w:rsid w:val="00BB22AF"/>
    <w:rsid w:val="00BB22D9"/>
    <w:rsid w:val="00BB2306"/>
    <w:rsid w:val="00BB2327"/>
    <w:rsid w:val="00BB2372"/>
    <w:rsid w:val="00BB2467"/>
    <w:rsid w:val="00BB24F2"/>
    <w:rsid w:val="00BB2504"/>
    <w:rsid w:val="00BB2558"/>
    <w:rsid w:val="00BB25A3"/>
    <w:rsid w:val="00BB25F9"/>
    <w:rsid w:val="00BB25FF"/>
    <w:rsid w:val="00BB2608"/>
    <w:rsid w:val="00BB2698"/>
    <w:rsid w:val="00BB26E3"/>
    <w:rsid w:val="00BB28B9"/>
    <w:rsid w:val="00BB2A4C"/>
    <w:rsid w:val="00BB2A71"/>
    <w:rsid w:val="00BB2A86"/>
    <w:rsid w:val="00BB2B43"/>
    <w:rsid w:val="00BB2BAD"/>
    <w:rsid w:val="00BB2C1A"/>
    <w:rsid w:val="00BB2C6E"/>
    <w:rsid w:val="00BB2F6D"/>
    <w:rsid w:val="00BB2FB0"/>
    <w:rsid w:val="00BB2FC4"/>
    <w:rsid w:val="00BB3000"/>
    <w:rsid w:val="00BB3015"/>
    <w:rsid w:val="00BB3067"/>
    <w:rsid w:val="00BB30C4"/>
    <w:rsid w:val="00BB3167"/>
    <w:rsid w:val="00BB3233"/>
    <w:rsid w:val="00BB3236"/>
    <w:rsid w:val="00BB3237"/>
    <w:rsid w:val="00BB3303"/>
    <w:rsid w:val="00BB3336"/>
    <w:rsid w:val="00BB3349"/>
    <w:rsid w:val="00BB3364"/>
    <w:rsid w:val="00BB346D"/>
    <w:rsid w:val="00BB34DD"/>
    <w:rsid w:val="00BB34FC"/>
    <w:rsid w:val="00BB35BC"/>
    <w:rsid w:val="00BB370F"/>
    <w:rsid w:val="00BB3763"/>
    <w:rsid w:val="00BB38B3"/>
    <w:rsid w:val="00BB3AFE"/>
    <w:rsid w:val="00BB3CD7"/>
    <w:rsid w:val="00BB3D5D"/>
    <w:rsid w:val="00BB3E46"/>
    <w:rsid w:val="00BB3EB4"/>
    <w:rsid w:val="00BB40C9"/>
    <w:rsid w:val="00BB40E1"/>
    <w:rsid w:val="00BB412D"/>
    <w:rsid w:val="00BB42EB"/>
    <w:rsid w:val="00BB42FD"/>
    <w:rsid w:val="00BB4373"/>
    <w:rsid w:val="00BB4479"/>
    <w:rsid w:val="00BB4555"/>
    <w:rsid w:val="00BB45A7"/>
    <w:rsid w:val="00BB45C6"/>
    <w:rsid w:val="00BB4696"/>
    <w:rsid w:val="00BB4772"/>
    <w:rsid w:val="00BB496F"/>
    <w:rsid w:val="00BB4A05"/>
    <w:rsid w:val="00BB4AB4"/>
    <w:rsid w:val="00BB4AC0"/>
    <w:rsid w:val="00BB4B80"/>
    <w:rsid w:val="00BB4B92"/>
    <w:rsid w:val="00BB4F0A"/>
    <w:rsid w:val="00BB509E"/>
    <w:rsid w:val="00BB5169"/>
    <w:rsid w:val="00BB519C"/>
    <w:rsid w:val="00BB51CC"/>
    <w:rsid w:val="00BB520A"/>
    <w:rsid w:val="00BB52C9"/>
    <w:rsid w:val="00BB53DF"/>
    <w:rsid w:val="00BB5412"/>
    <w:rsid w:val="00BB5466"/>
    <w:rsid w:val="00BB54FC"/>
    <w:rsid w:val="00BB5561"/>
    <w:rsid w:val="00BB5583"/>
    <w:rsid w:val="00BB558E"/>
    <w:rsid w:val="00BB5594"/>
    <w:rsid w:val="00BB55A6"/>
    <w:rsid w:val="00BB55C0"/>
    <w:rsid w:val="00BB55CF"/>
    <w:rsid w:val="00BB5609"/>
    <w:rsid w:val="00BB56AD"/>
    <w:rsid w:val="00BB595F"/>
    <w:rsid w:val="00BB597B"/>
    <w:rsid w:val="00BB59F6"/>
    <w:rsid w:val="00BB5A58"/>
    <w:rsid w:val="00BB5A83"/>
    <w:rsid w:val="00BB5A95"/>
    <w:rsid w:val="00BB5B6C"/>
    <w:rsid w:val="00BB5CF6"/>
    <w:rsid w:val="00BB5CF7"/>
    <w:rsid w:val="00BB5DCB"/>
    <w:rsid w:val="00BB5E6C"/>
    <w:rsid w:val="00BB5EA6"/>
    <w:rsid w:val="00BB5EDD"/>
    <w:rsid w:val="00BB5FF3"/>
    <w:rsid w:val="00BB6061"/>
    <w:rsid w:val="00BB615D"/>
    <w:rsid w:val="00BB6193"/>
    <w:rsid w:val="00BB62A1"/>
    <w:rsid w:val="00BB6384"/>
    <w:rsid w:val="00BB63E5"/>
    <w:rsid w:val="00BB6408"/>
    <w:rsid w:val="00BB646D"/>
    <w:rsid w:val="00BB64B5"/>
    <w:rsid w:val="00BB64C3"/>
    <w:rsid w:val="00BB651D"/>
    <w:rsid w:val="00BB65C5"/>
    <w:rsid w:val="00BB6687"/>
    <w:rsid w:val="00BB678C"/>
    <w:rsid w:val="00BB67B3"/>
    <w:rsid w:val="00BB69F7"/>
    <w:rsid w:val="00BB6B8E"/>
    <w:rsid w:val="00BB6C87"/>
    <w:rsid w:val="00BB6D26"/>
    <w:rsid w:val="00BB6F4A"/>
    <w:rsid w:val="00BB7046"/>
    <w:rsid w:val="00BB70E2"/>
    <w:rsid w:val="00BB70E7"/>
    <w:rsid w:val="00BB7155"/>
    <w:rsid w:val="00BB7171"/>
    <w:rsid w:val="00BB7183"/>
    <w:rsid w:val="00BB7196"/>
    <w:rsid w:val="00BB7244"/>
    <w:rsid w:val="00BB7247"/>
    <w:rsid w:val="00BB7282"/>
    <w:rsid w:val="00BB7307"/>
    <w:rsid w:val="00BB7404"/>
    <w:rsid w:val="00BB744D"/>
    <w:rsid w:val="00BB7577"/>
    <w:rsid w:val="00BB7633"/>
    <w:rsid w:val="00BB76DA"/>
    <w:rsid w:val="00BB7771"/>
    <w:rsid w:val="00BB781A"/>
    <w:rsid w:val="00BB79D4"/>
    <w:rsid w:val="00BB7A67"/>
    <w:rsid w:val="00BB7B8F"/>
    <w:rsid w:val="00BB7C5E"/>
    <w:rsid w:val="00BB7C70"/>
    <w:rsid w:val="00BB7D0D"/>
    <w:rsid w:val="00BB7D94"/>
    <w:rsid w:val="00BB7DA5"/>
    <w:rsid w:val="00BB7E30"/>
    <w:rsid w:val="00BB7E3B"/>
    <w:rsid w:val="00BB7F60"/>
    <w:rsid w:val="00BC0013"/>
    <w:rsid w:val="00BC0021"/>
    <w:rsid w:val="00BC006B"/>
    <w:rsid w:val="00BC0113"/>
    <w:rsid w:val="00BC01DC"/>
    <w:rsid w:val="00BC0261"/>
    <w:rsid w:val="00BC033F"/>
    <w:rsid w:val="00BC03E5"/>
    <w:rsid w:val="00BC0447"/>
    <w:rsid w:val="00BC044C"/>
    <w:rsid w:val="00BC04CC"/>
    <w:rsid w:val="00BC04D4"/>
    <w:rsid w:val="00BC05CE"/>
    <w:rsid w:val="00BC05EB"/>
    <w:rsid w:val="00BC0759"/>
    <w:rsid w:val="00BC0875"/>
    <w:rsid w:val="00BC0927"/>
    <w:rsid w:val="00BC093A"/>
    <w:rsid w:val="00BC099F"/>
    <w:rsid w:val="00BC09B3"/>
    <w:rsid w:val="00BC0A6A"/>
    <w:rsid w:val="00BC0BB1"/>
    <w:rsid w:val="00BC0BF6"/>
    <w:rsid w:val="00BC0C04"/>
    <w:rsid w:val="00BC0D0F"/>
    <w:rsid w:val="00BC0F00"/>
    <w:rsid w:val="00BC0F9A"/>
    <w:rsid w:val="00BC102B"/>
    <w:rsid w:val="00BC106B"/>
    <w:rsid w:val="00BC10D0"/>
    <w:rsid w:val="00BC10FD"/>
    <w:rsid w:val="00BC131B"/>
    <w:rsid w:val="00BC142D"/>
    <w:rsid w:val="00BC143E"/>
    <w:rsid w:val="00BC146B"/>
    <w:rsid w:val="00BC1491"/>
    <w:rsid w:val="00BC14DA"/>
    <w:rsid w:val="00BC14F8"/>
    <w:rsid w:val="00BC152B"/>
    <w:rsid w:val="00BC16B7"/>
    <w:rsid w:val="00BC16C7"/>
    <w:rsid w:val="00BC18C4"/>
    <w:rsid w:val="00BC18F9"/>
    <w:rsid w:val="00BC195C"/>
    <w:rsid w:val="00BC1971"/>
    <w:rsid w:val="00BC1AE3"/>
    <w:rsid w:val="00BC1B46"/>
    <w:rsid w:val="00BC1BD5"/>
    <w:rsid w:val="00BC1C38"/>
    <w:rsid w:val="00BC1C70"/>
    <w:rsid w:val="00BC1E31"/>
    <w:rsid w:val="00BC1E77"/>
    <w:rsid w:val="00BC1EE2"/>
    <w:rsid w:val="00BC2149"/>
    <w:rsid w:val="00BC2308"/>
    <w:rsid w:val="00BC2340"/>
    <w:rsid w:val="00BC23B3"/>
    <w:rsid w:val="00BC2419"/>
    <w:rsid w:val="00BC2475"/>
    <w:rsid w:val="00BC2591"/>
    <w:rsid w:val="00BC261A"/>
    <w:rsid w:val="00BC271D"/>
    <w:rsid w:val="00BC276E"/>
    <w:rsid w:val="00BC282A"/>
    <w:rsid w:val="00BC29E7"/>
    <w:rsid w:val="00BC2A3B"/>
    <w:rsid w:val="00BC2A98"/>
    <w:rsid w:val="00BC2B43"/>
    <w:rsid w:val="00BC2B70"/>
    <w:rsid w:val="00BC2D97"/>
    <w:rsid w:val="00BC2FB4"/>
    <w:rsid w:val="00BC2FC9"/>
    <w:rsid w:val="00BC307E"/>
    <w:rsid w:val="00BC3192"/>
    <w:rsid w:val="00BC31CC"/>
    <w:rsid w:val="00BC320C"/>
    <w:rsid w:val="00BC324D"/>
    <w:rsid w:val="00BC3273"/>
    <w:rsid w:val="00BC32AC"/>
    <w:rsid w:val="00BC32F4"/>
    <w:rsid w:val="00BC3303"/>
    <w:rsid w:val="00BC3367"/>
    <w:rsid w:val="00BC3391"/>
    <w:rsid w:val="00BC33DD"/>
    <w:rsid w:val="00BC33F5"/>
    <w:rsid w:val="00BC34B0"/>
    <w:rsid w:val="00BC34CE"/>
    <w:rsid w:val="00BC34F8"/>
    <w:rsid w:val="00BC3709"/>
    <w:rsid w:val="00BC39CB"/>
    <w:rsid w:val="00BC3A0E"/>
    <w:rsid w:val="00BC3AED"/>
    <w:rsid w:val="00BC3C83"/>
    <w:rsid w:val="00BC3C95"/>
    <w:rsid w:val="00BC3D2F"/>
    <w:rsid w:val="00BC3DCF"/>
    <w:rsid w:val="00BC3DED"/>
    <w:rsid w:val="00BC3E86"/>
    <w:rsid w:val="00BC3EB2"/>
    <w:rsid w:val="00BC3F6D"/>
    <w:rsid w:val="00BC3FBC"/>
    <w:rsid w:val="00BC402B"/>
    <w:rsid w:val="00BC409C"/>
    <w:rsid w:val="00BC40C1"/>
    <w:rsid w:val="00BC4104"/>
    <w:rsid w:val="00BC416B"/>
    <w:rsid w:val="00BC4189"/>
    <w:rsid w:val="00BC41B2"/>
    <w:rsid w:val="00BC438F"/>
    <w:rsid w:val="00BC43A3"/>
    <w:rsid w:val="00BC4403"/>
    <w:rsid w:val="00BC451E"/>
    <w:rsid w:val="00BC455E"/>
    <w:rsid w:val="00BC456D"/>
    <w:rsid w:val="00BC45A6"/>
    <w:rsid w:val="00BC4796"/>
    <w:rsid w:val="00BC47A8"/>
    <w:rsid w:val="00BC4823"/>
    <w:rsid w:val="00BC4A6C"/>
    <w:rsid w:val="00BC4AED"/>
    <w:rsid w:val="00BC4B01"/>
    <w:rsid w:val="00BC4B6A"/>
    <w:rsid w:val="00BC4BA0"/>
    <w:rsid w:val="00BC4BAB"/>
    <w:rsid w:val="00BC4C74"/>
    <w:rsid w:val="00BC4CD7"/>
    <w:rsid w:val="00BC4CE2"/>
    <w:rsid w:val="00BC4DE6"/>
    <w:rsid w:val="00BC4F08"/>
    <w:rsid w:val="00BC4F80"/>
    <w:rsid w:val="00BC4FE3"/>
    <w:rsid w:val="00BC50AF"/>
    <w:rsid w:val="00BC518E"/>
    <w:rsid w:val="00BC5229"/>
    <w:rsid w:val="00BC5270"/>
    <w:rsid w:val="00BC52D2"/>
    <w:rsid w:val="00BC52F4"/>
    <w:rsid w:val="00BC5321"/>
    <w:rsid w:val="00BC5330"/>
    <w:rsid w:val="00BC53E1"/>
    <w:rsid w:val="00BC5419"/>
    <w:rsid w:val="00BC5444"/>
    <w:rsid w:val="00BC5493"/>
    <w:rsid w:val="00BC54C4"/>
    <w:rsid w:val="00BC581E"/>
    <w:rsid w:val="00BC5847"/>
    <w:rsid w:val="00BC5870"/>
    <w:rsid w:val="00BC5914"/>
    <w:rsid w:val="00BC5941"/>
    <w:rsid w:val="00BC5A20"/>
    <w:rsid w:val="00BC5AE4"/>
    <w:rsid w:val="00BC5AEF"/>
    <w:rsid w:val="00BC5CD8"/>
    <w:rsid w:val="00BC5D6B"/>
    <w:rsid w:val="00BC5E6E"/>
    <w:rsid w:val="00BC5EBE"/>
    <w:rsid w:val="00BC5F62"/>
    <w:rsid w:val="00BC5F7B"/>
    <w:rsid w:val="00BC5FDF"/>
    <w:rsid w:val="00BC61C6"/>
    <w:rsid w:val="00BC623E"/>
    <w:rsid w:val="00BC62C6"/>
    <w:rsid w:val="00BC63DD"/>
    <w:rsid w:val="00BC6421"/>
    <w:rsid w:val="00BC6483"/>
    <w:rsid w:val="00BC6620"/>
    <w:rsid w:val="00BC6694"/>
    <w:rsid w:val="00BC6A66"/>
    <w:rsid w:val="00BC6A81"/>
    <w:rsid w:val="00BC6BA4"/>
    <w:rsid w:val="00BC6BAE"/>
    <w:rsid w:val="00BC6C63"/>
    <w:rsid w:val="00BC6C86"/>
    <w:rsid w:val="00BC6D82"/>
    <w:rsid w:val="00BC6D9E"/>
    <w:rsid w:val="00BC6F28"/>
    <w:rsid w:val="00BC6FD9"/>
    <w:rsid w:val="00BC6FED"/>
    <w:rsid w:val="00BC7035"/>
    <w:rsid w:val="00BC70D4"/>
    <w:rsid w:val="00BC729C"/>
    <w:rsid w:val="00BC72EA"/>
    <w:rsid w:val="00BC732B"/>
    <w:rsid w:val="00BC7332"/>
    <w:rsid w:val="00BC744F"/>
    <w:rsid w:val="00BC761E"/>
    <w:rsid w:val="00BC777E"/>
    <w:rsid w:val="00BC778E"/>
    <w:rsid w:val="00BC77FB"/>
    <w:rsid w:val="00BC78E0"/>
    <w:rsid w:val="00BC7A21"/>
    <w:rsid w:val="00BC7A30"/>
    <w:rsid w:val="00BC7A5C"/>
    <w:rsid w:val="00BC7AE8"/>
    <w:rsid w:val="00BC7B69"/>
    <w:rsid w:val="00BC7BA9"/>
    <w:rsid w:val="00BC7CC8"/>
    <w:rsid w:val="00BC7D16"/>
    <w:rsid w:val="00BC7D4D"/>
    <w:rsid w:val="00BC7D9A"/>
    <w:rsid w:val="00BC7EE6"/>
    <w:rsid w:val="00BC7F30"/>
    <w:rsid w:val="00BD0186"/>
    <w:rsid w:val="00BD0197"/>
    <w:rsid w:val="00BD0370"/>
    <w:rsid w:val="00BD0470"/>
    <w:rsid w:val="00BD04F2"/>
    <w:rsid w:val="00BD0529"/>
    <w:rsid w:val="00BD0549"/>
    <w:rsid w:val="00BD0610"/>
    <w:rsid w:val="00BD06F1"/>
    <w:rsid w:val="00BD074E"/>
    <w:rsid w:val="00BD07FB"/>
    <w:rsid w:val="00BD0912"/>
    <w:rsid w:val="00BD094D"/>
    <w:rsid w:val="00BD0A94"/>
    <w:rsid w:val="00BD0BD7"/>
    <w:rsid w:val="00BD0E34"/>
    <w:rsid w:val="00BD0EA2"/>
    <w:rsid w:val="00BD0FF4"/>
    <w:rsid w:val="00BD130C"/>
    <w:rsid w:val="00BD13DE"/>
    <w:rsid w:val="00BD14BE"/>
    <w:rsid w:val="00BD156C"/>
    <w:rsid w:val="00BD1651"/>
    <w:rsid w:val="00BD1787"/>
    <w:rsid w:val="00BD178E"/>
    <w:rsid w:val="00BD1797"/>
    <w:rsid w:val="00BD17C0"/>
    <w:rsid w:val="00BD17D8"/>
    <w:rsid w:val="00BD189D"/>
    <w:rsid w:val="00BD18EA"/>
    <w:rsid w:val="00BD1906"/>
    <w:rsid w:val="00BD190F"/>
    <w:rsid w:val="00BD1956"/>
    <w:rsid w:val="00BD1980"/>
    <w:rsid w:val="00BD1A12"/>
    <w:rsid w:val="00BD1B33"/>
    <w:rsid w:val="00BD1BF7"/>
    <w:rsid w:val="00BD1C36"/>
    <w:rsid w:val="00BD1CD1"/>
    <w:rsid w:val="00BD1E09"/>
    <w:rsid w:val="00BD1E24"/>
    <w:rsid w:val="00BD1E29"/>
    <w:rsid w:val="00BD1E4E"/>
    <w:rsid w:val="00BD1E73"/>
    <w:rsid w:val="00BD1F60"/>
    <w:rsid w:val="00BD1F81"/>
    <w:rsid w:val="00BD202F"/>
    <w:rsid w:val="00BD203B"/>
    <w:rsid w:val="00BD205B"/>
    <w:rsid w:val="00BD2234"/>
    <w:rsid w:val="00BD2447"/>
    <w:rsid w:val="00BD2499"/>
    <w:rsid w:val="00BD24AE"/>
    <w:rsid w:val="00BD2929"/>
    <w:rsid w:val="00BD2A0B"/>
    <w:rsid w:val="00BD2A1A"/>
    <w:rsid w:val="00BD2A1F"/>
    <w:rsid w:val="00BD2A64"/>
    <w:rsid w:val="00BD2A66"/>
    <w:rsid w:val="00BD2B4D"/>
    <w:rsid w:val="00BD2C67"/>
    <w:rsid w:val="00BD2DA5"/>
    <w:rsid w:val="00BD2F47"/>
    <w:rsid w:val="00BD2FD0"/>
    <w:rsid w:val="00BD301A"/>
    <w:rsid w:val="00BD3218"/>
    <w:rsid w:val="00BD328D"/>
    <w:rsid w:val="00BD3310"/>
    <w:rsid w:val="00BD3378"/>
    <w:rsid w:val="00BD338E"/>
    <w:rsid w:val="00BD33DE"/>
    <w:rsid w:val="00BD3448"/>
    <w:rsid w:val="00BD34B2"/>
    <w:rsid w:val="00BD34B4"/>
    <w:rsid w:val="00BD3564"/>
    <w:rsid w:val="00BD35F3"/>
    <w:rsid w:val="00BD3639"/>
    <w:rsid w:val="00BD37F1"/>
    <w:rsid w:val="00BD3805"/>
    <w:rsid w:val="00BD38F7"/>
    <w:rsid w:val="00BD39FE"/>
    <w:rsid w:val="00BD3A2F"/>
    <w:rsid w:val="00BD3A35"/>
    <w:rsid w:val="00BD3A56"/>
    <w:rsid w:val="00BD3A80"/>
    <w:rsid w:val="00BD3B85"/>
    <w:rsid w:val="00BD3C72"/>
    <w:rsid w:val="00BD3D66"/>
    <w:rsid w:val="00BD3D95"/>
    <w:rsid w:val="00BD3D9F"/>
    <w:rsid w:val="00BD3DD9"/>
    <w:rsid w:val="00BD3E3A"/>
    <w:rsid w:val="00BD3F3D"/>
    <w:rsid w:val="00BD3F4A"/>
    <w:rsid w:val="00BD404C"/>
    <w:rsid w:val="00BD41B9"/>
    <w:rsid w:val="00BD41CB"/>
    <w:rsid w:val="00BD424D"/>
    <w:rsid w:val="00BD4488"/>
    <w:rsid w:val="00BD44EA"/>
    <w:rsid w:val="00BD4597"/>
    <w:rsid w:val="00BD463F"/>
    <w:rsid w:val="00BD4651"/>
    <w:rsid w:val="00BD4674"/>
    <w:rsid w:val="00BD46A0"/>
    <w:rsid w:val="00BD46D8"/>
    <w:rsid w:val="00BD4756"/>
    <w:rsid w:val="00BD47A9"/>
    <w:rsid w:val="00BD4858"/>
    <w:rsid w:val="00BD48F1"/>
    <w:rsid w:val="00BD492B"/>
    <w:rsid w:val="00BD4A06"/>
    <w:rsid w:val="00BD4C7A"/>
    <w:rsid w:val="00BD4CCB"/>
    <w:rsid w:val="00BD4D2B"/>
    <w:rsid w:val="00BD4D57"/>
    <w:rsid w:val="00BD4D9C"/>
    <w:rsid w:val="00BD4DEB"/>
    <w:rsid w:val="00BD4E01"/>
    <w:rsid w:val="00BD4E48"/>
    <w:rsid w:val="00BD4ED6"/>
    <w:rsid w:val="00BD4EDF"/>
    <w:rsid w:val="00BD4F04"/>
    <w:rsid w:val="00BD4FB3"/>
    <w:rsid w:val="00BD4FFA"/>
    <w:rsid w:val="00BD5063"/>
    <w:rsid w:val="00BD507A"/>
    <w:rsid w:val="00BD5094"/>
    <w:rsid w:val="00BD5224"/>
    <w:rsid w:val="00BD528D"/>
    <w:rsid w:val="00BD5343"/>
    <w:rsid w:val="00BD5344"/>
    <w:rsid w:val="00BD538D"/>
    <w:rsid w:val="00BD540E"/>
    <w:rsid w:val="00BD564A"/>
    <w:rsid w:val="00BD582C"/>
    <w:rsid w:val="00BD58B9"/>
    <w:rsid w:val="00BD5934"/>
    <w:rsid w:val="00BD596E"/>
    <w:rsid w:val="00BD5971"/>
    <w:rsid w:val="00BD5A77"/>
    <w:rsid w:val="00BD5BB8"/>
    <w:rsid w:val="00BD5C01"/>
    <w:rsid w:val="00BD5C63"/>
    <w:rsid w:val="00BD5CC2"/>
    <w:rsid w:val="00BD5CEA"/>
    <w:rsid w:val="00BD5E76"/>
    <w:rsid w:val="00BD5EB6"/>
    <w:rsid w:val="00BD5EB7"/>
    <w:rsid w:val="00BD5EB9"/>
    <w:rsid w:val="00BD5F15"/>
    <w:rsid w:val="00BD5F94"/>
    <w:rsid w:val="00BD5FA8"/>
    <w:rsid w:val="00BD5FBA"/>
    <w:rsid w:val="00BD5FC3"/>
    <w:rsid w:val="00BD5FE2"/>
    <w:rsid w:val="00BD6148"/>
    <w:rsid w:val="00BD6250"/>
    <w:rsid w:val="00BD6274"/>
    <w:rsid w:val="00BD6296"/>
    <w:rsid w:val="00BD62CA"/>
    <w:rsid w:val="00BD6367"/>
    <w:rsid w:val="00BD638D"/>
    <w:rsid w:val="00BD63D6"/>
    <w:rsid w:val="00BD645C"/>
    <w:rsid w:val="00BD6470"/>
    <w:rsid w:val="00BD64C4"/>
    <w:rsid w:val="00BD6545"/>
    <w:rsid w:val="00BD6613"/>
    <w:rsid w:val="00BD6621"/>
    <w:rsid w:val="00BD6681"/>
    <w:rsid w:val="00BD678D"/>
    <w:rsid w:val="00BD6857"/>
    <w:rsid w:val="00BD6886"/>
    <w:rsid w:val="00BD69DE"/>
    <w:rsid w:val="00BD6AC6"/>
    <w:rsid w:val="00BD6AE9"/>
    <w:rsid w:val="00BD6DF0"/>
    <w:rsid w:val="00BD6F7C"/>
    <w:rsid w:val="00BD6FC3"/>
    <w:rsid w:val="00BD7161"/>
    <w:rsid w:val="00BD71C8"/>
    <w:rsid w:val="00BD71DA"/>
    <w:rsid w:val="00BD732B"/>
    <w:rsid w:val="00BD7371"/>
    <w:rsid w:val="00BD7382"/>
    <w:rsid w:val="00BD73A6"/>
    <w:rsid w:val="00BD73EE"/>
    <w:rsid w:val="00BD74F5"/>
    <w:rsid w:val="00BD7521"/>
    <w:rsid w:val="00BD75B0"/>
    <w:rsid w:val="00BD75CC"/>
    <w:rsid w:val="00BD7664"/>
    <w:rsid w:val="00BD7766"/>
    <w:rsid w:val="00BD7788"/>
    <w:rsid w:val="00BD792D"/>
    <w:rsid w:val="00BD7B02"/>
    <w:rsid w:val="00BD7B77"/>
    <w:rsid w:val="00BD7B91"/>
    <w:rsid w:val="00BD7BA6"/>
    <w:rsid w:val="00BD7C81"/>
    <w:rsid w:val="00BD7D00"/>
    <w:rsid w:val="00BD7D82"/>
    <w:rsid w:val="00BD7E1C"/>
    <w:rsid w:val="00BE005F"/>
    <w:rsid w:val="00BE0128"/>
    <w:rsid w:val="00BE01F9"/>
    <w:rsid w:val="00BE0296"/>
    <w:rsid w:val="00BE02F7"/>
    <w:rsid w:val="00BE030C"/>
    <w:rsid w:val="00BE0391"/>
    <w:rsid w:val="00BE05BF"/>
    <w:rsid w:val="00BE068C"/>
    <w:rsid w:val="00BE06CB"/>
    <w:rsid w:val="00BE0714"/>
    <w:rsid w:val="00BE0717"/>
    <w:rsid w:val="00BE07D3"/>
    <w:rsid w:val="00BE0861"/>
    <w:rsid w:val="00BE0B09"/>
    <w:rsid w:val="00BE0C08"/>
    <w:rsid w:val="00BE0C5B"/>
    <w:rsid w:val="00BE0CFD"/>
    <w:rsid w:val="00BE0E84"/>
    <w:rsid w:val="00BE0EA2"/>
    <w:rsid w:val="00BE0EF9"/>
    <w:rsid w:val="00BE0F6C"/>
    <w:rsid w:val="00BE0FF4"/>
    <w:rsid w:val="00BE1039"/>
    <w:rsid w:val="00BE1311"/>
    <w:rsid w:val="00BE1349"/>
    <w:rsid w:val="00BE13BE"/>
    <w:rsid w:val="00BE13D0"/>
    <w:rsid w:val="00BE1424"/>
    <w:rsid w:val="00BE1446"/>
    <w:rsid w:val="00BE1481"/>
    <w:rsid w:val="00BE14AC"/>
    <w:rsid w:val="00BE19F8"/>
    <w:rsid w:val="00BE1AE8"/>
    <w:rsid w:val="00BE1AF4"/>
    <w:rsid w:val="00BE1BEF"/>
    <w:rsid w:val="00BE1C2D"/>
    <w:rsid w:val="00BE1CEC"/>
    <w:rsid w:val="00BE1D9D"/>
    <w:rsid w:val="00BE1F36"/>
    <w:rsid w:val="00BE2009"/>
    <w:rsid w:val="00BE2014"/>
    <w:rsid w:val="00BE2069"/>
    <w:rsid w:val="00BE207C"/>
    <w:rsid w:val="00BE20EA"/>
    <w:rsid w:val="00BE216D"/>
    <w:rsid w:val="00BE2305"/>
    <w:rsid w:val="00BE2317"/>
    <w:rsid w:val="00BE23B9"/>
    <w:rsid w:val="00BE2523"/>
    <w:rsid w:val="00BE2525"/>
    <w:rsid w:val="00BE253E"/>
    <w:rsid w:val="00BE256A"/>
    <w:rsid w:val="00BE25DC"/>
    <w:rsid w:val="00BE25E0"/>
    <w:rsid w:val="00BE284E"/>
    <w:rsid w:val="00BE2859"/>
    <w:rsid w:val="00BE28DD"/>
    <w:rsid w:val="00BE28ED"/>
    <w:rsid w:val="00BE2B34"/>
    <w:rsid w:val="00BE2BF9"/>
    <w:rsid w:val="00BE2C0E"/>
    <w:rsid w:val="00BE2C9F"/>
    <w:rsid w:val="00BE2D1B"/>
    <w:rsid w:val="00BE2D5C"/>
    <w:rsid w:val="00BE2E9B"/>
    <w:rsid w:val="00BE2F0A"/>
    <w:rsid w:val="00BE2FAD"/>
    <w:rsid w:val="00BE2FE7"/>
    <w:rsid w:val="00BE3078"/>
    <w:rsid w:val="00BE308F"/>
    <w:rsid w:val="00BE30A7"/>
    <w:rsid w:val="00BE3216"/>
    <w:rsid w:val="00BE3278"/>
    <w:rsid w:val="00BE32C8"/>
    <w:rsid w:val="00BE3389"/>
    <w:rsid w:val="00BE3490"/>
    <w:rsid w:val="00BE34CA"/>
    <w:rsid w:val="00BE356A"/>
    <w:rsid w:val="00BE359D"/>
    <w:rsid w:val="00BE37F2"/>
    <w:rsid w:val="00BE380B"/>
    <w:rsid w:val="00BE3845"/>
    <w:rsid w:val="00BE3877"/>
    <w:rsid w:val="00BE38BC"/>
    <w:rsid w:val="00BE38BF"/>
    <w:rsid w:val="00BE391D"/>
    <w:rsid w:val="00BE3944"/>
    <w:rsid w:val="00BE395B"/>
    <w:rsid w:val="00BE3A72"/>
    <w:rsid w:val="00BE3AC5"/>
    <w:rsid w:val="00BE3B03"/>
    <w:rsid w:val="00BE3C72"/>
    <w:rsid w:val="00BE3CD1"/>
    <w:rsid w:val="00BE3D3F"/>
    <w:rsid w:val="00BE3DA0"/>
    <w:rsid w:val="00BE3E62"/>
    <w:rsid w:val="00BE3EA8"/>
    <w:rsid w:val="00BE3EE9"/>
    <w:rsid w:val="00BE3F76"/>
    <w:rsid w:val="00BE4012"/>
    <w:rsid w:val="00BE4055"/>
    <w:rsid w:val="00BE41E8"/>
    <w:rsid w:val="00BE4289"/>
    <w:rsid w:val="00BE42CF"/>
    <w:rsid w:val="00BE4355"/>
    <w:rsid w:val="00BE457A"/>
    <w:rsid w:val="00BE4652"/>
    <w:rsid w:val="00BE4719"/>
    <w:rsid w:val="00BE4725"/>
    <w:rsid w:val="00BE473A"/>
    <w:rsid w:val="00BE4750"/>
    <w:rsid w:val="00BE4797"/>
    <w:rsid w:val="00BE47EB"/>
    <w:rsid w:val="00BE4987"/>
    <w:rsid w:val="00BE4BDE"/>
    <w:rsid w:val="00BE4BE6"/>
    <w:rsid w:val="00BE4C0E"/>
    <w:rsid w:val="00BE4C24"/>
    <w:rsid w:val="00BE4F5F"/>
    <w:rsid w:val="00BE5003"/>
    <w:rsid w:val="00BE5009"/>
    <w:rsid w:val="00BE512A"/>
    <w:rsid w:val="00BE513B"/>
    <w:rsid w:val="00BE5156"/>
    <w:rsid w:val="00BE535B"/>
    <w:rsid w:val="00BE548B"/>
    <w:rsid w:val="00BE54B6"/>
    <w:rsid w:val="00BE550F"/>
    <w:rsid w:val="00BE5517"/>
    <w:rsid w:val="00BE5520"/>
    <w:rsid w:val="00BE5555"/>
    <w:rsid w:val="00BE56F9"/>
    <w:rsid w:val="00BE58FE"/>
    <w:rsid w:val="00BE5A04"/>
    <w:rsid w:val="00BE5B6E"/>
    <w:rsid w:val="00BE5C64"/>
    <w:rsid w:val="00BE5CA0"/>
    <w:rsid w:val="00BE5DA0"/>
    <w:rsid w:val="00BE5DEC"/>
    <w:rsid w:val="00BE5E6A"/>
    <w:rsid w:val="00BE5E8A"/>
    <w:rsid w:val="00BE5FEC"/>
    <w:rsid w:val="00BE608F"/>
    <w:rsid w:val="00BE60C2"/>
    <w:rsid w:val="00BE60CB"/>
    <w:rsid w:val="00BE6110"/>
    <w:rsid w:val="00BE617D"/>
    <w:rsid w:val="00BE6181"/>
    <w:rsid w:val="00BE61A5"/>
    <w:rsid w:val="00BE621A"/>
    <w:rsid w:val="00BE624B"/>
    <w:rsid w:val="00BE632F"/>
    <w:rsid w:val="00BE63A1"/>
    <w:rsid w:val="00BE6404"/>
    <w:rsid w:val="00BE6417"/>
    <w:rsid w:val="00BE6436"/>
    <w:rsid w:val="00BE64AB"/>
    <w:rsid w:val="00BE65FA"/>
    <w:rsid w:val="00BE663C"/>
    <w:rsid w:val="00BE667F"/>
    <w:rsid w:val="00BE6722"/>
    <w:rsid w:val="00BE684F"/>
    <w:rsid w:val="00BE6B43"/>
    <w:rsid w:val="00BE6B51"/>
    <w:rsid w:val="00BE6B56"/>
    <w:rsid w:val="00BE6CBC"/>
    <w:rsid w:val="00BE6DA4"/>
    <w:rsid w:val="00BE6EA8"/>
    <w:rsid w:val="00BE6EB4"/>
    <w:rsid w:val="00BE6ED9"/>
    <w:rsid w:val="00BE6F30"/>
    <w:rsid w:val="00BE6F9F"/>
    <w:rsid w:val="00BE6FD1"/>
    <w:rsid w:val="00BE7069"/>
    <w:rsid w:val="00BE7075"/>
    <w:rsid w:val="00BE70AE"/>
    <w:rsid w:val="00BE71D1"/>
    <w:rsid w:val="00BE7225"/>
    <w:rsid w:val="00BE7292"/>
    <w:rsid w:val="00BE73F9"/>
    <w:rsid w:val="00BE74DF"/>
    <w:rsid w:val="00BE7567"/>
    <w:rsid w:val="00BE75E9"/>
    <w:rsid w:val="00BE7612"/>
    <w:rsid w:val="00BE765B"/>
    <w:rsid w:val="00BE765C"/>
    <w:rsid w:val="00BE76A6"/>
    <w:rsid w:val="00BE76C0"/>
    <w:rsid w:val="00BE775E"/>
    <w:rsid w:val="00BE77C5"/>
    <w:rsid w:val="00BE77C8"/>
    <w:rsid w:val="00BE77F6"/>
    <w:rsid w:val="00BE791E"/>
    <w:rsid w:val="00BE7932"/>
    <w:rsid w:val="00BE7B04"/>
    <w:rsid w:val="00BE7DA1"/>
    <w:rsid w:val="00BE7DB6"/>
    <w:rsid w:val="00BE7EDA"/>
    <w:rsid w:val="00BE7F3D"/>
    <w:rsid w:val="00BF00DE"/>
    <w:rsid w:val="00BF00E0"/>
    <w:rsid w:val="00BF01C0"/>
    <w:rsid w:val="00BF02CA"/>
    <w:rsid w:val="00BF02E0"/>
    <w:rsid w:val="00BF039D"/>
    <w:rsid w:val="00BF03AB"/>
    <w:rsid w:val="00BF040F"/>
    <w:rsid w:val="00BF041A"/>
    <w:rsid w:val="00BF0472"/>
    <w:rsid w:val="00BF058F"/>
    <w:rsid w:val="00BF068B"/>
    <w:rsid w:val="00BF072A"/>
    <w:rsid w:val="00BF0751"/>
    <w:rsid w:val="00BF07BD"/>
    <w:rsid w:val="00BF0979"/>
    <w:rsid w:val="00BF09DA"/>
    <w:rsid w:val="00BF0AB4"/>
    <w:rsid w:val="00BF0B5E"/>
    <w:rsid w:val="00BF0B80"/>
    <w:rsid w:val="00BF0C44"/>
    <w:rsid w:val="00BF0D2E"/>
    <w:rsid w:val="00BF0E0E"/>
    <w:rsid w:val="00BF0E1A"/>
    <w:rsid w:val="00BF0F67"/>
    <w:rsid w:val="00BF0FA4"/>
    <w:rsid w:val="00BF0FAC"/>
    <w:rsid w:val="00BF1032"/>
    <w:rsid w:val="00BF1112"/>
    <w:rsid w:val="00BF12DB"/>
    <w:rsid w:val="00BF1339"/>
    <w:rsid w:val="00BF1370"/>
    <w:rsid w:val="00BF1374"/>
    <w:rsid w:val="00BF140D"/>
    <w:rsid w:val="00BF1471"/>
    <w:rsid w:val="00BF15BC"/>
    <w:rsid w:val="00BF169B"/>
    <w:rsid w:val="00BF16B2"/>
    <w:rsid w:val="00BF16F4"/>
    <w:rsid w:val="00BF1787"/>
    <w:rsid w:val="00BF1799"/>
    <w:rsid w:val="00BF196E"/>
    <w:rsid w:val="00BF19A8"/>
    <w:rsid w:val="00BF1B47"/>
    <w:rsid w:val="00BF1B55"/>
    <w:rsid w:val="00BF1C96"/>
    <w:rsid w:val="00BF1D39"/>
    <w:rsid w:val="00BF1DD8"/>
    <w:rsid w:val="00BF1F12"/>
    <w:rsid w:val="00BF2002"/>
    <w:rsid w:val="00BF20F6"/>
    <w:rsid w:val="00BF21B9"/>
    <w:rsid w:val="00BF21CF"/>
    <w:rsid w:val="00BF222A"/>
    <w:rsid w:val="00BF23EE"/>
    <w:rsid w:val="00BF24D2"/>
    <w:rsid w:val="00BF2651"/>
    <w:rsid w:val="00BF268C"/>
    <w:rsid w:val="00BF2698"/>
    <w:rsid w:val="00BF2826"/>
    <w:rsid w:val="00BF28C2"/>
    <w:rsid w:val="00BF2901"/>
    <w:rsid w:val="00BF299C"/>
    <w:rsid w:val="00BF29BC"/>
    <w:rsid w:val="00BF2A19"/>
    <w:rsid w:val="00BF2A33"/>
    <w:rsid w:val="00BF2B08"/>
    <w:rsid w:val="00BF2BC5"/>
    <w:rsid w:val="00BF2C9A"/>
    <w:rsid w:val="00BF2D54"/>
    <w:rsid w:val="00BF2DAC"/>
    <w:rsid w:val="00BF2E11"/>
    <w:rsid w:val="00BF2E61"/>
    <w:rsid w:val="00BF2E83"/>
    <w:rsid w:val="00BF2E97"/>
    <w:rsid w:val="00BF2EF2"/>
    <w:rsid w:val="00BF2F2B"/>
    <w:rsid w:val="00BF2F45"/>
    <w:rsid w:val="00BF3064"/>
    <w:rsid w:val="00BF312C"/>
    <w:rsid w:val="00BF318C"/>
    <w:rsid w:val="00BF319F"/>
    <w:rsid w:val="00BF3243"/>
    <w:rsid w:val="00BF32ED"/>
    <w:rsid w:val="00BF330E"/>
    <w:rsid w:val="00BF3336"/>
    <w:rsid w:val="00BF33B7"/>
    <w:rsid w:val="00BF341C"/>
    <w:rsid w:val="00BF343A"/>
    <w:rsid w:val="00BF344E"/>
    <w:rsid w:val="00BF3462"/>
    <w:rsid w:val="00BF3503"/>
    <w:rsid w:val="00BF3588"/>
    <w:rsid w:val="00BF35BB"/>
    <w:rsid w:val="00BF35D0"/>
    <w:rsid w:val="00BF36CB"/>
    <w:rsid w:val="00BF383D"/>
    <w:rsid w:val="00BF3921"/>
    <w:rsid w:val="00BF39D5"/>
    <w:rsid w:val="00BF39E4"/>
    <w:rsid w:val="00BF39F5"/>
    <w:rsid w:val="00BF3AB9"/>
    <w:rsid w:val="00BF3ACE"/>
    <w:rsid w:val="00BF3CD6"/>
    <w:rsid w:val="00BF3E02"/>
    <w:rsid w:val="00BF3E52"/>
    <w:rsid w:val="00BF3EBD"/>
    <w:rsid w:val="00BF3FAA"/>
    <w:rsid w:val="00BF3FAB"/>
    <w:rsid w:val="00BF40BF"/>
    <w:rsid w:val="00BF4391"/>
    <w:rsid w:val="00BF440C"/>
    <w:rsid w:val="00BF44CC"/>
    <w:rsid w:val="00BF459E"/>
    <w:rsid w:val="00BF45A2"/>
    <w:rsid w:val="00BF45D2"/>
    <w:rsid w:val="00BF467A"/>
    <w:rsid w:val="00BF48FE"/>
    <w:rsid w:val="00BF4901"/>
    <w:rsid w:val="00BF492B"/>
    <w:rsid w:val="00BF4A41"/>
    <w:rsid w:val="00BF4A76"/>
    <w:rsid w:val="00BF4A91"/>
    <w:rsid w:val="00BF4AC6"/>
    <w:rsid w:val="00BF4BB1"/>
    <w:rsid w:val="00BF4BBA"/>
    <w:rsid w:val="00BF4C19"/>
    <w:rsid w:val="00BF4C1E"/>
    <w:rsid w:val="00BF4C9E"/>
    <w:rsid w:val="00BF4CE2"/>
    <w:rsid w:val="00BF4D3E"/>
    <w:rsid w:val="00BF4DDA"/>
    <w:rsid w:val="00BF4EDC"/>
    <w:rsid w:val="00BF4FDB"/>
    <w:rsid w:val="00BF50D6"/>
    <w:rsid w:val="00BF50E6"/>
    <w:rsid w:val="00BF526E"/>
    <w:rsid w:val="00BF5271"/>
    <w:rsid w:val="00BF52DE"/>
    <w:rsid w:val="00BF547B"/>
    <w:rsid w:val="00BF553C"/>
    <w:rsid w:val="00BF562F"/>
    <w:rsid w:val="00BF5686"/>
    <w:rsid w:val="00BF5753"/>
    <w:rsid w:val="00BF5763"/>
    <w:rsid w:val="00BF590A"/>
    <w:rsid w:val="00BF59DA"/>
    <w:rsid w:val="00BF5AF5"/>
    <w:rsid w:val="00BF5BF0"/>
    <w:rsid w:val="00BF5D4A"/>
    <w:rsid w:val="00BF5D9C"/>
    <w:rsid w:val="00BF60C8"/>
    <w:rsid w:val="00BF61EF"/>
    <w:rsid w:val="00BF6200"/>
    <w:rsid w:val="00BF62E7"/>
    <w:rsid w:val="00BF62F5"/>
    <w:rsid w:val="00BF632C"/>
    <w:rsid w:val="00BF6363"/>
    <w:rsid w:val="00BF64DD"/>
    <w:rsid w:val="00BF664E"/>
    <w:rsid w:val="00BF6653"/>
    <w:rsid w:val="00BF66C6"/>
    <w:rsid w:val="00BF6754"/>
    <w:rsid w:val="00BF67FC"/>
    <w:rsid w:val="00BF699E"/>
    <w:rsid w:val="00BF6A35"/>
    <w:rsid w:val="00BF6AAB"/>
    <w:rsid w:val="00BF6B21"/>
    <w:rsid w:val="00BF6CE6"/>
    <w:rsid w:val="00BF6D44"/>
    <w:rsid w:val="00BF6D61"/>
    <w:rsid w:val="00BF6DDA"/>
    <w:rsid w:val="00BF6E7F"/>
    <w:rsid w:val="00BF6EE6"/>
    <w:rsid w:val="00BF6F27"/>
    <w:rsid w:val="00BF7020"/>
    <w:rsid w:val="00BF71D5"/>
    <w:rsid w:val="00BF72E9"/>
    <w:rsid w:val="00BF7320"/>
    <w:rsid w:val="00BF7369"/>
    <w:rsid w:val="00BF7395"/>
    <w:rsid w:val="00BF7472"/>
    <w:rsid w:val="00BF752B"/>
    <w:rsid w:val="00BF753F"/>
    <w:rsid w:val="00BF772D"/>
    <w:rsid w:val="00BF781D"/>
    <w:rsid w:val="00BF787C"/>
    <w:rsid w:val="00BF7AC6"/>
    <w:rsid w:val="00BF7AFB"/>
    <w:rsid w:val="00BF7B22"/>
    <w:rsid w:val="00BF7B2C"/>
    <w:rsid w:val="00BF7B98"/>
    <w:rsid w:val="00BF7BE5"/>
    <w:rsid w:val="00BF7C5B"/>
    <w:rsid w:val="00BF7C8F"/>
    <w:rsid w:val="00BF7F76"/>
    <w:rsid w:val="00BF7F95"/>
    <w:rsid w:val="00BF7FD8"/>
    <w:rsid w:val="00C00119"/>
    <w:rsid w:val="00C0013D"/>
    <w:rsid w:val="00C0018E"/>
    <w:rsid w:val="00C00278"/>
    <w:rsid w:val="00C00287"/>
    <w:rsid w:val="00C00293"/>
    <w:rsid w:val="00C0031C"/>
    <w:rsid w:val="00C00327"/>
    <w:rsid w:val="00C00372"/>
    <w:rsid w:val="00C003AD"/>
    <w:rsid w:val="00C0047F"/>
    <w:rsid w:val="00C0052F"/>
    <w:rsid w:val="00C005FB"/>
    <w:rsid w:val="00C0060E"/>
    <w:rsid w:val="00C006F2"/>
    <w:rsid w:val="00C00731"/>
    <w:rsid w:val="00C00736"/>
    <w:rsid w:val="00C008BF"/>
    <w:rsid w:val="00C008EE"/>
    <w:rsid w:val="00C00A85"/>
    <w:rsid w:val="00C00AB6"/>
    <w:rsid w:val="00C00BC6"/>
    <w:rsid w:val="00C00C84"/>
    <w:rsid w:val="00C00CC6"/>
    <w:rsid w:val="00C00CF6"/>
    <w:rsid w:val="00C00D0B"/>
    <w:rsid w:val="00C00FE3"/>
    <w:rsid w:val="00C0109A"/>
    <w:rsid w:val="00C01113"/>
    <w:rsid w:val="00C0119D"/>
    <w:rsid w:val="00C011C7"/>
    <w:rsid w:val="00C01297"/>
    <w:rsid w:val="00C012F4"/>
    <w:rsid w:val="00C01351"/>
    <w:rsid w:val="00C0138E"/>
    <w:rsid w:val="00C0157B"/>
    <w:rsid w:val="00C0164E"/>
    <w:rsid w:val="00C0170F"/>
    <w:rsid w:val="00C01836"/>
    <w:rsid w:val="00C0190E"/>
    <w:rsid w:val="00C0192F"/>
    <w:rsid w:val="00C0197C"/>
    <w:rsid w:val="00C019AF"/>
    <w:rsid w:val="00C019CD"/>
    <w:rsid w:val="00C01A74"/>
    <w:rsid w:val="00C01A8B"/>
    <w:rsid w:val="00C01B8B"/>
    <w:rsid w:val="00C01BF0"/>
    <w:rsid w:val="00C01C6F"/>
    <w:rsid w:val="00C01CE5"/>
    <w:rsid w:val="00C01D2C"/>
    <w:rsid w:val="00C01E4B"/>
    <w:rsid w:val="00C01E88"/>
    <w:rsid w:val="00C01EC2"/>
    <w:rsid w:val="00C01FC5"/>
    <w:rsid w:val="00C02043"/>
    <w:rsid w:val="00C02108"/>
    <w:rsid w:val="00C0216D"/>
    <w:rsid w:val="00C021FA"/>
    <w:rsid w:val="00C0228B"/>
    <w:rsid w:val="00C022BE"/>
    <w:rsid w:val="00C022EC"/>
    <w:rsid w:val="00C0241D"/>
    <w:rsid w:val="00C0246B"/>
    <w:rsid w:val="00C024AD"/>
    <w:rsid w:val="00C024CD"/>
    <w:rsid w:val="00C02500"/>
    <w:rsid w:val="00C02526"/>
    <w:rsid w:val="00C025B1"/>
    <w:rsid w:val="00C02688"/>
    <w:rsid w:val="00C026B7"/>
    <w:rsid w:val="00C02846"/>
    <w:rsid w:val="00C028CD"/>
    <w:rsid w:val="00C02937"/>
    <w:rsid w:val="00C0295C"/>
    <w:rsid w:val="00C02B1B"/>
    <w:rsid w:val="00C02BDD"/>
    <w:rsid w:val="00C02C6A"/>
    <w:rsid w:val="00C02CA6"/>
    <w:rsid w:val="00C02CD4"/>
    <w:rsid w:val="00C02DC8"/>
    <w:rsid w:val="00C02F35"/>
    <w:rsid w:val="00C02FC4"/>
    <w:rsid w:val="00C030B6"/>
    <w:rsid w:val="00C0311B"/>
    <w:rsid w:val="00C031D8"/>
    <w:rsid w:val="00C03457"/>
    <w:rsid w:val="00C0345E"/>
    <w:rsid w:val="00C034BC"/>
    <w:rsid w:val="00C034DF"/>
    <w:rsid w:val="00C034EF"/>
    <w:rsid w:val="00C03519"/>
    <w:rsid w:val="00C037AB"/>
    <w:rsid w:val="00C0383B"/>
    <w:rsid w:val="00C0384A"/>
    <w:rsid w:val="00C03872"/>
    <w:rsid w:val="00C03BD4"/>
    <w:rsid w:val="00C03C79"/>
    <w:rsid w:val="00C03D8E"/>
    <w:rsid w:val="00C03D9C"/>
    <w:rsid w:val="00C03DD9"/>
    <w:rsid w:val="00C03E85"/>
    <w:rsid w:val="00C03FF4"/>
    <w:rsid w:val="00C0408D"/>
    <w:rsid w:val="00C04131"/>
    <w:rsid w:val="00C04148"/>
    <w:rsid w:val="00C042BB"/>
    <w:rsid w:val="00C043AB"/>
    <w:rsid w:val="00C0443C"/>
    <w:rsid w:val="00C04574"/>
    <w:rsid w:val="00C045C4"/>
    <w:rsid w:val="00C04637"/>
    <w:rsid w:val="00C0477D"/>
    <w:rsid w:val="00C047D2"/>
    <w:rsid w:val="00C04830"/>
    <w:rsid w:val="00C049A9"/>
    <w:rsid w:val="00C049FB"/>
    <w:rsid w:val="00C04BF2"/>
    <w:rsid w:val="00C04C30"/>
    <w:rsid w:val="00C04CF7"/>
    <w:rsid w:val="00C04D13"/>
    <w:rsid w:val="00C04D20"/>
    <w:rsid w:val="00C04DC1"/>
    <w:rsid w:val="00C04E89"/>
    <w:rsid w:val="00C04FBC"/>
    <w:rsid w:val="00C05022"/>
    <w:rsid w:val="00C05054"/>
    <w:rsid w:val="00C050C2"/>
    <w:rsid w:val="00C0516C"/>
    <w:rsid w:val="00C052A8"/>
    <w:rsid w:val="00C05353"/>
    <w:rsid w:val="00C05366"/>
    <w:rsid w:val="00C0539E"/>
    <w:rsid w:val="00C053A8"/>
    <w:rsid w:val="00C053D7"/>
    <w:rsid w:val="00C05429"/>
    <w:rsid w:val="00C054D9"/>
    <w:rsid w:val="00C0553B"/>
    <w:rsid w:val="00C05561"/>
    <w:rsid w:val="00C05597"/>
    <w:rsid w:val="00C0566B"/>
    <w:rsid w:val="00C056B2"/>
    <w:rsid w:val="00C057B0"/>
    <w:rsid w:val="00C057F0"/>
    <w:rsid w:val="00C0585B"/>
    <w:rsid w:val="00C058B7"/>
    <w:rsid w:val="00C05A84"/>
    <w:rsid w:val="00C05ABF"/>
    <w:rsid w:val="00C05B4B"/>
    <w:rsid w:val="00C05C52"/>
    <w:rsid w:val="00C05CC2"/>
    <w:rsid w:val="00C05CF8"/>
    <w:rsid w:val="00C05DA7"/>
    <w:rsid w:val="00C05E5E"/>
    <w:rsid w:val="00C05F5B"/>
    <w:rsid w:val="00C05FAD"/>
    <w:rsid w:val="00C05FD3"/>
    <w:rsid w:val="00C05FD8"/>
    <w:rsid w:val="00C05FE6"/>
    <w:rsid w:val="00C06001"/>
    <w:rsid w:val="00C0605F"/>
    <w:rsid w:val="00C0606B"/>
    <w:rsid w:val="00C060A1"/>
    <w:rsid w:val="00C060AF"/>
    <w:rsid w:val="00C0613E"/>
    <w:rsid w:val="00C06169"/>
    <w:rsid w:val="00C061AB"/>
    <w:rsid w:val="00C06262"/>
    <w:rsid w:val="00C0626A"/>
    <w:rsid w:val="00C062CE"/>
    <w:rsid w:val="00C062ED"/>
    <w:rsid w:val="00C0631B"/>
    <w:rsid w:val="00C063BB"/>
    <w:rsid w:val="00C06461"/>
    <w:rsid w:val="00C06597"/>
    <w:rsid w:val="00C065D3"/>
    <w:rsid w:val="00C066CC"/>
    <w:rsid w:val="00C06723"/>
    <w:rsid w:val="00C0680E"/>
    <w:rsid w:val="00C06853"/>
    <w:rsid w:val="00C06A9B"/>
    <w:rsid w:val="00C06AD2"/>
    <w:rsid w:val="00C06B00"/>
    <w:rsid w:val="00C06B88"/>
    <w:rsid w:val="00C06BAF"/>
    <w:rsid w:val="00C06C42"/>
    <w:rsid w:val="00C06C7C"/>
    <w:rsid w:val="00C06CBD"/>
    <w:rsid w:val="00C06DDE"/>
    <w:rsid w:val="00C06DF6"/>
    <w:rsid w:val="00C06F5C"/>
    <w:rsid w:val="00C06FBC"/>
    <w:rsid w:val="00C07039"/>
    <w:rsid w:val="00C07289"/>
    <w:rsid w:val="00C073B0"/>
    <w:rsid w:val="00C073C7"/>
    <w:rsid w:val="00C07477"/>
    <w:rsid w:val="00C075D4"/>
    <w:rsid w:val="00C07606"/>
    <w:rsid w:val="00C0766B"/>
    <w:rsid w:val="00C077A4"/>
    <w:rsid w:val="00C07807"/>
    <w:rsid w:val="00C07907"/>
    <w:rsid w:val="00C07990"/>
    <w:rsid w:val="00C079A7"/>
    <w:rsid w:val="00C079D5"/>
    <w:rsid w:val="00C07AB2"/>
    <w:rsid w:val="00C07ACB"/>
    <w:rsid w:val="00C07B4E"/>
    <w:rsid w:val="00C07BAD"/>
    <w:rsid w:val="00C07BB2"/>
    <w:rsid w:val="00C07BD6"/>
    <w:rsid w:val="00C07C8C"/>
    <w:rsid w:val="00C07CAF"/>
    <w:rsid w:val="00C07D05"/>
    <w:rsid w:val="00C07D33"/>
    <w:rsid w:val="00C07E4C"/>
    <w:rsid w:val="00C07E73"/>
    <w:rsid w:val="00C07E8A"/>
    <w:rsid w:val="00C07ECC"/>
    <w:rsid w:val="00C07ED1"/>
    <w:rsid w:val="00C07EE0"/>
    <w:rsid w:val="00C07F39"/>
    <w:rsid w:val="00C07F90"/>
    <w:rsid w:val="00C10027"/>
    <w:rsid w:val="00C101FE"/>
    <w:rsid w:val="00C1020F"/>
    <w:rsid w:val="00C104D8"/>
    <w:rsid w:val="00C107A5"/>
    <w:rsid w:val="00C1083D"/>
    <w:rsid w:val="00C1085F"/>
    <w:rsid w:val="00C10925"/>
    <w:rsid w:val="00C10951"/>
    <w:rsid w:val="00C109D0"/>
    <w:rsid w:val="00C10A52"/>
    <w:rsid w:val="00C10C63"/>
    <w:rsid w:val="00C10DB6"/>
    <w:rsid w:val="00C10DED"/>
    <w:rsid w:val="00C10E93"/>
    <w:rsid w:val="00C10EA1"/>
    <w:rsid w:val="00C10EFF"/>
    <w:rsid w:val="00C10F71"/>
    <w:rsid w:val="00C10F86"/>
    <w:rsid w:val="00C10FCB"/>
    <w:rsid w:val="00C11098"/>
    <w:rsid w:val="00C110CA"/>
    <w:rsid w:val="00C11133"/>
    <w:rsid w:val="00C111BE"/>
    <w:rsid w:val="00C111CA"/>
    <w:rsid w:val="00C1122A"/>
    <w:rsid w:val="00C11326"/>
    <w:rsid w:val="00C11339"/>
    <w:rsid w:val="00C11378"/>
    <w:rsid w:val="00C1149B"/>
    <w:rsid w:val="00C114A5"/>
    <w:rsid w:val="00C114C9"/>
    <w:rsid w:val="00C114E5"/>
    <w:rsid w:val="00C115C8"/>
    <w:rsid w:val="00C11645"/>
    <w:rsid w:val="00C116A5"/>
    <w:rsid w:val="00C116F3"/>
    <w:rsid w:val="00C11711"/>
    <w:rsid w:val="00C1172C"/>
    <w:rsid w:val="00C11772"/>
    <w:rsid w:val="00C117D7"/>
    <w:rsid w:val="00C1184D"/>
    <w:rsid w:val="00C11946"/>
    <w:rsid w:val="00C119EE"/>
    <w:rsid w:val="00C11A5A"/>
    <w:rsid w:val="00C11AD3"/>
    <w:rsid w:val="00C11B8E"/>
    <w:rsid w:val="00C11B9C"/>
    <w:rsid w:val="00C11DF6"/>
    <w:rsid w:val="00C11E3F"/>
    <w:rsid w:val="00C11EE1"/>
    <w:rsid w:val="00C11F53"/>
    <w:rsid w:val="00C1215B"/>
    <w:rsid w:val="00C122D7"/>
    <w:rsid w:val="00C12309"/>
    <w:rsid w:val="00C1231D"/>
    <w:rsid w:val="00C123A1"/>
    <w:rsid w:val="00C1248B"/>
    <w:rsid w:val="00C125FC"/>
    <w:rsid w:val="00C1270D"/>
    <w:rsid w:val="00C128FB"/>
    <w:rsid w:val="00C12ABF"/>
    <w:rsid w:val="00C12B91"/>
    <w:rsid w:val="00C12CFA"/>
    <w:rsid w:val="00C12DB9"/>
    <w:rsid w:val="00C12E17"/>
    <w:rsid w:val="00C12E6B"/>
    <w:rsid w:val="00C12EC7"/>
    <w:rsid w:val="00C12F74"/>
    <w:rsid w:val="00C1302B"/>
    <w:rsid w:val="00C13049"/>
    <w:rsid w:val="00C13138"/>
    <w:rsid w:val="00C1327B"/>
    <w:rsid w:val="00C1329F"/>
    <w:rsid w:val="00C1332D"/>
    <w:rsid w:val="00C133FF"/>
    <w:rsid w:val="00C13477"/>
    <w:rsid w:val="00C1351C"/>
    <w:rsid w:val="00C1370A"/>
    <w:rsid w:val="00C13855"/>
    <w:rsid w:val="00C1398D"/>
    <w:rsid w:val="00C139B9"/>
    <w:rsid w:val="00C139D5"/>
    <w:rsid w:val="00C13BDC"/>
    <w:rsid w:val="00C13D5C"/>
    <w:rsid w:val="00C13EC4"/>
    <w:rsid w:val="00C14040"/>
    <w:rsid w:val="00C141AF"/>
    <w:rsid w:val="00C1429B"/>
    <w:rsid w:val="00C142AB"/>
    <w:rsid w:val="00C14353"/>
    <w:rsid w:val="00C144CB"/>
    <w:rsid w:val="00C1458E"/>
    <w:rsid w:val="00C147AA"/>
    <w:rsid w:val="00C14A45"/>
    <w:rsid w:val="00C14A63"/>
    <w:rsid w:val="00C14AA7"/>
    <w:rsid w:val="00C14ABE"/>
    <w:rsid w:val="00C14B8B"/>
    <w:rsid w:val="00C14B8E"/>
    <w:rsid w:val="00C14BCA"/>
    <w:rsid w:val="00C14D13"/>
    <w:rsid w:val="00C14EB9"/>
    <w:rsid w:val="00C1505D"/>
    <w:rsid w:val="00C150AF"/>
    <w:rsid w:val="00C15176"/>
    <w:rsid w:val="00C151ED"/>
    <w:rsid w:val="00C1536C"/>
    <w:rsid w:val="00C1539F"/>
    <w:rsid w:val="00C153AF"/>
    <w:rsid w:val="00C1559C"/>
    <w:rsid w:val="00C15675"/>
    <w:rsid w:val="00C1571A"/>
    <w:rsid w:val="00C157EA"/>
    <w:rsid w:val="00C1584B"/>
    <w:rsid w:val="00C15890"/>
    <w:rsid w:val="00C158B2"/>
    <w:rsid w:val="00C158F7"/>
    <w:rsid w:val="00C15940"/>
    <w:rsid w:val="00C15A0A"/>
    <w:rsid w:val="00C15A72"/>
    <w:rsid w:val="00C15AE3"/>
    <w:rsid w:val="00C15B77"/>
    <w:rsid w:val="00C15C13"/>
    <w:rsid w:val="00C15D24"/>
    <w:rsid w:val="00C15D3D"/>
    <w:rsid w:val="00C15DE9"/>
    <w:rsid w:val="00C15E3F"/>
    <w:rsid w:val="00C15EA1"/>
    <w:rsid w:val="00C160AF"/>
    <w:rsid w:val="00C1615A"/>
    <w:rsid w:val="00C161C8"/>
    <w:rsid w:val="00C161D5"/>
    <w:rsid w:val="00C161ED"/>
    <w:rsid w:val="00C16250"/>
    <w:rsid w:val="00C162CE"/>
    <w:rsid w:val="00C163E9"/>
    <w:rsid w:val="00C16489"/>
    <w:rsid w:val="00C1655B"/>
    <w:rsid w:val="00C16656"/>
    <w:rsid w:val="00C16765"/>
    <w:rsid w:val="00C167BF"/>
    <w:rsid w:val="00C16989"/>
    <w:rsid w:val="00C16AB1"/>
    <w:rsid w:val="00C16B22"/>
    <w:rsid w:val="00C16B7A"/>
    <w:rsid w:val="00C16B9E"/>
    <w:rsid w:val="00C16DD8"/>
    <w:rsid w:val="00C16DEB"/>
    <w:rsid w:val="00C16DF9"/>
    <w:rsid w:val="00C16E9D"/>
    <w:rsid w:val="00C16EF8"/>
    <w:rsid w:val="00C16F74"/>
    <w:rsid w:val="00C16F86"/>
    <w:rsid w:val="00C17070"/>
    <w:rsid w:val="00C170C4"/>
    <w:rsid w:val="00C17139"/>
    <w:rsid w:val="00C17177"/>
    <w:rsid w:val="00C171E1"/>
    <w:rsid w:val="00C171FF"/>
    <w:rsid w:val="00C1723A"/>
    <w:rsid w:val="00C17403"/>
    <w:rsid w:val="00C17590"/>
    <w:rsid w:val="00C175DE"/>
    <w:rsid w:val="00C175E4"/>
    <w:rsid w:val="00C175FC"/>
    <w:rsid w:val="00C17722"/>
    <w:rsid w:val="00C17730"/>
    <w:rsid w:val="00C177CA"/>
    <w:rsid w:val="00C177F0"/>
    <w:rsid w:val="00C178C3"/>
    <w:rsid w:val="00C178F7"/>
    <w:rsid w:val="00C17951"/>
    <w:rsid w:val="00C1798E"/>
    <w:rsid w:val="00C179C5"/>
    <w:rsid w:val="00C17A21"/>
    <w:rsid w:val="00C17A60"/>
    <w:rsid w:val="00C17A63"/>
    <w:rsid w:val="00C17A8F"/>
    <w:rsid w:val="00C17B52"/>
    <w:rsid w:val="00C17BCF"/>
    <w:rsid w:val="00C17CE6"/>
    <w:rsid w:val="00C17CF6"/>
    <w:rsid w:val="00C17CFB"/>
    <w:rsid w:val="00C17D15"/>
    <w:rsid w:val="00C17D22"/>
    <w:rsid w:val="00C17D41"/>
    <w:rsid w:val="00C17E45"/>
    <w:rsid w:val="00C17F35"/>
    <w:rsid w:val="00C20072"/>
    <w:rsid w:val="00C200A0"/>
    <w:rsid w:val="00C20106"/>
    <w:rsid w:val="00C201BB"/>
    <w:rsid w:val="00C2025D"/>
    <w:rsid w:val="00C20270"/>
    <w:rsid w:val="00C20306"/>
    <w:rsid w:val="00C203D3"/>
    <w:rsid w:val="00C2045C"/>
    <w:rsid w:val="00C204B4"/>
    <w:rsid w:val="00C205E5"/>
    <w:rsid w:val="00C2064D"/>
    <w:rsid w:val="00C206EE"/>
    <w:rsid w:val="00C2071C"/>
    <w:rsid w:val="00C207F4"/>
    <w:rsid w:val="00C2090E"/>
    <w:rsid w:val="00C20921"/>
    <w:rsid w:val="00C20997"/>
    <w:rsid w:val="00C20BE3"/>
    <w:rsid w:val="00C20C27"/>
    <w:rsid w:val="00C20C91"/>
    <w:rsid w:val="00C20D12"/>
    <w:rsid w:val="00C20D51"/>
    <w:rsid w:val="00C20EFC"/>
    <w:rsid w:val="00C2111C"/>
    <w:rsid w:val="00C21195"/>
    <w:rsid w:val="00C2120A"/>
    <w:rsid w:val="00C213A9"/>
    <w:rsid w:val="00C214EE"/>
    <w:rsid w:val="00C21517"/>
    <w:rsid w:val="00C21610"/>
    <w:rsid w:val="00C216FC"/>
    <w:rsid w:val="00C21771"/>
    <w:rsid w:val="00C2177A"/>
    <w:rsid w:val="00C2192A"/>
    <w:rsid w:val="00C2192D"/>
    <w:rsid w:val="00C21A07"/>
    <w:rsid w:val="00C21A36"/>
    <w:rsid w:val="00C21A7B"/>
    <w:rsid w:val="00C21B12"/>
    <w:rsid w:val="00C21B4C"/>
    <w:rsid w:val="00C21C96"/>
    <w:rsid w:val="00C21D11"/>
    <w:rsid w:val="00C21D67"/>
    <w:rsid w:val="00C21FF0"/>
    <w:rsid w:val="00C22095"/>
    <w:rsid w:val="00C220C1"/>
    <w:rsid w:val="00C2213A"/>
    <w:rsid w:val="00C221B6"/>
    <w:rsid w:val="00C221F9"/>
    <w:rsid w:val="00C22203"/>
    <w:rsid w:val="00C22214"/>
    <w:rsid w:val="00C222BA"/>
    <w:rsid w:val="00C222BB"/>
    <w:rsid w:val="00C222BF"/>
    <w:rsid w:val="00C224D2"/>
    <w:rsid w:val="00C225B6"/>
    <w:rsid w:val="00C2262A"/>
    <w:rsid w:val="00C2263D"/>
    <w:rsid w:val="00C226CA"/>
    <w:rsid w:val="00C2282E"/>
    <w:rsid w:val="00C228D4"/>
    <w:rsid w:val="00C22B14"/>
    <w:rsid w:val="00C22BC3"/>
    <w:rsid w:val="00C22CEA"/>
    <w:rsid w:val="00C22DBC"/>
    <w:rsid w:val="00C22E2E"/>
    <w:rsid w:val="00C22E31"/>
    <w:rsid w:val="00C22F67"/>
    <w:rsid w:val="00C22F90"/>
    <w:rsid w:val="00C22F9C"/>
    <w:rsid w:val="00C23048"/>
    <w:rsid w:val="00C233B2"/>
    <w:rsid w:val="00C233C1"/>
    <w:rsid w:val="00C23475"/>
    <w:rsid w:val="00C23531"/>
    <w:rsid w:val="00C23556"/>
    <w:rsid w:val="00C2361D"/>
    <w:rsid w:val="00C23656"/>
    <w:rsid w:val="00C23666"/>
    <w:rsid w:val="00C236D2"/>
    <w:rsid w:val="00C2372E"/>
    <w:rsid w:val="00C237A5"/>
    <w:rsid w:val="00C2385A"/>
    <w:rsid w:val="00C239ED"/>
    <w:rsid w:val="00C23E0A"/>
    <w:rsid w:val="00C23E7F"/>
    <w:rsid w:val="00C23EB6"/>
    <w:rsid w:val="00C23F39"/>
    <w:rsid w:val="00C23F80"/>
    <w:rsid w:val="00C23F9C"/>
    <w:rsid w:val="00C23FD1"/>
    <w:rsid w:val="00C23FE1"/>
    <w:rsid w:val="00C240C6"/>
    <w:rsid w:val="00C240E3"/>
    <w:rsid w:val="00C2417C"/>
    <w:rsid w:val="00C24204"/>
    <w:rsid w:val="00C24308"/>
    <w:rsid w:val="00C24314"/>
    <w:rsid w:val="00C24327"/>
    <w:rsid w:val="00C24349"/>
    <w:rsid w:val="00C243BD"/>
    <w:rsid w:val="00C2440C"/>
    <w:rsid w:val="00C24441"/>
    <w:rsid w:val="00C24517"/>
    <w:rsid w:val="00C24669"/>
    <w:rsid w:val="00C247B4"/>
    <w:rsid w:val="00C24923"/>
    <w:rsid w:val="00C24976"/>
    <w:rsid w:val="00C249F6"/>
    <w:rsid w:val="00C24AB2"/>
    <w:rsid w:val="00C24ABC"/>
    <w:rsid w:val="00C24AD4"/>
    <w:rsid w:val="00C24B03"/>
    <w:rsid w:val="00C24B66"/>
    <w:rsid w:val="00C24CAE"/>
    <w:rsid w:val="00C24CBB"/>
    <w:rsid w:val="00C24D56"/>
    <w:rsid w:val="00C24DC1"/>
    <w:rsid w:val="00C24F63"/>
    <w:rsid w:val="00C24FAA"/>
    <w:rsid w:val="00C24FC8"/>
    <w:rsid w:val="00C25004"/>
    <w:rsid w:val="00C2500A"/>
    <w:rsid w:val="00C25099"/>
    <w:rsid w:val="00C2519B"/>
    <w:rsid w:val="00C25213"/>
    <w:rsid w:val="00C252DF"/>
    <w:rsid w:val="00C25325"/>
    <w:rsid w:val="00C25331"/>
    <w:rsid w:val="00C25333"/>
    <w:rsid w:val="00C25369"/>
    <w:rsid w:val="00C25404"/>
    <w:rsid w:val="00C25447"/>
    <w:rsid w:val="00C254B2"/>
    <w:rsid w:val="00C25510"/>
    <w:rsid w:val="00C25521"/>
    <w:rsid w:val="00C255E4"/>
    <w:rsid w:val="00C255F7"/>
    <w:rsid w:val="00C2584B"/>
    <w:rsid w:val="00C25884"/>
    <w:rsid w:val="00C2589D"/>
    <w:rsid w:val="00C2591B"/>
    <w:rsid w:val="00C25AC1"/>
    <w:rsid w:val="00C25AF3"/>
    <w:rsid w:val="00C25B73"/>
    <w:rsid w:val="00C25B78"/>
    <w:rsid w:val="00C25C85"/>
    <w:rsid w:val="00C25CF1"/>
    <w:rsid w:val="00C25D14"/>
    <w:rsid w:val="00C25D62"/>
    <w:rsid w:val="00C25E2C"/>
    <w:rsid w:val="00C25E43"/>
    <w:rsid w:val="00C25F2B"/>
    <w:rsid w:val="00C25F34"/>
    <w:rsid w:val="00C25FD6"/>
    <w:rsid w:val="00C261C6"/>
    <w:rsid w:val="00C262E5"/>
    <w:rsid w:val="00C2631F"/>
    <w:rsid w:val="00C26388"/>
    <w:rsid w:val="00C26489"/>
    <w:rsid w:val="00C264BE"/>
    <w:rsid w:val="00C26583"/>
    <w:rsid w:val="00C265B1"/>
    <w:rsid w:val="00C267A5"/>
    <w:rsid w:val="00C267AD"/>
    <w:rsid w:val="00C26866"/>
    <w:rsid w:val="00C26A18"/>
    <w:rsid w:val="00C26A96"/>
    <w:rsid w:val="00C26B98"/>
    <w:rsid w:val="00C26BBD"/>
    <w:rsid w:val="00C26D03"/>
    <w:rsid w:val="00C26D07"/>
    <w:rsid w:val="00C26D50"/>
    <w:rsid w:val="00C26D64"/>
    <w:rsid w:val="00C26E87"/>
    <w:rsid w:val="00C26EEA"/>
    <w:rsid w:val="00C26F44"/>
    <w:rsid w:val="00C27034"/>
    <w:rsid w:val="00C27045"/>
    <w:rsid w:val="00C2710E"/>
    <w:rsid w:val="00C271F0"/>
    <w:rsid w:val="00C27241"/>
    <w:rsid w:val="00C272E7"/>
    <w:rsid w:val="00C2730E"/>
    <w:rsid w:val="00C2735B"/>
    <w:rsid w:val="00C27360"/>
    <w:rsid w:val="00C273B8"/>
    <w:rsid w:val="00C273BE"/>
    <w:rsid w:val="00C273CE"/>
    <w:rsid w:val="00C273E7"/>
    <w:rsid w:val="00C27407"/>
    <w:rsid w:val="00C274B8"/>
    <w:rsid w:val="00C275C2"/>
    <w:rsid w:val="00C27686"/>
    <w:rsid w:val="00C276B9"/>
    <w:rsid w:val="00C2775D"/>
    <w:rsid w:val="00C27849"/>
    <w:rsid w:val="00C27913"/>
    <w:rsid w:val="00C279E3"/>
    <w:rsid w:val="00C27BAF"/>
    <w:rsid w:val="00C27CD9"/>
    <w:rsid w:val="00C30062"/>
    <w:rsid w:val="00C30063"/>
    <w:rsid w:val="00C300EC"/>
    <w:rsid w:val="00C30116"/>
    <w:rsid w:val="00C30238"/>
    <w:rsid w:val="00C302F3"/>
    <w:rsid w:val="00C30330"/>
    <w:rsid w:val="00C3046A"/>
    <w:rsid w:val="00C304AC"/>
    <w:rsid w:val="00C304C9"/>
    <w:rsid w:val="00C30546"/>
    <w:rsid w:val="00C30594"/>
    <w:rsid w:val="00C3066A"/>
    <w:rsid w:val="00C307E2"/>
    <w:rsid w:val="00C30A8A"/>
    <w:rsid w:val="00C30AD6"/>
    <w:rsid w:val="00C30B09"/>
    <w:rsid w:val="00C30B11"/>
    <w:rsid w:val="00C30B93"/>
    <w:rsid w:val="00C30BD4"/>
    <w:rsid w:val="00C30C1C"/>
    <w:rsid w:val="00C30D1A"/>
    <w:rsid w:val="00C30D2A"/>
    <w:rsid w:val="00C30D4A"/>
    <w:rsid w:val="00C30E9F"/>
    <w:rsid w:val="00C30ECF"/>
    <w:rsid w:val="00C30F84"/>
    <w:rsid w:val="00C30FE7"/>
    <w:rsid w:val="00C31087"/>
    <w:rsid w:val="00C31123"/>
    <w:rsid w:val="00C311D9"/>
    <w:rsid w:val="00C31423"/>
    <w:rsid w:val="00C31492"/>
    <w:rsid w:val="00C314BA"/>
    <w:rsid w:val="00C315DD"/>
    <w:rsid w:val="00C3160A"/>
    <w:rsid w:val="00C31648"/>
    <w:rsid w:val="00C3166F"/>
    <w:rsid w:val="00C316DB"/>
    <w:rsid w:val="00C318DD"/>
    <w:rsid w:val="00C3194C"/>
    <w:rsid w:val="00C31D2B"/>
    <w:rsid w:val="00C31E08"/>
    <w:rsid w:val="00C31EB9"/>
    <w:rsid w:val="00C32047"/>
    <w:rsid w:val="00C321B4"/>
    <w:rsid w:val="00C3236F"/>
    <w:rsid w:val="00C323C1"/>
    <w:rsid w:val="00C323E8"/>
    <w:rsid w:val="00C324A2"/>
    <w:rsid w:val="00C324B1"/>
    <w:rsid w:val="00C325C7"/>
    <w:rsid w:val="00C32836"/>
    <w:rsid w:val="00C3284F"/>
    <w:rsid w:val="00C328B0"/>
    <w:rsid w:val="00C328E5"/>
    <w:rsid w:val="00C3294B"/>
    <w:rsid w:val="00C32976"/>
    <w:rsid w:val="00C32BFB"/>
    <w:rsid w:val="00C32C35"/>
    <w:rsid w:val="00C32CE0"/>
    <w:rsid w:val="00C32E05"/>
    <w:rsid w:val="00C32E24"/>
    <w:rsid w:val="00C32EB0"/>
    <w:rsid w:val="00C32F6C"/>
    <w:rsid w:val="00C332B5"/>
    <w:rsid w:val="00C33392"/>
    <w:rsid w:val="00C333E1"/>
    <w:rsid w:val="00C3341C"/>
    <w:rsid w:val="00C334EE"/>
    <w:rsid w:val="00C3351B"/>
    <w:rsid w:val="00C335B1"/>
    <w:rsid w:val="00C33744"/>
    <w:rsid w:val="00C33751"/>
    <w:rsid w:val="00C3381C"/>
    <w:rsid w:val="00C3385E"/>
    <w:rsid w:val="00C338A5"/>
    <w:rsid w:val="00C3390E"/>
    <w:rsid w:val="00C33913"/>
    <w:rsid w:val="00C339AD"/>
    <w:rsid w:val="00C33A25"/>
    <w:rsid w:val="00C33AEB"/>
    <w:rsid w:val="00C33B58"/>
    <w:rsid w:val="00C33B76"/>
    <w:rsid w:val="00C33D43"/>
    <w:rsid w:val="00C33D45"/>
    <w:rsid w:val="00C33D8E"/>
    <w:rsid w:val="00C33E04"/>
    <w:rsid w:val="00C33E86"/>
    <w:rsid w:val="00C33E92"/>
    <w:rsid w:val="00C34021"/>
    <w:rsid w:val="00C34135"/>
    <w:rsid w:val="00C34252"/>
    <w:rsid w:val="00C34297"/>
    <w:rsid w:val="00C3431E"/>
    <w:rsid w:val="00C3432D"/>
    <w:rsid w:val="00C343DA"/>
    <w:rsid w:val="00C344BF"/>
    <w:rsid w:val="00C3450D"/>
    <w:rsid w:val="00C34647"/>
    <w:rsid w:val="00C34746"/>
    <w:rsid w:val="00C347EA"/>
    <w:rsid w:val="00C34980"/>
    <w:rsid w:val="00C34A38"/>
    <w:rsid w:val="00C34A50"/>
    <w:rsid w:val="00C34B34"/>
    <w:rsid w:val="00C34C0C"/>
    <w:rsid w:val="00C34CA0"/>
    <w:rsid w:val="00C34D12"/>
    <w:rsid w:val="00C34DE0"/>
    <w:rsid w:val="00C34F09"/>
    <w:rsid w:val="00C34FAF"/>
    <w:rsid w:val="00C34FB1"/>
    <w:rsid w:val="00C350E0"/>
    <w:rsid w:val="00C3515B"/>
    <w:rsid w:val="00C35274"/>
    <w:rsid w:val="00C35323"/>
    <w:rsid w:val="00C354DE"/>
    <w:rsid w:val="00C35543"/>
    <w:rsid w:val="00C35703"/>
    <w:rsid w:val="00C3579F"/>
    <w:rsid w:val="00C3593A"/>
    <w:rsid w:val="00C35951"/>
    <w:rsid w:val="00C359F3"/>
    <w:rsid w:val="00C35A78"/>
    <w:rsid w:val="00C35CE9"/>
    <w:rsid w:val="00C35D8D"/>
    <w:rsid w:val="00C35F01"/>
    <w:rsid w:val="00C35FF9"/>
    <w:rsid w:val="00C36025"/>
    <w:rsid w:val="00C364C2"/>
    <w:rsid w:val="00C36505"/>
    <w:rsid w:val="00C365A8"/>
    <w:rsid w:val="00C36652"/>
    <w:rsid w:val="00C3667F"/>
    <w:rsid w:val="00C366BB"/>
    <w:rsid w:val="00C366DB"/>
    <w:rsid w:val="00C3670B"/>
    <w:rsid w:val="00C36769"/>
    <w:rsid w:val="00C368B9"/>
    <w:rsid w:val="00C36956"/>
    <w:rsid w:val="00C36A12"/>
    <w:rsid w:val="00C36B1E"/>
    <w:rsid w:val="00C36BCC"/>
    <w:rsid w:val="00C36BFD"/>
    <w:rsid w:val="00C36C7D"/>
    <w:rsid w:val="00C36CE8"/>
    <w:rsid w:val="00C36D76"/>
    <w:rsid w:val="00C37049"/>
    <w:rsid w:val="00C3713D"/>
    <w:rsid w:val="00C37279"/>
    <w:rsid w:val="00C372AF"/>
    <w:rsid w:val="00C37660"/>
    <w:rsid w:val="00C376EB"/>
    <w:rsid w:val="00C377A1"/>
    <w:rsid w:val="00C37927"/>
    <w:rsid w:val="00C37BF8"/>
    <w:rsid w:val="00C37C00"/>
    <w:rsid w:val="00C37C09"/>
    <w:rsid w:val="00C37C8F"/>
    <w:rsid w:val="00C37CCF"/>
    <w:rsid w:val="00C37D40"/>
    <w:rsid w:val="00C37D52"/>
    <w:rsid w:val="00C37D5C"/>
    <w:rsid w:val="00C37DCB"/>
    <w:rsid w:val="00C37DED"/>
    <w:rsid w:val="00C37E01"/>
    <w:rsid w:val="00C37EC9"/>
    <w:rsid w:val="00C37EED"/>
    <w:rsid w:val="00C37FAD"/>
    <w:rsid w:val="00C400D0"/>
    <w:rsid w:val="00C400D5"/>
    <w:rsid w:val="00C4011D"/>
    <w:rsid w:val="00C40196"/>
    <w:rsid w:val="00C402BC"/>
    <w:rsid w:val="00C403EC"/>
    <w:rsid w:val="00C4049E"/>
    <w:rsid w:val="00C40645"/>
    <w:rsid w:val="00C4068E"/>
    <w:rsid w:val="00C4069A"/>
    <w:rsid w:val="00C407D3"/>
    <w:rsid w:val="00C40807"/>
    <w:rsid w:val="00C40825"/>
    <w:rsid w:val="00C40841"/>
    <w:rsid w:val="00C40858"/>
    <w:rsid w:val="00C40899"/>
    <w:rsid w:val="00C40996"/>
    <w:rsid w:val="00C40A98"/>
    <w:rsid w:val="00C40B4E"/>
    <w:rsid w:val="00C40E72"/>
    <w:rsid w:val="00C40ED6"/>
    <w:rsid w:val="00C410C5"/>
    <w:rsid w:val="00C4115D"/>
    <w:rsid w:val="00C411EC"/>
    <w:rsid w:val="00C411FF"/>
    <w:rsid w:val="00C41293"/>
    <w:rsid w:val="00C41366"/>
    <w:rsid w:val="00C41442"/>
    <w:rsid w:val="00C41473"/>
    <w:rsid w:val="00C414B4"/>
    <w:rsid w:val="00C4159F"/>
    <w:rsid w:val="00C415CD"/>
    <w:rsid w:val="00C416F5"/>
    <w:rsid w:val="00C4188F"/>
    <w:rsid w:val="00C418BA"/>
    <w:rsid w:val="00C41919"/>
    <w:rsid w:val="00C4194A"/>
    <w:rsid w:val="00C419A3"/>
    <w:rsid w:val="00C419B3"/>
    <w:rsid w:val="00C419D3"/>
    <w:rsid w:val="00C41A51"/>
    <w:rsid w:val="00C41ADA"/>
    <w:rsid w:val="00C41B09"/>
    <w:rsid w:val="00C41E62"/>
    <w:rsid w:val="00C41E9D"/>
    <w:rsid w:val="00C41EBD"/>
    <w:rsid w:val="00C41F1E"/>
    <w:rsid w:val="00C41FAE"/>
    <w:rsid w:val="00C422A0"/>
    <w:rsid w:val="00C4230D"/>
    <w:rsid w:val="00C423A0"/>
    <w:rsid w:val="00C425C7"/>
    <w:rsid w:val="00C4283C"/>
    <w:rsid w:val="00C42864"/>
    <w:rsid w:val="00C428F7"/>
    <w:rsid w:val="00C428FE"/>
    <w:rsid w:val="00C4290C"/>
    <w:rsid w:val="00C429CC"/>
    <w:rsid w:val="00C429EC"/>
    <w:rsid w:val="00C42AA1"/>
    <w:rsid w:val="00C42BB8"/>
    <w:rsid w:val="00C42C6A"/>
    <w:rsid w:val="00C42D1D"/>
    <w:rsid w:val="00C42D47"/>
    <w:rsid w:val="00C42D76"/>
    <w:rsid w:val="00C42D7A"/>
    <w:rsid w:val="00C42ED3"/>
    <w:rsid w:val="00C42F8B"/>
    <w:rsid w:val="00C42FFD"/>
    <w:rsid w:val="00C432ED"/>
    <w:rsid w:val="00C432F7"/>
    <w:rsid w:val="00C433F0"/>
    <w:rsid w:val="00C4344E"/>
    <w:rsid w:val="00C43459"/>
    <w:rsid w:val="00C434AF"/>
    <w:rsid w:val="00C434DC"/>
    <w:rsid w:val="00C4355B"/>
    <w:rsid w:val="00C435E3"/>
    <w:rsid w:val="00C43618"/>
    <w:rsid w:val="00C4364F"/>
    <w:rsid w:val="00C436B6"/>
    <w:rsid w:val="00C436FB"/>
    <w:rsid w:val="00C43822"/>
    <w:rsid w:val="00C43879"/>
    <w:rsid w:val="00C4395C"/>
    <w:rsid w:val="00C439F3"/>
    <w:rsid w:val="00C43C2B"/>
    <w:rsid w:val="00C43CA2"/>
    <w:rsid w:val="00C43D0A"/>
    <w:rsid w:val="00C43F78"/>
    <w:rsid w:val="00C44038"/>
    <w:rsid w:val="00C441C3"/>
    <w:rsid w:val="00C443C3"/>
    <w:rsid w:val="00C443DE"/>
    <w:rsid w:val="00C444FD"/>
    <w:rsid w:val="00C445CB"/>
    <w:rsid w:val="00C4478A"/>
    <w:rsid w:val="00C44843"/>
    <w:rsid w:val="00C4484D"/>
    <w:rsid w:val="00C449A3"/>
    <w:rsid w:val="00C44A18"/>
    <w:rsid w:val="00C44A1B"/>
    <w:rsid w:val="00C44B2F"/>
    <w:rsid w:val="00C44B73"/>
    <w:rsid w:val="00C44C0B"/>
    <w:rsid w:val="00C44C81"/>
    <w:rsid w:val="00C44D49"/>
    <w:rsid w:val="00C44DF0"/>
    <w:rsid w:val="00C44E60"/>
    <w:rsid w:val="00C44F77"/>
    <w:rsid w:val="00C44FDD"/>
    <w:rsid w:val="00C45225"/>
    <w:rsid w:val="00C4523F"/>
    <w:rsid w:val="00C45278"/>
    <w:rsid w:val="00C452F4"/>
    <w:rsid w:val="00C45366"/>
    <w:rsid w:val="00C45402"/>
    <w:rsid w:val="00C455E1"/>
    <w:rsid w:val="00C456A2"/>
    <w:rsid w:val="00C457D5"/>
    <w:rsid w:val="00C4592A"/>
    <w:rsid w:val="00C45AA7"/>
    <w:rsid w:val="00C45B4D"/>
    <w:rsid w:val="00C45B5E"/>
    <w:rsid w:val="00C45BBC"/>
    <w:rsid w:val="00C45BE4"/>
    <w:rsid w:val="00C45E10"/>
    <w:rsid w:val="00C45E52"/>
    <w:rsid w:val="00C45E87"/>
    <w:rsid w:val="00C4603B"/>
    <w:rsid w:val="00C460D9"/>
    <w:rsid w:val="00C46128"/>
    <w:rsid w:val="00C46137"/>
    <w:rsid w:val="00C461CE"/>
    <w:rsid w:val="00C461E4"/>
    <w:rsid w:val="00C4638F"/>
    <w:rsid w:val="00C463F1"/>
    <w:rsid w:val="00C46476"/>
    <w:rsid w:val="00C46491"/>
    <w:rsid w:val="00C465C9"/>
    <w:rsid w:val="00C46743"/>
    <w:rsid w:val="00C46759"/>
    <w:rsid w:val="00C467BE"/>
    <w:rsid w:val="00C4680F"/>
    <w:rsid w:val="00C469BB"/>
    <w:rsid w:val="00C46A45"/>
    <w:rsid w:val="00C46A8D"/>
    <w:rsid w:val="00C46B2E"/>
    <w:rsid w:val="00C46B5F"/>
    <w:rsid w:val="00C46B84"/>
    <w:rsid w:val="00C46CB5"/>
    <w:rsid w:val="00C46CBA"/>
    <w:rsid w:val="00C46E2B"/>
    <w:rsid w:val="00C46E82"/>
    <w:rsid w:val="00C46FD0"/>
    <w:rsid w:val="00C4702A"/>
    <w:rsid w:val="00C47069"/>
    <w:rsid w:val="00C472DB"/>
    <w:rsid w:val="00C47317"/>
    <w:rsid w:val="00C4731A"/>
    <w:rsid w:val="00C473E7"/>
    <w:rsid w:val="00C474AD"/>
    <w:rsid w:val="00C474B3"/>
    <w:rsid w:val="00C4756C"/>
    <w:rsid w:val="00C47591"/>
    <w:rsid w:val="00C47897"/>
    <w:rsid w:val="00C4797C"/>
    <w:rsid w:val="00C479EC"/>
    <w:rsid w:val="00C47CB5"/>
    <w:rsid w:val="00C47E52"/>
    <w:rsid w:val="00C47F6E"/>
    <w:rsid w:val="00C4DA0E"/>
    <w:rsid w:val="00C50076"/>
    <w:rsid w:val="00C5021B"/>
    <w:rsid w:val="00C502BA"/>
    <w:rsid w:val="00C50392"/>
    <w:rsid w:val="00C504DD"/>
    <w:rsid w:val="00C5052F"/>
    <w:rsid w:val="00C505AD"/>
    <w:rsid w:val="00C5064D"/>
    <w:rsid w:val="00C5069C"/>
    <w:rsid w:val="00C50774"/>
    <w:rsid w:val="00C507ED"/>
    <w:rsid w:val="00C5081A"/>
    <w:rsid w:val="00C5090D"/>
    <w:rsid w:val="00C50B6F"/>
    <w:rsid w:val="00C50C65"/>
    <w:rsid w:val="00C50CA2"/>
    <w:rsid w:val="00C50CEE"/>
    <w:rsid w:val="00C50D95"/>
    <w:rsid w:val="00C50F37"/>
    <w:rsid w:val="00C50FEC"/>
    <w:rsid w:val="00C51038"/>
    <w:rsid w:val="00C5119A"/>
    <w:rsid w:val="00C511E4"/>
    <w:rsid w:val="00C51248"/>
    <w:rsid w:val="00C5125B"/>
    <w:rsid w:val="00C51264"/>
    <w:rsid w:val="00C513A3"/>
    <w:rsid w:val="00C51627"/>
    <w:rsid w:val="00C51654"/>
    <w:rsid w:val="00C516AA"/>
    <w:rsid w:val="00C51882"/>
    <w:rsid w:val="00C518D0"/>
    <w:rsid w:val="00C518D6"/>
    <w:rsid w:val="00C518E4"/>
    <w:rsid w:val="00C51990"/>
    <w:rsid w:val="00C519CE"/>
    <w:rsid w:val="00C51A01"/>
    <w:rsid w:val="00C51B61"/>
    <w:rsid w:val="00C51B89"/>
    <w:rsid w:val="00C51B93"/>
    <w:rsid w:val="00C51C99"/>
    <w:rsid w:val="00C51CBE"/>
    <w:rsid w:val="00C51CEB"/>
    <w:rsid w:val="00C51D5B"/>
    <w:rsid w:val="00C51EBF"/>
    <w:rsid w:val="00C51F58"/>
    <w:rsid w:val="00C52089"/>
    <w:rsid w:val="00C520AD"/>
    <w:rsid w:val="00C520DB"/>
    <w:rsid w:val="00C521E3"/>
    <w:rsid w:val="00C52296"/>
    <w:rsid w:val="00C522D6"/>
    <w:rsid w:val="00C52320"/>
    <w:rsid w:val="00C52328"/>
    <w:rsid w:val="00C523EE"/>
    <w:rsid w:val="00C5255A"/>
    <w:rsid w:val="00C52633"/>
    <w:rsid w:val="00C52666"/>
    <w:rsid w:val="00C526CB"/>
    <w:rsid w:val="00C52811"/>
    <w:rsid w:val="00C52895"/>
    <w:rsid w:val="00C528A7"/>
    <w:rsid w:val="00C5296E"/>
    <w:rsid w:val="00C52ACE"/>
    <w:rsid w:val="00C52B33"/>
    <w:rsid w:val="00C52D25"/>
    <w:rsid w:val="00C52E39"/>
    <w:rsid w:val="00C52E3C"/>
    <w:rsid w:val="00C52ED5"/>
    <w:rsid w:val="00C52F63"/>
    <w:rsid w:val="00C53060"/>
    <w:rsid w:val="00C5309D"/>
    <w:rsid w:val="00C530BE"/>
    <w:rsid w:val="00C530E2"/>
    <w:rsid w:val="00C53173"/>
    <w:rsid w:val="00C531B0"/>
    <w:rsid w:val="00C531E9"/>
    <w:rsid w:val="00C531ED"/>
    <w:rsid w:val="00C531F6"/>
    <w:rsid w:val="00C53239"/>
    <w:rsid w:val="00C53247"/>
    <w:rsid w:val="00C534AB"/>
    <w:rsid w:val="00C53505"/>
    <w:rsid w:val="00C5355F"/>
    <w:rsid w:val="00C53640"/>
    <w:rsid w:val="00C536D9"/>
    <w:rsid w:val="00C536E6"/>
    <w:rsid w:val="00C537C9"/>
    <w:rsid w:val="00C53820"/>
    <w:rsid w:val="00C53976"/>
    <w:rsid w:val="00C53B7F"/>
    <w:rsid w:val="00C53BF1"/>
    <w:rsid w:val="00C53C02"/>
    <w:rsid w:val="00C53CA1"/>
    <w:rsid w:val="00C53D79"/>
    <w:rsid w:val="00C53DCB"/>
    <w:rsid w:val="00C53EF7"/>
    <w:rsid w:val="00C53F55"/>
    <w:rsid w:val="00C54003"/>
    <w:rsid w:val="00C54036"/>
    <w:rsid w:val="00C5407A"/>
    <w:rsid w:val="00C540B1"/>
    <w:rsid w:val="00C541C5"/>
    <w:rsid w:val="00C54209"/>
    <w:rsid w:val="00C542EF"/>
    <w:rsid w:val="00C54332"/>
    <w:rsid w:val="00C543DA"/>
    <w:rsid w:val="00C544A8"/>
    <w:rsid w:val="00C545BF"/>
    <w:rsid w:val="00C54618"/>
    <w:rsid w:val="00C5461E"/>
    <w:rsid w:val="00C54761"/>
    <w:rsid w:val="00C5478B"/>
    <w:rsid w:val="00C54837"/>
    <w:rsid w:val="00C54955"/>
    <w:rsid w:val="00C54A18"/>
    <w:rsid w:val="00C54B0F"/>
    <w:rsid w:val="00C54B26"/>
    <w:rsid w:val="00C54B59"/>
    <w:rsid w:val="00C54B69"/>
    <w:rsid w:val="00C54C48"/>
    <w:rsid w:val="00C54C7F"/>
    <w:rsid w:val="00C54CCA"/>
    <w:rsid w:val="00C54E2B"/>
    <w:rsid w:val="00C54FAD"/>
    <w:rsid w:val="00C54FCD"/>
    <w:rsid w:val="00C54FCF"/>
    <w:rsid w:val="00C54FEB"/>
    <w:rsid w:val="00C55000"/>
    <w:rsid w:val="00C5502C"/>
    <w:rsid w:val="00C55101"/>
    <w:rsid w:val="00C55144"/>
    <w:rsid w:val="00C55159"/>
    <w:rsid w:val="00C55205"/>
    <w:rsid w:val="00C55229"/>
    <w:rsid w:val="00C5526F"/>
    <w:rsid w:val="00C5528E"/>
    <w:rsid w:val="00C55347"/>
    <w:rsid w:val="00C555AC"/>
    <w:rsid w:val="00C555DD"/>
    <w:rsid w:val="00C55807"/>
    <w:rsid w:val="00C5584E"/>
    <w:rsid w:val="00C558A7"/>
    <w:rsid w:val="00C559FA"/>
    <w:rsid w:val="00C55A2C"/>
    <w:rsid w:val="00C55A2F"/>
    <w:rsid w:val="00C55A34"/>
    <w:rsid w:val="00C55B4C"/>
    <w:rsid w:val="00C55B64"/>
    <w:rsid w:val="00C55B8C"/>
    <w:rsid w:val="00C56034"/>
    <w:rsid w:val="00C560FF"/>
    <w:rsid w:val="00C56163"/>
    <w:rsid w:val="00C56267"/>
    <w:rsid w:val="00C56360"/>
    <w:rsid w:val="00C5643B"/>
    <w:rsid w:val="00C56494"/>
    <w:rsid w:val="00C564A7"/>
    <w:rsid w:val="00C565AA"/>
    <w:rsid w:val="00C565B3"/>
    <w:rsid w:val="00C56616"/>
    <w:rsid w:val="00C56625"/>
    <w:rsid w:val="00C5662E"/>
    <w:rsid w:val="00C566EB"/>
    <w:rsid w:val="00C56714"/>
    <w:rsid w:val="00C567C2"/>
    <w:rsid w:val="00C56858"/>
    <w:rsid w:val="00C5685C"/>
    <w:rsid w:val="00C569E5"/>
    <w:rsid w:val="00C56A00"/>
    <w:rsid w:val="00C56B4A"/>
    <w:rsid w:val="00C56B4F"/>
    <w:rsid w:val="00C56BEE"/>
    <w:rsid w:val="00C56CE8"/>
    <w:rsid w:val="00C56D85"/>
    <w:rsid w:val="00C56ED5"/>
    <w:rsid w:val="00C56FCF"/>
    <w:rsid w:val="00C56FE2"/>
    <w:rsid w:val="00C56FE6"/>
    <w:rsid w:val="00C5702E"/>
    <w:rsid w:val="00C5705D"/>
    <w:rsid w:val="00C5711E"/>
    <w:rsid w:val="00C572F0"/>
    <w:rsid w:val="00C57611"/>
    <w:rsid w:val="00C5763E"/>
    <w:rsid w:val="00C576E3"/>
    <w:rsid w:val="00C57771"/>
    <w:rsid w:val="00C57838"/>
    <w:rsid w:val="00C57929"/>
    <w:rsid w:val="00C579C1"/>
    <w:rsid w:val="00C57B5F"/>
    <w:rsid w:val="00C57BE5"/>
    <w:rsid w:val="00C57C20"/>
    <w:rsid w:val="00C57C57"/>
    <w:rsid w:val="00C57CF9"/>
    <w:rsid w:val="00C57D0C"/>
    <w:rsid w:val="00C57DD0"/>
    <w:rsid w:val="00C57E85"/>
    <w:rsid w:val="00C57FEA"/>
    <w:rsid w:val="00C60014"/>
    <w:rsid w:val="00C60106"/>
    <w:rsid w:val="00C6011A"/>
    <w:rsid w:val="00C60122"/>
    <w:rsid w:val="00C601D4"/>
    <w:rsid w:val="00C6023E"/>
    <w:rsid w:val="00C60249"/>
    <w:rsid w:val="00C6027E"/>
    <w:rsid w:val="00C602BE"/>
    <w:rsid w:val="00C6035A"/>
    <w:rsid w:val="00C60360"/>
    <w:rsid w:val="00C60394"/>
    <w:rsid w:val="00C603A7"/>
    <w:rsid w:val="00C60407"/>
    <w:rsid w:val="00C60497"/>
    <w:rsid w:val="00C604AD"/>
    <w:rsid w:val="00C60571"/>
    <w:rsid w:val="00C605B7"/>
    <w:rsid w:val="00C60661"/>
    <w:rsid w:val="00C606AF"/>
    <w:rsid w:val="00C60757"/>
    <w:rsid w:val="00C6075C"/>
    <w:rsid w:val="00C607B6"/>
    <w:rsid w:val="00C6087E"/>
    <w:rsid w:val="00C608F1"/>
    <w:rsid w:val="00C60AE8"/>
    <w:rsid w:val="00C60BA1"/>
    <w:rsid w:val="00C60BAB"/>
    <w:rsid w:val="00C60CFB"/>
    <w:rsid w:val="00C60ED9"/>
    <w:rsid w:val="00C60F00"/>
    <w:rsid w:val="00C60FE0"/>
    <w:rsid w:val="00C61021"/>
    <w:rsid w:val="00C61106"/>
    <w:rsid w:val="00C61107"/>
    <w:rsid w:val="00C61141"/>
    <w:rsid w:val="00C612F7"/>
    <w:rsid w:val="00C6140C"/>
    <w:rsid w:val="00C6159B"/>
    <w:rsid w:val="00C6177D"/>
    <w:rsid w:val="00C6180D"/>
    <w:rsid w:val="00C61863"/>
    <w:rsid w:val="00C618CC"/>
    <w:rsid w:val="00C61A10"/>
    <w:rsid w:val="00C61A5C"/>
    <w:rsid w:val="00C61B0F"/>
    <w:rsid w:val="00C61B61"/>
    <w:rsid w:val="00C61E2D"/>
    <w:rsid w:val="00C61E79"/>
    <w:rsid w:val="00C61EDF"/>
    <w:rsid w:val="00C61F13"/>
    <w:rsid w:val="00C61F34"/>
    <w:rsid w:val="00C61F38"/>
    <w:rsid w:val="00C61F98"/>
    <w:rsid w:val="00C61FDB"/>
    <w:rsid w:val="00C62044"/>
    <w:rsid w:val="00C62065"/>
    <w:rsid w:val="00C62087"/>
    <w:rsid w:val="00C6208B"/>
    <w:rsid w:val="00C620B9"/>
    <w:rsid w:val="00C6211E"/>
    <w:rsid w:val="00C6226F"/>
    <w:rsid w:val="00C6228E"/>
    <w:rsid w:val="00C622BF"/>
    <w:rsid w:val="00C62358"/>
    <w:rsid w:val="00C62423"/>
    <w:rsid w:val="00C62485"/>
    <w:rsid w:val="00C62523"/>
    <w:rsid w:val="00C625E6"/>
    <w:rsid w:val="00C62654"/>
    <w:rsid w:val="00C626C0"/>
    <w:rsid w:val="00C626F4"/>
    <w:rsid w:val="00C6274E"/>
    <w:rsid w:val="00C6278C"/>
    <w:rsid w:val="00C628C4"/>
    <w:rsid w:val="00C62A88"/>
    <w:rsid w:val="00C62B4A"/>
    <w:rsid w:val="00C62B67"/>
    <w:rsid w:val="00C62CCB"/>
    <w:rsid w:val="00C62CCC"/>
    <w:rsid w:val="00C62E1A"/>
    <w:rsid w:val="00C62EB0"/>
    <w:rsid w:val="00C62F19"/>
    <w:rsid w:val="00C63018"/>
    <w:rsid w:val="00C630AE"/>
    <w:rsid w:val="00C630C1"/>
    <w:rsid w:val="00C63233"/>
    <w:rsid w:val="00C63411"/>
    <w:rsid w:val="00C63447"/>
    <w:rsid w:val="00C6345A"/>
    <w:rsid w:val="00C634ED"/>
    <w:rsid w:val="00C63568"/>
    <w:rsid w:val="00C635EF"/>
    <w:rsid w:val="00C635FB"/>
    <w:rsid w:val="00C63956"/>
    <w:rsid w:val="00C63A0D"/>
    <w:rsid w:val="00C63A3B"/>
    <w:rsid w:val="00C63AA6"/>
    <w:rsid w:val="00C63C3F"/>
    <w:rsid w:val="00C63C51"/>
    <w:rsid w:val="00C63CF1"/>
    <w:rsid w:val="00C63D2E"/>
    <w:rsid w:val="00C63D6A"/>
    <w:rsid w:val="00C63E33"/>
    <w:rsid w:val="00C63F29"/>
    <w:rsid w:val="00C6407D"/>
    <w:rsid w:val="00C640B3"/>
    <w:rsid w:val="00C641EC"/>
    <w:rsid w:val="00C64344"/>
    <w:rsid w:val="00C643E6"/>
    <w:rsid w:val="00C643F8"/>
    <w:rsid w:val="00C64439"/>
    <w:rsid w:val="00C6451A"/>
    <w:rsid w:val="00C64531"/>
    <w:rsid w:val="00C646C5"/>
    <w:rsid w:val="00C6470A"/>
    <w:rsid w:val="00C6470E"/>
    <w:rsid w:val="00C64773"/>
    <w:rsid w:val="00C64A1B"/>
    <w:rsid w:val="00C64A62"/>
    <w:rsid w:val="00C64AB5"/>
    <w:rsid w:val="00C64B10"/>
    <w:rsid w:val="00C64B1F"/>
    <w:rsid w:val="00C64C11"/>
    <w:rsid w:val="00C64C72"/>
    <w:rsid w:val="00C64CDE"/>
    <w:rsid w:val="00C64D62"/>
    <w:rsid w:val="00C64EAE"/>
    <w:rsid w:val="00C64F32"/>
    <w:rsid w:val="00C64F83"/>
    <w:rsid w:val="00C64FB3"/>
    <w:rsid w:val="00C64FF2"/>
    <w:rsid w:val="00C6504C"/>
    <w:rsid w:val="00C6506D"/>
    <w:rsid w:val="00C6509F"/>
    <w:rsid w:val="00C65106"/>
    <w:rsid w:val="00C65133"/>
    <w:rsid w:val="00C65231"/>
    <w:rsid w:val="00C652F6"/>
    <w:rsid w:val="00C6536E"/>
    <w:rsid w:val="00C65372"/>
    <w:rsid w:val="00C653C9"/>
    <w:rsid w:val="00C65466"/>
    <w:rsid w:val="00C65545"/>
    <w:rsid w:val="00C65595"/>
    <w:rsid w:val="00C6566B"/>
    <w:rsid w:val="00C65686"/>
    <w:rsid w:val="00C65832"/>
    <w:rsid w:val="00C658B2"/>
    <w:rsid w:val="00C6591E"/>
    <w:rsid w:val="00C65991"/>
    <w:rsid w:val="00C659E7"/>
    <w:rsid w:val="00C65ABC"/>
    <w:rsid w:val="00C65B98"/>
    <w:rsid w:val="00C65CF8"/>
    <w:rsid w:val="00C65DCC"/>
    <w:rsid w:val="00C65E86"/>
    <w:rsid w:val="00C65F2A"/>
    <w:rsid w:val="00C65FC4"/>
    <w:rsid w:val="00C6605A"/>
    <w:rsid w:val="00C661D3"/>
    <w:rsid w:val="00C66323"/>
    <w:rsid w:val="00C66437"/>
    <w:rsid w:val="00C66451"/>
    <w:rsid w:val="00C664EC"/>
    <w:rsid w:val="00C6651B"/>
    <w:rsid w:val="00C66522"/>
    <w:rsid w:val="00C6660F"/>
    <w:rsid w:val="00C66742"/>
    <w:rsid w:val="00C66752"/>
    <w:rsid w:val="00C667B9"/>
    <w:rsid w:val="00C667DF"/>
    <w:rsid w:val="00C66824"/>
    <w:rsid w:val="00C6683C"/>
    <w:rsid w:val="00C6697E"/>
    <w:rsid w:val="00C66A6A"/>
    <w:rsid w:val="00C66C0B"/>
    <w:rsid w:val="00C66CDE"/>
    <w:rsid w:val="00C66FDB"/>
    <w:rsid w:val="00C6704F"/>
    <w:rsid w:val="00C670CF"/>
    <w:rsid w:val="00C670FE"/>
    <w:rsid w:val="00C671EA"/>
    <w:rsid w:val="00C67331"/>
    <w:rsid w:val="00C67356"/>
    <w:rsid w:val="00C673AC"/>
    <w:rsid w:val="00C673B9"/>
    <w:rsid w:val="00C6744F"/>
    <w:rsid w:val="00C6745B"/>
    <w:rsid w:val="00C67569"/>
    <w:rsid w:val="00C67AAC"/>
    <w:rsid w:val="00C67BBD"/>
    <w:rsid w:val="00C67BED"/>
    <w:rsid w:val="00C67C86"/>
    <w:rsid w:val="00C67CDB"/>
    <w:rsid w:val="00C67D80"/>
    <w:rsid w:val="00C67DAE"/>
    <w:rsid w:val="00C67DC5"/>
    <w:rsid w:val="00C67E6E"/>
    <w:rsid w:val="00C67FD1"/>
    <w:rsid w:val="00C67FDE"/>
    <w:rsid w:val="00C70042"/>
    <w:rsid w:val="00C7005F"/>
    <w:rsid w:val="00C70071"/>
    <w:rsid w:val="00C7019F"/>
    <w:rsid w:val="00C7022A"/>
    <w:rsid w:val="00C70249"/>
    <w:rsid w:val="00C70269"/>
    <w:rsid w:val="00C70281"/>
    <w:rsid w:val="00C702C4"/>
    <w:rsid w:val="00C70457"/>
    <w:rsid w:val="00C70476"/>
    <w:rsid w:val="00C70505"/>
    <w:rsid w:val="00C70615"/>
    <w:rsid w:val="00C706F2"/>
    <w:rsid w:val="00C70822"/>
    <w:rsid w:val="00C70836"/>
    <w:rsid w:val="00C7084C"/>
    <w:rsid w:val="00C7086F"/>
    <w:rsid w:val="00C70881"/>
    <w:rsid w:val="00C708E7"/>
    <w:rsid w:val="00C7090F"/>
    <w:rsid w:val="00C7093D"/>
    <w:rsid w:val="00C70997"/>
    <w:rsid w:val="00C70A51"/>
    <w:rsid w:val="00C70A7B"/>
    <w:rsid w:val="00C70A9B"/>
    <w:rsid w:val="00C70D4A"/>
    <w:rsid w:val="00C70ECA"/>
    <w:rsid w:val="00C70F7D"/>
    <w:rsid w:val="00C7105D"/>
    <w:rsid w:val="00C711BF"/>
    <w:rsid w:val="00C7125C"/>
    <w:rsid w:val="00C71289"/>
    <w:rsid w:val="00C71296"/>
    <w:rsid w:val="00C71339"/>
    <w:rsid w:val="00C71340"/>
    <w:rsid w:val="00C71388"/>
    <w:rsid w:val="00C7144B"/>
    <w:rsid w:val="00C714EA"/>
    <w:rsid w:val="00C71504"/>
    <w:rsid w:val="00C7157A"/>
    <w:rsid w:val="00C715F8"/>
    <w:rsid w:val="00C7164A"/>
    <w:rsid w:val="00C716AB"/>
    <w:rsid w:val="00C716B5"/>
    <w:rsid w:val="00C7179E"/>
    <w:rsid w:val="00C717E3"/>
    <w:rsid w:val="00C71827"/>
    <w:rsid w:val="00C71971"/>
    <w:rsid w:val="00C71974"/>
    <w:rsid w:val="00C71985"/>
    <w:rsid w:val="00C71A0B"/>
    <w:rsid w:val="00C71B68"/>
    <w:rsid w:val="00C71BD8"/>
    <w:rsid w:val="00C71BDE"/>
    <w:rsid w:val="00C71DF3"/>
    <w:rsid w:val="00C71E0E"/>
    <w:rsid w:val="00C71E43"/>
    <w:rsid w:val="00C71EA1"/>
    <w:rsid w:val="00C72029"/>
    <w:rsid w:val="00C7202E"/>
    <w:rsid w:val="00C72117"/>
    <w:rsid w:val="00C72236"/>
    <w:rsid w:val="00C7224B"/>
    <w:rsid w:val="00C72285"/>
    <w:rsid w:val="00C7233E"/>
    <w:rsid w:val="00C723E5"/>
    <w:rsid w:val="00C72439"/>
    <w:rsid w:val="00C7249C"/>
    <w:rsid w:val="00C72508"/>
    <w:rsid w:val="00C7252A"/>
    <w:rsid w:val="00C7268C"/>
    <w:rsid w:val="00C727B0"/>
    <w:rsid w:val="00C72811"/>
    <w:rsid w:val="00C72852"/>
    <w:rsid w:val="00C72857"/>
    <w:rsid w:val="00C7286B"/>
    <w:rsid w:val="00C72894"/>
    <w:rsid w:val="00C728BA"/>
    <w:rsid w:val="00C729BF"/>
    <w:rsid w:val="00C729DB"/>
    <w:rsid w:val="00C72A13"/>
    <w:rsid w:val="00C72A3F"/>
    <w:rsid w:val="00C72A4F"/>
    <w:rsid w:val="00C72B74"/>
    <w:rsid w:val="00C72BD0"/>
    <w:rsid w:val="00C72C74"/>
    <w:rsid w:val="00C72C88"/>
    <w:rsid w:val="00C72D02"/>
    <w:rsid w:val="00C72D4E"/>
    <w:rsid w:val="00C72E17"/>
    <w:rsid w:val="00C72F1A"/>
    <w:rsid w:val="00C72F28"/>
    <w:rsid w:val="00C72F42"/>
    <w:rsid w:val="00C72FF4"/>
    <w:rsid w:val="00C73005"/>
    <w:rsid w:val="00C732DC"/>
    <w:rsid w:val="00C734A7"/>
    <w:rsid w:val="00C73507"/>
    <w:rsid w:val="00C737A0"/>
    <w:rsid w:val="00C737C0"/>
    <w:rsid w:val="00C7386C"/>
    <w:rsid w:val="00C7389B"/>
    <w:rsid w:val="00C73924"/>
    <w:rsid w:val="00C73943"/>
    <w:rsid w:val="00C73AC3"/>
    <w:rsid w:val="00C73ADF"/>
    <w:rsid w:val="00C73B0D"/>
    <w:rsid w:val="00C73BC8"/>
    <w:rsid w:val="00C73C61"/>
    <w:rsid w:val="00C73C97"/>
    <w:rsid w:val="00C7405C"/>
    <w:rsid w:val="00C74197"/>
    <w:rsid w:val="00C741F5"/>
    <w:rsid w:val="00C7423F"/>
    <w:rsid w:val="00C74251"/>
    <w:rsid w:val="00C7426B"/>
    <w:rsid w:val="00C74282"/>
    <w:rsid w:val="00C743A3"/>
    <w:rsid w:val="00C743D7"/>
    <w:rsid w:val="00C744E0"/>
    <w:rsid w:val="00C74571"/>
    <w:rsid w:val="00C745D5"/>
    <w:rsid w:val="00C74617"/>
    <w:rsid w:val="00C7470B"/>
    <w:rsid w:val="00C7482B"/>
    <w:rsid w:val="00C74845"/>
    <w:rsid w:val="00C7485E"/>
    <w:rsid w:val="00C7492A"/>
    <w:rsid w:val="00C74991"/>
    <w:rsid w:val="00C749EE"/>
    <w:rsid w:val="00C74AA4"/>
    <w:rsid w:val="00C74C70"/>
    <w:rsid w:val="00C74CC9"/>
    <w:rsid w:val="00C74DA5"/>
    <w:rsid w:val="00C74DDB"/>
    <w:rsid w:val="00C74E18"/>
    <w:rsid w:val="00C74EAF"/>
    <w:rsid w:val="00C74EB9"/>
    <w:rsid w:val="00C74F98"/>
    <w:rsid w:val="00C74FA8"/>
    <w:rsid w:val="00C75024"/>
    <w:rsid w:val="00C750A6"/>
    <w:rsid w:val="00C75199"/>
    <w:rsid w:val="00C751E0"/>
    <w:rsid w:val="00C751F7"/>
    <w:rsid w:val="00C75376"/>
    <w:rsid w:val="00C75377"/>
    <w:rsid w:val="00C75427"/>
    <w:rsid w:val="00C75449"/>
    <w:rsid w:val="00C75475"/>
    <w:rsid w:val="00C754E7"/>
    <w:rsid w:val="00C755D3"/>
    <w:rsid w:val="00C7576D"/>
    <w:rsid w:val="00C75814"/>
    <w:rsid w:val="00C75843"/>
    <w:rsid w:val="00C75853"/>
    <w:rsid w:val="00C75880"/>
    <w:rsid w:val="00C75895"/>
    <w:rsid w:val="00C75973"/>
    <w:rsid w:val="00C75AAB"/>
    <w:rsid w:val="00C75AD8"/>
    <w:rsid w:val="00C75B3E"/>
    <w:rsid w:val="00C75C28"/>
    <w:rsid w:val="00C75CAB"/>
    <w:rsid w:val="00C75D8B"/>
    <w:rsid w:val="00C75F36"/>
    <w:rsid w:val="00C75F68"/>
    <w:rsid w:val="00C75FD2"/>
    <w:rsid w:val="00C761F1"/>
    <w:rsid w:val="00C76307"/>
    <w:rsid w:val="00C763AA"/>
    <w:rsid w:val="00C764DC"/>
    <w:rsid w:val="00C764ED"/>
    <w:rsid w:val="00C7656F"/>
    <w:rsid w:val="00C7657B"/>
    <w:rsid w:val="00C765D1"/>
    <w:rsid w:val="00C76823"/>
    <w:rsid w:val="00C7683E"/>
    <w:rsid w:val="00C7684B"/>
    <w:rsid w:val="00C768AD"/>
    <w:rsid w:val="00C76961"/>
    <w:rsid w:val="00C76A3C"/>
    <w:rsid w:val="00C76C97"/>
    <w:rsid w:val="00C76CBE"/>
    <w:rsid w:val="00C76E05"/>
    <w:rsid w:val="00C76EAD"/>
    <w:rsid w:val="00C76F74"/>
    <w:rsid w:val="00C76FB7"/>
    <w:rsid w:val="00C770E9"/>
    <w:rsid w:val="00C77330"/>
    <w:rsid w:val="00C773EC"/>
    <w:rsid w:val="00C775CF"/>
    <w:rsid w:val="00C77616"/>
    <w:rsid w:val="00C776ED"/>
    <w:rsid w:val="00C7775C"/>
    <w:rsid w:val="00C77766"/>
    <w:rsid w:val="00C7788B"/>
    <w:rsid w:val="00C778D6"/>
    <w:rsid w:val="00C7794B"/>
    <w:rsid w:val="00C77A50"/>
    <w:rsid w:val="00C77A79"/>
    <w:rsid w:val="00C77C0D"/>
    <w:rsid w:val="00C77C46"/>
    <w:rsid w:val="00C77CB4"/>
    <w:rsid w:val="00C77D56"/>
    <w:rsid w:val="00C77DAA"/>
    <w:rsid w:val="00C77DF7"/>
    <w:rsid w:val="00C77DFD"/>
    <w:rsid w:val="00C77EEC"/>
    <w:rsid w:val="00C77F8E"/>
    <w:rsid w:val="00C77FC3"/>
    <w:rsid w:val="00C80025"/>
    <w:rsid w:val="00C8008F"/>
    <w:rsid w:val="00C8012D"/>
    <w:rsid w:val="00C8014A"/>
    <w:rsid w:val="00C80154"/>
    <w:rsid w:val="00C8015E"/>
    <w:rsid w:val="00C8017F"/>
    <w:rsid w:val="00C801D2"/>
    <w:rsid w:val="00C80209"/>
    <w:rsid w:val="00C8032D"/>
    <w:rsid w:val="00C80380"/>
    <w:rsid w:val="00C803CE"/>
    <w:rsid w:val="00C80417"/>
    <w:rsid w:val="00C8042D"/>
    <w:rsid w:val="00C80476"/>
    <w:rsid w:val="00C8049A"/>
    <w:rsid w:val="00C804F3"/>
    <w:rsid w:val="00C80562"/>
    <w:rsid w:val="00C8056C"/>
    <w:rsid w:val="00C8068F"/>
    <w:rsid w:val="00C806C1"/>
    <w:rsid w:val="00C807A2"/>
    <w:rsid w:val="00C80891"/>
    <w:rsid w:val="00C808E4"/>
    <w:rsid w:val="00C8092B"/>
    <w:rsid w:val="00C80B6C"/>
    <w:rsid w:val="00C80B80"/>
    <w:rsid w:val="00C80B87"/>
    <w:rsid w:val="00C80BAC"/>
    <w:rsid w:val="00C80CF3"/>
    <w:rsid w:val="00C80D77"/>
    <w:rsid w:val="00C80EC7"/>
    <w:rsid w:val="00C80F3B"/>
    <w:rsid w:val="00C80F6D"/>
    <w:rsid w:val="00C8105B"/>
    <w:rsid w:val="00C810F9"/>
    <w:rsid w:val="00C811B3"/>
    <w:rsid w:val="00C8129D"/>
    <w:rsid w:val="00C812BA"/>
    <w:rsid w:val="00C812BD"/>
    <w:rsid w:val="00C81374"/>
    <w:rsid w:val="00C8137F"/>
    <w:rsid w:val="00C814F6"/>
    <w:rsid w:val="00C81570"/>
    <w:rsid w:val="00C8157E"/>
    <w:rsid w:val="00C8166B"/>
    <w:rsid w:val="00C816C8"/>
    <w:rsid w:val="00C816D2"/>
    <w:rsid w:val="00C817B5"/>
    <w:rsid w:val="00C8187F"/>
    <w:rsid w:val="00C818E4"/>
    <w:rsid w:val="00C8198E"/>
    <w:rsid w:val="00C81AC8"/>
    <w:rsid w:val="00C81B8F"/>
    <w:rsid w:val="00C81D27"/>
    <w:rsid w:val="00C81D54"/>
    <w:rsid w:val="00C81DB3"/>
    <w:rsid w:val="00C81DDA"/>
    <w:rsid w:val="00C81E5B"/>
    <w:rsid w:val="00C82090"/>
    <w:rsid w:val="00C821CD"/>
    <w:rsid w:val="00C82292"/>
    <w:rsid w:val="00C822EA"/>
    <w:rsid w:val="00C8230E"/>
    <w:rsid w:val="00C82337"/>
    <w:rsid w:val="00C82532"/>
    <w:rsid w:val="00C825A6"/>
    <w:rsid w:val="00C825AD"/>
    <w:rsid w:val="00C825C0"/>
    <w:rsid w:val="00C826CD"/>
    <w:rsid w:val="00C82839"/>
    <w:rsid w:val="00C8290A"/>
    <w:rsid w:val="00C82924"/>
    <w:rsid w:val="00C829EA"/>
    <w:rsid w:val="00C82C24"/>
    <w:rsid w:val="00C82C75"/>
    <w:rsid w:val="00C82DEE"/>
    <w:rsid w:val="00C83035"/>
    <w:rsid w:val="00C83367"/>
    <w:rsid w:val="00C83383"/>
    <w:rsid w:val="00C8340C"/>
    <w:rsid w:val="00C834B3"/>
    <w:rsid w:val="00C835D8"/>
    <w:rsid w:val="00C835E3"/>
    <w:rsid w:val="00C836A9"/>
    <w:rsid w:val="00C837CB"/>
    <w:rsid w:val="00C837DE"/>
    <w:rsid w:val="00C83951"/>
    <w:rsid w:val="00C83957"/>
    <w:rsid w:val="00C8398F"/>
    <w:rsid w:val="00C8399E"/>
    <w:rsid w:val="00C839FF"/>
    <w:rsid w:val="00C83AE6"/>
    <w:rsid w:val="00C83B80"/>
    <w:rsid w:val="00C83BF3"/>
    <w:rsid w:val="00C83C54"/>
    <w:rsid w:val="00C83C63"/>
    <w:rsid w:val="00C83CCC"/>
    <w:rsid w:val="00C83D2F"/>
    <w:rsid w:val="00C83D58"/>
    <w:rsid w:val="00C83E7F"/>
    <w:rsid w:val="00C83E9F"/>
    <w:rsid w:val="00C83F57"/>
    <w:rsid w:val="00C83F66"/>
    <w:rsid w:val="00C84036"/>
    <w:rsid w:val="00C840F1"/>
    <w:rsid w:val="00C84186"/>
    <w:rsid w:val="00C84283"/>
    <w:rsid w:val="00C84292"/>
    <w:rsid w:val="00C84296"/>
    <w:rsid w:val="00C84363"/>
    <w:rsid w:val="00C843AD"/>
    <w:rsid w:val="00C843D9"/>
    <w:rsid w:val="00C8442D"/>
    <w:rsid w:val="00C84706"/>
    <w:rsid w:val="00C8471A"/>
    <w:rsid w:val="00C847F7"/>
    <w:rsid w:val="00C848A1"/>
    <w:rsid w:val="00C84924"/>
    <w:rsid w:val="00C84940"/>
    <w:rsid w:val="00C8496A"/>
    <w:rsid w:val="00C84973"/>
    <w:rsid w:val="00C849D9"/>
    <w:rsid w:val="00C84A18"/>
    <w:rsid w:val="00C84A64"/>
    <w:rsid w:val="00C84B50"/>
    <w:rsid w:val="00C84B88"/>
    <w:rsid w:val="00C84C7A"/>
    <w:rsid w:val="00C84CB7"/>
    <w:rsid w:val="00C84E0A"/>
    <w:rsid w:val="00C84E30"/>
    <w:rsid w:val="00C84F94"/>
    <w:rsid w:val="00C8508E"/>
    <w:rsid w:val="00C8513F"/>
    <w:rsid w:val="00C85227"/>
    <w:rsid w:val="00C85269"/>
    <w:rsid w:val="00C85313"/>
    <w:rsid w:val="00C853E5"/>
    <w:rsid w:val="00C85495"/>
    <w:rsid w:val="00C85515"/>
    <w:rsid w:val="00C85617"/>
    <w:rsid w:val="00C8563B"/>
    <w:rsid w:val="00C85696"/>
    <w:rsid w:val="00C856DB"/>
    <w:rsid w:val="00C85728"/>
    <w:rsid w:val="00C857EF"/>
    <w:rsid w:val="00C858F6"/>
    <w:rsid w:val="00C85974"/>
    <w:rsid w:val="00C859E8"/>
    <w:rsid w:val="00C85B0F"/>
    <w:rsid w:val="00C85B17"/>
    <w:rsid w:val="00C85D1B"/>
    <w:rsid w:val="00C85DD7"/>
    <w:rsid w:val="00C8604E"/>
    <w:rsid w:val="00C860F4"/>
    <w:rsid w:val="00C86164"/>
    <w:rsid w:val="00C86199"/>
    <w:rsid w:val="00C86218"/>
    <w:rsid w:val="00C8623B"/>
    <w:rsid w:val="00C86259"/>
    <w:rsid w:val="00C86272"/>
    <w:rsid w:val="00C863CE"/>
    <w:rsid w:val="00C8649F"/>
    <w:rsid w:val="00C864FB"/>
    <w:rsid w:val="00C86613"/>
    <w:rsid w:val="00C86687"/>
    <w:rsid w:val="00C866F4"/>
    <w:rsid w:val="00C86973"/>
    <w:rsid w:val="00C869BD"/>
    <w:rsid w:val="00C869D9"/>
    <w:rsid w:val="00C869F3"/>
    <w:rsid w:val="00C86C9B"/>
    <w:rsid w:val="00C86D15"/>
    <w:rsid w:val="00C86D43"/>
    <w:rsid w:val="00C86D58"/>
    <w:rsid w:val="00C86DF1"/>
    <w:rsid w:val="00C86ECB"/>
    <w:rsid w:val="00C86F74"/>
    <w:rsid w:val="00C86F82"/>
    <w:rsid w:val="00C8702B"/>
    <w:rsid w:val="00C870AD"/>
    <w:rsid w:val="00C8715D"/>
    <w:rsid w:val="00C871F8"/>
    <w:rsid w:val="00C8724C"/>
    <w:rsid w:val="00C872C3"/>
    <w:rsid w:val="00C87322"/>
    <w:rsid w:val="00C8735D"/>
    <w:rsid w:val="00C87408"/>
    <w:rsid w:val="00C87538"/>
    <w:rsid w:val="00C8769C"/>
    <w:rsid w:val="00C87784"/>
    <w:rsid w:val="00C87850"/>
    <w:rsid w:val="00C87874"/>
    <w:rsid w:val="00C8788A"/>
    <w:rsid w:val="00C87896"/>
    <w:rsid w:val="00C87928"/>
    <w:rsid w:val="00C87992"/>
    <w:rsid w:val="00C879A7"/>
    <w:rsid w:val="00C87A0B"/>
    <w:rsid w:val="00C87A10"/>
    <w:rsid w:val="00C87A1E"/>
    <w:rsid w:val="00C87A64"/>
    <w:rsid w:val="00C87A69"/>
    <w:rsid w:val="00C87E75"/>
    <w:rsid w:val="00C87EF8"/>
    <w:rsid w:val="00C87F21"/>
    <w:rsid w:val="00C87F5A"/>
    <w:rsid w:val="00C87F7A"/>
    <w:rsid w:val="00C90007"/>
    <w:rsid w:val="00C900E2"/>
    <w:rsid w:val="00C90190"/>
    <w:rsid w:val="00C901D9"/>
    <w:rsid w:val="00C90340"/>
    <w:rsid w:val="00C903D4"/>
    <w:rsid w:val="00C903FC"/>
    <w:rsid w:val="00C904DC"/>
    <w:rsid w:val="00C9053B"/>
    <w:rsid w:val="00C9056A"/>
    <w:rsid w:val="00C905AE"/>
    <w:rsid w:val="00C907CA"/>
    <w:rsid w:val="00C907EA"/>
    <w:rsid w:val="00C9085D"/>
    <w:rsid w:val="00C90876"/>
    <w:rsid w:val="00C908EA"/>
    <w:rsid w:val="00C90944"/>
    <w:rsid w:val="00C9098F"/>
    <w:rsid w:val="00C909C4"/>
    <w:rsid w:val="00C90AA5"/>
    <w:rsid w:val="00C90B15"/>
    <w:rsid w:val="00C90CA3"/>
    <w:rsid w:val="00C90D8C"/>
    <w:rsid w:val="00C90E50"/>
    <w:rsid w:val="00C90EBF"/>
    <w:rsid w:val="00C90EC5"/>
    <w:rsid w:val="00C90F28"/>
    <w:rsid w:val="00C90F4C"/>
    <w:rsid w:val="00C90F9A"/>
    <w:rsid w:val="00C90FB9"/>
    <w:rsid w:val="00C90FED"/>
    <w:rsid w:val="00C91028"/>
    <w:rsid w:val="00C9104C"/>
    <w:rsid w:val="00C9122C"/>
    <w:rsid w:val="00C91293"/>
    <w:rsid w:val="00C91458"/>
    <w:rsid w:val="00C9149D"/>
    <w:rsid w:val="00C91542"/>
    <w:rsid w:val="00C916BE"/>
    <w:rsid w:val="00C916E6"/>
    <w:rsid w:val="00C916E9"/>
    <w:rsid w:val="00C9179D"/>
    <w:rsid w:val="00C918DD"/>
    <w:rsid w:val="00C91B1C"/>
    <w:rsid w:val="00C91B43"/>
    <w:rsid w:val="00C91C40"/>
    <w:rsid w:val="00C91D2C"/>
    <w:rsid w:val="00C91E9C"/>
    <w:rsid w:val="00C91F20"/>
    <w:rsid w:val="00C91FA7"/>
    <w:rsid w:val="00C9201D"/>
    <w:rsid w:val="00C920ED"/>
    <w:rsid w:val="00C92102"/>
    <w:rsid w:val="00C92230"/>
    <w:rsid w:val="00C922F9"/>
    <w:rsid w:val="00C923D5"/>
    <w:rsid w:val="00C92563"/>
    <w:rsid w:val="00C92585"/>
    <w:rsid w:val="00C9258A"/>
    <w:rsid w:val="00C925B3"/>
    <w:rsid w:val="00C925FB"/>
    <w:rsid w:val="00C92614"/>
    <w:rsid w:val="00C92688"/>
    <w:rsid w:val="00C92AEA"/>
    <w:rsid w:val="00C92C17"/>
    <w:rsid w:val="00C92E27"/>
    <w:rsid w:val="00C92E29"/>
    <w:rsid w:val="00C92F73"/>
    <w:rsid w:val="00C930A0"/>
    <w:rsid w:val="00C93105"/>
    <w:rsid w:val="00C93338"/>
    <w:rsid w:val="00C93397"/>
    <w:rsid w:val="00C933A1"/>
    <w:rsid w:val="00C934F2"/>
    <w:rsid w:val="00C935E9"/>
    <w:rsid w:val="00C936C9"/>
    <w:rsid w:val="00C93741"/>
    <w:rsid w:val="00C93856"/>
    <w:rsid w:val="00C9389E"/>
    <w:rsid w:val="00C938C3"/>
    <w:rsid w:val="00C938F0"/>
    <w:rsid w:val="00C9393A"/>
    <w:rsid w:val="00C93F42"/>
    <w:rsid w:val="00C93F9F"/>
    <w:rsid w:val="00C93FBF"/>
    <w:rsid w:val="00C9402F"/>
    <w:rsid w:val="00C94084"/>
    <w:rsid w:val="00C941B4"/>
    <w:rsid w:val="00C94352"/>
    <w:rsid w:val="00C94461"/>
    <w:rsid w:val="00C94508"/>
    <w:rsid w:val="00C9459A"/>
    <w:rsid w:val="00C945AB"/>
    <w:rsid w:val="00C94713"/>
    <w:rsid w:val="00C94727"/>
    <w:rsid w:val="00C94771"/>
    <w:rsid w:val="00C94874"/>
    <w:rsid w:val="00C948C6"/>
    <w:rsid w:val="00C948E7"/>
    <w:rsid w:val="00C949E4"/>
    <w:rsid w:val="00C94C08"/>
    <w:rsid w:val="00C94E9C"/>
    <w:rsid w:val="00C94F7A"/>
    <w:rsid w:val="00C95076"/>
    <w:rsid w:val="00C950C1"/>
    <w:rsid w:val="00C952F0"/>
    <w:rsid w:val="00C95397"/>
    <w:rsid w:val="00C95612"/>
    <w:rsid w:val="00C9563D"/>
    <w:rsid w:val="00C9569A"/>
    <w:rsid w:val="00C9577C"/>
    <w:rsid w:val="00C95A08"/>
    <w:rsid w:val="00C95AA6"/>
    <w:rsid w:val="00C95C0C"/>
    <w:rsid w:val="00C95D1B"/>
    <w:rsid w:val="00C95D92"/>
    <w:rsid w:val="00C95DB8"/>
    <w:rsid w:val="00C95DC3"/>
    <w:rsid w:val="00C95DE6"/>
    <w:rsid w:val="00C95E44"/>
    <w:rsid w:val="00C95FE0"/>
    <w:rsid w:val="00C96086"/>
    <w:rsid w:val="00C96166"/>
    <w:rsid w:val="00C9645A"/>
    <w:rsid w:val="00C96464"/>
    <w:rsid w:val="00C96509"/>
    <w:rsid w:val="00C96566"/>
    <w:rsid w:val="00C9662A"/>
    <w:rsid w:val="00C9695A"/>
    <w:rsid w:val="00C969D4"/>
    <w:rsid w:val="00C96A5E"/>
    <w:rsid w:val="00C96A6E"/>
    <w:rsid w:val="00C96AA8"/>
    <w:rsid w:val="00C96BAB"/>
    <w:rsid w:val="00C96BDD"/>
    <w:rsid w:val="00C96C47"/>
    <w:rsid w:val="00C96C4F"/>
    <w:rsid w:val="00C96C6D"/>
    <w:rsid w:val="00C96CA0"/>
    <w:rsid w:val="00C96CC2"/>
    <w:rsid w:val="00C96DC2"/>
    <w:rsid w:val="00C96F26"/>
    <w:rsid w:val="00C96F5C"/>
    <w:rsid w:val="00C97067"/>
    <w:rsid w:val="00C970BB"/>
    <w:rsid w:val="00C97103"/>
    <w:rsid w:val="00C9721D"/>
    <w:rsid w:val="00C97289"/>
    <w:rsid w:val="00C97348"/>
    <w:rsid w:val="00C97385"/>
    <w:rsid w:val="00C973BB"/>
    <w:rsid w:val="00C973CD"/>
    <w:rsid w:val="00C97539"/>
    <w:rsid w:val="00C97714"/>
    <w:rsid w:val="00C97727"/>
    <w:rsid w:val="00C97728"/>
    <w:rsid w:val="00C977BA"/>
    <w:rsid w:val="00C97801"/>
    <w:rsid w:val="00C97823"/>
    <w:rsid w:val="00C9785C"/>
    <w:rsid w:val="00C97925"/>
    <w:rsid w:val="00C97AED"/>
    <w:rsid w:val="00C97B0B"/>
    <w:rsid w:val="00C97B0E"/>
    <w:rsid w:val="00C97BA8"/>
    <w:rsid w:val="00C97BD2"/>
    <w:rsid w:val="00C97C36"/>
    <w:rsid w:val="00CA00B2"/>
    <w:rsid w:val="00CA00E1"/>
    <w:rsid w:val="00CA0108"/>
    <w:rsid w:val="00CA0179"/>
    <w:rsid w:val="00CA0181"/>
    <w:rsid w:val="00CA01C8"/>
    <w:rsid w:val="00CA0209"/>
    <w:rsid w:val="00CA021E"/>
    <w:rsid w:val="00CA0359"/>
    <w:rsid w:val="00CA0471"/>
    <w:rsid w:val="00CA04A2"/>
    <w:rsid w:val="00CA055A"/>
    <w:rsid w:val="00CA06AD"/>
    <w:rsid w:val="00CA0868"/>
    <w:rsid w:val="00CA0926"/>
    <w:rsid w:val="00CA09F6"/>
    <w:rsid w:val="00CA0A44"/>
    <w:rsid w:val="00CA0A9C"/>
    <w:rsid w:val="00CA0C21"/>
    <w:rsid w:val="00CA0C8C"/>
    <w:rsid w:val="00CA0C96"/>
    <w:rsid w:val="00CA0CD4"/>
    <w:rsid w:val="00CA0D71"/>
    <w:rsid w:val="00CA0DA4"/>
    <w:rsid w:val="00CA0DF9"/>
    <w:rsid w:val="00CA0E93"/>
    <w:rsid w:val="00CA0F59"/>
    <w:rsid w:val="00CA111D"/>
    <w:rsid w:val="00CA11C1"/>
    <w:rsid w:val="00CA11DB"/>
    <w:rsid w:val="00CA124A"/>
    <w:rsid w:val="00CA1263"/>
    <w:rsid w:val="00CA12EA"/>
    <w:rsid w:val="00CA141F"/>
    <w:rsid w:val="00CA149D"/>
    <w:rsid w:val="00CA14B2"/>
    <w:rsid w:val="00CA15D1"/>
    <w:rsid w:val="00CA1731"/>
    <w:rsid w:val="00CA17E0"/>
    <w:rsid w:val="00CA1942"/>
    <w:rsid w:val="00CA1996"/>
    <w:rsid w:val="00CA19D7"/>
    <w:rsid w:val="00CA1A1D"/>
    <w:rsid w:val="00CA1AE8"/>
    <w:rsid w:val="00CA1B25"/>
    <w:rsid w:val="00CA1BFA"/>
    <w:rsid w:val="00CA1C59"/>
    <w:rsid w:val="00CA1C60"/>
    <w:rsid w:val="00CA1C6A"/>
    <w:rsid w:val="00CA1CBA"/>
    <w:rsid w:val="00CA1D06"/>
    <w:rsid w:val="00CA1DBF"/>
    <w:rsid w:val="00CA1DD9"/>
    <w:rsid w:val="00CA1DE7"/>
    <w:rsid w:val="00CA1DEA"/>
    <w:rsid w:val="00CA1E28"/>
    <w:rsid w:val="00CA1E84"/>
    <w:rsid w:val="00CA1E98"/>
    <w:rsid w:val="00CA1F57"/>
    <w:rsid w:val="00CA2062"/>
    <w:rsid w:val="00CA211A"/>
    <w:rsid w:val="00CA235C"/>
    <w:rsid w:val="00CA2504"/>
    <w:rsid w:val="00CA2506"/>
    <w:rsid w:val="00CA2535"/>
    <w:rsid w:val="00CA256B"/>
    <w:rsid w:val="00CA2570"/>
    <w:rsid w:val="00CA282E"/>
    <w:rsid w:val="00CA2840"/>
    <w:rsid w:val="00CA28F0"/>
    <w:rsid w:val="00CA2A5C"/>
    <w:rsid w:val="00CA2A72"/>
    <w:rsid w:val="00CA2B7D"/>
    <w:rsid w:val="00CA2C7F"/>
    <w:rsid w:val="00CA2ED7"/>
    <w:rsid w:val="00CA2F26"/>
    <w:rsid w:val="00CA30E2"/>
    <w:rsid w:val="00CA31DA"/>
    <w:rsid w:val="00CA327A"/>
    <w:rsid w:val="00CA32EA"/>
    <w:rsid w:val="00CA3354"/>
    <w:rsid w:val="00CA340D"/>
    <w:rsid w:val="00CA3420"/>
    <w:rsid w:val="00CA34E6"/>
    <w:rsid w:val="00CA34E8"/>
    <w:rsid w:val="00CA3637"/>
    <w:rsid w:val="00CA3978"/>
    <w:rsid w:val="00CA398A"/>
    <w:rsid w:val="00CA399C"/>
    <w:rsid w:val="00CA39B5"/>
    <w:rsid w:val="00CA3A1B"/>
    <w:rsid w:val="00CA3A39"/>
    <w:rsid w:val="00CA3B76"/>
    <w:rsid w:val="00CA3C0D"/>
    <w:rsid w:val="00CA3CFD"/>
    <w:rsid w:val="00CA3D7E"/>
    <w:rsid w:val="00CA3D95"/>
    <w:rsid w:val="00CA3E77"/>
    <w:rsid w:val="00CA401F"/>
    <w:rsid w:val="00CA4024"/>
    <w:rsid w:val="00CA4062"/>
    <w:rsid w:val="00CA40DF"/>
    <w:rsid w:val="00CA4103"/>
    <w:rsid w:val="00CA41B9"/>
    <w:rsid w:val="00CA4254"/>
    <w:rsid w:val="00CA43F5"/>
    <w:rsid w:val="00CA4400"/>
    <w:rsid w:val="00CA4405"/>
    <w:rsid w:val="00CA4453"/>
    <w:rsid w:val="00CA4505"/>
    <w:rsid w:val="00CA4599"/>
    <w:rsid w:val="00CA4695"/>
    <w:rsid w:val="00CA4718"/>
    <w:rsid w:val="00CA4878"/>
    <w:rsid w:val="00CA48FA"/>
    <w:rsid w:val="00CA48FE"/>
    <w:rsid w:val="00CA4984"/>
    <w:rsid w:val="00CA4A60"/>
    <w:rsid w:val="00CA4A96"/>
    <w:rsid w:val="00CA4B4E"/>
    <w:rsid w:val="00CA4C0E"/>
    <w:rsid w:val="00CA4D2B"/>
    <w:rsid w:val="00CA4DBF"/>
    <w:rsid w:val="00CA4DD5"/>
    <w:rsid w:val="00CA4E1A"/>
    <w:rsid w:val="00CA4EF0"/>
    <w:rsid w:val="00CA4F1B"/>
    <w:rsid w:val="00CA4F4B"/>
    <w:rsid w:val="00CA4F54"/>
    <w:rsid w:val="00CA4F68"/>
    <w:rsid w:val="00CA4F86"/>
    <w:rsid w:val="00CA50C0"/>
    <w:rsid w:val="00CA5100"/>
    <w:rsid w:val="00CA51B2"/>
    <w:rsid w:val="00CA5259"/>
    <w:rsid w:val="00CA52B3"/>
    <w:rsid w:val="00CA5376"/>
    <w:rsid w:val="00CA5406"/>
    <w:rsid w:val="00CA540C"/>
    <w:rsid w:val="00CA5438"/>
    <w:rsid w:val="00CA5565"/>
    <w:rsid w:val="00CA5732"/>
    <w:rsid w:val="00CA584B"/>
    <w:rsid w:val="00CA5895"/>
    <w:rsid w:val="00CA5899"/>
    <w:rsid w:val="00CA59E7"/>
    <w:rsid w:val="00CA5C53"/>
    <w:rsid w:val="00CA5C7A"/>
    <w:rsid w:val="00CA5CB4"/>
    <w:rsid w:val="00CA5D43"/>
    <w:rsid w:val="00CA5D68"/>
    <w:rsid w:val="00CA5D74"/>
    <w:rsid w:val="00CA5F69"/>
    <w:rsid w:val="00CA5FFA"/>
    <w:rsid w:val="00CA6021"/>
    <w:rsid w:val="00CA60A2"/>
    <w:rsid w:val="00CA61E0"/>
    <w:rsid w:val="00CA6294"/>
    <w:rsid w:val="00CA63EA"/>
    <w:rsid w:val="00CA6566"/>
    <w:rsid w:val="00CA65C6"/>
    <w:rsid w:val="00CA65E0"/>
    <w:rsid w:val="00CA664D"/>
    <w:rsid w:val="00CA665B"/>
    <w:rsid w:val="00CA66EC"/>
    <w:rsid w:val="00CA6777"/>
    <w:rsid w:val="00CA67EA"/>
    <w:rsid w:val="00CA681F"/>
    <w:rsid w:val="00CA684D"/>
    <w:rsid w:val="00CA68E3"/>
    <w:rsid w:val="00CA69D9"/>
    <w:rsid w:val="00CA6C65"/>
    <w:rsid w:val="00CA6CE7"/>
    <w:rsid w:val="00CA6CE8"/>
    <w:rsid w:val="00CA6D0D"/>
    <w:rsid w:val="00CA6F32"/>
    <w:rsid w:val="00CA6FCD"/>
    <w:rsid w:val="00CA7292"/>
    <w:rsid w:val="00CA72D7"/>
    <w:rsid w:val="00CA72E1"/>
    <w:rsid w:val="00CA732B"/>
    <w:rsid w:val="00CA738D"/>
    <w:rsid w:val="00CA745E"/>
    <w:rsid w:val="00CA748B"/>
    <w:rsid w:val="00CA74C8"/>
    <w:rsid w:val="00CA763F"/>
    <w:rsid w:val="00CA76CD"/>
    <w:rsid w:val="00CA770A"/>
    <w:rsid w:val="00CA782C"/>
    <w:rsid w:val="00CA78E1"/>
    <w:rsid w:val="00CA79AA"/>
    <w:rsid w:val="00CA7A13"/>
    <w:rsid w:val="00CA7A54"/>
    <w:rsid w:val="00CA7A99"/>
    <w:rsid w:val="00CA7AC8"/>
    <w:rsid w:val="00CA7B4B"/>
    <w:rsid w:val="00CA7BA5"/>
    <w:rsid w:val="00CA7C15"/>
    <w:rsid w:val="00CA7D6A"/>
    <w:rsid w:val="00CA7E83"/>
    <w:rsid w:val="00CA7EEA"/>
    <w:rsid w:val="00CA7F48"/>
    <w:rsid w:val="00CB009E"/>
    <w:rsid w:val="00CB0197"/>
    <w:rsid w:val="00CB039C"/>
    <w:rsid w:val="00CB03BD"/>
    <w:rsid w:val="00CB03DB"/>
    <w:rsid w:val="00CB040F"/>
    <w:rsid w:val="00CB0430"/>
    <w:rsid w:val="00CB04E3"/>
    <w:rsid w:val="00CB0532"/>
    <w:rsid w:val="00CB0653"/>
    <w:rsid w:val="00CB069F"/>
    <w:rsid w:val="00CB0741"/>
    <w:rsid w:val="00CB0858"/>
    <w:rsid w:val="00CB0A11"/>
    <w:rsid w:val="00CB0A8C"/>
    <w:rsid w:val="00CB0AD8"/>
    <w:rsid w:val="00CB0AE3"/>
    <w:rsid w:val="00CB0AFB"/>
    <w:rsid w:val="00CB0B53"/>
    <w:rsid w:val="00CB0EB8"/>
    <w:rsid w:val="00CB0ECC"/>
    <w:rsid w:val="00CB0F01"/>
    <w:rsid w:val="00CB102B"/>
    <w:rsid w:val="00CB12B6"/>
    <w:rsid w:val="00CB1501"/>
    <w:rsid w:val="00CB1523"/>
    <w:rsid w:val="00CB1590"/>
    <w:rsid w:val="00CB16FD"/>
    <w:rsid w:val="00CB17DA"/>
    <w:rsid w:val="00CB17E7"/>
    <w:rsid w:val="00CB182D"/>
    <w:rsid w:val="00CB18C0"/>
    <w:rsid w:val="00CB1977"/>
    <w:rsid w:val="00CB1ABB"/>
    <w:rsid w:val="00CB1B0F"/>
    <w:rsid w:val="00CB1BB7"/>
    <w:rsid w:val="00CB1CF3"/>
    <w:rsid w:val="00CB1E79"/>
    <w:rsid w:val="00CB1F30"/>
    <w:rsid w:val="00CB1FB1"/>
    <w:rsid w:val="00CB1FE5"/>
    <w:rsid w:val="00CB2043"/>
    <w:rsid w:val="00CB20FD"/>
    <w:rsid w:val="00CB223A"/>
    <w:rsid w:val="00CB2298"/>
    <w:rsid w:val="00CB2384"/>
    <w:rsid w:val="00CB23A4"/>
    <w:rsid w:val="00CB23E0"/>
    <w:rsid w:val="00CB2425"/>
    <w:rsid w:val="00CB24D0"/>
    <w:rsid w:val="00CB2561"/>
    <w:rsid w:val="00CB25D4"/>
    <w:rsid w:val="00CB26BE"/>
    <w:rsid w:val="00CB2713"/>
    <w:rsid w:val="00CB287E"/>
    <w:rsid w:val="00CB2882"/>
    <w:rsid w:val="00CB2884"/>
    <w:rsid w:val="00CB28F5"/>
    <w:rsid w:val="00CB2A43"/>
    <w:rsid w:val="00CB2AA4"/>
    <w:rsid w:val="00CB2AF8"/>
    <w:rsid w:val="00CB2AF9"/>
    <w:rsid w:val="00CB2B8E"/>
    <w:rsid w:val="00CB2C13"/>
    <w:rsid w:val="00CB2D5C"/>
    <w:rsid w:val="00CB2DD3"/>
    <w:rsid w:val="00CB2EB0"/>
    <w:rsid w:val="00CB2F08"/>
    <w:rsid w:val="00CB2F28"/>
    <w:rsid w:val="00CB2F8D"/>
    <w:rsid w:val="00CB2FD5"/>
    <w:rsid w:val="00CB2FD8"/>
    <w:rsid w:val="00CB2FFB"/>
    <w:rsid w:val="00CB3213"/>
    <w:rsid w:val="00CB3332"/>
    <w:rsid w:val="00CB333D"/>
    <w:rsid w:val="00CB3347"/>
    <w:rsid w:val="00CB33B0"/>
    <w:rsid w:val="00CB33C2"/>
    <w:rsid w:val="00CB33C9"/>
    <w:rsid w:val="00CB3462"/>
    <w:rsid w:val="00CB3540"/>
    <w:rsid w:val="00CB36C5"/>
    <w:rsid w:val="00CB375B"/>
    <w:rsid w:val="00CB378D"/>
    <w:rsid w:val="00CB38DD"/>
    <w:rsid w:val="00CB39B6"/>
    <w:rsid w:val="00CB3A41"/>
    <w:rsid w:val="00CB3A6C"/>
    <w:rsid w:val="00CB3AF3"/>
    <w:rsid w:val="00CB3B77"/>
    <w:rsid w:val="00CB3C8F"/>
    <w:rsid w:val="00CB3D8E"/>
    <w:rsid w:val="00CB3EC0"/>
    <w:rsid w:val="00CB3F39"/>
    <w:rsid w:val="00CB4318"/>
    <w:rsid w:val="00CB43D1"/>
    <w:rsid w:val="00CB43F5"/>
    <w:rsid w:val="00CB440A"/>
    <w:rsid w:val="00CB4564"/>
    <w:rsid w:val="00CB4576"/>
    <w:rsid w:val="00CB45B7"/>
    <w:rsid w:val="00CB45CB"/>
    <w:rsid w:val="00CB46BC"/>
    <w:rsid w:val="00CB4807"/>
    <w:rsid w:val="00CB4829"/>
    <w:rsid w:val="00CB4929"/>
    <w:rsid w:val="00CB4985"/>
    <w:rsid w:val="00CB49CC"/>
    <w:rsid w:val="00CB49ED"/>
    <w:rsid w:val="00CB4AEF"/>
    <w:rsid w:val="00CB4B06"/>
    <w:rsid w:val="00CB4CFF"/>
    <w:rsid w:val="00CB4D0C"/>
    <w:rsid w:val="00CB4E40"/>
    <w:rsid w:val="00CB4FCA"/>
    <w:rsid w:val="00CB50CE"/>
    <w:rsid w:val="00CB51BC"/>
    <w:rsid w:val="00CB528E"/>
    <w:rsid w:val="00CB52D2"/>
    <w:rsid w:val="00CB52F0"/>
    <w:rsid w:val="00CB5586"/>
    <w:rsid w:val="00CB5651"/>
    <w:rsid w:val="00CB56AA"/>
    <w:rsid w:val="00CB5741"/>
    <w:rsid w:val="00CB5794"/>
    <w:rsid w:val="00CB58A8"/>
    <w:rsid w:val="00CB58B2"/>
    <w:rsid w:val="00CB5901"/>
    <w:rsid w:val="00CB5903"/>
    <w:rsid w:val="00CB59B9"/>
    <w:rsid w:val="00CB59FD"/>
    <w:rsid w:val="00CB5A04"/>
    <w:rsid w:val="00CB5A37"/>
    <w:rsid w:val="00CB5DC1"/>
    <w:rsid w:val="00CB5FE5"/>
    <w:rsid w:val="00CB602C"/>
    <w:rsid w:val="00CB61A9"/>
    <w:rsid w:val="00CB62D4"/>
    <w:rsid w:val="00CB62F3"/>
    <w:rsid w:val="00CB6314"/>
    <w:rsid w:val="00CB6327"/>
    <w:rsid w:val="00CB63A3"/>
    <w:rsid w:val="00CB64F0"/>
    <w:rsid w:val="00CB65BA"/>
    <w:rsid w:val="00CB6693"/>
    <w:rsid w:val="00CB669F"/>
    <w:rsid w:val="00CB68A6"/>
    <w:rsid w:val="00CB68E8"/>
    <w:rsid w:val="00CB692E"/>
    <w:rsid w:val="00CB6A0E"/>
    <w:rsid w:val="00CB6A44"/>
    <w:rsid w:val="00CB6AC2"/>
    <w:rsid w:val="00CB6BD1"/>
    <w:rsid w:val="00CB6CB7"/>
    <w:rsid w:val="00CB6CED"/>
    <w:rsid w:val="00CB6D1F"/>
    <w:rsid w:val="00CB6D94"/>
    <w:rsid w:val="00CB6E3C"/>
    <w:rsid w:val="00CB6E9B"/>
    <w:rsid w:val="00CB701E"/>
    <w:rsid w:val="00CB70FD"/>
    <w:rsid w:val="00CB7127"/>
    <w:rsid w:val="00CB718F"/>
    <w:rsid w:val="00CB72B0"/>
    <w:rsid w:val="00CB733C"/>
    <w:rsid w:val="00CB7401"/>
    <w:rsid w:val="00CB7405"/>
    <w:rsid w:val="00CB7530"/>
    <w:rsid w:val="00CB7668"/>
    <w:rsid w:val="00CB7764"/>
    <w:rsid w:val="00CB78A9"/>
    <w:rsid w:val="00CB78B2"/>
    <w:rsid w:val="00CB790D"/>
    <w:rsid w:val="00CB7926"/>
    <w:rsid w:val="00CB7947"/>
    <w:rsid w:val="00CB7AA3"/>
    <w:rsid w:val="00CB7AD0"/>
    <w:rsid w:val="00CB7B8E"/>
    <w:rsid w:val="00CB7BCF"/>
    <w:rsid w:val="00CB7BD4"/>
    <w:rsid w:val="00CB7CC2"/>
    <w:rsid w:val="00CB7D34"/>
    <w:rsid w:val="00CB7DC0"/>
    <w:rsid w:val="00CB7E07"/>
    <w:rsid w:val="00CB7E8C"/>
    <w:rsid w:val="00CC0053"/>
    <w:rsid w:val="00CC00A5"/>
    <w:rsid w:val="00CC00B3"/>
    <w:rsid w:val="00CC0221"/>
    <w:rsid w:val="00CC0307"/>
    <w:rsid w:val="00CC03EB"/>
    <w:rsid w:val="00CC0457"/>
    <w:rsid w:val="00CC04F1"/>
    <w:rsid w:val="00CC0500"/>
    <w:rsid w:val="00CC0523"/>
    <w:rsid w:val="00CC054E"/>
    <w:rsid w:val="00CC05FC"/>
    <w:rsid w:val="00CC0623"/>
    <w:rsid w:val="00CC0686"/>
    <w:rsid w:val="00CC0764"/>
    <w:rsid w:val="00CC0849"/>
    <w:rsid w:val="00CC086A"/>
    <w:rsid w:val="00CC08B0"/>
    <w:rsid w:val="00CC09BC"/>
    <w:rsid w:val="00CC0AD1"/>
    <w:rsid w:val="00CC0C47"/>
    <w:rsid w:val="00CC0C59"/>
    <w:rsid w:val="00CC0C5E"/>
    <w:rsid w:val="00CC0C73"/>
    <w:rsid w:val="00CC0CC0"/>
    <w:rsid w:val="00CC0CC9"/>
    <w:rsid w:val="00CC0E97"/>
    <w:rsid w:val="00CC0F08"/>
    <w:rsid w:val="00CC0F0E"/>
    <w:rsid w:val="00CC0F15"/>
    <w:rsid w:val="00CC0FB9"/>
    <w:rsid w:val="00CC1024"/>
    <w:rsid w:val="00CC1107"/>
    <w:rsid w:val="00CC129E"/>
    <w:rsid w:val="00CC13A0"/>
    <w:rsid w:val="00CC13AF"/>
    <w:rsid w:val="00CC13E6"/>
    <w:rsid w:val="00CC16F8"/>
    <w:rsid w:val="00CC174E"/>
    <w:rsid w:val="00CC17DD"/>
    <w:rsid w:val="00CC1848"/>
    <w:rsid w:val="00CC18F4"/>
    <w:rsid w:val="00CC19F0"/>
    <w:rsid w:val="00CC1A84"/>
    <w:rsid w:val="00CC1AE5"/>
    <w:rsid w:val="00CC1B77"/>
    <w:rsid w:val="00CC1C66"/>
    <w:rsid w:val="00CC1C7A"/>
    <w:rsid w:val="00CC1CAC"/>
    <w:rsid w:val="00CC1D48"/>
    <w:rsid w:val="00CC1DA6"/>
    <w:rsid w:val="00CC1EEB"/>
    <w:rsid w:val="00CC2211"/>
    <w:rsid w:val="00CC2352"/>
    <w:rsid w:val="00CC23D2"/>
    <w:rsid w:val="00CC2409"/>
    <w:rsid w:val="00CC24E0"/>
    <w:rsid w:val="00CC2529"/>
    <w:rsid w:val="00CC257F"/>
    <w:rsid w:val="00CC25E7"/>
    <w:rsid w:val="00CC264E"/>
    <w:rsid w:val="00CC266E"/>
    <w:rsid w:val="00CC2674"/>
    <w:rsid w:val="00CC273A"/>
    <w:rsid w:val="00CC2756"/>
    <w:rsid w:val="00CC27EA"/>
    <w:rsid w:val="00CC27F3"/>
    <w:rsid w:val="00CC2886"/>
    <w:rsid w:val="00CC28EC"/>
    <w:rsid w:val="00CC2929"/>
    <w:rsid w:val="00CC29AF"/>
    <w:rsid w:val="00CC29CD"/>
    <w:rsid w:val="00CC2A6C"/>
    <w:rsid w:val="00CC2AF2"/>
    <w:rsid w:val="00CC2B1A"/>
    <w:rsid w:val="00CC2B56"/>
    <w:rsid w:val="00CC2C67"/>
    <w:rsid w:val="00CC2CDD"/>
    <w:rsid w:val="00CC2D7F"/>
    <w:rsid w:val="00CC2ED5"/>
    <w:rsid w:val="00CC2FD8"/>
    <w:rsid w:val="00CC300D"/>
    <w:rsid w:val="00CC30A2"/>
    <w:rsid w:val="00CC31A7"/>
    <w:rsid w:val="00CC31AB"/>
    <w:rsid w:val="00CC322A"/>
    <w:rsid w:val="00CC3323"/>
    <w:rsid w:val="00CC350D"/>
    <w:rsid w:val="00CC354F"/>
    <w:rsid w:val="00CC359D"/>
    <w:rsid w:val="00CC3615"/>
    <w:rsid w:val="00CC3621"/>
    <w:rsid w:val="00CC367F"/>
    <w:rsid w:val="00CC36C8"/>
    <w:rsid w:val="00CC371D"/>
    <w:rsid w:val="00CC3737"/>
    <w:rsid w:val="00CC3946"/>
    <w:rsid w:val="00CC3A3B"/>
    <w:rsid w:val="00CC3E04"/>
    <w:rsid w:val="00CC3EC4"/>
    <w:rsid w:val="00CC3EE9"/>
    <w:rsid w:val="00CC3FAD"/>
    <w:rsid w:val="00CC402E"/>
    <w:rsid w:val="00CC4035"/>
    <w:rsid w:val="00CC41D0"/>
    <w:rsid w:val="00CC423D"/>
    <w:rsid w:val="00CC4311"/>
    <w:rsid w:val="00CC435D"/>
    <w:rsid w:val="00CC448B"/>
    <w:rsid w:val="00CC45B0"/>
    <w:rsid w:val="00CC45D9"/>
    <w:rsid w:val="00CC45DE"/>
    <w:rsid w:val="00CC4612"/>
    <w:rsid w:val="00CC465A"/>
    <w:rsid w:val="00CC46E2"/>
    <w:rsid w:val="00CC4705"/>
    <w:rsid w:val="00CC48A5"/>
    <w:rsid w:val="00CC4928"/>
    <w:rsid w:val="00CC49CF"/>
    <w:rsid w:val="00CC4AF5"/>
    <w:rsid w:val="00CC4B8D"/>
    <w:rsid w:val="00CC4DB0"/>
    <w:rsid w:val="00CC4E87"/>
    <w:rsid w:val="00CC4F42"/>
    <w:rsid w:val="00CC515F"/>
    <w:rsid w:val="00CC51B1"/>
    <w:rsid w:val="00CC5408"/>
    <w:rsid w:val="00CC5516"/>
    <w:rsid w:val="00CC5571"/>
    <w:rsid w:val="00CC55A2"/>
    <w:rsid w:val="00CC5817"/>
    <w:rsid w:val="00CC59BB"/>
    <w:rsid w:val="00CC5ACC"/>
    <w:rsid w:val="00CC5B38"/>
    <w:rsid w:val="00CC5BC5"/>
    <w:rsid w:val="00CC5BD4"/>
    <w:rsid w:val="00CC5C28"/>
    <w:rsid w:val="00CC5C3B"/>
    <w:rsid w:val="00CC5E2A"/>
    <w:rsid w:val="00CC5E86"/>
    <w:rsid w:val="00CC5EBA"/>
    <w:rsid w:val="00CC5F80"/>
    <w:rsid w:val="00CC5FB6"/>
    <w:rsid w:val="00CC5FBF"/>
    <w:rsid w:val="00CC6202"/>
    <w:rsid w:val="00CC625F"/>
    <w:rsid w:val="00CC62E6"/>
    <w:rsid w:val="00CC634C"/>
    <w:rsid w:val="00CC63BC"/>
    <w:rsid w:val="00CC63EE"/>
    <w:rsid w:val="00CC640D"/>
    <w:rsid w:val="00CC649C"/>
    <w:rsid w:val="00CC64AE"/>
    <w:rsid w:val="00CC6540"/>
    <w:rsid w:val="00CC6552"/>
    <w:rsid w:val="00CC6678"/>
    <w:rsid w:val="00CC679E"/>
    <w:rsid w:val="00CC67A4"/>
    <w:rsid w:val="00CC6818"/>
    <w:rsid w:val="00CC6870"/>
    <w:rsid w:val="00CC689C"/>
    <w:rsid w:val="00CC68F7"/>
    <w:rsid w:val="00CC697B"/>
    <w:rsid w:val="00CC698A"/>
    <w:rsid w:val="00CC69B5"/>
    <w:rsid w:val="00CC6C2C"/>
    <w:rsid w:val="00CC6CDC"/>
    <w:rsid w:val="00CC6DEE"/>
    <w:rsid w:val="00CC6DF7"/>
    <w:rsid w:val="00CC6E14"/>
    <w:rsid w:val="00CC6E9A"/>
    <w:rsid w:val="00CC6ED5"/>
    <w:rsid w:val="00CC6F84"/>
    <w:rsid w:val="00CC6F9A"/>
    <w:rsid w:val="00CC6FAF"/>
    <w:rsid w:val="00CC6FF0"/>
    <w:rsid w:val="00CC7224"/>
    <w:rsid w:val="00CC7316"/>
    <w:rsid w:val="00CC732E"/>
    <w:rsid w:val="00CC7351"/>
    <w:rsid w:val="00CC73BC"/>
    <w:rsid w:val="00CC73DD"/>
    <w:rsid w:val="00CC752F"/>
    <w:rsid w:val="00CC7536"/>
    <w:rsid w:val="00CC753C"/>
    <w:rsid w:val="00CC77D0"/>
    <w:rsid w:val="00CC7843"/>
    <w:rsid w:val="00CC78B6"/>
    <w:rsid w:val="00CC78DD"/>
    <w:rsid w:val="00CC78F8"/>
    <w:rsid w:val="00CC7A49"/>
    <w:rsid w:val="00CC7A9B"/>
    <w:rsid w:val="00CC7B92"/>
    <w:rsid w:val="00CC7C03"/>
    <w:rsid w:val="00CC7C12"/>
    <w:rsid w:val="00CC7CAE"/>
    <w:rsid w:val="00CC7D29"/>
    <w:rsid w:val="00CC7D94"/>
    <w:rsid w:val="00CC7DB7"/>
    <w:rsid w:val="00CC7DC4"/>
    <w:rsid w:val="00CC7E56"/>
    <w:rsid w:val="00CC7E8E"/>
    <w:rsid w:val="00CC7ED7"/>
    <w:rsid w:val="00CD0046"/>
    <w:rsid w:val="00CD0087"/>
    <w:rsid w:val="00CD0181"/>
    <w:rsid w:val="00CD019F"/>
    <w:rsid w:val="00CD01AA"/>
    <w:rsid w:val="00CD0208"/>
    <w:rsid w:val="00CD033C"/>
    <w:rsid w:val="00CD0415"/>
    <w:rsid w:val="00CD0417"/>
    <w:rsid w:val="00CD0609"/>
    <w:rsid w:val="00CD067E"/>
    <w:rsid w:val="00CD0693"/>
    <w:rsid w:val="00CD06A1"/>
    <w:rsid w:val="00CD06A7"/>
    <w:rsid w:val="00CD06F1"/>
    <w:rsid w:val="00CD0708"/>
    <w:rsid w:val="00CD0743"/>
    <w:rsid w:val="00CD07B4"/>
    <w:rsid w:val="00CD07C2"/>
    <w:rsid w:val="00CD0940"/>
    <w:rsid w:val="00CD09CA"/>
    <w:rsid w:val="00CD09D6"/>
    <w:rsid w:val="00CD0C42"/>
    <w:rsid w:val="00CD0C56"/>
    <w:rsid w:val="00CD0D18"/>
    <w:rsid w:val="00CD0DA1"/>
    <w:rsid w:val="00CD0F1F"/>
    <w:rsid w:val="00CD0F59"/>
    <w:rsid w:val="00CD0F8A"/>
    <w:rsid w:val="00CD1034"/>
    <w:rsid w:val="00CD10E8"/>
    <w:rsid w:val="00CD1111"/>
    <w:rsid w:val="00CD1196"/>
    <w:rsid w:val="00CD11ED"/>
    <w:rsid w:val="00CD11F1"/>
    <w:rsid w:val="00CD1229"/>
    <w:rsid w:val="00CD124C"/>
    <w:rsid w:val="00CD1291"/>
    <w:rsid w:val="00CD129B"/>
    <w:rsid w:val="00CD1351"/>
    <w:rsid w:val="00CD1364"/>
    <w:rsid w:val="00CD13C8"/>
    <w:rsid w:val="00CD1439"/>
    <w:rsid w:val="00CD1621"/>
    <w:rsid w:val="00CD1667"/>
    <w:rsid w:val="00CD16CE"/>
    <w:rsid w:val="00CD1786"/>
    <w:rsid w:val="00CD1910"/>
    <w:rsid w:val="00CD194C"/>
    <w:rsid w:val="00CD1A05"/>
    <w:rsid w:val="00CD1A0B"/>
    <w:rsid w:val="00CD1A2A"/>
    <w:rsid w:val="00CD1A8F"/>
    <w:rsid w:val="00CD1B84"/>
    <w:rsid w:val="00CD1BB0"/>
    <w:rsid w:val="00CD1CB9"/>
    <w:rsid w:val="00CD1CCB"/>
    <w:rsid w:val="00CD1D24"/>
    <w:rsid w:val="00CD1D4B"/>
    <w:rsid w:val="00CD1E5B"/>
    <w:rsid w:val="00CD1F00"/>
    <w:rsid w:val="00CD1F44"/>
    <w:rsid w:val="00CD1FBD"/>
    <w:rsid w:val="00CD20E9"/>
    <w:rsid w:val="00CD21F4"/>
    <w:rsid w:val="00CD2324"/>
    <w:rsid w:val="00CD2376"/>
    <w:rsid w:val="00CD23B7"/>
    <w:rsid w:val="00CD24CC"/>
    <w:rsid w:val="00CD2620"/>
    <w:rsid w:val="00CD2632"/>
    <w:rsid w:val="00CD2660"/>
    <w:rsid w:val="00CD266B"/>
    <w:rsid w:val="00CD272D"/>
    <w:rsid w:val="00CD2781"/>
    <w:rsid w:val="00CD27EA"/>
    <w:rsid w:val="00CD27F3"/>
    <w:rsid w:val="00CD2865"/>
    <w:rsid w:val="00CD2878"/>
    <w:rsid w:val="00CD28B9"/>
    <w:rsid w:val="00CD2908"/>
    <w:rsid w:val="00CD29AA"/>
    <w:rsid w:val="00CD2AD2"/>
    <w:rsid w:val="00CD2C8E"/>
    <w:rsid w:val="00CD2E16"/>
    <w:rsid w:val="00CD3040"/>
    <w:rsid w:val="00CD30F2"/>
    <w:rsid w:val="00CD3360"/>
    <w:rsid w:val="00CD3372"/>
    <w:rsid w:val="00CD33FE"/>
    <w:rsid w:val="00CD3420"/>
    <w:rsid w:val="00CD3489"/>
    <w:rsid w:val="00CD3517"/>
    <w:rsid w:val="00CD3523"/>
    <w:rsid w:val="00CD35C9"/>
    <w:rsid w:val="00CD3729"/>
    <w:rsid w:val="00CD3776"/>
    <w:rsid w:val="00CD378A"/>
    <w:rsid w:val="00CD3821"/>
    <w:rsid w:val="00CD3853"/>
    <w:rsid w:val="00CD3860"/>
    <w:rsid w:val="00CD3A47"/>
    <w:rsid w:val="00CD3ACA"/>
    <w:rsid w:val="00CD3B2F"/>
    <w:rsid w:val="00CD3CFE"/>
    <w:rsid w:val="00CD3EE8"/>
    <w:rsid w:val="00CD402A"/>
    <w:rsid w:val="00CD4053"/>
    <w:rsid w:val="00CD41E9"/>
    <w:rsid w:val="00CD4272"/>
    <w:rsid w:val="00CD4281"/>
    <w:rsid w:val="00CD42D3"/>
    <w:rsid w:val="00CD4418"/>
    <w:rsid w:val="00CD4422"/>
    <w:rsid w:val="00CD4428"/>
    <w:rsid w:val="00CD4440"/>
    <w:rsid w:val="00CD4498"/>
    <w:rsid w:val="00CD44A8"/>
    <w:rsid w:val="00CD4550"/>
    <w:rsid w:val="00CD45E4"/>
    <w:rsid w:val="00CD4916"/>
    <w:rsid w:val="00CD4A2A"/>
    <w:rsid w:val="00CD4CCF"/>
    <w:rsid w:val="00CD4CE5"/>
    <w:rsid w:val="00CD4DBE"/>
    <w:rsid w:val="00CD4DBF"/>
    <w:rsid w:val="00CD4E20"/>
    <w:rsid w:val="00CD4E82"/>
    <w:rsid w:val="00CD4ED7"/>
    <w:rsid w:val="00CD4F58"/>
    <w:rsid w:val="00CD5115"/>
    <w:rsid w:val="00CD5394"/>
    <w:rsid w:val="00CD5418"/>
    <w:rsid w:val="00CD5420"/>
    <w:rsid w:val="00CD544D"/>
    <w:rsid w:val="00CD54A4"/>
    <w:rsid w:val="00CD552C"/>
    <w:rsid w:val="00CD5778"/>
    <w:rsid w:val="00CD57B7"/>
    <w:rsid w:val="00CD5849"/>
    <w:rsid w:val="00CD591C"/>
    <w:rsid w:val="00CD5963"/>
    <w:rsid w:val="00CD596C"/>
    <w:rsid w:val="00CD59E5"/>
    <w:rsid w:val="00CD5B40"/>
    <w:rsid w:val="00CD5BBF"/>
    <w:rsid w:val="00CD5CA1"/>
    <w:rsid w:val="00CD5DBB"/>
    <w:rsid w:val="00CD5DEA"/>
    <w:rsid w:val="00CD5E13"/>
    <w:rsid w:val="00CD5F39"/>
    <w:rsid w:val="00CD5F4E"/>
    <w:rsid w:val="00CD5F64"/>
    <w:rsid w:val="00CD5FA4"/>
    <w:rsid w:val="00CD60CE"/>
    <w:rsid w:val="00CD61B5"/>
    <w:rsid w:val="00CD6252"/>
    <w:rsid w:val="00CD6271"/>
    <w:rsid w:val="00CD6313"/>
    <w:rsid w:val="00CD632B"/>
    <w:rsid w:val="00CD643E"/>
    <w:rsid w:val="00CD64FC"/>
    <w:rsid w:val="00CD651A"/>
    <w:rsid w:val="00CD65FF"/>
    <w:rsid w:val="00CD666E"/>
    <w:rsid w:val="00CD671B"/>
    <w:rsid w:val="00CD680D"/>
    <w:rsid w:val="00CD6893"/>
    <w:rsid w:val="00CD68C8"/>
    <w:rsid w:val="00CD6ACB"/>
    <w:rsid w:val="00CD6CC8"/>
    <w:rsid w:val="00CD6CF3"/>
    <w:rsid w:val="00CD6D12"/>
    <w:rsid w:val="00CD6D85"/>
    <w:rsid w:val="00CD6D9E"/>
    <w:rsid w:val="00CD6DDF"/>
    <w:rsid w:val="00CD6E43"/>
    <w:rsid w:val="00CD717D"/>
    <w:rsid w:val="00CD71E3"/>
    <w:rsid w:val="00CD7222"/>
    <w:rsid w:val="00CD723C"/>
    <w:rsid w:val="00CD72DF"/>
    <w:rsid w:val="00CD737E"/>
    <w:rsid w:val="00CD765A"/>
    <w:rsid w:val="00CD76AC"/>
    <w:rsid w:val="00CD76CD"/>
    <w:rsid w:val="00CD774C"/>
    <w:rsid w:val="00CD77D3"/>
    <w:rsid w:val="00CD77DE"/>
    <w:rsid w:val="00CD77E1"/>
    <w:rsid w:val="00CD7924"/>
    <w:rsid w:val="00CD7949"/>
    <w:rsid w:val="00CD7AC6"/>
    <w:rsid w:val="00CD7B3D"/>
    <w:rsid w:val="00CD7B65"/>
    <w:rsid w:val="00CD7BC7"/>
    <w:rsid w:val="00CD7BE2"/>
    <w:rsid w:val="00CD7BEE"/>
    <w:rsid w:val="00CD7C08"/>
    <w:rsid w:val="00CD7CC8"/>
    <w:rsid w:val="00CD7D00"/>
    <w:rsid w:val="00CD7DFD"/>
    <w:rsid w:val="00CD7E75"/>
    <w:rsid w:val="00CD7EA5"/>
    <w:rsid w:val="00CD7F4D"/>
    <w:rsid w:val="00CD7F84"/>
    <w:rsid w:val="00CD7FAD"/>
    <w:rsid w:val="00CE00F3"/>
    <w:rsid w:val="00CE018D"/>
    <w:rsid w:val="00CE021C"/>
    <w:rsid w:val="00CE0293"/>
    <w:rsid w:val="00CE0370"/>
    <w:rsid w:val="00CE0400"/>
    <w:rsid w:val="00CE041D"/>
    <w:rsid w:val="00CE046E"/>
    <w:rsid w:val="00CE04B2"/>
    <w:rsid w:val="00CE04B7"/>
    <w:rsid w:val="00CE04CB"/>
    <w:rsid w:val="00CE062A"/>
    <w:rsid w:val="00CE0664"/>
    <w:rsid w:val="00CE0743"/>
    <w:rsid w:val="00CE0783"/>
    <w:rsid w:val="00CE08E3"/>
    <w:rsid w:val="00CE0A8B"/>
    <w:rsid w:val="00CE0B13"/>
    <w:rsid w:val="00CE0BD5"/>
    <w:rsid w:val="00CE0BE1"/>
    <w:rsid w:val="00CE0BF9"/>
    <w:rsid w:val="00CE0BFE"/>
    <w:rsid w:val="00CE0D1A"/>
    <w:rsid w:val="00CE0D94"/>
    <w:rsid w:val="00CE0F97"/>
    <w:rsid w:val="00CE0FAF"/>
    <w:rsid w:val="00CE0FF3"/>
    <w:rsid w:val="00CE1020"/>
    <w:rsid w:val="00CE1105"/>
    <w:rsid w:val="00CE1120"/>
    <w:rsid w:val="00CE11ED"/>
    <w:rsid w:val="00CE1214"/>
    <w:rsid w:val="00CE12E3"/>
    <w:rsid w:val="00CE1396"/>
    <w:rsid w:val="00CE13B8"/>
    <w:rsid w:val="00CE13E5"/>
    <w:rsid w:val="00CE13F7"/>
    <w:rsid w:val="00CE14CF"/>
    <w:rsid w:val="00CE1523"/>
    <w:rsid w:val="00CE15AD"/>
    <w:rsid w:val="00CE15EC"/>
    <w:rsid w:val="00CE160C"/>
    <w:rsid w:val="00CE1616"/>
    <w:rsid w:val="00CE179C"/>
    <w:rsid w:val="00CE17B0"/>
    <w:rsid w:val="00CE185D"/>
    <w:rsid w:val="00CE1A0A"/>
    <w:rsid w:val="00CE1BF3"/>
    <w:rsid w:val="00CE1DBF"/>
    <w:rsid w:val="00CE1DF8"/>
    <w:rsid w:val="00CE1E42"/>
    <w:rsid w:val="00CE1E51"/>
    <w:rsid w:val="00CE1E5D"/>
    <w:rsid w:val="00CE1EFF"/>
    <w:rsid w:val="00CE1FFA"/>
    <w:rsid w:val="00CE205F"/>
    <w:rsid w:val="00CE21C0"/>
    <w:rsid w:val="00CE2278"/>
    <w:rsid w:val="00CE2384"/>
    <w:rsid w:val="00CE239F"/>
    <w:rsid w:val="00CE2484"/>
    <w:rsid w:val="00CE24D3"/>
    <w:rsid w:val="00CE25D5"/>
    <w:rsid w:val="00CE2614"/>
    <w:rsid w:val="00CE26A7"/>
    <w:rsid w:val="00CE2717"/>
    <w:rsid w:val="00CE272E"/>
    <w:rsid w:val="00CE27C3"/>
    <w:rsid w:val="00CE27DB"/>
    <w:rsid w:val="00CE290F"/>
    <w:rsid w:val="00CE29AE"/>
    <w:rsid w:val="00CE2AD9"/>
    <w:rsid w:val="00CE2AF1"/>
    <w:rsid w:val="00CE2B1D"/>
    <w:rsid w:val="00CE2CB7"/>
    <w:rsid w:val="00CE2CCF"/>
    <w:rsid w:val="00CE2D55"/>
    <w:rsid w:val="00CE2DC2"/>
    <w:rsid w:val="00CE2FA1"/>
    <w:rsid w:val="00CE2FB1"/>
    <w:rsid w:val="00CE308A"/>
    <w:rsid w:val="00CE30E3"/>
    <w:rsid w:val="00CE3183"/>
    <w:rsid w:val="00CE31BE"/>
    <w:rsid w:val="00CE32B9"/>
    <w:rsid w:val="00CE335D"/>
    <w:rsid w:val="00CE33B0"/>
    <w:rsid w:val="00CE344A"/>
    <w:rsid w:val="00CE35A9"/>
    <w:rsid w:val="00CE361B"/>
    <w:rsid w:val="00CE368B"/>
    <w:rsid w:val="00CE3843"/>
    <w:rsid w:val="00CE3875"/>
    <w:rsid w:val="00CE3922"/>
    <w:rsid w:val="00CE395A"/>
    <w:rsid w:val="00CE39A1"/>
    <w:rsid w:val="00CE39B8"/>
    <w:rsid w:val="00CE3B7E"/>
    <w:rsid w:val="00CE3BB5"/>
    <w:rsid w:val="00CE3CA6"/>
    <w:rsid w:val="00CE3D0D"/>
    <w:rsid w:val="00CE3D6A"/>
    <w:rsid w:val="00CE3E0E"/>
    <w:rsid w:val="00CE3E8A"/>
    <w:rsid w:val="00CE3EDF"/>
    <w:rsid w:val="00CE4012"/>
    <w:rsid w:val="00CE40D9"/>
    <w:rsid w:val="00CE4144"/>
    <w:rsid w:val="00CE4239"/>
    <w:rsid w:val="00CE426A"/>
    <w:rsid w:val="00CE42E3"/>
    <w:rsid w:val="00CE4353"/>
    <w:rsid w:val="00CE453D"/>
    <w:rsid w:val="00CE458E"/>
    <w:rsid w:val="00CE4608"/>
    <w:rsid w:val="00CE4687"/>
    <w:rsid w:val="00CE4720"/>
    <w:rsid w:val="00CE4725"/>
    <w:rsid w:val="00CE47E9"/>
    <w:rsid w:val="00CE4839"/>
    <w:rsid w:val="00CE4868"/>
    <w:rsid w:val="00CE4905"/>
    <w:rsid w:val="00CE4975"/>
    <w:rsid w:val="00CE49FB"/>
    <w:rsid w:val="00CE4A8E"/>
    <w:rsid w:val="00CE4AD2"/>
    <w:rsid w:val="00CE4B7B"/>
    <w:rsid w:val="00CE4BBE"/>
    <w:rsid w:val="00CE4D25"/>
    <w:rsid w:val="00CE4D37"/>
    <w:rsid w:val="00CE4DB6"/>
    <w:rsid w:val="00CE4E2A"/>
    <w:rsid w:val="00CE4ED5"/>
    <w:rsid w:val="00CE4FF6"/>
    <w:rsid w:val="00CE50B7"/>
    <w:rsid w:val="00CE51DC"/>
    <w:rsid w:val="00CE5519"/>
    <w:rsid w:val="00CE5563"/>
    <w:rsid w:val="00CE5588"/>
    <w:rsid w:val="00CE558C"/>
    <w:rsid w:val="00CE55CB"/>
    <w:rsid w:val="00CE570B"/>
    <w:rsid w:val="00CE5745"/>
    <w:rsid w:val="00CE5908"/>
    <w:rsid w:val="00CE5953"/>
    <w:rsid w:val="00CE5982"/>
    <w:rsid w:val="00CE5A9D"/>
    <w:rsid w:val="00CE5AA2"/>
    <w:rsid w:val="00CE5AAB"/>
    <w:rsid w:val="00CE5AC4"/>
    <w:rsid w:val="00CE5AEA"/>
    <w:rsid w:val="00CE5C70"/>
    <w:rsid w:val="00CE5F51"/>
    <w:rsid w:val="00CE60C3"/>
    <w:rsid w:val="00CE61C1"/>
    <w:rsid w:val="00CE61F1"/>
    <w:rsid w:val="00CE626C"/>
    <w:rsid w:val="00CE62E5"/>
    <w:rsid w:val="00CE6358"/>
    <w:rsid w:val="00CE6407"/>
    <w:rsid w:val="00CE64D6"/>
    <w:rsid w:val="00CE6574"/>
    <w:rsid w:val="00CE66FE"/>
    <w:rsid w:val="00CE694F"/>
    <w:rsid w:val="00CE6ABB"/>
    <w:rsid w:val="00CE6BF3"/>
    <w:rsid w:val="00CE6C2D"/>
    <w:rsid w:val="00CE6E2A"/>
    <w:rsid w:val="00CE6EA6"/>
    <w:rsid w:val="00CE6F75"/>
    <w:rsid w:val="00CE6F7C"/>
    <w:rsid w:val="00CE72D5"/>
    <w:rsid w:val="00CE732D"/>
    <w:rsid w:val="00CE7333"/>
    <w:rsid w:val="00CE733A"/>
    <w:rsid w:val="00CE73F6"/>
    <w:rsid w:val="00CE7442"/>
    <w:rsid w:val="00CE7498"/>
    <w:rsid w:val="00CE749B"/>
    <w:rsid w:val="00CE74CD"/>
    <w:rsid w:val="00CE7554"/>
    <w:rsid w:val="00CE7610"/>
    <w:rsid w:val="00CE765C"/>
    <w:rsid w:val="00CE76A0"/>
    <w:rsid w:val="00CE77B4"/>
    <w:rsid w:val="00CE77D5"/>
    <w:rsid w:val="00CE7890"/>
    <w:rsid w:val="00CE791F"/>
    <w:rsid w:val="00CE7938"/>
    <w:rsid w:val="00CE7959"/>
    <w:rsid w:val="00CE79DB"/>
    <w:rsid w:val="00CE7A00"/>
    <w:rsid w:val="00CE7BF1"/>
    <w:rsid w:val="00CE7C39"/>
    <w:rsid w:val="00CE7C3B"/>
    <w:rsid w:val="00CE7CF2"/>
    <w:rsid w:val="00CE7DD6"/>
    <w:rsid w:val="00CE7E2D"/>
    <w:rsid w:val="00CE7FC6"/>
    <w:rsid w:val="00CF01F2"/>
    <w:rsid w:val="00CF0218"/>
    <w:rsid w:val="00CF023C"/>
    <w:rsid w:val="00CF0241"/>
    <w:rsid w:val="00CF029D"/>
    <w:rsid w:val="00CF0302"/>
    <w:rsid w:val="00CF03BF"/>
    <w:rsid w:val="00CF03DC"/>
    <w:rsid w:val="00CF04E3"/>
    <w:rsid w:val="00CF051D"/>
    <w:rsid w:val="00CF0610"/>
    <w:rsid w:val="00CF0656"/>
    <w:rsid w:val="00CF068E"/>
    <w:rsid w:val="00CF07EC"/>
    <w:rsid w:val="00CF081C"/>
    <w:rsid w:val="00CF09C3"/>
    <w:rsid w:val="00CF0AF1"/>
    <w:rsid w:val="00CF0B3D"/>
    <w:rsid w:val="00CF0BF7"/>
    <w:rsid w:val="00CF0C43"/>
    <w:rsid w:val="00CF0C9A"/>
    <w:rsid w:val="00CF0CA5"/>
    <w:rsid w:val="00CF0CBE"/>
    <w:rsid w:val="00CF0D9C"/>
    <w:rsid w:val="00CF0DE3"/>
    <w:rsid w:val="00CF0DF7"/>
    <w:rsid w:val="00CF0F8B"/>
    <w:rsid w:val="00CF0FA0"/>
    <w:rsid w:val="00CF11F0"/>
    <w:rsid w:val="00CF1272"/>
    <w:rsid w:val="00CF1287"/>
    <w:rsid w:val="00CF1345"/>
    <w:rsid w:val="00CF1389"/>
    <w:rsid w:val="00CF1478"/>
    <w:rsid w:val="00CF14DB"/>
    <w:rsid w:val="00CF1595"/>
    <w:rsid w:val="00CF162A"/>
    <w:rsid w:val="00CF16C8"/>
    <w:rsid w:val="00CF199E"/>
    <w:rsid w:val="00CF1A5A"/>
    <w:rsid w:val="00CF1B16"/>
    <w:rsid w:val="00CF1CA0"/>
    <w:rsid w:val="00CF1E9B"/>
    <w:rsid w:val="00CF1EA3"/>
    <w:rsid w:val="00CF1FBB"/>
    <w:rsid w:val="00CF2061"/>
    <w:rsid w:val="00CF21A9"/>
    <w:rsid w:val="00CF221B"/>
    <w:rsid w:val="00CF231D"/>
    <w:rsid w:val="00CF23B3"/>
    <w:rsid w:val="00CF23EB"/>
    <w:rsid w:val="00CF25D1"/>
    <w:rsid w:val="00CF263D"/>
    <w:rsid w:val="00CF2678"/>
    <w:rsid w:val="00CF2749"/>
    <w:rsid w:val="00CF2840"/>
    <w:rsid w:val="00CF2983"/>
    <w:rsid w:val="00CF2B11"/>
    <w:rsid w:val="00CF2B22"/>
    <w:rsid w:val="00CF2C8C"/>
    <w:rsid w:val="00CF2D4E"/>
    <w:rsid w:val="00CF2DC1"/>
    <w:rsid w:val="00CF2E95"/>
    <w:rsid w:val="00CF2EEE"/>
    <w:rsid w:val="00CF2FDA"/>
    <w:rsid w:val="00CF304F"/>
    <w:rsid w:val="00CF3061"/>
    <w:rsid w:val="00CF3189"/>
    <w:rsid w:val="00CF31A4"/>
    <w:rsid w:val="00CF31CE"/>
    <w:rsid w:val="00CF3204"/>
    <w:rsid w:val="00CF324A"/>
    <w:rsid w:val="00CF32CA"/>
    <w:rsid w:val="00CF32F7"/>
    <w:rsid w:val="00CF3309"/>
    <w:rsid w:val="00CF3561"/>
    <w:rsid w:val="00CF3576"/>
    <w:rsid w:val="00CF36DA"/>
    <w:rsid w:val="00CF375E"/>
    <w:rsid w:val="00CF3809"/>
    <w:rsid w:val="00CF387A"/>
    <w:rsid w:val="00CF3A5D"/>
    <w:rsid w:val="00CF3B4B"/>
    <w:rsid w:val="00CF3E1F"/>
    <w:rsid w:val="00CF3E6B"/>
    <w:rsid w:val="00CF3E75"/>
    <w:rsid w:val="00CF3EF2"/>
    <w:rsid w:val="00CF3EF6"/>
    <w:rsid w:val="00CF41BE"/>
    <w:rsid w:val="00CF439C"/>
    <w:rsid w:val="00CF451A"/>
    <w:rsid w:val="00CF453C"/>
    <w:rsid w:val="00CF4852"/>
    <w:rsid w:val="00CF4947"/>
    <w:rsid w:val="00CF49B1"/>
    <w:rsid w:val="00CF4A8B"/>
    <w:rsid w:val="00CF4BF3"/>
    <w:rsid w:val="00CF4CBE"/>
    <w:rsid w:val="00CF4D34"/>
    <w:rsid w:val="00CF4D38"/>
    <w:rsid w:val="00CF4ECA"/>
    <w:rsid w:val="00CF4FF3"/>
    <w:rsid w:val="00CF534D"/>
    <w:rsid w:val="00CF536D"/>
    <w:rsid w:val="00CF53B0"/>
    <w:rsid w:val="00CF5441"/>
    <w:rsid w:val="00CF559D"/>
    <w:rsid w:val="00CF5618"/>
    <w:rsid w:val="00CF561E"/>
    <w:rsid w:val="00CF5695"/>
    <w:rsid w:val="00CF576D"/>
    <w:rsid w:val="00CF5A7F"/>
    <w:rsid w:val="00CF5A9B"/>
    <w:rsid w:val="00CF5B33"/>
    <w:rsid w:val="00CF5B75"/>
    <w:rsid w:val="00CF5C8B"/>
    <w:rsid w:val="00CF5D10"/>
    <w:rsid w:val="00CF5D5E"/>
    <w:rsid w:val="00CF5D83"/>
    <w:rsid w:val="00CF5F04"/>
    <w:rsid w:val="00CF5F5A"/>
    <w:rsid w:val="00CF5F87"/>
    <w:rsid w:val="00CF5FA8"/>
    <w:rsid w:val="00CF5FED"/>
    <w:rsid w:val="00CF607D"/>
    <w:rsid w:val="00CF6100"/>
    <w:rsid w:val="00CF6213"/>
    <w:rsid w:val="00CF62A6"/>
    <w:rsid w:val="00CF6324"/>
    <w:rsid w:val="00CF643B"/>
    <w:rsid w:val="00CF64B5"/>
    <w:rsid w:val="00CF653B"/>
    <w:rsid w:val="00CF65C3"/>
    <w:rsid w:val="00CF6739"/>
    <w:rsid w:val="00CF67B9"/>
    <w:rsid w:val="00CF6A4D"/>
    <w:rsid w:val="00CF6B75"/>
    <w:rsid w:val="00CF6B7E"/>
    <w:rsid w:val="00CF6C89"/>
    <w:rsid w:val="00CF6D0C"/>
    <w:rsid w:val="00CF6D8A"/>
    <w:rsid w:val="00CF6DB4"/>
    <w:rsid w:val="00CF6E3F"/>
    <w:rsid w:val="00CF6EF4"/>
    <w:rsid w:val="00CF6FA5"/>
    <w:rsid w:val="00CF6FDA"/>
    <w:rsid w:val="00CF7066"/>
    <w:rsid w:val="00CF7084"/>
    <w:rsid w:val="00CF70DC"/>
    <w:rsid w:val="00CF7116"/>
    <w:rsid w:val="00CF7218"/>
    <w:rsid w:val="00CF72D4"/>
    <w:rsid w:val="00CF72E4"/>
    <w:rsid w:val="00CF74FF"/>
    <w:rsid w:val="00CF7501"/>
    <w:rsid w:val="00CF7552"/>
    <w:rsid w:val="00CF7691"/>
    <w:rsid w:val="00CF76D3"/>
    <w:rsid w:val="00CF7754"/>
    <w:rsid w:val="00CF77AE"/>
    <w:rsid w:val="00CF77D6"/>
    <w:rsid w:val="00CF78DD"/>
    <w:rsid w:val="00CF794D"/>
    <w:rsid w:val="00CF79BE"/>
    <w:rsid w:val="00CF7A23"/>
    <w:rsid w:val="00CF7AEB"/>
    <w:rsid w:val="00CF7B66"/>
    <w:rsid w:val="00CF7CE2"/>
    <w:rsid w:val="00CF7E48"/>
    <w:rsid w:val="00CF7E63"/>
    <w:rsid w:val="00D00040"/>
    <w:rsid w:val="00D000D5"/>
    <w:rsid w:val="00D00198"/>
    <w:rsid w:val="00D00319"/>
    <w:rsid w:val="00D0034B"/>
    <w:rsid w:val="00D0036D"/>
    <w:rsid w:val="00D003C3"/>
    <w:rsid w:val="00D003DA"/>
    <w:rsid w:val="00D0042F"/>
    <w:rsid w:val="00D00548"/>
    <w:rsid w:val="00D0079A"/>
    <w:rsid w:val="00D0081F"/>
    <w:rsid w:val="00D0084E"/>
    <w:rsid w:val="00D008A4"/>
    <w:rsid w:val="00D008D5"/>
    <w:rsid w:val="00D00951"/>
    <w:rsid w:val="00D00D31"/>
    <w:rsid w:val="00D00EB1"/>
    <w:rsid w:val="00D00EE8"/>
    <w:rsid w:val="00D010AB"/>
    <w:rsid w:val="00D011DC"/>
    <w:rsid w:val="00D0134B"/>
    <w:rsid w:val="00D013CE"/>
    <w:rsid w:val="00D01427"/>
    <w:rsid w:val="00D014EA"/>
    <w:rsid w:val="00D016CE"/>
    <w:rsid w:val="00D016F9"/>
    <w:rsid w:val="00D0197E"/>
    <w:rsid w:val="00D019B6"/>
    <w:rsid w:val="00D019DA"/>
    <w:rsid w:val="00D01A07"/>
    <w:rsid w:val="00D01A2B"/>
    <w:rsid w:val="00D01BCF"/>
    <w:rsid w:val="00D01C04"/>
    <w:rsid w:val="00D01C97"/>
    <w:rsid w:val="00D01D21"/>
    <w:rsid w:val="00D01D35"/>
    <w:rsid w:val="00D01D3A"/>
    <w:rsid w:val="00D01D43"/>
    <w:rsid w:val="00D01D64"/>
    <w:rsid w:val="00D01DD4"/>
    <w:rsid w:val="00D01E3A"/>
    <w:rsid w:val="00D01E5A"/>
    <w:rsid w:val="00D01E63"/>
    <w:rsid w:val="00D01ED1"/>
    <w:rsid w:val="00D01EDF"/>
    <w:rsid w:val="00D01FB0"/>
    <w:rsid w:val="00D01FD4"/>
    <w:rsid w:val="00D01FDA"/>
    <w:rsid w:val="00D02086"/>
    <w:rsid w:val="00D020B1"/>
    <w:rsid w:val="00D020B6"/>
    <w:rsid w:val="00D021D3"/>
    <w:rsid w:val="00D02281"/>
    <w:rsid w:val="00D022A7"/>
    <w:rsid w:val="00D02398"/>
    <w:rsid w:val="00D023B1"/>
    <w:rsid w:val="00D02538"/>
    <w:rsid w:val="00D02618"/>
    <w:rsid w:val="00D026B1"/>
    <w:rsid w:val="00D026FF"/>
    <w:rsid w:val="00D0273E"/>
    <w:rsid w:val="00D02781"/>
    <w:rsid w:val="00D027C1"/>
    <w:rsid w:val="00D02825"/>
    <w:rsid w:val="00D02853"/>
    <w:rsid w:val="00D02854"/>
    <w:rsid w:val="00D0288B"/>
    <w:rsid w:val="00D029EA"/>
    <w:rsid w:val="00D029F0"/>
    <w:rsid w:val="00D02AB2"/>
    <w:rsid w:val="00D02B98"/>
    <w:rsid w:val="00D02BE7"/>
    <w:rsid w:val="00D02C93"/>
    <w:rsid w:val="00D02CCD"/>
    <w:rsid w:val="00D02E95"/>
    <w:rsid w:val="00D02F44"/>
    <w:rsid w:val="00D02F65"/>
    <w:rsid w:val="00D03015"/>
    <w:rsid w:val="00D03150"/>
    <w:rsid w:val="00D031D3"/>
    <w:rsid w:val="00D03268"/>
    <w:rsid w:val="00D03288"/>
    <w:rsid w:val="00D032C9"/>
    <w:rsid w:val="00D033E1"/>
    <w:rsid w:val="00D033E6"/>
    <w:rsid w:val="00D03431"/>
    <w:rsid w:val="00D034E3"/>
    <w:rsid w:val="00D03586"/>
    <w:rsid w:val="00D03A46"/>
    <w:rsid w:val="00D03AC3"/>
    <w:rsid w:val="00D03AC4"/>
    <w:rsid w:val="00D03B3A"/>
    <w:rsid w:val="00D03CE6"/>
    <w:rsid w:val="00D03EEA"/>
    <w:rsid w:val="00D04005"/>
    <w:rsid w:val="00D04068"/>
    <w:rsid w:val="00D040D5"/>
    <w:rsid w:val="00D04100"/>
    <w:rsid w:val="00D04132"/>
    <w:rsid w:val="00D041BB"/>
    <w:rsid w:val="00D0420E"/>
    <w:rsid w:val="00D0426A"/>
    <w:rsid w:val="00D0440D"/>
    <w:rsid w:val="00D044EF"/>
    <w:rsid w:val="00D044FD"/>
    <w:rsid w:val="00D0450E"/>
    <w:rsid w:val="00D04517"/>
    <w:rsid w:val="00D046DB"/>
    <w:rsid w:val="00D046E1"/>
    <w:rsid w:val="00D04712"/>
    <w:rsid w:val="00D0471D"/>
    <w:rsid w:val="00D04767"/>
    <w:rsid w:val="00D0477C"/>
    <w:rsid w:val="00D047B9"/>
    <w:rsid w:val="00D047D5"/>
    <w:rsid w:val="00D04825"/>
    <w:rsid w:val="00D04830"/>
    <w:rsid w:val="00D0488D"/>
    <w:rsid w:val="00D049D6"/>
    <w:rsid w:val="00D049E3"/>
    <w:rsid w:val="00D04A37"/>
    <w:rsid w:val="00D04ADC"/>
    <w:rsid w:val="00D04B1A"/>
    <w:rsid w:val="00D04B90"/>
    <w:rsid w:val="00D04BF1"/>
    <w:rsid w:val="00D04EF1"/>
    <w:rsid w:val="00D04F44"/>
    <w:rsid w:val="00D04F6D"/>
    <w:rsid w:val="00D04F87"/>
    <w:rsid w:val="00D05089"/>
    <w:rsid w:val="00D050D2"/>
    <w:rsid w:val="00D050EC"/>
    <w:rsid w:val="00D05336"/>
    <w:rsid w:val="00D05372"/>
    <w:rsid w:val="00D05652"/>
    <w:rsid w:val="00D0577C"/>
    <w:rsid w:val="00D057CC"/>
    <w:rsid w:val="00D0587B"/>
    <w:rsid w:val="00D05977"/>
    <w:rsid w:val="00D05A9D"/>
    <w:rsid w:val="00D05B13"/>
    <w:rsid w:val="00D05BD6"/>
    <w:rsid w:val="00D05BDC"/>
    <w:rsid w:val="00D05C27"/>
    <w:rsid w:val="00D05C5B"/>
    <w:rsid w:val="00D05C9D"/>
    <w:rsid w:val="00D05CE0"/>
    <w:rsid w:val="00D05CE4"/>
    <w:rsid w:val="00D05CFF"/>
    <w:rsid w:val="00D05DFE"/>
    <w:rsid w:val="00D05F29"/>
    <w:rsid w:val="00D061F5"/>
    <w:rsid w:val="00D06276"/>
    <w:rsid w:val="00D062EB"/>
    <w:rsid w:val="00D062F7"/>
    <w:rsid w:val="00D063DD"/>
    <w:rsid w:val="00D06426"/>
    <w:rsid w:val="00D06446"/>
    <w:rsid w:val="00D064C5"/>
    <w:rsid w:val="00D064F3"/>
    <w:rsid w:val="00D06583"/>
    <w:rsid w:val="00D0678F"/>
    <w:rsid w:val="00D068A8"/>
    <w:rsid w:val="00D06952"/>
    <w:rsid w:val="00D069D6"/>
    <w:rsid w:val="00D06A47"/>
    <w:rsid w:val="00D06A63"/>
    <w:rsid w:val="00D06A7F"/>
    <w:rsid w:val="00D06AAD"/>
    <w:rsid w:val="00D06AF2"/>
    <w:rsid w:val="00D06B1D"/>
    <w:rsid w:val="00D06B52"/>
    <w:rsid w:val="00D06B84"/>
    <w:rsid w:val="00D06BB7"/>
    <w:rsid w:val="00D06BF9"/>
    <w:rsid w:val="00D06C3E"/>
    <w:rsid w:val="00D06CEA"/>
    <w:rsid w:val="00D06CF8"/>
    <w:rsid w:val="00D06D73"/>
    <w:rsid w:val="00D06D83"/>
    <w:rsid w:val="00D06D86"/>
    <w:rsid w:val="00D06F31"/>
    <w:rsid w:val="00D06FE7"/>
    <w:rsid w:val="00D07098"/>
    <w:rsid w:val="00D07182"/>
    <w:rsid w:val="00D072B2"/>
    <w:rsid w:val="00D0745F"/>
    <w:rsid w:val="00D07549"/>
    <w:rsid w:val="00D075BE"/>
    <w:rsid w:val="00D07675"/>
    <w:rsid w:val="00D076E0"/>
    <w:rsid w:val="00D0797A"/>
    <w:rsid w:val="00D07A73"/>
    <w:rsid w:val="00D07A92"/>
    <w:rsid w:val="00D07A94"/>
    <w:rsid w:val="00D07CAB"/>
    <w:rsid w:val="00D07CC4"/>
    <w:rsid w:val="00D07D23"/>
    <w:rsid w:val="00D07D65"/>
    <w:rsid w:val="00D07D79"/>
    <w:rsid w:val="00D07D8F"/>
    <w:rsid w:val="00D07EB0"/>
    <w:rsid w:val="00D07FFE"/>
    <w:rsid w:val="00D10095"/>
    <w:rsid w:val="00D1026C"/>
    <w:rsid w:val="00D105A1"/>
    <w:rsid w:val="00D106E6"/>
    <w:rsid w:val="00D10830"/>
    <w:rsid w:val="00D10936"/>
    <w:rsid w:val="00D109E0"/>
    <w:rsid w:val="00D10A9B"/>
    <w:rsid w:val="00D10B4F"/>
    <w:rsid w:val="00D10BFB"/>
    <w:rsid w:val="00D10C76"/>
    <w:rsid w:val="00D10E57"/>
    <w:rsid w:val="00D10F13"/>
    <w:rsid w:val="00D11043"/>
    <w:rsid w:val="00D11060"/>
    <w:rsid w:val="00D110C8"/>
    <w:rsid w:val="00D11102"/>
    <w:rsid w:val="00D11234"/>
    <w:rsid w:val="00D11247"/>
    <w:rsid w:val="00D11285"/>
    <w:rsid w:val="00D1133B"/>
    <w:rsid w:val="00D1133F"/>
    <w:rsid w:val="00D1134E"/>
    <w:rsid w:val="00D113D4"/>
    <w:rsid w:val="00D114C9"/>
    <w:rsid w:val="00D11611"/>
    <w:rsid w:val="00D1165A"/>
    <w:rsid w:val="00D11672"/>
    <w:rsid w:val="00D116E4"/>
    <w:rsid w:val="00D116F4"/>
    <w:rsid w:val="00D117AD"/>
    <w:rsid w:val="00D118C7"/>
    <w:rsid w:val="00D118E4"/>
    <w:rsid w:val="00D11982"/>
    <w:rsid w:val="00D119BC"/>
    <w:rsid w:val="00D119F2"/>
    <w:rsid w:val="00D11A11"/>
    <w:rsid w:val="00D11A27"/>
    <w:rsid w:val="00D11A4A"/>
    <w:rsid w:val="00D11A8E"/>
    <w:rsid w:val="00D11AEC"/>
    <w:rsid w:val="00D11B3F"/>
    <w:rsid w:val="00D11B4C"/>
    <w:rsid w:val="00D11B7B"/>
    <w:rsid w:val="00D11C14"/>
    <w:rsid w:val="00D11D98"/>
    <w:rsid w:val="00D11DE9"/>
    <w:rsid w:val="00D11E18"/>
    <w:rsid w:val="00D11E1F"/>
    <w:rsid w:val="00D12041"/>
    <w:rsid w:val="00D120A9"/>
    <w:rsid w:val="00D1210E"/>
    <w:rsid w:val="00D122EE"/>
    <w:rsid w:val="00D1239A"/>
    <w:rsid w:val="00D12529"/>
    <w:rsid w:val="00D12573"/>
    <w:rsid w:val="00D125CA"/>
    <w:rsid w:val="00D125F0"/>
    <w:rsid w:val="00D128DA"/>
    <w:rsid w:val="00D12923"/>
    <w:rsid w:val="00D129D3"/>
    <w:rsid w:val="00D12A18"/>
    <w:rsid w:val="00D12A3C"/>
    <w:rsid w:val="00D12AE6"/>
    <w:rsid w:val="00D12B7A"/>
    <w:rsid w:val="00D12C7E"/>
    <w:rsid w:val="00D12CA9"/>
    <w:rsid w:val="00D12D8D"/>
    <w:rsid w:val="00D12DDC"/>
    <w:rsid w:val="00D12DE1"/>
    <w:rsid w:val="00D12E29"/>
    <w:rsid w:val="00D12ECA"/>
    <w:rsid w:val="00D12F52"/>
    <w:rsid w:val="00D12F79"/>
    <w:rsid w:val="00D12F7C"/>
    <w:rsid w:val="00D13027"/>
    <w:rsid w:val="00D1320D"/>
    <w:rsid w:val="00D132AE"/>
    <w:rsid w:val="00D13340"/>
    <w:rsid w:val="00D133A0"/>
    <w:rsid w:val="00D13416"/>
    <w:rsid w:val="00D1346C"/>
    <w:rsid w:val="00D13706"/>
    <w:rsid w:val="00D13730"/>
    <w:rsid w:val="00D1373A"/>
    <w:rsid w:val="00D137CF"/>
    <w:rsid w:val="00D13812"/>
    <w:rsid w:val="00D13818"/>
    <w:rsid w:val="00D13869"/>
    <w:rsid w:val="00D138C9"/>
    <w:rsid w:val="00D138D8"/>
    <w:rsid w:val="00D13924"/>
    <w:rsid w:val="00D13929"/>
    <w:rsid w:val="00D13935"/>
    <w:rsid w:val="00D13AD8"/>
    <w:rsid w:val="00D13C26"/>
    <w:rsid w:val="00D13C63"/>
    <w:rsid w:val="00D13D28"/>
    <w:rsid w:val="00D13D31"/>
    <w:rsid w:val="00D13D6A"/>
    <w:rsid w:val="00D13E61"/>
    <w:rsid w:val="00D13EA8"/>
    <w:rsid w:val="00D13FC9"/>
    <w:rsid w:val="00D1403E"/>
    <w:rsid w:val="00D14084"/>
    <w:rsid w:val="00D1412A"/>
    <w:rsid w:val="00D1418F"/>
    <w:rsid w:val="00D141E8"/>
    <w:rsid w:val="00D14233"/>
    <w:rsid w:val="00D14250"/>
    <w:rsid w:val="00D14256"/>
    <w:rsid w:val="00D142A8"/>
    <w:rsid w:val="00D14342"/>
    <w:rsid w:val="00D143D5"/>
    <w:rsid w:val="00D14421"/>
    <w:rsid w:val="00D145F7"/>
    <w:rsid w:val="00D14646"/>
    <w:rsid w:val="00D14768"/>
    <w:rsid w:val="00D147E0"/>
    <w:rsid w:val="00D1498A"/>
    <w:rsid w:val="00D14A6E"/>
    <w:rsid w:val="00D14B55"/>
    <w:rsid w:val="00D14B91"/>
    <w:rsid w:val="00D14C0C"/>
    <w:rsid w:val="00D14C33"/>
    <w:rsid w:val="00D14C6C"/>
    <w:rsid w:val="00D14EB3"/>
    <w:rsid w:val="00D14F64"/>
    <w:rsid w:val="00D14FFD"/>
    <w:rsid w:val="00D15022"/>
    <w:rsid w:val="00D15044"/>
    <w:rsid w:val="00D1515D"/>
    <w:rsid w:val="00D15227"/>
    <w:rsid w:val="00D15229"/>
    <w:rsid w:val="00D15337"/>
    <w:rsid w:val="00D15345"/>
    <w:rsid w:val="00D153A6"/>
    <w:rsid w:val="00D15413"/>
    <w:rsid w:val="00D15471"/>
    <w:rsid w:val="00D15512"/>
    <w:rsid w:val="00D15568"/>
    <w:rsid w:val="00D155E3"/>
    <w:rsid w:val="00D1567C"/>
    <w:rsid w:val="00D157A5"/>
    <w:rsid w:val="00D1580C"/>
    <w:rsid w:val="00D15851"/>
    <w:rsid w:val="00D1591A"/>
    <w:rsid w:val="00D1591E"/>
    <w:rsid w:val="00D1596A"/>
    <w:rsid w:val="00D15AAA"/>
    <w:rsid w:val="00D15B9E"/>
    <w:rsid w:val="00D15BB0"/>
    <w:rsid w:val="00D15D01"/>
    <w:rsid w:val="00D15D36"/>
    <w:rsid w:val="00D15E3F"/>
    <w:rsid w:val="00D1600F"/>
    <w:rsid w:val="00D16046"/>
    <w:rsid w:val="00D1611D"/>
    <w:rsid w:val="00D162C8"/>
    <w:rsid w:val="00D16453"/>
    <w:rsid w:val="00D164BB"/>
    <w:rsid w:val="00D1651C"/>
    <w:rsid w:val="00D1672A"/>
    <w:rsid w:val="00D16770"/>
    <w:rsid w:val="00D16986"/>
    <w:rsid w:val="00D16992"/>
    <w:rsid w:val="00D16A08"/>
    <w:rsid w:val="00D16A42"/>
    <w:rsid w:val="00D16B0C"/>
    <w:rsid w:val="00D16B5E"/>
    <w:rsid w:val="00D16CC2"/>
    <w:rsid w:val="00D16D23"/>
    <w:rsid w:val="00D16DBB"/>
    <w:rsid w:val="00D16E19"/>
    <w:rsid w:val="00D16E1B"/>
    <w:rsid w:val="00D16E93"/>
    <w:rsid w:val="00D16EB0"/>
    <w:rsid w:val="00D16EC4"/>
    <w:rsid w:val="00D16F11"/>
    <w:rsid w:val="00D16F65"/>
    <w:rsid w:val="00D16F97"/>
    <w:rsid w:val="00D16FE2"/>
    <w:rsid w:val="00D17067"/>
    <w:rsid w:val="00D17169"/>
    <w:rsid w:val="00D172D7"/>
    <w:rsid w:val="00D17340"/>
    <w:rsid w:val="00D173F1"/>
    <w:rsid w:val="00D1742B"/>
    <w:rsid w:val="00D17483"/>
    <w:rsid w:val="00D174D0"/>
    <w:rsid w:val="00D17581"/>
    <w:rsid w:val="00D17658"/>
    <w:rsid w:val="00D176C5"/>
    <w:rsid w:val="00D177A5"/>
    <w:rsid w:val="00D1791C"/>
    <w:rsid w:val="00D179D9"/>
    <w:rsid w:val="00D179EE"/>
    <w:rsid w:val="00D17A13"/>
    <w:rsid w:val="00D17AAC"/>
    <w:rsid w:val="00D17B13"/>
    <w:rsid w:val="00D17B58"/>
    <w:rsid w:val="00D17B7A"/>
    <w:rsid w:val="00D17B91"/>
    <w:rsid w:val="00D17CBF"/>
    <w:rsid w:val="00D17D29"/>
    <w:rsid w:val="00D17D5A"/>
    <w:rsid w:val="00D17E06"/>
    <w:rsid w:val="00D17E8A"/>
    <w:rsid w:val="00D20078"/>
    <w:rsid w:val="00D20186"/>
    <w:rsid w:val="00D20233"/>
    <w:rsid w:val="00D20312"/>
    <w:rsid w:val="00D203D2"/>
    <w:rsid w:val="00D203E2"/>
    <w:rsid w:val="00D2045F"/>
    <w:rsid w:val="00D20509"/>
    <w:rsid w:val="00D20545"/>
    <w:rsid w:val="00D205CA"/>
    <w:rsid w:val="00D2083A"/>
    <w:rsid w:val="00D20925"/>
    <w:rsid w:val="00D20B98"/>
    <w:rsid w:val="00D20CD6"/>
    <w:rsid w:val="00D20CED"/>
    <w:rsid w:val="00D20D1E"/>
    <w:rsid w:val="00D20D1F"/>
    <w:rsid w:val="00D20D32"/>
    <w:rsid w:val="00D20D37"/>
    <w:rsid w:val="00D20DB7"/>
    <w:rsid w:val="00D20E0C"/>
    <w:rsid w:val="00D20EC6"/>
    <w:rsid w:val="00D20EE6"/>
    <w:rsid w:val="00D20F05"/>
    <w:rsid w:val="00D21063"/>
    <w:rsid w:val="00D2110A"/>
    <w:rsid w:val="00D2110E"/>
    <w:rsid w:val="00D211C7"/>
    <w:rsid w:val="00D21239"/>
    <w:rsid w:val="00D21241"/>
    <w:rsid w:val="00D2129F"/>
    <w:rsid w:val="00D2139C"/>
    <w:rsid w:val="00D2147F"/>
    <w:rsid w:val="00D214A1"/>
    <w:rsid w:val="00D21670"/>
    <w:rsid w:val="00D21730"/>
    <w:rsid w:val="00D21821"/>
    <w:rsid w:val="00D2183E"/>
    <w:rsid w:val="00D2185A"/>
    <w:rsid w:val="00D218DF"/>
    <w:rsid w:val="00D21910"/>
    <w:rsid w:val="00D21A39"/>
    <w:rsid w:val="00D21A40"/>
    <w:rsid w:val="00D21A52"/>
    <w:rsid w:val="00D21B89"/>
    <w:rsid w:val="00D21B99"/>
    <w:rsid w:val="00D21CA8"/>
    <w:rsid w:val="00D21D07"/>
    <w:rsid w:val="00D21DBD"/>
    <w:rsid w:val="00D21DE4"/>
    <w:rsid w:val="00D21E20"/>
    <w:rsid w:val="00D21EE7"/>
    <w:rsid w:val="00D2200B"/>
    <w:rsid w:val="00D2203B"/>
    <w:rsid w:val="00D220FB"/>
    <w:rsid w:val="00D22109"/>
    <w:rsid w:val="00D22127"/>
    <w:rsid w:val="00D221BD"/>
    <w:rsid w:val="00D22257"/>
    <w:rsid w:val="00D223A6"/>
    <w:rsid w:val="00D2245D"/>
    <w:rsid w:val="00D22496"/>
    <w:rsid w:val="00D224C5"/>
    <w:rsid w:val="00D224DA"/>
    <w:rsid w:val="00D2251C"/>
    <w:rsid w:val="00D226DB"/>
    <w:rsid w:val="00D22721"/>
    <w:rsid w:val="00D22760"/>
    <w:rsid w:val="00D227C3"/>
    <w:rsid w:val="00D228CC"/>
    <w:rsid w:val="00D22912"/>
    <w:rsid w:val="00D22948"/>
    <w:rsid w:val="00D229FA"/>
    <w:rsid w:val="00D22A35"/>
    <w:rsid w:val="00D22B2D"/>
    <w:rsid w:val="00D22B35"/>
    <w:rsid w:val="00D22C11"/>
    <w:rsid w:val="00D22C90"/>
    <w:rsid w:val="00D22CF3"/>
    <w:rsid w:val="00D22DEE"/>
    <w:rsid w:val="00D23028"/>
    <w:rsid w:val="00D230FC"/>
    <w:rsid w:val="00D23185"/>
    <w:rsid w:val="00D231C5"/>
    <w:rsid w:val="00D231EF"/>
    <w:rsid w:val="00D23244"/>
    <w:rsid w:val="00D232EF"/>
    <w:rsid w:val="00D23314"/>
    <w:rsid w:val="00D23427"/>
    <w:rsid w:val="00D234FF"/>
    <w:rsid w:val="00D23521"/>
    <w:rsid w:val="00D23664"/>
    <w:rsid w:val="00D236BD"/>
    <w:rsid w:val="00D236F3"/>
    <w:rsid w:val="00D237BB"/>
    <w:rsid w:val="00D2380D"/>
    <w:rsid w:val="00D23849"/>
    <w:rsid w:val="00D239E6"/>
    <w:rsid w:val="00D23B13"/>
    <w:rsid w:val="00D23BD4"/>
    <w:rsid w:val="00D23BFB"/>
    <w:rsid w:val="00D23F3A"/>
    <w:rsid w:val="00D23F48"/>
    <w:rsid w:val="00D23F9E"/>
    <w:rsid w:val="00D2403B"/>
    <w:rsid w:val="00D2407B"/>
    <w:rsid w:val="00D240C0"/>
    <w:rsid w:val="00D240DD"/>
    <w:rsid w:val="00D240F2"/>
    <w:rsid w:val="00D24149"/>
    <w:rsid w:val="00D24270"/>
    <w:rsid w:val="00D24297"/>
    <w:rsid w:val="00D242C3"/>
    <w:rsid w:val="00D242FF"/>
    <w:rsid w:val="00D24432"/>
    <w:rsid w:val="00D24541"/>
    <w:rsid w:val="00D245EF"/>
    <w:rsid w:val="00D2460F"/>
    <w:rsid w:val="00D24611"/>
    <w:rsid w:val="00D24657"/>
    <w:rsid w:val="00D2474D"/>
    <w:rsid w:val="00D2486C"/>
    <w:rsid w:val="00D24880"/>
    <w:rsid w:val="00D2493B"/>
    <w:rsid w:val="00D249AC"/>
    <w:rsid w:val="00D24A93"/>
    <w:rsid w:val="00D24AF0"/>
    <w:rsid w:val="00D24B3F"/>
    <w:rsid w:val="00D24B6D"/>
    <w:rsid w:val="00D24D3E"/>
    <w:rsid w:val="00D24D68"/>
    <w:rsid w:val="00D24FDE"/>
    <w:rsid w:val="00D24FEA"/>
    <w:rsid w:val="00D25024"/>
    <w:rsid w:val="00D25046"/>
    <w:rsid w:val="00D2508F"/>
    <w:rsid w:val="00D251C3"/>
    <w:rsid w:val="00D253C6"/>
    <w:rsid w:val="00D2549F"/>
    <w:rsid w:val="00D254ED"/>
    <w:rsid w:val="00D25503"/>
    <w:rsid w:val="00D256B0"/>
    <w:rsid w:val="00D256DA"/>
    <w:rsid w:val="00D256E3"/>
    <w:rsid w:val="00D256FB"/>
    <w:rsid w:val="00D25796"/>
    <w:rsid w:val="00D257B7"/>
    <w:rsid w:val="00D257E3"/>
    <w:rsid w:val="00D257E4"/>
    <w:rsid w:val="00D2583D"/>
    <w:rsid w:val="00D258A9"/>
    <w:rsid w:val="00D25A22"/>
    <w:rsid w:val="00D25A34"/>
    <w:rsid w:val="00D25B3F"/>
    <w:rsid w:val="00D25B8D"/>
    <w:rsid w:val="00D25B95"/>
    <w:rsid w:val="00D25C84"/>
    <w:rsid w:val="00D25D52"/>
    <w:rsid w:val="00D25F22"/>
    <w:rsid w:val="00D25F46"/>
    <w:rsid w:val="00D25F84"/>
    <w:rsid w:val="00D26053"/>
    <w:rsid w:val="00D2614A"/>
    <w:rsid w:val="00D26285"/>
    <w:rsid w:val="00D262B4"/>
    <w:rsid w:val="00D2631B"/>
    <w:rsid w:val="00D263FF"/>
    <w:rsid w:val="00D26403"/>
    <w:rsid w:val="00D268D6"/>
    <w:rsid w:val="00D26A02"/>
    <w:rsid w:val="00D26A85"/>
    <w:rsid w:val="00D26ADD"/>
    <w:rsid w:val="00D26B8E"/>
    <w:rsid w:val="00D26C05"/>
    <w:rsid w:val="00D26C15"/>
    <w:rsid w:val="00D26E21"/>
    <w:rsid w:val="00D26FC7"/>
    <w:rsid w:val="00D270CB"/>
    <w:rsid w:val="00D270D5"/>
    <w:rsid w:val="00D27166"/>
    <w:rsid w:val="00D271C7"/>
    <w:rsid w:val="00D271CA"/>
    <w:rsid w:val="00D2725A"/>
    <w:rsid w:val="00D272DF"/>
    <w:rsid w:val="00D27394"/>
    <w:rsid w:val="00D274C5"/>
    <w:rsid w:val="00D27558"/>
    <w:rsid w:val="00D2760B"/>
    <w:rsid w:val="00D2776A"/>
    <w:rsid w:val="00D27780"/>
    <w:rsid w:val="00D277BC"/>
    <w:rsid w:val="00D27817"/>
    <w:rsid w:val="00D278AE"/>
    <w:rsid w:val="00D2795F"/>
    <w:rsid w:val="00D27A1A"/>
    <w:rsid w:val="00D27BA1"/>
    <w:rsid w:val="00D27BFB"/>
    <w:rsid w:val="00D27CCD"/>
    <w:rsid w:val="00D27DC5"/>
    <w:rsid w:val="00D27F12"/>
    <w:rsid w:val="00D27F6C"/>
    <w:rsid w:val="00D3000D"/>
    <w:rsid w:val="00D300A8"/>
    <w:rsid w:val="00D3013E"/>
    <w:rsid w:val="00D301E9"/>
    <w:rsid w:val="00D302AA"/>
    <w:rsid w:val="00D30304"/>
    <w:rsid w:val="00D30390"/>
    <w:rsid w:val="00D303A5"/>
    <w:rsid w:val="00D30401"/>
    <w:rsid w:val="00D304C6"/>
    <w:rsid w:val="00D304ED"/>
    <w:rsid w:val="00D30522"/>
    <w:rsid w:val="00D3066A"/>
    <w:rsid w:val="00D3072C"/>
    <w:rsid w:val="00D30754"/>
    <w:rsid w:val="00D308EC"/>
    <w:rsid w:val="00D309EB"/>
    <w:rsid w:val="00D30A46"/>
    <w:rsid w:val="00D30B1C"/>
    <w:rsid w:val="00D30C10"/>
    <w:rsid w:val="00D30D58"/>
    <w:rsid w:val="00D30EF0"/>
    <w:rsid w:val="00D30F27"/>
    <w:rsid w:val="00D30F97"/>
    <w:rsid w:val="00D30FBE"/>
    <w:rsid w:val="00D30FFE"/>
    <w:rsid w:val="00D31013"/>
    <w:rsid w:val="00D31244"/>
    <w:rsid w:val="00D31342"/>
    <w:rsid w:val="00D31549"/>
    <w:rsid w:val="00D316B7"/>
    <w:rsid w:val="00D31755"/>
    <w:rsid w:val="00D317B2"/>
    <w:rsid w:val="00D318B9"/>
    <w:rsid w:val="00D31960"/>
    <w:rsid w:val="00D31AD7"/>
    <w:rsid w:val="00D31C20"/>
    <w:rsid w:val="00D31C85"/>
    <w:rsid w:val="00D31DB6"/>
    <w:rsid w:val="00D31DBA"/>
    <w:rsid w:val="00D31DE7"/>
    <w:rsid w:val="00D32084"/>
    <w:rsid w:val="00D32109"/>
    <w:rsid w:val="00D321C1"/>
    <w:rsid w:val="00D322F2"/>
    <w:rsid w:val="00D3235F"/>
    <w:rsid w:val="00D32371"/>
    <w:rsid w:val="00D323D6"/>
    <w:rsid w:val="00D32534"/>
    <w:rsid w:val="00D3275C"/>
    <w:rsid w:val="00D327C8"/>
    <w:rsid w:val="00D3292B"/>
    <w:rsid w:val="00D32A4D"/>
    <w:rsid w:val="00D32A62"/>
    <w:rsid w:val="00D32AC5"/>
    <w:rsid w:val="00D32B12"/>
    <w:rsid w:val="00D32B34"/>
    <w:rsid w:val="00D32B78"/>
    <w:rsid w:val="00D32BFE"/>
    <w:rsid w:val="00D32C10"/>
    <w:rsid w:val="00D32C27"/>
    <w:rsid w:val="00D32C33"/>
    <w:rsid w:val="00D32C9A"/>
    <w:rsid w:val="00D32E2D"/>
    <w:rsid w:val="00D32F32"/>
    <w:rsid w:val="00D32F6A"/>
    <w:rsid w:val="00D331C0"/>
    <w:rsid w:val="00D332B5"/>
    <w:rsid w:val="00D332D3"/>
    <w:rsid w:val="00D33398"/>
    <w:rsid w:val="00D333A0"/>
    <w:rsid w:val="00D333BC"/>
    <w:rsid w:val="00D333CE"/>
    <w:rsid w:val="00D33489"/>
    <w:rsid w:val="00D33552"/>
    <w:rsid w:val="00D335E9"/>
    <w:rsid w:val="00D33668"/>
    <w:rsid w:val="00D33793"/>
    <w:rsid w:val="00D3383D"/>
    <w:rsid w:val="00D33887"/>
    <w:rsid w:val="00D338FF"/>
    <w:rsid w:val="00D33B02"/>
    <w:rsid w:val="00D33B21"/>
    <w:rsid w:val="00D33B8C"/>
    <w:rsid w:val="00D33C4E"/>
    <w:rsid w:val="00D33CE2"/>
    <w:rsid w:val="00D33D2C"/>
    <w:rsid w:val="00D33E83"/>
    <w:rsid w:val="00D33EA3"/>
    <w:rsid w:val="00D33F66"/>
    <w:rsid w:val="00D34025"/>
    <w:rsid w:val="00D3410C"/>
    <w:rsid w:val="00D3411B"/>
    <w:rsid w:val="00D34193"/>
    <w:rsid w:val="00D34273"/>
    <w:rsid w:val="00D34533"/>
    <w:rsid w:val="00D34576"/>
    <w:rsid w:val="00D345DB"/>
    <w:rsid w:val="00D346F7"/>
    <w:rsid w:val="00D34733"/>
    <w:rsid w:val="00D347CC"/>
    <w:rsid w:val="00D347D1"/>
    <w:rsid w:val="00D347D9"/>
    <w:rsid w:val="00D3483C"/>
    <w:rsid w:val="00D34943"/>
    <w:rsid w:val="00D34954"/>
    <w:rsid w:val="00D349E0"/>
    <w:rsid w:val="00D34C0E"/>
    <w:rsid w:val="00D34D18"/>
    <w:rsid w:val="00D34DAD"/>
    <w:rsid w:val="00D34DE4"/>
    <w:rsid w:val="00D34E18"/>
    <w:rsid w:val="00D34F0E"/>
    <w:rsid w:val="00D34F25"/>
    <w:rsid w:val="00D34F6E"/>
    <w:rsid w:val="00D350BB"/>
    <w:rsid w:val="00D350D5"/>
    <w:rsid w:val="00D3510B"/>
    <w:rsid w:val="00D35282"/>
    <w:rsid w:val="00D353A9"/>
    <w:rsid w:val="00D353AE"/>
    <w:rsid w:val="00D35536"/>
    <w:rsid w:val="00D35589"/>
    <w:rsid w:val="00D355C8"/>
    <w:rsid w:val="00D355C9"/>
    <w:rsid w:val="00D355DD"/>
    <w:rsid w:val="00D35698"/>
    <w:rsid w:val="00D3577B"/>
    <w:rsid w:val="00D357A4"/>
    <w:rsid w:val="00D35A97"/>
    <w:rsid w:val="00D35A9D"/>
    <w:rsid w:val="00D35B91"/>
    <w:rsid w:val="00D35C5E"/>
    <w:rsid w:val="00D35CF3"/>
    <w:rsid w:val="00D35D12"/>
    <w:rsid w:val="00D35D50"/>
    <w:rsid w:val="00D35F94"/>
    <w:rsid w:val="00D35FF7"/>
    <w:rsid w:val="00D35FFA"/>
    <w:rsid w:val="00D360BC"/>
    <w:rsid w:val="00D36130"/>
    <w:rsid w:val="00D3613B"/>
    <w:rsid w:val="00D36360"/>
    <w:rsid w:val="00D36443"/>
    <w:rsid w:val="00D3653B"/>
    <w:rsid w:val="00D36623"/>
    <w:rsid w:val="00D36627"/>
    <w:rsid w:val="00D367EF"/>
    <w:rsid w:val="00D3682A"/>
    <w:rsid w:val="00D368E0"/>
    <w:rsid w:val="00D36933"/>
    <w:rsid w:val="00D369B6"/>
    <w:rsid w:val="00D36AF0"/>
    <w:rsid w:val="00D36BDB"/>
    <w:rsid w:val="00D36BE6"/>
    <w:rsid w:val="00D36CC7"/>
    <w:rsid w:val="00D36D7F"/>
    <w:rsid w:val="00D36E36"/>
    <w:rsid w:val="00D36E42"/>
    <w:rsid w:val="00D36E59"/>
    <w:rsid w:val="00D36F70"/>
    <w:rsid w:val="00D36FC4"/>
    <w:rsid w:val="00D37052"/>
    <w:rsid w:val="00D37138"/>
    <w:rsid w:val="00D3720C"/>
    <w:rsid w:val="00D3726B"/>
    <w:rsid w:val="00D3729E"/>
    <w:rsid w:val="00D3738D"/>
    <w:rsid w:val="00D37425"/>
    <w:rsid w:val="00D3744A"/>
    <w:rsid w:val="00D374E0"/>
    <w:rsid w:val="00D3752B"/>
    <w:rsid w:val="00D375C9"/>
    <w:rsid w:val="00D375D9"/>
    <w:rsid w:val="00D376D6"/>
    <w:rsid w:val="00D3771D"/>
    <w:rsid w:val="00D3772E"/>
    <w:rsid w:val="00D37741"/>
    <w:rsid w:val="00D377EB"/>
    <w:rsid w:val="00D3781C"/>
    <w:rsid w:val="00D37829"/>
    <w:rsid w:val="00D378AD"/>
    <w:rsid w:val="00D3790A"/>
    <w:rsid w:val="00D3796E"/>
    <w:rsid w:val="00D37A8B"/>
    <w:rsid w:val="00D37BCC"/>
    <w:rsid w:val="00D37BDF"/>
    <w:rsid w:val="00D37D9A"/>
    <w:rsid w:val="00D37E10"/>
    <w:rsid w:val="00D37EC6"/>
    <w:rsid w:val="00D37F89"/>
    <w:rsid w:val="00D40006"/>
    <w:rsid w:val="00D40017"/>
    <w:rsid w:val="00D400A0"/>
    <w:rsid w:val="00D40148"/>
    <w:rsid w:val="00D4018B"/>
    <w:rsid w:val="00D401FF"/>
    <w:rsid w:val="00D40234"/>
    <w:rsid w:val="00D402D5"/>
    <w:rsid w:val="00D40300"/>
    <w:rsid w:val="00D40304"/>
    <w:rsid w:val="00D403AF"/>
    <w:rsid w:val="00D40459"/>
    <w:rsid w:val="00D40461"/>
    <w:rsid w:val="00D40482"/>
    <w:rsid w:val="00D40563"/>
    <w:rsid w:val="00D4064F"/>
    <w:rsid w:val="00D406E8"/>
    <w:rsid w:val="00D40860"/>
    <w:rsid w:val="00D409E9"/>
    <w:rsid w:val="00D40C60"/>
    <w:rsid w:val="00D40CBE"/>
    <w:rsid w:val="00D40E8D"/>
    <w:rsid w:val="00D40ED8"/>
    <w:rsid w:val="00D41010"/>
    <w:rsid w:val="00D410B8"/>
    <w:rsid w:val="00D411D1"/>
    <w:rsid w:val="00D4124C"/>
    <w:rsid w:val="00D41280"/>
    <w:rsid w:val="00D412A7"/>
    <w:rsid w:val="00D412D7"/>
    <w:rsid w:val="00D4136C"/>
    <w:rsid w:val="00D4142F"/>
    <w:rsid w:val="00D415A6"/>
    <w:rsid w:val="00D4170D"/>
    <w:rsid w:val="00D4176B"/>
    <w:rsid w:val="00D41899"/>
    <w:rsid w:val="00D4189D"/>
    <w:rsid w:val="00D419F4"/>
    <w:rsid w:val="00D41A23"/>
    <w:rsid w:val="00D41ACC"/>
    <w:rsid w:val="00D41B2E"/>
    <w:rsid w:val="00D41B70"/>
    <w:rsid w:val="00D41C09"/>
    <w:rsid w:val="00D41D0D"/>
    <w:rsid w:val="00D41D88"/>
    <w:rsid w:val="00D41DCC"/>
    <w:rsid w:val="00D41E29"/>
    <w:rsid w:val="00D41FE7"/>
    <w:rsid w:val="00D421B9"/>
    <w:rsid w:val="00D42224"/>
    <w:rsid w:val="00D42245"/>
    <w:rsid w:val="00D422DF"/>
    <w:rsid w:val="00D423D5"/>
    <w:rsid w:val="00D42484"/>
    <w:rsid w:val="00D42543"/>
    <w:rsid w:val="00D42583"/>
    <w:rsid w:val="00D425AB"/>
    <w:rsid w:val="00D425AD"/>
    <w:rsid w:val="00D42709"/>
    <w:rsid w:val="00D4272C"/>
    <w:rsid w:val="00D42809"/>
    <w:rsid w:val="00D4293A"/>
    <w:rsid w:val="00D42989"/>
    <w:rsid w:val="00D4298A"/>
    <w:rsid w:val="00D429E3"/>
    <w:rsid w:val="00D42A3A"/>
    <w:rsid w:val="00D42CD9"/>
    <w:rsid w:val="00D42D9F"/>
    <w:rsid w:val="00D42E3F"/>
    <w:rsid w:val="00D42F1A"/>
    <w:rsid w:val="00D42F54"/>
    <w:rsid w:val="00D43067"/>
    <w:rsid w:val="00D43094"/>
    <w:rsid w:val="00D4317D"/>
    <w:rsid w:val="00D43180"/>
    <w:rsid w:val="00D43280"/>
    <w:rsid w:val="00D43326"/>
    <w:rsid w:val="00D434D2"/>
    <w:rsid w:val="00D437BF"/>
    <w:rsid w:val="00D43863"/>
    <w:rsid w:val="00D43894"/>
    <w:rsid w:val="00D439F3"/>
    <w:rsid w:val="00D43A64"/>
    <w:rsid w:val="00D43B1A"/>
    <w:rsid w:val="00D43B97"/>
    <w:rsid w:val="00D43BBF"/>
    <w:rsid w:val="00D43D1B"/>
    <w:rsid w:val="00D43D5F"/>
    <w:rsid w:val="00D43EAA"/>
    <w:rsid w:val="00D43EB4"/>
    <w:rsid w:val="00D43EC0"/>
    <w:rsid w:val="00D43EFB"/>
    <w:rsid w:val="00D43F80"/>
    <w:rsid w:val="00D43FCA"/>
    <w:rsid w:val="00D43FDB"/>
    <w:rsid w:val="00D44032"/>
    <w:rsid w:val="00D441B8"/>
    <w:rsid w:val="00D441F9"/>
    <w:rsid w:val="00D44266"/>
    <w:rsid w:val="00D44297"/>
    <w:rsid w:val="00D442CB"/>
    <w:rsid w:val="00D442DA"/>
    <w:rsid w:val="00D44496"/>
    <w:rsid w:val="00D444B4"/>
    <w:rsid w:val="00D444B6"/>
    <w:rsid w:val="00D44533"/>
    <w:rsid w:val="00D44538"/>
    <w:rsid w:val="00D445A9"/>
    <w:rsid w:val="00D44634"/>
    <w:rsid w:val="00D4464C"/>
    <w:rsid w:val="00D44657"/>
    <w:rsid w:val="00D44787"/>
    <w:rsid w:val="00D447BA"/>
    <w:rsid w:val="00D4489A"/>
    <w:rsid w:val="00D448E0"/>
    <w:rsid w:val="00D4491C"/>
    <w:rsid w:val="00D449B9"/>
    <w:rsid w:val="00D44A16"/>
    <w:rsid w:val="00D44B7A"/>
    <w:rsid w:val="00D44BDE"/>
    <w:rsid w:val="00D44D46"/>
    <w:rsid w:val="00D44D79"/>
    <w:rsid w:val="00D44DA5"/>
    <w:rsid w:val="00D44F55"/>
    <w:rsid w:val="00D44F89"/>
    <w:rsid w:val="00D44F9D"/>
    <w:rsid w:val="00D45158"/>
    <w:rsid w:val="00D452A8"/>
    <w:rsid w:val="00D45352"/>
    <w:rsid w:val="00D45397"/>
    <w:rsid w:val="00D45423"/>
    <w:rsid w:val="00D4551F"/>
    <w:rsid w:val="00D4558F"/>
    <w:rsid w:val="00D455FA"/>
    <w:rsid w:val="00D456A7"/>
    <w:rsid w:val="00D45724"/>
    <w:rsid w:val="00D45729"/>
    <w:rsid w:val="00D4572F"/>
    <w:rsid w:val="00D4573B"/>
    <w:rsid w:val="00D457AD"/>
    <w:rsid w:val="00D4588A"/>
    <w:rsid w:val="00D45A09"/>
    <w:rsid w:val="00D45C3A"/>
    <w:rsid w:val="00D45C44"/>
    <w:rsid w:val="00D45C45"/>
    <w:rsid w:val="00D45CC8"/>
    <w:rsid w:val="00D45DA4"/>
    <w:rsid w:val="00D45F04"/>
    <w:rsid w:val="00D4605A"/>
    <w:rsid w:val="00D46120"/>
    <w:rsid w:val="00D46126"/>
    <w:rsid w:val="00D4612D"/>
    <w:rsid w:val="00D46163"/>
    <w:rsid w:val="00D461A0"/>
    <w:rsid w:val="00D46253"/>
    <w:rsid w:val="00D46266"/>
    <w:rsid w:val="00D46361"/>
    <w:rsid w:val="00D46576"/>
    <w:rsid w:val="00D46615"/>
    <w:rsid w:val="00D46632"/>
    <w:rsid w:val="00D46645"/>
    <w:rsid w:val="00D46769"/>
    <w:rsid w:val="00D4688A"/>
    <w:rsid w:val="00D46901"/>
    <w:rsid w:val="00D4695E"/>
    <w:rsid w:val="00D4697C"/>
    <w:rsid w:val="00D469A4"/>
    <w:rsid w:val="00D469C0"/>
    <w:rsid w:val="00D46A73"/>
    <w:rsid w:val="00D46C01"/>
    <w:rsid w:val="00D46C48"/>
    <w:rsid w:val="00D46CCF"/>
    <w:rsid w:val="00D46CDC"/>
    <w:rsid w:val="00D46D16"/>
    <w:rsid w:val="00D46E11"/>
    <w:rsid w:val="00D46E47"/>
    <w:rsid w:val="00D46F13"/>
    <w:rsid w:val="00D46FAF"/>
    <w:rsid w:val="00D46FF6"/>
    <w:rsid w:val="00D47021"/>
    <w:rsid w:val="00D471B1"/>
    <w:rsid w:val="00D473C0"/>
    <w:rsid w:val="00D473F2"/>
    <w:rsid w:val="00D47498"/>
    <w:rsid w:val="00D47546"/>
    <w:rsid w:val="00D4755E"/>
    <w:rsid w:val="00D47614"/>
    <w:rsid w:val="00D47688"/>
    <w:rsid w:val="00D4773E"/>
    <w:rsid w:val="00D47779"/>
    <w:rsid w:val="00D477A4"/>
    <w:rsid w:val="00D477EB"/>
    <w:rsid w:val="00D477F0"/>
    <w:rsid w:val="00D4787D"/>
    <w:rsid w:val="00D47946"/>
    <w:rsid w:val="00D47998"/>
    <w:rsid w:val="00D47A9D"/>
    <w:rsid w:val="00D47AA3"/>
    <w:rsid w:val="00D47ABB"/>
    <w:rsid w:val="00D47BBA"/>
    <w:rsid w:val="00D47C19"/>
    <w:rsid w:val="00D47C4C"/>
    <w:rsid w:val="00D47C68"/>
    <w:rsid w:val="00D47CC0"/>
    <w:rsid w:val="00D47CFF"/>
    <w:rsid w:val="00D47EBA"/>
    <w:rsid w:val="00D502A0"/>
    <w:rsid w:val="00D50342"/>
    <w:rsid w:val="00D50349"/>
    <w:rsid w:val="00D50361"/>
    <w:rsid w:val="00D503A1"/>
    <w:rsid w:val="00D503C3"/>
    <w:rsid w:val="00D5040C"/>
    <w:rsid w:val="00D50488"/>
    <w:rsid w:val="00D50629"/>
    <w:rsid w:val="00D50644"/>
    <w:rsid w:val="00D50705"/>
    <w:rsid w:val="00D5089B"/>
    <w:rsid w:val="00D508C7"/>
    <w:rsid w:val="00D5090B"/>
    <w:rsid w:val="00D50912"/>
    <w:rsid w:val="00D50937"/>
    <w:rsid w:val="00D5094D"/>
    <w:rsid w:val="00D50C9A"/>
    <w:rsid w:val="00D50CFD"/>
    <w:rsid w:val="00D50E17"/>
    <w:rsid w:val="00D50E5B"/>
    <w:rsid w:val="00D50E71"/>
    <w:rsid w:val="00D50F77"/>
    <w:rsid w:val="00D5103E"/>
    <w:rsid w:val="00D51042"/>
    <w:rsid w:val="00D5108F"/>
    <w:rsid w:val="00D510D6"/>
    <w:rsid w:val="00D51130"/>
    <w:rsid w:val="00D511CC"/>
    <w:rsid w:val="00D511DA"/>
    <w:rsid w:val="00D51209"/>
    <w:rsid w:val="00D5128F"/>
    <w:rsid w:val="00D5151B"/>
    <w:rsid w:val="00D51635"/>
    <w:rsid w:val="00D516AE"/>
    <w:rsid w:val="00D51737"/>
    <w:rsid w:val="00D51798"/>
    <w:rsid w:val="00D518C0"/>
    <w:rsid w:val="00D51B0B"/>
    <w:rsid w:val="00D51BAC"/>
    <w:rsid w:val="00D51BDE"/>
    <w:rsid w:val="00D51C34"/>
    <w:rsid w:val="00D51D28"/>
    <w:rsid w:val="00D51D5B"/>
    <w:rsid w:val="00D51F0B"/>
    <w:rsid w:val="00D51F28"/>
    <w:rsid w:val="00D51F91"/>
    <w:rsid w:val="00D51FE2"/>
    <w:rsid w:val="00D5212A"/>
    <w:rsid w:val="00D52352"/>
    <w:rsid w:val="00D5237D"/>
    <w:rsid w:val="00D5251F"/>
    <w:rsid w:val="00D52572"/>
    <w:rsid w:val="00D525D9"/>
    <w:rsid w:val="00D52717"/>
    <w:rsid w:val="00D5274D"/>
    <w:rsid w:val="00D52786"/>
    <w:rsid w:val="00D527DC"/>
    <w:rsid w:val="00D529B8"/>
    <w:rsid w:val="00D52A83"/>
    <w:rsid w:val="00D52B4C"/>
    <w:rsid w:val="00D52BF3"/>
    <w:rsid w:val="00D52CF1"/>
    <w:rsid w:val="00D52E8F"/>
    <w:rsid w:val="00D52EBD"/>
    <w:rsid w:val="00D52F36"/>
    <w:rsid w:val="00D52F8E"/>
    <w:rsid w:val="00D535E2"/>
    <w:rsid w:val="00D53655"/>
    <w:rsid w:val="00D536D9"/>
    <w:rsid w:val="00D536DB"/>
    <w:rsid w:val="00D53847"/>
    <w:rsid w:val="00D53872"/>
    <w:rsid w:val="00D53AAD"/>
    <w:rsid w:val="00D53B59"/>
    <w:rsid w:val="00D53BEE"/>
    <w:rsid w:val="00D53C64"/>
    <w:rsid w:val="00D53CDC"/>
    <w:rsid w:val="00D53D02"/>
    <w:rsid w:val="00D53D49"/>
    <w:rsid w:val="00D53D74"/>
    <w:rsid w:val="00D53E4F"/>
    <w:rsid w:val="00D53F22"/>
    <w:rsid w:val="00D53FAF"/>
    <w:rsid w:val="00D53FBB"/>
    <w:rsid w:val="00D53FF5"/>
    <w:rsid w:val="00D5404C"/>
    <w:rsid w:val="00D5407E"/>
    <w:rsid w:val="00D5414A"/>
    <w:rsid w:val="00D54160"/>
    <w:rsid w:val="00D5416B"/>
    <w:rsid w:val="00D5417D"/>
    <w:rsid w:val="00D54203"/>
    <w:rsid w:val="00D54349"/>
    <w:rsid w:val="00D5437C"/>
    <w:rsid w:val="00D54497"/>
    <w:rsid w:val="00D544F2"/>
    <w:rsid w:val="00D54571"/>
    <w:rsid w:val="00D54588"/>
    <w:rsid w:val="00D5459B"/>
    <w:rsid w:val="00D545A8"/>
    <w:rsid w:val="00D545B6"/>
    <w:rsid w:val="00D54643"/>
    <w:rsid w:val="00D547D4"/>
    <w:rsid w:val="00D5484F"/>
    <w:rsid w:val="00D54889"/>
    <w:rsid w:val="00D54AE1"/>
    <w:rsid w:val="00D54B48"/>
    <w:rsid w:val="00D54BD8"/>
    <w:rsid w:val="00D54C1D"/>
    <w:rsid w:val="00D54C5C"/>
    <w:rsid w:val="00D54D60"/>
    <w:rsid w:val="00D54D93"/>
    <w:rsid w:val="00D54E7F"/>
    <w:rsid w:val="00D54E90"/>
    <w:rsid w:val="00D54EC8"/>
    <w:rsid w:val="00D54F88"/>
    <w:rsid w:val="00D54F9D"/>
    <w:rsid w:val="00D54FA9"/>
    <w:rsid w:val="00D55016"/>
    <w:rsid w:val="00D5501C"/>
    <w:rsid w:val="00D55097"/>
    <w:rsid w:val="00D55103"/>
    <w:rsid w:val="00D5521A"/>
    <w:rsid w:val="00D55283"/>
    <w:rsid w:val="00D55305"/>
    <w:rsid w:val="00D5549D"/>
    <w:rsid w:val="00D5552B"/>
    <w:rsid w:val="00D5553E"/>
    <w:rsid w:val="00D5554A"/>
    <w:rsid w:val="00D55566"/>
    <w:rsid w:val="00D55696"/>
    <w:rsid w:val="00D557E6"/>
    <w:rsid w:val="00D5580D"/>
    <w:rsid w:val="00D558E0"/>
    <w:rsid w:val="00D558FA"/>
    <w:rsid w:val="00D5593C"/>
    <w:rsid w:val="00D55974"/>
    <w:rsid w:val="00D55994"/>
    <w:rsid w:val="00D559C8"/>
    <w:rsid w:val="00D559F3"/>
    <w:rsid w:val="00D55AEF"/>
    <w:rsid w:val="00D55B06"/>
    <w:rsid w:val="00D55B52"/>
    <w:rsid w:val="00D55C6C"/>
    <w:rsid w:val="00D55D45"/>
    <w:rsid w:val="00D55DB3"/>
    <w:rsid w:val="00D55DDF"/>
    <w:rsid w:val="00D55DEE"/>
    <w:rsid w:val="00D55E43"/>
    <w:rsid w:val="00D55EFF"/>
    <w:rsid w:val="00D55F8D"/>
    <w:rsid w:val="00D560E6"/>
    <w:rsid w:val="00D5619E"/>
    <w:rsid w:val="00D56216"/>
    <w:rsid w:val="00D56220"/>
    <w:rsid w:val="00D56330"/>
    <w:rsid w:val="00D563C6"/>
    <w:rsid w:val="00D563F8"/>
    <w:rsid w:val="00D56438"/>
    <w:rsid w:val="00D564AD"/>
    <w:rsid w:val="00D564BC"/>
    <w:rsid w:val="00D5654C"/>
    <w:rsid w:val="00D56589"/>
    <w:rsid w:val="00D5658A"/>
    <w:rsid w:val="00D565CB"/>
    <w:rsid w:val="00D5669B"/>
    <w:rsid w:val="00D5685B"/>
    <w:rsid w:val="00D568CF"/>
    <w:rsid w:val="00D5694C"/>
    <w:rsid w:val="00D56AAD"/>
    <w:rsid w:val="00D56B34"/>
    <w:rsid w:val="00D56C50"/>
    <w:rsid w:val="00D56C9C"/>
    <w:rsid w:val="00D56F27"/>
    <w:rsid w:val="00D56FFD"/>
    <w:rsid w:val="00D5714A"/>
    <w:rsid w:val="00D5728B"/>
    <w:rsid w:val="00D5732C"/>
    <w:rsid w:val="00D57534"/>
    <w:rsid w:val="00D57842"/>
    <w:rsid w:val="00D5788F"/>
    <w:rsid w:val="00D57901"/>
    <w:rsid w:val="00D5793C"/>
    <w:rsid w:val="00D57A36"/>
    <w:rsid w:val="00D57A84"/>
    <w:rsid w:val="00D57B26"/>
    <w:rsid w:val="00D57B83"/>
    <w:rsid w:val="00D57C03"/>
    <w:rsid w:val="00D57C34"/>
    <w:rsid w:val="00D57C43"/>
    <w:rsid w:val="00D57C98"/>
    <w:rsid w:val="00D57D9D"/>
    <w:rsid w:val="00D57E1B"/>
    <w:rsid w:val="00D57F09"/>
    <w:rsid w:val="00D57FA7"/>
    <w:rsid w:val="00D6011D"/>
    <w:rsid w:val="00D6013B"/>
    <w:rsid w:val="00D60169"/>
    <w:rsid w:val="00D6029E"/>
    <w:rsid w:val="00D602D8"/>
    <w:rsid w:val="00D602FA"/>
    <w:rsid w:val="00D60382"/>
    <w:rsid w:val="00D603E2"/>
    <w:rsid w:val="00D60461"/>
    <w:rsid w:val="00D6047F"/>
    <w:rsid w:val="00D604C8"/>
    <w:rsid w:val="00D60679"/>
    <w:rsid w:val="00D606D2"/>
    <w:rsid w:val="00D606DB"/>
    <w:rsid w:val="00D607F0"/>
    <w:rsid w:val="00D60A4A"/>
    <w:rsid w:val="00D60AC0"/>
    <w:rsid w:val="00D60C2E"/>
    <w:rsid w:val="00D60C9D"/>
    <w:rsid w:val="00D60CF7"/>
    <w:rsid w:val="00D60D01"/>
    <w:rsid w:val="00D60D0D"/>
    <w:rsid w:val="00D60E1C"/>
    <w:rsid w:val="00D60F32"/>
    <w:rsid w:val="00D60F68"/>
    <w:rsid w:val="00D60F9A"/>
    <w:rsid w:val="00D60FBC"/>
    <w:rsid w:val="00D60FDD"/>
    <w:rsid w:val="00D6117A"/>
    <w:rsid w:val="00D61322"/>
    <w:rsid w:val="00D613B9"/>
    <w:rsid w:val="00D6141F"/>
    <w:rsid w:val="00D61518"/>
    <w:rsid w:val="00D6158E"/>
    <w:rsid w:val="00D615AA"/>
    <w:rsid w:val="00D61621"/>
    <w:rsid w:val="00D61648"/>
    <w:rsid w:val="00D61769"/>
    <w:rsid w:val="00D61843"/>
    <w:rsid w:val="00D61896"/>
    <w:rsid w:val="00D61982"/>
    <w:rsid w:val="00D61A64"/>
    <w:rsid w:val="00D61BAA"/>
    <w:rsid w:val="00D61BC8"/>
    <w:rsid w:val="00D61BDB"/>
    <w:rsid w:val="00D61C2E"/>
    <w:rsid w:val="00D61C5E"/>
    <w:rsid w:val="00D61C85"/>
    <w:rsid w:val="00D61CCA"/>
    <w:rsid w:val="00D61CFD"/>
    <w:rsid w:val="00D61DBA"/>
    <w:rsid w:val="00D61E43"/>
    <w:rsid w:val="00D61E5C"/>
    <w:rsid w:val="00D61EDA"/>
    <w:rsid w:val="00D61F48"/>
    <w:rsid w:val="00D6201B"/>
    <w:rsid w:val="00D6202B"/>
    <w:rsid w:val="00D6203E"/>
    <w:rsid w:val="00D62153"/>
    <w:rsid w:val="00D621C0"/>
    <w:rsid w:val="00D6232C"/>
    <w:rsid w:val="00D62337"/>
    <w:rsid w:val="00D623FB"/>
    <w:rsid w:val="00D62435"/>
    <w:rsid w:val="00D62462"/>
    <w:rsid w:val="00D624A8"/>
    <w:rsid w:val="00D624C1"/>
    <w:rsid w:val="00D624C9"/>
    <w:rsid w:val="00D62554"/>
    <w:rsid w:val="00D6267B"/>
    <w:rsid w:val="00D626CD"/>
    <w:rsid w:val="00D6274D"/>
    <w:rsid w:val="00D6275C"/>
    <w:rsid w:val="00D627CF"/>
    <w:rsid w:val="00D62837"/>
    <w:rsid w:val="00D628E8"/>
    <w:rsid w:val="00D629B3"/>
    <w:rsid w:val="00D62AF9"/>
    <w:rsid w:val="00D62C4B"/>
    <w:rsid w:val="00D62C71"/>
    <w:rsid w:val="00D62D06"/>
    <w:rsid w:val="00D62D2C"/>
    <w:rsid w:val="00D62D55"/>
    <w:rsid w:val="00D62D6A"/>
    <w:rsid w:val="00D62EA4"/>
    <w:rsid w:val="00D630DD"/>
    <w:rsid w:val="00D6312D"/>
    <w:rsid w:val="00D6336C"/>
    <w:rsid w:val="00D63423"/>
    <w:rsid w:val="00D6343C"/>
    <w:rsid w:val="00D63500"/>
    <w:rsid w:val="00D635CB"/>
    <w:rsid w:val="00D6363A"/>
    <w:rsid w:val="00D63652"/>
    <w:rsid w:val="00D6399A"/>
    <w:rsid w:val="00D6399C"/>
    <w:rsid w:val="00D63A3A"/>
    <w:rsid w:val="00D63B69"/>
    <w:rsid w:val="00D63B6E"/>
    <w:rsid w:val="00D63C51"/>
    <w:rsid w:val="00D63CEE"/>
    <w:rsid w:val="00D63D3D"/>
    <w:rsid w:val="00D63DA8"/>
    <w:rsid w:val="00D63DDB"/>
    <w:rsid w:val="00D63E32"/>
    <w:rsid w:val="00D63E48"/>
    <w:rsid w:val="00D6401D"/>
    <w:rsid w:val="00D640E7"/>
    <w:rsid w:val="00D6410E"/>
    <w:rsid w:val="00D64159"/>
    <w:rsid w:val="00D64199"/>
    <w:rsid w:val="00D6421A"/>
    <w:rsid w:val="00D642C5"/>
    <w:rsid w:val="00D642F8"/>
    <w:rsid w:val="00D6436B"/>
    <w:rsid w:val="00D6440A"/>
    <w:rsid w:val="00D644A0"/>
    <w:rsid w:val="00D64536"/>
    <w:rsid w:val="00D6453B"/>
    <w:rsid w:val="00D645B5"/>
    <w:rsid w:val="00D64610"/>
    <w:rsid w:val="00D6462D"/>
    <w:rsid w:val="00D6466D"/>
    <w:rsid w:val="00D64683"/>
    <w:rsid w:val="00D646BA"/>
    <w:rsid w:val="00D64766"/>
    <w:rsid w:val="00D64A75"/>
    <w:rsid w:val="00D64B33"/>
    <w:rsid w:val="00D64D7B"/>
    <w:rsid w:val="00D64DE4"/>
    <w:rsid w:val="00D64E92"/>
    <w:rsid w:val="00D64F30"/>
    <w:rsid w:val="00D64F3D"/>
    <w:rsid w:val="00D64F45"/>
    <w:rsid w:val="00D64FC0"/>
    <w:rsid w:val="00D65022"/>
    <w:rsid w:val="00D65116"/>
    <w:rsid w:val="00D65260"/>
    <w:rsid w:val="00D65683"/>
    <w:rsid w:val="00D656FB"/>
    <w:rsid w:val="00D65718"/>
    <w:rsid w:val="00D658B0"/>
    <w:rsid w:val="00D6591D"/>
    <w:rsid w:val="00D65A53"/>
    <w:rsid w:val="00D65AD6"/>
    <w:rsid w:val="00D65BF4"/>
    <w:rsid w:val="00D65D56"/>
    <w:rsid w:val="00D65E2D"/>
    <w:rsid w:val="00D65EFF"/>
    <w:rsid w:val="00D65F27"/>
    <w:rsid w:val="00D65F62"/>
    <w:rsid w:val="00D65F7C"/>
    <w:rsid w:val="00D65FDD"/>
    <w:rsid w:val="00D6600B"/>
    <w:rsid w:val="00D6604D"/>
    <w:rsid w:val="00D66055"/>
    <w:rsid w:val="00D66072"/>
    <w:rsid w:val="00D6610C"/>
    <w:rsid w:val="00D661CB"/>
    <w:rsid w:val="00D6622E"/>
    <w:rsid w:val="00D6623E"/>
    <w:rsid w:val="00D662DB"/>
    <w:rsid w:val="00D66407"/>
    <w:rsid w:val="00D6646E"/>
    <w:rsid w:val="00D664A5"/>
    <w:rsid w:val="00D664C9"/>
    <w:rsid w:val="00D665CE"/>
    <w:rsid w:val="00D66722"/>
    <w:rsid w:val="00D6673F"/>
    <w:rsid w:val="00D6674A"/>
    <w:rsid w:val="00D667F6"/>
    <w:rsid w:val="00D66955"/>
    <w:rsid w:val="00D66A91"/>
    <w:rsid w:val="00D66B95"/>
    <w:rsid w:val="00D66BF2"/>
    <w:rsid w:val="00D66C3B"/>
    <w:rsid w:val="00D66C8E"/>
    <w:rsid w:val="00D66CBF"/>
    <w:rsid w:val="00D66E6B"/>
    <w:rsid w:val="00D670D8"/>
    <w:rsid w:val="00D672BC"/>
    <w:rsid w:val="00D67488"/>
    <w:rsid w:val="00D6755E"/>
    <w:rsid w:val="00D67585"/>
    <w:rsid w:val="00D675F9"/>
    <w:rsid w:val="00D67636"/>
    <w:rsid w:val="00D677F5"/>
    <w:rsid w:val="00D677FE"/>
    <w:rsid w:val="00D67831"/>
    <w:rsid w:val="00D6784B"/>
    <w:rsid w:val="00D6788B"/>
    <w:rsid w:val="00D678B0"/>
    <w:rsid w:val="00D679C9"/>
    <w:rsid w:val="00D67A4A"/>
    <w:rsid w:val="00D67A6C"/>
    <w:rsid w:val="00D67A8C"/>
    <w:rsid w:val="00D67A97"/>
    <w:rsid w:val="00D67B30"/>
    <w:rsid w:val="00D67C51"/>
    <w:rsid w:val="00D67C8F"/>
    <w:rsid w:val="00D67D52"/>
    <w:rsid w:val="00D67D69"/>
    <w:rsid w:val="00D67E2E"/>
    <w:rsid w:val="00D67F56"/>
    <w:rsid w:val="00D67FB6"/>
    <w:rsid w:val="00D70108"/>
    <w:rsid w:val="00D7012E"/>
    <w:rsid w:val="00D70167"/>
    <w:rsid w:val="00D701B5"/>
    <w:rsid w:val="00D702C3"/>
    <w:rsid w:val="00D702DC"/>
    <w:rsid w:val="00D70325"/>
    <w:rsid w:val="00D703C0"/>
    <w:rsid w:val="00D703F0"/>
    <w:rsid w:val="00D70478"/>
    <w:rsid w:val="00D70509"/>
    <w:rsid w:val="00D705F0"/>
    <w:rsid w:val="00D705FA"/>
    <w:rsid w:val="00D706D4"/>
    <w:rsid w:val="00D706D6"/>
    <w:rsid w:val="00D70737"/>
    <w:rsid w:val="00D7073E"/>
    <w:rsid w:val="00D70827"/>
    <w:rsid w:val="00D70844"/>
    <w:rsid w:val="00D708FB"/>
    <w:rsid w:val="00D708FC"/>
    <w:rsid w:val="00D70987"/>
    <w:rsid w:val="00D709AA"/>
    <w:rsid w:val="00D709FA"/>
    <w:rsid w:val="00D70AEE"/>
    <w:rsid w:val="00D70B16"/>
    <w:rsid w:val="00D70B3B"/>
    <w:rsid w:val="00D70CE1"/>
    <w:rsid w:val="00D70DFD"/>
    <w:rsid w:val="00D70E06"/>
    <w:rsid w:val="00D70EEE"/>
    <w:rsid w:val="00D70F29"/>
    <w:rsid w:val="00D70F6C"/>
    <w:rsid w:val="00D70F8E"/>
    <w:rsid w:val="00D70FFE"/>
    <w:rsid w:val="00D71228"/>
    <w:rsid w:val="00D71325"/>
    <w:rsid w:val="00D7136F"/>
    <w:rsid w:val="00D713A2"/>
    <w:rsid w:val="00D71517"/>
    <w:rsid w:val="00D715B9"/>
    <w:rsid w:val="00D7160A"/>
    <w:rsid w:val="00D716F9"/>
    <w:rsid w:val="00D718B5"/>
    <w:rsid w:val="00D718CF"/>
    <w:rsid w:val="00D719BA"/>
    <w:rsid w:val="00D71C4C"/>
    <w:rsid w:val="00D71E88"/>
    <w:rsid w:val="00D71F51"/>
    <w:rsid w:val="00D72060"/>
    <w:rsid w:val="00D72141"/>
    <w:rsid w:val="00D7222D"/>
    <w:rsid w:val="00D722BD"/>
    <w:rsid w:val="00D72320"/>
    <w:rsid w:val="00D72375"/>
    <w:rsid w:val="00D723F2"/>
    <w:rsid w:val="00D723FE"/>
    <w:rsid w:val="00D724B5"/>
    <w:rsid w:val="00D724CC"/>
    <w:rsid w:val="00D72563"/>
    <w:rsid w:val="00D72576"/>
    <w:rsid w:val="00D725E5"/>
    <w:rsid w:val="00D725F8"/>
    <w:rsid w:val="00D7260E"/>
    <w:rsid w:val="00D72620"/>
    <w:rsid w:val="00D7262A"/>
    <w:rsid w:val="00D72659"/>
    <w:rsid w:val="00D72685"/>
    <w:rsid w:val="00D7277B"/>
    <w:rsid w:val="00D72783"/>
    <w:rsid w:val="00D72901"/>
    <w:rsid w:val="00D72B91"/>
    <w:rsid w:val="00D72B9F"/>
    <w:rsid w:val="00D72BA8"/>
    <w:rsid w:val="00D72C9D"/>
    <w:rsid w:val="00D72CEC"/>
    <w:rsid w:val="00D72D61"/>
    <w:rsid w:val="00D72D7D"/>
    <w:rsid w:val="00D72DB7"/>
    <w:rsid w:val="00D72DD7"/>
    <w:rsid w:val="00D72F8B"/>
    <w:rsid w:val="00D73095"/>
    <w:rsid w:val="00D730C3"/>
    <w:rsid w:val="00D73119"/>
    <w:rsid w:val="00D7314B"/>
    <w:rsid w:val="00D731C8"/>
    <w:rsid w:val="00D73366"/>
    <w:rsid w:val="00D733C7"/>
    <w:rsid w:val="00D73451"/>
    <w:rsid w:val="00D7349F"/>
    <w:rsid w:val="00D73536"/>
    <w:rsid w:val="00D73623"/>
    <w:rsid w:val="00D7367D"/>
    <w:rsid w:val="00D7370B"/>
    <w:rsid w:val="00D7376E"/>
    <w:rsid w:val="00D73A4C"/>
    <w:rsid w:val="00D73A9E"/>
    <w:rsid w:val="00D73ABB"/>
    <w:rsid w:val="00D73BCC"/>
    <w:rsid w:val="00D73D72"/>
    <w:rsid w:val="00D73F6D"/>
    <w:rsid w:val="00D74040"/>
    <w:rsid w:val="00D740BC"/>
    <w:rsid w:val="00D740C6"/>
    <w:rsid w:val="00D74135"/>
    <w:rsid w:val="00D7415F"/>
    <w:rsid w:val="00D741D6"/>
    <w:rsid w:val="00D74205"/>
    <w:rsid w:val="00D7429A"/>
    <w:rsid w:val="00D745C7"/>
    <w:rsid w:val="00D74649"/>
    <w:rsid w:val="00D74955"/>
    <w:rsid w:val="00D74A67"/>
    <w:rsid w:val="00D74B23"/>
    <w:rsid w:val="00D74C16"/>
    <w:rsid w:val="00D74C71"/>
    <w:rsid w:val="00D74C7B"/>
    <w:rsid w:val="00D74CDD"/>
    <w:rsid w:val="00D74DCB"/>
    <w:rsid w:val="00D74EED"/>
    <w:rsid w:val="00D74F11"/>
    <w:rsid w:val="00D74FD3"/>
    <w:rsid w:val="00D7508B"/>
    <w:rsid w:val="00D75132"/>
    <w:rsid w:val="00D75196"/>
    <w:rsid w:val="00D7519E"/>
    <w:rsid w:val="00D753AA"/>
    <w:rsid w:val="00D753E9"/>
    <w:rsid w:val="00D7552A"/>
    <w:rsid w:val="00D7562F"/>
    <w:rsid w:val="00D75639"/>
    <w:rsid w:val="00D756B4"/>
    <w:rsid w:val="00D756F3"/>
    <w:rsid w:val="00D75742"/>
    <w:rsid w:val="00D757E6"/>
    <w:rsid w:val="00D75809"/>
    <w:rsid w:val="00D7588E"/>
    <w:rsid w:val="00D75972"/>
    <w:rsid w:val="00D75A67"/>
    <w:rsid w:val="00D75C62"/>
    <w:rsid w:val="00D75CAD"/>
    <w:rsid w:val="00D75FDF"/>
    <w:rsid w:val="00D7601A"/>
    <w:rsid w:val="00D762AF"/>
    <w:rsid w:val="00D762B2"/>
    <w:rsid w:val="00D7640F"/>
    <w:rsid w:val="00D7647C"/>
    <w:rsid w:val="00D764BC"/>
    <w:rsid w:val="00D764C0"/>
    <w:rsid w:val="00D76501"/>
    <w:rsid w:val="00D7652F"/>
    <w:rsid w:val="00D76586"/>
    <w:rsid w:val="00D765A4"/>
    <w:rsid w:val="00D766B0"/>
    <w:rsid w:val="00D76740"/>
    <w:rsid w:val="00D7693E"/>
    <w:rsid w:val="00D769F8"/>
    <w:rsid w:val="00D76A34"/>
    <w:rsid w:val="00D76AA3"/>
    <w:rsid w:val="00D76AB1"/>
    <w:rsid w:val="00D76B56"/>
    <w:rsid w:val="00D76C3D"/>
    <w:rsid w:val="00D76C99"/>
    <w:rsid w:val="00D76D5F"/>
    <w:rsid w:val="00D76DA5"/>
    <w:rsid w:val="00D76E40"/>
    <w:rsid w:val="00D76FBF"/>
    <w:rsid w:val="00D77101"/>
    <w:rsid w:val="00D77157"/>
    <w:rsid w:val="00D771A9"/>
    <w:rsid w:val="00D7722D"/>
    <w:rsid w:val="00D77294"/>
    <w:rsid w:val="00D772FF"/>
    <w:rsid w:val="00D77355"/>
    <w:rsid w:val="00D773B2"/>
    <w:rsid w:val="00D7759C"/>
    <w:rsid w:val="00D77617"/>
    <w:rsid w:val="00D776B1"/>
    <w:rsid w:val="00D777BD"/>
    <w:rsid w:val="00D77805"/>
    <w:rsid w:val="00D7784B"/>
    <w:rsid w:val="00D77869"/>
    <w:rsid w:val="00D7794E"/>
    <w:rsid w:val="00D77A89"/>
    <w:rsid w:val="00D77C89"/>
    <w:rsid w:val="00D77EF6"/>
    <w:rsid w:val="00D8001F"/>
    <w:rsid w:val="00D800BB"/>
    <w:rsid w:val="00D8036E"/>
    <w:rsid w:val="00D803FB"/>
    <w:rsid w:val="00D8066C"/>
    <w:rsid w:val="00D8072D"/>
    <w:rsid w:val="00D807FC"/>
    <w:rsid w:val="00D808AC"/>
    <w:rsid w:val="00D80A02"/>
    <w:rsid w:val="00D80A35"/>
    <w:rsid w:val="00D80B73"/>
    <w:rsid w:val="00D80BE0"/>
    <w:rsid w:val="00D80C3D"/>
    <w:rsid w:val="00D80CD6"/>
    <w:rsid w:val="00D80D2A"/>
    <w:rsid w:val="00D80D32"/>
    <w:rsid w:val="00D80D35"/>
    <w:rsid w:val="00D80EA3"/>
    <w:rsid w:val="00D8106D"/>
    <w:rsid w:val="00D810E0"/>
    <w:rsid w:val="00D810F5"/>
    <w:rsid w:val="00D8114F"/>
    <w:rsid w:val="00D8116B"/>
    <w:rsid w:val="00D811A3"/>
    <w:rsid w:val="00D81384"/>
    <w:rsid w:val="00D8158E"/>
    <w:rsid w:val="00D81727"/>
    <w:rsid w:val="00D817B5"/>
    <w:rsid w:val="00D81A68"/>
    <w:rsid w:val="00D81A6F"/>
    <w:rsid w:val="00D81B56"/>
    <w:rsid w:val="00D81B87"/>
    <w:rsid w:val="00D81B95"/>
    <w:rsid w:val="00D81CAD"/>
    <w:rsid w:val="00D81E7C"/>
    <w:rsid w:val="00D81FDA"/>
    <w:rsid w:val="00D82140"/>
    <w:rsid w:val="00D821B4"/>
    <w:rsid w:val="00D822B7"/>
    <w:rsid w:val="00D822B8"/>
    <w:rsid w:val="00D822FC"/>
    <w:rsid w:val="00D82363"/>
    <w:rsid w:val="00D8247C"/>
    <w:rsid w:val="00D825A3"/>
    <w:rsid w:val="00D825D1"/>
    <w:rsid w:val="00D825FA"/>
    <w:rsid w:val="00D8260F"/>
    <w:rsid w:val="00D82671"/>
    <w:rsid w:val="00D826C1"/>
    <w:rsid w:val="00D8272C"/>
    <w:rsid w:val="00D82845"/>
    <w:rsid w:val="00D828DE"/>
    <w:rsid w:val="00D82A33"/>
    <w:rsid w:val="00D82AC1"/>
    <w:rsid w:val="00D82B25"/>
    <w:rsid w:val="00D82C84"/>
    <w:rsid w:val="00D82CC0"/>
    <w:rsid w:val="00D82D0C"/>
    <w:rsid w:val="00D82DEC"/>
    <w:rsid w:val="00D82DF6"/>
    <w:rsid w:val="00D82E05"/>
    <w:rsid w:val="00D82E48"/>
    <w:rsid w:val="00D82EC6"/>
    <w:rsid w:val="00D82F0A"/>
    <w:rsid w:val="00D83012"/>
    <w:rsid w:val="00D8319A"/>
    <w:rsid w:val="00D83220"/>
    <w:rsid w:val="00D83353"/>
    <w:rsid w:val="00D8344E"/>
    <w:rsid w:val="00D8348A"/>
    <w:rsid w:val="00D8352F"/>
    <w:rsid w:val="00D836F7"/>
    <w:rsid w:val="00D8383C"/>
    <w:rsid w:val="00D83840"/>
    <w:rsid w:val="00D8389F"/>
    <w:rsid w:val="00D838DF"/>
    <w:rsid w:val="00D839B2"/>
    <w:rsid w:val="00D83AA7"/>
    <w:rsid w:val="00D83B48"/>
    <w:rsid w:val="00D83B8C"/>
    <w:rsid w:val="00D83BC6"/>
    <w:rsid w:val="00D83BFC"/>
    <w:rsid w:val="00D83C17"/>
    <w:rsid w:val="00D83CA0"/>
    <w:rsid w:val="00D83CA9"/>
    <w:rsid w:val="00D83D46"/>
    <w:rsid w:val="00D83DB6"/>
    <w:rsid w:val="00D83DF5"/>
    <w:rsid w:val="00D83E7D"/>
    <w:rsid w:val="00D83F87"/>
    <w:rsid w:val="00D83FC8"/>
    <w:rsid w:val="00D83FD7"/>
    <w:rsid w:val="00D83FDA"/>
    <w:rsid w:val="00D84012"/>
    <w:rsid w:val="00D840B7"/>
    <w:rsid w:val="00D84121"/>
    <w:rsid w:val="00D84190"/>
    <w:rsid w:val="00D841EE"/>
    <w:rsid w:val="00D84282"/>
    <w:rsid w:val="00D842AD"/>
    <w:rsid w:val="00D84322"/>
    <w:rsid w:val="00D843ED"/>
    <w:rsid w:val="00D84433"/>
    <w:rsid w:val="00D8455F"/>
    <w:rsid w:val="00D845C1"/>
    <w:rsid w:val="00D8465C"/>
    <w:rsid w:val="00D846C5"/>
    <w:rsid w:val="00D8478E"/>
    <w:rsid w:val="00D847E3"/>
    <w:rsid w:val="00D848CD"/>
    <w:rsid w:val="00D8491E"/>
    <w:rsid w:val="00D84941"/>
    <w:rsid w:val="00D84A0A"/>
    <w:rsid w:val="00D84CD3"/>
    <w:rsid w:val="00D84CEF"/>
    <w:rsid w:val="00D84D4E"/>
    <w:rsid w:val="00D84E5C"/>
    <w:rsid w:val="00D84F4C"/>
    <w:rsid w:val="00D84FA9"/>
    <w:rsid w:val="00D84FF3"/>
    <w:rsid w:val="00D85002"/>
    <w:rsid w:val="00D85051"/>
    <w:rsid w:val="00D85074"/>
    <w:rsid w:val="00D850A9"/>
    <w:rsid w:val="00D85124"/>
    <w:rsid w:val="00D85266"/>
    <w:rsid w:val="00D85318"/>
    <w:rsid w:val="00D8533F"/>
    <w:rsid w:val="00D853FC"/>
    <w:rsid w:val="00D854FA"/>
    <w:rsid w:val="00D8558A"/>
    <w:rsid w:val="00D85591"/>
    <w:rsid w:val="00D85601"/>
    <w:rsid w:val="00D85715"/>
    <w:rsid w:val="00D85724"/>
    <w:rsid w:val="00D857CC"/>
    <w:rsid w:val="00D8582B"/>
    <w:rsid w:val="00D85942"/>
    <w:rsid w:val="00D85957"/>
    <w:rsid w:val="00D85BD9"/>
    <w:rsid w:val="00D85BF5"/>
    <w:rsid w:val="00D85C53"/>
    <w:rsid w:val="00D85C71"/>
    <w:rsid w:val="00D85D0A"/>
    <w:rsid w:val="00D85DA7"/>
    <w:rsid w:val="00D85DC2"/>
    <w:rsid w:val="00D85DD5"/>
    <w:rsid w:val="00D85E5A"/>
    <w:rsid w:val="00D85F8D"/>
    <w:rsid w:val="00D86148"/>
    <w:rsid w:val="00D861C9"/>
    <w:rsid w:val="00D861DF"/>
    <w:rsid w:val="00D861E6"/>
    <w:rsid w:val="00D861EA"/>
    <w:rsid w:val="00D8623E"/>
    <w:rsid w:val="00D862A1"/>
    <w:rsid w:val="00D863C1"/>
    <w:rsid w:val="00D86409"/>
    <w:rsid w:val="00D86442"/>
    <w:rsid w:val="00D86448"/>
    <w:rsid w:val="00D8648F"/>
    <w:rsid w:val="00D864B7"/>
    <w:rsid w:val="00D864C8"/>
    <w:rsid w:val="00D864E6"/>
    <w:rsid w:val="00D8653E"/>
    <w:rsid w:val="00D865C2"/>
    <w:rsid w:val="00D865CA"/>
    <w:rsid w:val="00D868AA"/>
    <w:rsid w:val="00D8696A"/>
    <w:rsid w:val="00D86A17"/>
    <w:rsid w:val="00D86C55"/>
    <w:rsid w:val="00D86C89"/>
    <w:rsid w:val="00D86CC2"/>
    <w:rsid w:val="00D86CC5"/>
    <w:rsid w:val="00D86E81"/>
    <w:rsid w:val="00D87026"/>
    <w:rsid w:val="00D8704F"/>
    <w:rsid w:val="00D87131"/>
    <w:rsid w:val="00D8716B"/>
    <w:rsid w:val="00D8723B"/>
    <w:rsid w:val="00D8723C"/>
    <w:rsid w:val="00D8723E"/>
    <w:rsid w:val="00D87302"/>
    <w:rsid w:val="00D874D9"/>
    <w:rsid w:val="00D8762F"/>
    <w:rsid w:val="00D8763F"/>
    <w:rsid w:val="00D8770D"/>
    <w:rsid w:val="00D87796"/>
    <w:rsid w:val="00D877FB"/>
    <w:rsid w:val="00D878BA"/>
    <w:rsid w:val="00D8791C"/>
    <w:rsid w:val="00D87927"/>
    <w:rsid w:val="00D879F7"/>
    <w:rsid w:val="00D87AD6"/>
    <w:rsid w:val="00D87C2A"/>
    <w:rsid w:val="00D87CD7"/>
    <w:rsid w:val="00D87CE7"/>
    <w:rsid w:val="00D87D1D"/>
    <w:rsid w:val="00D87E56"/>
    <w:rsid w:val="00D87F39"/>
    <w:rsid w:val="00D90069"/>
    <w:rsid w:val="00D90229"/>
    <w:rsid w:val="00D9022E"/>
    <w:rsid w:val="00D902BD"/>
    <w:rsid w:val="00D90364"/>
    <w:rsid w:val="00D90371"/>
    <w:rsid w:val="00D9042E"/>
    <w:rsid w:val="00D9047B"/>
    <w:rsid w:val="00D90495"/>
    <w:rsid w:val="00D90517"/>
    <w:rsid w:val="00D9055D"/>
    <w:rsid w:val="00D906FB"/>
    <w:rsid w:val="00D90700"/>
    <w:rsid w:val="00D9073C"/>
    <w:rsid w:val="00D90882"/>
    <w:rsid w:val="00D90981"/>
    <w:rsid w:val="00D90A22"/>
    <w:rsid w:val="00D90A5E"/>
    <w:rsid w:val="00D90B55"/>
    <w:rsid w:val="00D90BE8"/>
    <w:rsid w:val="00D90BFB"/>
    <w:rsid w:val="00D90CF0"/>
    <w:rsid w:val="00D90CFA"/>
    <w:rsid w:val="00D90D6E"/>
    <w:rsid w:val="00D90F19"/>
    <w:rsid w:val="00D91023"/>
    <w:rsid w:val="00D91033"/>
    <w:rsid w:val="00D910B7"/>
    <w:rsid w:val="00D910BC"/>
    <w:rsid w:val="00D910CF"/>
    <w:rsid w:val="00D912A6"/>
    <w:rsid w:val="00D91425"/>
    <w:rsid w:val="00D914B1"/>
    <w:rsid w:val="00D914C5"/>
    <w:rsid w:val="00D91509"/>
    <w:rsid w:val="00D9151B"/>
    <w:rsid w:val="00D91594"/>
    <w:rsid w:val="00D9185F"/>
    <w:rsid w:val="00D9187A"/>
    <w:rsid w:val="00D9193C"/>
    <w:rsid w:val="00D919C9"/>
    <w:rsid w:val="00D91B0C"/>
    <w:rsid w:val="00D91B17"/>
    <w:rsid w:val="00D91B34"/>
    <w:rsid w:val="00D91C30"/>
    <w:rsid w:val="00D91D79"/>
    <w:rsid w:val="00D91E32"/>
    <w:rsid w:val="00D91E37"/>
    <w:rsid w:val="00D91EF3"/>
    <w:rsid w:val="00D9200E"/>
    <w:rsid w:val="00D920BC"/>
    <w:rsid w:val="00D920CE"/>
    <w:rsid w:val="00D92111"/>
    <w:rsid w:val="00D92118"/>
    <w:rsid w:val="00D92126"/>
    <w:rsid w:val="00D92247"/>
    <w:rsid w:val="00D922DE"/>
    <w:rsid w:val="00D9233C"/>
    <w:rsid w:val="00D9235E"/>
    <w:rsid w:val="00D92402"/>
    <w:rsid w:val="00D924FF"/>
    <w:rsid w:val="00D9251F"/>
    <w:rsid w:val="00D9257C"/>
    <w:rsid w:val="00D92594"/>
    <w:rsid w:val="00D92595"/>
    <w:rsid w:val="00D925E9"/>
    <w:rsid w:val="00D925FA"/>
    <w:rsid w:val="00D92688"/>
    <w:rsid w:val="00D9273E"/>
    <w:rsid w:val="00D92795"/>
    <w:rsid w:val="00D9292C"/>
    <w:rsid w:val="00D92957"/>
    <w:rsid w:val="00D92978"/>
    <w:rsid w:val="00D92AF5"/>
    <w:rsid w:val="00D92B71"/>
    <w:rsid w:val="00D92BA4"/>
    <w:rsid w:val="00D92C2A"/>
    <w:rsid w:val="00D92C76"/>
    <w:rsid w:val="00D92D2C"/>
    <w:rsid w:val="00D92E9F"/>
    <w:rsid w:val="00D92EA8"/>
    <w:rsid w:val="00D92F09"/>
    <w:rsid w:val="00D92F80"/>
    <w:rsid w:val="00D9307F"/>
    <w:rsid w:val="00D930FD"/>
    <w:rsid w:val="00D93185"/>
    <w:rsid w:val="00D93202"/>
    <w:rsid w:val="00D9328B"/>
    <w:rsid w:val="00D932F8"/>
    <w:rsid w:val="00D9335B"/>
    <w:rsid w:val="00D93383"/>
    <w:rsid w:val="00D9344B"/>
    <w:rsid w:val="00D9346C"/>
    <w:rsid w:val="00D93579"/>
    <w:rsid w:val="00D93586"/>
    <w:rsid w:val="00D93691"/>
    <w:rsid w:val="00D936FE"/>
    <w:rsid w:val="00D93819"/>
    <w:rsid w:val="00D93849"/>
    <w:rsid w:val="00D93A11"/>
    <w:rsid w:val="00D93A46"/>
    <w:rsid w:val="00D93B6E"/>
    <w:rsid w:val="00D93BBB"/>
    <w:rsid w:val="00D93BFA"/>
    <w:rsid w:val="00D93D3A"/>
    <w:rsid w:val="00D93D5F"/>
    <w:rsid w:val="00D93E31"/>
    <w:rsid w:val="00D93EBD"/>
    <w:rsid w:val="00D93F8D"/>
    <w:rsid w:val="00D9406A"/>
    <w:rsid w:val="00D94298"/>
    <w:rsid w:val="00D942E7"/>
    <w:rsid w:val="00D943D2"/>
    <w:rsid w:val="00D9441E"/>
    <w:rsid w:val="00D944F1"/>
    <w:rsid w:val="00D945D6"/>
    <w:rsid w:val="00D947D8"/>
    <w:rsid w:val="00D94835"/>
    <w:rsid w:val="00D94852"/>
    <w:rsid w:val="00D94A94"/>
    <w:rsid w:val="00D94AD4"/>
    <w:rsid w:val="00D94B0B"/>
    <w:rsid w:val="00D94B32"/>
    <w:rsid w:val="00D94B4F"/>
    <w:rsid w:val="00D94C54"/>
    <w:rsid w:val="00D94D61"/>
    <w:rsid w:val="00D94D67"/>
    <w:rsid w:val="00D94F51"/>
    <w:rsid w:val="00D94F90"/>
    <w:rsid w:val="00D95060"/>
    <w:rsid w:val="00D95075"/>
    <w:rsid w:val="00D95095"/>
    <w:rsid w:val="00D95153"/>
    <w:rsid w:val="00D951DF"/>
    <w:rsid w:val="00D95249"/>
    <w:rsid w:val="00D9527A"/>
    <w:rsid w:val="00D95321"/>
    <w:rsid w:val="00D9537D"/>
    <w:rsid w:val="00D95397"/>
    <w:rsid w:val="00D953C5"/>
    <w:rsid w:val="00D95503"/>
    <w:rsid w:val="00D95542"/>
    <w:rsid w:val="00D95677"/>
    <w:rsid w:val="00D9567E"/>
    <w:rsid w:val="00D9582D"/>
    <w:rsid w:val="00D958DD"/>
    <w:rsid w:val="00D959F7"/>
    <w:rsid w:val="00D95A48"/>
    <w:rsid w:val="00D95AB3"/>
    <w:rsid w:val="00D95ACE"/>
    <w:rsid w:val="00D95AE6"/>
    <w:rsid w:val="00D95B45"/>
    <w:rsid w:val="00D95B76"/>
    <w:rsid w:val="00D95BD4"/>
    <w:rsid w:val="00D95D0E"/>
    <w:rsid w:val="00D95E35"/>
    <w:rsid w:val="00D95E74"/>
    <w:rsid w:val="00D95E8A"/>
    <w:rsid w:val="00D95EC4"/>
    <w:rsid w:val="00D95F0C"/>
    <w:rsid w:val="00D95FC7"/>
    <w:rsid w:val="00D96118"/>
    <w:rsid w:val="00D9613B"/>
    <w:rsid w:val="00D961A9"/>
    <w:rsid w:val="00D961B4"/>
    <w:rsid w:val="00D96213"/>
    <w:rsid w:val="00D962A9"/>
    <w:rsid w:val="00D962AC"/>
    <w:rsid w:val="00D963C9"/>
    <w:rsid w:val="00D965BC"/>
    <w:rsid w:val="00D965E0"/>
    <w:rsid w:val="00D965F3"/>
    <w:rsid w:val="00D96633"/>
    <w:rsid w:val="00D969B9"/>
    <w:rsid w:val="00D969E1"/>
    <w:rsid w:val="00D96A8F"/>
    <w:rsid w:val="00D96A97"/>
    <w:rsid w:val="00D96A9D"/>
    <w:rsid w:val="00D96AAF"/>
    <w:rsid w:val="00D96B59"/>
    <w:rsid w:val="00D96B64"/>
    <w:rsid w:val="00D96CB9"/>
    <w:rsid w:val="00D96CF0"/>
    <w:rsid w:val="00D96E38"/>
    <w:rsid w:val="00D96E47"/>
    <w:rsid w:val="00D96E5C"/>
    <w:rsid w:val="00D96EB2"/>
    <w:rsid w:val="00D96F52"/>
    <w:rsid w:val="00D970A4"/>
    <w:rsid w:val="00D97120"/>
    <w:rsid w:val="00D97167"/>
    <w:rsid w:val="00D9726C"/>
    <w:rsid w:val="00D9736B"/>
    <w:rsid w:val="00D9737E"/>
    <w:rsid w:val="00D974D7"/>
    <w:rsid w:val="00D97517"/>
    <w:rsid w:val="00D975F0"/>
    <w:rsid w:val="00D97689"/>
    <w:rsid w:val="00D976EA"/>
    <w:rsid w:val="00D97802"/>
    <w:rsid w:val="00D97958"/>
    <w:rsid w:val="00D97972"/>
    <w:rsid w:val="00D97A42"/>
    <w:rsid w:val="00D97A91"/>
    <w:rsid w:val="00D97B7D"/>
    <w:rsid w:val="00D97BF1"/>
    <w:rsid w:val="00D97C85"/>
    <w:rsid w:val="00D97DA5"/>
    <w:rsid w:val="00D97DB5"/>
    <w:rsid w:val="00D97FDC"/>
    <w:rsid w:val="00DA0029"/>
    <w:rsid w:val="00DA0164"/>
    <w:rsid w:val="00DA0167"/>
    <w:rsid w:val="00DA01F1"/>
    <w:rsid w:val="00DA0375"/>
    <w:rsid w:val="00DA044C"/>
    <w:rsid w:val="00DA04F5"/>
    <w:rsid w:val="00DA05FD"/>
    <w:rsid w:val="00DA0607"/>
    <w:rsid w:val="00DA067F"/>
    <w:rsid w:val="00DA068E"/>
    <w:rsid w:val="00DA06D6"/>
    <w:rsid w:val="00DA0739"/>
    <w:rsid w:val="00DA07DB"/>
    <w:rsid w:val="00DA07DF"/>
    <w:rsid w:val="00DA07EF"/>
    <w:rsid w:val="00DA0869"/>
    <w:rsid w:val="00DA0873"/>
    <w:rsid w:val="00DA09F6"/>
    <w:rsid w:val="00DA0A2C"/>
    <w:rsid w:val="00DA0B4A"/>
    <w:rsid w:val="00DA0C8B"/>
    <w:rsid w:val="00DA0D1E"/>
    <w:rsid w:val="00DA0D90"/>
    <w:rsid w:val="00DA0DAC"/>
    <w:rsid w:val="00DA0DE8"/>
    <w:rsid w:val="00DA0E34"/>
    <w:rsid w:val="00DA0E36"/>
    <w:rsid w:val="00DA0ECC"/>
    <w:rsid w:val="00DA0FD3"/>
    <w:rsid w:val="00DA1053"/>
    <w:rsid w:val="00DA106F"/>
    <w:rsid w:val="00DA10A3"/>
    <w:rsid w:val="00DA11C7"/>
    <w:rsid w:val="00DA11DB"/>
    <w:rsid w:val="00DA126D"/>
    <w:rsid w:val="00DA137A"/>
    <w:rsid w:val="00DA1415"/>
    <w:rsid w:val="00DA14B9"/>
    <w:rsid w:val="00DA14DE"/>
    <w:rsid w:val="00DA164C"/>
    <w:rsid w:val="00DA1666"/>
    <w:rsid w:val="00DA17C2"/>
    <w:rsid w:val="00DA17F6"/>
    <w:rsid w:val="00DA1881"/>
    <w:rsid w:val="00DA1985"/>
    <w:rsid w:val="00DA1A04"/>
    <w:rsid w:val="00DA1A37"/>
    <w:rsid w:val="00DA1AF2"/>
    <w:rsid w:val="00DA1B01"/>
    <w:rsid w:val="00DA1B47"/>
    <w:rsid w:val="00DA1B88"/>
    <w:rsid w:val="00DA1D84"/>
    <w:rsid w:val="00DA1DC7"/>
    <w:rsid w:val="00DA1E54"/>
    <w:rsid w:val="00DA1E91"/>
    <w:rsid w:val="00DA2097"/>
    <w:rsid w:val="00DA22C4"/>
    <w:rsid w:val="00DA2514"/>
    <w:rsid w:val="00DA257C"/>
    <w:rsid w:val="00DA2598"/>
    <w:rsid w:val="00DA269E"/>
    <w:rsid w:val="00DA278D"/>
    <w:rsid w:val="00DA281C"/>
    <w:rsid w:val="00DA283E"/>
    <w:rsid w:val="00DA2885"/>
    <w:rsid w:val="00DA2945"/>
    <w:rsid w:val="00DA2B21"/>
    <w:rsid w:val="00DA2B22"/>
    <w:rsid w:val="00DA2B87"/>
    <w:rsid w:val="00DA2C60"/>
    <w:rsid w:val="00DA2DCF"/>
    <w:rsid w:val="00DA2E3F"/>
    <w:rsid w:val="00DA312B"/>
    <w:rsid w:val="00DA325B"/>
    <w:rsid w:val="00DA32A7"/>
    <w:rsid w:val="00DA332D"/>
    <w:rsid w:val="00DA33C6"/>
    <w:rsid w:val="00DA3441"/>
    <w:rsid w:val="00DA34DB"/>
    <w:rsid w:val="00DA34F6"/>
    <w:rsid w:val="00DA3539"/>
    <w:rsid w:val="00DA35A7"/>
    <w:rsid w:val="00DA35A8"/>
    <w:rsid w:val="00DA3653"/>
    <w:rsid w:val="00DA365A"/>
    <w:rsid w:val="00DA36E7"/>
    <w:rsid w:val="00DA3734"/>
    <w:rsid w:val="00DA3755"/>
    <w:rsid w:val="00DA375B"/>
    <w:rsid w:val="00DA37D6"/>
    <w:rsid w:val="00DA38E1"/>
    <w:rsid w:val="00DA391B"/>
    <w:rsid w:val="00DA394A"/>
    <w:rsid w:val="00DA39BD"/>
    <w:rsid w:val="00DA39D6"/>
    <w:rsid w:val="00DA39FA"/>
    <w:rsid w:val="00DA3A01"/>
    <w:rsid w:val="00DA3A66"/>
    <w:rsid w:val="00DA3A7E"/>
    <w:rsid w:val="00DA3AF5"/>
    <w:rsid w:val="00DA3C57"/>
    <w:rsid w:val="00DA3CA7"/>
    <w:rsid w:val="00DA3E15"/>
    <w:rsid w:val="00DA3E68"/>
    <w:rsid w:val="00DA3EA2"/>
    <w:rsid w:val="00DA3F2D"/>
    <w:rsid w:val="00DA3F87"/>
    <w:rsid w:val="00DA3FFA"/>
    <w:rsid w:val="00DA409B"/>
    <w:rsid w:val="00DA40D1"/>
    <w:rsid w:val="00DA41EB"/>
    <w:rsid w:val="00DA41EF"/>
    <w:rsid w:val="00DA42DB"/>
    <w:rsid w:val="00DA4320"/>
    <w:rsid w:val="00DA441C"/>
    <w:rsid w:val="00DA4425"/>
    <w:rsid w:val="00DA445D"/>
    <w:rsid w:val="00DA44FB"/>
    <w:rsid w:val="00DA467C"/>
    <w:rsid w:val="00DA46F2"/>
    <w:rsid w:val="00DA4A85"/>
    <w:rsid w:val="00DA4AF1"/>
    <w:rsid w:val="00DA4B04"/>
    <w:rsid w:val="00DA4B18"/>
    <w:rsid w:val="00DA4B2E"/>
    <w:rsid w:val="00DA4B8F"/>
    <w:rsid w:val="00DA4BAA"/>
    <w:rsid w:val="00DA4BD3"/>
    <w:rsid w:val="00DA4D7E"/>
    <w:rsid w:val="00DA4DF5"/>
    <w:rsid w:val="00DA4E69"/>
    <w:rsid w:val="00DA50FB"/>
    <w:rsid w:val="00DA515F"/>
    <w:rsid w:val="00DA5215"/>
    <w:rsid w:val="00DA522A"/>
    <w:rsid w:val="00DA5265"/>
    <w:rsid w:val="00DA539C"/>
    <w:rsid w:val="00DA5432"/>
    <w:rsid w:val="00DA5546"/>
    <w:rsid w:val="00DA5606"/>
    <w:rsid w:val="00DA56F4"/>
    <w:rsid w:val="00DA5755"/>
    <w:rsid w:val="00DA58B7"/>
    <w:rsid w:val="00DA5BD7"/>
    <w:rsid w:val="00DA5BF1"/>
    <w:rsid w:val="00DA5C14"/>
    <w:rsid w:val="00DA5C25"/>
    <w:rsid w:val="00DA5C35"/>
    <w:rsid w:val="00DA5CB9"/>
    <w:rsid w:val="00DA5D4F"/>
    <w:rsid w:val="00DA5DC4"/>
    <w:rsid w:val="00DA5E0C"/>
    <w:rsid w:val="00DA5EB2"/>
    <w:rsid w:val="00DA5F19"/>
    <w:rsid w:val="00DA5F3F"/>
    <w:rsid w:val="00DA5F40"/>
    <w:rsid w:val="00DA5F4F"/>
    <w:rsid w:val="00DA5F61"/>
    <w:rsid w:val="00DA5F6D"/>
    <w:rsid w:val="00DA5FF9"/>
    <w:rsid w:val="00DA60A7"/>
    <w:rsid w:val="00DA60B5"/>
    <w:rsid w:val="00DA6176"/>
    <w:rsid w:val="00DA6179"/>
    <w:rsid w:val="00DA617A"/>
    <w:rsid w:val="00DA6282"/>
    <w:rsid w:val="00DA62E4"/>
    <w:rsid w:val="00DA64A3"/>
    <w:rsid w:val="00DA66C2"/>
    <w:rsid w:val="00DA671F"/>
    <w:rsid w:val="00DA67C3"/>
    <w:rsid w:val="00DA6948"/>
    <w:rsid w:val="00DA6AC9"/>
    <w:rsid w:val="00DA6B47"/>
    <w:rsid w:val="00DA6B4C"/>
    <w:rsid w:val="00DA6CAB"/>
    <w:rsid w:val="00DA6DDA"/>
    <w:rsid w:val="00DA6EA5"/>
    <w:rsid w:val="00DA6EA9"/>
    <w:rsid w:val="00DA6FC9"/>
    <w:rsid w:val="00DA72FB"/>
    <w:rsid w:val="00DA741D"/>
    <w:rsid w:val="00DA74A0"/>
    <w:rsid w:val="00DA7581"/>
    <w:rsid w:val="00DA7584"/>
    <w:rsid w:val="00DA76F0"/>
    <w:rsid w:val="00DA77C8"/>
    <w:rsid w:val="00DA781C"/>
    <w:rsid w:val="00DA7A5B"/>
    <w:rsid w:val="00DA7A80"/>
    <w:rsid w:val="00DA7B3E"/>
    <w:rsid w:val="00DA7CAB"/>
    <w:rsid w:val="00DA7DF2"/>
    <w:rsid w:val="00DA7EEA"/>
    <w:rsid w:val="00DA7F5A"/>
    <w:rsid w:val="00DA9A71"/>
    <w:rsid w:val="00DB0025"/>
    <w:rsid w:val="00DB0033"/>
    <w:rsid w:val="00DB0034"/>
    <w:rsid w:val="00DB0081"/>
    <w:rsid w:val="00DB00AE"/>
    <w:rsid w:val="00DB02EF"/>
    <w:rsid w:val="00DB03B7"/>
    <w:rsid w:val="00DB045A"/>
    <w:rsid w:val="00DB04A5"/>
    <w:rsid w:val="00DB08A0"/>
    <w:rsid w:val="00DB0A01"/>
    <w:rsid w:val="00DB0A39"/>
    <w:rsid w:val="00DB0A72"/>
    <w:rsid w:val="00DB0A9C"/>
    <w:rsid w:val="00DB0C29"/>
    <w:rsid w:val="00DB0D84"/>
    <w:rsid w:val="00DB0D97"/>
    <w:rsid w:val="00DB0DC0"/>
    <w:rsid w:val="00DB0E0F"/>
    <w:rsid w:val="00DB0E22"/>
    <w:rsid w:val="00DB0E29"/>
    <w:rsid w:val="00DB0E5F"/>
    <w:rsid w:val="00DB0E80"/>
    <w:rsid w:val="00DB0FB1"/>
    <w:rsid w:val="00DB114F"/>
    <w:rsid w:val="00DB11BC"/>
    <w:rsid w:val="00DB11CF"/>
    <w:rsid w:val="00DB13D0"/>
    <w:rsid w:val="00DB151F"/>
    <w:rsid w:val="00DB169C"/>
    <w:rsid w:val="00DB171F"/>
    <w:rsid w:val="00DB17B2"/>
    <w:rsid w:val="00DB17FA"/>
    <w:rsid w:val="00DB19BD"/>
    <w:rsid w:val="00DB1BA6"/>
    <w:rsid w:val="00DB1BE1"/>
    <w:rsid w:val="00DB1BF9"/>
    <w:rsid w:val="00DB1CC7"/>
    <w:rsid w:val="00DB1CE9"/>
    <w:rsid w:val="00DB1D41"/>
    <w:rsid w:val="00DB1E31"/>
    <w:rsid w:val="00DB1F3F"/>
    <w:rsid w:val="00DB1F76"/>
    <w:rsid w:val="00DB1FB2"/>
    <w:rsid w:val="00DB2021"/>
    <w:rsid w:val="00DB2032"/>
    <w:rsid w:val="00DB2074"/>
    <w:rsid w:val="00DB208E"/>
    <w:rsid w:val="00DB2091"/>
    <w:rsid w:val="00DB215E"/>
    <w:rsid w:val="00DB2336"/>
    <w:rsid w:val="00DB2452"/>
    <w:rsid w:val="00DB24EC"/>
    <w:rsid w:val="00DB2526"/>
    <w:rsid w:val="00DB255E"/>
    <w:rsid w:val="00DB25F5"/>
    <w:rsid w:val="00DB264D"/>
    <w:rsid w:val="00DB2728"/>
    <w:rsid w:val="00DB2810"/>
    <w:rsid w:val="00DB283F"/>
    <w:rsid w:val="00DB285B"/>
    <w:rsid w:val="00DB29AA"/>
    <w:rsid w:val="00DB29EB"/>
    <w:rsid w:val="00DB2A13"/>
    <w:rsid w:val="00DB2A48"/>
    <w:rsid w:val="00DB2A5A"/>
    <w:rsid w:val="00DB2A78"/>
    <w:rsid w:val="00DB2B06"/>
    <w:rsid w:val="00DB2B2D"/>
    <w:rsid w:val="00DB2CC9"/>
    <w:rsid w:val="00DB2D3B"/>
    <w:rsid w:val="00DB2D60"/>
    <w:rsid w:val="00DB2DA0"/>
    <w:rsid w:val="00DB2DEF"/>
    <w:rsid w:val="00DB2E42"/>
    <w:rsid w:val="00DB2EDA"/>
    <w:rsid w:val="00DB2F33"/>
    <w:rsid w:val="00DB2F55"/>
    <w:rsid w:val="00DB2F94"/>
    <w:rsid w:val="00DB3053"/>
    <w:rsid w:val="00DB30B0"/>
    <w:rsid w:val="00DB3170"/>
    <w:rsid w:val="00DB321C"/>
    <w:rsid w:val="00DB32A4"/>
    <w:rsid w:val="00DB32D4"/>
    <w:rsid w:val="00DB365E"/>
    <w:rsid w:val="00DB3708"/>
    <w:rsid w:val="00DB37DE"/>
    <w:rsid w:val="00DB381A"/>
    <w:rsid w:val="00DB3887"/>
    <w:rsid w:val="00DB38FE"/>
    <w:rsid w:val="00DB3902"/>
    <w:rsid w:val="00DB3981"/>
    <w:rsid w:val="00DB3992"/>
    <w:rsid w:val="00DB39B2"/>
    <w:rsid w:val="00DB3A7E"/>
    <w:rsid w:val="00DB3B85"/>
    <w:rsid w:val="00DB3D85"/>
    <w:rsid w:val="00DB3FAB"/>
    <w:rsid w:val="00DB404F"/>
    <w:rsid w:val="00DB4186"/>
    <w:rsid w:val="00DB41A5"/>
    <w:rsid w:val="00DB4204"/>
    <w:rsid w:val="00DB42C5"/>
    <w:rsid w:val="00DB437A"/>
    <w:rsid w:val="00DB4436"/>
    <w:rsid w:val="00DB4545"/>
    <w:rsid w:val="00DB4658"/>
    <w:rsid w:val="00DB46CD"/>
    <w:rsid w:val="00DB480B"/>
    <w:rsid w:val="00DB4839"/>
    <w:rsid w:val="00DB4A01"/>
    <w:rsid w:val="00DB4C61"/>
    <w:rsid w:val="00DB4C8D"/>
    <w:rsid w:val="00DB4CA4"/>
    <w:rsid w:val="00DB4DD9"/>
    <w:rsid w:val="00DB509C"/>
    <w:rsid w:val="00DB5181"/>
    <w:rsid w:val="00DB520B"/>
    <w:rsid w:val="00DB5279"/>
    <w:rsid w:val="00DB52F0"/>
    <w:rsid w:val="00DB536A"/>
    <w:rsid w:val="00DB539A"/>
    <w:rsid w:val="00DB5425"/>
    <w:rsid w:val="00DB55EA"/>
    <w:rsid w:val="00DB560E"/>
    <w:rsid w:val="00DB5653"/>
    <w:rsid w:val="00DB5784"/>
    <w:rsid w:val="00DB57DE"/>
    <w:rsid w:val="00DB585C"/>
    <w:rsid w:val="00DB587B"/>
    <w:rsid w:val="00DB58AA"/>
    <w:rsid w:val="00DB59F6"/>
    <w:rsid w:val="00DB5A39"/>
    <w:rsid w:val="00DB5A97"/>
    <w:rsid w:val="00DB5ADA"/>
    <w:rsid w:val="00DB5AF7"/>
    <w:rsid w:val="00DB5E81"/>
    <w:rsid w:val="00DB5EC6"/>
    <w:rsid w:val="00DB603F"/>
    <w:rsid w:val="00DB630F"/>
    <w:rsid w:val="00DB634E"/>
    <w:rsid w:val="00DB6517"/>
    <w:rsid w:val="00DB655F"/>
    <w:rsid w:val="00DB656C"/>
    <w:rsid w:val="00DB65EA"/>
    <w:rsid w:val="00DB66EA"/>
    <w:rsid w:val="00DB677A"/>
    <w:rsid w:val="00DB67CE"/>
    <w:rsid w:val="00DB6819"/>
    <w:rsid w:val="00DB684C"/>
    <w:rsid w:val="00DB68F8"/>
    <w:rsid w:val="00DB6956"/>
    <w:rsid w:val="00DB6980"/>
    <w:rsid w:val="00DB6C2C"/>
    <w:rsid w:val="00DB6CBA"/>
    <w:rsid w:val="00DB6E3C"/>
    <w:rsid w:val="00DB6F18"/>
    <w:rsid w:val="00DB6FA3"/>
    <w:rsid w:val="00DB6FC1"/>
    <w:rsid w:val="00DB6FFE"/>
    <w:rsid w:val="00DB7014"/>
    <w:rsid w:val="00DB7036"/>
    <w:rsid w:val="00DB71DE"/>
    <w:rsid w:val="00DB7208"/>
    <w:rsid w:val="00DB7215"/>
    <w:rsid w:val="00DB7250"/>
    <w:rsid w:val="00DB72D4"/>
    <w:rsid w:val="00DB757B"/>
    <w:rsid w:val="00DB75CE"/>
    <w:rsid w:val="00DB75F3"/>
    <w:rsid w:val="00DB7607"/>
    <w:rsid w:val="00DB77A5"/>
    <w:rsid w:val="00DB77B9"/>
    <w:rsid w:val="00DB7862"/>
    <w:rsid w:val="00DB7AC0"/>
    <w:rsid w:val="00DB7CA5"/>
    <w:rsid w:val="00DB7CB7"/>
    <w:rsid w:val="00DB7EA3"/>
    <w:rsid w:val="00DB7EB4"/>
    <w:rsid w:val="00DB7FA0"/>
    <w:rsid w:val="00DC00BB"/>
    <w:rsid w:val="00DC0120"/>
    <w:rsid w:val="00DC024A"/>
    <w:rsid w:val="00DC0262"/>
    <w:rsid w:val="00DC0292"/>
    <w:rsid w:val="00DC02F4"/>
    <w:rsid w:val="00DC0556"/>
    <w:rsid w:val="00DC055D"/>
    <w:rsid w:val="00DC0701"/>
    <w:rsid w:val="00DC0748"/>
    <w:rsid w:val="00DC083A"/>
    <w:rsid w:val="00DC086F"/>
    <w:rsid w:val="00DC08FB"/>
    <w:rsid w:val="00DC099C"/>
    <w:rsid w:val="00DC0AAE"/>
    <w:rsid w:val="00DC0B5E"/>
    <w:rsid w:val="00DC0C3D"/>
    <w:rsid w:val="00DC0DC0"/>
    <w:rsid w:val="00DC0DEE"/>
    <w:rsid w:val="00DC0DF9"/>
    <w:rsid w:val="00DC0E06"/>
    <w:rsid w:val="00DC0EBB"/>
    <w:rsid w:val="00DC1010"/>
    <w:rsid w:val="00DC1051"/>
    <w:rsid w:val="00DC117B"/>
    <w:rsid w:val="00DC1219"/>
    <w:rsid w:val="00DC1294"/>
    <w:rsid w:val="00DC1365"/>
    <w:rsid w:val="00DC13DA"/>
    <w:rsid w:val="00DC140D"/>
    <w:rsid w:val="00DC144E"/>
    <w:rsid w:val="00DC1513"/>
    <w:rsid w:val="00DC1666"/>
    <w:rsid w:val="00DC175E"/>
    <w:rsid w:val="00DC1770"/>
    <w:rsid w:val="00DC1926"/>
    <w:rsid w:val="00DC1933"/>
    <w:rsid w:val="00DC195D"/>
    <w:rsid w:val="00DC1968"/>
    <w:rsid w:val="00DC1BAA"/>
    <w:rsid w:val="00DC1BBA"/>
    <w:rsid w:val="00DC1EAF"/>
    <w:rsid w:val="00DC2018"/>
    <w:rsid w:val="00DC202B"/>
    <w:rsid w:val="00DC2040"/>
    <w:rsid w:val="00DC2047"/>
    <w:rsid w:val="00DC222F"/>
    <w:rsid w:val="00DC2298"/>
    <w:rsid w:val="00DC2324"/>
    <w:rsid w:val="00DC237B"/>
    <w:rsid w:val="00DC23F5"/>
    <w:rsid w:val="00DC2403"/>
    <w:rsid w:val="00DC2637"/>
    <w:rsid w:val="00DC263E"/>
    <w:rsid w:val="00DC2646"/>
    <w:rsid w:val="00DC26DA"/>
    <w:rsid w:val="00DC27BD"/>
    <w:rsid w:val="00DC27E0"/>
    <w:rsid w:val="00DC27F4"/>
    <w:rsid w:val="00DC28E1"/>
    <w:rsid w:val="00DC2999"/>
    <w:rsid w:val="00DC2A93"/>
    <w:rsid w:val="00DC2B9C"/>
    <w:rsid w:val="00DC2BFE"/>
    <w:rsid w:val="00DC2C5F"/>
    <w:rsid w:val="00DC2D8F"/>
    <w:rsid w:val="00DC2E1B"/>
    <w:rsid w:val="00DC2E37"/>
    <w:rsid w:val="00DC2F5B"/>
    <w:rsid w:val="00DC3002"/>
    <w:rsid w:val="00DC31BC"/>
    <w:rsid w:val="00DC32F0"/>
    <w:rsid w:val="00DC3399"/>
    <w:rsid w:val="00DC3408"/>
    <w:rsid w:val="00DC3431"/>
    <w:rsid w:val="00DC3490"/>
    <w:rsid w:val="00DC35CC"/>
    <w:rsid w:val="00DC365A"/>
    <w:rsid w:val="00DC3731"/>
    <w:rsid w:val="00DC37AB"/>
    <w:rsid w:val="00DC37AD"/>
    <w:rsid w:val="00DC38D5"/>
    <w:rsid w:val="00DC3964"/>
    <w:rsid w:val="00DC3A67"/>
    <w:rsid w:val="00DC3A9E"/>
    <w:rsid w:val="00DC3AAD"/>
    <w:rsid w:val="00DC3C05"/>
    <w:rsid w:val="00DC3CD1"/>
    <w:rsid w:val="00DC3D13"/>
    <w:rsid w:val="00DC3D53"/>
    <w:rsid w:val="00DC3DC9"/>
    <w:rsid w:val="00DC3EDD"/>
    <w:rsid w:val="00DC3F3C"/>
    <w:rsid w:val="00DC3FD3"/>
    <w:rsid w:val="00DC3FE8"/>
    <w:rsid w:val="00DC3FFB"/>
    <w:rsid w:val="00DC40AB"/>
    <w:rsid w:val="00DC431A"/>
    <w:rsid w:val="00DC439F"/>
    <w:rsid w:val="00DC44BD"/>
    <w:rsid w:val="00DC4509"/>
    <w:rsid w:val="00DC454A"/>
    <w:rsid w:val="00DC4567"/>
    <w:rsid w:val="00DC45D2"/>
    <w:rsid w:val="00DC4708"/>
    <w:rsid w:val="00DC4782"/>
    <w:rsid w:val="00DC489C"/>
    <w:rsid w:val="00DC4904"/>
    <w:rsid w:val="00DC490C"/>
    <w:rsid w:val="00DC4919"/>
    <w:rsid w:val="00DC49E0"/>
    <w:rsid w:val="00DC4A57"/>
    <w:rsid w:val="00DC4B00"/>
    <w:rsid w:val="00DC4B15"/>
    <w:rsid w:val="00DC4B3C"/>
    <w:rsid w:val="00DC4B80"/>
    <w:rsid w:val="00DC4B83"/>
    <w:rsid w:val="00DC4B93"/>
    <w:rsid w:val="00DC4C7A"/>
    <w:rsid w:val="00DC4CC8"/>
    <w:rsid w:val="00DC4ED9"/>
    <w:rsid w:val="00DC4F08"/>
    <w:rsid w:val="00DC4F43"/>
    <w:rsid w:val="00DC4FF1"/>
    <w:rsid w:val="00DC508A"/>
    <w:rsid w:val="00DC50CC"/>
    <w:rsid w:val="00DC5127"/>
    <w:rsid w:val="00DC514B"/>
    <w:rsid w:val="00DC51D5"/>
    <w:rsid w:val="00DC5338"/>
    <w:rsid w:val="00DC546B"/>
    <w:rsid w:val="00DC5554"/>
    <w:rsid w:val="00DC55C1"/>
    <w:rsid w:val="00DC5695"/>
    <w:rsid w:val="00DC57EB"/>
    <w:rsid w:val="00DC5812"/>
    <w:rsid w:val="00DC593C"/>
    <w:rsid w:val="00DC59AC"/>
    <w:rsid w:val="00DC59BF"/>
    <w:rsid w:val="00DC5A87"/>
    <w:rsid w:val="00DC5A8A"/>
    <w:rsid w:val="00DC5BB4"/>
    <w:rsid w:val="00DC5BDD"/>
    <w:rsid w:val="00DC5C39"/>
    <w:rsid w:val="00DC5C7B"/>
    <w:rsid w:val="00DC5D30"/>
    <w:rsid w:val="00DC5F84"/>
    <w:rsid w:val="00DC5FE2"/>
    <w:rsid w:val="00DC5FF1"/>
    <w:rsid w:val="00DC6141"/>
    <w:rsid w:val="00DC6167"/>
    <w:rsid w:val="00DC61DA"/>
    <w:rsid w:val="00DC624D"/>
    <w:rsid w:val="00DC629C"/>
    <w:rsid w:val="00DC63D5"/>
    <w:rsid w:val="00DC643F"/>
    <w:rsid w:val="00DC6520"/>
    <w:rsid w:val="00DC659F"/>
    <w:rsid w:val="00DC65AE"/>
    <w:rsid w:val="00DC65CD"/>
    <w:rsid w:val="00DC66C1"/>
    <w:rsid w:val="00DC683A"/>
    <w:rsid w:val="00DC683E"/>
    <w:rsid w:val="00DC686E"/>
    <w:rsid w:val="00DC68BB"/>
    <w:rsid w:val="00DC69E5"/>
    <w:rsid w:val="00DC6A23"/>
    <w:rsid w:val="00DC6AB6"/>
    <w:rsid w:val="00DC6B03"/>
    <w:rsid w:val="00DC6B1D"/>
    <w:rsid w:val="00DC6B31"/>
    <w:rsid w:val="00DC6D68"/>
    <w:rsid w:val="00DC6DEF"/>
    <w:rsid w:val="00DC6EF3"/>
    <w:rsid w:val="00DC6F0F"/>
    <w:rsid w:val="00DC701F"/>
    <w:rsid w:val="00DC709F"/>
    <w:rsid w:val="00DC70DB"/>
    <w:rsid w:val="00DC7117"/>
    <w:rsid w:val="00DC7164"/>
    <w:rsid w:val="00DC718F"/>
    <w:rsid w:val="00DC7275"/>
    <w:rsid w:val="00DC7356"/>
    <w:rsid w:val="00DC74A5"/>
    <w:rsid w:val="00DC7545"/>
    <w:rsid w:val="00DC7728"/>
    <w:rsid w:val="00DC77A4"/>
    <w:rsid w:val="00DC7950"/>
    <w:rsid w:val="00DC7AA2"/>
    <w:rsid w:val="00DC7B88"/>
    <w:rsid w:val="00DC7BBD"/>
    <w:rsid w:val="00DC7C00"/>
    <w:rsid w:val="00DC7C46"/>
    <w:rsid w:val="00DC7CFE"/>
    <w:rsid w:val="00DC7DE4"/>
    <w:rsid w:val="00DC7EB0"/>
    <w:rsid w:val="00DC7F75"/>
    <w:rsid w:val="00DD0067"/>
    <w:rsid w:val="00DD01AB"/>
    <w:rsid w:val="00DD0265"/>
    <w:rsid w:val="00DD0295"/>
    <w:rsid w:val="00DD02FF"/>
    <w:rsid w:val="00DD0348"/>
    <w:rsid w:val="00DD038F"/>
    <w:rsid w:val="00DD04AF"/>
    <w:rsid w:val="00DD051A"/>
    <w:rsid w:val="00DD05AE"/>
    <w:rsid w:val="00DD0600"/>
    <w:rsid w:val="00DD064E"/>
    <w:rsid w:val="00DD066E"/>
    <w:rsid w:val="00DD0758"/>
    <w:rsid w:val="00DD087F"/>
    <w:rsid w:val="00DD08AC"/>
    <w:rsid w:val="00DD099A"/>
    <w:rsid w:val="00DD0ACD"/>
    <w:rsid w:val="00DD0B80"/>
    <w:rsid w:val="00DD0C4E"/>
    <w:rsid w:val="00DD0C5E"/>
    <w:rsid w:val="00DD0D07"/>
    <w:rsid w:val="00DD0D39"/>
    <w:rsid w:val="00DD0F1D"/>
    <w:rsid w:val="00DD0F32"/>
    <w:rsid w:val="00DD0F97"/>
    <w:rsid w:val="00DD1077"/>
    <w:rsid w:val="00DD11B9"/>
    <w:rsid w:val="00DD1280"/>
    <w:rsid w:val="00DD12AC"/>
    <w:rsid w:val="00DD1327"/>
    <w:rsid w:val="00DD13A0"/>
    <w:rsid w:val="00DD13C4"/>
    <w:rsid w:val="00DD13EC"/>
    <w:rsid w:val="00DD146C"/>
    <w:rsid w:val="00DD14AC"/>
    <w:rsid w:val="00DD14F6"/>
    <w:rsid w:val="00DD150F"/>
    <w:rsid w:val="00DD1538"/>
    <w:rsid w:val="00DD15A3"/>
    <w:rsid w:val="00DD1619"/>
    <w:rsid w:val="00DD16BC"/>
    <w:rsid w:val="00DD1716"/>
    <w:rsid w:val="00DD1A18"/>
    <w:rsid w:val="00DD1A1D"/>
    <w:rsid w:val="00DD1B99"/>
    <w:rsid w:val="00DD1C41"/>
    <w:rsid w:val="00DD1C6C"/>
    <w:rsid w:val="00DD1CD5"/>
    <w:rsid w:val="00DD1CE4"/>
    <w:rsid w:val="00DD1D02"/>
    <w:rsid w:val="00DD1F16"/>
    <w:rsid w:val="00DD1F1B"/>
    <w:rsid w:val="00DD2066"/>
    <w:rsid w:val="00DD2096"/>
    <w:rsid w:val="00DD20C7"/>
    <w:rsid w:val="00DD20DF"/>
    <w:rsid w:val="00DD2163"/>
    <w:rsid w:val="00DD23B3"/>
    <w:rsid w:val="00DD23B4"/>
    <w:rsid w:val="00DD2417"/>
    <w:rsid w:val="00DD2422"/>
    <w:rsid w:val="00DD244B"/>
    <w:rsid w:val="00DD2497"/>
    <w:rsid w:val="00DD2854"/>
    <w:rsid w:val="00DD28FF"/>
    <w:rsid w:val="00DD2937"/>
    <w:rsid w:val="00DD2947"/>
    <w:rsid w:val="00DD2953"/>
    <w:rsid w:val="00DD29F5"/>
    <w:rsid w:val="00DD2A17"/>
    <w:rsid w:val="00DD2A1E"/>
    <w:rsid w:val="00DD2AFD"/>
    <w:rsid w:val="00DD2B67"/>
    <w:rsid w:val="00DD2C2C"/>
    <w:rsid w:val="00DD2C78"/>
    <w:rsid w:val="00DD2D54"/>
    <w:rsid w:val="00DD2DC2"/>
    <w:rsid w:val="00DD2E5D"/>
    <w:rsid w:val="00DD2EEA"/>
    <w:rsid w:val="00DD2F86"/>
    <w:rsid w:val="00DD2FB0"/>
    <w:rsid w:val="00DD308D"/>
    <w:rsid w:val="00DD3094"/>
    <w:rsid w:val="00DD30FD"/>
    <w:rsid w:val="00DD315E"/>
    <w:rsid w:val="00DD3170"/>
    <w:rsid w:val="00DD3385"/>
    <w:rsid w:val="00DD33D5"/>
    <w:rsid w:val="00DD343A"/>
    <w:rsid w:val="00DD3559"/>
    <w:rsid w:val="00DD3714"/>
    <w:rsid w:val="00DD37D6"/>
    <w:rsid w:val="00DD37D9"/>
    <w:rsid w:val="00DD389D"/>
    <w:rsid w:val="00DD38FA"/>
    <w:rsid w:val="00DD39B1"/>
    <w:rsid w:val="00DD39EA"/>
    <w:rsid w:val="00DD3A10"/>
    <w:rsid w:val="00DD3A42"/>
    <w:rsid w:val="00DD3A6D"/>
    <w:rsid w:val="00DD3A75"/>
    <w:rsid w:val="00DD3C38"/>
    <w:rsid w:val="00DD3CB5"/>
    <w:rsid w:val="00DD3E2D"/>
    <w:rsid w:val="00DD3EE2"/>
    <w:rsid w:val="00DD3F42"/>
    <w:rsid w:val="00DD3F9B"/>
    <w:rsid w:val="00DD403E"/>
    <w:rsid w:val="00DD4098"/>
    <w:rsid w:val="00DD413E"/>
    <w:rsid w:val="00DD4182"/>
    <w:rsid w:val="00DD41A4"/>
    <w:rsid w:val="00DD42F2"/>
    <w:rsid w:val="00DD4345"/>
    <w:rsid w:val="00DD4401"/>
    <w:rsid w:val="00DD45F1"/>
    <w:rsid w:val="00DD47D5"/>
    <w:rsid w:val="00DD496C"/>
    <w:rsid w:val="00DD49A0"/>
    <w:rsid w:val="00DD49CE"/>
    <w:rsid w:val="00DD4A38"/>
    <w:rsid w:val="00DD4D4F"/>
    <w:rsid w:val="00DD4DBF"/>
    <w:rsid w:val="00DD4DCD"/>
    <w:rsid w:val="00DD4DEB"/>
    <w:rsid w:val="00DD4E12"/>
    <w:rsid w:val="00DD4E86"/>
    <w:rsid w:val="00DD4F31"/>
    <w:rsid w:val="00DD500D"/>
    <w:rsid w:val="00DD5092"/>
    <w:rsid w:val="00DD510F"/>
    <w:rsid w:val="00DD51A4"/>
    <w:rsid w:val="00DD5297"/>
    <w:rsid w:val="00DD52F9"/>
    <w:rsid w:val="00DD531C"/>
    <w:rsid w:val="00DD5379"/>
    <w:rsid w:val="00DD5486"/>
    <w:rsid w:val="00DD54F9"/>
    <w:rsid w:val="00DD58BF"/>
    <w:rsid w:val="00DD59B3"/>
    <w:rsid w:val="00DD5A5F"/>
    <w:rsid w:val="00DD5ABB"/>
    <w:rsid w:val="00DD5AE6"/>
    <w:rsid w:val="00DD5B14"/>
    <w:rsid w:val="00DD5CD1"/>
    <w:rsid w:val="00DD5D4E"/>
    <w:rsid w:val="00DD5D7C"/>
    <w:rsid w:val="00DD5DBE"/>
    <w:rsid w:val="00DD5E1A"/>
    <w:rsid w:val="00DD6018"/>
    <w:rsid w:val="00DD6039"/>
    <w:rsid w:val="00DD6271"/>
    <w:rsid w:val="00DD627D"/>
    <w:rsid w:val="00DD636F"/>
    <w:rsid w:val="00DD639C"/>
    <w:rsid w:val="00DD643F"/>
    <w:rsid w:val="00DD6492"/>
    <w:rsid w:val="00DD6535"/>
    <w:rsid w:val="00DD6589"/>
    <w:rsid w:val="00DD668A"/>
    <w:rsid w:val="00DD66DF"/>
    <w:rsid w:val="00DD6726"/>
    <w:rsid w:val="00DD681D"/>
    <w:rsid w:val="00DD692F"/>
    <w:rsid w:val="00DD6930"/>
    <w:rsid w:val="00DD6980"/>
    <w:rsid w:val="00DD69D4"/>
    <w:rsid w:val="00DD6A1C"/>
    <w:rsid w:val="00DD6B52"/>
    <w:rsid w:val="00DD6BAB"/>
    <w:rsid w:val="00DD6BE9"/>
    <w:rsid w:val="00DD6C91"/>
    <w:rsid w:val="00DD6CB2"/>
    <w:rsid w:val="00DD6CC0"/>
    <w:rsid w:val="00DD6CE5"/>
    <w:rsid w:val="00DD6E34"/>
    <w:rsid w:val="00DD6E60"/>
    <w:rsid w:val="00DD6E7D"/>
    <w:rsid w:val="00DD72B0"/>
    <w:rsid w:val="00DD72FE"/>
    <w:rsid w:val="00DD7339"/>
    <w:rsid w:val="00DD74EA"/>
    <w:rsid w:val="00DD75B4"/>
    <w:rsid w:val="00DD7604"/>
    <w:rsid w:val="00DD7644"/>
    <w:rsid w:val="00DD765B"/>
    <w:rsid w:val="00DD7694"/>
    <w:rsid w:val="00DD76D2"/>
    <w:rsid w:val="00DD7729"/>
    <w:rsid w:val="00DD776A"/>
    <w:rsid w:val="00DD77AA"/>
    <w:rsid w:val="00DD77E8"/>
    <w:rsid w:val="00DD78E6"/>
    <w:rsid w:val="00DD791A"/>
    <w:rsid w:val="00DD7A16"/>
    <w:rsid w:val="00DD7AD5"/>
    <w:rsid w:val="00DD7B84"/>
    <w:rsid w:val="00DD7BED"/>
    <w:rsid w:val="00DD7BFC"/>
    <w:rsid w:val="00DD7C51"/>
    <w:rsid w:val="00DD7CBD"/>
    <w:rsid w:val="00DD7E6C"/>
    <w:rsid w:val="00DD7F4C"/>
    <w:rsid w:val="00DE0119"/>
    <w:rsid w:val="00DE0395"/>
    <w:rsid w:val="00DE046C"/>
    <w:rsid w:val="00DE048B"/>
    <w:rsid w:val="00DE049A"/>
    <w:rsid w:val="00DE05EE"/>
    <w:rsid w:val="00DE082E"/>
    <w:rsid w:val="00DE085F"/>
    <w:rsid w:val="00DE0AC8"/>
    <w:rsid w:val="00DE0ACB"/>
    <w:rsid w:val="00DE0AFF"/>
    <w:rsid w:val="00DE0B80"/>
    <w:rsid w:val="00DE0CE5"/>
    <w:rsid w:val="00DE0D12"/>
    <w:rsid w:val="00DE0DAF"/>
    <w:rsid w:val="00DE0EB0"/>
    <w:rsid w:val="00DE0EC2"/>
    <w:rsid w:val="00DE0FEF"/>
    <w:rsid w:val="00DE1067"/>
    <w:rsid w:val="00DE10DB"/>
    <w:rsid w:val="00DE1146"/>
    <w:rsid w:val="00DE128F"/>
    <w:rsid w:val="00DE1422"/>
    <w:rsid w:val="00DE1452"/>
    <w:rsid w:val="00DE15D1"/>
    <w:rsid w:val="00DE17B1"/>
    <w:rsid w:val="00DE17CF"/>
    <w:rsid w:val="00DE18E2"/>
    <w:rsid w:val="00DE19C3"/>
    <w:rsid w:val="00DE1ABB"/>
    <w:rsid w:val="00DE1ABE"/>
    <w:rsid w:val="00DE1AED"/>
    <w:rsid w:val="00DE1B07"/>
    <w:rsid w:val="00DE1B77"/>
    <w:rsid w:val="00DE1B81"/>
    <w:rsid w:val="00DE1B98"/>
    <w:rsid w:val="00DE1BBD"/>
    <w:rsid w:val="00DE1BCA"/>
    <w:rsid w:val="00DE1CAD"/>
    <w:rsid w:val="00DE1FBD"/>
    <w:rsid w:val="00DE2069"/>
    <w:rsid w:val="00DE20F1"/>
    <w:rsid w:val="00DE22AC"/>
    <w:rsid w:val="00DE23E7"/>
    <w:rsid w:val="00DE23F8"/>
    <w:rsid w:val="00DE2497"/>
    <w:rsid w:val="00DE2499"/>
    <w:rsid w:val="00DE25EE"/>
    <w:rsid w:val="00DE2637"/>
    <w:rsid w:val="00DE26B2"/>
    <w:rsid w:val="00DE26FB"/>
    <w:rsid w:val="00DE280C"/>
    <w:rsid w:val="00DE29B8"/>
    <w:rsid w:val="00DE29D6"/>
    <w:rsid w:val="00DE2A29"/>
    <w:rsid w:val="00DE2A4D"/>
    <w:rsid w:val="00DE2BA0"/>
    <w:rsid w:val="00DE2DDF"/>
    <w:rsid w:val="00DE2DED"/>
    <w:rsid w:val="00DE2E2E"/>
    <w:rsid w:val="00DE2EB2"/>
    <w:rsid w:val="00DE2EEC"/>
    <w:rsid w:val="00DE2F54"/>
    <w:rsid w:val="00DE2F77"/>
    <w:rsid w:val="00DE2FA0"/>
    <w:rsid w:val="00DE3036"/>
    <w:rsid w:val="00DE304E"/>
    <w:rsid w:val="00DE30E1"/>
    <w:rsid w:val="00DE310F"/>
    <w:rsid w:val="00DE3119"/>
    <w:rsid w:val="00DE315E"/>
    <w:rsid w:val="00DE33B4"/>
    <w:rsid w:val="00DE35CB"/>
    <w:rsid w:val="00DE36B0"/>
    <w:rsid w:val="00DE370C"/>
    <w:rsid w:val="00DE387C"/>
    <w:rsid w:val="00DE3939"/>
    <w:rsid w:val="00DE3960"/>
    <w:rsid w:val="00DE39B0"/>
    <w:rsid w:val="00DE3A88"/>
    <w:rsid w:val="00DE3AF3"/>
    <w:rsid w:val="00DE3B80"/>
    <w:rsid w:val="00DE3C39"/>
    <w:rsid w:val="00DE3C74"/>
    <w:rsid w:val="00DE3D86"/>
    <w:rsid w:val="00DE3DBB"/>
    <w:rsid w:val="00DE3E59"/>
    <w:rsid w:val="00DE3F7C"/>
    <w:rsid w:val="00DE3F8D"/>
    <w:rsid w:val="00DE3F91"/>
    <w:rsid w:val="00DE422C"/>
    <w:rsid w:val="00DE43E3"/>
    <w:rsid w:val="00DE43E8"/>
    <w:rsid w:val="00DE43F7"/>
    <w:rsid w:val="00DE45FE"/>
    <w:rsid w:val="00DE464D"/>
    <w:rsid w:val="00DE4675"/>
    <w:rsid w:val="00DE46B6"/>
    <w:rsid w:val="00DE474B"/>
    <w:rsid w:val="00DE47AC"/>
    <w:rsid w:val="00DE47EA"/>
    <w:rsid w:val="00DE486F"/>
    <w:rsid w:val="00DE493D"/>
    <w:rsid w:val="00DE4A0B"/>
    <w:rsid w:val="00DE4A2F"/>
    <w:rsid w:val="00DE4C27"/>
    <w:rsid w:val="00DE4C88"/>
    <w:rsid w:val="00DE4CBA"/>
    <w:rsid w:val="00DE4D81"/>
    <w:rsid w:val="00DE4DD5"/>
    <w:rsid w:val="00DE4E0C"/>
    <w:rsid w:val="00DE4EFA"/>
    <w:rsid w:val="00DE5002"/>
    <w:rsid w:val="00DE5119"/>
    <w:rsid w:val="00DE51AF"/>
    <w:rsid w:val="00DE529C"/>
    <w:rsid w:val="00DE52D3"/>
    <w:rsid w:val="00DE54E2"/>
    <w:rsid w:val="00DE55C3"/>
    <w:rsid w:val="00DE5672"/>
    <w:rsid w:val="00DE5791"/>
    <w:rsid w:val="00DE58AF"/>
    <w:rsid w:val="00DE59D1"/>
    <w:rsid w:val="00DE5A62"/>
    <w:rsid w:val="00DE5A6F"/>
    <w:rsid w:val="00DE5AC3"/>
    <w:rsid w:val="00DE5B27"/>
    <w:rsid w:val="00DE5BCE"/>
    <w:rsid w:val="00DE5C3B"/>
    <w:rsid w:val="00DE5CD7"/>
    <w:rsid w:val="00DE5D72"/>
    <w:rsid w:val="00DE5DED"/>
    <w:rsid w:val="00DE5F0B"/>
    <w:rsid w:val="00DE6176"/>
    <w:rsid w:val="00DE61B3"/>
    <w:rsid w:val="00DE61CC"/>
    <w:rsid w:val="00DE6205"/>
    <w:rsid w:val="00DE63E1"/>
    <w:rsid w:val="00DE6427"/>
    <w:rsid w:val="00DE6436"/>
    <w:rsid w:val="00DE64AA"/>
    <w:rsid w:val="00DE6584"/>
    <w:rsid w:val="00DE65FB"/>
    <w:rsid w:val="00DE6626"/>
    <w:rsid w:val="00DE6701"/>
    <w:rsid w:val="00DE670E"/>
    <w:rsid w:val="00DE68E7"/>
    <w:rsid w:val="00DE6A98"/>
    <w:rsid w:val="00DE6B43"/>
    <w:rsid w:val="00DE6C6F"/>
    <w:rsid w:val="00DE6CC6"/>
    <w:rsid w:val="00DE6CE4"/>
    <w:rsid w:val="00DE6D93"/>
    <w:rsid w:val="00DE6DCC"/>
    <w:rsid w:val="00DE6DEC"/>
    <w:rsid w:val="00DE6DF9"/>
    <w:rsid w:val="00DE6E6E"/>
    <w:rsid w:val="00DE6E8A"/>
    <w:rsid w:val="00DE6F22"/>
    <w:rsid w:val="00DE6FCB"/>
    <w:rsid w:val="00DE7044"/>
    <w:rsid w:val="00DE710D"/>
    <w:rsid w:val="00DE72D7"/>
    <w:rsid w:val="00DE7443"/>
    <w:rsid w:val="00DE74A4"/>
    <w:rsid w:val="00DE755C"/>
    <w:rsid w:val="00DE7591"/>
    <w:rsid w:val="00DE75F7"/>
    <w:rsid w:val="00DE7614"/>
    <w:rsid w:val="00DE7640"/>
    <w:rsid w:val="00DE76F8"/>
    <w:rsid w:val="00DE77FD"/>
    <w:rsid w:val="00DE784D"/>
    <w:rsid w:val="00DE78D3"/>
    <w:rsid w:val="00DE78F0"/>
    <w:rsid w:val="00DE7A03"/>
    <w:rsid w:val="00DE7A4A"/>
    <w:rsid w:val="00DE7B4E"/>
    <w:rsid w:val="00DE7B66"/>
    <w:rsid w:val="00DE7B68"/>
    <w:rsid w:val="00DE7B78"/>
    <w:rsid w:val="00DE7BAC"/>
    <w:rsid w:val="00DE7CBF"/>
    <w:rsid w:val="00DE7CEF"/>
    <w:rsid w:val="00DE7D13"/>
    <w:rsid w:val="00DE7D30"/>
    <w:rsid w:val="00DE7D6D"/>
    <w:rsid w:val="00DE7DF9"/>
    <w:rsid w:val="00DE7E3E"/>
    <w:rsid w:val="00DE7EF5"/>
    <w:rsid w:val="00DE7F6F"/>
    <w:rsid w:val="00DE7F90"/>
    <w:rsid w:val="00DE7FB7"/>
    <w:rsid w:val="00DE7FB8"/>
    <w:rsid w:val="00DF004A"/>
    <w:rsid w:val="00DF00A1"/>
    <w:rsid w:val="00DF00C0"/>
    <w:rsid w:val="00DF0260"/>
    <w:rsid w:val="00DF0286"/>
    <w:rsid w:val="00DF02C2"/>
    <w:rsid w:val="00DF03AE"/>
    <w:rsid w:val="00DF03DD"/>
    <w:rsid w:val="00DF0471"/>
    <w:rsid w:val="00DF0504"/>
    <w:rsid w:val="00DF05F5"/>
    <w:rsid w:val="00DF0619"/>
    <w:rsid w:val="00DF0704"/>
    <w:rsid w:val="00DF0797"/>
    <w:rsid w:val="00DF07DF"/>
    <w:rsid w:val="00DF0806"/>
    <w:rsid w:val="00DF0863"/>
    <w:rsid w:val="00DF08C0"/>
    <w:rsid w:val="00DF0910"/>
    <w:rsid w:val="00DF0937"/>
    <w:rsid w:val="00DF0990"/>
    <w:rsid w:val="00DF0A38"/>
    <w:rsid w:val="00DF0A5A"/>
    <w:rsid w:val="00DF0AD1"/>
    <w:rsid w:val="00DF0C5F"/>
    <w:rsid w:val="00DF0DF2"/>
    <w:rsid w:val="00DF0E7B"/>
    <w:rsid w:val="00DF0EEF"/>
    <w:rsid w:val="00DF0EFA"/>
    <w:rsid w:val="00DF0FD4"/>
    <w:rsid w:val="00DF112C"/>
    <w:rsid w:val="00DF11B8"/>
    <w:rsid w:val="00DF127B"/>
    <w:rsid w:val="00DF130D"/>
    <w:rsid w:val="00DF140A"/>
    <w:rsid w:val="00DF14F2"/>
    <w:rsid w:val="00DF1540"/>
    <w:rsid w:val="00DF16E9"/>
    <w:rsid w:val="00DF1776"/>
    <w:rsid w:val="00DF177B"/>
    <w:rsid w:val="00DF17A7"/>
    <w:rsid w:val="00DF17FF"/>
    <w:rsid w:val="00DF1840"/>
    <w:rsid w:val="00DF18E2"/>
    <w:rsid w:val="00DF1952"/>
    <w:rsid w:val="00DF1992"/>
    <w:rsid w:val="00DF19B2"/>
    <w:rsid w:val="00DF1A01"/>
    <w:rsid w:val="00DF1A69"/>
    <w:rsid w:val="00DF1AE4"/>
    <w:rsid w:val="00DF1B34"/>
    <w:rsid w:val="00DF1BA7"/>
    <w:rsid w:val="00DF1BD7"/>
    <w:rsid w:val="00DF1BF9"/>
    <w:rsid w:val="00DF1DE2"/>
    <w:rsid w:val="00DF1EE9"/>
    <w:rsid w:val="00DF1FD6"/>
    <w:rsid w:val="00DF1FD7"/>
    <w:rsid w:val="00DF20DA"/>
    <w:rsid w:val="00DF21CA"/>
    <w:rsid w:val="00DF2283"/>
    <w:rsid w:val="00DF23E2"/>
    <w:rsid w:val="00DF23FF"/>
    <w:rsid w:val="00DF2492"/>
    <w:rsid w:val="00DF25AA"/>
    <w:rsid w:val="00DF25DB"/>
    <w:rsid w:val="00DF269B"/>
    <w:rsid w:val="00DF278F"/>
    <w:rsid w:val="00DF28F8"/>
    <w:rsid w:val="00DF2954"/>
    <w:rsid w:val="00DF2B2A"/>
    <w:rsid w:val="00DF2B4D"/>
    <w:rsid w:val="00DF2D5B"/>
    <w:rsid w:val="00DF2F95"/>
    <w:rsid w:val="00DF306A"/>
    <w:rsid w:val="00DF311D"/>
    <w:rsid w:val="00DF330B"/>
    <w:rsid w:val="00DF3358"/>
    <w:rsid w:val="00DF33B7"/>
    <w:rsid w:val="00DF340F"/>
    <w:rsid w:val="00DF34A6"/>
    <w:rsid w:val="00DF34FB"/>
    <w:rsid w:val="00DF3618"/>
    <w:rsid w:val="00DF3685"/>
    <w:rsid w:val="00DF36FF"/>
    <w:rsid w:val="00DF3791"/>
    <w:rsid w:val="00DF37FA"/>
    <w:rsid w:val="00DF393D"/>
    <w:rsid w:val="00DF3A1F"/>
    <w:rsid w:val="00DF3BB3"/>
    <w:rsid w:val="00DF3C77"/>
    <w:rsid w:val="00DF3CCA"/>
    <w:rsid w:val="00DF3E3C"/>
    <w:rsid w:val="00DF3EC7"/>
    <w:rsid w:val="00DF3F3E"/>
    <w:rsid w:val="00DF3FC4"/>
    <w:rsid w:val="00DF405A"/>
    <w:rsid w:val="00DF4095"/>
    <w:rsid w:val="00DF40FA"/>
    <w:rsid w:val="00DF4450"/>
    <w:rsid w:val="00DF4555"/>
    <w:rsid w:val="00DF460E"/>
    <w:rsid w:val="00DF462B"/>
    <w:rsid w:val="00DF4814"/>
    <w:rsid w:val="00DF4939"/>
    <w:rsid w:val="00DF49FA"/>
    <w:rsid w:val="00DF4A17"/>
    <w:rsid w:val="00DF4A6A"/>
    <w:rsid w:val="00DF4D08"/>
    <w:rsid w:val="00DF4F1C"/>
    <w:rsid w:val="00DF4F83"/>
    <w:rsid w:val="00DF4FE3"/>
    <w:rsid w:val="00DF4FF9"/>
    <w:rsid w:val="00DF506F"/>
    <w:rsid w:val="00DF5180"/>
    <w:rsid w:val="00DF5241"/>
    <w:rsid w:val="00DF5248"/>
    <w:rsid w:val="00DF53B9"/>
    <w:rsid w:val="00DF547E"/>
    <w:rsid w:val="00DF558B"/>
    <w:rsid w:val="00DF55B8"/>
    <w:rsid w:val="00DF5601"/>
    <w:rsid w:val="00DF560B"/>
    <w:rsid w:val="00DF565E"/>
    <w:rsid w:val="00DF577D"/>
    <w:rsid w:val="00DF57C1"/>
    <w:rsid w:val="00DF58BD"/>
    <w:rsid w:val="00DF59D1"/>
    <w:rsid w:val="00DF5BF6"/>
    <w:rsid w:val="00DF5C12"/>
    <w:rsid w:val="00DF5C9F"/>
    <w:rsid w:val="00DF5CC1"/>
    <w:rsid w:val="00DF5CC7"/>
    <w:rsid w:val="00DF5CFF"/>
    <w:rsid w:val="00DF5D6B"/>
    <w:rsid w:val="00DF5EBD"/>
    <w:rsid w:val="00DF5F1C"/>
    <w:rsid w:val="00DF6009"/>
    <w:rsid w:val="00DF608E"/>
    <w:rsid w:val="00DF6092"/>
    <w:rsid w:val="00DF6120"/>
    <w:rsid w:val="00DF6141"/>
    <w:rsid w:val="00DF621D"/>
    <w:rsid w:val="00DF63A7"/>
    <w:rsid w:val="00DF658B"/>
    <w:rsid w:val="00DF65BA"/>
    <w:rsid w:val="00DF66AD"/>
    <w:rsid w:val="00DF670C"/>
    <w:rsid w:val="00DF6827"/>
    <w:rsid w:val="00DF68B3"/>
    <w:rsid w:val="00DF695D"/>
    <w:rsid w:val="00DF699D"/>
    <w:rsid w:val="00DF6AFE"/>
    <w:rsid w:val="00DF6B7B"/>
    <w:rsid w:val="00DF6C5D"/>
    <w:rsid w:val="00DF6D83"/>
    <w:rsid w:val="00DF6E23"/>
    <w:rsid w:val="00DF6F31"/>
    <w:rsid w:val="00DF6FE4"/>
    <w:rsid w:val="00DF7064"/>
    <w:rsid w:val="00DF709C"/>
    <w:rsid w:val="00DF70A3"/>
    <w:rsid w:val="00DF70FA"/>
    <w:rsid w:val="00DF7178"/>
    <w:rsid w:val="00DF7196"/>
    <w:rsid w:val="00DF7237"/>
    <w:rsid w:val="00DF7343"/>
    <w:rsid w:val="00DF7471"/>
    <w:rsid w:val="00DF749D"/>
    <w:rsid w:val="00DF75BD"/>
    <w:rsid w:val="00DF77D2"/>
    <w:rsid w:val="00DF77E9"/>
    <w:rsid w:val="00DF7A98"/>
    <w:rsid w:val="00DF7AB3"/>
    <w:rsid w:val="00DF7B3C"/>
    <w:rsid w:val="00DF7BED"/>
    <w:rsid w:val="00DF7C01"/>
    <w:rsid w:val="00DF7C6E"/>
    <w:rsid w:val="00DF7CB6"/>
    <w:rsid w:val="00DF7E66"/>
    <w:rsid w:val="00DF7E6E"/>
    <w:rsid w:val="00DF7EE1"/>
    <w:rsid w:val="00DF7F4B"/>
    <w:rsid w:val="00DF7F90"/>
    <w:rsid w:val="00E001DC"/>
    <w:rsid w:val="00E003A3"/>
    <w:rsid w:val="00E003C6"/>
    <w:rsid w:val="00E003EB"/>
    <w:rsid w:val="00E0053C"/>
    <w:rsid w:val="00E005A8"/>
    <w:rsid w:val="00E005CC"/>
    <w:rsid w:val="00E00607"/>
    <w:rsid w:val="00E0062F"/>
    <w:rsid w:val="00E00657"/>
    <w:rsid w:val="00E006EE"/>
    <w:rsid w:val="00E006F9"/>
    <w:rsid w:val="00E00722"/>
    <w:rsid w:val="00E007B9"/>
    <w:rsid w:val="00E008CE"/>
    <w:rsid w:val="00E009DE"/>
    <w:rsid w:val="00E00A43"/>
    <w:rsid w:val="00E00A80"/>
    <w:rsid w:val="00E00A89"/>
    <w:rsid w:val="00E00B06"/>
    <w:rsid w:val="00E00B08"/>
    <w:rsid w:val="00E00B3C"/>
    <w:rsid w:val="00E00BA7"/>
    <w:rsid w:val="00E00C06"/>
    <w:rsid w:val="00E00CF3"/>
    <w:rsid w:val="00E00D4C"/>
    <w:rsid w:val="00E00EBF"/>
    <w:rsid w:val="00E00EDF"/>
    <w:rsid w:val="00E00F0F"/>
    <w:rsid w:val="00E01190"/>
    <w:rsid w:val="00E01225"/>
    <w:rsid w:val="00E01264"/>
    <w:rsid w:val="00E01357"/>
    <w:rsid w:val="00E014CF"/>
    <w:rsid w:val="00E01545"/>
    <w:rsid w:val="00E0157C"/>
    <w:rsid w:val="00E01621"/>
    <w:rsid w:val="00E0162D"/>
    <w:rsid w:val="00E01896"/>
    <w:rsid w:val="00E0195E"/>
    <w:rsid w:val="00E01985"/>
    <w:rsid w:val="00E01B37"/>
    <w:rsid w:val="00E01B6F"/>
    <w:rsid w:val="00E01B79"/>
    <w:rsid w:val="00E01B8C"/>
    <w:rsid w:val="00E01BB0"/>
    <w:rsid w:val="00E01CEB"/>
    <w:rsid w:val="00E01E12"/>
    <w:rsid w:val="00E01E56"/>
    <w:rsid w:val="00E01E5D"/>
    <w:rsid w:val="00E01FB8"/>
    <w:rsid w:val="00E02197"/>
    <w:rsid w:val="00E02306"/>
    <w:rsid w:val="00E02338"/>
    <w:rsid w:val="00E02382"/>
    <w:rsid w:val="00E0238B"/>
    <w:rsid w:val="00E024DE"/>
    <w:rsid w:val="00E0252D"/>
    <w:rsid w:val="00E02562"/>
    <w:rsid w:val="00E02624"/>
    <w:rsid w:val="00E02702"/>
    <w:rsid w:val="00E0277A"/>
    <w:rsid w:val="00E02A09"/>
    <w:rsid w:val="00E02A5C"/>
    <w:rsid w:val="00E02AE2"/>
    <w:rsid w:val="00E02BA4"/>
    <w:rsid w:val="00E02DC9"/>
    <w:rsid w:val="00E02DF8"/>
    <w:rsid w:val="00E02EB4"/>
    <w:rsid w:val="00E02EC6"/>
    <w:rsid w:val="00E02ED0"/>
    <w:rsid w:val="00E02F01"/>
    <w:rsid w:val="00E02F9D"/>
    <w:rsid w:val="00E02FCE"/>
    <w:rsid w:val="00E030F6"/>
    <w:rsid w:val="00E031A8"/>
    <w:rsid w:val="00E033F3"/>
    <w:rsid w:val="00E034E5"/>
    <w:rsid w:val="00E03551"/>
    <w:rsid w:val="00E03594"/>
    <w:rsid w:val="00E036DB"/>
    <w:rsid w:val="00E0371D"/>
    <w:rsid w:val="00E037B8"/>
    <w:rsid w:val="00E038C4"/>
    <w:rsid w:val="00E039E8"/>
    <w:rsid w:val="00E03A6D"/>
    <w:rsid w:val="00E03B39"/>
    <w:rsid w:val="00E03B69"/>
    <w:rsid w:val="00E03BB4"/>
    <w:rsid w:val="00E03C29"/>
    <w:rsid w:val="00E03D58"/>
    <w:rsid w:val="00E03FE8"/>
    <w:rsid w:val="00E0409F"/>
    <w:rsid w:val="00E040EF"/>
    <w:rsid w:val="00E0411B"/>
    <w:rsid w:val="00E04132"/>
    <w:rsid w:val="00E0415E"/>
    <w:rsid w:val="00E0418B"/>
    <w:rsid w:val="00E04310"/>
    <w:rsid w:val="00E04379"/>
    <w:rsid w:val="00E0440D"/>
    <w:rsid w:val="00E04415"/>
    <w:rsid w:val="00E04421"/>
    <w:rsid w:val="00E04541"/>
    <w:rsid w:val="00E045A5"/>
    <w:rsid w:val="00E0463A"/>
    <w:rsid w:val="00E046D3"/>
    <w:rsid w:val="00E047AD"/>
    <w:rsid w:val="00E047D5"/>
    <w:rsid w:val="00E047FD"/>
    <w:rsid w:val="00E04884"/>
    <w:rsid w:val="00E04965"/>
    <w:rsid w:val="00E04A5C"/>
    <w:rsid w:val="00E04A6C"/>
    <w:rsid w:val="00E04A81"/>
    <w:rsid w:val="00E04AB6"/>
    <w:rsid w:val="00E04AE9"/>
    <w:rsid w:val="00E04B62"/>
    <w:rsid w:val="00E04C85"/>
    <w:rsid w:val="00E04DEF"/>
    <w:rsid w:val="00E04FD2"/>
    <w:rsid w:val="00E04FD8"/>
    <w:rsid w:val="00E05031"/>
    <w:rsid w:val="00E051CC"/>
    <w:rsid w:val="00E05224"/>
    <w:rsid w:val="00E05284"/>
    <w:rsid w:val="00E05290"/>
    <w:rsid w:val="00E052E6"/>
    <w:rsid w:val="00E05307"/>
    <w:rsid w:val="00E05309"/>
    <w:rsid w:val="00E053A5"/>
    <w:rsid w:val="00E0549F"/>
    <w:rsid w:val="00E05531"/>
    <w:rsid w:val="00E055BD"/>
    <w:rsid w:val="00E05698"/>
    <w:rsid w:val="00E056A6"/>
    <w:rsid w:val="00E0588A"/>
    <w:rsid w:val="00E059B1"/>
    <w:rsid w:val="00E059B7"/>
    <w:rsid w:val="00E059BD"/>
    <w:rsid w:val="00E059D6"/>
    <w:rsid w:val="00E05A8D"/>
    <w:rsid w:val="00E05C8F"/>
    <w:rsid w:val="00E05DA0"/>
    <w:rsid w:val="00E05DEE"/>
    <w:rsid w:val="00E05E00"/>
    <w:rsid w:val="00E05E7E"/>
    <w:rsid w:val="00E05E8D"/>
    <w:rsid w:val="00E060C5"/>
    <w:rsid w:val="00E060DF"/>
    <w:rsid w:val="00E060F7"/>
    <w:rsid w:val="00E064E0"/>
    <w:rsid w:val="00E066C0"/>
    <w:rsid w:val="00E06753"/>
    <w:rsid w:val="00E06795"/>
    <w:rsid w:val="00E0679C"/>
    <w:rsid w:val="00E06892"/>
    <w:rsid w:val="00E06D37"/>
    <w:rsid w:val="00E06DB1"/>
    <w:rsid w:val="00E06ED1"/>
    <w:rsid w:val="00E0706E"/>
    <w:rsid w:val="00E07212"/>
    <w:rsid w:val="00E073FA"/>
    <w:rsid w:val="00E0746F"/>
    <w:rsid w:val="00E07593"/>
    <w:rsid w:val="00E07606"/>
    <w:rsid w:val="00E07872"/>
    <w:rsid w:val="00E0787F"/>
    <w:rsid w:val="00E07ACB"/>
    <w:rsid w:val="00E07B30"/>
    <w:rsid w:val="00E07C20"/>
    <w:rsid w:val="00E07C50"/>
    <w:rsid w:val="00E07C58"/>
    <w:rsid w:val="00E07C94"/>
    <w:rsid w:val="00E07D8F"/>
    <w:rsid w:val="00E07E1C"/>
    <w:rsid w:val="00E07E9B"/>
    <w:rsid w:val="00E07F15"/>
    <w:rsid w:val="00E07FA9"/>
    <w:rsid w:val="00E07FB4"/>
    <w:rsid w:val="00E10129"/>
    <w:rsid w:val="00E1018D"/>
    <w:rsid w:val="00E1022D"/>
    <w:rsid w:val="00E10240"/>
    <w:rsid w:val="00E10268"/>
    <w:rsid w:val="00E10376"/>
    <w:rsid w:val="00E10424"/>
    <w:rsid w:val="00E1074A"/>
    <w:rsid w:val="00E10808"/>
    <w:rsid w:val="00E10838"/>
    <w:rsid w:val="00E10974"/>
    <w:rsid w:val="00E109FA"/>
    <w:rsid w:val="00E10A7B"/>
    <w:rsid w:val="00E10A98"/>
    <w:rsid w:val="00E10C43"/>
    <w:rsid w:val="00E10CFE"/>
    <w:rsid w:val="00E10D50"/>
    <w:rsid w:val="00E10DFE"/>
    <w:rsid w:val="00E10E05"/>
    <w:rsid w:val="00E10E6C"/>
    <w:rsid w:val="00E10E9F"/>
    <w:rsid w:val="00E10F1B"/>
    <w:rsid w:val="00E10F3B"/>
    <w:rsid w:val="00E10F7E"/>
    <w:rsid w:val="00E1103D"/>
    <w:rsid w:val="00E1104A"/>
    <w:rsid w:val="00E110BE"/>
    <w:rsid w:val="00E11109"/>
    <w:rsid w:val="00E111C6"/>
    <w:rsid w:val="00E112B4"/>
    <w:rsid w:val="00E11343"/>
    <w:rsid w:val="00E11432"/>
    <w:rsid w:val="00E114E5"/>
    <w:rsid w:val="00E1161F"/>
    <w:rsid w:val="00E11774"/>
    <w:rsid w:val="00E11799"/>
    <w:rsid w:val="00E11858"/>
    <w:rsid w:val="00E118E5"/>
    <w:rsid w:val="00E11997"/>
    <w:rsid w:val="00E119EF"/>
    <w:rsid w:val="00E11A45"/>
    <w:rsid w:val="00E11C4A"/>
    <w:rsid w:val="00E11D48"/>
    <w:rsid w:val="00E11E23"/>
    <w:rsid w:val="00E11E65"/>
    <w:rsid w:val="00E11F17"/>
    <w:rsid w:val="00E11F8E"/>
    <w:rsid w:val="00E11FB6"/>
    <w:rsid w:val="00E12050"/>
    <w:rsid w:val="00E12085"/>
    <w:rsid w:val="00E120BB"/>
    <w:rsid w:val="00E1211F"/>
    <w:rsid w:val="00E12264"/>
    <w:rsid w:val="00E122B9"/>
    <w:rsid w:val="00E1230C"/>
    <w:rsid w:val="00E12366"/>
    <w:rsid w:val="00E12486"/>
    <w:rsid w:val="00E1248B"/>
    <w:rsid w:val="00E12628"/>
    <w:rsid w:val="00E126D0"/>
    <w:rsid w:val="00E126E1"/>
    <w:rsid w:val="00E12752"/>
    <w:rsid w:val="00E129C7"/>
    <w:rsid w:val="00E12B44"/>
    <w:rsid w:val="00E12C5C"/>
    <w:rsid w:val="00E12D34"/>
    <w:rsid w:val="00E12DDB"/>
    <w:rsid w:val="00E12E8F"/>
    <w:rsid w:val="00E12F1C"/>
    <w:rsid w:val="00E12F2F"/>
    <w:rsid w:val="00E12FBF"/>
    <w:rsid w:val="00E12FC0"/>
    <w:rsid w:val="00E12FC4"/>
    <w:rsid w:val="00E131EB"/>
    <w:rsid w:val="00E13231"/>
    <w:rsid w:val="00E13278"/>
    <w:rsid w:val="00E132DD"/>
    <w:rsid w:val="00E13375"/>
    <w:rsid w:val="00E13483"/>
    <w:rsid w:val="00E1348F"/>
    <w:rsid w:val="00E134C3"/>
    <w:rsid w:val="00E1351A"/>
    <w:rsid w:val="00E135E4"/>
    <w:rsid w:val="00E136AB"/>
    <w:rsid w:val="00E136D9"/>
    <w:rsid w:val="00E13721"/>
    <w:rsid w:val="00E13965"/>
    <w:rsid w:val="00E13970"/>
    <w:rsid w:val="00E1399E"/>
    <w:rsid w:val="00E13A71"/>
    <w:rsid w:val="00E13BCB"/>
    <w:rsid w:val="00E13C04"/>
    <w:rsid w:val="00E13C1E"/>
    <w:rsid w:val="00E13C25"/>
    <w:rsid w:val="00E13CCD"/>
    <w:rsid w:val="00E13E17"/>
    <w:rsid w:val="00E14021"/>
    <w:rsid w:val="00E1402C"/>
    <w:rsid w:val="00E14038"/>
    <w:rsid w:val="00E140CA"/>
    <w:rsid w:val="00E1421B"/>
    <w:rsid w:val="00E14273"/>
    <w:rsid w:val="00E14400"/>
    <w:rsid w:val="00E14488"/>
    <w:rsid w:val="00E14537"/>
    <w:rsid w:val="00E145F3"/>
    <w:rsid w:val="00E14659"/>
    <w:rsid w:val="00E14724"/>
    <w:rsid w:val="00E14799"/>
    <w:rsid w:val="00E1498E"/>
    <w:rsid w:val="00E14A00"/>
    <w:rsid w:val="00E14A65"/>
    <w:rsid w:val="00E14DE0"/>
    <w:rsid w:val="00E14E6E"/>
    <w:rsid w:val="00E14E70"/>
    <w:rsid w:val="00E14E91"/>
    <w:rsid w:val="00E14F11"/>
    <w:rsid w:val="00E14F7A"/>
    <w:rsid w:val="00E15064"/>
    <w:rsid w:val="00E15097"/>
    <w:rsid w:val="00E150DB"/>
    <w:rsid w:val="00E15131"/>
    <w:rsid w:val="00E15174"/>
    <w:rsid w:val="00E15189"/>
    <w:rsid w:val="00E151DF"/>
    <w:rsid w:val="00E1523D"/>
    <w:rsid w:val="00E15350"/>
    <w:rsid w:val="00E1536F"/>
    <w:rsid w:val="00E153D3"/>
    <w:rsid w:val="00E15427"/>
    <w:rsid w:val="00E1566D"/>
    <w:rsid w:val="00E1567D"/>
    <w:rsid w:val="00E15730"/>
    <w:rsid w:val="00E157FA"/>
    <w:rsid w:val="00E15867"/>
    <w:rsid w:val="00E15A42"/>
    <w:rsid w:val="00E15B2C"/>
    <w:rsid w:val="00E15B3B"/>
    <w:rsid w:val="00E15B69"/>
    <w:rsid w:val="00E15BC9"/>
    <w:rsid w:val="00E15D2C"/>
    <w:rsid w:val="00E15D66"/>
    <w:rsid w:val="00E15DC6"/>
    <w:rsid w:val="00E15E42"/>
    <w:rsid w:val="00E15F13"/>
    <w:rsid w:val="00E15FAA"/>
    <w:rsid w:val="00E1601F"/>
    <w:rsid w:val="00E160DA"/>
    <w:rsid w:val="00E160F5"/>
    <w:rsid w:val="00E16624"/>
    <w:rsid w:val="00E1662A"/>
    <w:rsid w:val="00E16633"/>
    <w:rsid w:val="00E1664A"/>
    <w:rsid w:val="00E16693"/>
    <w:rsid w:val="00E166E1"/>
    <w:rsid w:val="00E16797"/>
    <w:rsid w:val="00E1694A"/>
    <w:rsid w:val="00E169C5"/>
    <w:rsid w:val="00E169CC"/>
    <w:rsid w:val="00E169E1"/>
    <w:rsid w:val="00E16AA7"/>
    <w:rsid w:val="00E16BD6"/>
    <w:rsid w:val="00E16CF3"/>
    <w:rsid w:val="00E16D48"/>
    <w:rsid w:val="00E16DAA"/>
    <w:rsid w:val="00E16E51"/>
    <w:rsid w:val="00E16E7B"/>
    <w:rsid w:val="00E16ECE"/>
    <w:rsid w:val="00E16FC2"/>
    <w:rsid w:val="00E1707F"/>
    <w:rsid w:val="00E1710F"/>
    <w:rsid w:val="00E17126"/>
    <w:rsid w:val="00E17196"/>
    <w:rsid w:val="00E17425"/>
    <w:rsid w:val="00E1752F"/>
    <w:rsid w:val="00E177B0"/>
    <w:rsid w:val="00E17807"/>
    <w:rsid w:val="00E178D9"/>
    <w:rsid w:val="00E1796D"/>
    <w:rsid w:val="00E17A2E"/>
    <w:rsid w:val="00E17B72"/>
    <w:rsid w:val="00E17CFD"/>
    <w:rsid w:val="00E17D4D"/>
    <w:rsid w:val="00E20028"/>
    <w:rsid w:val="00E2012D"/>
    <w:rsid w:val="00E2017A"/>
    <w:rsid w:val="00E201FF"/>
    <w:rsid w:val="00E2031D"/>
    <w:rsid w:val="00E2037E"/>
    <w:rsid w:val="00E20380"/>
    <w:rsid w:val="00E203F8"/>
    <w:rsid w:val="00E204AB"/>
    <w:rsid w:val="00E204EA"/>
    <w:rsid w:val="00E2066A"/>
    <w:rsid w:val="00E206ED"/>
    <w:rsid w:val="00E20760"/>
    <w:rsid w:val="00E20772"/>
    <w:rsid w:val="00E20821"/>
    <w:rsid w:val="00E2086C"/>
    <w:rsid w:val="00E20870"/>
    <w:rsid w:val="00E20897"/>
    <w:rsid w:val="00E208AD"/>
    <w:rsid w:val="00E209B2"/>
    <w:rsid w:val="00E20AB9"/>
    <w:rsid w:val="00E20B21"/>
    <w:rsid w:val="00E20C85"/>
    <w:rsid w:val="00E20E83"/>
    <w:rsid w:val="00E20EF4"/>
    <w:rsid w:val="00E2108B"/>
    <w:rsid w:val="00E210A5"/>
    <w:rsid w:val="00E210B4"/>
    <w:rsid w:val="00E210D0"/>
    <w:rsid w:val="00E21152"/>
    <w:rsid w:val="00E211DE"/>
    <w:rsid w:val="00E2122A"/>
    <w:rsid w:val="00E21267"/>
    <w:rsid w:val="00E21309"/>
    <w:rsid w:val="00E2135B"/>
    <w:rsid w:val="00E2135F"/>
    <w:rsid w:val="00E2137C"/>
    <w:rsid w:val="00E213B0"/>
    <w:rsid w:val="00E213C3"/>
    <w:rsid w:val="00E213FB"/>
    <w:rsid w:val="00E21441"/>
    <w:rsid w:val="00E21456"/>
    <w:rsid w:val="00E216DA"/>
    <w:rsid w:val="00E217D0"/>
    <w:rsid w:val="00E2196A"/>
    <w:rsid w:val="00E219AA"/>
    <w:rsid w:val="00E219EB"/>
    <w:rsid w:val="00E21A35"/>
    <w:rsid w:val="00E21B8C"/>
    <w:rsid w:val="00E21C54"/>
    <w:rsid w:val="00E21D76"/>
    <w:rsid w:val="00E21E6B"/>
    <w:rsid w:val="00E21FDC"/>
    <w:rsid w:val="00E22071"/>
    <w:rsid w:val="00E2208E"/>
    <w:rsid w:val="00E22098"/>
    <w:rsid w:val="00E220AA"/>
    <w:rsid w:val="00E220D1"/>
    <w:rsid w:val="00E22153"/>
    <w:rsid w:val="00E223BD"/>
    <w:rsid w:val="00E2241A"/>
    <w:rsid w:val="00E22439"/>
    <w:rsid w:val="00E2246D"/>
    <w:rsid w:val="00E224FA"/>
    <w:rsid w:val="00E22530"/>
    <w:rsid w:val="00E22540"/>
    <w:rsid w:val="00E22555"/>
    <w:rsid w:val="00E226AA"/>
    <w:rsid w:val="00E22ADC"/>
    <w:rsid w:val="00E22C5D"/>
    <w:rsid w:val="00E22D6C"/>
    <w:rsid w:val="00E22E07"/>
    <w:rsid w:val="00E22FD8"/>
    <w:rsid w:val="00E2309A"/>
    <w:rsid w:val="00E232FC"/>
    <w:rsid w:val="00E233B1"/>
    <w:rsid w:val="00E23449"/>
    <w:rsid w:val="00E235A7"/>
    <w:rsid w:val="00E23687"/>
    <w:rsid w:val="00E236DB"/>
    <w:rsid w:val="00E23772"/>
    <w:rsid w:val="00E2377D"/>
    <w:rsid w:val="00E23812"/>
    <w:rsid w:val="00E23815"/>
    <w:rsid w:val="00E2397A"/>
    <w:rsid w:val="00E239E7"/>
    <w:rsid w:val="00E239F3"/>
    <w:rsid w:val="00E23A84"/>
    <w:rsid w:val="00E23AEA"/>
    <w:rsid w:val="00E23B58"/>
    <w:rsid w:val="00E23BD4"/>
    <w:rsid w:val="00E23C15"/>
    <w:rsid w:val="00E23C67"/>
    <w:rsid w:val="00E23C74"/>
    <w:rsid w:val="00E23DD0"/>
    <w:rsid w:val="00E23E23"/>
    <w:rsid w:val="00E23ED6"/>
    <w:rsid w:val="00E23EE6"/>
    <w:rsid w:val="00E23EEC"/>
    <w:rsid w:val="00E24091"/>
    <w:rsid w:val="00E24097"/>
    <w:rsid w:val="00E240E2"/>
    <w:rsid w:val="00E2417B"/>
    <w:rsid w:val="00E24203"/>
    <w:rsid w:val="00E2420C"/>
    <w:rsid w:val="00E2421E"/>
    <w:rsid w:val="00E242F9"/>
    <w:rsid w:val="00E2430A"/>
    <w:rsid w:val="00E24324"/>
    <w:rsid w:val="00E24353"/>
    <w:rsid w:val="00E243E6"/>
    <w:rsid w:val="00E243FE"/>
    <w:rsid w:val="00E24471"/>
    <w:rsid w:val="00E2448B"/>
    <w:rsid w:val="00E24556"/>
    <w:rsid w:val="00E245A5"/>
    <w:rsid w:val="00E24603"/>
    <w:rsid w:val="00E246A7"/>
    <w:rsid w:val="00E247BD"/>
    <w:rsid w:val="00E248C3"/>
    <w:rsid w:val="00E248CB"/>
    <w:rsid w:val="00E2495C"/>
    <w:rsid w:val="00E2498B"/>
    <w:rsid w:val="00E24A74"/>
    <w:rsid w:val="00E24AE4"/>
    <w:rsid w:val="00E24AF9"/>
    <w:rsid w:val="00E24B9D"/>
    <w:rsid w:val="00E24C3F"/>
    <w:rsid w:val="00E24C7F"/>
    <w:rsid w:val="00E24CEC"/>
    <w:rsid w:val="00E24D25"/>
    <w:rsid w:val="00E24DAE"/>
    <w:rsid w:val="00E24E39"/>
    <w:rsid w:val="00E24F10"/>
    <w:rsid w:val="00E24FB4"/>
    <w:rsid w:val="00E25062"/>
    <w:rsid w:val="00E25157"/>
    <w:rsid w:val="00E252B3"/>
    <w:rsid w:val="00E252EF"/>
    <w:rsid w:val="00E25311"/>
    <w:rsid w:val="00E2533C"/>
    <w:rsid w:val="00E2545E"/>
    <w:rsid w:val="00E254AD"/>
    <w:rsid w:val="00E2561E"/>
    <w:rsid w:val="00E25656"/>
    <w:rsid w:val="00E256F7"/>
    <w:rsid w:val="00E2573F"/>
    <w:rsid w:val="00E257D5"/>
    <w:rsid w:val="00E25878"/>
    <w:rsid w:val="00E258C2"/>
    <w:rsid w:val="00E259A3"/>
    <w:rsid w:val="00E25A22"/>
    <w:rsid w:val="00E25A52"/>
    <w:rsid w:val="00E25B3B"/>
    <w:rsid w:val="00E25BEE"/>
    <w:rsid w:val="00E25C32"/>
    <w:rsid w:val="00E25D9D"/>
    <w:rsid w:val="00E25DD5"/>
    <w:rsid w:val="00E25E2D"/>
    <w:rsid w:val="00E25F92"/>
    <w:rsid w:val="00E2608B"/>
    <w:rsid w:val="00E26120"/>
    <w:rsid w:val="00E26180"/>
    <w:rsid w:val="00E261D4"/>
    <w:rsid w:val="00E26207"/>
    <w:rsid w:val="00E263C8"/>
    <w:rsid w:val="00E2641B"/>
    <w:rsid w:val="00E26476"/>
    <w:rsid w:val="00E265CB"/>
    <w:rsid w:val="00E266FD"/>
    <w:rsid w:val="00E26792"/>
    <w:rsid w:val="00E267D4"/>
    <w:rsid w:val="00E26811"/>
    <w:rsid w:val="00E268BF"/>
    <w:rsid w:val="00E26981"/>
    <w:rsid w:val="00E26A2D"/>
    <w:rsid w:val="00E26B17"/>
    <w:rsid w:val="00E26B77"/>
    <w:rsid w:val="00E26B84"/>
    <w:rsid w:val="00E26BCC"/>
    <w:rsid w:val="00E26CBB"/>
    <w:rsid w:val="00E26FA3"/>
    <w:rsid w:val="00E270A5"/>
    <w:rsid w:val="00E270CE"/>
    <w:rsid w:val="00E27162"/>
    <w:rsid w:val="00E27232"/>
    <w:rsid w:val="00E2733C"/>
    <w:rsid w:val="00E274D2"/>
    <w:rsid w:val="00E2766F"/>
    <w:rsid w:val="00E27763"/>
    <w:rsid w:val="00E2778F"/>
    <w:rsid w:val="00E277B0"/>
    <w:rsid w:val="00E27908"/>
    <w:rsid w:val="00E27978"/>
    <w:rsid w:val="00E279C3"/>
    <w:rsid w:val="00E279DE"/>
    <w:rsid w:val="00E27BBC"/>
    <w:rsid w:val="00E27C0A"/>
    <w:rsid w:val="00E27C2F"/>
    <w:rsid w:val="00E27C67"/>
    <w:rsid w:val="00E27C78"/>
    <w:rsid w:val="00E27CDD"/>
    <w:rsid w:val="00E27EE6"/>
    <w:rsid w:val="00E27EFF"/>
    <w:rsid w:val="00E3018D"/>
    <w:rsid w:val="00E301CD"/>
    <w:rsid w:val="00E302B3"/>
    <w:rsid w:val="00E303DF"/>
    <w:rsid w:val="00E30604"/>
    <w:rsid w:val="00E30A9C"/>
    <w:rsid w:val="00E30AE6"/>
    <w:rsid w:val="00E30AFD"/>
    <w:rsid w:val="00E30B0E"/>
    <w:rsid w:val="00E30B1C"/>
    <w:rsid w:val="00E30C05"/>
    <w:rsid w:val="00E30C2A"/>
    <w:rsid w:val="00E30D3F"/>
    <w:rsid w:val="00E30D9A"/>
    <w:rsid w:val="00E30F34"/>
    <w:rsid w:val="00E30FD7"/>
    <w:rsid w:val="00E30FF3"/>
    <w:rsid w:val="00E310AA"/>
    <w:rsid w:val="00E3124C"/>
    <w:rsid w:val="00E31313"/>
    <w:rsid w:val="00E31469"/>
    <w:rsid w:val="00E3151B"/>
    <w:rsid w:val="00E31550"/>
    <w:rsid w:val="00E3155D"/>
    <w:rsid w:val="00E3193C"/>
    <w:rsid w:val="00E31979"/>
    <w:rsid w:val="00E319A6"/>
    <w:rsid w:val="00E31AA1"/>
    <w:rsid w:val="00E31AB7"/>
    <w:rsid w:val="00E31E2C"/>
    <w:rsid w:val="00E31EA3"/>
    <w:rsid w:val="00E31FC0"/>
    <w:rsid w:val="00E320E2"/>
    <w:rsid w:val="00E32106"/>
    <w:rsid w:val="00E32244"/>
    <w:rsid w:val="00E322CD"/>
    <w:rsid w:val="00E3230F"/>
    <w:rsid w:val="00E325A6"/>
    <w:rsid w:val="00E325DA"/>
    <w:rsid w:val="00E326DB"/>
    <w:rsid w:val="00E32710"/>
    <w:rsid w:val="00E3271A"/>
    <w:rsid w:val="00E3274C"/>
    <w:rsid w:val="00E327E5"/>
    <w:rsid w:val="00E327EB"/>
    <w:rsid w:val="00E3282C"/>
    <w:rsid w:val="00E32A9C"/>
    <w:rsid w:val="00E32B60"/>
    <w:rsid w:val="00E32B81"/>
    <w:rsid w:val="00E32B9F"/>
    <w:rsid w:val="00E32BF9"/>
    <w:rsid w:val="00E32C08"/>
    <w:rsid w:val="00E32C26"/>
    <w:rsid w:val="00E32C68"/>
    <w:rsid w:val="00E32C77"/>
    <w:rsid w:val="00E32D1A"/>
    <w:rsid w:val="00E32E6F"/>
    <w:rsid w:val="00E32E98"/>
    <w:rsid w:val="00E32F32"/>
    <w:rsid w:val="00E32F52"/>
    <w:rsid w:val="00E32FB0"/>
    <w:rsid w:val="00E3305F"/>
    <w:rsid w:val="00E330A4"/>
    <w:rsid w:val="00E330C2"/>
    <w:rsid w:val="00E330CE"/>
    <w:rsid w:val="00E3314E"/>
    <w:rsid w:val="00E3327F"/>
    <w:rsid w:val="00E332D4"/>
    <w:rsid w:val="00E3335B"/>
    <w:rsid w:val="00E33484"/>
    <w:rsid w:val="00E33532"/>
    <w:rsid w:val="00E3372F"/>
    <w:rsid w:val="00E33735"/>
    <w:rsid w:val="00E337A3"/>
    <w:rsid w:val="00E33944"/>
    <w:rsid w:val="00E3395B"/>
    <w:rsid w:val="00E33A77"/>
    <w:rsid w:val="00E33A8A"/>
    <w:rsid w:val="00E33DA7"/>
    <w:rsid w:val="00E33DAD"/>
    <w:rsid w:val="00E33DD7"/>
    <w:rsid w:val="00E33E0C"/>
    <w:rsid w:val="00E34058"/>
    <w:rsid w:val="00E34059"/>
    <w:rsid w:val="00E340FB"/>
    <w:rsid w:val="00E34108"/>
    <w:rsid w:val="00E3415E"/>
    <w:rsid w:val="00E34259"/>
    <w:rsid w:val="00E342B0"/>
    <w:rsid w:val="00E34338"/>
    <w:rsid w:val="00E3435C"/>
    <w:rsid w:val="00E34460"/>
    <w:rsid w:val="00E344BF"/>
    <w:rsid w:val="00E3465D"/>
    <w:rsid w:val="00E346A5"/>
    <w:rsid w:val="00E347FE"/>
    <w:rsid w:val="00E34964"/>
    <w:rsid w:val="00E3496A"/>
    <w:rsid w:val="00E349B8"/>
    <w:rsid w:val="00E34A95"/>
    <w:rsid w:val="00E34AFA"/>
    <w:rsid w:val="00E34BB4"/>
    <w:rsid w:val="00E34C08"/>
    <w:rsid w:val="00E34C32"/>
    <w:rsid w:val="00E34C38"/>
    <w:rsid w:val="00E34CFF"/>
    <w:rsid w:val="00E3508F"/>
    <w:rsid w:val="00E351C6"/>
    <w:rsid w:val="00E352E0"/>
    <w:rsid w:val="00E353D3"/>
    <w:rsid w:val="00E35407"/>
    <w:rsid w:val="00E3559C"/>
    <w:rsid w:val="00E3573F"/>
    <w:rsid w:val="00E358FF"/>
    <w:rsid w:val="00E35A0C"/>
    <w:rsid w:val="00E35B47"/>
    <w:rsid w:val="00E35B6E"/>
    <w:rsid w:val="00E35BB0"/>
    <w:rsid w:val="00E35BD3"/>
    <w:rsid w:val="00E35BFC"/>
    <w:rsid w:val="00E35C5A"/>
    <w:rsid w:val="00E35C89"/>
    <w:rsid w:val="00E35C92"/>
    <w:rsid w:val="00E35CF9"/>
    <w:rsid w:val="00E35D0E"/>
    <w:rsid w:val="00E35E03"/>
    <w:rsid w:val="00E35E32"/>
    <w:rsid w:val="00E35F0F"/>
    <w:rsid w:val="00E35F3F"/>
    <w:rsid w:val="00E35F8F"/>
    <w:rsid w:val="00E36147"/>
    <w:rsid w:val="00E36179"/>
    <w:rsid w:val="00E361CA"/>
    <w:rsid w:val="00E361DB"/>
    <w:rsid w:val="00E36282"/>
    <w:rsid w:val="00E363D2"/>
    <w:rsid w:val="00E36445"/>
    <w:rsid w:val="00E36543"/>
    <w:rsid w:val="00E365E8"/>
    <w:rsid w:val="00E365FB"/>
    <w:rsid w:val="00E36631"/>
    <w:rsid w:val="00E366C0"/>
    <w:rsid w:val="00E366F9"/>
    <w:rsid w:val="00E367F7"/>
    <w:rsid w:val="00E36826"/>
    <w:rsid w:val="00E3696B"/>
    <w:rsid w:val="00E36A74"/>
    <w:rsid w:val="00E36A75"/>
    <w:rsid w:val="00E36A7D"/>
    <w:rsid w:val="00E36A91"/>
    <w:rsid w:val="00E36B55"/>
    <w:rsid w:val="00E36BC9"/>
    <w:rsid w:val="00E36C4B"/>
    <w:rsid w:val="00E36C55"/>
    <w:rsid w:val="00E36CCA"/>
    <w:rsid w:val="00E36DDE"/>
    <w:rsid w:val="00E36E4F"/>
    <w:rsid w:val="00E36FC1"/>
    <w:rsid w:val="00E36FD1"/>
    <w:rsid w:val="00E372D1"/>
    <w:rsid w:val="00E37356"/>
    <w:rsid w:val="00E3749A"/>
    <w:rsid w:val="00E3751B"/>
    <w:rsid w:val="00E37539"/>
    <w:rsid w:val="00E375BC"/>
    <w:rsid w:val="00E375F0"/>
    <w:rsid w:val="00E37689"/>
    <w:rsid w:val="00E376C4"/>
    <w:rsid w:val="00E37788"/>
    <w:rsid w:val="00E379DB"/>
    <w:rsid w:val="00E37A6C"/>
    <w:rsid w:val="00E37AA9"/>
    <w:rsid w:val="00E37C4B"/>
    <w:rsid w:val="00E37C8A"/>
    <w:rsid w:val="00E37CD2"/>
    <w:rsid w:val="00E37DB5"/>
    <w:rsid w:val="00E37E34"/>
    <w:rsid w:val="00E37F32"/>
    <w:rsid w:val="00E37FEC"/>
    <w:rsid w:val="00E4001F"/>
    <w:rsid w:val="00E400C0"/>
    <w:rsid w:val="00E40265"/>
    <w:rsid w:val="00E40355"/>
    <w:rsid w:val="00E40373"/>
    <w:rsid w:val="00E4037F"/>
    <w:rsid w:val="00E403AD"/>
    <w:rsid w:val="00E40442"/>
    <w:rsid w:val="00E40496"/>
    <w:rsid w:val="00E404EC"/>
    <w:rsid w:val="00E404ED"/>
    <w:rsid w:val="00E40532"/>
    <w:rsid w:val="00E40752"/>
    <w:rsid w:val="00E4079F"/>
    <w:rsid w:val="00E407D4"/>
    <w:rsid w:val="00E407F5"/>
    <w:rsid w:val="00E408E2"/>
    <w:rsid w:val="00E4090B"/>
    <w:rsid w:val="00E409BB"/>
    <w:rsid w:val="00E409CB"/>
    <w:rsid w:val="00E40A52"/>
    <w:rsid w:val="00E40B09"/>
    <w:rsid w:val="00E40B16"/>
    <w:rsid w:val="00E40B82"/>
    <w:rsid w:val="00E40C15"/>
    <w:rsid w:val="00E40C2C"/>
    <w:rsid w:val="00E40D57"/>
    <w:rsid w:val="00E40D6D"/>
    <w:rsid w:val="00E40E74"/>
    <w:rsid w:val="00E40EC0"/>
    <w:rsid w:val="00E40EDF"/>
    <w:rsid w:val="00E40F3F"/>
    <w:rsid w:val="00E40F58"/>
    <w:rsid w:val="00E40F93"/>
    <w:rsid w:val="00E410C7"/>
    <w:rsid w:val="00E41173"/>
    <w:rsid w:val="00E4122F"/>
    <w:rsid w:val="00E41298"/>
    <w:rsid w:val="00E41352"/>
    <w:rsid w:val="00E41374"/>
    <w:rsid w:val="00E413A6"/>
    <w:rsid w:val="00E4151A"/>
    <w:rsid w:val="00E415BB"/>
    <w:rsid w:val="00E41611"/>
    <w:rsid w:val="00E41663"/>
    <w:rsid w:val="00E416B3"/>
    <w:rsid w:val="00E41702"/>
    <w:rsid w:val="00E41714"/>
    <w:rsid w:val="00E4172E"/>
    <w:rsid w:val="00E41775"/>
    <w:rsid w:val="00E41848"/>
    <w:rsid w:val="00E41878"/>
    <w:rsid w:val="00E41879"/>
    <w:rsid w:val="00E41B3D"/>
    <w:rsid w:val="00E41B48"/>
    <w:rsid w:val="00E41C81"/>
    <w:rsid w:val="00E41DA7"/>
    <w:rsid w:val="00E41E80"/>
    <w:rsid w:val="00E41EA1"/>
    <w:rsid w:val="00E41F3B"/>
    <w:rsid w:val="00E41F4A"/>
    <w:rsid w:val="00E41F78"/>
    <w:rsid w:val="00E41F91"/>
    <w:rsid w:val="00E42034"/>
    <w:rsid w:val="00E42097"/>
    <w:rsid w:val="00E420D1"/>
    <w:rsid w:val="00E42196"/>
    <w:rsid w:val="00E42232"/>
    <w:rsid w:val="00E422F0"/>
    <w:rsid w:val="00E422F8"/>
    <w:rsid w:val="00E42322"/>
    <w:rsid w:val="00E4233E"/>
    <w:rsid w:val="00E4242C"/>
    <w:rsid w:val="00E424DA"/>
    <w:rsid w:val="00E4254A"/>
    <w:rsid w:val="00E425DA"/>
    <w:rsid w:val="00E4264B"/>
    <w:rsid w:val="00E42722"/>
    <w:rsid w:val="00E4280E"/>
    <w:rsid w:val="00E42863"/>
    <w:rsid w:val="00E4288D"/>
    <w:rsid w:val="00E42894"/>
    <w:rsid w:val="00E428AD"/>
    <w:rsid w:val="00E428B5"/>
    <w:rsid w:val="00E428E1"/>
    <w:rsid w:val="00E42903"/>
    <w:rsid w:val="00E4291E"/>
    <w:rsid w:val="00E429B0"/>
    <w:rsid w:val="00E42B05"/>
    <w:rsid w:val="00E42B47"/>
    <w:rsid w:val="00E42B5E"/>
    <w:rsid w:val="00E42DEA"/>
    <w:rsid w:val="00E42E16"/>
    <w:rsid w:val="00E42E54"/>
    <w:rsid w:val="00E42E9A"/>
    <w:rsid w:val="00E42EC6"/>
    <w:rsid w:val="00E42F95"/>
    <w:rsid w:val="00E42FC3"/>
    <w:rsid w:val="00E43138"/>
    <w:rsid w:val="00E431A2"/>
    <w:rsid w:val="00E431F5"/>
    <w:rsid w:val="00E4322A"/>
    <w:rsid w:val="00E432BB"/>
    <w:rsid w:val="00E43311"/>
    <w:rsid w:val="00E43343"/>
    <w:rsid w:val="00E4349A"/>
    <w:rsid w:val="00E4349F"/>
    <w:rsid w:val="00E434BF"/>
    <w:rsid w:val="00E43511"/>
    <w:rsid w:val="00E435B6"/>
    <w:rsid w:val="00E43656"/>
    <w:rsid w:val="00E4365C"/>
    <w:rsid w:val="00E4368D"/>
    <w:rsid w:val="00E436C2"/>
    <w:rsid w:val="00E43AA3"/>
    <w:rsid w:val="00E43C1A"/>
    <w:rsid w:val="00E43C6A"/>
    <w:rsid w:val="00E43C7A"/>
    <w:rsid w:val="00E43D67"/>
    <w:rsid w:val="00E43D9B"/>
    <w:rsid w:val="00E43DBB"/>
    <w:rsid w:val="00E43E97"/>
    <w:rsid w:val="00E43EBC"/>
    <w:rsid w:val="00E43F76"/>
    <w:rsid w:val="00E43F9A"/>
    <w:rsid w:val="00E43FC7"/>
    <w:rsid w:val="00E440FE"/>
    <w:rsid w:val="00E441FB"/>
    <w:rsid w:val="00E442AD"/>
    <w:rsid w:val="00E442E2"/>
    <w:rsid w:val="00E443B8"/>
    <w:rsid w:val="00E4445C"/>
    <w:rsid w:val="00E44507"/>
    <w:rsid w:val="00E44644"/>
    <w:rsid w:val="00E4474B"/>
    <w:rsid w:val="00E44889"/>
    <w:rsid w:val="00E448B5"/>
    <w:rsid w:val="00E448E9"/>
    <w:rsid w:val="00E4497E"/>
    <w:rsid w:val="00E449E4"/>
    <w:rsid w:val="00E44A0A"/>
    <w:rsid w:val="00E44C30"/>
    <w:rsid w:val="00E44CB2"/>
    <w:rsid w:val="00E44D1F"/>
    <w:rsid w:val="00E44D2E"/>
    <w:rsid w:val="00E44D32"/>
    <w:rsid w:val="00E44E17"/>
    <w:rsid w:val="00E44E88"/>
    <w:rsid w:val="00E45088"/>
    <w:rsid w:val="00E451B6"/>
    <w:rsid w:val="00E4521E"/>
    <w:rsid w:val="00E452DB"/>
    <w:rsid w:val="00E453CD"/>
    <w:rsid w:val="00E453F2"/>
    <w:rsid w:val="00E45585"/>
    <w:rsid w:val="00E456AE"/>
    <w:rsid w:val="00E4571C"/>
    <w:rsid w:val="00E45751"/>
    <w:rsid w:val="00E4577D"/>
    <w:rsid w:val="00E457AF"/>
    <w:rsid w:val="00E457F2"/>
    <w:rsid w:val="00E4587A"/>
    <w:rsid w:val="00E4591E"/>
    <w:rsid w:val="00E459C8"/>
    <w:rsid w:val="00E459EE"/>
    <w:rsid w:val="00E45B51"/>
    <w:rsid w:val="00E45B5C"/>
    <w:rsid w:val="00E45BF0"/>
    <w:rsid w:val="00E45C2F"/>
    <w:rsid w:val="00E45C48"/>
    <w:rsid w:val="00E45CD7"/>
    <w:rsid w:val="00E45D3C"/>
    <w:rsid w:val="00E45D53"/>
    <w:rsid w:val="00E45D82"/>
    <w:rsid w:val="00E45E07"/>
    <w:rsid w:val="00E45F33"/>
    <w:rsid w:val="00E46327"/>
    <w:rsid w:val="00E46380"/>
    <w:rsid w:val="00E463E3"/>
    <w:rsid w:val="00E46407"/>
    <w:rsid w:val="00E4644E"/>
    <w:rsid w:val="00E465E6"/>
    <w:rsid w:val="00E4663C"/>
    <w:rsid w:val="00E466AB"/>
    <w:rsid w:val="00E46766"/>
    <w:rsid w:val="00E46860"/>
    <w:rsid w:val="00E46863"/>
    <w:rsid w:val="00E46A9B"/>
    <w:rsid w:val="00E46BD4"/>
    <w:rsid w:val="00E46C56"/>
    <w:rsid w:val="00E46C74"/>
    <w:rsid w:val="00E46CAE"/>
    <w:rsid w:val="00E46D7F"/>
    <w:rsid w:val="00E46DE5"/>
    <w:rsid w:val="00E46DEF"/>
    <w:rsid w:val="00E46EB9"/>
    <w:rsid w:val="00E46EDF"/>
    <w:rsid w:val="00E46F7F"/>
    <w:rsid w:val="00E47024"/>
    <w:rsid w:val="00E47027"/>
    <w:rsid w:val="00E470A3"/>
    <w:rsid w:val="00E470D7"/>
    <w:rsid w:val="00E4713C"/>
    <w:rsid w:val="00E471D4"/>
    <w:rsid w:val="00E4728A"/>
    <w:rsid w:val="00E472CA"/>
    <w:rsid w:val="00E4731D"/>
    <w:rsid w:val="00E47332"/>
    <w:rsid w:val="00E474FA"/>
    <w:rsid w:val="00E47536"/>
    <w:rsid w:val="00E475C1"/>
    <w:rsid w:val="00E477AC"/>
    <w:rsid w:val="00E4782A"/>
    <w:rsid w:val="00E4782E"/>
    <w:rsid w:val="00E478B7"/>
    <w:rsid w:val="00E47982"/>
    <w:rsid w:val="00E479D9"/>
    <w:rsid w:val="00E47A52"/>
    <w:rsid w:val="00E47C76"/>
    <w:rsid w:val="00E47D5C"/>
    <w:rsid w:val="00E47D81"/>
    <w:rsid w:val="00E47EF5"/>
    <w:rsid w:val="00E47FC0"/>
    <w:rsid w:val="00E47FF0"/>
    <w:rsid w:val="00E5002A"/>
    <w:rsid w:val="00E50036"/>
    <w:rsid w:val="00E500A3"/>
    <w:rsid w:val="00E500F9"/>
    <w:rsid w:val="00E50221"/>
    <w:rsid w:val="00E5022C"/>
    <w:rsid w:val="00E5030E"/>
    <w:rsid w:val="00E5034D"/>
    <w:rsid w:val="00E5039D"/>
    <w:rsid w:val="00E503C7"/>
    <w:rsid w:val="00E503D7"/>
    <w:rsid w:val="00E50413"/>
    <w:rsid w:val="00E5041D"/>
    <w:rsid w:val="00E50519"/>
    <w:rsid w:val="00E505D5"/>
    <w:rsid w:val="00E5066C"/>
    <w:rsid w:val="00E5069E"/>
    <w:rsid w:val="00E50714"/>
    <w:rsid w:val="00E50788"/>
    <w:rsid w:val="00E50870"/>
    <w:rsid w:val="00E50912"/>
    <w:rsid w:val="00E5093A"/>
    <w:rsid w:val="00E5098B"/>
    <w:rsid w:val="00E50A9B"/>
    <w:rsid w:val="00E50B69"/>
    <w:rsid w:val="00E50B6B"/>
    <w:rsid w:val="00E50C0D"/>
    <w:rsid w:val="00E50C65"/>
    <w:rsid w:val="00E50C74"/>
    <w:rsid w:val="00E50CB6"/>
    <w:rsid w:val="00E50CDA"/>
    <w:rsid w:val="00E50DB6"/>
    <w:rsid w:val="00E50DC8"/>
    <w:rsid w:val="00E50FFC"/>
    <w:rsid w:val="00E510CA"/>
    <w:rsid w:val="00E511BA"/>
    <w:rsid w:val="00E5132F"/>
    <w:rsid w:val="00E51438"/>
    <w:rsid w:val="00E5149E"/>
    <w:rsid w:val="00E51516"/>
    <w:rsid w:val="00E515BA"/>
    <w:rsid w:val="00E51612"/>
    <w:rsid w:val="00E516F0"/>
    <w:rsid w:val="00E516FB"/>
    <w:rsid w:val="00E51784"/>
    <w:rsid w:val="00E51899"/>
    <w:rsid w:val="00E5197E"/>
    <w:rsid w:val="00E519C9"/>
    <w:rsid w:val="00E51D8F"/>
    <w:rsid w:val="00E51DCE"/>
    <w:rsid w:val="00E51E0C"/>
    <w:rsid w:val="00E51E1C"/>
    <w:rsid w:val="00E51EFA"/>
    <w:rsid w:val="00E51F98"/>
    <w:rsid w:val="00E51FAE"/>
    <w:rsid w:val="00E51FE7"/>
    <w:rsid w:val="00E52017"/>
    <w:rsid w:val="00E52052"/>
    <w:rsid w:val="00E521E8"/>
    <w:rsid w:val="00E5225C"/>
    <w:rsid w:val="00E522B8"/>
    <w:rsid w:val="00E52367"/>
    <w:rsid w:val="00E52412"/>
    <w:rsid w:val="00E524BC"/>
    <w:rsid w:val="00E525F2"/>
    <w:rsid w:val="00E52641"/>
    <w:rsid w:val="00E52881"/>
    <w:rsid w:val="00E5289D"/>
    <w:rsid w:val="00E5295D"/>
    <w:rsid w:val="00E529DF"/>
    <w:rsid w:val="00E52A50"/>
    <w:rsid w:val="00E52C07"/>
    <w:rsid w:val="00E52C7C"/>
    <w:rsid w:val="00E52C9A"/>
    <w:rsid w:val="00E52F4B"/>
    <w:rsid w:val="00E530AC"/>
    <w:rsid w:val="00E530EA"/>
    <w:rsid w:val="00E5310E"/>
    <w:rsid w:val="00E531FF"/>
    <w:rsid w:val="00E533CD"/>
    <w:rsid w:val="00E5342C"/>
    <w:rsid w:val="00E5347F"/>
    <w:rsid w:val="00E534A5"/>
    <w:rsid w:val="00E53558"/>
    <w:rsid w:val="00E535C4"/>
    <w:rsid w:val="00E53647"/>
    <w:rsid w:val="00E5367E"/>
    <w:rsid w:val="00E53687"/>
    <w:rsid w:val="00E53712"/>
    <w:rsid w:val="00E53751"/>
    <w:rsid w:val="00E53774"/>
    <w:rsid w:val="00E5384D"/>
    <w:rsid w:val="00E538E6"/>
    <w:rsid w:val="00E53961"/>
    <w:rsid w:val="00E53999"/>
    <w:rsid w:val="00E53B0E"/>
    <w:rsid w:val="00E53B35"/>
    <w:rsid w:val="00E53B41"/>
    <w:rsid w:val="00E53D6B"/>
    <w:rsid w:val="00E53FCE"/>
    <w:rsid w:val="00E54066"/>
    <w:rsid w:val="00E5409E"/>
    <w:rsid w:val="00E540A2"/>
    <w:rsid w:val="00E540B7"/>
    <w:rsid w:val="00E540DD"/>
    <w:rsid w:val="00E54167"/>
    <w:rsid w:val="00E541B3"/>
    <w:rsid w:val="00E541DA"/>
    <w:rsid w:val="00E5421B"/>
    <w:rsid w:val="00E542DB"/>
    <w:rsid w:val="00E54380"/>
    <w:rsid w:val="00E5439C"/>
    <w:rsid w:val="00E544E7"/>
    <w:rsid w:val="00E54504"/>
    <w:rsid w:val="00E549EE"/>
    <w:rsid w:val="00E549F9"/>
    <w:rsid w:val="00E54A7C"/>
    <w:rsid w:val="00E54AFE"/>
    <w:rsid w:val="00E54B20"/>
    <w:rsid w:val="00E54B4A"/>
    <w:rsid w:val="00E54D04"/>
    <w:rsid w:val="00E54EDA"/>
    <w:rsid w:val="00E54EF1"/>
    <w:rsid w:val="00E54EF8"/>
    <w:rsid w:val="00E55031"/>
    <w:rsid w:val="00E55048"/>
    <w:rsid w:val="00E55054"/>
    <w:rsid w:val="00E5506C"/>
    <w:rsid w:val="00E55189"/>
    <w:rsid w:val="00E552B8"/>
    <w:rsid w:val="00E553C9"/>
    <w:rsid w:val="00E553F1"/>
    <w:rsid w:val="00E554CF"/>
    <w:rsid w:val="00E5555A"/>
    <w:rsid w:val="00E55569"/>
    <w:rsid w:val="00E5560A"/>
    <w:rsid w:val="00E556CC"/>
    <w:rsid w:val="00E55762"/>
    <w:rsid w:val="00E55778"/>
    <w:rsid w:val="00E55856"/>
    <w:rsid w:val="00E558EC"/>
    <w:rsid w:val="00E559F3"/>
    <w:rsid w:val="00E55A80"/>
    <w:rsid w:val="00E55B46"/>
    <w:rsid w:val="00E55BB1"/>
    <w:rsid w:val="00E55CA2"/>
    <w:rsid w:val="00E55DB7"/>
    <w:rsid w:val="00E55EFF"/>
    <w:rsid w:val="00E55F09"/>
    <w:rsid w:val="00E56083"/>
    <w:rsid w:val="00E56130"/>
    <w:rsid w:val="00E56239"/>
    <w:rsid w:val="00E56275"/>
    <w:rsid w:val="00E562DB"/>
    <w:rsid w:val="00E5630E"/>
    <w:rsid w:val="00E5634B"/>
    <w:rsid w:val="00E5635D"/>
    <w:rsid w:val="00E563CC"/>
    <w:rsid w:val="00E563EE"/>
    <w:rsid w:val="00E56443"/>
    <w:rsid w:val="00E56548"/>
    <w:rsid w:val="00E565A5"/>
    <w:rsid w:val="00E56652"/>
    <w:rsid w:val="00E566CB"/>
    <w:rsid w:val="00E566D1"/>
    <w:rsid w:val="00E5670B"/>
    <w:rsid w:val="00E5676A"/>
    <w:rsid w:val="00E567A2"/>
    <w:rsid w:val="00E567AB"/>
    <w:rsid w:val="00E567D8"/>
    <w:rsid w:val="00E567F7"/>
    <w:rsid w:val="00E56841"/>
    <w:rsid w:val="00E5690A"/>
    <w:rsid w:val="00E5694F"/>
    <w:rsid w:val="00E569D0"/>
    <w:rsid w:val="00E56ADF"/>
    <w:rsid w:val="00E56B02"/>
    <w:rsid w:val="00E56BCD"/>
    <w:rsid w:val="00E56C00"/>
    <w:rsid w:val="00E56D06"/>
    <w:rsid w:val="00E56D84"/>
    <w:rsid w:val="00E56E22"/>
    <w:rsid w:val="00E56E8E"/>
    <w:rsid w:val="00E56E9A"/>
    <w:rsid w:val="00E56F17"/>
    <w:rsid w:val="00E56F19"/>
    <w:rsid w:val="00E56F73"/>
    <w:rsid w:val="00E56FAA"/>
    <w:rsid w:val="00E56FB8"/>
    <w:rsid w:val="00E56FC2"/>
    <w:rsid w:val="00E5706D"/>
    <w:rsid w:val="00E57151"/>
    <w:rsid w:val="00E5721D"/>
    <w:rsid w:val="00E5736F"/>
    <w:rsid w:val="00E573DC"/>
    <w:rsid w:val="00E574D0"/>
    <w:rsid w:val="00E57536"/>
    <w:rsid w:val="00E5762F"/>
    <w:rsid w:val="00E576EB"/>
    <w:rsid w:val="00E57887"/>
    <w:rsid w:val="00E57983"/>
    <w:rsid w:val="00E57A24"/>
    <w:rsid w:val="00E57AA8"/>
    <w:rsid w:val="00E57ABE"/>
    <w:rsid w:val="00E57B0C"/>
    <w:rsid w:val="00E57D6D"/>
    <w:rsid w:val="00E57ECA"/>
    <w:rsid w:val="00E57FFB"/>
    <w:rsid w:val="00E60048"/>
    <w:rsid w:val="00E600E5"/>
    <w:rsid w:val="00E60127"/>
    <w:rsid w:val="00E6013D"/>
    <w:rsid w:val="00E601B0"/>
    <w:rsid w:val="00E602E7"/>
    <w:rsid w:val="00E6041E"/>
    <w:rsid w:val="00E60449"/>
    <w:rsid w:val="00E604EE"/>
    <w:rsid w:val="00E6053F"/>
    <w:rsid w:val="00E60566"/>
    <w:rsid w:val="00E60588"/>
    <w:rsid w:val="00E6069A"/>
    <w:rsid w:val="00E606B5"/>
    <w:rsid w:val="00E607AD"/>
    <w:rsid w:val="00E607F5"/>
    <w:rsid w:val="00E60802"/>
    <w:rsid w:val="00E60839"/>
    <w:rsid w:val="00E60889"/>
    <w:rsid w:val="00E60911"/>
    <w:rsid w:val="00E6092C"/>
    <w:rsid w:val="00E609A9"/>
    <w:rsid w:val="00E609B7"/>
    <w:rsid w:val="00E60B16"/>
    <w:rsid w:val="00E60BF9"/>
    <w:rsid w:val="00E60D62"/>
    <w:rsid w:val="00E60E4F"/>
    <w:rsid w:val="00E60EAC"/>
    <w:rsid w:val="00E60EB5"/>
    <w:rsid w:val="00E60F1C"/>
    <w:rsid w:val="00E60FE6"/>
    <w:rsid w:val="00E61079"/>
    <w:rsid w:val="00E6107B"/>
    <w:rsid w:val="00E61083"/>
    <w:rsid w:val="00E6112B"/>
    <w:rsid w:val="00E611BA"/>
    <w:rsid w:val="00E611C0"/>
    <w:rsid w:val="00E6122C"/>
    <w:rsid w:val="00E6135C"/>
    <w:rsid w:val="00E61365"/>
    <w:rsid w:val="00E613B0"/>
    <w:rsid w:val="00E6146A"/>
    <w:rsid w:val="00E614A8"/>
    <w:rsid w:val="00E614E0"/>
    <w:rsid w:val="00E615CC"/>
    <w:rsid w:val="00E61713"/>
    <w:rsid w:val="00E61AB1"/>
    <w:rsid w:val="00E61B36"/>
    <w:rsid w:val="00E61B61"/>
    <w:rsid w:val="00E61B70"/>
    <w:rsid w:val="00E61B9D"/>
    <w:rsid w:val="00E61C18"/>
    <w:rsid w:val="00E61CB2"/>
    <w:rsid w:val="00E61DC4"/>
    <w:rsid w:val="00E61DD5"/>
    <w:rsid w:val="00E61E10"/>
    <w:rsid w:val="00E61E43"/>
    <w:rsid w:val="00E61EA6"/>
    <w:rsid w:val="00E61EF8"/>
    <w:rsid w:val="00E62060"/>
    <w:rsid w:val="00E62172"/>
    <w:rsid w:val="00E6224B"/>
    <w:rsid w:val="00E622BD"/>
    <w:rsid w:val="00E62349"/>
    <w:rsid w:val="00E623DB"/>
    <w:rsid w:val="00E62587"/>
    <w:rsid w:val="00E6265A"/>
    <w:rsid w:val="00E62863"/>
    <w:rsid w:val="00E628B2"/>
    <w:rsid w:val="00E628BB"/>
    <w:rsid w:val="00E62908"/>
    <w:rsid w:val="00E6298F"/>
    <w:rsid w:val="00E62AB1"/>
    <w:rsid w:val="00E62B12"/>
    <w:rsid w:val="00E62C5C"/>
    <w:rsid w:val="00E62C90"/>
    <w:rsid w:val="00E62CDE"/>
    <w:rsid w:val="00E62D06"/>
    <w:rsid w:val="00E62D27"/>
    <w:rsid w:val="00E62D69"/>
    <w:rsid w:val="00E62D88"/>
    <w:rsid w:val="00E62DB4"/>
    <w:rsid w:val="00E62DBB"/>
    <w:rsid w:val="00E62F7D"/>
    <w:rsid w:val="00E62FE2"/>
    <w:rsid w:val="00E63024"/>
    <w:rsid w:val="00E6303E"/>
    <w:rsid w:val="00E63114"/>
    <w:rsid w:val="00E631BC"/>
    <w:rsid w:val="00E63221"/>
    <w:rsid w:val="00E63231"/>
    <w:rsid w:val="00E63239"/>
    <w:rsid w:val="00E63298"/>
    <w:rsid w:val="00E632E2"/>
    <w:rsid w:val="00E63378"/>
    <w:rsid w:val="00E6342D"/>
    <w:rsid w:val="00E6349B"/>
    <w:rsid w:val="00E63518"/>
    <w:rsid w:val="00E635FB"/>
    <w:rsid w:val="00E63645"/>
    <w:rsid w:val="00E63786"/>
    <w:rsid w:val="00E6388C"/>
    <w:rsid w:val="00E638A0"/>
    <w:rsid w:val="00E638DF"/>
    <w:rsid w:val="00E638E8"/>
    <w:rsid w:val="00E6394B"/>
    <w:rsid w:val="00E6395F"/>
    <w:rsid w:val="00E639B2"/>
    <w:rsid w:val="00E639DF"/>
    <w:rsid w:val="00E63A5B"/>
    <w:rsid w:val="00E63A63"/>
    <w:rsid w:val="00E63A78"/>
    <w:rsid w:val="00E63A9C"/>
    <w:rsid w:val="00E63AC8"/>
    <w:rsid w:val="00E63B40"/>
    <w:rsid w:val="00E63B52"/>
    <w:rsid w:val="00E63B85"/>
    <w:rsid w:val="00E63BCC"/>
    <w:rsid w:val="00E63BDD"/>
    <w:rsid w:val="00E63BF1"/>
    <w:rsid w:val="00E63C4A"/>
    <w:rsid w:val="00E63D29"/>
    <w:rsid w:val="00E63D4B"/>
    <w:rsid w:val="00E63DAE"/>
    <w:rsid w:val="00E63DC0"/>
    <w:rsid w:val="00E63FAA"/>
    <w:rsid w:val="00E63FDE"/>
    <w:rsid w:val="00E641C6"/>
    <w:rsid w:val="00E642B4"/>
    <w:rsid w:val="00E643A2"/>
    <w:rsid w:val="00E643FC"/>
    <w:rsid w:val="00E64427"/>
    <w:rsid w:val="00E64484"/>
    <w:rsid w:val="00E6449E"/>
    <w:rsid w:val="00E644B9"/>
    <w:rsid w:val="00E644C8"/>
    <w:rsid w:val="00E644FF"/>
    <w:rsid w:val="00E6456D"/>
    <w:rsid w:val="00E645C8"/>
    <w:rsid w:val="00E6463D"/>
    <w:rsid w:val="00E64695"/>
    <w:rsid w:val="00E6470D"/>
    <w:rsid w:val="00E6473A"/>
    <w:rsid w:val="00E64757"/>
    <w:rsid w:val="00E64796"/>
    <w:rsid w:val="00E64843"/>
    <w:rsid w:val="00E6492D"/>
    <w:rsid w:val="00E649E8"/>
    <w:rsid w:val="00E64A8E"/>
    <w:rsid w:val="00E64ABA"/>
    <w:rsid w:val="00E64AFA"/>
    <w:rsid w:val="00E64B69"/>
    <w:rsid w:val="00E64B6F"/>
    <w:rsid w:val="00E64BB6"/>
    <w:rsid w:val="00E64C92"/>
    <w:rsid w:val="00E64CDD"/>
    <w:rsid w:val="00E64DFC"/>
    <w:rsid w:val="00E64DFD"/>
    <w:rsid w:val="00E64F91"/>
    <w:rsid w:val="00E65086"/>
    <w:rsid w:val="00E650FC"/>
    <w:rsid w:val="00E6512F"/>
    <w:rsid w:val="00E65272"/>
    <w:rsid w:val="00E652B9"/>
    <w:rsid w:val="00E652F5"/>
    <w:rsid w:val="00E65303"/>
    <w:rsid w:val="00E6531C"/>
    <w:rsid w:val="00E65444"/>
    <w:rsid w:val="00E65610"/>
    <w:rsid w:val="00E65780"/>
    <w:rsid w:val="00E65849"/>
    <w:rsid w:val="00E658B1"/>
    <w:rsid w:val="00E6598A"/>
    <w:rsid w:val="00E65CE3"/>
    <w:rsid w:val="00E65D8E"/>
    <w:rsid w:val="00E65E8A"/>
    <w:rsid w:val="00E65F30"/>
    <w:rsid w:val="00E66071"/>
    <w:rsid w:val="00E66079"/>
    <w:rsid w:val="00E6619E"/>
    <w:rsid w:val="00E662EF"/>
    <w:rsid w:val="00E664FE"/>
    <w:rsid w:val="00E6653B"/>
    <w:rsid w:val="00E665C6"/>
    <w:rsid w:val="00E6664E"/>
    <w:rsid w:val="00E6671C"/>
    <w:rsid w:val="00E668CB"/>
    <w:rsid w:val="00E669EB"/>
    <w:rsid w:val="00E66A0B"/>
    <w:rsid w:val="00E66A49"/>
    <w:rsid w:val="00E66A63"/>
    <w:rsid w:val="00E66A73"/>
    <w:rsid w:val="00E66AAC"/>
    <w:rsid w:val="00E66C51"/>
    <w:rsid w:val="00E66D19"/>
    <w:rsid w:val="00E66EB7"/>
    <w:rsid w:val="00E67003"/>
    <w:rsid w:val="00E67021"/>
    <w:rsid w:val="00E67081"/>
    <w:rsid w:val="00E670C1"/>
    <w:rsid w:val="00E670C3"/>
    <w:rsid w:val="00E67128"/>
    <w:rsid w:val="00E673FC"/>
    <w:rsid w:val="00E675C3"/>
    <w:rsid w:val="00E6764D"/>
    <w:rsid w:val="00E677D1"/>
    <w:rsid w:val="00E6788F"/>
    <w:rsid w:val="00E67967"/>
    <w:rsid w:val="00E6797F"/>
    <w:rsid w:val="00E679C7"/>
    <w:rsid w:val="00E67A09"/>
    <w:rsid w:val="00E67A31"/>
    <w:rsid w:val="00E67ACF"/>
    <w:rsid w:val="00E67B05"/>
    <w:rsid w:val="00E67B81"/>
    <w:rsid w:val="00E67C33"/>
    <w:rsid w:val="00E67D1D"/>
    <w:rsid w:val="00E67D4F"/>
    <w:rsid w:val="00E67E09"/>
    <w:rsid w:val="00E67ED5"/>
    <w:rsid w:val="00E700F6"/>
    <w:rsid w:val="00E70126"/>
    <w:rsid w:val="00E70174"/>
    <w:rsid w:val="00E7019E"/>
    <w:rsid w:val="00E701A7"/>
    <w:rsid w:val="00E702A6"/>
    <w:rsid w:val="00E702AB"/>
    <w:rsid w:val="00E7048F"/>
    <w:rsid w:val="00E70501"/>
    <w:rsid w:val="00E7050A"/>
    <w:rsid w:val="00E70521"/>
    <w:rsid w:val="00E7068D"/>
    <w:rsid w:val="00E706AF"/>
    <w:rsid w:val="00E70798"/>
    <w:rsid w:val="00E7085F"/>
    <w:rsid w:val="00E70908"/>
    <w:rsid w:val="00E7090A"/>
    <w:rsid w:val="00E7097E"/>
    <w:rsid w:val="00E70E50"/>
    <w:rsid w:val="00E70E53"/>
    <w:rsid w:val="00E70F1F"/>
    <w:rsid w:val="00E70FD8"/>
    <w:rsid w:val="00E71092"/>
    <w:rsid w:val="00E714B3"/>
    <w:rsid w:val="00E71527"/>
    <w:rsid w:val="00E7155E"/>
    <w:rsid w:val="00E7178A"/>
    <w:rsid w:val="00E7185F"/>
    <w:rsid w:val="00E71893"/>
    <w:rsid w:val="00E718AD"/>
    <w:rsid w:val="00E7196F"/>
    <w:rsid w:val="00E71975"/>
    <w:rsid w:val="00E71A1C"/>
    <w:rsid w:val="00E71A21"/>
    <w:rsid w:val="00E71A3E"/>
    <w:rsid w:val="00E71A49"/>
    <w:rsid w:val="00E71B22"/>
    <w:rsid w:val="00E71C38"/>
    <w:rsid w:val="00E71C7E"/>
    <w:rsid w:val="00E71E77"/>
    <w:rsid w:val="00E71F81"/>
    <w:rsid w:val="00E72059"/>
    <w:rsid w:val="00E72091"/>
    <w:rsid w:val="00E720CE"/>
    <w:rsid w:val="00E722D3"/>
    <w:rsid w:val="00E72331"/>
    <w:rsid w:val="00E72344"/>
    <w:rsid w:val="00E72443"/>
    <w:rsid w:val="00E725E9"/>
    <w:rsid w:val="00E7269C"/>
    <w:rsid w:val="00E72719"/>
    <w:rsid w:val="00E7297C"/>
    <w:rsid w:val="00E72A10"/>
    <w:rsid w:val="00E72A17"/>
    <w:rsid w:val="00E72A28"/>
    <w:rsid w:val="00E72A8C"/>
    <w:rsid w:val="00E72B74"/>
    <w:rsid w:val="00E72C15"/>
    <w:rsid w:val="00E72C1A"/>
    <w:rsid w:val="00E72CB5"/>
    <w:rsid w:val="00E72CE0"/>
    <w:rsid w:val="00E72F0D"/>
    <w:rsid w:val="00E72F22"/>
    <w:rsid w:val="00E72F39"/>
    <w:rsid w:val="00E72F7D"/>
    <w:rsid w:val="00E72FE8"/>
    <w:rsid w:val="00E7304A"/>
    <w:rsid w:val="00E73069"/>
    <w:rsid w:val="00E73099"/>
    <w:rsid w:val="00E730C0"/>
    <w:rsid w:val="00E7321C"/>
    <w:rsid w:val="00E732F1"/>
    <w:rsid w:val="00E73370"/>
    <w:rsid w:val="00E73390"/>
    <w:rsid w:val="00E73400"/>
    <w:rsid w:val="00E734CC"/>
    <w:rsid w:val="00E734D0"/>
    <w:rsid w:val="00E734ED"/>
    <w:rsid w:val="00E736BB"/>
    <w:rsid w:val="00E73766"/>
    <w:rsid w:val="00E73779"/>
    <w:rsid w:val="00E738CC"/>
    <w:rsid w:val="00E73910"/>
    <w:rsid w:val="00E73C72"/>
    <w:rsid w:val="00E73CA0"/>
    <w:rsid w:val="00E73CBF"/>
    <w:rsid w:val="00E73CF5"/>
    <w:rsid w:val="00E73D6C"/>
    <w:rsid w:val="00E73DF7"/>
    <w:rsid w:val="00E73E91"/>
    <w:rsid w:val="00E73EF3"/>
    <w:rsid w:val="00E740E4"/>
    <w:rsid w:val="00E74130"/>
    <w:rsid w:val="00E741E8"/>
    <w:rsid w:val="00E74242"/>
    <w:rsid w:val="00E742B0"/>
    <w:rsid w:val="00E743ED"/>
    <w:rsid w:val="00E744A1"/>
    <w:rsid w:val="00E74502"/>
    <w:rsid w:val="00E7451B"/>
    <w:rsid w:val="00E745C6"/>
    <w:rsid w:val="00E74750"/>
    <w:rsid w:val="00E748D0"/>
    <w:rsid w:val="00E748DD"/>
    <w:rsid w:val="00E748E1"/>
    <w:rsid w:val="00E74929"/>
    <w:rsid w:val="00E74970"/>
    <w:rsid w:val="00E74A09"/>
    <w:rsid w:val="00E74B0A"/>
    <w:rsid w:val="00E74B8A"/>
    <w:rsid w:val="00E74CBD"/>
    <w:rsid w:val="00E74CCC"/>
    <w:rsid w:val="00E74D27"/>
    <w:rsid w:val="00E74DB8"/>
    <w:rsid w:val="00E74E05"/>
    <w:rsid w:val="00E74F04"/>
    <w:rsid w:val="00E74F0A"/>
    <w:rsid w:val="00E74FA7"/>
    <w:rsid w:val="00E75010"/>
    <w:rsid w:val="00E751B4"/>
    <w:rsid w:val="00E751B7"/>
    <w:rsid w:val="00E75241"/>
    <w:rsid w:val="00E75296"/>
    <w:rsid w:val="00E752D6"/>
    <w:rsid w:val="00E75317"/>
    <w:rsid w:val="00E7535D"/>
    <w:rsid w:val="00E75372"/>
    <w:rsid w:val="00E75379"/>
    <w:rsid w:val="00E7539B"/>
    <w:rsid w:val="00E7539F"/>
    <w:rsid w:val="00E753B3"/>
    <w:rsid w:val="00E753C4"/>
    <w:rsid w:val="00E75482"/>
    <w:rsid w:val="00E754C7"/>
    <w:rsid w:val="00E754F8"/>
    <w:rsid w:val="00E755B5"/>
    <w:rsid w:val="00E75637"/>
    <w:rsid w:val="00E75898"/>
    <w:rsid w:val="00E759A6"/>
    <w:rsid w:val="00E75A01"/>
    <w:rsid w:val="00E75AA8"/>
    <w:rsid w:val="00E75B21"/>
    <w:rsid w:val="00E75C7A"/>
    <w:rsid w:val="00E75E0A"/>
    <w:rsid w:val="00E75EF5"/>
    <w:rsid w:val="00E75F28"/>
    <w:rsid w:val="00E75F75"/>
    <w:rsid w:val="00E76055"/>
    <w:rsid w:val="00E7613F"/>
    <w:rsid w:val="00E761E0"/>
    <w:rsid w:val="00E761E2"/>
    <w:rsid w:val="00E763FE"/>
    <w:rsid w:val="00E7648C"/>
    <w:rsid w:val="00E764EF"/>
    <w:rsid w:val="00E7657D"/>
    <w:rsid w:val="00E7659B"/>
    <w:rsid w:val="00E7674B"/>
    <w:rsid w:val="00E76889"/>
    <w:rsid w:val="00E7688E"/>
    <w:rsid w:val="00E768E0"/>
    <w:rsid w:val="00E7692D"/>
    <w:rsid w:val="00E7699B"/>
    <w:rsid w:val="00E76A38"/>
    <w:rsid w:val="00E76B95"/>
    <w:rsid w:val="00E76BF4"/>
    <w:rsid w:val="00E76C06"/>
    <w:rsid w:val="00E76DAA"/>
    <w:rsid w:val="00E76E02"/>
    <w:rsid w:val="00E76E57"/>
    <w:rsid w:val="00E76E8A"/>
    <w:rsid w:val="00E76EFC"/>
    <w:rsid w:val="00E76F3F"/>
    <w:rsid w:val="00E77081"/>
    <w:rsid w:val="00E77088"/>
    <w:rsid w:val="00E77094"/>
    <w:rsid w:val="00E770A6"/>
    <w:rsid w:val="00E77216"/>
    <w:rsid w:val="00E772D5"/>
    <w:rsid w:val="00E77439"/>
    <w:rsid w:val="00E777F9"/>
    <w:rsid w:val="00E7780F"/>
    <w:rsid w:val="00E77878"/>
    <w:rsid w:val="00E779DC"/>
    <w:rsid w:val="00E779F7"/>
    <w:rsid w:val="00E77AA0"/>
    <w:rsid w:val="00E77B12"/>
    <w:rsid w:val="00E77C81"/>
    <w:rsid w:val="00E77CD1"/>
    <w:rsid w:val="00E77E7A"/>
    <w:rsid w:val="00E77F08"/>
    <w:rsid w:val="00E77F9E"/>
    <w:rsid w:val="00E800E8"/>
    <w:rsid w:val="00E8013E"/>
    <w:rsid w:val="00E8016A"/>
    <w:rsid w:val="00E8018F"/>
    <w:rsid w:val="00E80356"/>
    <w:rsid w:val="00E8035B"/>
    <w:rsid w:val="00E8038F"/>
    <w:rsid w:val="00E803DD"/>
    <w:rsid w:val="00E80523"/>
    <w:rsid w:val="00E805D5"/>
    <w:rsid w:val="00E805DA"/>
    <w:rsid w:val="00E805FB"/>
    <w:rsid w:val="00E806C8"/>
    <w:rsid w:val="00E8074F"/>
    <w:rsid w:val="00E80774"/>
    <w:rsid w:val="00E80A43"/>
    <w:rsid w:val="00E80A55"/>
    <w:rsid w:val="00E80A7C"/>
    <w:rsid w:val="00E80ACA"/>
    <w:rsid w:val="00E80B7C"/>
    <w:rsid w:val="00E80D34"/>
    <w:rsid w:val="00E80DF9"/>
    <w:rsid w:val="00E80F84"/>
    <w:rsid w:val="00E80FA2"/>
    <w:rsid w:val="00E80FC6"/>
    <w:rsid w:val="00E8111B"/>
    <w:rsid w:val="00E81380"/>
    <w:rsid w:val="00E81462"/>
    <w:rsid w:val="00E814B7"/>
    <w:rsid w:val="00E8150D"/>
    <w:rsid w:val="00E81546"/>
    <w:rsid w:val="00E81633"/>
    <w:rsid w:val="00E816D0"/>
    <w:rsid w:val="00E81789"/>
    <w:rsid w:val="00E81858"/>
    <w:rsid w:val="00E818B3"/>
    <w:rsid w:val="00E818FE"/>
    <w:rsid w:val="00E81A4C"/>
    <w:rsid w:val="00E81AD9"/>
    <w:rsid w:val="00E81B21"/>
    <w:rsid w:val="00E81BAC"/>
    <w:rsid w:val="00E81C2F"/>
    <w:rsid w:val="00E81C31"/>
    <w:rsid w:val="00E81CCB"/>
    <w:rsid w:val="00E81CDE"/>
    <w:rsid w:val="00E81D2E"/>
    <w:rsid w:val="00E81ED1"/>
    <w:rsid w:val="00E81F15"/>
    <w:rsid w:val="00E81FDD"/>
    <w:rsid w:val="00E8202A"/>
    <w:rsid w:val="00E820F5"/>
    <w:rsid w:val="00E8210F"/>
    <w:rsid w:val="00E8213C"/>
    <w:rsid w:val="00E8220B"/>
    <w:rsid w:val="00E82231"/>
    <w:rsid w:val="00E8240A"/>
    <w:rsid w:val="00E82455"/>
    <w:rsid w:val="00E82478"/>
    <w:rsid w:val="00E825CB"/>
    <w:rsid w:val="00E825F9"/>
    <w:rsid w:val="00E82727"/>
    <w:rsid w:val="00E8272C"/>
    <w:rsid w:val="00E827C6"/>
    <w:rsid w:val="00E827E8"/>
    <w:rsid w:val="00E82839"/>
    <w:rsid w:val="00E82891"/>
    <w:rsid w:val="00E82984"/>
    <w:rsid w:val="00E82AAF"/>
    <w:rsid w:val="00E82AC6"/>
    <w:rsid w:val="00E82BDE"/>
    <w:rsid w:val="00E82D6F"/>
    <w:rsid w:val="00E82D86"/>
    <w:rsid w:val="00E82D97"/>
    <w:rsid w:val="00E82E03"/>
    <w:rsid w:val="00E82E07"/>
    <w:rsid w:val="00E82FF9"/>
    <w:rsid w:val="00E82FFB"/>
    <w:rsid w:val="00E8313C"/>
    <w:rsid w:val="00E831A1"/>
    <w:rsid w:val="00E831CA"/>
    <w:rsid w:val="00E831CF"/>
    <w:rsid w:val="00E831D8"/>
    <w:rsid w:val="00E83300"/>
    <w:rsid w:val="00E833A3"/>
    <w:rsid w:val="00E83449"/>
    <w:rsid w:val="00E83549"/>
    <w:rsid w:val="00E835A3"/>
    <w:rsid w:val="00E835AD"/>
    <w:rsid w:val="00E835C9"/>
    <w:rsid w:val="00E83603"/>
    <w:rsid w:val="00E83687"/>
    <w:rsid w:val="00E83699"/>
    <w:rsid w:val="00E837A9"/>
    <w:rsid w:val="00E837CD"/>
    <w:rsid w:val="00E83923"/>
    <w:rsid w:val="00E839B3"/>
    <w:rsid w:val="00E83A02"/>
    <w:rsid w:val="00E83A72"/>
    <w:rsid w:val="00E83AD7"/>
    <w:rsid w:val="00E83B07"/>
    <w:rsid w:val="00E83B2F"/>
    <w:rsid w:val="00E83B4B"/>
    <w:rsid w:val="00E83B60"/>
    <w:rsid w:val="00E83C3E"/>
    <w:rsid w:val="00E83C53"/>
    <w:rsid w:val="00E83CC2"/>
    <w:rsid w:val="00E83DB1"/>
    <w:rsid w:val="00E83DB4"/>
    <w:rsid w:val="00E83E41"/>
    <w:rsid w:val="00E84005"/>
    <w:rsid w:val="00E8405B"/>
    <w:rsid w:val="00E84080"/>
    <w:rsid w:val="00E840C0"/>
    <w:rsid w:val="00E84146"/>
    <w:rsid w:val="00E841D2"/>
    <w:rsid w:val="00E84378"/>
    <w:rsid w:val="00E8439F"/>
    <w:rsid w:val="00E8448F"/>
    <w:rsid w:val="00E84518"/>
    <w:rsid w:val="00E845D5"/>
    <w:rsid w:val="00E845D8"/>
    <w:rsid w:val="00E8466E"/>
    <w:rsid w:val="00E84755"/>
    <w:rsid w:val="00E847E4"/>
    <w:rsid w:val="00E8480D"/>
    <w:rsid w:val="00E84A94"/>
    <w:rsid w:val="00E84A9B"/>
    <w:rsid w:val="00E84B18"/>
    <w:rsid w:val="00E84BFB"/>
    <w:rsid w:val="00E84C2F"/>
    <w:rsid w:val="00E84C57"/>
    <w:rsid w:val="00E84E48"/>
    <w:rsid w:val="00E84EAF"/>
    <w:rsid w:val="00E84EF4"/>
    <w:rsid w:val="00E84F43"/>
    <w:rsid w:val="00E84F80"/>
    <w:rsid w:val="00E84F88"/>
    <w:rsid w:val="00E85029"/>
    <w:rsid w:val="00E850CA"/>
    <w:rsid w:val="00E850D3"/>
    <w:rsid w:val="00E85307"/>
    <w:rsid w:val="00E8536F"/>
    <w:rsid w:val="00E85428"/>
    <w:rsid w:val="00E85491"/>
    <w:rsid w:val="00E854D2"/>
    <w:rsid w:val="00E8552A"/>
    <w:rsid w:val="00E85608"/>
    <w:rsid w:val="00E8587C"/>
    <w:rsid w:val="00E8599A"/>
    <w:rsid w:val="00E85A0B"/>
    <w:rsid w:val="00E85A11"/>
    <w:rsid w:val="00E85A17"/>
    <w:rsid w:val="00E85AE4"/>
    <w:rsid w:val="00E85AFF"/>
    <w:rsid w:val="00E85BBD"/>
    <w:rsid w:val="00E85BCB"/>
    <w:rsid w:val="00E85BF0"/>
    <w:rsid w:val="00E85C03"/>
    <w:rsid w:val="00E85C5D"/>
    <w:rsid w:val="00E85C8B"/>
    <w:rsid w:val="00E85CB6"/>
    <w:rsid w:val="00E85CE4"/>
    <w:rsid w:val="00E85D21"/>
    <w:rsid w:val="00E85D2D"/>
    <w:rsid w:val="00E85D86"/>
    <w:rsid w:val="00E85EE0"/>
    <w:rsid w:val="00E85F0C"/>
    <w:rsid w:val="00E860A0"/>
    <w:rsid w:val="00E8625E"/>
    <w:rsid w:val="00E862BC"/>
    <w:rsid w:val="00E86338"/>
    <w:rsid w:val="00E863E7"/>
    <w:rsid w:val="00E86423"/>
    <w:rsid w:val="00E864C4"/>
    <w:rsid w:val="00E86585"/>
    <w:rsid w:val="00E8661A"/>
    <w:rsid w:val="00E86723"/>
    <w:rsid w:val="00E86799"/>
    <w:rsid w:val="00E868EA"/>
    <w:rsid w:val="00E86973"/>
    <w:rsid w:val="00E86991"/>
    <w:rsid w:val="00E86998"/>
    <w:rsid w:val="00E869D9"/>
    <w:rsid w:val="00E86B7E"/>
    <w:rsid w:val="00E86C64"/>
    <w:rsid w:val="00E86E7C"/>
    <w:rsid w:val="00E86EC0"/>
    <w:rsid w:val="00E86EDC"/>
    <w:rsid w:val="00E86FE8"/>
    <w:rsid w:val="00E87076"/>
    <w:rsid w:val="00E871C3"/>
    <w:rsid w:val="00E8727A"/>
    <w:rsid w:val="00E872B3"/>
    <w:rsid w:val="00E872BF"/>
    <w:rsid w:val="00E872EA"/>
    <w:rsid w:val="00E8738B"/>
    <w:rsid w:val="00E873E2"/>
    <w:rsid w:val="00E873ED"/>
    <w:rsid w:val="00E8744F"/>
    <w:rsid w:val="00E8778C"/>
    <w:rsid w:val="00E877C0"/>
    <w:rsid w:val="00E8781A"/>
    <w:rsid w:val="00E878E0"/>
    <w:rsid w:val="00E8790D"/>
    <w:rsid w:val="00E87952"/>
    <w:rsid w:val="00E87964"/>
    <w:rsid w:val="00E879CA"/>
    <w:rsid w:val="00E87B89"/>
    <w:rsid w:val="00E87BCB"/>
    <w:rsid w:val="00E87BF3"/>
    <w:rsid w:val="00E87C2F"/>
    <w:rsid w:val="00E87C53"/>
    <w:rsid w:val="00E87CE3"/>
    <w:rsid w:val="00E87FBB"/>
    <w:rsid w:val="00E90026"/>
    <w:rsid w:val="00E9010D"/>
    <w:rsid w:val="00E90200"/>
    <w:rsid w:val="00E902F0"/>
    <w:rsid w:val="00E9047A"/>
    <w:rsid w:val="00E9047B"/>
    <w:rsid w:val="00E907A7"/>
    <w:rsid w:val="00E9081D"/>
    <w:rsid w:val="00E908C5"/>
    <w:rsid w:val="00E908C7"/>
    <w:rsid w:val="00E90926"/>
    <w:rsid w:val="00E90960"/>
    <w:rsid w:val="00E909B6"/>
    <w:rsid w:val="00E90A1A"/>
    <w:rsid w:val="00E90A9A"/>
    <w:rsid w:val="00E90AC0"/>
    <w:rsid w:val="00E90D84"/>
    <w:rsid w:val="00E90D89"/>
    <w:rsid w:val="00E90DE0"/>
    <w:rsid w:val="00E90E71"/>
    <w:rsid w:val="00E90E82"/>
    <w:rsid w:val="00E90F1B"/>
    <w:rsid w:val="00E91097"/>
    <w:rsid w:val="00E910E4"/>
    <w:rsid w:val="00E912EC"/>
    <w:rsid w:val="00E913EE"/>
    <w:rsid w:val="00E91402"/>
    <w:rsid w:val="00E914BA"/>
    <w:rsid w:val="00E914F8"/>
    <w:rsid w:val="00E915AE"/>
    <w:rsid w:val="00E91652"/>
    <w:rsid w:val="00E91683"/>
    <w:rsid w:val="00E91697"/>
    <w:rsid w:val="00E917D4"/>
    <w:rsid w:val="00E91897"/>
    <w:rsid w:val="00E91921"/>
    <w:rsid w:val="00E919B0"/>
    <w:rsid w:val="00E919DC"/>
    <w:rsid w:val="00E91A75"/>
    <w:rsid w:val="00E91B0F"/>
    <w:rsid w:val="00E91C10"/>
    <w:rsid w:val="00E91C70"/>
    <w:rsid w:val="00E91D4C"/>
    <w:rsid w:val="00E91D53"/>
    <w:rsid w:val="00E91D67"/>
    <w:rsid w:val="00E91D71"/>
    <w:rsid w:val="00E91E23"/>
    <w:rsid w:val="00E91E36"/>
    <w:rsid w:val="00E91E6A"/>
    <w:rsid w:val="00E91EA8"/>
    <w:rsid w:val="00E91EB2"/>
    <w:rsid w:val="00E91EF9"/>
    <w:rsid w:val="00E91FA0"/>
    <w:rsid w:val="00E91FFC"/>
    <w:rsid w:val="00E9204C"/>
    <w:rsid w:val="00E920CA"/>
    <w:rsid w:val="00E920EF"/>
    <w:rsid w:val="00E921A5"/>
    <w:rsid w:val="00E921B0"/>
    <w:rsid w:val="00E921B8"/>
    <w:rsid w:val="00E921F2"/>
    <w:rsid w:val="00E92369"/>
    <w:rsid w:val="00E9239A"/>
    <w:rsid w:val="00E92424"/>
    <w:rsid w:val="00E9244E"/>
    <w:rsid w:val="00E924F4"/>
    <w:rsid w:val="00E925A7"/>
    <w:rsid w:val="00E925D1"/>
    <w:rsid w:val="00E925E4"/>
    <w:rsid w:val="00E92614"/>
    <w:rsid w:val="00E9262E"/>
    <w:rsid w:val="00E9268B"/>
    <w:rsid w:val="00E92733"/>
    <w:rsid w:val="00E927DB"/>
    <w:rsid w:val="00E92953"/>
    <w:rsid w:val="00E92A03"/>
    <w:rsid w:val="00E92A3A"/>
    <w:rsid w:val="00E92AA6"/>
    <w:rsid w:val="00E92AD2"/>
    <w:rsid w:val="00E92B16"/>
    <w:rsid w:val="00E92B8F"/>
    <w:rsid w:val="00E92BFA"/>
    <w:rsid w:val="00E92C5E"/>
    <w:rsid w:val="00E92C67"/>
    <w:rsid w:val="00E92D0C"/>
    <w:rsid w:val="00E92E2F"/>
    <w:rsid w:val="00E92FBD"/>
    <w:rsid w:val="00E92FC8"/>
    <w:rsid w:val="00E9303C"/>
    <w:rsid w:val="00E930A9"/>
    <w:rsid w:val="00E9313B"/>
    <w:rsid w:val="00E93173"/>
    <w:rsid w:val="00E931C3"/>
    <w:rsid w:val="00E931FB"/>
    <w:rsid w:val="00E932B4"/>
    <w:rsid w:val="00E9336F"/>
    <w:rsid w:val="00E93374"/>
    <w:rsid w:val="00E9337D"/>
    <w:rsid w:val="00E9338D"/>
    <w:rsid w:val="00E9339F"/>
    <w:rsid w:val="00E933E6"/>
    <w:rsid w:val="00E9343C"/>
    <w:rsid w:val="00E93473"/>
    <w:rsid w:val="00E93591"/>
    <w:rsid w:val="00E936D6"/>
    <w:rsid w:val="00E938F6"/>
    <w:rsid w:val="00E9391E"/>
    <w:rsid w:val="00E9392A"/>
    <w:rsid w:val="00E93A26"/>
    <w:rsid w:val="00E93B1B"/>
    <w:rsid w:val="00E93BB2"/>
    <w:rsid w:val="00E93D85"/>
    <w:rsid w:val="00E93EDA"/>
    <w:rsid w:val="00E94139"/>
    <w:rsid w:val="00E94255"/>
    <w:rsid w:val="00E9431C"/>
    <w:rsid w:val="00E94360"/>
    <w:rsid w:val="00E9440D"/>
    <w:rsid w:val="00E944EC"/>
    <w:rsid w:val="00E944FC"/>
    <w:rsid w:val="00E94880"/>
    <w:rsid w:val="00E94885"/>
    <w:rsid w:val="00E948BC"/>
    <w:rsid w:val="00E948C4"/>
    <w:rsid w:val="00E94B55"/>
    <w:rsid w:val="00E94C18"/>
    <w:rsid w:val="00E94C1B"/>
    <w:rsid w:val="00E94C4C"/>
    <w:rsid w:val="00E94C70"/>
    <w:rsid w:val="00E94CCA"/>
    <w:rsid w:val="00E94D06"/>
    <w:rsid w:val="00E94D9D"/>
    <w:rsid w:val="00E94DBB"/>
    <w:rsid w:val="00E94DF9"/>
    <w:rsid w:val="00E94E6A"/>
    <w:rsid w:val="00E94F3C"/>
    <w:rsid w:val="00E94FFC"/>
    <w:rsid w:val="00E9503E"/>
    <w:rsid w:val="00E951AA"/>
    <w:rsid w:val="00E95279"/>
    <w:rsid w:val="00E952B5"/>
    <w:rsid w:val="00E9546D"/>
    <w:rsid w:val="00E9555A"/>
    <w:rsid w:val="00E95719"/>
    <w:rsid w:val="00E9582C"/>
    <w:rsid w:val="00E958FB"/>
    <w:rsid w:val="00E95ACF"/>
    <w:rsid w:val="00E95B21"/>
    <w:rsid w:val="00E95BCE"/>
    <w:rsid w:val="00E95D5E"/>
    <w:rsid w:val="00E95DCE"/>
    <w:rsid w:val="00E95E82"/>
    <w:rsid w:val="00E95EBE"/>
    <w:rsid w:val="00E95F73"/>
    <w:rsid w:val="00E95FA1"/>
    <w:rsid w:val="00E960FF"/>
    <w:rsid w:val="00E9636B"/>
    <w:rsid w:val="00E96436"/>
    <w:rsid w:val="00E964C6"/>
    <w:rsid w:val="00E96571"/>
    <w:rsid w:val="00E96590"/>
    <w:rsid w:val="00E965AA"/>
    <w:rsid w:val="00E965B5"/>
    <w:rsid w:val="00E965F1"/>
    <w:rsid w:val="00E96623"/>
    <w:rsid w:val="00E9670A"/>
    <w:rsid w:val="00E96864"/>
    <w:rsid w:val="00E96893"/>
    <w:rsid w:val="00E968ED"/>
    <w:rsid w:val="00E969E7"/>
    <w:rsid w:val="00E96AD5"/>
    <w:rsid w:val="00E96B23"/>
    <w:rsid w:val="00E96B4B"/>
    <w:rsid w:val="00E96B97"/>
    <w:rsid w:val="00E96DA3"/>
    <w:rsid w:val="00E96F50"/>
    <w:rsid w:val="00E96F9D"/>
    <w:rsid w:val="00E97088"/>
    <w:rsid w:val="00E970FD"/>
    <w:rsid w:val="00E9717E"/>
    <w:rsid w:val="00E97188"/>
    <w:rsid w:val="00E971D8"/>
    <w:rsid w:val="00E97256"/>
    <w:rsid w:val="00E97307"/>
    <w:rsid w:val="00E97321"/>
    <w:rsid w:val="00E97376"/>
    <w:rsid w:val="00E973FC"/>
    <w:rsid w:val="00E97486"/>
    <w:rsid w:val="00E97664"/>
    <w:rsid w:val="00E9768D"/>
    <w:rsid w:val="00E976D5"/>
    <w:rsid w:val="00E9774F"/>
    <w:rsid w:val="00E977EB"/>
    <w:rsid w:val="00E978E7"/>
    <w:rsid w:val="00E97939"/>
    <w:rsid w:val="00E979A5"/>
    <w:rsid w:val="00E979E0"/>
    <w:rsid w:val="00E979F3"/>
    <w:rsid w:val="00E97A47"/>
    <w:rsid w:val="00E97AA3"/>
    <w:rsid w:val="00E97AA8"/>
    <w:rsid w:val="00E97BC9"/>
    <w:rsid w:val="00E97D2D"/>
    <w:rsid w:val="00E97DE0"/>
    <w:rsid w:val="00E97F65"/>
    <w:rsid w:val="00E97F92"/>
    <w:rsid w:val="00E98C67"/>
    <w:rsid w:val="00EA00D9"/>
    <w:rsid w:val="00EA0247"/>
    <w:rsid w:val="00EA028C"/>
    <w:rsid w:val="00EA02A2"/>
    <w:rsid w:val="00EA02AD"/>
    <w:rsid w:val="00EA0368"/>
    <w:rsid w:val="00EA0543"/>
    <w:rsid w:val="00EA071D"/>
    <w:rsid w:val="00EA0828"/>
    <w:rsid w:val="00EA087A"/>
    <w:rsid w:val="00EA08FA"/>
    <w:rsid w:val="00EA0926"/>
    <w:rsid w:val="00EA0A4D"/>
    <w:rsid w:val="00EA0B07"/>
    <w:rsid w:val="00EA0C01"/>
    <w:rsid w:val="00EA0C61"/>
    <w:rsid w:val="00EA0D3F"/>
    <w:rsid w:val="00EA0D9F"/>
    <w:rsid w:val="00EA0EFC"/>
    <w:rsid w:val="00EA1105"/>
    <w:rsid w:val="00EA113B"/>
    <w:rsid w:val="00EA116E"/>
    <w:rsid w:val="00EA127C"/>
    <w:rsid w:val="00EA12C3"/>
    <w:rsid w:val="00EA1433"/>
    <w:rsid w:val="00EA153A"/>
    <w:rsid w:val="00EA153C"/>
    <w:rsid w:val="00EA1639"/>
    <w:rsid w:val="00EA1708"/>
    <w:rsid w:val="00EA174C"/>
    <w:rsid w:val="00EA1775"/>
    <w:rsid w:val="00EA1787"/>
    <w:rsid w:val="00EA17C6"/>
    <w:rsid w:val="00EA180B"/>
    <w:rsid w:val="00EA1A1F"/>
    <w:rsid w:val="00EA1A3A"/>
    <w:rsid w:val="00EA1C49"/>
    <w:rsid w:val="00EA1CC2"/>
    <w:rsid w:val="00EA1D38"/>
    <w:rsid w:val="00EA1E52"/>
    <w:rsid w:val="00EA1E7F"/>
    <w:rsid w:val="00EA1F72"/>
    <w:rsid w:val="00EA204A"/>
    <w:rsid w:val="00EA208F"/>
    <w:rsid w:val="00EA21B1"/>
    <w:rsid w:val="00EA2237"/>
    <w:rsid w:val="00EA224A"/>
    <w:rsid w:val="00EA22FF"/>
    <w:rsid w:val="00EA231A"/>
    <w:rsid w:val="00EA23A1"/>
    <w:rsid w:val="00EA23DE"/>
    <w:rsid w:val="00EA2450"/>
    <w:rsid w:val="00EA250D"/>
    <w:rsid w:val="00EA2684"/>
    <w:rsid w:val="00EA269A"/>
    <w:rsid w:val="00EA26F4"/>
    <w:rsid w:val="00EA27DA"/>
    <w:rsid w:val="00EA287B"/>
    <w:rsid w:val="00EA28BE"/>
    <w:rsid w:val="00EA2A0E"/>
    <w:rsid w:val="00EA2B51"/>
    <w:rsid w:val="00EA2B88"/>
    <w:rsid w:val="00EA2C3D"/>
    <w:rsid w:val="00EA2C74"/>
    <w:rsid w:val="00EA2CB2"/>
    <w:rsid w:val="00EA2CC9"/>
    <w:rsid w:val="00EA2D4B"/>
    <w:rsid w:val="00EA2DA7"/>
    <w:rsid w:val="00EA2DB8"/>
    <w:rsid w:val="00EA2E19"/>
    <w:rsid w:val="00EA2EB2"/>
    <w:rsid w:val="00EA2F87"/>
    <w:rsid w:val="00EA2FDB"/>
    <w:rsid w:val="00EA2FFB"/>
    <w:rsid w:val="00EA3147"/>
    <w:rsid w:val="00EA31C1"/>
    <w:rsid w:val="00EA31C9"/>
    <w:rsid w:val="00EA31D8"/>
    <w:rsid w:val="00EA32A1"/>
    <w:rsid w:val="00EA3301"/>
    <w:rsid w:val="00EA337B"/>
    <w:rsid w:val="00EA349B"/>
    <w:rsid w:val="00EA3619"/>
    <w:rsid w:val="00EA3698"/>
    <w:rsid w:val="00EA36A6"/>
    <w:rsid w:val="00EA36C5"/>
    <w:rsid w:val="00EA3711"/>
    <w:rsid w:val="00EA382D"/>
    <w:rsid w:val="00EA3ADF"/>
    <w:rsid w:val="00EA3B87"/>
    <w:rsid w:val="00EA3BF1"/>
    <w:rsid w:val="00EA3CAA"/>
    <w:rsid w:val="00EA3CE0"/>
    <w:rsid w:val="00EA3D2E"/>
    <w:rsid w:val="00EA3D91"/>
    <w:rsid w:val="00EA3E91"/>
    <w:rsid w:val="00EA3EBA"/>
    <w:rsid w:val="00EA3F01"/>
    <w:rsid w:val="00EA3F6E"/>
    <w:rsid w:val="00EA3FBA"/>
    <w:rsid w:val="00EA408F"/>
    <w:rsid w:val="00EA40BC"/>
    <w:rsid w:val="00EA4202"/>
    <w:rsid w:val="00EA42A7"/>
    <w:rsid w:val="00EA440A"/>
    <w:rsid w:val="00EA450A"/>
    <w:rsid w:val="00EA452C"/>
    <w:rsid w:val="00EA4574"/>
    <w:rsid w:val="00EA45F6"/>
    <w:rsid w:val="00EA4611"/>
    <w:rsid w:val="00EA4659"/>
    <w:rsid w:val="00EA467A"/>
    <w:rsid w:val="00EA46DD"/>
    <w:rsid w:val="00EA4734"/>
    <w:rsid w:val="00EA4798"/>
    <w:rsid w:val="00EA4827"/>
    <w:rsid w:val="00EA488B"/>
    <w:rsid w:val="00EA48CE"/>
    <w:rsid w:val="00EA4912"/>
    <w:rsid w:val="00EA498B"/>
    <w:rsid w:val="00EA49F1"/>
    <w:rsid w:val="00EA4ABB"/>
    <w:rsid w:val="00EA4AC6"/>
    <w:rsid w:val="00EA4BE7"/>
    <w:rsid w:val="00EA4C8C"/>
    <w:rsid w:val="00EA4D25"/>
    <w:rsid w:val="00EA513B"/>
    <w:rsid w:val="00EA51C0"/>
    <w:rsid w:val="00EA521E"/>
    <w:rsid w:val="00EA5394"/>
    <w:rsid w:val="00EA53E6"/>
    <w:rsid w:val="00EA549F"/>
    <w:rsid w:val="00EA5505"/>
    <w:rsid w:val="00EA55EB"/>
    <w:rsid w:val="00EA562C"/>
    <w:rsid w:val="00EA5768"/>
    <w:rsid w:val="00EA57E1"/>
    <w:rsid w:val="00EA57E6"/>
    <w:rsid w:val="00EA5863"/>
    <w:rsid w:val="00EA59C6"/>
    <w:rsid w:val="00EA59CD"/>
    <w:rsid w:val="00EA59E2"/>
    <w:rsid w:val="00EA5A66"/>
    <w:rsid w:val="00EA5A79"/>
    <w:rsid w:val="00EA5AA2"/>
    <w:rsid w:val="00EA5B7B"/>
    <w:rsid w:val="00EA5C5D"/>
    <w:rsid w:val="00EA5C71"/>
    <w:rsid w:val="00EA5C81"/>
    <w:rsid w:val="00EA5D0F"/>
    <w:rsid w:val="00EA5DA2"/>
    <w:rsid w:val="00EA5EC8"/>
    <w:rsid w:val="00EA5EE7"/>
    <w:rsid w:val="00EA5F85"/>
    <w:rsid w:val="00EA5FF9"/>
    <w:rsid w:val="00EA6055"/>
    <w:rsid w:val="00EA605D"/>
    <w:rsid w:val="00EA6104"/>
    <w:rsid w:val="00EA6161"/>
    <w:rsid w:val="00EA628C"/>
    <w:rsid w:val="00EA6333"/>
    <w:rsid w:val="00EA6406"/>
    <w:rsid w:val="00EA642B"/>
    <w:rsid w:val="00EA6529"/>
    <w:rsid w:val="00EA659C"/>
    <w:rsid w:val="00EA6619"/>
    <w:rsid w:val="00EA68E4"/>
    <w:rsid w:val="00EA6932"/>
    <w:rsid w:val="00EA6940"/>
    <w:rsid w:val="00EA69ED"/>
    <w:rsid w:val="00EA6A13"/>
    <w:rsid w:val="00EA6A61"/>
    <w:rsid w:val="00EA6AA5"/>
    <w:rsid w:val="00EA6AF6"/>
    <w:rsid w:val="00EA6BA2"/>
    <w:rsid w:val="00EA6C77"/>
    <w:rsid w:val="00EA6CE0"/>
    <w:rsid w:val="00EA6D52"/>
    <w:rsid w:val="00EA6DC6"/>
    <w:rsid w:val="00EA6E91"/>
    <w:rsid w:val="00EA6EB0"/>
    <w:rsid w:val="00EA6F50"/>
    <w:rsid w:val="00EA6F8E"/>
    <w:rsid w:val="00EA6FA9"/>
    <w:rsid w:val="00EA709F"/>
    <w:rsid w:val="00EA70A7"/>
    <w:rsid w:val="00EA71C8"/>
    <w:rsid w:val="00EA7200"/>
    <w:rsid w:val="00EA7446"/>
    <w:rsid w:val="00EA7464"/>
    <w:rsid w:val="00EA74AA"/>
    <w:rsid w:val="00EA751D"/>
    <w:rsid w:val="00EA75F6"/>
    <w:rsid w:val="00EA7613"/>
    <w:rsid w:val="00EA779E"/>
    <w:rsid w:val="00EA782B"/>
    <w:rsid w:val="00EA7837"/>
    <w:rsid w:val="00EA79B9"/>
    <w:rsid w:val="00EA79BA"/>
    <w:rsid w:val="00EA7A38"/>
    <w:rsid w:val="00EA7E38"/>
    <w:rsid w:val="00EA7ECD"/>
    <w:rsid w:val="00EB0095"/>
    <w:rsid w:val="00EB01C0"/>
    <w:rsid w:val="00EB0248"/>
    <w:rsid w:val="00EB036A"/>
    <w:rsid w:val="00EB03F3"/>
    <w:rsid w:val="00EB0415"/>
    <w:rsid w:val="00EB04A5"/>
    <w:rsid w:val="00EB0615"/>
    <w:rsid w:val="00EB069D"/>
    <w:rsid w:val="00EB075E"/>
    <w:rsid w:val="00EB07D8"/>
    <w:rsid w:val="00EB07F0"/>
    <w:rsid w:val="00EB0816"/>
    <w:rsid w:val="00EB0855"/>
    <w:rsid w:val="00EB093E"/>
    <w:rsid w:val="00EB0989"/>
    <w:rsid w:val="00EB0C32"/>
    <w:rsid w:val="00EB0C53"/>
    <w:rsid w:val="00EB0D70"/>
    <w:rsid w:val="00EB0DFD"/>
    <w:rsid w:val="00EB0E4C"/>
    <w:rsid w:val="00EB0E71"/>
    <w:rsid w:val="00EB103C"/>
    <w:rsid w:val="00EB10C8"/>
    <w:rsid w:val="00EB128B"/>
    <w:rsid w:val="00EB1396"/>
    <w:rsid w:val="00EB13C7"/>
    <w:rsid w:val="00EB13F0"/>
    <w:rsid w:val="00EB1595"/>
    <w:rsid w:val="00EB15A9"/>
    <w:rsid w:val="00EB15B7"/>
    <w:rsid w:val="00EB16B9"/>
    <w:rsid w:val="00EB1739"/>
    <w:rsid w:val="00EB1BC4"/>
    <w:rsid w:val="00EB1C42"/>
    <w:rsid w:val="00EB1D8A"/>
    <w:rsid w:val="00EB1E47"/>
    <w:rsid w:val="00EB1E66"/>
    <w:rsid w:val="00EB1E9F"/>
    <w:rsid w:val="00EB2128"/>
    <w:rsid w:val="00EB217B"/>
    <w:rsid w:val="00EB21D0"/>
    <w:rsid w:val="00EB22E2"/>
    <w:rsid w:val="00EB248E"/>
    <w:rsid w:val="00EB24FD"/>
    <w:rsid w:val="00EB25A8"/>
    <w:rsid w:val="00EB265D"/>
    <w:rsid w:val="00EB2681"/>
    <w:rsid w:val="00EB26B2"/>
    <w:rsid w:val="00EB2742"/>
    <w:rsid w:val="00EB2844"/>
    <w:rsid w:val="00EB2C15"/>
    <w:rsid w:val="00EB2C7B"/>
    <w:rsid w:val="00EB2D20"/>
    <w:rsid w:val="00EB2D5A"/>
    <w:rsid w:val="00EB2DB5"/>
    <w:rsid w:val="00EB2DB7"/>
    <w:rsid w:val="00EB2DCB"/>
    <w:rsid w:val="00EB2E41"/>
    <w:rsid w:val="00EB2E5D"/>
    <w:rsid w:val="00EB2F7F"/>
    <w:rsid w:val="00EB2FD6"/>
    <w:rsid w:val="00EB30E4"/>
    <w:rsid w:val="00EB329B"/>
    <w:rsid w:val="00EB32BA"/>
    <w:rsid w:val="00EB3386"/>
    <w:rsid w:val="00EB3465"/>
    <w:rsid w:val="00EB34CB"/>
    <w:rsid w:val="00EB34FB"/>
    <w:rsid w:val="00EB3545"/>
    <w:rsid w:val="00EB377A"/>
    <w:rsid w:val="00EB3947"/>
    <w:rsid w:val="00EB3A47"/>
    <w:rsid w:val="00EB3A86"/>
    <w:rsid w:val="00EB3B45"/>
    <w:rsid w:val="00EB3B7A"/>
    <w:rsid w:val="00EB3C86"/>
    <w:rsid w:val="00EB3C98"/>
    <w:rsid w:val="00EB3D73"/>
    <w:rsid w:val="00EB3E01"/>
    <w:rsid w:val="00EB3EEE"/>
    <w:rsid w:val="00EB3F43"/>
    <w:rsid w:val="00EB3F98"/>
    <w:rsid w:val="00EB4006"/>
    <w:rsid w:val="00EB4044"/>
    <w:rsid w:val="00EB406C"/>
    <w:rsid w:val="00EB406E"/>
    <w:rsid w:val="00EB408E"/>
    <w:rsid w:val="00EB4220"/>
    <w:rsid w:val="00EB4224"/>
    <w:rsid w:val="00EB43F7"/>
    <w:rsid w:val="00EB44F0"/>
    <w:rsid w:val="00EB4660"/>
    <w:rsid w:val="00EB4751"/>
    <w:rsid w:val="00EB4779"/>
    <w:rsid w:val="00EB4897"/>
    <w:rsid w:val="00EB48B1"/>
    <w:rsid w:val="00EB498E"/>
    <w:rsid w:val="00EB49CB"/>
    <w:rsid w:val="00EB4A2F"/>
    <w:rsid w:val="00EB4AF7"/>
    <w:rsid w:val="00EB4DE7"/>
    <w:rsid w:val="00EB4DFA"/>
    <w:rsid w:val="00EB4E20"/>
    <w:rsid w:val="00EB4E90"/>
    <w:rsid w:val="00EB4F02"/>
    <w:rsid w:val="00EB4F58"/>
    <w:rsid w:val="00EB4FAA"/>
    <w:rsid w:val="00EB5174"/>
    <w:rsid w:val="00EB5183"/>
    <w:rsid w:val="00EB51AF"/>
    <w:rsid w:val="00EB51BF"/>
    <w:rsid w:val="00EB536F"/>
    <w:rsid w:val="00EB545B"/>
    <w:rsid w:val="00EB5513"/>
    <w:rsid w:val="00EB55B6"/>
    <w:rsid w:val="00EB55C4"/>
    <w:rsid w:val="00EB55F2"/>
    <w:rsid w:val="00EB5674"/>
    <w:rsid w:val="00EB5713"/>
    <w:rsid w:val="00EB574A"/>
    <w:rsid w:val="00EB5852"/>
    <w:rsid w:val="00EB5893"/>
    <w:rsid w:val="00EB58C2"/>
    <w:rsid w:val="00EB5963"/>
    <w:rsid w:val="00EB5A72"/>
    <w:rsid w:val="00EB5BB7"/>
    <w:rsid w:val="00EB5C62"/>
    <w:rsid w:val="00EB5C93"/>
    <w:rsid w:val="00EB5CD1"/>
    <w:rsid w:val="00EB5E9C"/>
    <w:rsid w:val="00EB5EC1"/>
    <w:rsid w:val="00EB5F29"/>
    <w:rsid w:val="00EB5FC3"/>
    <w:rsid w:val="00EB606A"/>
    <w:rsid w:val="00EB6073"/>
    <w:rsid w:val="00EB6169"/>
    <w:rsid w:val="00EB6231"/>
    <w:rsid w:val="00EB632A"/>
    <w:rsid w:val="00EB63B6"/>
    <w:rsid w:val="00EB64B0"/>
    <w:rsid w:val="00EB6502"/>
    <w:rsid w:val="00EB6573"/>
    <w:rsid w:val="00EB65EC"/>
    <w:rsid w:val="00EB67B1"/>
    <w:rsid w:val="00EB69E6"/>
    <w:rsid w:val="00EB6C90"/>
    <w:rsid w:val="00EB6D22"/>
    <w:rsid w:val="00EB6DCE"/>
    <w:rsid w:val="00EB6DD8"/>
    <w:rsid w:val="00EB6F0E"/>
    <w:rsid w:val="00EB6F17"/>
    <w:rsid w:val="00EB7128"/>
    <w:rsid w:val="00EB71A4"/>
    <w:rsid w:val="00EB725D"/>
    <w:rsid w:val="00EB72DB"/>
    <w:rsid w:val="00EB7497"/>
    <w:rsid w:val="00EB74FF"/>
    <w:rsid w:val="00EB76BC"/>
    <w:rsid w:val="00EB7868"/>
    <w:rsid w:val="00EB7904"/>
    <w:rsid w:val="00EB791F"/>
    <w:rsid w:val="00EB7995"/>
    <w:rsid w:val="00EB7A12"/>
    <w:rsid w:val="00EB7A93"/>
    <w:rsid w:val="00EB7B94"/>
    <w:rsid w:val="00EB7C80"/>
    <w:rsid w:val="00EB7D7E"/>
    <w:rsid w:val="00EB7E9B"/>
    <w:rsid w:val="00EB7E9F"/>
    <w:rsid w:val="00EB7EE7"/>
    <w:rsid w:val="00EB7F71"/>
    <w:rsid w:val="00EC004E"/>
    <w:rsid w:val="00EC00DD"/>
    <w:rsid w:val="00EC0211"/>
    <w:rsid w:val="00EC02AF"/>
    <w:rsid w:val="00EC02E3"/>
    <w:rsid w:val="00EC02E5"/>
    <w:rsid w:val="00EC03EF"/>
    <w:rsid w:val="00EC043D"/>
    <w:rsid w:val="00EC04F5"/>
    <w:rsid w:val="00EC0512"/>
    <w:rsid w:val="00EC0529"/>
    <w:rsid w:val="00EC0577"/>
    <w:rsid w:val="00EC0669"/>
    <w:rsid w:val="00EC06D4"/>
    <w:rsid w:val="00EC0786"/>
    <w:rsid w:val="00EC0861"/>
    <w:rsid w:val="00EC089B"/>
    <w:rsid w:val="00EC09CE"/>
    <w:rsid w:val="00EC0ABB"/>
    <w:rsid w:val="00EC0ACC"/>
    <w:rsid w:val="00EC0B57"/>
    <w:rsid w:val="00EC0BF3"/>
    <w:rsid w:val="00EC0CD3"/>
    <w:rsid w:val="00EC0D63"/>
    <w:rsid w:val="00EC0DD3"/>
    <w:rsid w:val="00EC0F86"/>
    <w:rsid w:val="00EC103D"/>
    <w:rsid w:val="00EC10B3"/>
    <w:rsid w:val="00EC113E"/>
    <w:rsid w:val="00EC12B9"/>
    <w:rsid w:val="00EC1307"/>
    <w:rsid w:val="00EC1362"/>
    <w:rsid w:val="00EC13AC"/>
    <w:rsid w:val="00EC13BA"/>
    <w:rsid w:val="00EC140E"/>
    <w:rsid w:val="00EC1554"/>
    <w:rsid w:val="00EC159D"/>
    <w:rsid w:val="00EC15F2"/>
    <w:rsid w:val="00EC15F9"/>
    <w:rsid w:val="00EC1608"/>
    <w:rsid w:val="00EC17EE"/>
    <w:rsid w:val="00EC17FC"/>
    <w:rsid w:val="00EC183A"/>
    <w:rsid w:val="00EC1853"/>
    <w:rsid w:val="00EC185F"/>
    <w:rsid w:val="00EC1871"/>
    <w:rsid w:val="00EC194F"/>
    <w:rsid w:val="00EC19C6"/>
    <w:rsid w:val="00EC1A40"/>
    <w:rsid w:val="00EC1A9E"/>
    <w:rsid w:val="00EC1B88"/>
    <w:rsid w:val="00EC1B92"/>
    <w:rsid w:val="00EC1BC3"/>
    <w:rsid w:val="00EC1BFB"/>
    <w:rsid w:val="00EC1D14"/>
    <w:rsid w:val="00EC1D4A"/>
    <w:rsid w:val="00EC1D8E"/>
    <w:rsid w:val="00EC1E2A"/>
    <w:rsid w:val="00EC1E31"/>
    <w:rsid w:val="00EC1E43"/>
    <w:rsid w:val="00EC1FFD"/>
    <w:rsid w:val="00EC207F"/>
    <w:rsid w:val="00EC208B"/>
    <w:rsid w:val="00EC20B5"/>
    <w:rsid w:val="00EC221D"/>
    <w:rsid w:val="00EC2417"/>
    <w:rsid w:val="00EC242E"/>
    <w:rsid w:val="00EC2439"/>
    <w:rsid w:val="00EC243B"/>
    <w:rsid w:val="00EC248F"/>
    <w:rsid w:val="00EC24E9"/>
    <w:rsid w:val="00EC25D7"/>
    <w:rsid w:val="00EC25F1"/>
    <w:rsid w:val="00EC277F"/>
    <w:rsid w:val="00EC279F"/>
    <w:rsid w:val="00EC27A2"/>
    <w:rsid w:val="00EC2839"/>
    <w:rsid w:val="00EC2878"/>
    <w:rsid w:val="00EC28CC"/>
    <w:rsid w:val="00EC299A"/>
    <w:rsid w:val="00EC2AC3"/>
    <w:rsid w:val="00EC2ADC"/>
    <w:rsid w:val="00EC2AE4"/>
    <w:rsid w:val="00EC2AE9"/>
    <w:rsid w:val="00EC2AF0"/>
    <w:rsid w:val="00EC2AF5"/>
    <w:rsid w:val="00EC2B83"/>
    <w:rsid w:val="00EC2BE2"/>
    <w:rsid w:val="00EC2C69"/>
    <w:rsid w:val="00EC2C8F"/>
    <w:rsid w:val="00EC2CCF"/>
    <w:rsid w:val="00EC2DB1"/>
    <w:rsid w:val="00EC2E14"/>
    <w:rsid w:val="00EC2E2D"/>
    <w:rsid w:val="00EC2E5F"/>
    <w:rsid w:val="00EC2F25"/>
    <w:rsid w:val="00EC30D1"/>
    <w:rsid w:val="00EC310F"/>
    <w:rsid w:val="00EC313E"/>
    <w:rsid w:val="00EC31A0"/>
    <w:rsid w:val="00EC321C"/>
    <w:rsid w:val="00EC325B"/>
    <w:rsid w:val="00EC327F"/>
    <w:rsid w:val="00EC3289"/>
    <w:rsid w:val="00EC33A4"/>
    <w:rsid w:val="00EC3427"/>
    <w:rsid w:val="00EC3453"/>
    <w:rsid w:val="00EC348C"/>
    <w:rsid w:val="00EC35DF"/>
    <w:rsid w:val="00EC36C9"/>
    <w:rsid w:val="00EC3857"/>
    <w:rsid w:val="00EC38DA"/>
    <w:rsid w:val="00EC3993"/>
    <w:rsid w:val="00EC39DA"/>
    <w:rsid w:val="00EC3AA1"/>
    <w:rsid w:val="00EC3AA4"/>
    <w:rsid w:val="00EC3AEF"/>
    <w:rsid w:val="00EC3CBF"/>
    <w:rsid w:val="00EC3EA4"/>
    <w:rsid w:val="00EC3EAA"/>
    <w:rsid w:val="00EC3EBA"/>
    <w:rsid w:val="00EC3EBF"/>
    <w:rsid w:val="00EC4032"/>
    <w:rsid w:val="00EC4439"/>
    <w:rsid w:val="00EC44DD"/>
    <w:rsid w:val="00EC4552"/>
    <w:rsid w:val="00EC455A"/>
    <w:rsid w:val="00EC45AD"/>
    <w:rsid w:val="00EC45BC"/>
    <w:rsid w:val="00EC465A"/>
    <w:rsid w:val="00EC46A9"/>
    <w:rsid w:val="00EC46D1"/>
    <w:rsid w:val="00EC47B1"/>
    <w:rsid w:val="00EC4825"/>
    <w:rsid w:val="00EC4874"/>
    <w:rsid w:val="00EC491A"/>
    <w:rsid w:val="00EC4ACE"/>
    <w:rsid w:val="00EC4B09"/>
    <w:rsid w:val="00EC4B17"/>
    <w:rsid w:val="00EC4B83"/>
    <w:rsid w:val="00EC4B9D"/>
    <w:rsid w:val="00EC4C67"/>
    <w:rsid w:val="00EC4C9D"/>
    <w:rsid w:val="00EC4D02"/>
    <w:rsid w:val="00EC4DEF"/>
    <w:rsid w:val="00EC4E36"/>
    <w:rsid w:val="00EC4E95"/>
    <w:rsid w:val="00EC4EC3"/>
    <w:rsid w:val="00EC5016"/>
    <w:rsid w:val="00EC5054"/>
    <w:rsid w:val="00EC50CD"/>
    <w:rsid w:val="00EC5103"/>
    <w:rsid w:val="00EC5192"/>
    <w:rsid w:val="00EC5266"/>
    <w:rsid w:val="00EC52AE"/>
    <w:rsid w:val="00EC53FD"/>
    <w:rsid w:val="00EC5474"/>
    <w:rsid w:val="00EC547D"/>
    <w:rsid w:val="00EC54F2"/>
    <w:rsid w:val="00EC5567"/>
    <w:rsid w:val="00EC565C"/>
    <w:rsid w:val="00EC5839"/>
    <w:rsid w:val="00EC5A1A"/>
    <w:rsid w:val="00EC5A45"/>
    <w:rsid w:val="00EC5B37"/>
    <w:rsid w:val="00EC5B4E"/>
    <w:rsid w:val="00EC5CD4"/>
    <w:rsid w:val="00EC5D00"/>
    <w:rsid w:val="00EC5DED"/>
    <w:rsid w:val="00EC5E20"/>
    <w:rsid w:val="00EC5EFA"/>
    <w:rsid w:val="00EC60C0"/>
    <w:rsid w:val="00EC60D0"/>
    <w:rsid w:val="00EC6171"/>
    <w:rsid w:val="00EC622F"/>
    <w:rsid w:val="00EC62BB"/>
    <w:rsid w:val="00EC62DA"/>
    <w:rsid w:val="00EC6366"/>
    <w:rsid w:val="00EC637E"/>
    <w:rsid w:val="00EC63DA"/>
    <w:rsid w:val="00EC649B"/>
    <w:rsid w:val="00EC64C3"/>
    <w:rsid w:val="00EC653E"/>
    <w:rsid w:val="00EC6684"/>
    <w:rsid w:val="00EC66A1"/>
    <w:rsid w:val="00EC6721"/>
    <w:rsid w:val="00EC67DC"/>
    <w:rsid w:val="00EC685F"/>
    <w:rsid w:val="00EC68DA"/>
    <w:rsid w:val="00EC69F4"/>
    <w:rsid w:val="00EC69FA"/>
    <w:rsid w:val="00EC6B0E"/>
    <w:rsid w:val="00EC6B2E"/>
    <w:rsid w:val="00EC6B72"/>
    <w:rsid w:val="00EC6B82"/>
    <w:rsid w:val="00EC6C12"/>
    <w:rsid w:val="00EC6C1C"/>
    <w:rsid w:val="00EC6C21"/>
    <w:rsid w:val="00EC6E2C"/>
    <w:rsid w:val="00EC6E79"/>
    <w:rsid w:val="00EC6E86"/>
    <w:rsid w:val="00EC6F44"/>
    <w:rsid w:val="00EC7089"/>
    <w:rsid w:val="00EC7214"/>
    <w:rsid w:val="00EC727E"/>
    <w:rsid w:val="00EC7611"/>
    <w:rsid w:val="00EC770E"/>
    <w:rsid w:val="00EC775A"/>
    <w:rsid w:val="00EC7829"/>
    <w:rsid w:val="00EC7A00"/>
    <w:rsid w:val="00EC7ABE"/>
    <w:rsid w:val="00EC7AE6"/>
    <w:rsid w:val="00EC7B0B"/>
    <w:rsid w:val="00EC7B8C"/>
    <w:rsid w:val="00EC7B96"/>
    <w:rsid w:val="00EC7D7C"/>
    <w:rsid w:val="00EC7D7D"/>
    <w:rsid w:val="00EC7D84"/>
    <w:rsid w:val="00EC7E17"/>
    <w:rsid w:val="00EC7EAC"/>
    <w:rsid w:val="00EC7EE2"/>
    <w:rsid w:val="00EC7F08"/>
    <w:rsid w:val="00EC7F17"/>
    <w:rsid w:val="00ED017B"/>
    <w:rsid w:val="00ED0185"/>
    <w:rsid w:val="00ED01E4"/>
    <w:rsid w:val="00ED0212"/>
    <w:rsid w:val="00ED02DB"/>
    <w:rsid w:val="00ED03DC"/>
    <w:rsid w:val="00ED046E"/>
    <w:rsid w:val="00ED04D1"/>
    <w:rsid w:val="00ED055E"/>
    <w:rsid w:val="00ED0679"/>
    <w:rsid w:val="00ED06B2"/>
    <w:rsid w:val="00ED06FA"/>
    <w:rsid w:val="00ED082F"/>
    <w:rsid w:val="00ED092E"/>
    <w:rsid w:val="00ED0A75"/>
    <w:rsid w:val="00ED0B70"/>
    <w:rsid w:val="00ED0B8A"/>
    <w:rsid w:val="00ED0C4A"/>
    <w:rsid w:val="00ED0C90"/>
    <w:rsid w:val="00ED0CE2"/>
    <w:rsid w:val="00ED0CF5"/>
    <w:rsid w:val="00ED0D08"/>
    <w:rsid w:val="00ED0D6E"/>
    <w:rsid w:val="00ED0DB2"/>
    <w:rsid w:val="00ED0DBB"/>
    <w:rsid w:val="00ED0EEF"/>
    <w:rsid w:val="00ED0F17"/>
    <w:rsid w:val="00ED0F7C"/>
    <w:rsid w:val="00ED0F96"/>
    <w:rsid w:val="00ED0FF6"/>
    <w:rsid w:val="00ED0FFB"/>
    <w:rsid w:val="00ED1176"/>
    <w:rsid w:val="00ED117D"/>
    <w:rsid w:val="00ED11C6"/>
    <w:rsid w:val="00ED13FA"/>
    <w:rsid w:val="00ED14EC"/>
    <w:rsid w:val="00ED1506"/>
    <w:rsid w:val="00ED156F"/>
    <w:rsid w:val="00ED1582"/>
    <w:rsid w:val="00ED1637"/>
    <w:rsid w:val="00ED186E"/>
    <w:rsid w:val="00ED18B9"/>
    <w:rsid w:val="00ED18DB"/>
    <w:rsid w:val="00ED18EC"/>
    <w:rsid w:val="00ED19FA"/>
    <w:rsid w:val="00ED1AC6"/>
    <w:rsid w:val="00ED1B76"/>
    <w:rsid w:val="00ED1BF0"/>
    <w:rsid w:val="00ED1CE8"/>
    <w:rsid w:val="00ED1DD0"/>
    <w:rsid w:val="00ED1E3A"/>
    <w:rsid w:val="00ED1EA5"/>
    <w:rsid w:val="00ED22FA"/>
    <w:rsid w:val="00ED23DC"/>
    <w:rsid w:val="00ED2401"/>
    <w:rsid w:val="00ED246A"/>
    <w:rsid w:val="00ED2619"/>
    <w:rsid w:val="00ED2744"/>
    <w:rsid w:val="00ED2755"/>
    <w:rsid w:val="00ED27DD"/>
    <w:rsid w:val="00ED28D7"/>
    <w:rsid w:val="00ED2914"/>
    <w:rsid w:val="00ED292D"/>
    <w:rsid w:val="00ED293F"/>
    <w:rsid w:val="00ED299C"/>
    <w:rsid w:val="00ED2A78"/>
    <w:rsid w:val="00ED2B63"/>
    <w:rsid w:val="00ED2B6C"/>
    <w:rsid w:val="00ED2B6D"/>
    <w:rsid w:val="00ED2C07"/>
    <w:rsid w:val="00ED2C42"/>
    <w:rsid w:val="00ED2D54"/>
    <w:rsid w:val="00ED2D5B"/>
    <w:rsid w:val="00ED2E8D"/>
    <w:rsid w:val="00ED2F3F"/>
    <w:rsid w:val="00ED2F56"/>
    <w:rsid w:val="00ED2FF7"/>
    <w:rsid w:val="00ED306C"/>
    <w:rsid w:val="00ED3083"/>
    <w:rsid w:val="00ED3095"/>
    <w:rsid w:val="00ED3174"/>
    <w:rsid w:val="00ED3234"/>
    <w:rsid w:val="00ED32FE"/>
    <w:rsid w:val="00ED3316"/>
    <w:rsid w:val="00ED33E2"/>
    <w:rsid w:val="00ED3424"/>
    <w:rsid w:val="00ED34B3"/>
    <w:rsid w:val="00ED35E4"/>
    <w:rsid w:val="00ED35F9"/>
    <w:rsid w:val="00ED36E7"/>
    <w:rsid w:val="00ED36FE"/>
    <w:rsid w:val="00ED374B"/>
    <w:rsid w:val="00ED37B2"/>
    <w:rsid w:val="00ED385A"/>
    <w:rsid w:val="00ED398F"/>
    <w:rsid w:val="00ED39B3"/>
    <w:rsid w:val="00ED39CE"/>
    <w:rsid w:val="00ED39D3"/>
    <w:rsid w:val="00ED3AA7"/>
    <w:rsid w:val="00ED3CDC"/>
    <w:rsid w:val="00ED3D90"/>
    <w:rsid w:val="00ED3DEC"/>
    <w:rsid w:val="00ED3EFB"/>
    <w:rsid w:val="00ED3FF8"/>
    <w:rsid w:val="00ED414A"/>
    <w:rsid w:val="00ED423F"/>
    <w:rsid w:val="00ED4296"/>
    <w:rsid w:val="00ED4308"/>
    <w:rsid w:val="00ED434F"/>
    <w:rsid w:val="00ED435C"/>
    <w:rsid w:val="00ED447E"/>
    <w:rsid w:val="00ED458D"/>
    <w:rsid w:val="00ED45A4"/>
    <w:rsid w:val="00ED476F"/>
    <w:rsid w:val="00ED482A"/>
    <w:rsid w:val="00ED4C35"/>
    <w:rsid w:val="00ED4C38"/>
    <w:rsid w:val="00ED4CF7"/>
    <w:rsid w:val="00ED4DF1"/>
    <w:rsid w:val="00ED4E12"/>
    <w:rsid w:val="00ED4E89"/>
    <w:rsid w:val="00ED4ECF"/>
    <w:rsid w:val="00ED4F3B"/>
    <w:rsid w:val="00ED4F6E"/>
    <w:rsid w:val="00ED4FCA"/>
    <w:rsid w:val="00ED509D"/>
    <w:rsid w:val="00ED50AD"/>
    <w:rsid w:val="00ED5125"/>
    <w:rsid w:val="00ED5180"/>
    <w:rsid w:val="00ED518D"/>
    <w:rsid w:val="00ED51CA"/>
    <w:rsid w:val="00ED5360"/>
    <w:rsid w:val="00ED54D5"/>
    <w:rsid w:val="00ED552C"/>
    <w:rsid w:val="00ED55C3"/>
    <w:rsid w:val="00ED55DB"/>
    <w:rsid w:val="00ED5705"/>
    <w:rsid w:val="00ED572B"/>
    <w:rsid w:val="00ED5798"/>
    <w:rsid w:val="00ED5899"/>
    <w:rsid w:val="00ED597F"/>
    <w:rsid w:val="00ED59A5"/>
    <w:rsid w:val="00ED59B4"/>
    <w:rsid w:val="00ED59CC"/>
    <w:rsid w:val="00ED5A4A"/>
    <w:rsid w:val="00ED5B34"/>
    <w:rsid w:val="00ED5B50"/>
    <w:rsid w:val="00ED5BB5"/>
    <w:rsid w:val="00ED5BDD"/>
    <w:rsid w:val="00ED5C28"/>
    <w:rsid w:val="00ED5C81"/>
    <w:rsid w:val="00ED5D1B"/>
    <w:rsid w:val="00ED5D9B"/>
    <w:rsid w:val="00ED5DA4"/>
    <w:rsid w:val="00ED5DD9"/>
    <w:rsid w:val="00ED5E66"/>
    <w:rsid w:val="00ED5E7E"/>
    <w:rsid w:val="00ED603D"/>
    <w:rsid w:val="00ED608E"/>
    <w:rsid w:val="00ED60FC"/>
    <w:rsid w:val="00ED6199"/>
    <w:rsid w:val="00ED623D"/>
    <w:rsid w:val="00ED6273"/>
    <w:rsid w:val="00ED6308"/>
    <w:rsid w:val="00ED636B"/>
    <w:rsid w:val="00ED636C"/>
    <w:rsid w:val="00ED63E2"/>
    <w:rsid w:val="00ED63F1"/>
    <w:rsid w:val="00ED6403"/>
    <w:rsid w:val="00ED6499"/>
    <w:rsid w:val="00ED64C3"/>
    <w:rsid w:val="00ED6541"/>
    <w:rsid w:val="00ED6559"/>
    <w:rsid w:val="00ED6596"/>
    <w:rsid w:val="00ED65D2"/>
    <w:rsid w:val="00ED6658"/>
    <w:rsid w:val="00ED6671"/>
    <w:rsid w:val="00ED66D7"/>
    <w:rsid w:val="00ED68DB"/>
    <w:rsid w:val="00ED6923"/>
    <w:rsid w:val="00ED6A24"/>
    <w:rsid w:val="00ED6BB8"/>
    <w:rsid w:val="00ED6BE6"/>
    <w:rsid w:val="00ED6CB2"/>
    <w:rsid w:val="00ED6D66"/>
    <w:rsid w:val="00ED6DBF"/>
    <w:rsid w:val="00ED6E8B"/>
    <w:rsid w:val="00ED6EA9"/>
    <w:rsid w:val="00ED7089"/>
    <w:rsid w:val="00ED709D"/>
    <w:rsid w:val="00ED7184"/>
    <w:rsid w:val="00ED7371"/>
    <w:rsid w:val="00ED7404"/>
    <w:rsid w:val="00ED74B2"/>
    <w:rsid w:val="00ED751D"/>
    <w:rsid w:val="00ED7656"/>
    <w:rsid w:val="00ED7675"/>
    <w:rsid w:val="00ED7708"/>
    <w:rsid w:val="00ED785A"/>
    <w:rsid w:val="00ED798D"/>
    <w:rsid w:val="00ED7BE0"/>
    <w:rsid w:val="00ED7CB8"/>
    <w:rsid w:val="00ED7DEC"/>
    <w:rsid w:val="00ED7F80"/>
    <w:rsid w:val="00EE0117"/>
    <w:rsid w:val="00EE0235"/>
    <w:rsid w:val="00EE029F"/>
    <w:rsid w:val="00EE036C"/>
    <w:rsid w:val="00EE046F"/>
    <w:rsid w:val="00EE054A"/>
    <w:rsid w:val="00EE05F8"/>
    <w:rsid w:val="00EE07EB"/>
    <w:rsid w:val="00EE082D"/>
    <w:rsid w:val="00EE082F"/>
    <w:rsid w:val="00EE0975"/>
    <w:rsid w:val="00EE09BC"/>
    <w:rsid w:val="00EE09FC"/>
    <w:rsid w:val="00EE0B1F"/>
    <w:rsid w:val="00EE0B48"/>
    <w:rsid w:val="00EE0B61"/>
    <w:rsid w:val="00EE0B79"/>
    <w:rsid w:val="00EE0BDC"/>
    <w:rsid w:val="00EE0C10"/>
    <w:rsid w:val="00EE0C3C"/>
    <w:rsid w:val="00EE0CAD"/>
    <w:rsid w:val="00EE0CF1"/>
    <w:rsid w:val="00EE0D07"/>
    <w:rsid w:val="00EE0DBF"/>
    <w:rsid w:val="00EE0EBD"/>
    <w:rsid w:val="00EE0EE2"/>
    <w:rsid w:val="00EE0F23"/>
    <w:rsid w:val="00EE1077"/>
    <w:rsid w:val="00EE1169"/>
    <w:rsid w:val="00EE122A"/>
    <w:rsid w:val="00EE1242"/>
    <w:rsid w:val="00EE1279"/>
    <w:rsid w:val="00EE12FF"/>
    <w:rsid w:val="00EE154F"/>
    <w:rsid w:val="00EE1553"/>
    <w:rsid w:val="00EE1637"/>
    <w:rsid w:val="00EE1682"/>
    <w:rsid w:val="00EE1706"/>
    <w:rsid w:val="00EE17BB"/>
    <w:rsid w:val="00EE17E6"/>
    <w:rsid w:val="00EE1802"/>
    <w:rsid w:val="00EE1849"/>
    <w:rsid w:val="00EE18FD"/>
    <w:rsid w:val="00EE1975"/>
    <w:rsid w:val="00EE1ABB"/>
    <w:rsid w:val="00EE1B8A"/>
    <w:rsid w:val="00EE1C34"/>
    <w:rsid w:val="00EE1CB1"/>
    <w:rsid w:val="00EE1CE1"/>
    <w:rsid w:val="00EE1E43"/>
    <w:rsid w:val="00EE1EDC"/>
    <w:rsid w:val="00EE2003"/>
    <w:rsid w:val="00EE202D"/>
    <w:rsid w:val="00EE2039"/>
    <w:rsid w:val="00EE2370"/>
    <w:rsid w:val="00EE23C0"/>
    <w:rsid w:val="00EE2417"/>
    <w:rsid w:val="00EE2461"/>
    <w:rsid w:val="00EE2494"/>
    <w:rsid w:val="00EE2511"/>
    <w:rsid w:val="00EE25AF"/>
    <w:rsid w:val="00EE25F4"/>
    <w:rsid w:val="00EE276D"/>
    <w:rsid w:val="00EE28EF"/>
    <w:rsid w:val="00EE296C"/>
    <w:rsid w:val="00EE2973"/>
    <w:rsid w:val="00EE2983"/>
    <w:rsid w:val="00EE2985"/>
    <w:rsid w:val="00EE299C"/>
    <w:rsid w:val="00EE29B3"/>
    <w:rsid w:val="00EE29BC"/>
    <w:rsid w:val="00EE29F0"/>
    <w:rsid w:val="00EE2AA1"/>
    <w:rsid w:val="00EE2ABC"/>
    <w:rsid w:val="00EE2C44"/>
    <w:rsid w:val="00EE2E68"/>
    <w:rsid w:val="00EE2E84"/>
    <w:rsid w:val="00EE2F06"/>
    <w:rsid w:val="00EE2F7E"/>
    <w:rsid w:val="00EE3072"/>
    <w:rsid w:val="00EE3131"/>
    <w:rsid w:val="00EE3133"/>
    <w:rsid w:val="00EE3226"/>
    <w:rsid w:val="00EE32F1"/>
    <w:rsid w:val="00EE33F9"/>
    <w:rsid w:val="00EE36A6"/>
    <w:rsid w:val="00EE386E"/>
    <w:rsid w:val="00EE38C6"/>
    <w:rsid w:val="00EE39B3"/>
    <w:rsid w:val="00EE3A86"/>
    <w:rsid w:val="00EE3A99"/>
    <w:rsid w:val="00EE3B7A"/>
    <w:rsid w:val="00EE3BE8"/>
    <w:rsid w:val="00EE3C06"/>
    <w:rsid w:val="00EE3C61"/>
    <w:rsid w:val="00EE3C7B"/>
    <w:rsid w:val="00EE3EB8"/>
    <w:rsid w:val="00EE3F5A"/>
    <w:rsid w:val="00EE3F68"/>
    <w:rsid w:val="00EE4016"/>
    <w:rsid w:val="00EE40B5"/>
    <w:rsid w:val="00EE4193"/>
    <w:rsid w:val="00EE4250"/>
    <w:rsid w:val="00EE442B"/>
    <w:rsid w:val="00EE44AE"/>
    <w:rsid w:val="00EE4518"/>
    <w:rsid w:val="00EE45A4"/>
    <w:rsid w:val="00EE4641"/>
    <w:rsid w:val="00EE470A"/>
    <w:rsid w:val="00EE4863"/>
    <w:rsid w:val="00EE4873"/>
    <w:rsid w:val="00EE4913"/>
    <w:rsid w:val="00EE4947"/>
    <w:rsid w:val="00EE4975"/>
    <w:rsid w:val="00EE4AE7"/>
    <w:rsid w:val="00EE4B1F"/>
    <w:rsid w:val="00EE4D1C"/>
    <w:rsid w:val="00EE4D23"/>
    <w:rsid w:val="00EE4E0B"/>
    <w:rsid w:val="00EE4ECC"/>
    <w:rsid w:val="00EE5065"/>
    <w:rsid w:val="00EE506A"/>
    <w:rsid w:val="00EE50A8"/>
    <w:rsid w:val="00EE50C3"/>
    <w:rsid w:val="00EE50EF"/>
    <w:rsid w:val="00EE5156"/>
    <w:rsid w:val="00EE51F1"/>
    <w:rsid w:val="00EE5200"/>
    <w:rsid w:val="00EE526D"/>
    <w:rsid w:val="00EE52F9"/>
    <w:rsid w:val="00EE5304"/>
    <w:rsid w:val="00EE5452"/>
    <w:rsid w:val="00EE54B6"/>
    <w:rsid w:val="00EE5677"/>
    <w:rsid w:val="00EE57A4"/>
    <w:rsid w:val="00EE5811"/>
    <w:rsid w:val="00EE59EB"/>
    <w:rsid w:val="00EE59F3"/>
    <w:rsid w:val="00EE5A30"/>
    <w:rsid w:val="00EE5AE8"/>
    <w:rsid w:val="00EE5B73"/>
    <w:rsid w:val="00EE5B84"/>
    <w:rsid w:val="00EE5BB0"/>
    <w:rsid w:val="00EE5D04"/>
    <w:rsid w:val="00EE5E13"/>
    <w:rsid w:val="00EE5F58"/>
    <w:rsid w:val="00EE602D"/>
    <w:rsid w:val="00EE62DD"/>
    <w:rsid w:val="00EE64C1"/>
    <w:rsid w:val="00EE64EB"/>
    <w:rsid w:val="00EE6500"/>
    <w:rsid w:val="00EE6632"/>
    <w:rsid w:val="00EE66B1"/>
    <w:rsid w:val="00EE66C6"/>
    <w:rsid w:val="00EE6779"/>
    <w:rsid w:val="00EE67A4"/>
    <w:rsid w:val="00EE6943"/>
    <w:rsid w:val="00EE694D"/>
    <w:rsid w:val="00EE6AC5"/>
    <w:rsid w:val="00EE6ADC"/>
    <w:rsid w:val="00EE6C95"/>
    <w:rsid w:val="00EE6D60"/>
    <w:rsid w:val="00EE6E48"/>
    <w:rsid w:val="00EE6ED9"/>
    <w:rsid w:val="00EE6EE0"/>
    <w:rsid w:val="00EE6F2C"/>
    <w:rsid w:val="00EE6F46"/>
    <w:rsid w:val="00EE6F75"/>
    <w:rsid w:val="00EE6FC5"/>
    <w:rsid w:val="00EE70AB"/>
    <w:rsid w:val="00EE70FD"/>
    <w:rsid w:val="00EE71E4"/>
    <w:rsid w:val="00EE72BE"/>
    <w:rsid w:val="00EE7302"/>
    <w:rsid w:val="00EE7383"/>
    <w:rsid w:val="00EE73EA"/>
    <w:rsid w:val="00EE7446"/>
    <w:rsid w:val="00EE74BB"/>
    <w:rsid w:val="00EE75EA"/>
    <w:rsid w:val="00EE761D"/>
    <w:rsid w:val="00EE7793"/>
    <w:rsid w:val="00EE77B5"/>
    <w:rsid w:val="00EE78A2"/>
    <w:rsid w:val="00EE7940"/>
    <w:rsid w:val="00EE7A76"/>
    <w:rsid w:val="00EE7A86"/>
    <w:rsid w:val="00EE7B8B"/>
    <w:rsid w:val="00EE7B8C"/>
    <w:rsid w:val="00EE7C6E"/>
    <w:rsid w:val="00EE7D59"/>
    <w:rsid w:val="00EE7D94"/>
    <w:rsid w:val="00EE7DEE"/>
    <w:rsid w:val="00EE7ED3"/>
    <w:rsid w:val="00EE7F85"/>
    <w:rsid w:val="00EF0014"/>
    <w:rsid w:val="00EF0117"/>
    <w:rsid w:val="00EF0149"/>
    <w:rsid w:val="00EF01C3"/>
    <w:rsid w:val="00EF01EB"/>
    <w:rsid w:val="00EF01FB"/>
    <w:rsid w:val="00EF023D"/>
    <w:rsid w:val="00EF0255"/>
    <w:rsid w:val="00EF025A"/>
    <w:rsid w:val="00EF0280"/>
    <w:rsid w:val="00EF02E4"/>
    <w:rsid w:val="00EF04C6"/>
    <w:rsid w:val="00EF0512"/>
    <w:rsid w:val="00EF0530"/>
    <w:rsid w:val="00EF055C"/>
    <w:rsid w:val="00EF058C"/>
    <w:rsid w:val="00EF06E2"/>
    <w:rsid w:val="00EF086B"/>
    <w:rsid w:val="00EF0972"/>
    <w:rsid w:val="00EF09DD"/>
    <w:rsid w:val="00EF0A27"/>
    <w:rsid w:val="00EF0B19"/>
    <w:rsid w:val="00EF0D02"/>
    <w:rsid w:val="00EF0DD7"/>
    <w:rsid w:val="00EF0E35"/>
    <w:rsid w:val="00EF0E53"/>
    <w:rsid w:val="00EF0F0B"/>
    <w:rsid w:val="00EF0F49"/>
    <w:rsid w:val="00EF10DB"/>
    <w:rsid w:val="00EF1141"/>
    <w:rsid w:val="00EF1181"/>
    <w:rsid w:val="00EF11B6"/>
    <w:rsid w:val="00EF140C"/>
    <w:rsid w:val="00EF1514"/>
    <w:rsid w:val="00EF15BC"/>
    <w:rsid w:val="00EF166E"/>
    <w:rsid w:val="00EF17E7"/>
    <w:rsid w:val="00EF18A6"/>
    <w:rsid w:val="00EF18CE"/>
    <w:rsid w:val="00EF1904"/>
    <w:rsid w:val="00EF1CEC"/>
    <w:rsid w:val="00EF1D82"/>
    <w:rsid w:val="00EF1E90"/>
    <w:rsid w:val="00EF1EAF"/>
    <w:rsid w:val="00EF1F80"/>
    <w:rsid w:val="00EF1F93"/>
    <w:rsid w:val="00EF200E"/>
    <w:rsid w:val="00EF2041"/>
    <w:rsid w:val="00EF20A7"/>
    <w:rsid w:val="00EF216C"/>
    <w:rsid w:val="00EF21AC"/>
    <w:rsid w:val="00EF2283"/>
    <w:rsid w:val="00EF22CE"/>
    <w:rsid w:val="00EF22FC"/>
    <w:rsid w:val="00EF2375"/>
    <w:rsid w:val="00EF23B9"/>
    <w:rsid w:val="00EF23BF"/>
    <w:rsid w:val="00EF23D8"/>
    <w:rsid w:val="00EF23E5"/>
    <w:rsid w:val="00EF23EE"/>
    <w:rsid w:val="00EF24B1"/>
    <w:rsid w:val="00EF2511"/>
    <w:rsid w:val="00EF254B"/>
    <w:rsid w:val="00EF26B8"/>
    <w:rsid w:val="00EF26F4"/>
    <w:rsid w:val="00EF2772"/>
    <w:rsid w:val="00EF277C"/>
    <w:rsid w:val="00EF2881"/>
    <w:rsid w:val="00EF2897"/>
    <w:rsid w:val="00EF2A04"/>
    <w:rsid w:val="00EF2ABE"/>
    <w:rsid w:val="00EF2B73"/>
    <w:rsid w:val="00EF2B79"/>
    <w:rsid w:val="00EF2C7C"/>
    <w:rsid w:val="00EF2EC0"/>
    <w:rsid w:val="00EF2F3D"/>
    <w:rsid w:val="00EF2F5A"/>
    <w:rsid w:val="00EF2FCD"/>
    <w:rsid w:val="00EF2FD8"/>
    <w:rsid w:val="00EF3002"/>
    <w:rsid w:val="00EF308C"/>
    <w:rsid w:val="00EF32E2"/>
    <w:rsid w:val="00EF3395"/>
    <w:rsid w:val="00EF33EC"/>
    <w:rsid w:val="00EF340C"/>
    <w:rsid w:val="00EF3565"/>
    <w:rsid w:val="00EF36BE"/>
    <w:rsid w:val="00EF3732"/>
    <w:rsid w:val="00EF3864"/>
    <w:rsid w:val="00EF3A4A"/>
    <w:rsid w:val="00EF3B81"/>
    <w:rsid w:val="00EF3BAF"/>
    <w:rsid w:val="00EF3BCC"/>
    <w:rsid w:val="00EF3BCF"/>
    <w:rsid w:val="00EF3C85"/>
    <w:rsid w:val="00EF3DDD"/>
    <w:rsid w:val="00EF3DDE"/>
    <w:rsid w:val="00EF3E6A"/>
    <w:rsid w:val="00EF3EFE"/>
    <w:rsid w:val="00EF3F73"/>
    <w:rsid w:val="00EF4070"/>
    <w:rsid w:val="00EF41D9"/>
    <w:rsid w:val="00EF4208"/>
    <w:rsid w:val="00EF42BA"/>
    <w:rsid w:val="00EF444B"/>
    <w:rsid w:val="00EF44E4"/>
    <w:rsid w:val="00EF452A"/>
    <w:rsid w:val="00EF4535"/>
    <w:rsid w:val="00EF45B4"/>
    <w:rsid w:val="00EF45CC"/>
    <w:rsid w:val="00EF4661"/>
    <w:rsid w:val="00EF46ED"/>
    <w:rsid w:val="00EF48B0"/>
    <w:rsid w:val="00EF48E1"/>
    <w:rsid w:val="00EF48E3"/>
    <w:rsid w:val="00EF49E9"/>
    <w:rsid w:val="00EF4A13"/>
    <w:rsid w:val="00EF4A38"/>
    <w:rsid w:val="00EF4AFA"/>
    <w:rsid w:val="00EF4B3A"/>
    <w:rsid w:val="00EF4B90"/>
    <w:rsid w:val="00EF4BB8"/>
    <w:rsid w:val="00EF4C24"/>
    <w:rsid w:val="00EF4CC6"/>
    <w:rsid w:val="00EF4D95"/>
    <w:rsid w:val="00EF4F44"/>
    <w:rsid w:val="00EF5074"/>
    <w:rsid w:val="00EF509A"/>
    <w:rsid w:val="00EF518F"/>
    <w:rsid w:val="00EF51B2"/>
    <w:rsid w:val="00EF528F"/>
    <w:rsid w:val="00EF534F"/>
    <w:rsid w:val="00EF54DB"/>
    <w:rsid w:val="00EF5554"/>
    <w:rsid w:val="00EF555D"/>
    <w:rsid w:val="00EF5587"/>
    <w:rsid w:val="00EF5696"/>
    <w:rsid w:val="00EF56D5"/>
    <w:rsid w:val="00EF578E"/>
    <w:rsid w:val="00EF57A9"/>
    <w:rsid w:val="00EF5845"/>
    <w:rsid w:val="00EF584E"/>
    <w:rsid w:val="00EF5BD6"/>
    <w:rsid w:val="00EF5BFC"/>
    <w:rsid w:val="00EF5C8D"/>
    <w:rsid w:val="00EF5D5F"/>
    <w:rsid w:val="00EF5D93"/>
    <w:rsid w:val="00EF5E27"/>
    <w:rsid w:val="00EF5EA7"/>
    <w:rsid w:val="00EF5EE4"/>
    <w:rsid w:val="00EF5F13"/>
    <w:rsid w:val="00EF5FCD"/>
    <w:rsid w:val="00EF6092"/>
    <w:rsid w:val="00EF60E8"/>
    <w:rsid w:val="00EF6157"/>
    <w:rsid w:val="00EF6208"/>
    <w:rsid w:val="00EF625F"/>
    <w:rsid w:val="00EF6333"/>
    <w:rsid w:val="00EF6386"/>
    <w:rsid w:val="00EF6412"/>
    <w:rsid w:val="00EF64C1"/>
    <w:rsid w:val="00EF6542"/>
    <w:rsid w:val="00EF6590"/>
    <w:rsid w:val="00EF6593"/>
    <w:rsid w:val="00EF65A6"/>
    <w:rsid w:val="00EF661E"/>
    <w:rsid w:val="00EF66F2"/>
    <w:rsid w:val="00EF67E3"/>
    <w:rsid w:val="00EF681F"/>
    <w:rsid w:val="00EF6883"/>
    <w:rsid w:val="00EF6966"/>
    <w:rsid w:val="00EF6978"/>
    <w:rsid w:val="00EF6BC5"/>
    <w:rsid w:val="00EF6BD2"/>
    <w:rsid w:val="00EF6C6C"/>
    <w:rsid w:val="00EF6D37"/>
    <w:rsid w:val="00EF6DE1"/>
    <w:rsid w:val="00EF6DEE"/>
    <w:rsid w:val="00EF6F85"/>
    <w:rsid w:val="00EF6FF2"/>
    <w:rsid w:val="00EF709E"/>
    <w:rsid w:val="00EF70E8"/>
    <w:rsid w:val="00EF7236"/>
    <w:rsid w:val="00EF729B"/>
    <w:rsid w:val="00EF743E"/>
    <w:rsid w:val="00EF74EE"/>
    <w:rsid w:val="00EF7511"/>
    <w:rsid w:val="00EF7548"/>
    <w:rsid w:val="00EF7609"/>
    <w:rsid w:val="00EF7636"/>
    <w:rsid w:val="00EF76D2"/>
    <w:rsid w:val="00EF777A"/>
    <w:rsid w:val="00EF7973"/>
    <w:rsid w:val="00EF79A8"/>
    <w:rsid w:val="00EF7A16"/>
    <w:rsid w:val="00EF7AD1"/>
    <w:rsid w:val="00EF7B16"/>
    <w:rsid w:val="00EF7BC1"/>
    <w:rsid w:val="00EF7CA8"/>
    <w:rsid w:val="00EF7D00"/>
    <w:rsid w:val="00EF7D32"/>
    <w:rsid w:val="00EF7D57"/>
    <w:rsid w:val="00EF7EBB"/>
    <w:rsid w:val="00F00041"/>
    <w:rsid w:val="00F000B3"/>
    <w:rsid w:val="00F0015C"/>
    <w:rsid w:val="00F00479"/>
    <w:rsid w:val="00F0047A"/>
    <w:rsid w:val="00F00540"/>
    <w:rsid w:val="00F005D8"/>
    <w:rsid w:val="00F006B0"/>
    <w:rsid w:val="00F006DA"/>
    <w:rsid w:val="00F00795"/>
    <w:rsid w:val="00F007E9"/>
    <w:rsid w:val="00F0084E"/>
    <w:rsid w:val="00F00A2C"/>
    <w:rsid w:val="00F00B12"/>
    <w:rsid w:val="00F00B54"/>
    <w:rsid w:val="00F00BBC"/>
    <w:rsid w:val="00F00BE3"/>
    <w:rsid w:val="00F00C7F"/>
    <w:rsid w:val="00F00CDB"/>
    <w:rsid w:val="00F00DCF"/>
    <w:rsid w:val="00F00E89"/>
    <w:rsid w:val="00F01026"/>
    <w:rsid w:val="00F011B3"/>
    <w:rsid w:val="00F011C1"/>
    <w:rsid w:val="00F012B4"/>
    <w:rsid w:val="00F012D7"/>
    <w:rsid w:val="00F014B8"/>
    <w:rsid w:val="00F0174D"/>
    <w:rsid w:val="00F01770"/>
    <w:rsid w:val="00F017DD"/>
    <w:rsid w:val="00F018E2"/>
    <w:rsid w:val="00F019FA"/>
    <w:rsid w:val="00F01A0B"/>
    <w:rsid w:val="00F01AAF"/>
    <w:rsid w:val="00F01B6B"/>
    <w:rsid w:val="00F01BC9"/>
    <w:rsid w:val="00F01C1A"/>
    <w:rsid w:val="00F01C49"/>
    <w:rsid w:val="00F01CA4"/>
    <w:rsid w:val="00F01EDA"/>
    <w:rsid w:val="00F01F0B"/>
    <w:rsid w:val="00F02035"/>
    <w:rsid w:val="00F0240F"/>
    <w:rsid w:val="00F0253A"/>
    <w:rsid w:val="00F02542"/>
    <w:rsid w:val="00F02645"/>
    <w:rsid w:val="00F02710"/>
    <w:rsid w:val="00F0274B"/>
    <w:rsid w:val="00F02884"/>
    <w:rsid w:val="00F02A9C"/>
    <w:rsid w:val="00F02AC8"/>
    <w:rsid w:val="00F02ADF"/>
    <w:rsid w:val="00F02B38"/>
    <w:rsid w:val="00F02CA9"/>
    <w:rsid w:val="00F02DD6"/>
    <w:rsid w:val="00F02DEB"/>
    <w:rsid w:val="00F02E31"/>
    <w:rsid w:val="00F02E4D"/>
    <w:rsid w:val="00F02EB8"/>
    <w:rsid w:val="00F02FAD"/>
    <w:rsid w:val="00F03001"/>
    <w:rsid w:val="00F03106"/>
    <w:rsid w:val="00F03166"/>
    <w:rsid w:val="00F031AA"/>
    <w:rsid w:val="00F032CA"/>
    <w:rsid w:val="00F033F0"/>
    <w:rsid w:val="00F0341A"/>
    <w:rsid w:val="00F034BD"/>
    <w:rsid w:val="00F034EE"/>
    <w:rsid w:val="00F03524"/>
    <w:rsid w:val="00F03605"/>
    <w:rsid w:val="00F0368F"/>
    <w:rsid w:val="00F03693"/>
    <w:rsid w:val="00F036E9"/>
    <w:rsid w:val="00F037F6"/>
    <w:rsid w:val="00F03801"/>
    <w:rsid w:val="00F0388B"/>
    <w:rsid w:val="00F038C2"/>
    <w:rsid w:val="00F038E4"/>
    <w:rsid w:val="00F03A13"/>
    <w:rsid w:val="00F03A87"/>
    <w:rsid w:val="00F03AAF"/>
    <w:rsid w:val="00F03B43"/>
    <w:rsid w:val="00F03B78"/>
    <w:rsid w:val="00F03C04"/>
    <w:rsid w:val="00F03C63"/>
    <w:rsid w:val="00F03D58"/>
    <w:rsid w:val="00F03D9D"/>
    <w:rsid w:val="00F03DE9"/>
    <w:rsid w:val="00F03DF8"/>
    <w:rsid w:val="00F03E0D"/>
    <w:rsid w:val="00F03E1A"/>
    <w:rsid w:val="00F03E36"/>
    <w:rsid w:val="00F03F40"/>
    <w:rsid w:val="00F03FB9"/>
    <w:rsid w:val="00F0402E"/>
    <w:rsid w:val="00F040A0"/>
    <w:rsid w:val="00F040AD"/>
    <w:rsid w:val="00F0413A"/>
    <w:rsid w:val="00F04174"/>
    <w:rsid w:val="00F041D6"/>
    <w:rsid w:val="00F041E0"/>
    <w:rsid w:val="00F04273"/>
    <w:rsid w:val="00F042C2"/>
    <w:rsid w:val="00F043DD"/>
    <w:rsid w:val="00F04449"/>
    <w:rsid w:val="00F04522"/>
    <w:rsid w:val="00F04547"/>
    <w:rsid w:val="00F0458E"/>
    <w:rsid w:val="00F04634"/>
    <w:rsid w:val="00F046F5"/>
    <w:rsid w:val="00F046FD"/>
    <w:rsid w:val="00F04709"/>
    <w:rsid w:val="00F04896"/>
    <w:rsid w:val="00F0491F"/>
    <w:rsid w:val="00F04980"/>
    <w:rsid w:val="00F04A92"/>
    <w:rsid w:val="00F04ABA"/>
    <w:rsid w:val="00F04C99"/>
    <w:rsid w:val="00F04E33"/>
    <w:rsid w:val="00F04EFA"/>
    <w:rsid w:val="00F04FDD"/>
    <w:rsid w:val="00F0501C"/>
    <w:rsid w:val="00F050AC"/>
    <w:rsid w:val="00F050EE"/>
    <w:rsid w:val="00F051BF"/>
    <w:rsid w:val="00F052B3"/>
    <w:rsid w:val="00F052F7"/>
    <w:rsid w:val="00F0544F"/>
    <w:rsid w:val="00F0547A"/>
    <w:rsid w:val="00F0555B"/>
    <w:rsid w:val="00F0557B"/>
    <w:rsid w:val="00F05619"/>
    <w:rsid w:val="00F056C2"/>
    <w:rsid w:val="00F056D0"/>
    <w:rsid w:val="00F0575C"/>
    <w:rsid w:val="00F0584B"/>
    <w:rsid w:val="00F05926"/>
    <w:rsid w:val="00F05ADE"/>
    <w:rsid w:val="00F05BF1"/>
    <w:rsid w:val="00F05D2D"/>
    <w:rsid w:val="00F05D8D"/>
    <w:rsid w:val="00F05E17"/>
    <w:rsid w:val="00F0611B"/>
    <w:rsid w:val="00F061E2"/>
    <w:rsid w:val="00F06222"/>
    <w:rsid w:val="00F062B8"/>
    <w:rsid w:val="00F06325"/>
    <w:rsid w:val="00F063C8"/>
    <w:rsid w:val="00F064D6"/>
    <w:rsid w:val="00F064F4"/>
    <w:rsid w:val="00F065EF"/>
    <w:rsid w:val="00F06687"/>
    <w:rsid w:val="00F066A4"/>
    <w:rsid w:val="00F06713"/>
    <w:rsid w:val="00F067CE"/>
    <w:rsid w:val="00F0683F"/>
    <w:rsid w:val="00F06860"/>
    <w:rsid w:val="00F06A89"/>
    <w:rsid w:val="00F06B90"/>
    <w:rsid w:val="00F06CB8"/>
    <w:rsid w:val="00F06CE2"/>
    <w:rsid w:val="00F06D8E"/>
    <w:rsid w:val="00F06E14"/>
    <w:rsid w:val="00F06F0C"/>
    <w:rsid w:val="00F06F71"/>
    <w:rsid w:val="00F06F74"/>
    <w:rsid w:val="00F0702C"/>
    <w:rsid w:val="00F070B2"/>
    <w:rsid w:val="00F071B6"/>
    <w:rsid w:val="00F0727C"/>
    <w:rsid w:val="00F07300"/>
    <w:rsid w:val="00F075BD"/>
    <w:rsid w:val="00F075BF"/>
    <w:rsid w:val="00F07835"/>
    <w:rsid w:val="00F078F7"/>
    <w:rsid w:val="00F079F8"/>
    <w:rsid w:val="00F07B30"/>
    <w:rsid w:val="00F07B53"/>
    <w:rsid w:val="00F07B74"/>
    <w:rsid w:val="00F07B80"/>
    <w:rsid w:val="00F07D40"/>
    <w:rsid w:val="00F07DA1"/>
    <w:rsid w:val="00F07E03"/>
    <w:rsid w:val="00F07E5D"/>
    <w:rsid w:val="00F07E84"/>
    <w:rsid w:val="00F07F3D"/>
    <w:rsid w:val="00F07F62"/>
    <w:rsid w:val="00F10002"/>
    <w:rsid w:val="00F103A2"/>
    <w:rsid w:val="00F103F6"/>
    <w:rsid w:val="00F104C7"/>
    <w:rsid w:val="00F104FE"/>
    <w:rsid w:val="00F106F6"/>
    <w:rsid w:val="00F1074C"/>
    <w:rsid w:val="00F10787"/>
    <w:rsid w:val="00F107DC"/>
    <w:rsid w:val="00F108A3"/>
    <w:rsid w:val="00F10A1B"/>
    <w:rsid w:val="00F10A76"/>
    <w:rsid w:val="00F10A7E"/>
    <w:rsid w:val="00F10A8D"/>
    <w:rsid w:val="00F10BFA"/>
    <w:rsid w:val="00F10C58"/>
    <w:rsid w:val="00F10D54"/>
    <w:rsid w:val="00F10E44"/>
    <w:rsid w:val="00F10E79"/>
    <w:rsid w:val="00F10F74"/>
    <w:rsid w:val="00F11080"/>
    <w:rsid w:val="00F11089"/>
    <w:rsid w:val="00F11250"/>
    <w:rsid w:val="00F112ED"/>
    <w:rsid w:val="00F1145C"/>
    <w:rsid w:val="00F1152D"/>
    <w:rsid w:val="00F115B9"/>
    <w:rsid w:val="00F115C9"/>
    <w:rsid w:val="00F1163A"/>
    <w:rsid w:val="00F116EE"/>
    <w:rsid w:val="00F11745"/>
    <w:rsid w:val="00F118DF"/>
    <w:rsid w:val="00F11932"/>
    <w:rsid w:val="00F11B16"/>
    <w:rsid w:val="00F11B45"/>
    <w:rsid w:val="00F11BEE"/>
    <w:rsid w:val="00F11D8D"/>
    <w:rsid w:val="00F11F06"/>
    <w:rsid w:val="00F11F42"/>
    <w:rsid w:val="00F11F82"/>
    <w:rsid w:val="00F12385"/>
    <w:rsid w:val="00F123BF"/>
    <w:rsid w:val="00F123D9"/>
    <w:rsid w:val="00F1246C"/>
    <w:rsid w:val="00F124D0"/>
    <w:rsid w:val="00F124F1"/>
    <w:rsid w:val="00F12560"/>
    <w:rsid w:val="00F125C8"/>
    <w:rsid w:val="00F12662"/>
    <w:rsid w:val="00F126B9"/>
    <w:rsid w:val="00F126F5"/>
    <w:rsid w:val="00F127B8"/>
    <w:rsid w:val="00F127D0"/>
    <w:rsid w:val="00F1282A"/>
    <w:rsid w:val="00F128C8"/>
    <w:rsid w:val="00F12908"/>
    <w:rsid w:val="00F12925"/>
    <w:rsid w:val="00F12A4B"/>
    <w:rsid w:val="00F12AB4"/>
    <w:rsid w:val="00F12D25"/>
    <w:rsid w:val="00F12DC1"/>
    <w:rsid w:val="00F12DC8"/>
    <w:rsid w:val="00F12EB0"/>
    <w:rsid w:val="00F12FB5"/>
    <w:rsid w:val="00F12FE8"/>
    <w:rsid w:val="00F13006"/>
    <w:rsid w:val="00F13282"/>
    <w:rsid w:val="00F133D0"/>
    <w:rsid w:val="00F1352A"/>
    <w:rsid w:val="00F135FF"/>
    <w:rsid w:val="00F13704"/>
    <w:rsid w:val="00F137FB"/>
    <w:rsid w:val="00F1388A"/>
    <w:rsid w:val="00F13923"/>
    <w:rsid w:val="00F139FA"/>
    <w:rsid w:val="00F13A3B"/>
    <w:rsid w:val="00F13A56"/>
    <w:rsid w:val="00F13AA0"/>
    <w:rsid w:val="00F13AB6"/>
    <w:rsid w:val="00F13D37"/>
    <w:rsid w:val="00F13DC1"/>
    <w:rsid w:val="00F13DD5"/>
    <w:rsid w:val="00F13F8C"/>
    <w:rsid w:val="00F13FC8"/>
    <w:rsid w:val="00F1409D"/>
    <w:rsid w:val="00F140AD"/>
    <w:rsid w:val="00F14112"/>
    <w:rsid w:val="00F1418B"/>
    <w:rsid w:val="00F141BF"/>
    <w:rsid w:val="00F14413"/>
    <w:rsid w:val="00F144E8"/>
    <w:rsid w:val="00F1450D"/>
    <w:rsid w:val="00F1453A"/>
    <w:rsid w:val="00F14547"/>
    <w:rsid w:val="00F14655"/>
    <w:rsid w:val="00F147D4"/>
    <w:rsid w:val="00F14912"/>
    <w:rsid w:val="00F14AC8"/>
    <w:rsid w:val="00F14AF6"/>
    <w:rsid w:val="00F14B68"/>
    <w:rsid w:val="00F14C18"/>
    <w:rsid w:val="00F14CC1"/>
    <w:rsid w:val="00F14D7B"/>
    <w:rsid w:val="00F14DC6"/>
    <w:rsid w:val="00F14DFB"/>
    <w:rsid w:val="00F14E40"/>
    <w:rsid w:val="00F14EBE"/>
    <w:rsid w:val="00F14EE3"/>
    <w:rsid w:val="00F15033"/>
    <w:rsid w:val="00F15074"/>
    <w:rsid w:val="00F150D7"/>
    <w:rsid w:val="00F150ED"/>
    <w:rsid w:val="00F15268"/>
    <w:rsid w:val="00F1527D"/>
    <w:rsid w:val="00F15361"/>
    <w:rsid w:val="00F15477"/>
    <w:rsid w:val="00F15557"/>
    <w:rsid w:val="00F155D1"/>
    <w:rsid w:val="00F156D9"/>
    <w:rsid w:val="00F15743"/>
    <w:rsid w:val="00F15839"/>
    <w:rsid w:val="00F158F2"/>
    <w:rsid w:val="00F15AE2"/>
    <w:rsid w:val="00F15C36"/>
    <w:rsid w:val="00F15D4C"/>
    <w:rsid w:val="00F15EC7"/>
    <w:rsid w:val="00F15FB1"/>
    <w:rsid w:val="00F15FF1"/>
    <w:rsid w:val="00F16072"/>
    <w:rsid w:val="00F160F6"/>
    <w:rsid w:val="00F1626A"/>
    <w:rsid w:val="00F1632E"/>
    <w:rsid w:val="00F16431"/>
    <w:rsid w:val="00F1676C"/>
    <w:rsid w:val="00F1689E"/>
    <w:rsid w:val="00F169C4"/>
    <w:rsid w:val="00F16C78"/>
    <w:rsid w:val="00F16D88"/>
    <w:rsid w:val="00F16DCB"/>
    <w:rsid w:val="00F16E2C"/>
    <w:rsid w:val="00F16ED7"/>
    <w:rsid w:val="00F16F04"/>
    <w:rsid w:val="00F17120"/>
    <w:rsid w:val="00F1722D"/>
    <w:rsid w:val="00F1727A"/>
    <w:rsid w:val="00F1729F"/>
    <w:rsid w:val="00F172B9"/>
    <w:rsid w:val="00F17319"/>
    <w:rsid w:val="00F173A4"/>
    <w:rsid w:val="00F173F3"/>
    <w:rsid w:val="00F1746B"/>
    <w:rsid w:val="00F174DE"/>
    <w:rsid w:val="00F17555"/>
    <w:rsid w:val="00F176F1"/>
    <w:rsid w:val="00F177E7"/>
    <w:rsid w:val="00F17895"/>
    <w:rsid w:val="00F17AE0"/>
    <w:rsid w:val="00F17AEA"/>
    <w:rsid w:val="00F17AF0"/>
    <w:rsid w:val="00F17C28"/>
    <w:rsid w:val="00F17C65"/>
    <w:rsid w:val="00F17CB0"/>
    <w:rsid w:val="00F17CDC"/>
    <w:rsid w:val="00F17DC0"/>
    <w:rsid w:val="00F17E06"/>
    <w:rsid w:val="00F17F15"/>
    <w:rsid w:val="00F17FFB"/>
    <w:rsid w:val="00F2007F"/>
    <w:rsid w:val="00F20085"/>
    <w:rsid w:val="00F2008D"/>
    <w:rsid w:val="00F200A1"/>
    <w:rsid w:val="00F200AA"/>
    <w:rsid w:val="00F20110"/>
    <w:rsid w:val="00F202E9"/>
    <w:rsid w:val="00F20441"/>
    <w:rsid w:val="00F2048D"/>
    <w:rsid w:val="00F204AD"/>
    <w:rsid w:val="00F2063B"/>
    <w:rsid w:val="00F20760"/>
    <w:rsid w:val="00F207DA"/>
    <w:rsid w:val="00F2096A"/>
    <w:rsid w:val="00F2098F"/>
    <w:rsid w:val="00F20A0B"/>
    <w:rsid w:val="00F20A26"/>
    <w:rsid w:val="00F20C14"/>
    <w:rsid w:val="00F20C16"/>
    <w:rsid w:val="00F20C2F"/>
    <w:rsid w:val="00F20CCA"/>
    <w:rsid w:val="00F20D52"/>
    <w:rsid w:val="00F20D58"/>
    <w:rsid w:val="00F20D5F"/>
    <w:rsid w:val="00F20F23"/>
    <w:rsid w:val="00F20F3B"/>
    <w:rsid w:val="00F20FEC"/>
    <w:rsid w:val="00F21022"/>
    <w:rsid w:val="00F21024"/>
    <w:rsid w:val="00F210B6"/>
    <w:rsid w:val="00F21185"/>
    <w:rsid w:val="00F211C9"/>
    <w:rsid w:val="00F211FD"/>
    <w:rsid w:val="00F2126D"/>
    <w:rsid w:val="00F215CC"/>
    <w:rsid w:val="00F215F0"/>
    <w:rsid w:val="00F2161A"/>
    <w:rsid w:val="00F21730"/>
    <w:rsid w:val="00F21734"/>
    <w:rsid w:val="00F2176C"/>
    <w:rsid w:val="00F21771"/>
    <w:rsid w:val="00F217C6"/>
    <w:rsid w:val="00F218CD"/>
    <w:rsid w:val="00F21935"/>
    <w:rsid w:val="00F219F9"/>
    <w:rsid w:val="00F219FA"/>
    <w:rsid w:val="00F21A74"/>
    <w:rsid w:val="00F21AC4"/>
    <w:rsid w:val="00F21D04"/>
    <w:rsid w:val="00F21D14"/>
    <w:rsid w:val="00F21F08"/>
    <w:rsid w:val="00F21FA3"/>
    <w:rsid w:val="00F21FD2"/>
    <w:rsid w:val="00F2208A"/>
    <w:rsid w:val="00F22102"/>
    <w:rsid w:val="00F22168"/>
    <w:rsid w:val="00F22306"/>
    <w:rsid w:val="00F22470"/>
    <w:rsid w:val="00F224D1"/>
    <w:rsid w:val="00F22513"/>
    <w:rsid w:val="00F2265E"/>
    <w:rsid w:val="00F2266B"/>
    <w:rsid w:val="00F2275B"/>
    <w:rsid w:val="00F22927"/>
    <w:rsid w:val="00F2295C"/>
    <w:rsid w:val="00F22985"/>
    <w:rsid w:val="00F2298B"/>
    <w:rsid w:val="00F22AF4"/>
    <w:rsid w:val="00F22BB0"/>
    <w:rsid w:val="00F22BE6"/>
    <w:rsid w:val="00F22C1A"/>
    <w:rsid w:val="00F22D8C"/>
    <w:rsid w:val="00F22EDF"/>
    <w:rsid w:val="00F22F2A"/>
    <w:rsid w:val="00F22F36"/>
    <w:rsid w:val="00F23010"/>
    <w:rsid w:val="00F230EC"/>
    <w:rsid w:val="00F23107"/>
    <w:rsid w:val="00F2318E"/>
    <w:rsid w:val="00F23285"/>
    <w:rsid w:val="00F23311"/>
    <w:rsid w:val="00F2339F"/>
    <w:rsid w:val="00F233CE"/>
    <w:rsid w:val="00F233E5"/>
    <w:rsid w:val="00F23406"/>
    <w:rsid w:val="00F2341D"/>
    <w:rsid w:val="00F2348E"/>
    <w:rsid w:val="00F2353C"/>
    <w:rsid w:val="00F23557"/>
    <w:rsid w:val="00F23570"/>
    <w:rsid w:val="00F237C4"/>
    <w:rsid w:val="00F2394C"/>
    <w:rsid w:val="00F2396C"/>
    <w:rsid w:val="00F239BB"/>
    <w:rsid w:val="00F23ACA"/>
    <w:rsid w:val="00F23CA3"/>
    <w:rsid w:val="00F23CEE"/>
    <w:rsid w:val="00F23D07"/>
    <w:rsid w:val="00F23D87"/>
    <w:rsid w:val="00F23DEC"/>
    <w:rsid w:val="00F23E7C"/>
    <w:rsid w:val="00F23EB7"/>
    <w:rsid w:val="00F23EC7"/>
    <w:rsid w:val="00F23EE8"/>
    <w:rsid w:val="00F23F41"/>
    <w:rsid w:val="00F23F6F"/>
    <w:rsid w:val="00F240DC"/>
    <w:rsid w:val="00F2410E"/>
    <w:rsid w:val="00F241AD"/>
    <w:rsid w:val="00F24324"/>
    <w:rsid w:val="00F243CE"/>
    <w:rsid w:val="00F243EC"/>
    <w:rsid w:val="00F24443"/>
    <w:rsid w:val="00F24479"/>
    <w:rsid w:val="00F24482"/>
    <w:rsid w:val="00F24504"/>
    <w:rsid w:val="00F24543"/>
    <w:rsid w:val="00F2454C"/>
    <w:rsid w:val="00F2457C"/>
    <w:rsid w:val="00F24703"/>
    <w:rsid w:val="00F24770"/>
    <w:rsid w:val="00F249FB"/>
    <w:rsid w:val="00F24A68"/>
    <w:rsid w:val="00F24AA9"/>
    <w:rsid w:val="00F24C73"/>
    <w:rsid w:val="00F24E7D"/>
    <w:rsid w:val="00F24E84"/>
    <w:rsid w:val="00F24FC8"/>
    <w:rsid w:val="00F250B8"/>
    <w:rsid w:val="00F250D8"/>
    <w:rsid w:val="00F25157"/>
    <w:rsid w:val="00F25374"/>
    <w:rsid w:val="00F2544A"/>
    <w:rsid w:val="00F2549A"/>
    <w:rsid w:val="00F25526"/>
    <w:rsid w:val="00F25531"/>
    <w:rsid w:val="00F25542"/>
    <w:rsid w:val="00F2558C"/>
    <w:rsid w:val="00F25669"/>
    <w:rsid w:val="00F25747"/>
    <w:rsid w:val="00F2580E"/>
    <w:rsid w:val="00F258DA"/>
    <w:rsid w:val="00F259FA"/>
    <w:rsid w:val="00F25A6C"/>
    <w:rsid w:val="00F25D36"/>
    <w:rsid w:val="00F25F6F"/>
    <w:rsid w:val="00F25F79"/>
    <w:rsid w:val="00F260BF"/>
    <w:rsid w:val="00F260FB"/>
    <w:rsid w:val="00F2621E"/>
    <w:rsid w:val="00F2622B"/>
    <w:rsid w:val="00F26294"/>
    <w:rsid w:val="00F26318"/>
    <w:rsid w:val="00F2651C"/>
    <w:rsid w:val="00F26554"/>
    <w:rsid w:val="00F2657E"/>
    <w:rsid w:val="00F2666B"/>
    <w:rsid w:val="00F2666E"/>
    <w:rsid w:val="00F266B5"/>
    <w:rsid w:val="00F2673D"/>
    <w:rsid w:val="00F26855"/>
    <w:rsid w:val="00F2689B"/>
    <w:rsid w:val="00F268B1"/>
    <w:rsid w:val="00F268B8"/>
    <w:rsid w:val="00F2691D"/>
    <w:rsid w:val="00F26943"/>
    <w:rsid w:val="00F269B6"/>
    <w:rsid w:val="00F269BC"/>
    <w:rsid w:val="00F269C0"/>
    <w:rsid w:val="00F269FA"/>
    <w:rsid w:val="00F26A1C"/>
    <w:rsid w:val="00F26ACD"/>
    <w:rsid w:val="00F26AFF"/>
    <w:rsid w:val="00F26CCA"/>
    <w:rsid w:val="00F26DDD"/>
    <w:rsid w:val="00F26E61"/>
    <w:rsid w:val="00F26F81"/>
    <w:rsid w:val="00F26FC2"/>
    <w:rsid w:val="00F27012"/>
    <w:rsid w:val="00F27198"/>
    <w:rsid w:val="00F27504"/>
    <w:rsid w:val="00F27620"/>
    <w:rsid w:val="00F27647"/>
    <w:rsid w:val="00F276D6"/>
    <w:rsid w:val="00F276E2"/>
    <w:rsid w:val="00F27759"/>
    <w:rsid w:val="00F2776F"/>
    <w:rsid w:val="00F279E2"/>
    <w:rsid w:val="00F27A05"/>
    <w:rsid w:val="00F27AAE"/>
    <w:rsid w:val="00F27C17"/>
    <w:rsid w:val="00F27CC6"/>
    <w:rsid w:val="00F27E93"/>
    <w:rsid w:val="00F27E9C"/>
    <w:rsid w:val="00F27EEF"/>
    <w:rsid w:val="00F27F09"/>
    <w:rsid w:val="00F27FDD"/>
    <w:rsid w:val="00F3005D"/>
    <w:rsid w:val="00F3026A"/>
    <w:rsid w:val="00F30291"/>
    <w:rsid w:val="00F302B3"/>
    <w:rsid w:val="00F3040F"/>
    <w:rsid w:val="00F304CD"/>
    <w:rsid w:val="00F30559"/>
    <w:rsid w:val="00F305D9"/>
    <w:rsid w:val="00F306A8"/>
    <w:rsid w:val="00F306CB"/>
    <w:rsid w:val="00F306CE"/>
    <w:rsid w:val="00F3072E"/>
    <w:rsid w:val="00F307AF"/>
    <w:rsid w:val="00F307FF"/>
    <w:rsid w:val="00F30823"/>
    <w:rsid w:val="00F30B1E"/>
    <w:rsid w:val="00F30B1F"/>
    <w:rsid w:val="00F30B68"/>
    <w:rsid w:val="00F30D12"/>
    <w:rsid w:val="00F30D15"/>
    <w:rsid w:val="00F30D34"/>
    <w:rsid w:val="00F30EBC"/>
    <w:rsid w:val="00F30EC6"/>
    <w:rsid w:val="00F30F5C"/>
    <w:rsid w:val="00F30FC8"/>
    <w:rsid w:val="00F311FE"/>
    <w:rsid w:val="00F3127B"/>
    <w:rsid w:val="00F313C0"/>
    <w:rsid w:val="00F31622"/>
    <w:rsid w:val="00F31710"/>
    <w:rsid w:val="00F317AC"/>
    <w:rsid w:val="00F318D3"/>
    <w:rsid w:val="00F31956"/>
    <w:rsid w:val="00F319DC"/>
    <w:rsid w:val="00F31B1B"/>
    <w:rsid w:val="00F31B35"/>
    <w:rsid w:val="00F31B6E"/>
    <w:rsid w:val="00F31BEC"/>
    <w:rsid w:val="00F31D82"/>
    <w:rsid w:val="00F31DA7"/>
    <w:rsid w:val="00F31DE3"/>
    <w:rsid w:val="00F32077"/>
    <w:rsid w:val="00F3223A"/>
    <w:rsid w:val="00F32251"/>
    <w:rsid w:val="00F322DA"/>
    <w:rsid w:val="00F32381"/>
    <w:rsid w:val="00F32469"/>
    <w:rsid w:val="00F32497"/>
    <w:rsid w:val="00F324A1"/>
    <w:rsid w:val="00F324B5"/>
    <w:rsid w:val="00F325EA"/>
    <w:rsid w:val="00F32635"/>
    <w:rsid w:val="00F32649"/>
    <w:rsid w:val="00F32680"/>
    <w:rsid w:val="00F32762"/>
    <w:rsid w:val="00F3285F"/>
    <w:rsid w:val="00F328B5"/>
    <w:rsid w:val="00F32992"/>
    <w:rsid w:val="00F329DA"/>
    <w:rsid w:val="00F32A91"/>
    <w:rsid w:val="00F32AF4"/>
    <w:rsid w:val="00F32B4C"/>
    <w:rsid w:val="00F32D79"/>
    <w:rsid w:val="00F32E68"/>
    <w:rsid w:val="00F3300C"/>
    <w:rsid w:val="00F330B4"/>
    <w:rsid w:val="00F330B7"/>
    <w:rsid w:val="00F3310E"/>
    <w:rsid w:val="00F331D2"/>
    <w:rsid w:val="00F3325F"/>
    <w:rsid w:val="00F3332D"/>
    <w:rsid w:val="00F3334D"/>
    <w:rsid w:val="00F333A4"/>
    <w:rsid w:val="00F33554"/>
    <w:rsid w:val="00F33767"/>
    <w:rsid w:val="00F338A7"/>
    <w:rsid w:val="00F338AD"/>
    <w:rsid w:val="00F33A03"/>
    <w:rsid w:val="00F33A48"/>
    <w:rsid w:val="00F33A78"/>
    <w:rsid w:val="00F33A87"/>
    <w:rsid w:val="00F33B23"/>
    <w:rsid w:val="00F33B4A"/>
    <w:rsid w:val="00F33B5D"/>
    <w:rsid w:val="00F33BE6"/>
    <w:rsid w:val="00F33CC3"/>
    <w:rsid w:val="00F33CD4"/>
    <w:rsid w:val="00F33E40"/>
    <w:rsid w:val="00F33EF5"/>
    <w:rsid w:val="00F33F60"/>
    <w:rsid w:val="00F342D1"/>
    <w:rsid w:val="00F342E6"/>
    <w:rsid w:val="00F343BD"/>
    <w:rsid w:val="00F34528"/>
    <w:rsid w:val="00F3453E"/>
    <w:rsid w:val="00F34584"/>
    <w:rsid w:val="00F34627"/>
    <w:rsid w:val="00F34724"/>
    <w:rsid w:val="00F3479B"/>
    <w:rsid w:val="00F34835"/>
    <w:rsid w:val="00F348E0"/>
    <w:rsid w:val="00F34960"/>
    <w:rsid w:val="00F349A4"/>
    <w:rsid w:val="00F349CB"/>
    <w:rsid w:val="00F349CE"/>
    <w:rsid w:val="00F349E1"/>
    <w:rsid w:val="00F34B01"/>
    <w:rsid w:val="00F34C1C"/>
    <w:rsid w:val="00F34C29"/>
    <w:rsid w:val="00F34DE6"/>
    <w:rsid w:val="00F34E59"/>
    <w:rsid w:val="00F34EB8"/>
    <w:rsid w:val="00F34EEC"/>
    <w:rsid w:val="00F34FBA"/>
    <w:rsid w:val="00F35029"/>
    <w:rsid w:val="00F35061"/>
    <w:rsid w:val="00F3523E"/>
    <w:rsid w:val="00F35240"/>
    <w:rsid w:val="00F352FE"/>
    <w:rsid w:val="00F35353"/>
    <w:rsid w:val="00F35477"/>
    <w:rsid w:val="00F355CF"/>
    <w:rsid w:val="00F355DB"/>
    <w:rsid w:val="00F35709"/>
    <w:rsid w:val="00F3598E"/>
    <w:rsid w:val="00F35A25"/>
    <w:rsid w:val="00F35B1E"/>
    <w:rsid w:val="00F35B51"/>
    <w:rsid w:val="00F35C72"/>
    <w:rsid w:val="00F35CF8"/>
    <w:rsid w:val="00F35DB4"/>
    <w:rsid w:val="00F35E55"/>
    <w:rsid w:val="00F35EE8"/>
    <w:rsid w:val="00F35F9E"/>
    <w:rsid w:val="00F36031"/>
    <w:rsid w:val="00F36043"/>
    <w:rsid w:val="00F361B0"/>
    <w:rsid w:val="00F36269"/>
    <w:rsid w:val="00F363BB"/>
    <w:rsid w:val="00F3642F"/>
    <w:rsid w:val="00F36437"/>
    <w:rsid w:val="00F3649D"/>
    <w:rsid w:val="00F364D4"/>
    <w:rsid w:val="00F364FC"/>
    <w:rsid w:val="00F36507"/>
    <w:rsid w:val="00F3659C"/>
    <w:rsid w:val="00F365EC"/>
    <w:rsid w:val="00F3660D"/>
    <w:rsid w:val="00F36672"/>
    <w:rsid w:val="00F366BB"/>
    <w:rsid w:val="00F368BC"/>
    <w:rsid w:val="00F368D2"/>
    <w:rsid w:val="00F36937"/>
    <w:rsid w:val="00F36942"/>
    <w:rsid w:val="00F3699F"/>
    <w:rsid w:val="00F369FB"/>
    <w:rsid w:val="00F36B9B"/>
    <w:rsid w:val="00F36C06"/>
    <w:rsid w:val="00F36C8B"/>
    <w:rsid w:val="00F36CF9"/>
    <w:rsid w:val="00F36D14"/>
    <w:rsid w:val="00F36DC6"/>
    <w:rsid w:val="00F36E40"/>
    <w:rsid w:val="00F36F39"/>
    <w:rsid w:val="00F36F3F"/>
    <w:rsid w:val="00F36F65"/>
    <w:rsid w:val="00F3707D"/>
    <w:rsid w:val="00F371A7"/>
    <w:rsid w:val="00F37217"/>
    <w:rsid w:val="00F3722A"/>
    <w:rsid w:val="00F372CB"/>
    <w:rsid w:val="00F374C5"/>
    <w:rsid w:val="00F37524"/>
    <w:rsid w:val="00F37560"/>
    <w:rsid w:val="00F37611"/>
    <w:rsid w:val="00F37801"/>
    <w:rsid w:val="00F37831"/>
    <w:rsid w:val="00F37860"/>
    <w:rsid w:val="00F3787F"/>
    <w:rsid w:val="00F378D3"/>
    <w:rsid w:val="00F3790D"/>
    <w:rsid w:val="00F3794A"/>
    <w:rsid w:val="00F37B52"/>
    <w:rsid w:val="00F37BB7"/>
    <w:rsid w:val="00F37C5A"/>
    <w:rsid w:val="00F37C5F"/>
    <w:rsid w:val="00F37C93"/>
    <w:rsid w:val="00F37E1B"/>
    <w:rsid w:val="00F37E36"/>
    <w:rsid w:val="00F37E9C"/>
    <w:rsid w:val="00F37E9E"/>
    <w:rsid w:val="00F37EC3"/>
    <w:rsid w:val="00F37FAA"/>
    <w:rsid w:val="00F40010"/>
    <w:rsid w:val="00F401C3"/>
    <w:rsid w:val="00F401F2"/>
    <w:rsid w:val="00F40369"/>
    <w:rsid w:val="00F40473"/>
    <w:rsid w:val="00F40493"/>
    <w:rsid w:val="00F40521"/>
    <w:rsid w:val="00F40577"/>
    <w:rsid w:val="00F405CC"/>
    <w:rsid w:val="00F40626"/>
    <w:rsid w:val="00F40716"/>
    <w:rsid w:val="00F40837"/>
    <w:rsid w:val="00F40872"/>
    <w:rsid w:val="00F408AB"/>
    <w:rsid w:val="00F408AE"/>
    <w:rsid w:val="00F40931"/>
    <w:rsid w:val="00F40975"/>
    <w:rsid w:val="00F40A29"/>
    <w:rsid w:val="00F40AAD"/>
    <w:rsid w:val="00F40AC9"/>
    <w:rsid w:val="00F40B36"/>
    <w:rsid w:val="00F40B68"/>
    <w:rsid w:val="00F40B93"/>
    <w:rsid w:val="00F40CCD"/>
    <w:rsid w:val="00F40D74"/>
    <w:rsid w:val="00F40E13"/>
    <w:rsid w:val="00F410D0"/>
    <w:rsid w:val="00F412BB"/>
    <w:rsid w:val="00F41454"/>
    <w:rsid w:val="00F41560"/>
    <w:rsid w:val="00F41601"/>
    <w:rsid w:val="00F41636"/>
    <w:rsid w:val="00F41728"/>
    <w:rsid w:val="00F418DF"/>
    <w:rsid w:val="00F4198F"/>
    <w:rsid w:val="00F419F2"/>
    <w:rsid w:val="00F41A54"/>
    <w:rsid w:val="00F41B3F"/>
    <w:rsid w:val="00F41B44"/>
    <w:rsid w:val="00F41F03"/>
    <w:rsid w:val="00F41FF3"/>
    <w:rsid w:val="00F42007"/>
    <w:rsid w:val="00F42071"/>
    <w:rsid w:val="00F42185"/>
    <w:rsid w:val="00F42193"/>
    <w:rsid w:val="00F421D7"/>
    <w:rsid w:val="00F424D5"/>
    <w:rsid w:val="00F42541"/>
    <w:rsid w:val="00F42569"/>
    <w:rsid w:val="00F4259C"/>
    <w:rsid w:val="00F4289C"/>
    <w:rsid w:val="00F42A7F"/>
    <w:rsid w:val="00F42A99"/>
    <w:rsid w:val="00F42B80"/>
    <w:rsid w:val="00F42DD7"/>
    <w:rsid w:val="00F42E25"/>
    <w:rsid w:val="00F42EED"/>
    <w:rsid w:val="00F42F09"/>
    <w:rsid w:val="00F42F30"/>
    <w:rsid w:val="00F42FE3"/>
    <w:rsid w:val="00F42FFB"/>
    <w:rsid w:val="00F4310A"/>
    <w:rsid w:val="00F43225"/>
    <w:rsid w:val="00F432B5"/>
    <w:rsid w:val="00F43380"/>
    <w:rsid w:val="00F4338D"/>
    <w:rsid w:val="00F434E6"/>
    <w:rsid w:val="00F435AC"/>
    <w:rsid w:val="00F4360D"/>
    <w:rsid w:val="00F43615"/>
    <w:rsid w:val="00F436C5"/>
    <w:rsid w:val="00F4371F"/>
    <w:rsid w:val="00F4374A"/>
    <w:rsid w:val="00F437BB"/>
    <w:rsid w:val="00F437FE"/>
    <w:rsid w:val="00F43808"/>
    <w:rsid w:val="00F438E2"/>
    <w:rsid w:val="00F43983"/>
    <w:rsid w:val="00F439B8"/>
    <w:rsid w:val="00F43A20"/>
    <w:rsid w:val="00F43AEA"/>
    <w:rsid w:val="00F43AF3"/>
    <w:rsid w:val="00F43B75"/>
    <w:rsid w:val="00F43CEA"/>
    <w:rsid w:val="00F43D7D"/>
    <w:rsid w:val="00F43DA5"/>
    <w:rsid w:val="00F43DD5"/>
    <w:rsid w:val="00F43E2A"/>
    <w:rsid w:val="00F43E75"/>
    <w:rsid w:val="00F43EA2"/>
    <w:rsid w:val="00F43F39"/>
    <w:rsid w:val="00F440FF"/>
    <w:rsid w:val="00F4423D"/>
    <w:rsid w:val="00F44349"/>
    <w:rsid w:val="00F4437F"/>
    <w:rsid w:val="00F44476"/>
    <w:rsid w:val="00F444C8"/>
    <w:rsid w:val="00F4452C"/>
    <w:rsid w:val="00F445D8"/>
    <w:rsid w:val="00F4464C"/>
    <w:rsid w:val="00F44659"/>
    <w:rsid w:val="00F447EF"/>
    <w:rsid w:val="00F44816"/>
    <w:rsid w:val="00F44855"/>
    <w:rsid w:val="00F44877"/>
    <w:rsid w:val="00F448C4"/>
    <w:rsid w:val="00F448F5"/>
    <w:rsid w:val="00F44927"/>
    <w:rsid w:val="00F449CB"/>
    <w:rsid w:val="00F44AF9"/>
    <w:rsid w:val="00F44B74"/>
    <w:rsid w:val="00F44B7A"/>
    <w:rsid w:val="00F44C0D"/>
    <w:rsid w:val="00F44E75"/>
    <w:rsid w:val="00F44EAB"/>
    <w:rsid w:val="00F44F0A"/>
    <w:rsid w:val="00F45158"/>
    <w:rsid w:val="00F4518A"/>
    <w:rsid w:val="00F451A3"/>
    <w:rsid w:val="00F451B7"/>
    <w:rsid w:val="00F45263"/>
    <w:rsid w:val="00F453BD"/>
    <w:rsid w:val="00F454BD"/>
    <w:rsid w:val="00F45695"/>
    <w:rsid w:val="00F45702"/>
    <w:rsid w:val="00F45821"/>
    <w:rsid w:val="00F45839"/>
    <w:rsid w:val="00F459BF"/>
    <w:rsid w:val="00F45A4C"/>
    <w:rsid w:val="00F45D68"/>
    <w:rsid w:val="00F45DF8"/>
    <w:rsid w:val="00F45E7F"/>
    <w:rsid w:val="00F45ECF"/>
    <w:rsid w:val="00F45FBA"/>
    <w:rsid w:val="00F45FE2"/>
    <w:rsid w:val="00F45FF3"/>
    <w:rsid w:val="00F46027"/>
    <w:rsid w:val="00F4603E"/>
    <w:rsid w:val="00F4604E"/>
    <w:rsid w:val="00F46167"/>
    <w:rsid w:val="00F4619F"/>
    <w:rsid w:val="00F462B4"/>
    <w:rsid w:val="00F462E7"/>
    <w:rsid w:val="00F46327"/>
    <w:rsid w:val="00F46336"/>
    <w:rsid w:val="00F4639D"/>
    <w:rsid w:val="00F464B4"/>
    <w:rsid w:val="00F464D9"/>
    <w:rsid w:val="00F4655B"/>
    <w:rsid w:val="00F46681"/>
    <w:rsid w:val="00F46694"/>
    <w:rsid w:val="00F46700"/>
    <w:rsid w:val="00F4674D"/>
    <w:rsid w:val="00F467DC"/>
    <w:rsid w:val="00F46884"/>
    <w:rsid w:val="00F46A1C"/>
    <w:rsid w:val="00F46A59"/>
    <w:rsid w:val="00F46A71"/>
    <w:rsid w:val="00F46ABF"/>
    <w:rsid w:val="00F46ADC"/>
    <w:rsid w:val="00F46B92"/>
    <w:rsid w:val="00F46CCE"/>
    <w:rsid w:val="00F46D13"/>
    <w:rsid w:val="00F46D48"/>
    <w:rsid w:val="00F46D6E"/>
    <w:rsid w:val="00F46EF1"/>
    <w:rsid w:val="00F46F98"/>
    <w:rsid w:val="00F46F9A"/>
    <w:rsid w:val="00F4704C"/>
    <w:rsid w:val="00F4704F"/>
    <w:rsid w:val="00F47073"/>
    <w:rsid w:val="00F47087"/>
    <w:rsid w:val="00F47133"/>
    <w:rsid w:val="00F4717D"/>
    <w:rsid w:val="00F47247"/>
    <w:rsid w:val="00F472B6"/>
    <w:rsid w:val="00F472E3"/>
    <w:rsid w:val="00F47303"/>
    <w:rsid w:val="00F4747B"/>
    <w:rsid w:val="00F47497"/>
    <w:rsid w:val="00F47599"/>
    <w:rsid w:val="00F475F8"/>
    <w:rsid w:val="00F4761D"/>
    <w:rsid w:val="00F47620"/>
    <w:rsid w:val="00F4769F"/>
    <w:rsid w:val="00F476BA"/>
    <w:rsid w:val="00F477ED"/>
    <w:rsid w:val="00F478CA"/>
    <w:rsid w:val="00F47946"/>
    <w:rsid w:val="00F479D6"/>
    <w:rsid w:val="00F47C04"/>
    <w:rsid w:val="00F47C18"/>
    <w:rsid w:val="00F47C57"/>
    <w:rsid w:val="00F47D5B"/>
    <w:rsid w:val="00F47D89"/>
    <w:rsid w:val="00F47D9B"/>
    <w:rsid w:val="00F47DE7"/>
    <w:rsid w:val="00F47FF2"/>
    <w:rsid w:val="00F500AA"/>
    <w:rsid w:val="00F501D6"/>
    <w:rsid w:val="00F501E6"/>
    <w:rsid w:val="00F50237"/>
    <w:rsid w:val="00F502CD"/>
    <w:rsid w:val="00F50362"/>
    <w:rsid w:val="00F504CE"/>
    <w:rsid w:val="00F50589"/>
    <w:rsid w:val="00F505B5"/>
    <w:rsid w:val="00F5067D"/>
    <w:rsid w:val="00F506B2"/>
    <w:rsid w:val="00F5071D"/>
    <w:rsid w:val="00F50747"/>
    <w:rsid w:val="00F5084E"/>
    <w:rsid w:val="00F508BB"/>
    <w:rsid w:val="00F508C0"/>
    <w:rsid w:val="00F508C2"/>
    <w:rsid w:val="00F50C84"/>
    <w:rsid w:val="00F50E05"/>
    <w:rsid w:val="00F50F0C"/>
    <w:rsid w:val="00F50F42"/>
    <w:rsid w:val="00F50FA4"/>
    <w:rsid w:val="00F51150"/>
    <w:rsid w:val="00F5116C"/>
    <w:rsid w:val="00F51199"/>
    <w:rsid w:val="00F511A9"/>
    <w:rsid w:val="00F5126F"/>
    <w:rsid w:val="00F51270"/>
    <w:rsid w:val="00F51360"/>
    <w:rsid w:val="00F5147F"/>
    <w:rsid w:val="00F514A9"/>
    <w:rsid w:val="00F5153E"/>
    <w:rsid w:val="00F51570"/>
    <w:rsid w:val="00F51623"/>
    <w:rsid w:val="00F51862"/>
    <w:rsid w:val="00F518A6"/>
    <w:rsid w:val="00F518C2"/>
    <w:rsid w:val="00F518C6"/>
    <w:rsid w:val="00F5198B"/>
    <w:rsid w:val="00F519E8"/>
    <w:rsid w:val="00F51A56"/>
    <w:rsid w:val="00F51A85"/>
    <w:rsid w:val="00F51BFC"/>
    <w:rsid w:val="00F51C69"/>
    <w:rsid w:val="00F51CF4"/>
    <w:rsid w:val="00F51D4B"/>
    <w:rsid w:val="00F51E9A"/>
    <w:rsid w:val="00F51F32"/>
    <w:rsid w:val="00F51F3F"/>
    <w:rsid w:val="00F51FAA"/>
    <w:rsid w:val="00F52045"/>
    <w:rsid w:val="00F5245F"/>
    <w:rsid w:val="00F52543"/>
    <w:rsid w:val="00F526BD"/>
    <w:rsid w:val="00F526CB"/>
    <w:rsid w:val="00F5271A"/>
    <w:rsid w:val="00F5271B"/>
    <w:rsid w:val="00F529BA"/>
    <w:rsid w:val="00F52A84"/>
    <w:rsid w:val="00F52AFC"/>
    <w:rsid w:val="00F52BD6"/>
    <w:rsid w:val="00F52C2D"/>
    <w:rsid w:val="00F52C53"/>
    <w:rsid w:val="00F52E83"/>
    <w:rsid w:val="00F52F52"/>
    <w:rsid w:val="00F52FA2"/>
    <w:rsid w:val="00F52FF4"/>
    <w:rsid w:val="00F5309F"/>
    <w:rsid w:val="00F5311E"/>
    <w:rsid w:val="00F53154"/>
    <w:rsid w:val="00F53189"/>
    <w:rsid w:val="00F532B8"/>
    <w:rsid w:val="00F53578"/>
    <w:rsid w:val="00F5361D"/>
    <w:rsid w:val="00F5368F"/>
    <w:rsid w:val="00F53787"/>
    <w:rsid w:val="00F537E3"/>
    <w:rsid w:val="00F538A2"/>
    <w:rsid w:val="00F538FB"/>
    <w:rsid w:val="00F539B5"/>
    <w:rsid w:val="00F539F5"/>
    <w:rsid w:val="00F53A1F"/>
    <w:rsid w:val="00F53ADF"/>
    <w:rsid w:val="00F53BE7"/>
    <w:rsid w:val="00F53E7C"/>
    <w:rsid w:val="00F53EC0"/>
    <w:rsid w:val="00F53F5D"/>
    <w:rsid w:val="00F53FFF"/>
    <w:rsid w:val="00F5419D"/>
    <w:rsid w:val="00F54321"/>
    <w:rsid w:val="00F5434A"/>
    <w:rsid w:val="00F54402"/>
    <w:rsid w:val="00F5490E"/>
    <w:rsid w:val="00F54AB7"/>
    <w:rsid w:val="00F54B15"/>
    <w:rsid w:val="00F54BE6"/>
    <w:rsid w:val="00F54C3B"/>
    <w:rsid w:val="00F54C54"/>
    <w:rsid w:val="00F54CE3"/>
    <w:rsid w:val="00F54D19"/>
    <w:rsid w:val="00F54E0C"/>
    <w:rsid w:val="00F54ED7"/>
    <w:rsid w:val="00F54F6B"/>
    <w:rsid w:val="00F54F74"/>
    <w:rsid w:val="00F55141"/>
    <w:rsid w:val="00F55292"/>
    <w:rsid w:val="00F552BC"/>
    <w:rsid w:val="00F5532D"/>
    <w:rsid w:val="00F55370"/>
    <w:rsid w:val="00F554C0"/>
    <w:rsid w:val="00F55507"/>
    <w:rsid w:val="00F55531"/>
    <w:rsid w:val="00F555DD"/>
    <w:rsid w:val="00F555EC"/>
    <w:rsid w:val="00F5569B"/>
    <w:rsid w:val="00F55724"/>
    <w:rsid w:val="00F55746"/>
    <w:rsid w:val="00F557A9"/>
    <w:rsid w:val="00F5593F"/>
    <w:rsid w:val="00F559E2"/>
    <w:rsid w:val="00F55B0A"/>
    <w:rsid w:val="00F55B59"/>
    <w:rsid w:val="00F55C2D"/>
    <w:rsid w:val="00F55DA2"/>
    <w:rsid w:val="00F560DD"/>
    <w:rsid w:val="00F561DF"/>
    <w:rsid w:val="00F561F1"/>
    <w:rsid w:val="00F56309"/>
    <w:rsid w:val="00F563C4"/>
    <w:rsid w:val="00F563DB"/>
    <w:rsid w:val="00F56444"/>
    <w:rsid w:val="00F56454"/>
    <w:rsid w:val="00F564A4"/>
    <w:rsid w:val="00F564D3"/>
    <w:rsid w:val="00F56581"/>
    <w:rsid w:val="00F565FE"/>
    <w:rsid w:val="00F5662E"/>
    <w:rsid w:val="00F56673"/>
    <w:rsid w:val="00F566E3"/>
    <w:rsid w:val="00F56762"/>
    <w:rsid w:val="00F56A4C"/>
    <w:rsid w:val="00F56AC3"/>
    <w:rsid w:val="00F56BD2"/>
    <w:rsid w:val="00F56C4D"/>
    <w:rsid w:val="00F56D74"/>
    <w:rsid w:val="00F56DE8"/>
    <w:rsid w:val="00F56DFE"/>
    <w:rsid w:val="00F56E9A"/>
    <w:rsid w:val="00F56F33"/>
    <w:rsid w:val="00F570A9"/>
    <w:rsid w:val="00F570CA"/>
    <w:rsid w:val="00F571AD"/>
    <w:rsid w:val="00F57241"/>
    <w:rsid w:val="00F572C0"/>
    <w:rsid w:val="00F572F1"/>
    <w:rsid w:val="00F573E6"/>
    <w:rsid w:val="00F57404"/>
    <w:rsid w:val="00F57406"/>
    <w:rsid w:val="00F57495"/>
    <w:rsid w:val="00F5752A"/>
    <w:rsid w:val="00F57584"/>
    <w:rsid w:val="00F578ED"/>
    <w:rsid w:val="00F579F1"/>
    <w:rsid w:val="00F57A91"/>
    <w:rsid w:val="00F57C86"/>
    <w:rsid w:val="00F57E01"/>
    <w:rsid w:val="00F57E40"/>
    <w:rsid w:val="00F57F54"/>
    <w:rsid w:val="00F600C5"/>
    <w:rsid w:val="00F601A5"/>
    <w:rsid w:val="00F6028A"/>
    <w:rsid w:val="00F6051A"/>
    <w:rsid w:val="00F6061D"/>
    <w:rsid w:val="00F606CD"/>
    <w:rsid w:val="00F607B3"/>
    <w:rsid w:val="00F607F2"/>
    <w:rsid w:val="00F607F7"/>
    <w:rsid w:val="00F608CC"/>
    <w:rsid w:val="00F60930"/>
    <w:rsid w:val="00F609A8"/>
    <w:rsid w:val="00F60A52"/>
    <w:rsid w:val="00F60AAA"/>
    <w:rsid w:val="00F60AEE"/>
    <w:rsid w:val="00F60B19"/>
    <w:rsid w:val="00F60B4F"/>
    <w:rsid w:val="00F60C10"/>
    <w:rsid w:val="00F60C68"/>
    <w:rsid w:val="00F60D40"/>
    <w:rsid w:val="00F60E1D"/>
    <w:rsid w:val="00F60EC2"/>
    <w:rsid w:val="00F61095"/>
    <w:rsid w:val="00F6109E"/>
    <w:rsid w:val="00F610C1"/>
    <w:rsid w:val="00F61120"/>
    <w:rsid w:val="00F611B7"/>
    <w:rsid w:val="00F61233"/>
    <w:rsid w:val="00F61236"/>
    <w:rsid w:val="00F6123D"/>
    <w:rsid w:val="00F6127F"/>
    <w:rsid w:val="00F612EC"/>
    <w:rsid w:val="00F6132A"/>
    <w:rsid w:val="00F6138F"/>
    <w:rsid w:val="00F61486"/>
    <w:rsid w:val="00F61582"/>
    <w:rsid w:val="00F616E1"/>
    <w:rsid w:val="00F617CC"/>
    <w:rsid w:val="00F6190E"/>
    <w:rsid w:val="00F61A22"/>
    <w:rsid w:val="00F61A94"/>
    <w:rsid w:val="00F61AB7"/>
    <w:rsid w:val="00F61ABD"/>
    <w:rsid w:val="00F61AC5"/>
    <w:rsid w:val="00F61B3D"/>
    <w:rsid w:val="00F61E00"/>
    <w:rsid w:val="00F61E8F"/>
    <w:rsid w:val="00F61EB7"/>
    <w:rsid w:val="00F61EC1"/>
    <w:rsid w:val="00F61F15"/>
    <w:rsid w:val="00F61F51"/>
    <w:rsid w:val="00F62005"/>
    <w:rsid w:val="00F620EB"/>
    <w:rsid w:val="00F620EE"/>
    <w:rsid w:val="00F6210D"/>
    <w:rsid w:val="00F621D1"/>
    <w:rsid w:val="00F6220D"/>
    <w:rsid w:val="00F62268"/>
    <w:rsid w:val="00F622F7"/>
    <w:rsid w:val="00F623D7"/>
    <w:rsid w:val="00F6240C"/>
    <w:rsid w:val="00F62423"/>
    <w:rsid w:val="00F62494"/>
    <w:rsid w:val="00F624BF"/>
    <w:rsid w:val="00F624C9"/>
    <w:rsid w:val="00F62633"/>
    <w:rsid w:val="00F626A4"/>
    <w:rsid w:val="00F6282F"/>
    <w:rsid w:val="00F628D6"/>
    <w:rsid w:val="00F628FE"/>
    <w:rsid w:val="00F62990"/>
    <w:rsid w:val="00F629B5"/>
    <w:rsid w:val="00F62A94"/>
    <w:rsid w:val="00F62C00"/>
    <w:rsid w:val="00F62C6C"/>
    <w:rsid w:val="00F62F1C"/>
    <w:rsid w:val="00F62F6F"/>
    <w:rsid w:val="00F62F7A"/>
    <w:rsid w:val="00F62FBF"/>
    <w:rsid w:val="00F630B7"/>
    <w:rsid w:val="00F630E9"/>
    <w:rsid w:val="00F63120"/>
    <w:rsid w:val="00F63146"/>
    <w:rsid w:val="00F63235"/>
    <w:rsid w:val="00F632D5"/>
    <w:rsid w:val="00F6349F"/>
    <w:rsid w:val="00F634A1"/>
    <w:rsid w:val="00F63548"/>
    <w:rsid w:val="00F63690"/>
    <w:rsid w:val="00F636C8"/>
    <w:rsid w:val="00F6375C"/>
    <w:rsid w:val="00F63788"/>
    <w:rsid w:val="00F637D5"/>
    <w:rsid w:val="00F63841"/>
    <w:rsid w:val="00F6388D"/>
    <w:rsid w:val="00F638E7"/>
    <w:rsid w:val="00F63954"/>
    <w:rsid w:val="00F63A85"/>
    <w:rsid w:val="00F63ACC"/>
    <w:rsid w:val="00F63AD7"/>
    <w:rsid w:val="00F63B25"/>
    <w:rsid w:val="00F63B3D"/>
    <w:rsid w:val="00F63C8A"/>
    <w:rsid w:val="00F63D54"/>
    <w:rsid w:val="00F63DBB"/>
    <w:rsid w:val="00F63E0E"/>
    <w:rsid w:val="00F63E34"/>
    <w:rsid w:val="00F63EA4"/>
    <w:rsid w:val="00F63ECD"/>
    <w:rsid w:val="00F64149"/>
    <w:rsid w:val="00F64183"/>
    <w:rsid w:val="00F64248"/>
    <w:rsid w:val="00F64281"/>
    <w:rsid w:val="00F64317"/>
    <w:rsid w:val="00F64432"/>
    <w:rsid w:val="00F644FB"/>
    <w:rsid w:val="00F64543"/>
    <w:rsid w:val="00F64759"/>
    <w:rsid w:val="00F649BA"/>
    <w:rsid w:val="00F649CD"/>
    <w:rsid w:val="00F649F0"/>
    <w:rsid w:val="00F64A50"/>
    <w:rsid w:val="00F64B2A"/>
    <w:rsid w:val="00F64D38"/>
    <w:rsid w:val="00F64DC0"/>
    <w:rsid w:val="00F64DED"/>
    <w:rsid w:val="00F64E54"/>
    <w:rsid w:val="00F64E90"/>
    <w:rsid w:val="00F64F04"/>
    <w:rsid w:val="00F64F8F"/>
    <w:rsid w:val="00F64F9E"/>
    <w:rsid w:val="00F64FAE"/>
    <w:rsid w:val="00F64FDA"/>
    <w:rsid w:val="00F65095"/>
    <w:rsid w:val="00F65167"/>
    <w:rsid w:val="00F651C9"/>
    <w:rsid w:val="00F65211"/>
    <w:rsid w:val="00F652EF"/>
    <w:rsid w:val="00F65344"/>
    <w:rsid w:val="00F65403"/>
    <w:rsid w:val="00F6544B"/>
    <w:rsid w:val="00F654E5"/>
    <w:rsid w:val="00F655E9"/>
    <w:rsid w:val="00F656A0"/>
    <w:rsid w:val="00F6573E"/>
    <w:rsid w:val="00F658B9"/>
    <w:rsid w:val="00F658F3"/>
    <w:rsid w:val="00F65964"/>
    <w:rsid w:val="00F65A08"/>
    <w:rsid w:val="00F65B14"/>
    <w:rsid w:val="00F65B29"/>
    <w:rsid w:val="00F65B53"/>
    <w:rsid w:val="00F65BA2"/>
    <w:rsid w:val="00F65BC1"/>
    <w:rsid w:val="00F65BEC"/>
    <w:rsid w:val="00F65C8A"/>
    <w:rsid w:val="00F65D36"/>
    <w:rsid w:val="00F65E0E"/>
    <w:rsid w:val="00F65FEF"/>
    <w:rsid w:val="00F66003"/>
    <w:rsid w:val="00F661BA"/>
    <w:rsid w:val="00F661CC"/>
    <w:rsid w:val="00F661F6"/>
    <w:rsid w:val="00F6621F"/>
    <w:rsid w:val="00F66284"/>
    <w:rsid w:val="00F66386"/>
    <w:rsid w:val="00F663D2"/>
    <w:rsid w:val="00F66411"/>
    <w:rsid w:val="00F6648C"/>
    <w:rsid w:val="00F66550"/>
    <w:rsid w:val="00F66661"/>
    <w:rsid w:val="00F66A0F"/>
    <w:rsid w:val="00F66B2D"/>
    <w:rsid w:val="00F66C9F"/>
    <w:rsid w:val="00F66D13"/>
    <w:rsid w:val="00F66D39"/>
    <w:rsid w:val="00F66DB2"/>
    <w:rsid w:val="00F66E87"/>
    <w:rsid w:val="00F66FCC"/>
    <w:rsid w:val="00F6700A"/>
    <w:rsid w:val="00F6719E"/>
    <w:rsid w:val="00F671A4"/>
    <w:rsid w:val="00F67261"/>
    <w:rsid w:val="00F67266"/>
    <w:rsid w:val="00F672EC"/>
    <w:rsid w:val="00F67320"/>
    <w:rsid w:val="00F673BF"/>
    <w:rsid w:val="00F67545"/>
    <w:rsid w:val="00F6766A"/>
    <w:rsid w:val="00F67694"/>
    <w:rsid w:val="00F6789A"/>
    <w:rsid w:val="00F678A9"/>
    <w:rsid w:val="00F67914"/>
    <w:rsid w:val="00F67BB4"/>
    <w:rsid w:val="00F67C07"/>
    <w:rsid w:val="00F67C36"/>
    <w:rsid w:val="00F67E0E"/>
    <w:rsid w:val="00F67ED0"/>
    <w:rsid w:val="00F67F58"/>
    <w:rsid w:val="00F67F83"/>
    <w:rsid w:val="00F70063"/>
    <w:rsid w:val="00F70137"/>
    <w:rsid w:val="00F7018A"/>
    <w:rsid w:val="00F701E3"/>
    <w:rsid w:val="00F702E7"/>
    <w:rsid w:val="00F70357"/>
    <w:rsid w:val="00F70413"/>
    <w:rsid w:val="00F7049E"/>
    <w:rsid w:val="00F704E6"/>
    <w:rsid w:val="00F70500"/>
    <w:rsid w:val="00F70547"/>
    <w:rsid w:val="00F70593"/>
    <w:rsid w:val="00F705E6"/>
    <w:rsid w:val="00F70644"/>
    <w:rsid w:val="00F706A0"/>
    <w:rsid w:val="00F706CC"/>
    <w:rsid w:val="00F707E2"/>
    <w:rsid w:val="00F70940"/>
    <w:rsid w:val="00F70A0A"/>
    <w:rsid w:val="00F70A57"/>
    <w:rsid w:val="00F70B17"/>
    <w:rsid w:val="00F70B52"/>
    <w:rsid w:val="00F70BE4"/>
    <w:rsid w:val="00F70CC1"/>
    <w:rsid w:val="00F70CC3"/>
    <w:rsid w:val="00F70EB9"/>
    <w:rsid w:val="00F70EED"/>
    <w:rsid w:val="00F70F56"/>
    <w:rsid w:val="00F70F7D"/>
    <w:rsid w:val="00F70F9A"/>
    <w:rsid w:val="00F70FC0"/>
    <w:rsid w:val="00F70FC6"/>
    <w:rsid w:val="00F70FF9"/>
    <w:rsid w:val="00F71002"/>
    <w:rsid w:val="00F71160"/>
    <w:rsid w:val="00F71233"/>
    <w:rsid w:val="00F71250"/>
    <w:rsid w:val="00F71312"/>
    <w:rsid w:val="00F71356"/>
    <w:rsid w:val="00F714FC"/>
    <w:rsid w:val="00F7151B"/>
    <w:rsid w:val="00F71690"/>
    <w:rsid w:val="00F71758"/>
    <w:rsid w:val="00F717BE"/>
    <w:rsid w:val="00F717C6"/>
    <w:rsid w:val="00F7180C"/>
    <w:rsid w:val="00F71866"/>
    <w:rsid w:val="00F7188C"/>
    <w:rsid w:val="00F71A56"/>
    <w:rsid w:val="00F71A8A"/>
    <w:rsid w:val="00F71B41"/>
    <w:rsid w:val="00F71E2A"/>
    <w:rsid w:val="00F71E7D"/>
    <w:rsid w:val="00F71EA9"/>
    <w:rsid w:val="00F71F54"/>
    <w:rsid w:val="00F71F68"/>
    <w:rsid w:val="00F71FCF"/>
    <w:rsid w:val="00F71FD4"/>
    <w:rsid w:val="00F721C8"/>
    <w:rsid w:val="00F72268"/>
    <w:rsid w:val="00F7227E"/>
    <w:rsid w:val="00F722D4"/>
    <w:rsid w:val="00F722E4"/>
    <w:rsid w:val="00F722FE"/>
    <w:rsid w:val="00F7248C"/>
    <w:rsid w:val="00F72513"/>
    <w:rsid w:val="00F72573"/>
    <w:rsid w:val="00F726AF"/>
    <w:rsid w:val="00F72735"/>
    <w:rsid w:val="00F7279E"/>
    <w:rsid w:val="00F7284A"/>
    <w:rsid w:val="00F7289B"/>
    <w:rsid w:val="00F728A8"/>
    <w:rsid w:val="00F728AE"/>
    <w:rsid w:val="00F7290E"/>
    <w:rsid w:val="00F72946"/>
    <w:rsid w:val="00F7299A"/>
    <w:rsid w:val="00F729DC"/>
    <w:rsid w:val="00F72AA1"/>
    <w:rsid w:val="00F72D00"/>
    <w:rsid w:val="00F72D54"/>
    <w:rsid w:val="00F72ECE"/>
    <w:rsid w:val="00F72EEC"/>
    <w:rsid w:val="00F72EF1"/>
    <w:rsid w:val="00F72FA2"/>
    <w:rsid w:val="00F72FBF"/>
    <w:rsid w:val="00F73094"/>
    <w:rsid w:val="00F730B4"/>
    <w:rsid w:val="00F7321B"/>
    <w:rsid w:val="00F73281"/>
    <w:rsid w:val="00F73302"/>
    <w:rsid w:val="00F733A3"/>
    <w:rsid w:val="00F733F5"/>
    <w:rsid w:val="00F733FD"/>
    <w:rsid w:val="00F7349C"/>
    <w:rsid w:val="00F7381D"/>
    <w:rsid w:val="00F7383E"/>
    <w:rsid w:val="00F73887"/>
    <w:rsid w:val="00F73A16"/>
    <w:rsid w:val="00F73A36"/>
    <w:rsid w:val="00F73A5A"/>
    <w:rsid w:val="00F73CBB"/>
    <w:rsid w:val="00F73D54"/>
    <w:rsid w:val="00F73D60"/>
    <w:rsid w:val="00F73DB8"/>
    <w:rsid w:val="00F73E69"/>
    <w:rsid w:val="00F73E90"/>
    <w:rsid w:val="00F73F07"/>
    <w:rsid w:val="00F740E8"/>
    <w:rsid w:val="00F7415D"/>
    <w:rsid w:val="00F741EB"/>
    <w:rsid w:val="00F742FB"/>
    <w:rsid w:val="00F74322"/>
    <w:rsid w:val="00F7432C"/>
    <w:rsid w:val="00F74372"/>
    <w:rsid w:val="00F7451D"/>
    <w:rsid w:val="00F74529"/>
    <w:rsid w:val="00F746E9"/>
    <w:rsid w:val="00F74753"/>
    <w:rsid w:val="00F74783"/>
    <w:rsid w:val="00F7487F"/>
    <w:rsid w:val="00F74A64"/>
    <w:rsid w:val="00F74CA6"/>
    <w:rsid w:val="00F74CAA"/>
    <w:rsid w:val="00F74D24"/>
    <w:rsid w:val="00F74DFA"/>
    <w:rsid w:val="00F74E37"/>
    <w:rsid w:val="00F74E52"/>
    <w:rsid w:val="00F74EB2"/>
    <w:rsid w:val="00F74ED7"/>
    <w:rsid w:val="00F74F74"/>
    <w:rsid w:val="00F74FB3"/>
    <w:rsid w:val="00F75001"/>
    <w:rsid w:val="00F750F8"/>
    <w:rsid w:val="00F75104"/>
    <w:rsid w:val="00F7514F"/>
    <w:rsid w:val="00F75160"/>
    <w:rsid w:val="00F7517F"/>
    <w:rsid w:val="00F753C1"/>
    <w:rsid w:val="00F753CC"/>
    <w:rsid w:val="00F7544E"/>
    <w:rsid w:val="00F754BB"/>
    <w:rsid w:val="00F756F1"/>
    <w:rsid w:val="00F7581B"/>
    <w:rsid w:val="00F75939"/>
    <w:rsid w:val="00F759DB"/>
    <w:rsid w:val="00F759ED"/>
    <w:rsid w:val="00F75AD4"/>
    <w:rsid w:val="00F75B15"/>
    <w:rsid w:val="00F75B52"/>
    <w:rsid w:val="00F75B68"/>
    <w:rsid w:val="00F75BB1"/>
    <w:rsid w:val="00F75DA8"/>
    <w:rsid w:val="00F75E17"/>
    <w:rsid w:val="00F75E3C"/>
    <w:rsid w:val="00F75E9B"/>
    <w:rsid w:val="00F75F18"/>
    <w:rsid w:val="00F75F42"/>
    <w:rsid w:val="00F75FEA"/>
    <w:rsid w:val="00F760C5"/>
    <w:rsid w:val="00F760CC"/>
    <w:rsid w:val="00F762E2"/>
    <w:rsid w:val="00F76387"/>
    <w:rsid w:val="00F76546"/>
    <w:rsid w:val="00F76548"/>
    <w:rsid w:val="00F76578"/>
    <w:rsid w:val="00F76656"/>
    <w:rsid w:val="00F766E2"/>
    <w:rsid w:val="00F76762"/>
    <w:rsid w:val="00F7676A"/>
    <w:rsid w:val="00F7679E"/>
    <w:rsid w:val="00F7680A"/>
    <w:rsid w:val="00F76850"/>
    <w:rsid w:val="00F768B2"/>
    <w:rsid w:val="00F7698B"/>
    <w:rsid w:val="00F769FC"/>
    <w:rsid w:val="00F76A3F"/>
    <w:rsid w:val="00F76ADA"/>
    <w:rsid w:val="00F76BF8"/>
    <w:rsid w:val="00F76C67"/>
    <w:rsid w:val="00F76C7E"/>
    <w:rsid w:val="00F76CA2"/>
    <w:rsid w:val="00F76D20"/>
    <w:rsid w:val="00F76D63"/>
    <w:rsid w:val="00F76DD7"/>
    <w:rsid w:val="00F76DFB"/>
    <w:rsid w:val="00F76E05"/>
    <w:rsid w:val="00F76E54"/>
    <w:rsid w:val="00F76ECB"/>
    <w:rsid w:val="00F76F06"/>
    <w:rsid w:val="00F76F11"/>
    <w:rsid w:val="00F76F86"/>
    <w:rsid w:val="00F7712F"/>
    <w:rsid w:val="00F77166"/>
    <w:rsid w:val="00F7717F"/>
    <w:rsid w:val="00F77182"/>
    <w:rsid w:val="00F7718A"/>
    <w:rsid w:val="00F771F2"/>
    <w:rsid w:val="00F77295"/>
    <w:rsid w:val="00F772BB"/>
    <w:rsid w:val="00F772CC"/>
    <w:rsid w:val="00F77531"/>
    <w:rsid w:val="00F7758A"/>
    <w:rsid w:val="00F7773D"/>
    <w:rsid w:val="00F77886"/>
    <w:rsid w:val="00F779AA"/>
    <w:rsid w:val="00F77A01"/>
    <w:rsid w:val="00F77AD4"/>
    <w:rsid w:val="00F77B9A"/>
    <w:rsid w:val="00F77C0B"/>
    <w:rsid w:val="00F77D6D"/>
    <w:rsid w:val="00F77E69"/>
    <w:rsid w:val="00F7BA0C"/>
    <w:rsid w:val="00F8001D"/>
    <w:rsid w:val="00F80070"/>
    <w:rsid w:val="00F801B6"/>
    <w:rsid w:val="00F801D5"/>
    <w:rsid w:val="00F80244"/>
    <w:rsid w:val="00F802D3"/>
    <w:rsid w:val="00F80402"/>
    <w:rsid w:val="00F80457"/>
    <w:rsid w:val="00F80546"/>
    <w:rsid w:val="00F805C1"/>
    <w:rsid w:val="00F8068A"/>
    <w:rsid w:val="00F807AE"/>
    <w:rsid w:val="00F807DB"/>
    <w:rsid w:val="00F808C7"/>
    <w:rsid w:val="00F80BD0"/>
    <w:rsid w:val="00F80CC3"/>
    <w:rsid w:val="00F80CF0"/>
    <w:rsid w:val="00F80D51"/>
    <w:rsid w:val="00F80FE9"/>
    <w:rsid w:val="00F81014"/>
    <w:rsid w:val="00F8104F"/>
    <w:rsid w:val="00F81057"/>
    <w:rsid w:val="00F81124"/>
    <w:rsid w:val="00F81144"/>
    <w:rsid w:val="00F81161"/>
    <w:rsid w:val="00F8120A"/>
    <w:rsid w:val="00F813B9"/>
    <w:rsid w:val="00F8141A"/>
    <w:rsid w:val="00F814FA"/>
    <w:rsid w:val="00F8165B"/>
    <w:rsid w:val="00F81730"/>
    <w:rsid w:val="00F8186C"/>
    <w:rsid w:val="00F819BC"/>
    <w:rsid w:val="00F81A11"/>
    <w:rsid w:val="00F81ABE"/>
    <w:rsid w:val="00F81ACE"/>
    <w:rsid w:val="00F81B93"/>
    <w:rsid w:val="00F81D57"/>
    <w:rsid w:val="00F81E26"/>
    <w:rsid w:val="00F81EBC"/>
    <w:rsid w:val="00F81F00"/>
    <w:rsid w:val="00F8201B"/>
    <w:rsid w:val="00F82080"/>
    <w:rsid w:val="00F82082"/>
    <w:rsid w:val="00F820F0"/>
    <w:rsid w:val="00F82122"/>
    <w:rsid w:val="00F8213A"/>
    <w:rsid w:val="00F823BD"/>
    <w:rsid w:val="00F8249B"/>
    <w:rsid w:val="00F82520"/>
    <w:rsid w:val="00F82591"/>
    <w:rsid w:val="00F826E4"/>
    <w:rsid w:val="00F82768"/>
    <w:rsid w:val="00F8279B"/>
    <w:rsid w:val="00F827B0"/>
    <w:rsid w:val="00F827BC"/>
    <w:rsid w:val="00F8280D"/>
    <w:rsid w:val="00F82849"/>
    <w:rsid w:val="00F82885"/>
    <w:rsid w:val="00F82935"/>
    <w:rsid w:val="00F82954"/>
    <w:rsid w:val="00F8296A"/>
    <w:rsid w:val="00F829B7"/>
    <w:rsid w:val="00F82B68"/>
    <w:rsid w:val="00F82C01"/>
    <w:rsid w:val="00F82CF5"/>
    <w:rsid w:val="00F82DE2"/>
    <w:rsid w:val="00F82E2F"/>
    <w:rsid w:val="00F82E63"/>
    <w:rsid w:val="00F82FAC"/>
    <w:rsid w:val="00F82FE0"/>
    <w:rsid w:val="00F8306C"/>
    <w:rsid w:val="00F83158"/>
    <w:rsid w:val="00F83246"/>
    <w:rsid w:val="00F83275"/>
    <w:rsid w:val="00F832F0"/>
    <w:rsid w:val="00F8335C"/>
    <w:rsid w:val="00F8339F"/>
    <w:rsid w:val="00F83401"/>
    <w:rsid w:val="00F8340F"/>
    <w:rsid w:val="00F83425"/>
    <w:rsid w:val="00F834DA"/>
    <w:rsid w:val="00F8354E"/>
    <w:rsid w:val="00F836AB"/>
    <w:rsid w:val="00F837A6"/>
    <w:rsid w:val="00F8389A"/>
    <w:rsid w:val="00F83974"/>
    <w:rsid w:val="00F839B7"/>
    <w:rsid w:val="00F83A2D"/>
    <w:rsid w:val="00F83B55"/>
    <w:rsid w:val="00F83D53"/>
    <w:rsid w:val="00F83D8D"/>
    <w:rsid w:val="00F83E37"/>
    <w:rsid w:val="00F83EAC"/>
    <w:rsid w:val="00F83EE7"/>
    <w:rsid w:val="00F84089"/>
    <w:rsid w:val="00F84128"/>
    <w:rsid w:val="00F84135"/>
    <w:rsid w:val="00F84139"/>
    <w:rsid w:val="00F8413B"/>
    <w:rsid w:val="00F841D9"/>
    <w:rsid w:val="00F842B8"/>
    <w:rsid w:val="00F8440C"/>
    <w:rsid w:val="00F844EB"/>
    <w:rsid w:val="00F84562"/>
    <w:rsid w:val="00F84577"/>
    <w:rsid w:val="00F845CA"/>
    <w:rsid w:val="00F84699"/>
    <w:rsid w:val="00F84B6B"/>
    <w:rsid w:val="00F84C99"/>
    <w:rsid w:val="00F84CCF"/>
    <w:rsid w:val="00F84D3D"/>
    <w:rsid w:val="00F84E9B"/>
    <w:rsid w:val="00F84ED7"/>
    <w:rsid w:val="00F84F43"/>
    <w:rsid w:val="00F84F7A"/>
    <w:rsid w:val="00F85032"/>
    <w:rsid w:val="00F85189"/>
    <w:rsid w:val="00F8530A"/>
    <w:rsid w:val="00F8532C"/>
    <w:rsid w:val="00F85358"/>
    <w:rsid w:val="00F8540B"/>
    <w:rsid w:val="00F854A8"/>
    <w:rsid w:val="00F8558D"/>
    <w:rsid w:val="00F855DE"/>
    <w:rsid w:val="00F85627"/>
    <w:rsid w:val="00F8581C"/>
    <w:rsid w:val="00F85834"/>
    <w:rsid w:val="00F8583A"/>
    <w:rsid w:val="00F85890"/>
    <w:rsid w:val="00F858F5"/>
    <w:rsid w:val="00F858F9"/>
    <w:rsid w:val="00F8596F"/>
    <w:rsid w:val="00F85BAB"/>
    <w:rsid w:val="00F85C06"/>
    <w:rsid w:val="00F85CE3"/>
    <w:rsid w:val="00F85D03"/>
    <w:rsid w:val="00F85FE5"/>
    <w:rsid w:val="00F86036"/>
    <w:rsid w:val="00F86125"/>
    <w:rsid w:val="00F8612F"/>
    <w:rsid w:val="00F86165"/>
    <w:rsid w:val="00F8625F"/>
    <w:rsid w:val="00F862A4"/>
    <w:rsid w:val="00F863A8"/>
    <w:rsid w:val="00F86484"/>
    <w:rsid w:val="00F864FF"/>
    <w:rsid w:val="00F865A8"/>
    <w:rsid w:val="00F865E5"/>
    <w:rsid w:val="00F86718"/>
    <w:rsid w:val="00F86880"/>
    <w:rsid w:val="00F86895"/>
    <w:rsid w:val="00F868A6"/>
    <w:rsid w:val="00F86900"/>
    <w:rsid w:val="00F86912"/>
    <w:rsid w:val="00F8692E"/>
    <w:rsid w:val="00F8693A"/>
    <w:rsid w:val="00F86972"/>
    <w:rsid w:val="00F869A6"/>
    <w:rsid w:val="00F86CAA"/>
    <w:rsid w:val="00F86CF6"/>
    <w:rsid w:val="00F86DF2"/>
    <w:rsid w:val="00F86F17"/>
    <w:rsid w:val="00F86FCD"/>
    <w:rsid w:val="00F8702B"/>
    <w:rsid w:val="00F870A3"/>
    <w:rsid w:val="00F873CD"/>
    <w:rsid w:val="00F873CF"/>
    <w:rsid w:val="00F87401"/>
    <w:rsid w:val="00F87431"/>
    <w:rsid w:val="00F8755E"/>
    <w:rsid w:val="00F87623"/>
    <w:rsid w:val="00F87629"/>
    <w:rsid w:val="00F87638"/>
    <w:rsid w:val="00F87670"/>
    <w:rsid w:val="00F877C1"/>
    <w:rsid w:val="00F877F0"/>
    <w:rsid w:val="00F8782B"/>
    <w:rsid w:val="00F87877"/>
    <w:rsid w:val="00F878CE"/>
    <w:rsid w:val="00F87957"/>
    <w:rsid w:val="00F87983"/>
    <w:rsid w:val="00F879E2"/>
    <w:rsid w:val="00F879F4"/>
    <w:rsid w:val="00F879FC"/>
    <w:rsid w:val="00F87ADE"/>
    <w:rsid w:val="00F87B9A"/>
    <w:rsid w:val="00F87C9A"/>
    <w:rsid w:val="00F87DBF"/>
    <w:rsid w:val="00F87E4C"/>
    <w:rsid w:val="00F87E76"/>
    <w:rsid w:val="00F87F2B"/>
    <w:rsid w:val="00F90088"/>
    <w:rsid w:val="00F9020C"/>
    <w:rsid w:val="00F903A4"/>
    <w:rsid w:val="00F903B5"/>
    <w:rsid w:val="00F903E0"/>
    <w:rsid w:val="00F904DE"/>
    <w:rsid w:val="00F90830"/>
    <w:rsid w:val="00F90832"/>
    <w:rsid w:val="00F9087C"/>
    <w:rsid w:val="00F90915"/>
    <w:rsid w:val="00F90936"/>
    <w:rsid w:val="00F90B2E"/>
    <w:rsid w:val="00F90C36"/>
    <w:rsid w:val="00F90C66"/>
    <w:rsid w:val="00F90CB9"/>
    <w:rsid w:val="00F90CDF"/>
    <w:rsid w:val="00F90D4B"/>
    <w:rsid w:val="00F91024"/>
    <w:rsid w:val="00F91188"/>
    <w:rsid w:val="00F9125A"/>
    <w:rsid w:val="00F912C6"/>
    <w:rsid w:val="00F91375"/>
    <w:rsid w:val="00F91497"/>
    <w:rsid w:val="00F914A7"/>
    <w:rsid w:val="00F9163E"/>
    <w:rsid w:val="00F9168E"/>
    <w:rsid w:val="00F91753"/>
    <w:rsid w:val="00F91804"/>
    <w:rsid w:val="00F918DA"/>
    <w:rsid w:val="00F9190C"/>
    <w:rsid w:val="00F91A5C"/>
    <w:rsid w:val="00F91B34"/>
    <w:rsid w:val="00F91C46"/>
    <w:rsid w:val="00F91CE7"/>
    <w:rsid w:val="00F91E56"/>
    <w:rsid w:val="00F91F60"/>
    <w:rsid w:val="00F92083"/>
    <w:rsid w:val="00F9209A"/>
    <w:rsid w:val="00F92256"/>
    <w:rsid w:val="00F92266"/>
    <w:rsid w:val="00F9230A"/>
    <w:rsid w:val="00F92499"/>
    <w:rsid w:val="00F9257E"/>
    <w:rsid w:val="00F92673"/>
    <w:rsid w:val="00F9281E"/>
    <w:rsid w:val="00F928FD"/>
    <w:rsid w:val="00F92A60"/>
    <w:rsid w:val="00F92B51"/>
    <w:rsid w:val="00F92B66"/>
    <w:rsid w:val="00F92C43"/>
    <w:rsid w:val="00F92CE3"/>
    <w:rsid w:val="00F92D6B"/>
    <w:rsid w:val="00F92E90"/>
    <w:rsid w:val="00F92F5B"/>
    <w:rsid w:val="00F92FD8"/>
    <w:rsid w:val="00F92FFC"/>
    <w:rsid w:val="00F93015"/>
    <w:rsid w:val="00F93031"/>
    <w:rsid w:val="00F932B3"/>
    <w:rsid w:val="00F932BF"/>
    <w:rsid w:val="00F932DB"/>
    <w:rsid w:val="00F93300"/>
    <w:rsid w:val="00F93414"/>
    <w:rsid w:val="00F93437"/>
    <w:rsid w:val="00F93541"/>
    <w:rsid w:val="00F93791"/>
    <w:rsid w:val="00F937B7"/>
    <w:rsid w:val="00F9380E"/>
    <w:rsid w:val="00F938D6"/>
    <w:rsid w:val="00F93936"/>
    <w:rsid w:val="00F93996"/>
    <w:rsid w:val="00F93A04"/>
    <w:rsid w:val="00F93A1B"/>
    <w:rsid w:val="00F93A92"/>
    <w:rsid w:val="00F93AAC"/>
    <w:rsid w:val="00F93ABC"/>
    <w:rsid w:val="00F93B54"/>
    <w:rsid w:val="00F93C6E"/>
    <w:rsid w:val="00F93D35"/>
    <w:rsid w:val="00F93D72"/>
    <w:rsid w:val="00F93F30"/>
    <w:rsid w:val="00F940A2"/>
    <w:rsid w:val="00F940D6"/>
    <w:rsid w:val="00F940DF"/>
    <w:rsid w:val="00F940E5"/>
    <w:rsid w:val="00F94250"/>
    <w:rsid w:val="00F942BB"/>
    <w:rsid w:val="00F94391"/>
    <w:rsid w:val="00F943BE"/>
    <w:rsid w:val="00F9455E"/>
    <w:rsid w:val="00F946AD"/>
    <w:rsid w:val="00F94723"/>
    <w:rsid w:val="00F948E6"/>
    <w:rsid w:val="00F9495C"/>
    <w:rsid w:val="00F9496A"/>
    <w:rsid w:val="00F9496F"/>
    <w:rsid w:val="00F9499B"/>
    <w:rsid w:val="00F949B4"/>
    <w:rsid w:val="00F94A90"/>
    <w:rsid w:val="00F94AD2"/>
    <w:rsid w:val="00F94B3F"/>
    <w:rsid w:val="00F94C04"/>
    <w:rsid w:val="00F94C95"/>
    <w:rsid w:val="00F94D14"/>
    <w:rsid w:val="00F94EAA"/>
    <w:rsid w:val="00F94EC0"/>
    <w:rsid w:val="00F94FDA"/>
    <w:rsid w:val="00F950D4"/>
    <w:rsid w:val="00F9517A"/>
    <w:rsid w:val="00F951DB"/>
    <w:rsid w:val="00F95222"/>
    <w:rsid w:val="00F95225"/>
    <w:rsid w:val="00F95348"/>
    <w:rsid w:val="00F95523"/>
    <w:rsid w:val="00F95559"/>
    <w:rsid w:val="00F95637"/>
    <w:rsid w:val="00F9570E"/>
    <w:rsid w:val="00F95765"/>
    <w:rsid w:val="00F957F5"/>
    <w:rsid w:val="00F95886"/>
    <w:rsid w:val="00F958A3"/>
    <w:rsid w:val="00F9592C"/>
    <w:rsid w:val="00F95951"/>
    <w:rsid w:val="00F959C1"/>
    <w:rsid w:val="00F959FE"/>
    <w:rsid w:val="00F95A03"/>
    <w:rsid w:val="00F95A30"/>
    <w:rsid w:val="00F95B3E"/>
    <w:rsid w:val="00F95B6A"/>
    <w:rsid w:val="00F95B7D"/>
    <w:rsid w:val="00F95BD2"/>
    <w:rsid w:val="00F95D0C"/>
    <w:rsid w:val="00F95E53"/>
    <w:rsid w:val="00F95E7C"/>
    <w:rsid w:val="00F95E9F"/>
    <w:rsid w:val="00F95F34"/>
    <w:rsid w:val="00F95F6C"/>
    <w:rsid w:val="00F95FDF"/>
    <w:rsid w:val="00F95FFF"/>
    <w:rsid w:val="00F96180"/>
    <w:rsid w:val="00F961A2"/>
    <w:rsid w:val="00F961EF"/>
    <w:rsid w:val="00F9623D"/>
    <w:rsid w:val="00F962E3"/>
    <w:rsid w:val="00F96301"/>
    <w:rsid w:val="00F963C6"/>
    <w:rsid w:val="00F963ED"/>
    <w:rsid w:val="00F963FC"/>
    <w:rsid w:val="00F96428"/>
    <w:rsid w:val="00F96559"/>
    <w:rsid w:val="00F965BC"/>
    <w:rsid w:val="00F966C2"/>
    <w:rsid w:val="00F966FF"/>
    <w:rsid w:val="00F967EC"/>
    <w:rsid w:val="00F967FB"/>
    <w:rsid w:val="00F96809"/>
    <w:rsid w:val="00F96813"/>
    <w:rsid w:val="00F9696B"/>
    <w:rsid w:val="00F96991"/>
    <w:rsid w:val="00F96A3F"/>
    <w:rsid w:val="00F96BE9"/>
    <w:rsid w:val="00F96BED"/>
    <w:rsid w:val="00F96C56"/>
    <w:rsid w:val="00F96C92"/>
    <w:rsid w:val="00F96CF6"/>
    <w:rsid w:val="00F96D7C"/>
    <w:rsid w:val="00F96DBB"/>
    <w:rsid w:val="00F96ED8"/>
    <w:rsid w:val="00F96EF7"/>
    <w:rsid w:val="00F96F63"/>
    <w:rsid w:val="00F96F8D"/>
    <w:rsid w:val="00F96FC2"/>
    <w:rsid w:val="00F97053"/>
    <w:rsid w:val="00F97111"/>
    <w:rsid w:val="00F97113"/>
    <w:rsid w:val="00F9728D"/>
    <w:rsid w:val="00F9730B"/>
    <w:rsid w:val="00F97332"/>
    <w:rsid w:val="00F97333"/>
    <w:rsid w:val="00F9733C"/>
    <w:rsid w:val="00F9738A"/>
    <w:rsid w:val="00F9740B"/>
    <w:rsid w:val="00F97478"/>
    <w:rsid w:val="00F97489"/>
    <w:rsid w:val="00F976D2"/>
    <w:rsid w:val="00F976D3"/>
    <w:rsid w:val="00F976F6"/>
    <w:rsid w:val="00F9776E"/>
    <w:rsid w:val="00F978BA"/>
    <w:rsid w:val="00F979AA"/>
    <w:rsid w:val="00F979D5"/>
    <w:rsid w:val="00F97A86"/>
    <w:rsid w:val="00F97AE9"/>
    <w:rsid w:val="00F97AFF"/>
    <w:rsid w:val="00F97B93"/>
    <w:rsid w:val="00F97E92"/>
    <w:rsid w:val="00F97EB5"/>
    <w:rsid w:val="00F97FA4"/>
    <w:rsid w:val="00F97FA6"/>
    <w:rsid w:val="00FA004E"/>
    <w:rsid w:val="00FA00C5"/>
    <w:rsid w:val="00FA014F"/>
    <w:rsid w:val="00FA0202"/>
    <w:rsid w:val="00FA02A3"/>
    <w:rsid w:val="00FA034B"/>
    <w:rsid w:val="00FA0474"/>
    <w:rsid w:val="00FA051D"/>
    <w:rsid w:val="00FA05F6"/>
    <w:rsid w:val="00FA066B"/>
    <w:rsid w:val="00FA06A9"/>
    <w:rsid w:val="00FA07C9"/>
    <w:rsid w:val="00FA07DA"/>
    <w:rsid w:val="00FA08E7"/>
    <w:rsid w:val="00FA0A81"/>
    <w:rsid w:val="00FA0AE2"/>
    <w:rsid w:val="00FA0B6E"/>
    <w:rsid w:val="00FA0BA4"/>
    <w:rsid w:val="00FA0C04"/>
    <w:rsid w:val="00FA0C09"/>
    <w:rsid w:val="00FA0C91"/>
    <w:rsid w:val="00FA0E87"/>
    <w:rsid w:val="00FA0E9A"/>
    <w:rsid w:val="00FA10F1"/>
    <w:rsid w:val="00FA1244"/>
    <w:rsid w:val="00FA15CB"/>
    <w:rsid w:val="00FA15D6"/>
    <w:rsid w:val="00FA1688"/>
    <w:rsid w:val="00FA16B4"/>
    <w:rsid w:val="00FA16C2"/>
    <w:rsid w:val="00FA16C9"/>
    <w:rsid w:val="00FA1751"/>
    <w:rsid w:val="00FA17E1"/>
    <w:rsid w:val="00FA18AF"/>
    <w:rsid w:val="00FA18D4"/>
    <w:rsid w:val="00FA1A80"/>
    <w:rsid w:val="00FA1B77"/>
    <w:rsid w:val="00FA1BF8"/>
    <w:rsid w:val="00FA1CCA"/>
    <w:rsid w:val="00FA1CDA"/>
    <w:rsid w:val="00FA1D78"/>
    <w:rsid w:val="00FA1E5A"/>
    <w:rsid w:val="00FA1FD8"/>
    <w:rsid w:val="00FA2018"/>
    <w:rsid w:val="00FA201E"/>
    <w:rsid w:val="00FA2049"/>
    <w:rsid w:val="00FA20D3"/>
    <w:rsid w:val="00FA2162"/>
    <w:rsid w:val="00FA2189"/>
    <w:rsid w:val="00FA2289"/>
    <w:rsid w:val="00FA2398"/>
    <w:rsid w:val="00FA23F4"/>
    <w:rsid w:val="00FA2464"/>
    <w:rsid w:val="00FA248E"/>
    <w:rsid w:val="00FA2776"/>
    <w:rsid w:val="00FA28FB"/>
    <w:rsid w:val="00FA2929"/>
    <w:rsid w:val="00FA292D"/>
    <w:rsid w:val="00FA2953"/>
    <w:rsid w:val="00FA2968"/>
    <w:rsid w:val="00FA2991"/>
    <w:rsid w:val="00FA2A9E"/>
    <w:rsid w:val="00FA2ABA"/>
    <w:rsid w:val="00FA2D52"/>
    <w:rsid w:val="00FA2DEF"/>
    <w:rsid w:val="00FA2DFF"/>
    <w:rsid w:val="00FA2EB1"/>
    <w:rsid w:val="00FA2ED1"/>
    <w:rsid w:val="00FA2F49"/>
    <w:rsid w:val="00FA2F60"/>
    <w:rsid w:val="00FA3257"/>
    <w:rsid w:val="00FA3273"/>
    <w:rsid w:val="00FA32F3"/>
    <w:rsid w:val="00FA339C"/>
    <w:rsid w:val="00FA34A1"/>
    <w:rsid w:val="00FA35C9"/>
    <w:rsid w:val="00FA364A"/>
    <w:rsid w:val="00FA36AB"/>
    <w:rsid w:val="00FA36B4"/>
    <w:rsid w:val="00FA36D9"/>
    <w:rsid w:val="00FA376F"/>
    <w:rsid w:val="00FA381F"/>
    <w:rsid w:val="00FA392D"/>
    <w:rsid w:val="00FA3942"/>
    <w:rsid w:val="00FA3B8D"/>
    <w:rsid w:val="00FA3C4D"/>
    <w:rsid w:val="00FA3D61"/>
    <w:rsid w:val="00FA3E6C"/>
    <w:rsid w:val="00FA3EEA"/>
    <w:rsid w:val="00FA3F8E"/>
    <w:rsid w:val="00FA40B4"/>
    <w:rsid w:val="00FA40CD"/>
    <w:rsid w:val="00FA4102"/>
    <w:rsid w:val="00FA41F6"/>
    <w:rsid w:val="00FA42F6"/>
    <w:rsid w:val="00FA4483"/>
    <w:rsid w:val="00FA4525"/>
    <w:rsid w:val="00FA45B3"/>
    <w:rsid w:val="00FA45EA"/>
    <w:rsid w:val="00FA46A9"/>
    <w:rsid w:val="00FA4755"/>
    <w:rsid w:val="00FA4826"/>
    <w:rsid w:val="00FA4900"/>
    <w:rsid w:val="00FA493A"/>
    <w:rsid w:val="00FA4A4E"/>
    <w:rsid w:val="00FA4A8C"/>
    <w:rsid w:val="00FA4AB4"/>
    <w:rsid w:val="00FA4B7E"/>
    <w:rsid w:val="00FA4BED"/>
    <w:rsid w:val="00FA4C24"/>
    <w:rsid w:val="00FA4D31"/>
    <w:rsid w:val="00FA4D55"/>
    <w:rsid w:val="00FA4DBA"/>
    <w:rsid w:val="00FA4E35"/>
    <w:rsid w:val="00FA4EB8"/>
    <w:rsid w:val="00FA4EBD"/>
    <w:rsid w:val="00FA4EED"/>
    <w:rsid w:val="00FA4F62"/>
    <w:rsid w:val="00FA510E"/>
    <w:rsid w:val="00FA523F"/>
    <w:rsid w:val="00FA52F0"/>
    <w:rsid w:val="00FA5352"/>
    <w:rsid w:val="00FA5574"/>
    <w:rsid w:val="00FA558F"/>
    <w:rsid w:val="00FA55E1"/>
    <w:rsid w:val="00FA5652"/>
    <w:rsid w:val="00FA568D"/>
    <w:rsid w:val="00FA580C"/>
    <w:rsid w:val="00FA58EE"/>
    <w:rsid w:val="00FA5A34"/>
    <w:rsid w:val="00FA5B34"/>
    <w:rsid w:val="00FA5BDF"/>
    <w:rsid w:val="00FA5D26"/>
    <w:rsid w:val="00FA5DB5"/>
    <w:rsid w:val="00FA5DD6"/>
    <w:rsid w:val="00FA5E11"/>
    <w:rsid w:val="00FA5F22"/>
    <w:rsid w:val="00FA5F56"/>
    <w:rsid w:val="00FA5F91"/>
    <w:rsid w:val="00FA5FE0"/>
    <w:rsid w:val="00FA618F"/>
    <w:rsid w:val="00FA61CA"/>
    <w:rsid w:val="00FA6377"/>
    <w:rsid w:val="00FA6383"/>
    <w:rsid w:val="00FA6417"/>
    <w:rsid w:val="00FA6596"/>
    <w:rsid w:val="00FA666B"/>
    <w:rsid w:val="00FA677F"/>
    <w:rsid w:val="00FA6799"/>
    <w:rsid w:val="00FA67D3"/>
    <w:rsid w:val="00FA694F"/>
    <w:rsid w:val="00FA6A05"/>
    <w:rsid w:val="00FA6A2B"/>
    <w:rsid w:val="00FA6A45"/>
    <w:rsid w:val="00FA6A84"/>
    <w:rsid w:val="00FA6B25"/>
    <w:rsid w:val="00FA6C06"/>
    <w:rsid w:val="00FA6D43"/>
    <w:rsid w:val="00FA6D67"/>
    <w:rsid w:val="00FA6D81"/>
    <w:rsid w:val="00FA6EA0"/>
    <w:rsid w:val="00FA6F32"/>
    <w:rsid w:val="00FA7043"/>
    <w:rsid w:val="00FA711D"/>
    <w:rsid w:val="00FA7161"/>
    <w:rsid w:val="00FA72AF"/>
    <w:rsid w:val="00FA7307"/>
    <w:rsid w:val="00FA7340"/>
    <w:rsid w:val="00FA747F"/>
    <w:rsid w:val="00FA74B0"/>
    <w:rsid w:val="00FA7576"/>
    <w:rsid w:val="00FA7599"/>
    <w:rsid w:val="00FA76AC"/>
    <w:rsid w:val="00FA76EC"/>
    <w:rsid w:val="00FA7715"/>
    <w:rsid w:val="00FA772A"/>
    <w:rsid w:val="00FA775A"/>
    <w:rsid w:val="00FA77FB"/>
    <w:rsid w:val="00FA7842"/>
    <w:rsid w:val="00FA785D"/>
    <w:rsid w:val="00FA791C"/>
    <w:rsid w:val="00FA797F"/>
    <w:rsid w:val="00FA7A34"/>
    <w:rsid w:val="00FA7B99"/>
    <w:rsid w:val="00FA7C14"/>
    <w:rsid w:val="00FA7D07"/>
    <w:rsid w:val="00FA7D22"/>
    <w:rsid w:val="00FA7D4C"/>
    <w:rsid w:val="00FA7DB2"/>
    <w:rsid w:val="00FA7E24"/>
    <w:rsid w:val="00FA7E55"/>
    <w:rsid w:val="00FA7ECA"/>
    <w:rsid w:val="00FA7EF2"/>
    <w:rsid w:val="00FA7FC7"/>
    <w:rsid w:val="00FA7FE2"/>
    <w:rsid w:val="00FB002D"/>
    <w:rsid w:val="00FB0180"/>
    <w:rsid w:val="00FB0236"/>
    <w:rsid w:val="00FB0439"/>
    <w:rsid w:val="00FB04B9"/>
    <w:rsid w:val="00FB0522"/>
    <w:rsid w:val="00FB0617"/>
    <w:rsid w:val="00FB068D"/>
    <w:rsid w:val="00FB076B"/>
    <w:rsid w:val="00FB077B"/>
    <w:rsid w:val="00FB0860"/>
    <w:rsid w:val="00FB0880"/>
    <w:rsid w:val="00FB09E8"/>
    <w:rsid w:val="00FB0A72"/>
    <w:rsid w:val="00FB0B3C"/>
    <w:rsid w:val="00FB0B59"/>
    <w:rsid w:val="00FB0B66"/>
    <w:rsid w:val="00FB0C71"/>
    <w:rsid w:val="00FB0D44"/>
    <w:rsid w:val="00FB0D93"/>
    <w:rsid w:val="00FB0E3D"/>
    <w:rsid w:val="00FB0EB7"/>
    <w:rsid w:val="00FB0F12"/>
    <w:rsid w:val="00FB0FC6"/>
    <w:rsid w:val="00FB0FFB"/>
    <w:rsid w:val="00FB127B"/>
    <w:rsid w:val="00FB12C5"/>
    <w:rsid w:val="00FB132C"/>
    <w:rsid w:val="00FB1405"/>
    <w:rsid w:val="00FB1416"/>
    <w:rsid w:val="00FB1650"/>
    <w:rsid w:val="00FB16E2"/>
    <w:rsid w:val="00FB16F1"/>
    <w:rsid w:val="00FB1728"/>
    <w:rsid w:val="00FB17C9"/>
    <w:rsid w:val="00FB189D"/>
    <w:rsid w:val="00FB18A5"/>
    <w:rsid w:val="00FB18CE"/>
    <w:rsid w:val="00FB19A6"/>
    <w:rsid w:val="00FB1A46"/>
    <w:rsid w:val="00FB1AFE"/>
    <w:rsid w:val="00FB1C2D"/>
    <w:rsid w:val="00FB1C4B"/>
    <w:rsid w:val="00FB1C6E"/>
    <w:rsid w:val="00FB2126"/>
    <w:rsid w:val="00FB2147"/>
    <w:rsid w:val="00FB223B"/>
    <w:rsid w:val="00FB23A6"/>
    <w:rsid w:val="00FB23F7"/>
    <w:rsid w:val="00FB2446"/>
    <w:rsid w:val="00FB2455"/>
    <w:rsid w:val="00FB2460"/>
    <w:rsid w:val="00FB2702"/>
    <w:rsid w:val="00FB2735"/>
    <w:rsid w:val="00FB2750"/>
    <w:rsid w:val="00FB28FE"/>
    <w:rsid w:val="00FB2A20"/>
    <w:rsid w:val="00FB2A2E"/>
    <w:rsid w:val="00FB2A30"/>
    <w:rsid w:val="00FB2A4E"/>
    <w:rsid w:val="00FB2BA2"/>
    <w:rsid w:val="00FB2BB4"/>
    <w:rsid w:val="00FB2C7A"/>
    <w:rsid w:val="00FB2F71"/>
    <w:rsid w:val="00FB2F74"/>
    <w:rsid w:val="00FB2F7F"/>
    <w:rsid w:val="00FB3081"/>
    <w:rsid w:val="00FB31F2"/>
    <w:rsid w:val="00FB322F"/>
    <w:rsid w:val="00FB333A"/>
    <w:rsid w:val="00FB3374"/>
    <w:rsid w:val="00FB338A"/>
    <w:rsid w:val="00FB34AF"/>
    <w:rsid w:val="00FB3674"/>
    <w:rsid w:val="00FB3692"/>
    <w:rsid w:val="00FB3795"/>
    <w:rsid w:val="00FB37A6"/>
    <w:rsid w:val="00FB3875"/>
    <w:rsid w:val="00FB38BB"/>
    <w:rsid w:val="00FB38EA"/>
    <w:rsid w:val="00FB3959"/>
    <w:rsid w:val="00FB39DB"/>
    <w:rsid w:val="00FB3ACB"/>
    <w:rsid w:val="00FB3ACC"/>
    <w:rsid w:val="00FB3B3F"/>
    <w:rsid w:val="00FB3C51"/>
    <w:rsid w:val="00FB3C93"/>
    <w:rsid w:val="00FB3C9B"/>
    <w:rsid w:val="00FB3EE4"/>
    <w:rsid w:val="00FB3FB1"/>
    <w:rsid w:val="00FB3FCA"/>
    <w:rsid w:val="00FB3FD7"/>
    <w:rsid w:val="00FB4041"/>
    <w:rsid w:val="00FB40AA"/>
    <w:rsid w:val="00FB40AE"/>
    <w:rsid w:val="00FB410A"/>
    <w:rsid w:val="00FB4174"/>
    <w:rsid w:val="00FB421B"/>
    <w:rsid w:val="00FB42D9"/>
    <w:rsid w:val="00FB4341"/>
    <w:rsid w:val="00FB434A"/>
    <w:rsid w:val="00FB43FC"/>
    <w:rsid w:val="00FB4441"/>
    <w:rsid w:val="00FB44E7"/>
    <w:rsid w:val="00FB46E6"/>
    <w:rsid w:val="00FB476E"/>
    <w:rsid w:val="00FB47B8"/>
    <w:rsid w:val="00FB47CE"/>
    <w:rsid w:val="00FB48FA"/>
    <w:rsid w:val="00FB48FB"/>
    <w:rsid w:val="00FB490E"/>
    <w:rsid w:val="00FB4950"/>
    <w:rsid w:val="00FB4A1C"/>
    <w:rsid w:val="00FB4A57"/>
    <w:rsid w:val="00FB4AD6"/>
    <w:rsid w:val="00FB4B51"/>
    <w:rsid w:val="00FB4CB9"/>
    <w:rsid w:val="00FB4D4F"/>
    <w:rsid w:val="00FB4DB1"/>
    <w:rsid w:val="00FB4DD7"/>
    <w:rsid w:val="00FB4E9F"/>
    <w:rsid w:val="00FB50C2"/>
    <w:rsid w:val="00FB5109"/>
    <w:rsid w:val="00FB53C7"/>
    <w:rsid w:val="00FB546F"/>
    <w:rsid w:val="00FB559B"/>
    <w:rsid w:val="00FB5637"/>
    <w:rsid w:val="00FB5798"/>
    <w:rsid w:val="00FB5799"/>
    <w:rsid w:val="00FB585F"/>
    <w:rsid w:val="00FB586E"/>
    <w:rsid w:val="00FB59F8"/>
    <w:rsid w:val="00FB5B05"/>
    <w:rsid w:val="00FB5B6A"/>
    <w:rsid w:val="00FB5BB0"/>
    <w:rsid w:val="00FB5C10"/>
    <w:rsid w:val="00FB5D74"/>
    <w:rsid w:val="00FB5F24"/>
    <w:rsid w:val="00FB5F5C"/>
    <w:rsid w:val="00FB5F74"/>
    <w:rsid w:val="00FB601B"/>
    <w:rsid w:val="00FB603E"/>
    <w:rsid w:val="00FB6063"/>
    <w:rsid w:val="00FB60E8"/>
    <w:rsid w:val="00FB612E"/>
    <w:rsid w:val="00FB6167"/>
    <w:rsid w:val="00FB6496"/>
    <w:rsid w:val="00FB6528"/>
    <w:rsid w:val="00FB6542"/>
    <w:rsid w:val="00FB65BD"/>
    <w:rsid w:val="00FB66B9"/>
    <w:rsid w:val="00FB6706"/>
    <w:rsid w:val="00FB6792"/>
    <w:rsid w:val="00FB67A2"/>
    <w:rsid w:val="00FB67A8"/>
    <w:rsid w:val="00FB67ED"/>
    <w:rsid w:val="00FB68D2"/>
    <w:rsid w:val="00FB68F8"/>
    <w:rsid w:val="00FB69C1"/>
    <w:rsid w:val="00FB69E8"/>
    <w:rsid w:val="00FB6B5A"/>
    <w:rsid w:val="00FB6BBB"/>
    <w:rsid w:val="00FB6CA4"/>
    <w:rsid w:val="00FB6CCB"/>
    <w:rsid w:val="00FB6DDC"/>
    <w:rsid w:val="00FB6ECD"/>
    <w:rsid w:val="00FB6EEB"/>
    <w:rsid w:val="00FB6F24"/>
    <w:rsid w:val="00FB7000"/>
    <w:rsid w:val="00FB7004"/>
    <w:rsid w:val="00FB702B"/>
    <w:rsid w:val="00FB7135"/>
    <w:rsid w:val="00FB7241"/>
    <w:rsid w:val="00FB72AD"/>
    <w:rsid w:val="00FB7331"/>
    <w:rsid w:val="00FB7396"/>
    <w:rsid w:val="00FB750F"/>
    <w:rsid w:val="00FB7525"/>
    <w:rsid w:val="00FB765C"/>
    <w:rsid w:val="00FB7681"/>
    <w:rsid w:val="00FB76DE"/>
    <w:rsid w:val="00FB7949"/>
    <w:rsid w:val="00FB7B1C"/>
    <w:rsid w:val="00FB7B89"/>
    <w:rsid w:val="00FB7BB4"/>
    <w:rsid w:val="00FB7BDE"/>
    <w:rsid w:val="00FB7C51"/>
    <w:rsid w:val="00FB7C67"/>
    <w:rsid w:val="00FB7D02"/>
    <w:rsid w:val="00FB7D11"/>
    <w:rsid w:val="00FB7E54"/>
    <w:rsid w:val="00FB7E6F"/>
    <w:rsid w:val="00FB7E96"/>
    <w:rsid w:val="00FB7EAE"/>
    <w:rsid w:val="00FC00C8"/>
    <w:rsid w:val="00FC00D9"/>
    <w:rsid w:val="00FC012E"/>
    <w:rsid w:val="00FC0271"/>
    <w:rsid w:val="00FC02B6"/>
    <w:rsid w:val="00FC02CD"/>
    <w:rsid w:val="00FC0334"/>
    <w:rsid w:val="00FC03E1"/>
    <w:rsid w:val="00FC0410"/>
    <w:rsid w:val="00FC057E"/>
    <w:rsid w:val="00FC05F8"/>
    <w:rsid w:val="00FC0618"/>
    <w:rsid w:val="00FC062C"/>
    <w:rsid w:val="00FC06C7"/>
    <w:rsid w:val="00FC08E1"/>
    <w:rsid w:val="00FC0973"/>
    <w:rsid w:val="00FC09A6"/>
    <w:rsid w:val="00FC09AD"/>
    <w:rsid w:val="00FC09EB"/>
    <w:rsid w:val="00FC0C49"/>
    <w:rsid w:val="00FC0C5B"/>
    <w:rsid w:val="00FC0C9A"/>
    <w:rsid w:val="00FC0CA6"/>
    <w:rsid w:val="00FC0E62"/>
    <w:rsid w:val="00FC0EB6"/>
    <w:rsid w:val="00FC0EC7"/>
    <w:rsid w:val="00FC1097"/>
    <w:rsid w:val="00FC10FA"/>
    <w:rsid w:val="00FC1248"/>
    <w:rsid w:val="00FC1275"/>
    <w:rsid w:val="00FC139D"/>
    <w:rsid w:val="00FC13F3"/>
    <w:rsid w:val="00FC1494"/>
    <w:rsid w:val="00FC14E2"/>
    <w:rsid w:val="00FC1507"/>
    <w:rsid w:val="00FC154D"/>
    <w:rsid w:val="00FC15A4"/>
    <w:rsid w:val="00FC15BD"/>
    <w:rsid w:val="00FC1669"/>
    <w:rsid w:val="00FC16A7"/>
    <w:rsid w:val="00FC18C3"/>
    <w:rsid w:val="00FC190A"/>
    <w:rsid w:val="00FC199F"/>
    <w:rsid w:val="00FC1AAB"/>
    <w:rsid w:val="00FC1C94"/>
    <w:rsid w:val="00FC1D16"/>
    <w:rsid w:val="00FC1E00"/>
    <w:rsid w:val="00FC1E36"/>
    <w:rsid w:val="00FC1ECC"/>
    <w:rsid w:val="00FC1F74"/>
    <w:rsid w:val="00FC207D"/>
    <w:rsid w:val="00FC20BF"/>
    <w:rsid w:val="00FC217F"/>
    <w:rsid w:val="00FC218F"/>
    <w:rsid w:val="00FC21C0"/>
    <w:rsid w:val="00FC2213"/>
    <w:rsid w:val="00FC22CD"/>
    <w:rsid w:val="00FC2374"/>
    <w:rsid w:val="00FC247B"/>
    <w:rsid w:val="00FC2573"/>
    <w:rsid w:val="00FC265A"/>
    <w:rsid w:val="00FC26C5"/>
    <w:rsid w:val="00FC27A8"/>
    <w:rsid w:val="00FC27AC"/>
    <w:rsid w:val="00FC280F"/>
    <w:rsid w:val="00FC28C1"/>
    <w:rsid w:val="00FC2933"/>
    <w:rsid w:val="00FC2958"/>
    <w:rsid w:val="00FC29BD"/>
    <w:rsid w:val="00FC2A44"/>
    <w:rsid w:val="00FC2AAC"/>
    <w:rsid w:val="00FC2B92"/>
    <w:rsid w:val="00FC2BD9"/>
    <w:rsid w:val="00FC2BF6"/>
    <w:rsid w:val="00FC2CE8"/>
    <w:rsid w:val="00FC2D84"/>
    <w:rsid w:val="00FC2E29"/>
    <w:rsid w:val="00FC2F06"/>
    <w:rsid w:val="00FC2FB0"/>
    <w:rsid w:val="00FC30F4"/>
    <w:rsid w:val="00FC31C1"/>
    <w:rsid w:val="00FC31FA"/>
    <w:rsid w:val="00FC3227"/>
    <w:rsid w:val="00FC33D1"/>
    <w:rsid w:val="00FC3541"/>
    <w:rsid w:val="00FC3594"/>
    <w:rsid w:val="00FC35C0"/>
    <w:rsid w:val="00FC35F9"/>
    <w:rsid w:val="00FC362E"/>
    <w:rsid w:val="00FC3927"/>
    <w:rsid w:val="00FC399E"/>
    <w:rsid w:val="00FC3AE7"/>
    <w:rsid w:val="00FC3BCD"/>
    <w:rsid w:val="00FC3BD9"/>
    <w:rsid w:val="00FC3BF8"/>
    <w:rsid w:val="00FC3D41"/>
    <w:rsid w:val="00FC3D97"/>
    <w:rsid w:val="00FC3DD8"/>
    <w:rsid w:val="00FC3E09"/>
    <w:rsid w:val="00FC3E0B"/>
    <w:rsid w:val="00FC3EA2"/>
    <w:rsid w:val="00FC3FB4"/>
    <w:rsid w:val="00FC3FDB"/>
    <w:rsid w:val="00FC4022"/>
    <w:rsid w:val="00FC4089"/>
    <w:rsid w:val="00FC4219"/>
    <w:rsid w:val="00FC43C2"/>
    <w:rsid w:val="00FC451D"/>
    <w:rsid w:val="00FC454F"/>
    <w:rsid w:val="00FC4695"/>
    <w:rsid w:val="00FC46E8"/>
    <w:rsid w:val="00FC47A4"/>
    <w:rsid w:val="00FC47AC"/>
    <w:rsid w:val="00FC4818"/>
    <w:rsid w:val="00FC4842"/>
    <w:rsid w:val="00FC4852"/>
    <w:rsid w:val="00FC4855"/>
    <w:rsid w:val="00FC48BD"/>
    <w:rsid w:val="00FC4924"/>
    <w:rsid w:val="00FC49A9"/>
    <w:rsid w:val="00FC4AA7"/>
    <w:rsid w:val="00FC4ABD"/>
    <w:rsid w:val="00FC4BAD"/>
    <w:rsid w:val="00FC4CC0"/>
    <w:rsid w:val="00FC4CF6"/>
    <w:rsid w:val="00FC4EAE"/>
    <w:rsid w:val="00FC512F"/>
    <w:rsid w:val="00FC51F3"/>
    <w:rsid w:val="00FC520B"/>
    <w:rsid w:val="00FC52E3"/>
    <w:rsid w:val="00FC5343"/>
    <w:rsid w:val="00FC538B"/>
    <w:rsid w:val="00FC5486"/>
    <w:rsid w:val="00FC5525"/>
    <w:rsid w:val="00FC55C5"/>
    <w:rsid w:val="00FC5693"/>
    <w:rsid w:val="00FC56E4"/>
    <w:rsid w:val="00FC5704"/>
    <w:rsid w:val="00FC570F"/>
    <w:rsid w:val="00FC5736"/>
    <w:rsid w:val="00FC5888"/>
    <w:rsid w:val="00FC588D"/>
    <w:rsid w:val="00FC5A99"/>
    <w:rsid w:val="00FC5BB7"/>
    <w:rsid w:val="00FC5BF0"/>
    <w:rsid w:val="00FC5C14"/>
    <w:rsid w:val="00FC5C64"/>
    <w:rsid w:val="00FC5D40"/>
    <w:rsid w:val="00FC5E11"/>
    <w:rsid w:val="00FC5EF5"/>
    <w:rsid w:val="00FC5FFA"/>
    <w:rsid w:val="00FC5FFD"/>
    <w:rsid w:val="00FC601F"/>
    <w:rsid w:val="00FC60A4"/>
    <w:rsid w:val="00FC61B5"/>
    <w:rsid w:val="00FC61EA"/>
    <w:rsid w:val="00FC61F0"/>
    <w:rsid w:val="00FC62EE"/>
    <w:rsid w:val="00FC62F0"/>
    <w:rsid w:val="00FC6316"/>
    <w:rsid w:val="00FC633D"/>
    <w:rsid w:val="00FC63B5"/>
    <w:rsid w:val="00FC63D6"/>
    <w:rsid w:val="00FC649E"/>
    <w:rsid w:val="00FC651B"/>
    <w:rsid w:val="00FC655A"/>
    <w:rsid w:val="00FC65BE"/>
    <w:rsid w:val="00FC6629"/>
    <w:rsid w:val="00FC6658"/>
    <w:rsid w:val="00FC66C3"/>
    <w:rsid w:val="00FC6940"/>
    <w:rsid w:val="00FC6A94"/>
    <w:rsid w:val="00FC6AB6"/>
    <w:rsid w:val="00FC6B19"/>
    <w:rsid w:val="00FC6BAD"/>
    <w:rsid w:val="00FC6C25"/>
    <w:rsid w:val="00FC6CAE"/>
    <w:rsid w:val="00FC6E11"/>
    <w:rsid w:val="00FC6E57"/>
    <w:rsid w:val="00FC6E7C"/>
    <w:rsid w:val="00FC6EA0"/>
    <w:rsid w:val="00FC6ED6"/>
    <w:rsid w:val="00FC6EE9"/>
    <w:rsid w:val="00FC6EFC"/>
    <w:rsid w:val="00FC7154"/>
    <w:rsid w:val="00FC716D"/>
    <w:rsid w:val="00FC7255"/>
    <w:rsid w:val="00FC7268"/>
    <w:rsid w:val="00FC728C"/>
    <w:rsid w:val="00FC73FF"/>
    <w:rsid w:val="00FC753C"/>
    <w:rsid w:val="00FC755F"/>
    <w:rsid w:val="00FC75A5"/>
    <w:rsid w:val="00FC75A8"/>
    <w:rsid w:val="00FC75C5"/>
    <w:rsid w:val="00FC76F4"/>
    <w:rsid w:val="00FC7711"/>
    <w:rsid w:val="00FC77A0"/>
    <w:rsid w:val="00FC7869"/>
    <w:rsid w:val="00FC79E4"/>
    <w:rsid w:val="00FC7BC4"/>
    <w:rsid w:val="00FC7C94"/>
    <w:rsid w:val="00FC7CB1"/>
    <w:rsid w:val="00FC7D1F"/>
    <w:rsid w:val="00FC7D8D"/>
    <w:rsid w:val="00FC7EF7"/>
    <w:rsid w:val="00FC7F22"/>
    <w:rsid w:val="00FC7F92"/>
    <w:rsid w:val="00FD023B"/>
    <w:rsid w:val="00FD02A9"/>
    <w:rsid w:val="00FD02DA"/>
    <w:rsid w:val="00FD041E"/>
    <w:rsid w:val="00FD0439"/>
    <w:rsid w:val="00FD04A8"/>
    <w:rsid w:val="00FD04B0"/>
    <w:rsid w:val="00FD0530"/>
    <w:rsid w:val="00FD05E7"/>
    <w:rsid w:val="00FD061D"/>
    <w:rsid w:val="00FD0639"/>
    <w:rsid w:val="00FD0890"/>
    <w:rsid w:val="00FD08E0"/>
    <w:rsid w:val="00FD0996"/>
    <w:rsid w:val="00FD0B0A"/>
    <w:rsid w:val="00FD0B91"/>
    <w:rsid w:val="00FD0BA4"/>
    <w:rsid w:val="00FD0CBE"/>
    <w:rsid w:val="00FD0D28"/>
    <w:rsid w:val="00FD0F06"/>
    <w:rsid w:val="00FD0F90"/>
    <w:rsid w:val="00FD0FB8"/>
    <w:rsid w:val="00FD1104"/>
    <w:rsid w:val="00FD1144"/>
    <w:rsid w:val="00FD11B1"/>
    <w:rsid w:val="00FD1242"/>
    <w:rsid w:val="00FD1313"/>
    <w:rsid w:val="00FD1371"/>
    <w:rsid w:val="00FD13D6"/>
    <w:rsid w:val="00FD15BA"/>
    <w:rsid w:val="00FD1690"/>
    <w:rsid w:val="00FD194C"/>
    <w:rsid w:val="00FD19B1"/>
    <w:rsid w:val="00FD19C1"/>
    <w:rsid w:val="00FD1A32"/>
    <w:rsid w:val="00FD1A84"/>
    <w:rsid w:val="00FD1AAB"/>
    <w:rsid w:val="00FD1B13"/>
    <w:rsid w:val="00FD1B28"/>
    <w:rsid w:val="00FD1B4C"/>
    <w:rsid w:val="00FD1B7D"/>
    <w:rsid w:val="00FD1BE5"/>
    <w:rsid w:val="00FD1BE8"/>
    <w:rsid w:val="00FD1D9B"/>
    <w:rsid w:val="00FD1E4C"/>
    <w:rsid w:val="00FD1ECB"/>
    <w:rsid w:val="00FD1EE7"/>
    <w:rsid w:val="00FD1FCE"/>
    <w:rsid w:val="00FD20E5"/>
    <w:rsid w:val="00FD2162"/>
    <w:rsid w:val="00FD2163"/>
    <w:rsid w:val="00FD21B4"/>
    <w:rsid w:val="00FD21B7"/>
    <w:rsid w:val="00FD21EE"/>
    <w:rsid w:val="00FD23FD"/>
    <w:rsid w:val="00FD2467"/>
    <w:rsid w:val="00FD24E5"/>
    <w:rsid w:val="00FD2523"/>
    <w:rsid w:val="00FD26D1"/>
    <w:rsid w:val="00FD26D6"/>
    <w:rsid w:val="00FD27B3"/>
    <w:rsid w:val="00FD27BE"/>
    <w:rsid w:val="00FD28A7"/>
    <w:rsid w:val="00FD28CA"/>
    <w:rsid w:val="00FD298D"/>
    <w:rsid w:val="00FD2AD9"/>
    <w:rsid w:val="00FD2B04"/>
    <w:rsid w:val="00FD2B1E"/>
    <w:rsid w:val="00FD2C49"/>
    <w:rsid w:val="00FD2DF7"/>
    <w:rsid w:val="00FD2EB4"/>
    <w:rsid w:val="00FD2F80"/>
    <w:rsid w:val="00FD3016"/>
    <w:rsid w:val="00FD3147"/>
    <w:rsid w:val="00FD3271"/>
    <w:rsid w:val="00FD3273"/>
    <w:rsid w:val="00FD32B7"/>
    <w:rsid w:val="00FD32D5"/>
    <w:rsid w:val="00FD332B"/>
    <w:rsid w:val="00FD33CC"/>
    <w:rsid w:val="00FD348D"/>
    <w:rsid w:val="00FD350D"/>
    <w:rsid w:val="00FD3543"/>
    <w:rsid w:val="00FD357D"/>
    <w:rsid w:val="00FD3748"/>
    <w:rsid w:val="00FD38AF"/>
    <w:rsid w:val="00FD38B3"/>
    <w:rsid w:val="00FD3AF6"/>
    <w:rsid w:val="00FD3BA5"/>
    <w:rsid w:val="00FD3C0A"/>
    <w:rsid w:val="00FD3CF4"/>
    <w:rsid w:val="00FD3D04"/>
    <w:rsid w:val="00FD3EB3"/>
    <w:rsid w:val="00FD3FDC"/>
    <w:rsid w:val="00FD3FF5"/>
    <w:rsid w:val="00FD4029"/>
    <w:rsid w:val="00FD4107"/>
    <w:rsid w:val="00FD41DD"/>
    <w:rsid w:val="00FD423A"/>
    <w:rsid w:val="00FD4266"/>
    <w:rsid w:val="00FD4311"/>
    <w:rsid w:val="00FD4508"/>
    <w:rsid w:val="00FD4525"/>
    <w:rsid w:val="00FD4536"/>
    <w:rsid w:val="00FD4545"/>
    <w:rsid w:val="00FD4570"/>
    <w:rsid w:val="00FD4584"/>
    <w:rsid w:val="00FD45E2"/>
    <w:rsid w:val="00FD45F8"/>
    <w:rsid w:val="00FD464E"/>
    <w:rsid w:val="00FD4693"/>
    <w:rsid w:val="00FD46C0"/>
    <w:rsid w:val="00FD4702"/>
    <w:rsid w:val="00FD4734"/>
    <w:rsid w:val="00FD4738"/>
    <w:rsid w:val="00FD4803"/>
    <w:rsid w:val="00FD482E"/>
    <w:rsid w:val="00FD4867"/>
    <w:rsid w:val="00FD4886"/>
    <w:rsid w:val="00FD4972"/>
    <w:rsid w:val="00FD4A8E"/>
    <w:rsid w:val="00FD4B6E"/>
    <w:rsid w:val="00FD4C6B"/>
    <w:rsid w:val="00FD4C77"/>
    <w:rsid w:val="00FD4CDE"/>
    <w:rsid w:val="00FD4D39"/>
    <w:rsid w:val="00FD4D5E"/>
    <w:rsid w:val="00FD4DD6"/>
    <w:rsid w:val="00FD4E35"/>
    <w:rsid w:val="00FD4E9E"/>
    <w:rsid w:val="00FD4EF3"/>
    <w:rsid w:val="00FD4FC4"/>
    <w:rsid w:val="00FD4FC5"/>
    <w:rsid w:val="00FD5032"/>
    <w:rsid w:val="00FD50B8"/>
    <w:rsid w:val="00FD51A5"/>
    <w:rsid w:val="00FD521B"/>
    <w:rsid w:val="00FD5280"/>
    <w:rsid w:val="00FD53A4"/>
    <w:rsid w:val="00FD53BB"/>
    <w:rsid w:val="00FD53F5"/>
    <w:rsid w:val="00FD545C"/>
    <w:rsid w:val="00FD5470"/>
    <w:rsid w:val="00FD547B"/>
    <w:rsid w:val="00FD5495"/>
    <w:rsid w:val="00FD5696"/>
    <w:rsid w:val="00FD56F2"/>
    <w:rsid w:val="00FD56F7"/>
    <w:rsid w:val="00FD56FF"/>
    <w:rsid w:val="00FD5942"/>
    <w:rsid w:val="00FD5966"/>
    <w:rsid w:val="00FD5A31"/>
    <w:rsid w:val="00FD5A5D"/>
    <w:rsid w:val="00FD5ABE"/>
    <w:rsid w:val="00FD5B84"/>
    <w:rsid w:val="00FD5C5A"/>
    <w:rsid w:val="00FD5C6A"/>
    <w:rsid w:val="00FD5F0F"/>
    <w:rsid w:val="00FD5F31"/>
    <w:rsid w:val="00FD60AE"/>
    <w:rsid w:val="00FD60C3"/>
    <w:rsid w:val="00FD6121"/>
    <w:rsid w:val="00FD626E"/>
    <w:rsid w:val="00FD6297"/>
    <w:rsid w:val="00FD6399"/>
    <w:rsid w:val="00FD6433"/>
    <w:rsid w:val="00FD64A7"/>
    <w:rsid w:val="00FD64E4"/>
    <w:rsid w:val="00FD6514"/>
    <w:rsid w:val="00FD6590"/>
    <w:rsid w:val="00FD65E3"/>
    <w:rsid w:val="00FD66BC"/>
    <w:rsid w:val="00FD66D6"/>
    <w:rsid w:val="00FD672B"/>
    <w:rsid w:val="00FD673D"/>
    <w:rsid w:val="00FD67AD"/>
    <w:rsid w:val="00FD67ED"/>
    <w:rsid w:val="00FD680D"/>
    <w:rsid w:val="00FD687A"/>
    <w:rsid w:val="00FD68C4"/>
    <w:rsid w:val="00FD68E0"/>
    <w:rsid w:val="00FD68FC"/>
    <w:rsid w:val="00FD6936"/>
    <w:rsid w:val="00FD6961"/>
    <w:rsid w:val="00FD696F"/>
    <w:rsid w:val="00FD698F"/>
    <w:rsid w:val="00FD69B7"/>
    <w:rsid w:val="00FD69F0"/>
    <w:rsid w:val="00FD6A22"/>
    <w:rsid w:val="00FD6ACB"/>
    <w:rsid w:val="00FD6AE3"/>
    <w:rsid w:val="00FD6BE9"/>
    <w:rsid w:val="00FD6BFC"/>
    <w:rsid w:val="00FD6DAB"/>
    <w:rsid w:val="00FD6DED"/>
    <w:rsid w:val="00FD6E65"/>
    <w:rsid w:val="00FD6E76"/>
    <w:rsid w:val="00FD6EC9"/>
    <w:rsid w:val="00FD6FB6"/>
    <w:rsid w:val="00FD70F6"/>
    <w:rsid w:val="00FD713B"/>
    <w:rsid w:val="00FD71F4"/>
    <w:rsid w:val="00FD7207"/>
    <w:rsid w:val="00FD7218"/>
    <w:rsid w:val="00FD731C"/>
    <w:rsid w:val="00FD7430"/>
    <w:rsid w:val="00FD74A9"/>
    <w:rsid w:val="00FD74B2"/>
    <w:rsid w:val="00FD753D"/>
    <w:rsid w:val="00FD778A"/>
    <w:rsid w:val="00FD77AD"/>
    <w:rsid w:val="00FD78D8"/>
    <w:rsid w:val="00FD78F4"/>
    <w:rsid w:val="00FD7916"/>
    <w:rsid w:val="00FD7D15"/>
    <w:rsid w:val="00FD7D70"/>
    <w:rsid w:val="00FE007E"/>
    <w:rsid w:val="00FE0122"/>
    <w:rsid w:val="00FE019D"/>
    <w:rsid w:val="00FE01A0"/>
    <w:rsid w:val="00FE0287"/>
    <w:rsid w:val="00FE0396"/>
    <w:rsid w:val="00FE03B0"/>
    <w:rsid w:val="00FE0435"/>
    <w:rsid w:val="00FE044C"/>
    <w:rsid w:val="00FE0472"/>
    <w:rsid w:val="00FE04C2"/>
    <w:rsid w:val="00FE05AD"/>
    <w:rsid w:val="00FE05D3"/>
    <w:rsid w:val="00FE09AE"/>
    <w:rsid w:val="00FE0A8B"/>
    <w:rsid w:val="00FE0AF9"/>
    <w:rsid w:val="00FE0BE7"/>
    <w:rsid w:val="00FE0CD2"/>
    <w:rsid w:val="00FE0CEF"/>
    <w:rsid w:val="00FE0DA6"/>
    <w:rsid w:val="00FE0E83"/>
    <w:rsid w:val="00FE1036"/>
    <w:rsid w:val="00FE1070"/>
    <w:rsid w:val="00FE1184"/>
    <w:rsid w:val="00FE12F3"/>
    <w:rsid w:val="00FE1385"/>
    <w:rsid w:val="00FE1418"/>
    <w:rsid w:val="00FE1507"/>
    <w:rsid w:val="00FE159D"/>
    <w:rsid w:val="00FE1706"/>
    <w:rsid w:val="00FE1810"/>
    <w:rsid w:val="00FE1811"/>
    <w:rsid w:val="00FE189B"/>
    <w:rsid w:val="00FE18BB"/>
    <w:rsid w:val="00FE18E7"/>
    <w:rsid w:val="00FE1A84"/>
    <w:rsid w:val="00FE1B97"/>
    <w:rsid w:val="00FE1C74"/>
    <w:rsid w:val="00FE1CD4"/>
    <w:rsid w:val="00FE1D8C"/>
    <w:rsid w:val="00FE1D93"/>
    <w:rsid w:val="00FE1DA8"/>
    <w:rsid w:val="00FE1E51"/>
    <w:rsid w:val="00FE1F01"/>
    <w:rsid w:val="00FE2026"/>
    <w:rsid w:val="00FE209E"/>
    <w:rsid w:val="00FE210A"/>
    <w:rsid w:val="00FE214E"/>
    <w:rsid w:val="00FE215C"/>
    <w:rsid w:val="00FE21D9"/>
    <w:rsid w:val="00FE221E"/>
    <w:rsid w:val="00FE227B"/>
    <w:rsid w:val="00FE2369"/>
    <w:rsid w:val="00FE23A8"/>
    <w:rsid w:val="00FE244E"/>
    <w:rsid w:val="00FE2457"/>
    <w:rsid w:val="00FE24BD"/>
    <w:rsid w:val="00FE2673"/>
    <w:rsid w:val="00FE26A1"/>
    <w:rsid w:val="00FE27E1"/>
    <w:rsid w:val="00FE2850"/>
    <w:rsid w:val="00FE2933"/>
    <w:rsid w:val="00FE29CB"/>
    <w:rsid w:val="00FE2A13"/>
    <w:rsid w:val="00FE2A36"/>
    <w:rsid w:val="00FE2A83"/>
    <w:rsid w:val="00FE2BA4"/>
    <w:rsid w:val="00FE2C29"/>
    <w:rsid w:val="00FE2CBD"/>
    <w:rsid w:val="00FE2D0E"/>
    <w:rsid w:val="00FE2EA9"/>
    <w:rsid w:val="00FE2EE7"/>
    <w:rsid w:val="00FE2F2F"/>
    <w:rsid w:val="00FE2F42"/>
    <w:rsid w:val="00FE3110"/>
    <w:rsid w:val="00FE313E"/>
    <w:rsid w:val="00FE319E"/>
    <w:rsid w:val="00FE3227"/>
    <w:rsid w:val="00FE33B9"/>
    <w:rsid w:val="00FE3425"/>
    <w:rsid w:val="00FE34D5"/>
    <w:rsid w:val="00FE352C"/>
    <w:rsid w:val="00FE352E"/>
    <w:rsid w:val="00FE3641"/>
    <w:rsid w:val="00FE367D"/>
    <w:rsid w:val="00FE375E"/>
    <w:rsid w:val="00FE37C8"/>
    <w:rsid w:val="00FE3807"/>
    <w:rsid w:val="00FE3849"/>
    <w:rsid w:val="00FE3918"/>
    <w:rsid w:val="00FE3949"/>
    <w:rsid w:val="00FE39F9"/>
    <w:rsid w:val="00FE3A2E"/>
    <w:rsid w:val="00FE3BB9"/>
    <w:rsid w:val="00FE3D88"/>
    <w:rsid w:val="00FE3F45"/>
    <w:rsid w:val="00FE4199"/>
    <w:rsid w:val="00FE41B0"/>
    <w:rsid w:val="00FE41B9"/>
    <w:rsid w:val="00FE4244"/>
    <w:rsid w:val="00FE42A1"/>
    <w:rsid w:val="00FE441A"/>
    <w:rsid w:val="00FE44E1"/>
    <w:rsid w:val="00FE455B"/>
    <w:rsid w:val="00FE4652"/>
    <w:rsid w:val="00FE46D4"/>
    <w:rsid w:val="00FE4799"/>
    <w:rsid w:val="00FE4802"/>
    <w:rsid w:val="00FE48DC"/>
    <w:rsid w:val="00FE4940"/>
    <w:rsid w:val="00FE4A04"/>
    <w:rsid w:val="00FE4A29"/>
    <w:rsid w:val="00FE4A63"/>
    <w:rsid w:val="00FE4AD6"/>
    <w:rsid w:val="00FE4B67"/>
    <w:rsid w:val="00FE4C47"/>
    <w:rsid w:val="00FE4DAB"/>
    <w:rsid w:val="00FE4DF9"/>
    <w:rsid w:val="00FE4ECD"/>
    <w:rsid w:val="00FE4F2E"/>
    <w:rsid w:val="00FE4FB3"/>
    <w:rsid w:val="00FE51D8"/>
    <w:rsid w:val="00FE5221"/>
    <w:rsid w:val="00FE524D"/>
    <w:rsid w:val="00FE52C1"/>
    <w:rsid w:val="00FE535C"/>
    <w:rsid w:val="00FE538B"/>
    <w:rsid w:val="00FE53DF"/>
    <w:rsid w:val="00FE53EF"/>
    <w:rsid w:val="00FE55B7"/>
    <w:rsid w:val="00FE55E5"/>
    <w:rsid w:val="00FE55E8"/>
    <w:rsid w:val="00FE592B"/>
    <w:rsid w:val="00FE5982"/>
    <w:rsid w:val="00FE59CA"/>
    <w:rsid w:val="00FE5AA9"/>
    <w:rsid w:val="00FE5AC8"/>
    <w:rsid w:val="00FE5D70"/>
    <w:rsid w:val="00FE5FA4"/>
    <w:rsid w:val="00FE5FB8"/>
    <w:rsid w:val="00FE601A"/>
    <w:rsid w:val="00FE60D4"/>
    <w:rsid w:val="00FE60FA"/>
    <w:rsid w:val="00FE61C4"/>
    <w:rsid w:val="00FE621C"/>
    <w:rsid w:val="00FE624C"/>
    <w:rsid w:val="00FE6270"/>
    <w:rsid w:val="00FE62ED"/>
    <w:rsid w:val="00FE6385"/>
    <w:rsid w:val="00FE63C4"/>
    <w:rsid w:val="00FE655F"/>
    <w:rsid w:val="00FE65C8"/>
    <w:rsid w:val="00FE65E8"/>
    <w:rsid w:val="00FE671E"/>
    <w:rsid w:val="00FE676E"/>
    <w:rsid w:val="00FE6770"/>
    <w:rsid w:val="00FE67C2"/>
    <w:rsid w:val="00FE682D"/>
    <w:rsid w:val="00FE6887"/>
    <w:rsid w:val="00FE6A75"/>
    <w:rsid w:val="00FE6AB1"/>
    <w:rsid w:val="00FE6BE4"/>
    <w:rsid w:val="00FE6C37"/>
    <w:rsid w:val="00FE6DB7"/>
    <w:rsid w:val="00FE6E3A"/>
    <w:rsid w:val="00FE6EE0"/>
    <w:rsid w:val="00FE6FC1"/>
    <w:rsid w:val="00FE704D"/>
    <w:rsid w:val="00FE709D"/>
    <w:rsid w:val="00FE70FD"/>
    <w:rsid w:val="00FE7191"/>
    <w:rsid w:val="00FE7208"/>
    <w:rsid w:val="00FE722B"/>
    <w:rsid w:val="00FE7235"/>
    <w:rsid w:val="00FE7247"/>
    <w:rsid w:val="00FE725D"/>
    <w:rsid w:val="00FE7307"/>
    <w:rsid w:val="00FE7472"/>
    <w:rsid w:val="00FE7474"/>
    <w:rsid w:val="00FE74CE"/>
    <w:rsid w:val="00FE75F3"/>
    <w:rsid w:val="00FE75F4"/>
    <w:rsid w:val="00FE76D9"/>
    <w:rsid w:val="00FE7890"/>
    <w:rsid w:val="00FE78BA"/>
    <w:rsid w:val="00FE7934"/>
    <w:rsid w:val="00FE7A15"/>
    <w:rsid w:val="00FE7ACF"/>
    <w:rsid w:val="00FE7AE2"/>
    <w:rsid w:val="00FE7CE8"/>
    <w:rsid w:val="00FE7D52"/>
    <w:rsid w:val="00FF0165"/>
    <w:rsid w:val="00FF01DD"/>
    <w:rsid w:val="00FF028B"/>
    <w:rsid w:val="00FF0296"/>
    <w:rsid w:val="00FF034B"/>
    <w:rsid w:val="00FF034E"/>
    <w:rsid w:val="00FF049D"/>
    <w:rsid w:val="00FF04ED"/>
    <w:rsid w:val="00FF0502"/>
    <w:rsid w:val="00FF0528"/>
    <w:rsid w:val="00FF05F8"/>
    <w:rsid w:val="00FF0629"/>
    <w:rsid w:val="00FF06FD"/>
    <w:rsid w:val="00FF07EC"/>
    <w:rsid w:val="00FF086A"/>
    <w:rsid w:val="00FF0916"/>
    <w:rsid w:val="00FF0951"/>
    <w:rsid w:val="00FF09DF"/>
    <w:rsid w:val="00FF09EB"/>
    <w:rsid w:val="00FF0A9D"/>
    <w:rsid w:val="00FF0BD6"/>
    <w:rsid w:val="00FF0C96"/>
    <w:rsid w:val="00FF0CAB"/>
    <w:rsid w:val="00FF0CCA"/>
    <w:rsid w:val="00FF0D99"/>
    <w:rsid w:val="00FF0E16"/>
    <w:rsid w:val="00FF0EC0"/>
    <w:rsid w:val="00FF0EC7"/>
    <w:rsid w:val="00FF0F1A"/>
    <w:rsid w:val="00FF0F33"/>
    <w:rsid w:val="00FF11D3"/>
    <w:rsid w:val="00FF11EA"/>
    <w:rsid w:val="00FF12A3"/>
    <w:rsid w:val="00FF1313"/>
    <w:rsid w:val="00FF13BB"/>
    <w:rsid w:val="00FF140D"/>
    <w:rsid w:val="00FF143E"/>
    <w:rsid w:val="00FF1473"/>
    <w:rsid w:val="00FF1580"/>
    <w:rsid w:val="00FF16B9"/>
    <w:rsid w:val="00FF181A"/>
    <w:rsid w:val="00FF18C3"/>
    <w:rsid w:val="00FF1B79"/>
    <w:rsid w:val="00FF1BE2"/>
    <w:rsid w:val="00FF1CC9"/>
    <w:rsid w:val="00FF1CDB"/>
    <w:rsid w:val="00FF1D99"/>
    <w:rsid w:val="00FF1E5E"/>
    <w:rsid w:val="00FF1E72"/>
    <w:rsid w:val="00FF1F01"/>
    <w:rsid w:val="00FF1F7C"/>
    <w:rsid w:val="00FF1FB1"/>
    <w:rsid w:val="00FF2001"/>
    <w:rsid w:val="00FF212F"/>
    <w:rsid w:val="00FF21A4"/>
    <w:rsid w:val="00FF2376"/>
    <w:rsid w:val="00FF237E"/>
    <w:rsid w:val="00FF238D"/>
    <w:rsid w:val="00FF23EA"/>
    <w:rsid w:val="00FF24BB"/>
    <w:rsid w:val="00FF2533"/>
    <w:rsid w:val="00FF254F"/>
    <w:rsid w:val="00FF2562"/>
    <w:rsid w:val="00FF262B"/>
    <w:rsid w:val="00FF27D7"/>
    <w:rsid w:val="00FF27E2"/>
    <w:rsid w:val="00FF28CA"/>
    <w:rsid w:val="00FF294C"/>
    <w:rsid w:val="00FF2AE4"/>
    <w:rsid w:val="00FF2BFF"/>
    <w:rsid w:val="00FF2C19"/>
    <w:rsid w:val="00FF3055"/>
    <w:rsid w:val="00FF3268"/>
    <w:rsid w:val="00FF333E"/>
    <w:rsid w:val="00FF33CF"/>
    <w:rsid w:val="00FF3538"/>
    <w:rsid w:val="00FF3568"/>
    <w:rsid w:val="00FF3578"/>
    <w:rsid w:val="00FF3588"/>
    <w:rsid w:val="00FF35D4"/>
    <w:rsid w:val="00FF36EA"/>
    <w:rsid w:val="00FF373A"/>
    <w:rsid w:val="00FF373E"/>
    <w:rsid w:val="00FF3768"/>
    <w:rsid w:val="00FF37E5"/>
    <w:rsid w:val="00FF3884"/>
    <w:rsid w:val="00FF3920"/>
    <w:rsid w:val="00FF39A6"/>
    <w:rsid w:val="00FF3BE5"/>
    <w:rsid w:val="00FF3DCE"/>
    <w:rsid w:val="00FF3E44"/>
    <w:rsid w:val="00FF3E7F"/>
    <w:rsid w:val="00FF3FAC"/>
    <w:rsid w:val="00FF3FBB"/>
    <w:rsid w:val="00FF416C"/>
    <w:rsid w:val="00FF41ED"/>
    <w:rsid w:val="00FF4276"/>
    <w:rsid w:val="00FF42CA"/>
    <w:rsid w:val="00FF42FD"/>
    <w:rsid w:val="00FF4357"/>
    <w:rsid w:val="00FF435E"/>
    <w:rsid w:val="00FF4501"/>
    <w:rsid w:val="00FF4506"/>
    <w:rsid w:val="00FF458A"/>
    <w:rsid w:val="00FF45AA"/>
    <w:rsid w:val="00FF4638"/>
    <w:rsid w:val="00FF46DF"/>
    <w:rsid w:val="00FF479A"/>
    <w:rsid w:val="00FF479D"/>
    <w:rsid w:val="00FF491E"/>
    <w:rsid w:val="00FF4965"/>
    <w:rsid w:val="00FF49BC"/>
    <w:rsid w:val="00FF49DB"/>
    <w:rsid w:val="00FF4A38"/>
    <w:rsid w:val="00FF4A88"/>
    <w:rsid w:val="00FF4ADE"/>
    <w:rsid w:val="00FF4B6A"/>
    <w:rsid w:val="00FF4B94"/>
    <w:rsid w:val="00FF4BA3"/>
    <w:rsid w:val="00FF4BC7"/>
    <w:rsid w:val="00FF4C0E"/>
    <w:rsid w:val="00FF4D6C"/>
    <w:rsid w:val="00FF4F87"/>
    <w:rsid w:val="00FF4FD0"/>
    <w:rsid w:val="00FF4FD9"/>
    <w:rsid w:val="00FF4FF0"/>
    <w:rsid w:val="00FF501D"/>
    <w:rsid w:val="00FF5073"/>
    <w:rsid w:val="00FF515C"/>
    <w:rsid w:val="00FF51A6"/>
    <w:rsid w:val="00FF527B"/>
    <w:rsid w:val="00FF52A5"/>
    <w:rsid w:val="00FF532A"/>
    <w:rsid w:val="00FF5335"/>
    <w:rsid w:val="00FF53C9"/>
    <w:rsid w:val="00FF54C3"/>
    <w:rsid w:val="00FF5510"/>
    <w:rsid w:val="00FF5632"/>
    <w:rsid w:val="00FF57F0"/>
    <w:rsid w:val="00FF583A"/>
    <w:rsid w:val="00FF584A"/>
    <w:rsid w:val="00FF5AF8"/>
    <w:rsid w:val="00FF5B6B"/>
    <w:rsid w:val="00FF5B7B"/>
    <w:rsid w:val="00FF5B83"/>
    <w:rsid w:val="00FF5BD4"/>
    <w:rsid w:val="00FF5CCD"/>
    <w:rsid w:val="00FF5DEA"/>
    <w:rsid w:val="00FF5E5A"/>
    <w:rsid w:val="00FF5E6D"/>
    <w:rsid w:val="00FF5EB3"/>
    <w:rsid w:val="00FF5EE7"/>
    <w:rsid w:val="00FF6141"/>
    <w:rsid w:val="00FF61EC"/>
    <w:rsid w:val="00FF61F4"/>
    <w:rsid w:val="00FF63FE"/>
    <w:rsid w:val="00FF64C6"/>
    <w:rsid w:val="00FF64D5"/>
    <w:rsid w:val="00FF6536"/>
    <w:rsid w:val="00FF65C4"/>
    <w:rsid w:val="00FF65D5"/>
    <w:rsid w:val="00FF6613"/>
    <w:rsid w:val="00FF666B"/>
    <w:rsid w:val="00FF66AC"/>
    <w:rsid w:val="00FF677D"/>
    <w:rsid w:val="00FF67A0"/>
    <w:rsid w:val="00FF67AF"/>
    <w:rsid w:val="00FF6804"/>
    <w:rsid w:val="00FF686E"/>
    <w:rsid w:val="00FF687C"/>
    <w:rsid w:val="00FF68CE"/>
    <w:rsid w:val="00FF691C"/>
    <w:rsid w:val="00FF692F"/>
    <w:rsid w:val="00FF6B24"/>
    <w:rsid w:val="00FF6BCA"/>
    <w:rsid w:val="00FF6C67"/>
    <w:rsid w:val="00FF6DEB"/>
    <w:rsid w:val="00FF6E81"/>
    <w:rsid w:val="00FF6EE4"/>
    <w:rsid w:val="00FF6FC7"/>
    <w:rsid w:val="00FF6FE5"/>
    <w:rsid w:val="00FF7010"/>
    <w:rsid w:val="00FF7023"/>
    <w:rsid w:val="00FF70E4"/>
    <w:rsid w:val="00FF72EB"/>
    <w:rsid w:val="00FF73AA"/>
    <w:rsid w:val="00FF73CF"/>
    <w:rsid w:val="00FF750A"/>
    <w:rsid w:val="00FF75CE"/>
    <w:rsid w:val="00FF7774"/>
    <w:rsid w:val="00FF778B"/>
    <w:rsid w:val="00FF780E"/>
    <w:rsid w:val="00FF7AEC"/>
    <w:rsid w:val="00FF7B7A"/>
    <w:rsid w:val="00FF7BE4"/>
    <w:rsid w:val="00FF7C00"/>
    <w:rsid w:val="00FF7DE9"/>
    <w:rsid w:val="00FF7E36"/>
    <w:rsid w:val="00FF7FC2"/>
    <w:rsid w:val="0101C6D1"/>
    <w:rsid w:val="01112871"/>
    <w:rsid w:val="0114BFCB"/>
    <w:rsid w:val="011567F8"/>
    <w:rsid w:val="01168336"/>
    <w:rsid w:val="011904A7"/>
    <w:rsid w:val="011E2FC7"/>
    <w:rsid w:val="011FAD5E"/>
    <w:rsid w:val="0150FAF4"/>
    <w:rsid w:val="0154EE0F"/>
    <w:rsid w:val="0159E677"/>
    <w:rsid w:val="015CABB8"/>
    <w:rsid w:val="0165A017"/>
    <w:rsid w:val="016B4E25"/>
    <w:rsid w:val="016D21D7"/>
    <w:rsid w:val="016FFC9C"/>
    <w:rsid w:val="01712488"/>
    <w:rsid w:val="01716414"/>
    <w:rsid w:val="017ABA58"/>
    <w:rsid w:val="017C177E"/>
    <w:rsid w:val="01849203"/>
    <w:rsid w:val="01851BEF"/>
    <w:rsid w:val="01860550"/>
    <w:rsid w:val="0187DE13"/>
    <w:rsid w:val="0191DE21"/>
    <w:rsid w:val="01A43509"/>
    <w:rsid w:val="01A5FC06"/>
    <w:rsid w:val="01A6955F"/>
    <w:rsid w:val="01ADD3E3"/>
    <w:rsid w:val="01B73E83"/>
    <w:rsid w:val="01D0A124"/>
    <w:rsid w:val="01D367F4"/>
    <w:rsid w:val="01DB613F"/>
    <w:rsid w:val="01DB76A3"/>
    <w:rsid w:val="01E18A6C"/>
    <w:rsid w:val="01E41DC6"/>
    <w:rsid w:val="01E78CF4"/>
    <w:rsid w:val="01EC70BF"/>
    <w:rsid w:val="01EE3065"/>
    <w:rsid w:val="01EE3879"/>
    <w:rsid w:val="01F1AAE7"/>
    <w:rsid w:val="01F9240C"/>
    <w:rsid w:val="0201C941"/>
    <w:rsid w:val="020896AA"/>
    <w:rsid w:val="020D11EF"/>
    <w:rsid w:val="0215DEB8"/>
    <w:rsid w:val="021D18BD"/>
    <w:rsid w:val="0223D5ED"/>
    <w:rsid w:val="022B570F"/>
    <w:rsid w:val="022C23BC"/>
    <w:rsid w:val="0251AFD7"/>
    <w:rsid w:val="025976CF"/>
    <w:rsid w:val="025B6CA4"/>
    <w:rsid w:val="025DFEFA"/>
    <w:rsid w:val="026BD26F"/>
    <w:rsid w:val="026D99C0"/>
    <w:rsid w:val="026E8563"/>
    <w:rsid w:val="0274B9C5"/>
    <w:rsid w:val="0279EAA3"/>
    <w:rsid w:val="027B6DE6"/>
    <w:rsid w:val="02887047"/>
    <w:rsid w:val="02A57615"/>
    <w:rsid w:val="02A99F50"/>
    <w:rsid w:val="02AA7CE6"/>
    <w:rsid w:val="02AA7EAC"/>
    <w:rsid w:val="02B3F012"/>
    <w:rsid w:val="02B44052"/>
    <w:rsid w:val="02B87363"/>
    <w:rsid w:val="02C02D1E"/>
    <w:rsid w:val="02CB50AF"/>
    <w:rsid w:val="02D09745"/>
    <w:rsid w:val="02DAA854"/>
    <w:rsid w:val="02DCBEFC"/>
    <w:rsid w:val="02DCFE7B"/>
    <w:rsid w:val="02DE4806"/>
    <w:rsid w:val="02DF8852"/>
    <w:rsid w:val="02DFD96B"/>
    <w:rsid w:val="02E01534"/>
    <w:rsid w:val="02E64B6F"/>
    <w:rsid w:val="02ED7004"/>
    <w:rsid w:val="02F0AFB6"/>
    <w:rsid w:val="0301C3C2"/>
    <w:rsid w:val="0308EAAE"/>
    <w:rsid w:val="030FD476"/>
    <w:rsid w:val="031537EF"/>
    <w:rsid w:val="0316AF5B"/>
    <w:rsid w:val="032A4457"/>
    <w:rsid w:val="032BA2DA"/>
    <w:rsid w:val="0333CDF0"/>
    <w:rsid w:val="0337028F"/>
    <w:rsid w:val="0338C18D"/>
    <w:rsid w:val="0343118D"/>
    <w:rsid w:val="03588BCA"/>
    <w:rsid w:val="035AE6F4"/>
    <w:rsid w:val="035F17FD"/>
    <w:rsid w:val="0363F5F8"/>
    <w:rsid w:val="0367D769"/>
    <w:rsid w:val="03695070"/>
    <w:rsid w:val="038798DA"/>
    <w:rsid w:val="038F2128"/>
    <w:rsid w:val="03956686"/>
    <w:rsid w:val="0397142C"/>
    <w:rsid w:val="03990EAB"/>
    <w:rsid w:val="03A92828"/>
    <w:rsid w:val="03AEC222"/>
    <w:rsid w:val="03BF6A75"/>
    <w:rsid w:val="03CC8B07"/>
    <w:rsid w:val="03D26AC6"/>
    <w:rsid w:val="03D5FE1D"/>
    <w:rsid w:val="03E6E686"/>
    <w:rsid w:val="03E93B75"/>
    <w:rsid w:val="03F08C0B"/>
    <w:rsid w:val="03F343E4"/>
    <w:rsid w:val="03F5BFF7"/>
    <w:rsid w:val="03FA93E8"/>
    <w:rsid w:val="03FAFC69"/>
    <w:rsid w:val="03FE6432"/>
    <w:rsid w:val="0401D7A5"/>
    <w:rsid w:val="040434CF"/>
    <w:rsid w:val="0405962F"/>
    <w:rsid w:val="04115DE0"/>
    <w:rsid w:val="0411AE8C"/>
    <w:rsid w:val="0418E310"/>
    <w:rsid w:val="042AF61D"/>
    <w:rsid w:val="042B3710"/>
    <w:rsid w:val="0434140A"/>
    <w:rsid w:val="04347BBC"/>
    <w:rsid w:val="0441E004"/>
    <w:rsid w:val="04425753"/>
    <w:rsid w:val="04461306"/>
    <w:rsid w:val="044A7AD2"/>
    <w:rsid w:val="045132F3"/>
    <w:rsid w:val="04576774"/>
    <w:rsid w:val="04634F42"/>
    <w:rsid w:val="0477F1E3"/>
    <w:rsid w:val="047D9F59"/>
    <w:rsid w:val="048893F5"/>
    <w:rsid w:val="048C3B02"/>
    <w:rsid w:val="048E81DE"/>
    <w:rsid w:val="048FC7ED"/>
    <w:rsid w:val="0493EB14"/>
    <w:rsid w:val="04952BBE"/>
    <w:rsid w:val="04955EB4"/>
    <w:rsid w:val="0499DA8F"/>
    <w:rsid w:val="0499F7C2"/>
    <w:rsid w:val="04A2A530"/>
    <w:rsid w:val="04B9FF02"/>
    <w:rsid w:val="04BAC8F0"/>
    <w:rsid w:val="04C4D104"/>
    <w:rsid w:val="04C6011A"/>
    <w:rsid w:val="04DC6186"/>
    <w:rsid w:val="04DE7791"/>
    <w:rsid w:val="04E3AE82"/>
    <w:rsid w:val="04E6888A"/>
    <w:rsid w:val="04F4C5A1"/>
    <w:rsid w:val="05021AAA"/>
    <w:rsid w:val="0509CC5F"/>
    <w:rsid w:val="051637D9"/>
    <w:rsid w:val="052D6276"/>
    <w:rsid w:val="05450735"/>
    <w:rsid w:val="0561D9D7"/>
    <w:rsid w:val="0572C022"/>
    <w:rsid w:val="058021F2"/>
    <w:rsid w:val="0582A7E3"/>
    <w:rsid w:val="058F3809"/>
    <w:rsid w:val="05972E41"/>
    <w:rsid w:val="059864D0"/>
    <w:rsid w:val="0599B4C9"/>
    <w:rsid w:val="059B8884"/>
    <w:rsid w:val="059B8FE3"/>
    <w:rsid w:val="059CE950"/>
    <w:rsid w:val="059E8A63"/>
    <w:rsid w:val="05A9A226"/>
    <w:rsid w:val="05AC3FC2"/>
    <w:rsid w:val="05BB0D02"/>
    <w:rsid w:val="05BBBC4B"/>
    <w:rsid w:val="05C386B3"/>
    <w:rsid w:val="05E250FC"/>
    <w:rsid w:val="05F4D8FC"/>
    <w:rsid w:val="05F4F15E"/>
    <w:rsid w:val="05FAD653"/>
    <w:rsid w:val="05FC4571"/>
    <w:rsid w:val="05FC7E5F"/>
    <w:rsid w:val="05FEF0B3"/>
    <w:rsid w:val="060015A1"/>
    <w:rsid w:val="060E56AC"/>
    <w:rsid w:val="060FE1BE"/>
    <w:rsid w:val="06249255"/>
    <w:rsid w:val="0626BEAA"/>
    <w:rsid w:val="0627DDE5"/>
    <w:rsid w:val="06287528"/>
    <w:rsid w:val="063A7FD8"/>
    <w:rsid w:val="063FCF89"/>
    <w:rsid w:val="06429393"/>
    <w:rsid w:val="0650638F"/>
    <w:rsid w:val="0650BF02"/>
    <w:rsid w:val="0651A354"/>
    <w:rsid w:val="0654BCB6"/>
    <w:rsid w:val="06626F2F"/>
    <w:rsid w:val="066CA203"/>
    <w:rsid w:val="066D46F3"/>
    <w:rsid w:val="066E237B"/>
    <w:rsid w:val="066EF1D1"/>
    <w:rsid w:val="06713F37"/>
    <w:rsid w:val="067E389E"/>
    <w:rsid w:val="06815E54"/>
    <w:rsid w:val="0682B91E"/>
    <w:rsid w:val="06868916"/>
    <w:rsid w:val="068F2F30"/>
    <w:rsid w:val="0692356C"/>
    <w:rsid w:val="06AA516C"/>
    <w:rsid w:val="06B5A561"/>
    <w:rsid w:val="06B787A3"/>
    <w:rsid w:val="06B8BC2F"/>
    <w:rsid w:val="06F485D1"/>
    <w:rsid w:val="0700528D"/>
    <w:rsid w:val="070205D2"/>
    <w:rsid w:val="070C877B"/>
    <w:rsid w:val="0722ADB4"/>
    <w:rsid w:val="07240D7E"/>
    <w:rsid w:val="072AA6CD"/>
    <w:rsid w:val="07326B5A"/>
    <w:rsid w:val="073A2CFE"/>
    <w:rsid w:val="074BB11B"/>
    <w:rsid w:val="07517EAC"/>
    <w:rsid w:val="0760226E"/>
    <w:rsid w:val="076512C9"/>
    <w:rsid w:val="0769C988"/>
    <w:rsid w:val="076B9151"/>
    <w:rsid w:val="077F6144"/>
    <w:rsid w:val="07AA627F"/>
    <w:rsid w:val="07B2A218"/>
    <w:rsid w:val="07B570DF"/>
    <w:rsid w:val="07B7E0A4"/>
    <w:rsid w:val="07C0A9F6"/>
    <w:rsid w:val="07C66B9B"/>
    <w:rsid w:val="07C6EB49"/>
    <w:rsid w:val="07C80294"/>
    <w:rsid w:val="07CB2AC4"/>
    <w:rsid w:val="07D089FA"/>
    <w:rsid w:val="07D86141"/>
    <w:rsid w:val="07E3BB7C"/>
    <w:rsid w:val="07EAF0C3"/>
    <w:rsid w:val="07EE0852"/>
    <w:rsid w:val="07FE8DA7"/>
    <w:rsid w:val="07FEDC17"/>
    <w:rsid w:val="07FFEE61"/>
    <w:rsid w:val="0808C1D4"/>
    <w:rsid w:val="08220ADA"/>
    <w:rsid w:val="082448F5"/>
    <w:rsid w:val="082A99F0"/>
    <w:rsid w:val="0834473A"/>
    <w:rsid w:val="083C96F7"/>
    <w:rsid w:val="08419087"/>
    <w:rsid w:val="0841F922"/>
    <w:rsid w:val="08468577"/>
    <w:rsid w:val="08516E64"/>
    <w:rsid w:val="0853F35D"/>
    <w:rsid w:val="0858D575"/>
    <w:rsid w:val="085AD655"/>
    <w:rsid w:val="08601D97"/>
    <w:rsid w:val="08644247"/>
    <w:rsid w:val="08770345"/>
    <w:rsid w:val="087705D6"/>
    <w:rsid w:val="087DE31A"/>
    <w:rsid w:val="08844F32"/>
    <w:rsid w:val="08855DE6"/>
    <w:rsid w:val="0886152F"/>
    <w:rsid w:val="0886D1DB"/>
    <w:rsid w:val="089656E1"/>
    <w:rsid w:val="08976E80"/>
    <w:rsid w:val="089F162E"/>
    <w:rsid w:val="08A15BCE"/>
    <w:rsid w:val="08A2BC3D"/>
    <w:rsid w:val="08A67D90"/>
    <w:rsid w:val="08AAEBF6"/>
    <w:rsid w:val="08B347C3"/>
    <w:rsid w:val="08BA81F4"/>
    <w:rsid w:val="08C79AB9"/>
    <w:rsid w:val="08C8321E"/>
    <w:rsid w:val="08D3988B"/>
    <w:rsid w:val="08EF0C9E"/>
    <w:rsid w:val="08F18551"/>
    <w:rsid w:val="08FE8879"/>
    <w:rsid w:val="090024E5"/>
    <w:rsid w:val="0903612B"/>
    <w:rsid w:val="0910676E"/>
    <w:rsid w:val="0913C6F1"/>
    <w:rsid w:val="0916C806"/>
    <w:rsid w:val="091E1EE9"/>
    <w:rsid w:val="092433B3"/>
    <w:rsid w:val="0950BA7A"/>
    <w:rsid w:val="0970ECA4"/>
    <w:rsid w:val="098037E4"/>
    <w:rsid w:val="0988F1A8"/>
    <w:rsid w:val="099579FA"/>
    <w:rsid w:val="0997B81B"/>
    <w:rsid w:val="09A9A049"/>
    <w:rsid w:val="09AA6E9F"/>
    <w:rsid w:val="09B00742"/>
    <w:rsid w:val="09BB6989"/>
    <w:rsid w:val="09CBDAA2"/>
    <w:rsid w:val="09CEDE23"/>
    <w:rsid w:val="09D67F44"/>
    <w:rsid w:val="09DA6761"/>
    <w:rsid w:val="09E5FC52"/>
    <w:rsid w:val="09ECC18C"/>
    <w:rsid w:val="09F0DA43"/>
    <w:rsid w:val="09F53766"/>
    <w:rsid w:val="0A016056"/>
    <w:rsid w:val="0A020993"/>
    <w:rsid w:val="0A06C04B"/>
    <w:rsid w:val="0A06C9A5"/>
    <w:rsid w:val="0A093153"/>
    <w:rsid w:val="0A193D71"/>
    <w:rsid w:val="0A2039EF"/>
    <w:rsid w:val="0A231EBD"/>
    <w:rsid w:val="0A2C7E8D"/>
    <w:rsid w:val="0A388E5E"/>
    <w:rsid w:val="0A3B0887"/>
    <w:rsid w:val="0A3C7835"/>
    <w:rsid w:val="0A3DA60D"/>
    <w:rsid w:val="0A3EFABE"/>
    <w:rsid w:val="0A42449F"/>
    <w:rsid w:val="0A4D5B8F"/>
    <w:rsid w:val="0A515F58"/>
    <w:rsid w:val="0A56487B"/>
    <w:rsid w:val="0A5FFD64"/>
    <w:rsid w:val="0A62E8C3"/>
    <w:rsid w:val="0A640A3E"/>
    <w:rsid w:val="0A66A8C9"/>
    <w:rsid w:val="0A78AA1C"/>
    <w:rsid w:val="0A7BFE40"/>
    <w:rsid w:val="0A8100A1"/>
    <w:rsid w:val="0A81EDAB"/>
    <w:rsid w:val="0A842784"/>
    <w:rsid w:val="0A878400"/>
    <w:rsid w:val="0A889480"/>
    <w:rsid w:val="0A8CD16E"/>
    <w:rsid w:val="0A94053A"/>
    <w:rsid w:val="0AA0ADEC"/>
    <w:rsid w:val="0AA19CE9"/>
    <w:rsid w:val="0AAC77C3"/>
    <w:rsid w:val="0AAEDAEB"/>
    <w:rsid w:val="0AAEEF89"/>
    <w:rsid w:val="0AB4C394"/>
    <w:rsid w:val="0AB7B9DA"/>
    <w:rsid w:val="0AB99B1C"/>
    <w:rsid w:val="0ABE6CDD"/>
    <w:rsid w:val="0AC821FC"/>
    <w:rsid w:val="0AFEBA43"/>
    <w:rsid w:val="0AFF881C"/>
    <w:rsid w:val="0B072CDE"/>
    <w:rsid w:val="0B07A9E1"/>
    <w:rsid w:val="0B19F3F1"/>
    <w:rsid w:val="0B1D8B4A"/>
    <w:rsid w:val="0B1F2825"/>
    <w:rsid w:val="0B21D398"/>
    <w:rsid w:val="0B270541"/>
    <w:rsid w:val="0B302BD2"/>
    <w:rsid w:val="0B34DAAD"/>
    <w:rsid w:val="0B380B36"/>
    <w:rsid w:val="0B3A50A7"/>
    <w:rsid w:val="0B3B170D"/>
    <w:rsid w:val="0B4ADE2B"/>
    <w:rsid w:val="0B4D6B9F"/>
    <w:rsid w:val="0B52D7E3"/>
    <w:rsid w:val="0B56E087"/>
    <w:rsid w:val="0B60D9B6"/>
    <w:rsid w:val="0B6B7279"/>
    <w:rsid w:val="0B6CE550"/>
    <w:rsid w:val="0B6E9220"/>
    <w:rsid w:val="0B7649B4"/>
    <w:rsid w:val="0B7B2BD5"/>
    <w:rsid w:val="0B7BA7CF"/>
    <w:rsid w:val="0B8085AD"/>
    <w:rsid w:val="0B86307B"/>
    <w:rsid w:val="0B8FD0F9"/>
    <w:rsid w:val="0B9326CA"/>
    <w:rsid w:val="0B93AF8B"/>
    <w:rsid w:val="0B94E31A"/>
    <w:rsid w:val="0B9E7C93"/>
    <w:rsid w:val="0BABACDA"/>
    <w:rsid w:val="0BACDEDD"/>
    <w:rsid w:val="0BBAC1C7"/>
    <w:rsid w:val="0BBB5104"/>
    <w:rsid w:val="0BC51D7F"/>
    <w:rsid w:val="0BC8C77C"/>
    <w:rsid w:val="0BD16344"/>
    <w:rsid w:val="0BD7BF9A"/>
    <w:rsid w:val="0BE3ED86"/>
    <w:rsid w:val="0BE44915"/>
    <w:rsid w:val="0BE55130"/>
    <w:rsid w:val="0BE634CC"/>
    <w:rsid w:val="0BEA6D07"/>
    <w:rsid w:val="0BF39776"/>
    <w:rsid w:val="0BF62A79"/>
    <w:rsid w:val="0BFB34EA"/>
    <w:rsid w:val="0C0685C0"/>
    <w:rsid w:val="0C08B007"/>
    <w:rsid w:val="0C0A369F"/>
    <w:rsid w:val="0C0BFEC1"/>
    <w:rsid w:val="0C0C3A8C"/>
    <w:rsid w:val="0C10DB7E"/>
    <w:rsid w:val="0C2007A2"/>
    <w:rsid w:val="0C20C90A"/>
    <w:rsid w:val="0C23E6D8"/>
    <w:rsid w:val="0C4EA181"/>
    <w:rsid w:val="0C52DC98"/>
    <w:rsid w:val="0C58C691"/>
    <w:rsid w:val="0C5F9C3D"/>
    <w:rsid w:val="0C660A47"/>
    <w:rsid w:val="0C6BD5B0"/>
    <w:rsid w:val="0C78BE11"/>
    <w:rsid w:val="0C7FDB8E"/>
    <w:rsid w:val="0C830B87"/>
    <w:rsid w:val="0C9159CD"/>
    <w:rsid w:val="0C92A7D5"/>
    <w:rsid w:val="0C946B15"/>
    <w:rsid w:val="0C96EC98"/>
    <w:rsid w:val="0C977651"/>
    <w:rsid w:val="0C9A6DD5"/>
    <w:rsid w:val="0C9D7026"/>
    <w:rsid w:val="0C9E9AC8"/>
    <w:rsid w:val="0CA552C9"/>
    <w:rsid w:val="0CBD14B3"/>
    <w:rsid w:val="0CC43C42"/>
    <w:rsid w:val="0CDAD952"/>
    <w:rsid w:val="0CDC9D27"/>
    <w:rsid w:val="0CE43088"/>
    <w:rsid w:val="0CEBD485"/>
    <w:rsid w:val="0CF28391"/>
    <w:rsid w:val="0CFCF285"/>
    <w:rsid w:val="0D00F4B3"/>
    <w:rsid w:val="0D07F8CB"/>
    <w:rsid w:val="0D1586DD"/>
    <w:rsid w:val="0D17FBAD"/>
    <w:rsid w:val="0D20A4F4"/>
    <w:rsid w:val="0D22F5FC"/>
    <w:rsid w:val="0D259C62"/>
    <w:rsid w:val="0D269CEA"/>
    <w:rsid w:val="0D327060"/>
    <w:rsid w:val="0D3C5066"/>
    <w:rsid w:val="0D3D513F"/>
    <w:rsid w:val="0D3F4A7D"/>
    <w:rsid w:val="0D425E40"/>
    <w:rsid w:val="0D494317"/>
    <w:rsid w:val="0D4C1134"/>
    <w:rsid w:val="0D5A9EBA"/>
    <w:rsid w:val="0D6668DD"/>
    <w:rsid w:val="0D75E224"/>
    <w:rsid w:val="0D7FEA4E"/>
    <w:rsid w:val="0D893484"/>
    <w:rsid w:val="0DA929FE"/>
    <w:rsid w:val="0DAA00A1"/>
    <w:rsid w:val="0DAF1A46"/>
    <w:rsid w:val="0DB745C9"/>
    <w:rsid w:val="0DBD9D2B"/>
    <w:rsid w:val="0DC0EBEB"/>
    <w:rsid w:val="0DC7B608"/>
    <w:rsid w:val="0DCD2793"/>
    <w:rsid w:val="0DD2A55E"/>
    <w:rsid w:val="0DE2C2B1"/>
    <w:rsid w:val="0DF29CC2"/>
    <w:rsid w:val="0DF56404"/>
    <w:rsid w:val="0DF8846B"/>
    <w:rsid w:val="0DFB7E28"/>
    <w:rsid w:val="0DFE18B2"/>
    <w:rsid w:val="0E219861"/>
    <w:rsid w:val="0E28BD4A"/>
    <w:rsid w:val="0E28FFBE"/>
    <w:rsid w:val="0E2A2C26"/>
    <w:rsid w:val="0E2B189A"/>
    <w:rsid w:val="0E2F809B"/>
    <w:rsid w:val="0E30746C"/>
    <w:rsid w:val="0E4153D5"/>
    <w:rsid w:val="0E44F97C"/>
    <w:rsid w:val="0E48BC17"/>
    <w:rsid w:val="0E495186"/>
    <w:rsid w:val="0E49A116"/>
    <w:rsid w:val="0E681573"/>
    <w:rsid w:val="0E727ACC"/>
    <w:rsid w:val="0E76865C"/>
    <w:rsid w:val="0E7A2F02"/>
    <w:rsid w:val="0E7AA940"/>
    <w:rsid w:val="0E7EECB0"/>
    <w:rsid w:val="0E8682F6"/>
    <w:rsid w:val="0E9496D0"/>
    <w:rsid w:val="0E98B48A"/>
    <w:rsid w:val="0E9A8952"/>
    <w:rsid w:val="0EA105BF"/>
    <w:rsid w:val="0EB5722B"/>
    <w:rsid w:val="0EBB5386"/>
    <w:rsid w:val="0EBBFCC6"/>
    <w:rsid w:val="0EC6A214"/>
    <w:rsid w:val="0ED09350"/>
    <w:rsid w:val="0ED66843"/>
    <w:rsid w:val="0EDBC6B3"/>
    <w:rsid w:val="0EDE7E75"/>
    <w:rsid w:val="0EE88921"/>
    <w:rsid w:val="0EFF3E9C"/>
    <w:rsid w:val="0F0103D3"/>
    <w:rsid w:val="0F039B77"/>
    <w:rsid w:val="0F0C3C48"/>
    <w:rsid w:val="0F136A46"/>
    <w:rsid w:val="0F258889"/>
    <w:rsid w:val="0F267307"/>
    <w:rsid w:val="0F2A402C"/>
    <w:rsid w:val="0F36813F"/>
    <w:rsid w:val="0F370B51"/>
    <w:rsid w:val="0F37809C"/>
    <w:rsid w:val="0F4161DA"/>
    <w:rsid w:val="0F4BBCEA"/>
    <w:rsid w:val="0F5B6E4C"/>
    <w:rsid w:val="0F60D3FE"/>
    <w:rsid w:val="0F711CF6"/>
    <w:rsid w:val="0F7144B9"/>
    <w:rsid w:val="0F73C1F4"/>
    <w:rsid w:val="0F790F1D"/>
    <w:rsid w:val="0F797A98"/>
    <w:rsid w:val="0F7B36AC"/>
    <w:rsid w:val="0F82682C"/>
    <w:rsid w:val="0F8AEDDC"/>
    <w:rsid w:val="0F8C6613"/>
    <w:rsid w:val="0F8FF05A"/>
    <w:rsid w:val="0F95CE7C"/>
    <w:rsid w:val="0FAC5EB1"/>
    <w:rsid w:val="0FAE3823"/>
    <w:rsid w:val="0FBDD28F"/>
    <w:rsid w:val="0FC5C560"/>
    <w:rsid w:val="0FC8E884"/>
    <w:rsid w:val="0FC92234"/>
    <w:rsid w:val="0FCD387F"/>
    <w:rsid w:val="0FCD3A74"/>
    <w:rsid w:val="0FD41268"/>
    <w:rsid w:val="0FE7B5B7"/>
    <w:rsid w:val="0FFCFE29"/>
    <w:rsid w:val="100BBEFC"/>
    <w:rsid w:val="100C8957"/>
    <w:rsid w:val="1013F36D"/>
    <w:rsid w:val="10180AAC"/>
    <w:rsid w:val="101A2145"/>
    <w:rsid w:val="1022A2C7"/>
    <w:rsid w:val="10255A47"/>
    <w:rsid w:val="1031B0B0"/>
    <w:rsid w:val="103FA86A"/>
    <w:rsid w:val="1041EB01"/>
    <w:rsid w:val="10441EFE"/>
    <w:rsid w:val="1044B2E9"/>
    <w:rsid w:val="104BBDBD"/>
    <w:rsid w:val="104EF365"/>
    <w:rsid w:val="104F8D02"/>
    <w:rsid w:val="106967A2"/>
    <w:rsid w:val="106A0957"/>
    <w:rsid w:val="106E57FC"/>
    <w:rsid w:val="106EF1BA"/>
    <w:rsid w:val="107FD5EB"/>
    <w:rsid w:val="1082EECC"/>
    <w:rsid w:val="1084A3D9"/>
    <w:rsid w:val="108F85BC"/>
    <w:rsid w:val="1097D718"/>
    <w:rsid w:val="10A287FB"/>
    <w:rsid w:val="10A4E51F"/>
    <w:rsid w:val="10A7251A"/>
    <w:rsid w:val="10A7454C"/>
    <w:rsid w:val="10A7518C"/>
    <w:rsid w:val="10A76F3C"/>
    <w:rsid w:val="10AE7B28"/>
    <w:rsid w:val="10B0E944"/>
    <w:rsid w:val="10B4FB5A"/>
    <w:rsid w:val="10B73101"/>
    <w:rsid w:val="10BD8EFB"/>
    <w:rsid w:val="10C06338"/>
    <w:rsid w:val="10C55D48"/>
    <w:rsid w:val="10C5ACE4"/>
    <w:rsid w:val="10C6EE22"/>
    <w:rsid w:val="10CAC4CF"/>
    <w:rsid w:val="10CD5862"/>
    <w:rsid w:val="10D07FD8"/>
    <w:rsid w:val="10D729B8"/>
    <w:rsid w:val="10D96481"/>
    <w:rsid w:val="10DC8A25"/>
    <w:rsid w:val="10F7D51F"/>
    <w:rsid w:val="10FC64BA"/>
    <w:rsid w:val="10FE2129"/>
    <w:rsid w:val="10FEBCD1"/>
    <w:rsid w:val="110A8633"/>
    <w:rsid w:val="11130EFC"/>
    <w:rsid w:val="11148B12"/>
    <w:rsid w:val="111C937E"/>
    <w:rsid w:val="11217A2E"/>
    <w:rsid w:val="11267F9F"/>
    <w:rsid w:val="11283C9D"/>
    <w:rsid w:val="112FA534"/>
    <w:rsid w:val="112FC016"/>
    <w:rsid w:val="11301903"/>
    <w:rsid w:val="1137BC4D"/>
    <w:rsid w:val="115494EA"/>
    <w:rsid w:val="1158180B"/>
    <w:rsid w:val="11592E81"/>
    <w:rsid w:val="1163D2E1"/>
    <w:rsid w:val="11740888"/>
    <w:rsid w:val="11784C1C"/>
    <w:rsid w:val="117E18D9"/>
    <w:rsid w:val="11812B53"/>
    <w:rsid w:val="118DDD3D"/>
    <w:rsid w:val="119CD5B3"/>
    <w:rsid w:val="11A5DADB"/>
    <w:rsid w:val="11AC26EC"/>
    <w:rsid w:val="11B79B8E"/>
    <w:rsid w:val="11C2DE94"/>
    <w:rsid w:val="11C55547"/>
    <w:rsid w:val="11CA8B81"/>
    <w:rsid w:val="11D27DC3"/>
    <w:rsid w:val="11E76E7A"/>
    <w:rsid w:val="1206D715"/>
    <w:rsid w:val="121DDC88"/>
    <w:rsid w:val="121EAB7C"/>
    <w:rsid w:val="1220C3D4"/>
    <w:rsid w:val="1228849B"/>
    <w:rsid w:val="122C02B4"/>
    <w:rsid w:val="122FC699"/>
    <w:rsid w:val="12316D70"/>
    <w:rsid w:val="1237820D"/>
    <w:rsid w:val="123B1884"/>
    <w:rsid w:val="124249DA"/>
    <w:rsid w:val="1242A0B9"/>
    <w:rsid w:val="12482D3B"/>
    <w:rsid w:val="1250725B"/>
    <w:rsid w:val="12551200"/>
    <w:rsid w:val="1256060D"/>
    <w:rsid w:val="125AB151"/>
    <w:rsid w:val="125D2B0C"/>
    <w:rsid w:val="125F1089"/>
    <w:rsid w:val="125F4215"/>
    <w:rsid w:val="12627CF8"/>
    <w:rsid w:val="12635936"/>
    <w:rsid w:val="126B7495"/>
    <w:rsid w:val="1273563F"/>
    <w:rsid w:val="12749123"/>
    <w:rsid w:val="127DBEBB"/>
    <w:rsid w:val="12805611"/>
    <w:rsid w:val="1280E93A"/>
    <w:rsid w:val="12864A50"/>
    <w:rsid w:val="12A83CFA"/>
    <w:rsid w:val="12B39EE5"/>
    <w:rsid w:val="12C60425"/>
    <w:rsid w:val="12CA3C86"/>
    <w:rsid w:val="12CC8A94"/>
    <w:rsid w:val="12D90DF8"/>
    <w:rsid w:val="12DBAD63"/>
    <w:rsid w:val="12E13BF8"/>
    <w:rsid w:val="12EB134C"/>
    <w:rsid w:val="12F7223F"/>
    <w:rsid w:val="1302302C"/>
    <w:rsid w:val="1305E02F"/>
    <w:rsid w:val="130DC51B"/>
    <w:rsid w:val="1310098A"/>
    <w:rsid w:val="13122CBD"/>
    <w:rsid w:val="13192F6B"/>
    <w:rsid w:val="131EC555"/>
    <w:rsid w:val="13244D42"/>
    <w:rsid w:val="13324A6C"/>
    <w:rsid w:val="133C1190"/>
    <w:rsid w:val="1342BFCC"/>
    <w:rsid w:val="13499F10"/>
    <w:rsid w:val="134D3185"/>
    <w:rsid w:val="1351C2D7"/>
    <w:rsid w:val="135D022A"/>
    <w:rsid w:val="13638E45"/>
    <w:rsid w:val="1368470D"/>
    <w:rsid w:val="13694E0C"/>
    <w:rsid w:val="136E56F6"/>
    <w:rsid w:val="13746330"/>
    <w:rsid w:val="13764CB5"/>
    <w:rsid w:val="137F4B92"/>
    <w:rsid w:val="13895E5F"/>
    <w:rsid w:val="138A7A35"/>
    <w:rsid w:val="138BA4F4"/>
    <w:rsid w:val="1399BB74"/>
    <w:rsid w:val="1399E40C"/>
    <w:rsid w:val="139B1068"/>
    <w:rsid w:val="139E989D"/>
    <w:rsid w:val="139EC4EF"/>
    <w:rsid w:val="13A7B5E9"/>
    <w:rsid w:val="13B4EE34"/>
    <w:rsid w:val="13B535BE"/>
    <w:rsid w:val="13B7C4B7"/>
    <w:rsid w:val="13BC1D5D"/>
    <w:rsid w:val="13C7CAEC"/>
    <w:rsid w:val="13D7360C"/>
    <w:rsid w:val="13E1FA86"/>
    <w:rsid w:val="13E8C6D1"/>
    <w:rsid w:val="13F5E4F6"/>
    <w:rsid w:val="13F8A5B2"/>
    <w:rsid w:val="14125B35"/>
    <w:rsid w:val="141736E9"/>
    <w:rsid w:val="141803FD"/>
    <w:rsid w:val="14228DDB"/>
    <w:rsid w:val="14269529"/>
    <w:rsid w:val="142D2F04"/>
    <w:rsid w:val="14438DF9"/>
    <w:rsid w:val="144563E9"/>
    <w:rsid w:val="145E150B"/>
    <w:rsid w:val="146C20CB"/>
    <w:rsid w:val="1472B171"/>
    <w:rsid w:val="14752B78"/>
    <w:rsid w:val="147DA4B8"/>
    <w:rsid w:val="1484BFD3"/>
    <w:rsid w:val="1490165B"/>
    <w:rsid w:val="14921CED"/>
    <w:rsid w:val="149784BE"/>
    <w:rsid w:val="14A0E2A9"/>
    <w:rsid w:val="14A85C1B"/>
    <w:rsid w:val="14ADF190"/>
    <w:rsid w:val="14B103A7"/>
    <w:rsid w:val="14B1B9CE"/>
    <w:rsid w:val="14B597DD"/>
    <w:rsid w:val="14B72033"/>
    <w:rsid w:val="14CB9299"/>
    <w:rsid w:val="14D45CB1"/>
    <w:rsid w:val="14D7DC76"/>
    <w:rsid w:val="14DECF37"/>
    <w:rsid w:val="14E58DA1"/>
    <w:rsid w:val="14E95C0E"/>
    <w:rsid w:val="14FB792D"/>
    <w:rsid w:val="1509D210"/>
    <w:rsid w:val="150A0582"/>
    <w:rsid w:val="1525FB16"/>
    <w:rsid w:val="152741F6"/>
    <w:rsid w:val="152F4E8A"/>
    <w:rsid w:val="153CE051"/>
    <w:rsid w:val="153DA0F8"/>
    <w:rsid w:val="15467F4F"/>
    <w:rsid w:val="1552FEB6"/>
    <w:rsid w:val="15708E85"/>
    <w:rsid w:val="1573F9F6"/>
    <w:rsid w:val="1579617F"/>
    <w:rsid w:val="157EC375"/>
    <w:rsid w:val="159126BB"/>
    <w:rsid w:val="15935AE8"/>
    <w:rsid w:val="15A09158"/>
    <w:rsid w:val="15A4893C"/>
    <w:rsid w:val="15AE0FC7"/>
    <w:rsid w:val="15B70929"/>
    <w:rsid w:val="15C34BD2"/>
    <w:rsid w:val="15D47076"/>
    <w:rsid w:val="15D86E37"/>
    <w:rsid w:val="15D8F9B7"/>
    <w:rsid w:val="15D944E7"/>
    <w:rsid w:val="15DAC92B"/>
    <w:rsid w:val="15E2AF71"/>
    <w:rsid w:val="15F5030D"/>
    <w:rsid w:val="15F56DD0"/>
    <w:rsid w:val="15FFF7DE"/>
    <w:rsid w:val="1606CB4A"/>
    <w:rsid w:val="1608690B"/>
    <w:rsid w:val="161277CC"/>
    <w:rsid w:val="1612F156"/>
    <w:rsid w:val="1615AC65"/>
    <w:rsid w:val="1615F132"/>
    <w:rsid w:val="161ADE5E"/>
    <w:rsid w:val="16208B15"/>
    <w:rsid w:val="16226642"/>
    <w:rsid w:val="1622C3FE"/>
    <w:rsid w:val="1628B50D"/>
    <w:rsid w:val="163582A8"/>
    <w:rsid w:val="1641AEAC"/>
    <w:rsid w:val="164218E4"/>
    <w:rsid w:val="16447BFF"/>
    <w:rsid w:val="16450091"/>
    <w:rsid w:val="16450AC2"/>
    <w:rsid w:val="1648087A"/>
    <w:rsid w:val="164EF796"/>
    <w:rsid w:val="164EF9C9"/>
    <w:rsid w:val="1653B1DC"/>
    <w:rsid w:val="1654C4EC"/>
    <w:rsid w:val="1655A8DE"/>
    <w:rsid w:val="166F5617"/>
    <w:rsid w:val="168928C0"/>
    <w:rsid w:val="1690E772"/>
    <w:rsid w:val="16945CF7"/>
    <w:rsid w:val="1694E67B"/>
    <w:rsid w:val="169D1187"/>
    <w:rsid w:val="16BA762C"/>
    <w:rsid w:val="16BD549F"/>
    <w:rsid w:val="16C3DCA0"/>
    <w:rsid w:val="16C693F0"/>
    <w:rsid w:val="16CBB00B"/>
    <w:rsid w:val="16CDE163"/>
    <w:rsid w:val="16D150B9"/>
    <w:rsid w:val="16D9CCAA"/>
    <w:rsid w:val="16DBFFD2"/>
    <w:rsid w:val="16DC074E"/>
    <w:rsid w:val="16E1E602"/>
    <w:rsid w:val="16E68627"/>
    <w:rsid w:val="16E8690F"/>
    <w:rsid w:val="16EC116D"/>
    <w:rsid w:val="16F70967"/>
    <w:rsid w:val="16FFCA74"/>
    <w:rsid w:val="1703A91E"/>
    <w:rsid w:val="1705DE37"/>
    <w:rsid w:val="170B11F6"/>
    <w:rsid w:val="171DBFD0"/>
    <w:rsid w:val="1728CC3D"/>
    <w:rsid w:val="173217AC"/>
    <w:rsid w:val="1735B8C4"/>
    <w:rsid w:val="174E269B"/>
    <w:rsid w:val="17574C5E"/>
    <w:rsid w:val="175AAE2A"/>
    <w:rsid w:val="175F0CAE"/>
    <w:rsid w:val="175F8933"/>
    <w:rsid w:val="176C33BD"/>
    <w:rsid w:val="1770B414"/>
    <w:rsid w:val="1771E711"/>
    <w:rsid w:val="178B2F9C"/>
    <w:rsid w:val="178C10BB"/>
    <w:rsid w:val="17955618"/>
    <w:rsid w:val="179AF7A7"/>
    <w:rsid w:val="17A033E1"/>
    <w:rsid w:val="17A21E8D"/>
    <w:rsid w:val="17CA40A4"/>
    <w:rsid w:val="17D57300"/>
    <w:rsid w:val="17D6936A"/>
    <w:rsid w:val="17D9D210"/>
    <w:rsid w:val="17E36B8B"/>
    <w:rsid w:val="17F33FDE"/>
    <w:rsid w:val="17FCE432"/>
    <w:rsid w:val="1803CBA2"/>
    <w:rsid w:val="1805A114"/>
    <w:rsid w:val="1818F257"/>
    <w:rsid w:val="18243788"/>
    <w:rsid w:val="1828FAF2"/>
    <w:rsid w:val="182943E1"/>
    <w:rsid w:val="1829AA1F"/>
    <w:rsid w:val="183CEB95"/>
    <w:rsid w:val="183F8490"/>
    <w:rsid w:val="184144F9"/>
    <w:rsid w:val="18461FFD"/>
    <w:rsid w:val="18485367"/>
    <w:rsid w:val="184A65BB"/>
    <w:rsid w:val="1850038B"/>
    <w:rsid w:val="1852A339"/>
    <w:rsid w:val="1854C1DD"/>
    <w:rsid w:val="185550A1"/>
    <w:rsid w:val="185BD613"/>
    <w:rsid w:val="1863285E"/>
    <w:rsid w:val="186464D8"/>
    <w:rsid w:val="18714EC1"/>
    <w:rsid w:val="187824CF"/>
    <w:rsid w:val="187EB838"/>
    <w:rsid w:val="187F4D2A"/>
    <w:rsid w:val="187FA459"/>
    <w:rsid w:val="1887CE0E"/>
    <w:rsid w:val="18975022"/>
    <w:rsid w:val="18B65FC2"/>
    <w:rsid w:val="18B6F81F"/>
    <w:rsid w:val="18B76D6E"/>
    <w:rsid w:val="18C5AB62"/>
    <w:rsid w:val="18C9FBA2"/>
    <w:rsid w:val="18CB6FBF"/>
    <w:rsid w:val="18CFDCF8"/>
    <w:rsid w:val="18E0353A"/>
    <w:rsid w:val="18E2BB16"/>
    <w:rsid w:val="18EA99B5"/>
    <w:rsid w:val="18EBB493"/>
    <w:rsid w:val="18EF4A18"/>
    <w:rsid w:val="18FA8787"/>
    <w:rsid w:val="190090B7"/>
    <w:rsid w:val="1906D8EC"/>
    <w:rsid w:val="19097260"/>
    <w:rsid w:val="1916A6F4"/>
    <w:rsid w:val="19172503"/>
    <w:rsid w:val="192A636A"/>
    <w:rsid w:val="1936C171"/>
    <w:rsid w:val="19394B78"/>
    <w:rsid w:val="193FFE3A"/>
    <w:rsid w:val="1943CF7B"/>
    <w:rsid w:val="1946892F"/>
    <w:rsid w:val="1946ACB1"/>
    <w:rsid w:val="1963E971"/>
    <w:rsid w:val="196CCC86"/>
    <w:rsid w:val="196E4865"/>
    <w:rsid w:val="1974A871"/>
    <w:rsid w:val="1975BF36"/>
    <w:rsid w:val="19860740"/>
    <w:rsid w:val="198BFC9A"/>
    <w:rsid w:val="198E3CE2"/>
    <w:rsid w:val="19952E1C"/>
    <w:rsid w:val="1999A225"/>
    <w:rsid w:val="199FA5AD"/>
    <w:rsid w:val="19A5B043"/>
    <w:rsid w:val="19B523E7"/>
    <w:rsid w:val="19BAEBE8"/>
    <w:rsid w:val="19C5037A"/>
    <w:rsid w:val="19C532B4"/>
    <w:rsid w:val="19C67406"/>
    <w:rsid w:val="19CF3189"/>
    <w:rsid w:val="19D66B1C"/>
    <w:rsid w:val="19DDE465"/>
    <w:rsid w:val="19E7189E"/>
    <w:rsid w:val="19F8F8F7"/>
    <w:rsid w:val="1A047A60"/>
    <w:rsid w:val="1A07F699"/>
    <w:rsid w:val="1A18BE97"/>
    <w:rsid w:val="1A1C93B0"/>
    <w:rsid w:val="1A1E3085"/>
    <w:rsid w:val="1A266270"/>
    <w:rsid w:val="1A32ECD5"/>
    <w:rsid w:val="1A469C82"/>
    <w:rsid w:val="1A48FC5A"/>
    <w:rsid w:val="1A4ACAAC"/>
    <w:rsid w:val="1A4B3D9B"/>
    <w:rsid w:val="1A4E0F7D"/>
    <w:rsid w:val="1A572888"/>
    <w:rsid w:val="1A6325EF"/>
    <w:rsid w:val="1A6B4713"/>
    <w:rsid w:val="1A6BA93A"/>
    <w:rsid w:val="1A6BB14F"/>
    <w:rsid w:val="1A6BDF5A"/>
    <w:rsid w:val="1A6E3FBF"/>
    <w:rsid w:val="1A767541"/>
    <w:rsid w:val="1A78B171"/>
    <w:rsid w:val="1A886FD9"/>
    <w:rsid w:val="1A896DF8"/>
    <w:rsid w:val="1A8A2E8C"/>
    <w:rsid w:val="1A8ED679"/>
    <w:rsid w:val="1A98D611"/>
    <w:rsid w:val="1A9FAF43"/>
    <w:rsid w:val="1AB1ADD0"/>
    <w:rsid w:val="1ABBE705"/>
    <w:rsid w:val="1ABD05F2"/>
    <w:rsid w:val="1AC3E1B5"/>
    <w:rsid w:val="1AC67DB0"/>
    <w:rsid w:val="1AC9C6DC"/>
    <w:rsid w:val="1ACB6BDA"/>
    <w:rsid w:val="1ACB7FC4"/>
    <w:rsid w:val="1ACD8ECA"/>
    <w:rsid w:val="1ACF0583"/>
    <w:rsid w:val="1AD23E5C"/>
    <w:rsid w:val="1AD3B4F1"/>
    <w:rsid w:val="1AD88E4D"/>
    <w:rsid w:val="1ADFAF74"/>
    <w:rsid w:val="1AE211B0"/>
    <w:rsid w:val="1AE55A91"/>
    <w:rsid w:val="1AF65B62"/>
    <w:rsid w:val="1B01252F"/>
    <w:rsid w:val="1B0F33EB"/>
    <w:rsid w:val="1B1B25C5"/>
    <w:rsid w:val="1B2FFB96"/>
    <w:rsid w:val="1B30DD45"/>
    <w:rsid w:val="1B329789"/>
    <w:rsid w:val="1B3D8FC1"/>
    <w:rsid w:val="1B428636"/>
    <w:rsid w:val="1B461C72"/>
    <w:rsid w:val="1B461F2F"/>
    <w:rsid w:val="1B4E35A0"/>
    <w:rsid w:val="1B54A359"/>
    <w:rsid w:val="1B57DB3E"/>
    <w:rsid w:val="1B64E065"/>
    <w:rsid w:val="1B78147A"/>
    <w:rsid w:val="1B8C60E5"/>
    <w:rsid w:val="1B9FDE0C"/>
    <w:rsid w:val="1BA4D9C2"/>
    <w:rsid w:val="1BA997A6"/>
    <w:rsid w:val="1BAD3517"/>
    <w:rsid w:val="1BADE572"/>
    <w:rsid w:val="1BAEF352"/>
    <w:rsid w:val="1BB1BC7B"/>
    <w:rsid w:val="1BBA6AB6"/>
    <w:rsid w:val="1BC3CAAB"/>
    <w:rsid w:val="1BC47742"/>
    <w:rsid w:val="1BCB1EB7"/>
    <w:rsid w:val="1BD3ED04"/>
    <w:rsid w:val="1BF9550B"/>
    <w:rsid w:val="1BFC339C"/>
    <w:rsid w:val="1BFE6962"/>
    <w:rsid w:val="1C0F46D2"/>
    <w:rsid w:val="1C12C3C2"/>
    <w:rsid w:val="1C37B012"/>
    <w:rsid w:val="1C38980C"/>
    <w:rsid w:val="1C43095F"/>
    <w:rsid w:val="1C4B35BB"/>
    <w:rsid w:val="1C63D4B0"/>
    <w:rsid w:val="1C744730"/>
    <w:rsid w:val="1C77EB27"/>
    <w:rsid w:val="1C7B2FA6"/>
    <w:rsid w:val="1C808808"/>
    <w:rsid w:val="1C8267BF"/>
    <w:rsid w:val="1C8389A1"/>
    <w:rsid w:val="1C8536F8"/>
    <w:rsid w:val="1C8F3B36"/>
    <w:rsid w:val="1C910503"/>
    <w:rsid w:val="1C9361D2"/>
    <w:rsid w:val="1C9C468D"/>
    <w:rsid w:val="1CA944DF"/>
    <w:rsid w:val="1CB78533"/>
    <w:rsid w:val="1CD8C249"/>
    <w:rsid w:val="1CE68612"/>
    <w:rsid w:val="1CE70451"/>
    <w:rsid w:val="1CE85786"/>
    <w:rsid w:val="1CEC78DB"/>
    <w:rsid w:val="1CF59A9D"/>
    <w:rsid w:val="1CF85F95"/>
    <w:rsid w:val="1D05F31C"/>
    <w:rsid w:val="1D0C9BFB"/>
    <w:rsid w:val="1D0D444B"/>
    <w:rsid w:val="1D11A618"/>
    <w:rsid w:val="1D166783"/>
    <w:rsid w:val="1D173381"/>
    <w:rsid w:val="1D1CC494"/>
    <w:rsid w:val="1D33F4AF"/>
    <w:rsid w:val="1D420F20"/>
    <w:rsid w:val="1D4620AB"/>
    <w:rsid w:val="1D470203"/>
    <w:rsid w:val="1D49BF78"/>
    <w:rsid w:val="1D4B0726"/>
    <w:rsid w:val="1D4BF611"/>
    <w:rsid w:val="1D4C0491"/>
    <w:rsid w:val="1D5CFB8D"/>
    <w:rsid w:val="1D64418F"/>
    <w:rsid w:val="1D6E6517"/>
    <w:rsid w:val="1D74CFC8"/>
    <w:rsid w:val="1D74F2C1"/>
    <w:rsid w:val="1D7E0960"/>
    <w:rsid w:val="1D816082"/>
    <w:rsid w:val="1D81CCCA"/>
    <w:rsid w:val="1D886778"/>
    <w:rsid w:val="1D90B621"/>
    <w:rsid w:val="1D979B78"/>
    <w:rsid w:val="1D9B13E3"/>
    <w:rsid w:val="1D9BF71A"/>
    <w:rsid w:val="1DA92594"/>
    <w:rsid w:val="1DACCD4A"/>
    <w:rsid w:val="1DB487D9"/>
    <w:rsid w:val="1DB66609"/>
    <w:rsid w:val="1DC1DDA5"/>
    <w:rsid w:val="1DC59539"/>
    <w:rsid w:val="1DC97D70"/>
    <w:rsid w:val="1DDAB076"/>
    <w:rsid w:val="1DE3F8FA"/>
    <w:rsid w:val="1DE5DB66"/>
    <w:rsid w:val="1E0C6267"/>
    <w:rsid w:val="1E0DB8BA"/>
    <w:rsid w:val="1E1AC2EE"/>
    <w:rsid w:val="1E1AC512"/>
    <w:rsid w:val="1E1CAB59"/>
    <w:rsid w:val="1E28C758"/>
    <w:rsid w:val="1E2CCD84"/>
    <w:rsid w:val="1E315ACB"/>
    <w:rsid w:val="1E3D2522"/>
    <w:rsid w:val="1E3DEC36"/>
    <w:rsid w:val="1E451540"/>
    <w:rsid w:val="1E49A8A8"/>
    <w:rsid w:val="1E4E92F9"/>
    <w:rsid w:val="1E68303E"/>
    <w:rsid w:val="1E6BBC13"/>
    <w:rsid w:val="1E6CE2BC"/>
    <w:rsid w:val="1E6FD31A"/>
    <w:rsid w:val="1E8A7EAE"/>
    <w:rsid w:val="1E97AC47"/>
    <w:rsid w:val="1E9B1589"/>
    <w:rsid w:val="1EAAD07E"/>
    <w:rsid w:val="1EAC2584"/>
    <w:rsid w:val="1EAD685C"/>
    <w:rsid w:val="1EB58288"/>
    <w:rsid w:val="1EBAED71"/>
    <w:rsid w:val="1ED3803B"/>
    <w:rsid w:val="1ED84262"/>
    <w:rsid w:val="1EDE2EDD"/>
    <w:rsid w:val="1EE705A0"/>
    <w:rsid w:val="1EE7106B"/>
    <w:rsid w:val="1EEF692D"/>
    <w:rsid w:val="1EF28865"/>
    <w:rsid w:val="1F0D9F3E"/>
    <w:rsid w:val="1F19D707"/>
    <w:rsid w:val="1F1CAF5D"/>
    <w:rsid w:val="1F1E7D48"/>
    <w:rsid w:val="1F22F534"/>
    <w:rsid w:val="1F26415D"/>
    <w:rsid w:val="1F2E1E02"/>
    <w:rsid w:val="1F399257"/>
    <w:rsid w:val="1F3E7A44"/>
    <w:rsid w:val="1F44EE60"/>
    <w:rsid w:val="1F47C8CD"/>
    <w:rsid w:val="1F4E1C2A"/>
    <w:rsid w:val="1F5879B1"/>
    <w:rsid w:val="1F5AE95A"/>
    <w:rsid w:val="1F60867E"/>
    <w:rsid w:val="1F636F82"/>
    <w:rsid w:val="1F6A8D64"/>
    <w:rsid w:val="1F6C0529"/>
    <w:rsid w:val="1F6C8C55"/>
    <w:rsid w:val="1F7631AA"/>
    <w:rsid w:val="1F789BE5"/>
    <w:rsid w:val="1F7CADEA"/>
    <w:rsid w:val="1F83C7CE"/>
    <w:rsid w:val="1F88C29A"/>
    <w:rsid w:val="1F9C9064"/>
    <w:rsid w:val="1F9CC405"/>
    <w:rsid w:val="1FA051CA"/>
    <w:rsid w:val="1FA33027"/>
    <w:rsid w:val="1FB110FF"/>
    <w:rsid w:val="1FB2F8DD"/>
    <w:rsid w:val="1FB9A2D7"/>
    <w:rsid w:val="1FC52B0E"/>
    <w:rsid w:val="1FC9D22B"/>
    <w:rsid w:val="1FCA1D69"/>
    <w:rsid w:val="1FD126A8"/>
    <w:rsid w:val="1FD42EC5"/>
    <w:rsid w:val="1FD960CB"/>
    <w:rsid w:val="1FE12900"/>
    <w:rsid w:val="1FEF0A09"/>
    <w:rsid w:val="1FFBE427"/>
    <w:rsid w:val="2006746D"/>
    <w:rsid w:val="2007C9DD"/>
    <w:rsid w:val="20081930"/>
    <w:rsid w:val="200B4393"/>
    <w:rsid w:val="20257378"/>
    <w:rsid w:val="20284DEA"/>
    <w:rsid w:val="20325B7D"/>
    <w:rsid w:val="2034EE9D"/>
    <w:rsid w:val="20434DE7"/>
    <w:rsid w:val="204658DB"/>
    <w:rsid w:val="204EE89A"/>
    <w:rsid w:val="20512FFB"/>
    <w:rsid w:val="205777E2"/>
    <w:rsid w:val="2058BE85"/>
    <w:rsid w:val="2058EDCD"/>
    <w:rsid w:val="20608DE4"/>
    <w:rsid w:val="20633702"/>
    <w:rsid w:val="206736C3"/>
    <w:rsid w:val="20768EA1"/>
    <w:rsid w:val="20773880"/>
    <w:rsid w:val="207EB68C"/>
    <w:rsid w:val="20AA25C4"/>
    <w:rsid w:val="20AB9D4E"/>
    <w:rsid w:val="20BEDA36"/>
    <w:rsid w:val="20C7EBC7"/>
    <w:rsid w:val="20D6E592"/>
    <w:rsid w:val="20D7679D"/>
    <w:rsid w:val="20DFE3B0"/>
    <w:rsid w:val="20E41AAD"/>
    <w:rsid w:val="20E83881"/>
    <w:rsid w:val="20F14700"/>
    <w:rsid w:val="20F51DC9"/>
    <w:rsid w:val="20F63786"/>
    <w:rsid w:val="20F6E642"/>
    <w:rsid w:val="21002E94"/>
    <w:rsid w:val="21017ADD"/>
    <w:rsid w:val="210EBFE5"/>
    <w:rsid w:val="2114750D"/>
    <w:rsid w:val="2116B57B"/>
    <w:rsid w:val="211A92F6"/>
    <w:rsid w:val="211EE1A2"/>
    <w:rsid w:val="21241DC2"/>
    <w:rsid w:val="21280C08"/>
    <w:rsid w:val="212C5FFC"/>
    <w:rsid w:val="212C7876"/>
    <w:rsid w:val="21342BDD"/>
    <w:rsid w:val="213B5FED"/>
    <w:rsid w:val="2148309C"/>
    <w:rsid w:val="214B0000"/>
    <w:rsid w:val="21509BAC"/>
    <w:rsid w:val="215E122A"/>
    <w:rsid w:val="215E892E"/>
    <w:rsid w:val="215E8A69"/>
    <w:rsid w:val="215F3307"/>
    <w:rsid w:val="2161CA0D"/>
    <w:rsid w:val="21690A60"/>
    <w:rsid w:val="21772F51"/>
    <w:rsid w:val="218428F2"/>
    <w:rsid w:val="218B4C8A"/>
    <w:rsid w:val="218FD65D"/>
    <w:rsid w:val="219493BE"/>
    <w:rsid w:val="21BD649D"/>
    <w:rsid w:val="21CA942E"/>
    <w:rsid w:val="21CC3059"/>
    <w:rsid w:val="21CDA7B1"/>
    <w:rsid w:val="21CE1450"/>
    <w:rsid w:val="21CF78E9"/>
    <w:rsid w:val="21D0DD87"/>
    <w:rsid w:val="21D38A66"/>
    <w:rsid w:val="21EE6BB7"/>
    <w:rsid w:val="21F9C3BF"/>
    <w:rsid w:val="21FA2E3D"/>
    <w:rsid w:val="21FD4722"/>
    <w:rsid w:val="21FE6A30"/>
    <w:rsid w:val="21FFE58A"/>
    <w:rsid w:val="220B2692"/>
    <w:rsid w:val="220CB02F"/>
    <w:rsid w:val="2211BAC1"/>
    <w:rsid w:val="221C964A"/>
    <w:rsid w:val="2231B8DA"/>
    <w:rsid w:val="2236BD7E"/>
    <w:rsid w:val="2237929D"/>
    <w:rsid w:val="223EEA31"/>
    <w:rsid w:val="223EFAE0"/>
    <w:rsid w:val="2244E1E8"/>
    <w:rsid w:val="224B5838"/>
    <w:rsid w:val="224F0602"/>
    <w:rsid w:val="2259B0BD"/>
    <w:rsid w:val="226C5545"/>
    <w:rsid w:val="226D9000"/>
    <w:rsid w:val="227071D8"/>
    <w:rsid w:val="227C0A67"/>
    <w:rsid w:val="2286250F"/>
    <w:rsid w:val="228632BA"/>
    <w:rsid w:val="22874CEE"/>
    <w:rsid w:val="22987B11"/>
    <w:rsid w:val="229A2B48"/>
    <w:rsid w:val="22BAB157"/>
    <w:rsid w:val="22BB09BF"/>
    <w:rsid w:val="22BC077A"/>
    <w:rsid w:val="22BDDCFA"/>
    <w:rsid w:val="22C3AF0C"/>
    <w:rsid w:val="22C6E62A"/>
    <w:rsid w:val="22CD3B8F"/>
    <w:rsid w:val="22DFF9D9"/>
    <w:rsid w:val="22E2579F"/>
    <w:rsid w:val="22F33E98"/>
    <w:rsid w:val="22F694D3"/>
    <w:rsid w:val="22FE90F5"/>
    <w:rsid w:val="230AF7DD"/>
    <w:rsid w:val="230ED487"/>
    <w:rsid w:val="2313B583"/>
    <w:rsid w:val="2318E356"/>
    <w:rsid w:val="2325E94C"/>
    <w:rsid w:val="232ACB5D"/>
    <w:rsid w:val="232DCCDA"/>
    <w:rsid w:val="232F0B3E"/>
    <w:rsid w:val="232FBBED"/>
    <w:rsid w:val="233DB4DE"/>
    <w:rsid w:val="233DBEC6"/>
    <w:rsid w:val="233FC52E"/>
    <w:rsid w:val="236DE77A"/>
    <w:rsid w:val="2378BE7E"/>
    <w:rsid w:val="237D5804"/>
    <w:rsid w:val="23812435"/>
    <w:rsid w:val="23A82124"/>
    <w:rsid w:val="23AB03D0"/>
    <w:rsid w:val="23AD75F0"/>
    <w:rsid w:val="23B5825D"/>
    <w:rsid w:val="23BAA543"/>
    <w:rsid w:val="23BE8026"/>
    <w:rsid w:val="23D7BE8D"/>
    <w:rsid w:val="23E00C84"/>
    <w:rsid w:val="23FC258A"/>
    <w:rsid w:val="23FECA42"/>
    <w:rsid w:val="2400A06A"/>
    <w:rsid w:val="240AC9BF"/>
    <w:rsid w:val="241F7D05"/>
    <w:rsid w:val="241FF245"/>
    <w:rsid w:val="24331DC8"/>
    <w:rsid w:val="243E6230"/>
    <w:rsid w:val="2442C678"/>
    <w:rsid w:val="244693E7"/>
    <w:rsid w:val="246F29AD"/>
    <w:rsid w:val="2474795D"/>
    <w:rsid w:val="247B6EF5"/>
    <w:rsid w:val="247F03D8"/>
    <w:rsid w:val="24878E58"/>
    <w:rsid w:val="24951045"/>
    <w:rsid w:val="249788B7"/>
    <w:rsid w:val="24A175BE"/>
    <w:rsid w:val="24B11C32"/>
    <w:rsid w:val="24B16EE8"/>
    <w:rsid w:val="24B3615E"/>
    <w:rsid w:val="24B392D6"/>
    <w:rsid w:val="24B66797"/>
    <w:rsid w:val="24C25E57"/>
    <w:rsid w:val="24C85070"/>
    <w:rsid w:val="24C95DCA"/>
    <w:rsid w:val="24C9F55F"/>
    <w:rsid w:val="24DCA727"/>
    <w:rsid w:val="24DF7247"/>
    <w:rsid w:val="24EF058D"/>
    <w:rsid w:val="24F08FBD"/>
    <w:rsid w:val="24F151AB"/>
    <w:rsid w:val="24F90849"/>
    <w:rsid w:val="250204F2"/>
    <w:rsid w:val="25051B06"/>
    <w:rsid w:val="251137A7"/>
    <w:rsid w:val="251F72A2"/>
    <w:rsid w:val="252D3DE6"/>
    <w:rsid w:val="253864DC"/>
    <w:rsid w:val="25412FDF"/>
    <w:rsid w:val="254313E7"/>
    <w:rsid w:val="25485423"/>
    <w:rsid w:val="256881A0"/>
    <w:rsid w:val="2571A089"/>
    <w:rsid w:val="2575B4BA"/>
    <w:rsid w:val="25778A8D"/>
    <w:rsid w:val="257D5421"/>
    <w:rsid w:val="257F5AA7"/>
    <w:rsid w:val="258122BA"/>
    <w:rsid w:val="2582093D"/>
    <w:rsid w:val="25A87534"/>
    <w:rsid w:val="25B18ADC"/>
    <w:rsid w:val="25B4DC10"/>
    <w:rsid w:val="25B546D9"/>
    <w:rsid w:val="25BD260C"/>
    <w:rsid w:val="25C673DF"/>
    <w:rsid w:val="25D3987A"/>
    <w:rsid w:val="25D3A98D"/>
    <w:rsid w:val="25D5C652"/>
    <w:rsid w:val="25E1134C"/>
    <w:rsid w:val="25E6002E"/>
    <w:rsid w:val="25E92A50"/>
    <w:rsid w:val="25EE4743"/>
    <w:rsid w:val="25F4EFC2"/>
    <w:rsid w:val="25F6FD3E"/>
    <w:rsid w:val="25F9F20A"/>
    <w:rsid w:val="2601CAEC"/>
    <w:rsid w:val="260525FD"/>
    <w:rsid w:val="26138130"/>
    <w:rsid w:val="261C684D"/>
    <w:rsid w:val="261C9CB9"/>
    <w:rsid w:val="2620E541"/>
    <w:rsid w:val="26297272"/>
    <w:rsid w:val="2629C14F"/>
    <w:rsid w:val="262CFCEA"/>
    <w:rsid w:val="26429755"/>
    <w:rsid w:val="26435E75"/>
    <w:rsid w:val="2651671C"/>
    <w:rsid w:val="26665F7E"/>
    <w:rsid w:val="267260FC"/>
    <w:rsid w:val="26748F8D"/>
    <w:rsid w:val="267762E3"/>
    <w:rsid w:val="26824678"/>
    <w:rsid w:val="2683A777"/>
    <w:rsid w:val="268B2A61"/>
    <w:rsid w:val="268DEB8B"/>
    <w:rsid w:val="2699DE3A"/>
    <w:rsid w:val="269E7211"/>
    <w:rsid w:val="26AC9F1F"/>
    <w:rsid w:val="26B7B941"/>
    <w:rsid w:val="26B88A1E"/>
    <w:rsid w:val="26B9DAEE"/>
    <w:rsid w:val="26BAB97A"/>
    <w:rsid w:val="26BC38AA"/>
    <w:rsid w:val="26CB919F"/>
    <w:rsid w:val="26E19573"/>
    <w:rsid w:val="26F8C1AE"/>
    <w:rsid w:val="26FD8087"/>
    <w:rsid w:val="271450EF"/>
    <w:rsid w:val="27149247"/>
    <w:rsid w:val="27195753"/>
    <w:rsid w:val="271DE61E"/>
    <w:rsid w:val="2740AB91"/>
    <w:rsid w:val="27424E62"/>
    <w:rsid w:val="2746AF34"/>
    <w:rsid w:val="274A4551"/>
    <w:rsid w:val="274B840E"/>
    <w:rsid w:val="275E51AF"/>
    <w:rsid w:val="275F00B2"/>
    <w:rsid w:val="27626597"/>
    <w:rsid w:val="2774B211"/>
    <w:rsid w:val="2778D42B"/>
    <w:rsid w:val="277D082E"/>
    <w:rsid w:val="278F82F1"/>
    <w:rsid w:val="279D390B"/>
    <w:rsid w:val="279EADD1"/>
    <w:rsid w:val="27A45AB5"/>
    <w:rsid w:val="27B2D720"/>
    <w:rsid w:val="27B5ADFD"/>
    <w:rsid w:val="27B63AF1"/>
    <w:rsid w:val="27B762CD"/>
    <w:rsid w:val="27BA6276"/>
    <w:rsid w:val="27C4369C"/>
    <w:rsid w:val="27C47BEC"/>
    <w:rsid w:val="27CA6E30"/>
    <w:rsid w:val="27D0EAFC"/>
    <w:rsid w:val="27D3D52B"/>
    <w:rsid w:val="27E9C44C"/>
    <w:rsid w:val="27F4CB9A"/>
    <w:rsid w:val="27F7DD9E"/>
    <w:rsid w:val="27FA1EDA"/>
    <w:rsid w:val="2800C450"/>
    <w:rsid w:val="28033F18"/>
    <w:rsid w:val="280509B1"/>
    <w:rsid w:val="280C58D3"/>
    <w:rsid w:val="280D35D5"/>
    <w:rsid w:val="280DBC5E"/>
    <w:rsid w:val="280E37CF"/>
    <w:rsid w:val="28121772"/>
    <w:rsid w:val="2817C2E6"/>
    <w:rsid w:val="281A1D37"/>
    <w:rsid w:val="2823151F"/>
    <w:rsid w:val="282587C2"/>
    <w:rsid w:val="282E6C45"/>
    <w:rsid w:val="2830062E"/>
    <w:rsid w:val="284C3F3A"/>
    <w:rsid w:val="284DD14D"/>
    <w:rsid w:val="284F125C"/>
    <w:rsid w:val="285571D0"/>
    <w:rsid w:val="2858C3B4"/>
    <w:rsid w:val="285DB8FC"/>
    <w:rsid w:val="28646742"/>
    <w:rsid w:val="28657416"/>
    <w:rsid w:val="28676E10"/>
    <w:rsid w:val="2873F902"/>
    <w:rsid w:val="28745968"/>
    <w:rsid w:val="287553AB"/>
    <w:rsid w:val="287A74C2"/>
    <w:rsid w:val="288002D0"/>
    <w:rsid w:val="2888A4DA"/>
    <w:rsid w:val="28917F3D"/>
    <w:rsid w:val="2892C23B"/>
    <w:rsid w:val="2899CF24"/>
    <w:rsid w:val="28BAA57C"/>
    <w:rsid w:val="28BF83F0"/>
    <w:rsid w:val="28C3166C"/>
    <w:rsid w:val="28C6825A"/>
    <w:rsid w:val="28CB7185"/>
    <w:rsid w:val="28D0ACF6"/>
    <w:rsid w:val="28E46318"/>
    <w:rsid w:val="28ECECB2"/>
    <w:rsid w:val="28F5EB55"/>
    <w:rsid w:val="2900FD9B"/>
    <w:rsid w:val="2902C9E4"/>
    <w:rsid w:val="291DE034"/>
    <w:rsid w:val="29279652"/>
    <w:rsid w:val="29285BAB"/>
    <w:rsid w:val="2937C4B0"/>
    <w:rsid w:val="29391672"/>
    <w:rsid w:val="293F796F"/>
    <w:rsid w:val="294B7267"/>
    <w:rsid w:val="294F2528"/>
    <w:rsid w:val="2976307A"/>
    <w:rsid w:val="297A2613"/>
    <w:rsid w:val="297E093B"/>
    <w:rsid w:val="297E4043"/>
    <w:rsid w:val="29875CDA"/>
    <w:rsid w:val="298B1BFA"/>
    <w:rsid w:val="298F7305"/>
    <w:rsid w:val="29909BFB"/>
    <w:rsid w:val="29930FB6"/>
    <w:rsid w:val="29A0E081"/>
    <w:rsid w:val="29AF97B0"/>
    <w:rsid w:val="29B46307"/>
    <w:rsid w:val="29B86BEC"/>
    <w:rsid w:val="29BB9A08"/>
    <w:rsid w:val="29BCDBAE"/>
    <w:rsid w:val="29C1FB8E"/>
    <w:rsid w:val="29D24D57"/>
    <w:rsid w:val="29D94856"/>
    <w:rsid w:val="29DC84C0"/>
    <w:rsid w:val="29DD799E"/>
    <w:rsid w:val="29DDC796"/>
    <w:rsid w:val="29DE798A"/>
    <w:rsid w:val="29DF03B2"/>
    <w:rsid w:val="29DFA5F7"/>
    <w:rsid w:val="29E11020"/>
    <w:rsid w:val="29E1A3D9"/>
    <w:rsid w:val="29E87389"/>
    <w:rsid w:val="29EEBAEC"/>
    <w:rsid w:val="29F063C9"/>
    <w:rsid w:val="29F269DA"/>
    <w:rsid w:val="2A0AA162"/>
    <w:rsid w:val="2A0DF63A"/>
    <w:rsid w:val="2A0F9C1A"/>
    <w:rsid w:val="2A16F36C"/>
    <w:rsid w:val="2A195078"/>
    <w:rsid w:val="2A1E0343"/>
    <w:rsid w:val="2A200999"/>
    <w:rsid w:val="2A2A543C"/>
    <w:rsid w:val="2A2D71E7"/>
    <w:rsid w:val="2A2E8B5A"/>
    <w:rsid w:val="2A31B572"/>
    <w:rsid w:val="2A34CFBB"/>
    <w:rsid w:val="2A3C9ECA"/>
    <w:rsid w:val="2A41A9E9"/>
    <w:rsid w:val="2A42D87A"/>
    <w:rsid w:val="2A435ABB"/>
    <w:rsid w:val="2A4A2B7D"/>
    <w:rsid w:val="2A5FE2BE"/>
    <w:rsid w:val="2A6468CB"/>
    <w:rsid w:val="2A64C840"/>
    <w:rsid w:val="2A65273A"/>
    <w:rsid w:val="2A7589E0"/>
    <w:rsid w:val="2A767B31"/>
    <w:rsid w:val="2A76920E"/>
    <w:rsid w:val="2A7C2F2F"/>
    <w:rsid w:val="2A7C96BA"/>
    <w:rsid w:val="2A80097C"/>
    <w:rsid w:val="2A85A92B"/>
    <w:rsid w:val="2A98023A"/>
    <w:rsid w:val="2AA71EF7"/>
    <w:rsid w:val="2AAC3EAF"/>
    <w:rsid w:val="2ABDF9B0"/>
    <w:rsid w:val="2ABE7358"/>
    <w:rsid w:val="2AC5CF0E"/>
    <w:rsid w:val="2ACA9421"/>
    <w:rsid w:val="2ADFC16E"/>
    <w:rsid w:val="2AE27EBD"/>
    <w:rsid w:val="2AE4E6AF"/>
    <w:rsid w:val="2AE8D0F1"/>
    <w:rsid w:val="2AEEE01B"/>
    <w:rsid w:val="2AF7A666"/>
    <w:rsid w:val="2AF8BA9D"/>
    <w:rsid w:val="2AFBB157"/>
    <w:rsid w:val="2B0A0048"/>
    <w:rsid w:val="2B0A6FEB"/>
    <w:rsid w:val="2B122D6D"/>
    <w:rsid w:val="2B1C0321"/>
    <w:rsid w:val="2B1EDC6C"/>
    <w:rsid w:val="2B305C0C"/>
    <w:rsid w:val="2B365B64"/>
    <w:rsid w:val="2B456700"/>
    <w:rsid w:val="2B48DD04"/>
    <w:rsid w:val="2B4BCD44"/>
    <w:rsid w:val="2B5B8299"/>
    <w:rsid w:val="2B5BC851"/>
    <w:rsid w:val="2B5D427B"/>
    <w:rsid w:val="2B608E13"/>
    <w:rsid w:val="2B6675DD"/>
    <w:rsid w:val="2B759228"/>
    <w:rsid w:val="2B7B92C7"/>
    <w:rsid w:val="2B808F05"/>
    <w:rsid w:val="2B857355"/>
    <w:rsid w:val="2B95E83C"/>
    <w:rsid w:val="2BAAA12A"/>
    <w:rsid w:val="2BBEDD40"/>
    <w:rsid w:val="2BC6AA12"/>
    <w:rsid w:val="2BC7BF8C"/>
    <w:rsid w:val="2BD33B72"/>
    <w:rsid w:val="2BD4D976"/>
    <w:rsid w:val="2BDB8947"/>
    <w:rsid w:val="2BEF4EAE"/>
    <w:rsid w:val="2BF2CC8C"/>
    <w:rsid w:val="2BF845D2"/>
    <w:rsid w:val="2BF8DBA1"/>
    <w:rsid w:val="2C01E631"/>
    <w:rsid w:val="2C024707"/>
    <w:rsid w:val="2C075396"/>
    <w:rsid w:val="2C0DDC06"/>
    <w:rsid w:val="2C0EAA05"/>
    <w:rsid w:val="2C14C7CF"/>
    <w:rsid w:val="2C19E77F"/>
    <w:rsid w:val="2C1B9E07"/>
    <w:rsid w:val="2C2237DC"/>
    <w:rsid w:val="2C23C965"/>
    <w:rsid w:val="2C2AACE5"/>
    <w:rsid w:val="2C2F2C06"/>
    <w:rsid w:val="2C47B197"/>
    <w:rsid w:val="2C49A5F7"/>
    <w:rsid w:val="2C5B54AE"/>
    <w:rsid w:val="2C5D52F9"/>
    <w:rsid w:val="2C66BCD9"/>
    <w:rsid w:val="2C71D378"/>
    <w:rsid w:val="2C91B768"/>
    <w:rsid w:val="2C9AD049"/>
    <w:rsid w:val="2C9BDE4D"/>
    <w:rsid w:val="2CA08559"/>
    <w:rsid w:val="2CA55C8B"/>
    <w:rsid w:val="2CA858F3"/>
    <w:rsid w:val="2CAB5466"/>
    <w:rsid w:val="2CC9D2D0"/>
    <w:rsid w:val="2CECCA48"/>
    <w:rsid w:val="2D028467"/>
    <w:rsid w:val="2D030F1D"/>
    <w:rsid w:val="2D0568A6"/>
    <w:rsid w:val="2D06133A"/>
    <w:rsid w:val="2D085463"/>
    <w:rsid w:val="2D0D3AE6"/>
    <w:rsid w:val="2D0E17CB"/>
    <w:rsid w:val="2D1B1709"/>
    <w:rsid w:val="2D1E9EC0"/>
    <w:rsid w:val="2D1EA87A"/>
    <w:rsid w:val="2D21B81F"/>
    <w:rsid w:val="2D23360F"/>
    <w:rsid w:val="2D312851"/>
    <w:rsid w:val="2D32D8F9"/>
    <w:rsid w:val="2D465F09"/>
    <w:rsid w:val="2D51AAA6"/>
    <w:rsid w:val="2D56E253"/>
    <w:rsid w:val="2D5EBDA1"/>
    <w:rsid w:val="2D6C781D"/>
    <w:rsid w:val="2D7428FA"/>
    <w:rsid w:val="2D750D1C"/>
    <w:rsid w:val="2D7E431B"/>
    <w:rsid w:val="2DA128C1"/>
    <w:rsid w:val="2DB86C3D"/>
    <w:rsid w:val="2DC4D6C7"/>
    <w:rsid w:val="2DC55A3F"/>
    <w:rsid w:val="2DD05661"/>
    <w:rsid w:val="2DD61D5D"/>
    <w:rsid w:val="2DD79631"/>
    <w:rsid w:val="2DD8D69A"/>
    <w:rsid w:val="2DE9DC11"/>
    <w:rsid w:val="2DEB4AAF"/>
    <w:rsid w:val="2DF9D783"/>
    <w:rsid w:val="2E095F1D"/>
    <w:rsid w:val="2E09C44E"/>
    <w:rsid w:val="2E0AEDA1"/>
    <w:rsid w:val="2E0C6FF2"/>
    <w:rsid w:val="2E15F1CD"/>
    <w:rsid w:val="2E185502"/>
    <w:rsid w:val="2E2689B0"/>
    <w:rsid w:val="2E282097"/>
    <w:rsid w:val="2E323721"/>
    <w:rsid w:val="2E34286C"/>
    <w:rsid w:val="2E36BE66"/>
    <w:rsid w:val="2E3CBADF"/>
    <w:rsid w:val="2E3EA6E1"/>
    <w:rsid w:val="2E4301B5"/>
    <w:rsid w:val="2E5C6A3F"/>
    <w:rsid w:val="2E5D665E"/>
    <w:rsid w:val="2E67F4C0"/>
    <w:rsid w:val="2E74D901"/>
    <w:rsid w:val="2E774A70"/>
    <w:rsid w:val="2E82EA44"/>
    <w:rsid w:val="2E86F4C8"/>
    <w:rsid w:val="2E9A0AD6"/>
    <w:rsid w:val="2E9C4615"/>
    <w:rsid w:val="2E9C67EF"/>
    <w:rsid w:val="2EA28005"/>
    <w:rsid w:val="2EA5ED34"/>
    <w:rsid w:val="2EA7AF8A"/>
    <w:rsid w:val="2EAA67BB"/>
    <w:rsid w:val="2EABB3AD"/>
    <w:rsid w:val="2EB922A5"/>
    <w:rsid w:val="2EBE816E"/>
    <w:rsid w:val="2EC063A3"/>
    <w:rsid w:val="2ECCAAD1"/>
    <w:rsid w:val="2ECD3578"/>
    <w:rsid w:val="2ED68642"/>
    <w:rsid w:val="2EDC3FBC"/>
    <w:rsid w:val="2EF0D4A9"/>
    <w:rsid w:val="2F19AF4E"/>
    <w:rsid w:val="2F1FBB99"/>
    <w:rsid w:val="2F257947"/>
    <w:rsid w:val="2F285948"/>
    <w:rsid w:val="2F296C09"/>
    <w:rsid w:val="2F34B08B"/>
    <w:rsid w:val="2F38DCA8"/>
    <w:rsid w:val="2F3A2B11"/>
    <w:rsid w:val="2F3A89EC"/>
    <w:rsid w:val="2F4B816B"/>
    <w:rsid w:val="2F4CA396"/>
    <w:rsid w:val="2F5D2EB7"/>
    <w:rsid w:val="2F5D9E84"/>
    <w:rsid w:val="2F6AAAEE"/>
    <w:rsid w:val="2F6BBEB1"/>
    <w:rsid w:val="2F6E5568"/>
    <w:rsid w:val="2F7A4EBC"/>
    <w:rsid w:val="2F7B3626"/>
    <w:rsid w:val="2F943AD3"/>
    <w:rsid w:val="2F9D1499"/>
    <w:rsid w:val="2F9FFBB0"/>
    <w:rsid w:val="2FA3AEEF"/>
    <w:rsid w:val="2FAAB8DC"/>
    <w:rsid w:val="2FAAE44B"/>
    <w:rsid w:val="2FB5693E"/>
    <w:rsid w:val="2FB688EB"/>
    <w:rsid w:val="2FB9C00E"/>
    <w:rsid w:val="2FBB5863"/>
    <w:rsid w:val="2FCD7575"/>
    <w:rsid w:val="2FCEF030"/>
    <w:rsid w:val="2FDD12EB"/>
    <w:rsid w:val="2FE13699"/>
    <w:rsid w:val="2FE7545D"/>
    <w:rsid w:val="2FEBC526"/>
    <w:rsid w:val="2FF262A4"/>
    <w:rsid w:val="2FFAF690"/>
    <w:rsid w:val="2FFC7C3C"/>
    <w:rsid w:val="2FFFDB58"/>
    <w:rsid w:val="300ABE68"/>
    <w:rsid w:val="302113C9"/>
    <w:rsid w:val="3026CF8A"/>
    <w:rsid w:val="303AE6EB"/>
    <w:rsid w:val="303F0C1B"/>
    <w:rsid w:val="304E069E"/>
    <w:rsid w:val="3050BC15"/>
    <w:rsid w:val="3057985E"/>
    <w:rsid w:val="305AA29B"/>
    <w:rsid w:val="306DEDB7"/>
    <w:rsid w:val="307154EF"/>
    <w:rsid w:val="308A01CE"/>
    <w:rsid w:val="308B8056"/>
    <w:rsid w:val="309016D2"/>
    <w:rsid w:val="3099E2D4"/>
    <w:rsid w:val="309D0A02"/>
    <w:rsid w:val="309EBFF3"/>
    <w:rsid w:val="309F793E"/>
    <w:rsid w:val="309FCB82"/>
    <w:rsid w:val="30A05295"/>
    <w:rsid w:val="30A29BCE"/>
    <w:rsid w:val="30A6AAF1"/>
    <w:rsid w:val="30ABB6D8"/>
    <w:rsid w:val="30B338EB"/>
    <w:rsid w:val="30B5620F"/>
    <w:rsid w:val="30C2F9F9"/>
    <w:rsid w:val="30D22E54"/>
    <w:rsid w:val="30E10004"/>
    <w:rsid w:val="30E72606"/>
    <w:rsid w:val="30E9AA40"/>
    <w:rsid w:val="30EC3A38"/>
    <w:rsid w:val="30ED3054"/>
    <w:rsid w:val="30ED371B"/>
    <w:rsid w:val="30EFB770"/>
    <w:rsid w:val="30F59D74"/>
    <w:rsid w:val="30F80AF4"/>
    <w:rsid w:val="310F1CE5"/>
    <w:rsid w:val="3116403F"/>
    <w:rsid w:val="31165FCC"/>
    <w:rsid w:val="31189F15"/>
    <w:rsid w:val="3126346B"/>
    <w:rsid w:val="31275D7B"/>
    <w:rsid w:val="312A1CB3"/>
    <w:rsid w:val="312D81DB"/>
    <w:rsid w:val="314B419B"/>
    <w:rsid w:val="314B53B7"/>
    <w:rsid w:val="3150A5F2"/>
    <w:rsid w:val="31531C28"/>
    <w:rsid w:val="31660CFA"/>
    <w:rsid w:val="317015B3"/>
    <w:rsid w:val="3175DD0F"/>
    <w:rsid w:val="317B6A0C"/>
    <w:rsid w:val="3181CBCF"/>
    <w:rsid w:val="3184D229"/>
    <w:rsid w:val="318B8B44"/>
    <w:rsid w:val="318D3DB4"/>
    <w:rsid w:val="31936282"/>
    <w:rsid w:val="319E229B"/>
    <w:rsid w:val="319F9BE0"/>
    <w:rsid w:val="31A66199"/>
    <w:rsid w:val="31A6C294"/>
    <w:rsid w:val="31A8C31C"/>
    <w:rsid w:val="31AAAC8D"/>
    <w:rsid w:val="31AC7A2D"/>
    <w:rsid w:val="31B2371A"/>
    <w:rsid w:val="31B490AD"/>
    <w:rsid w:val="31C36764"/>
    <w:rsid w:val="31D22991"/>
    <w:rsid w:val="31DD48A8"/>
    <w:rsid w:val="31E2DB99"/>
    <w:rsid w:val="31E4D514"/>
    <w:rsid w:val="31EEAA8E"/>
    <w:rsid w:val="31F12558"/>
    <w:rsid w:val="3204E16E"/>
    <w:rsid w:val="3206BE0B"/>
    <w:rsid w:val="32097F71"/>
    <w:rsid w:val="3209D6BD"/>
    <w:rsid w:val="3216684F"/>
    <w:rsid w:val="321CAC66"/>
    <w:rsid w:val="32225FA4"/>
    <w:rsid w:val="322A0669"/>
    <w:rsid w:val="32361CBE"/>
    <w:rsid w:val="323CBEB8"/>
    <w:rsid w:val="3242D8FA"/>
    <w:rsid w:val="324338C9"/>
    <w:rsid w:val="3248D811"/>
    <w:rsid w:val="324FD6AF"/>
    <w:rsid w:val="3250BB0C"/>
    <w:rsid w:val="3257AFC7"/>
    <w:rsid w:val="3258F860"/>
    <w:rsid w:val="3261DDC3"/>
    <w:rsid w:val="3262A59E"/>
    <w:rsid w:val="32663293"/>
    <w:rsid w:val="3270AE24"/>
    <w:rsid w:val="32719223"/>
    <w:rsid w:val="3277513F"/>
    <w:rsid w:val="3277E9BF"/>
    <w:rsid w:val="327898D7"/>
    <w:rsid w:val="3282663A"/>
    <w:rsid w:val="329832DE"/>
    <w:rsid w:val="329AFCE4"/>
    <w:rsid w:val="32A5FD4B"/>
    <w:rsid w:val="32A914B2"/>
    <w:rsid w:val="32AD2BE8"/>
    <w:rsid w:val="32ADFB17"/>
    <w:rsid w:val="32AE8FDB"/>
    <w:rsid w:val="32AFEA94"/>
    <w:rsid w:val="32B54CE4"/>
    <w:rsid w:val="32B7431A"/>
    <w:rsid w:val="32C15947"/>
    <w:rsid w:val="32C19749"/>
    <w:rsid w:val="32E088B0"/>
    <w:rsid w:val="32E6A93D"/>
    <w:rsid w:val="32EC1439"/>
    <w:rsid w:val="32FE5D2B"/>
    <w:rsid w:val="3302DB2E"/>
    <w:rsid w:val="33052F7A"/>
    <w:rsid w:val="3308D22D"/>
    <w:rsid w:val="330B4B08"/>
    <w:rsid w:val="3311437A"/>
    <w:rsid w:val="33121C69"/>
    <w:rsid w:val="3312A791"/>
    <w:rsid w:val="3315D920"/>
    <w:rsid w:val="33164465"/>
    <w:rsid w:val="332EB805"/>
    <w:rsid w:val="33412C80"/>
    <w:rsid w:val="3343C5A1"/>
    <w:rsid w:val="33465D1D"/>
    <w:rsid w:val="3347D53C"/>
    <w:rsid w:val="3349096C"/>
    <w:rsid w:val="3352962D"/>
    <w:rsid w:val="335878D4"/>
    <w:rsid w:val="335BF7EA"/>
    <w:rsid w:val="336D9127"/>
    <w:rsid w:val="336FCAA9"/>
    <w:rsid w:val="337BFAB1"/>
    <w:rsid w:val="3385223F"/>
    <w:rsid w:val="338D9E52"/>
    <w:rsid w:val="33AB341E"/>
    <w:rsid w:val="33B8A006"/>
    <w:rsid w:val="33BF92DE"/>
    <w:rsid w:val="33C5217C"/>
    <w:rsid w:val="33C9D035"/>
    <w:rsid w:val="33CE8A53"/>
    <w:rsid w:val="33D38BF6"/>
    <w:rsid w:val="33D7C485"/>
    <w:rsid w:val="33E27B3C"/>
    <w:rsid w:val="33F046E4"/>
    <w:rsid w:val="33F6675A"/>
    <w:rsid w:val="3407B371"/>
    <w:rsid w:val="3407DA97"/>
    <w:rsid w:val="3408D7C9"/>
    <w:rsid w:val="340B9FA6"/>
    <w:rsid w:val="34105885"/>
    <w:rsid w:val="3411D2D3"/>
    <w:rsid w:val="3424649C"/>
    <w:rsid w:val="34322B0D"/>
    <w:rsid w:val="34337923"/>
    <w:rsid w:val="343E613B"/>
    <w:rsid w:val="343FE47E"/>
    <w:rsid w:val="34450966"/>
    <w:rsid w:val="3452F324"/>
    <w:rsid w:val="345A53FC"/>
    <w:rsid w:val="345A80A0"/>
    <w:rsid w:val="3466D2D0"/>
    <w:rsid w:val="34688269"/>
    <w:rsid w:val="3468DCFF"/>
    <w:rsid w:val="34834407"/>
    <w:rsid w:val="34845485"/>
    <w:rsid w:val="348BB149"/>
    <w:rsid w:val="348E59CB"/>
    <w:rsid w:val="3492C3B1"/>
    <w:rsid w:val="34940529"/>
    <w:rsid w:val="349663C8"/>
    <w:rsid w:val="3498E580"/>
    <w:rsid w:val="349BC290"/>
    <w:rsid w:val="34BF07C8"/>
    <w:rsid w:val="34C9E55B"/>
    <w:rsid w:val="34D00371"/>
    <w:rsid w:val="34D218A6"/>
    <w:rsid w:val="34D2CE15"/>
    <w:rsid w:val="34D8612D"/>
    <w:rsid w:val="34D8ECB1"/>
    <w:rsid w:val="34DEB327"/>
    <w:rsid w:val="34EA00BD"/>
    <w:rsid w:val="34ED6755"/>
    <w:rsid w:val="3508F883"/>
    <w:rsid w:val="350ECC02"/>
    <w:rsid w:val="351EAAAB"/>
    <w:rsid w:val="352A2FF7"/>
    <w:rsid w:val="352ACF62"/>
    <w:rsid w:val="3532E295"/>
    <w:rsid w:val="353EE1EC"/>
    <w:rsid w:val="355060FA"/>
    <w:rsid w:val="355204A6"/>
    <w:rsid w:val="35561C59"/>
    <w:rsid w:val="35586AFD"/>
    <w:rsid w:val="355A8E54"/>
    <w:rsid w:val="355CE864"/>
    <w:rsid w:val="35609EB3"/>
    <w:rsid w:val="3567E7FB"/>
    <w:rsid w:val="356B2100"/>
    <w:rsid w:val="356DB88F"/>
    <w:rsid w:val="3573C4DA"/>
    <w:rsid w:val="35745BF7"/>
    <w:rsid w:val="357FC448"/>
    <w:rsid w:val="3583809A"/>
    <w:rsid w:val="35841E74"/>
    <w:rsid w:val="358583CC"/>
    <w:rsid w:val="3588AA68"/>
    <w:rsid w:val="358AF648"/>
    <w:rsid w:val="358B6719"/>
    <w:rsid w:val="358CF367"/>
    <w:rsid w:val="358D3659"/>
    <w:rsid w:val="35A2132E"/>
    <w:rsid w:val="35AB9896"/>
    <w:rsid w:val="35AD8254"/>
    <w:rsid w:val="35AF07C5"/>
    <w:rsid w:val="35BC4AF2"/>
    <w:rsid w:val="35CC1CE4"/>
    <w:rsid w:val="35D6F7E9"/>
    <w:rsid w:val="35DBD265"/>
    <w:rsid w:val="35E54D52"/>
    <w:rsid w:val="35E75A40"/>
    <w:rsid w:val="35F21ADE"/>
    <w:rsid w:val="35F39C64"/>
    <w:rsid w:val="35F71047"/>
    <w:rsid w:val="36005D96"/>
    <w:rsid w:val="3603EFC7"/>
    <w:rsid w:val="360756C9"/>
    <w:rsid w:val="3608D510"/>
    <w:rsid w:val="36138E41"/>
    <w:rsid w:val="361E183C"/>
    <w:rsid w:val="3626D962"/>
    <w:rsid w:val="362FECFF"/>
    <w:rsid w:val="36323031"/>
    <w:rsid w:val="36399212"/>
    <w:rsid w:val="363C906B"/>
    <w:rsid w:val="3646CD11"/>
    <w:rsid w:val="36539AB9"/>
    <w:rsid w:val="3653AF70"/>
    <w:rsid w:val="3653C4AD"/>
    <w:rsid w:val="3661A7AD"/>
    <w:rsid w:val="366E9EAC"/>
    <w:rsid w:val="36712EAE"/>
    <w:rsid w:val="367E4639"/>
    <w:rsid w:val="3685A27B"/>
    <w:rsid w:val="368F345D"/>
    <w:rsid w:val="369050C7"/>
    <w:rsid w:val="369250AE"/>
    <w:rsid w:val="369B0AC2"/>
    <w:rsid w:val="369B2CA9"/>
    <w:rsid w:val="369FA5B4"/>
    <w:rsid w:val="36A366D2"/>
    <w:rsid w:val="36A48B09"/>
    <w:rsid w:val="36A7E007"/>
    <w:rsid w:val="36BC0683"/>
    <w:rsid w:val="36BC2C50"/>
    <w:rsid w:val="36BC5A08"/>
    <w:rsid w:val="36BEF613"/>
    <w:rsid w:val="36C263FF"/>
    <w:rsid w:val="36C3424E"/>
    <w:rsid w:val="36C40A94"/>
    <w:rsid w:val="36C40D41"/>
    <w:rsid w:val="36C74DDE"/>
    <w:rsid w:val="36CDCDFE"/>
    <w:rsid w:val="36DFF770"/>
    <w:rsid w:val="36EA731D"/>
    <w:rsid w:val="3706B751"/>
    <w:rsid w:val="370E0717"/>
    <w:rsid w:val="370E5206"/>
    <w:rsid w:val="37161B74"/>
    <w:rsid w:val="37187DCF"/>
    <w:rsid w:val="37269178"/>
    <w:rsid w:val="372FACF3"/>
    <w:rsid w:val="37345F53"/>
    <w:rsid w:val="3734D7F2"/>
    <w:rsid w:val="373C2051"/>
    <w:rsid w:val="374BE2B7"/>
    <w:rsid w:val="374C8863"/>
    <w:rsid w:val="374E8C34"/>
    <w:rsid w:val="37548B19"/>
    <w:rsid w:val="37625F45"/>
    <w:rsid w:val="37657353"/>
    <w:rsid w:val="376F143C"/>
    <w:rsid w:val="3775DEBE"/>
    <w:rsid w:val="377AE5EB"/>
    <w:rsid w:val="3780BD1E"/>
    <w:rsid w:val="378593E1"/>
    <w:rsid w:val="378A5AC5"/>
    <w:rsid w:val="37902115"/>
    <w:rsid w:val="3791B31B"/>
    <w:rsid w:val="37932DA9"/>
    <w:rsid w:val="379D75F7"/>
    <w:rsid w:val="37AF6B0B"/>
    <w:rsid w:val="37B18975"/>
    <w:rsid w:val="37B47BDB"/>
    <w:rsid w:val="37B56203"/>
    <w:rsid w:val="37C37237"/>
    <w:rsid w:val="37D1616D"/>
    <w:rsid w:val="37E24E64"/>
    <w:rsid w:val="37EDA3C4"/>
    <w:rsid w:val="37FF4430"/>
    <w:rsid w:val="3806BBB4"/>
    <w:rsid w:val="380BBE33"/>
    <w:rsid w:val="3814A6E0"/>
    <w:rsid w:val="381FA514"/>
    <w:rsid w:val="3821061E"/>
    <w:rsid w:val="382C5E65"/>
    <w:rsid w:val="382C8AE8"/>
    <w:rsid w:val="382D9C79"/>
    <w:rsid w:val="382F2FC8"/>
    <w:rsid w:val="3838069F"/>
    <w:rsid w:val="3844D49C"/>
    <w:rsid w:val="3848EFFF"/>
    <w:rsid w:val="3850C890"/>
    <w:rsid w:val="38510C2A"/>
    <w:rsid w:val="38514705"/>
    <w:rsid w:val="3859BCC2"/>
    <w:rsid w:val="3861385A"/>
    <w:rsid w:val="3898C3ED"/>
    <w:rsid w:val="389B8065"/>
    <w:rsid w:val="38A3CF98"/>
    <w:rsid w:val="38B2B011"/>
    <w:rsid w:val="38BA0A7D"/>
    <w:rsid w:val="38BD8AFD"/>
    <w:rsid w:val="38C394ED"/>
    <w:rsid w:val="38C5D30D"/>
    <w:rsid w:val="38CF38A7"/>
    <w:rsid w:val="38D86B98"/>
    <w:rsid w:val="38DA6A2A"/>
    <w:rsid w:val="38DD15A7"/>
    <w:rsid w:val="38E5141E"/>
    <w:rsid w:val="38E7D05A"/>
    <w:rsid w:val="38EB1CC7"/>
    <w:rsid w:val="38F30723"/>
    <w:rsid w:val="38FC7B0E"/>
    <w:rsid w:val="38FD6E17"/>
    <w:rsid w:val="39019DFB"/>
    <w:rsid w:val="39020880"/>
    <w:rsid w:val="39079BC5"/>
    <w:rsid w:val="390B53CB"/>
    <w:rsid w:val="390E6CD5"/>
    <w:rsid w:val="391CAC54"/>
    <w:rsid w:val="391DB3E3"/>
    <w:rsid w:val="391E8C91"/>
    <w:rsid w:val="3920799A"/>
    <w:rsid w:val="3923A3E2"/>
    <w:rsid w:val="3927BBA8"/>
    <w:rsid w:val="3929D7D1"/>
    <w:rsid w:val="392E5AE3"/>
    <w:rsid w:val="393025F5"/>
    <w:rsid w:val="393D2E7B"/>
    <w:rsid w:val="393FA93A"/>
    <w:rsid w:val="394EDF2F"/>
    <w:rsid w:val="39565BF2"/>
    <w:rsid w:val="39588F60"/>
    <w:rsid w:val="395BE0E6"/>
    <w:rsid w:val="396ED7FF"/>
    <w:rsid w:val="39743849"/>
    <w:rsid w:val="39915181"/>
    <w:rsid w:val="399BB57A"/>
    <w:rsid w:val="399C51EF"/>
    <w:rsid w:val="39A30862"/>
    <w:rsid w:val="39A8A58B"/>
    <w:rsid w:val="39AB868F"/>
    <w:rsid w:val="39AC36A2"/>
    <w:rsid w:val="39B0DF10"/>
    <w:rsid w:val="39D10FEF"/>
    <w:rsid w:val="39F692CC"/>
    <w:rsid w:val="39FAD6CB"/>
    <w:rsid w:val="39FFB81C"/>
    <w:rsid w:val="3A006DF8"/>
    <w:rsid w:val="3A06EC71"/>
    <w:rsid w:val="3A08E698"/>
    <w:rsid w:val="3A09E87E"/>
    <w:rsid w:val="3A14E3FC"/>
    <w:rsid w:val="3A185411"/>
    <w:rsid w:val="3A1EB6F9"/>
    <w:rsid w:val="3A2CA631"/>
    <w:rsid w:val="3A3CD212"/>
    <w:rsid w:val="3A3D31DD"/>
    <w:rsid w:val="3A51D311"/>
    <w:rsid w:val="3A51FC75"/>
    <w:rsid w:val="3A5EDBA3"/>
    <w:rsid w:val="3A60E392"/>
    <w:rsid w:val="3A6C5150"/>
    <w:rsid w:val="3A754894"/>
    <w:rsid w:val="3A88CA01"/>
    <w:rsid w:val="3A8A1339"/>
    <w:rsid w:val="3A9AA2C8"/>
    <w:rsid w:val="3A9AF12E"/>
    <w:rsid w:val="3A9BE4F0"/>
    <w:rsid w:val="3AA354AB"/>
    <w:rsid w:val="3AA5C0AA"/>
    <w:rsid w:val="3AA8ECF4"/>
    <w:rsid w:val="3AAF9CF9"/>
    <w:rsid w:val="3AB1D6B1"/>
    <w:rsid w:val="3AB9BF4F"/>
    <w:rsid w:val="3AD1C108"/>
    <w:rsid w:val="3AD8BB11"/>
    <w:rsid w:val="3ADD8149"/>
    <w:rsid w:val="3ADF9720"/>
    <w:rsid w:val="3ADFB5D8"/>
    <w:rsid w:val="3AF06E5B"/>
    <w:rsid w:val="3AF3702E"/>
    <w:rsid w:val="3AF41DCA"/>
    <w:rsid w:val="3AF59C49"/>
    <w:rsid w:val="3AF5CA63"/>
    <w:rsid w:val="3AFDACA0"/>
    <w:rsid w:val="3B15C59B"/>
    <w:rsid w:val="3B1D3896"/>
    <w:rsid w:val="3B1E86DE"/>
    <w:rsid w:val="3B32AD9E"/>
    <w:rsid w:val="3B3C5FA0"/>
    <w:rsid w:val="3B3E40BB"/>
    <w:rsid w:val="3B57A179"/>
    <w:rsid w:val="3B5EC84C"/>
    <w:rsid w:val="3B756565"/>
    <w:rsid w:val="3B758F5D"/>
    <w:rsid w:val="3B762D1E"/>
    <w:rsid w:val="3B7B1842"/>
    <w:rsid w:val="3B904AAC"/>
    <w:rsid w:val="3B93DCA1"/>
    <w:rsid w:val="3BA04AE5"/>
    <w:rsid w:val="3BABCFFE"/>
    <w:rsid w:val="3BB13775"/>
    <w:rsid w:val="3BBD71B4"/>
    <w:rsid w:val="3BC0DA41"/>
    <w:rsid w:val="3BC2D007"/>
    <w:rsid w:val="3BD4E70C"/>
    <w:rsid w:val="3BE163B4"/>
    <w:rsid w:val="3BE205AD"/>
    <w:rsid w:val="3BEEE611"/>
    <w:rsid w:val="3BF4CD04"/>
    <w:rsid w:val="3BFF1272"/>
    <w:rsid w:val="3C0A7CE5"/>
    <w:rsid w:val="3C0B77CC"/>
    <w:rsid w:val="3C2D69B7"/>
    <w:rsid w:val="3C320797"/>
    <w:rsid w:val="3C4450D7"/>
    <w:rsid w:val="3C48B7DC"/>
    <w:rsid w:val="3C4A0BD2"/>
    <w:rsid w:val="3C5553CE"/>
    <w:rsid w:val="3C58472B"/>
    <w:rsid w:val="3C5904FD"/>
    <w:rsid w:val="3C5A49B6"/>
    <w:rsid w:val="3C5AF3B8"/>
    <w:rsid w:val="3C61B15D"/>
    <w:rsid w:val="3C674B74"/>
    <w:rsid w:val="3C7BAE94"/>
    <w:rsid w:val="3C7BD401"/>
    <w:rsid w:val="3C7EE620"/>
    <w:rsid w:val="3C82A51C"/>
    <w:rsid w:val="3C86D0D9"/>
    <w:rsid w:val="3C87770C"/>
    <w:rsid w:val="3C9778C7"/>
    <w:rsid w:val="3C98C695"/>
    <w:rsid w:val="3CA2F23E"/>
    <w:rsid w:val="3CA49527"/>
    <w:rsid w:val="3CA568C0"/>
    <w:rsid w:val="3CA7516C"/>
    <w:rsid w:val="3CA7F364"/>
    <w:rsid w:val="3CAF8B3F"/>
    <w:rsid w:val="3CB907EE"/>
    <w:rsid w:val="3CC33D1D"/>
    <w:rsid w:val="3CD6FB11"/>
    <w:rsid w:val="3CDA7A13"/>
    <w:rsid w:val="3CDE6205"/>
    <w:rsid w:val="3CDEE971"/>
    <w:rsid w:val="3CE208A2"/>
    <w:rsid w:val="3CE6227D"/>
    <w:rsid w:val="3D05CF07"/>
    <w:rsid w:val="3D06D794"/>
    <w:rsid w:val="3D112CB3"/>
    <w:rsid w:val="3D1173B8"/>
    <w:rsid w:val="3D1191CB"/>
    <w:rsid w:val="3D2A25F7"/>
    <w:rsid w:val="3D2D7610"/>
    <w:rsid w:val="3D4F35F8"/>
    <w:rsid w:val="3D53905F"/>
    <w:rsid w:val="3D54DB37"/>
    <w:rsid w:val="3D56748C"/>
    <w:rsid w:val="3D56F93B"/>
    <w:rsid w:val="3D59370E"/>
    <w:rsid w:val="3D597481"/>
    <w:rsid w:val="3D5A3655"/>
    <w:rsid w:val="3D5FFA29"/>
    <w:rsid w:val="3D682913"/>
    <w:rsid w:val="3D7121B6"/>
    <w:rsid w:val="3D7CE9B9"/>
    <w:rsid w:val="3D7CFCE2"/>
    <w:rsid w:val="3D831B78"/>
    <w:rsid w:val="3D8C84B0"/>
    <w:rsid w:val="3D8C9D0F"/>
    <w:rsid w:val="3D993ABE"/>
    <w:rsid w:val="3D9B441F"/>
    <w:rsid w:val="3DA26B86"/>
    <w:rsid w:val="3DA2BE2B"/>
    <w:rsid w:val="3DA8A1F2"/>
    <w:rsid w:val="3DAE8877"/>
    <w:rsid w:val="3DB7066D"/>
    <w:rsid w:val="3DBDB379"/>
    <w:rsid w:val="3DC1E1D2"/>
    <w:rsid w:val="3DCAD6FE"/>
    <w:rsid w:val="3DCF6C74"/>
    <w:rsid w:val="3DD0011F"/>
    <w:rsid w:val="3DDDCF13"/>
    <w:rsid w:val="3DE7676C"/>
    <w:rsid w:val="3DF29C80"/>
    <w:rsid w:val="3E086C40"/>
    <w:rsid w:val="3E11162D"/>
    <w:rsid w:val="3E15FFEC"/>
    <w:rsid w:val="3E1B8ACE"/>
    <w:rsid w:val="3E227A4A"/>
    <w:rsid w:val="3E2FF4FA"/>
    <w:rsid w:val="3E3EBA07"/>
    <w:rsid w:val="3E407F87"/>
    <w:rsid w:val="3E4358C7"/>
    <w:rsid w:val="3E438CB6"/>
    <w:rsid w:val="3E4B0676"/>
    <w:rsid w:val="3E4C7509"/>
    <w:rsid w:val="3E51DDC8"/>
    <w:rsid w:val="3E59180B"/>
    <w:rsid w:val="3E63F046"/>
    <w:rsid w:val="3E6B6AB5"/>
    <w:rsid w:val="3E71C655"/>
    <w:rsid w:val="3E78BFBF"/>
    <w:rsid w:val="3E89A32D"/>
    <w:rsid w:val="3E8D8DD1"/>
    <w:rsid w:val="3EAEC290"/>
    <w:rsid w:val="3EB4CCDD"/>
    <w:rsid w:val="3EB67B09"/>
    <w:rsid w:val="3EB9A3C1"/>
    <w:rsid w:val="3EBEEA23"/>
    <w:rsid w:val="3EC1C4EA"/>
    <w:rsid w:val="3EC91FB5"/>
    <w:rsid w:val="3ED16A5D"/>
    <w:rsid w:val="3ED59B64"/>
    <w:rsid w:val="3EE279AA"/>
    <w:rsid w:val="3EE3149C"/>
    <w:rsid w:val="3EE41449"/>
    <w:rsid w:val="3EE837B4"/>
    <w:rsid w:val="3EF2D189"/>
    <w:rsid w:val="3F09A6A8"/>
    <w:rsid w:val="3F0DB707"/>
    <w:rsid w:val="3F0F4B14"/>
    <w:rsid w:val="3F16384A"/>
    <w:rsid w:val="3F1DFA0C"/>
    <w:rsid w:val="3F1E3057"/>
    <w:rsid w:val="3F20D75A"/>
    <w:rsid w:val="3F2299B9"/>
    <w:rsid w:val="3F28AF8D"/>
    <w:rsid w:val="3F2CC701"/>
    <w:rsid w:val="3F339B9B"/>
    <w:rsid w:val="3F3E00B0"/>
    <w:rsid w:val="3F46A967"/>
    <w:rsid w:val="3F474653"/>
    <w:rsid w:val="3F4A4BB4"/>
    <w:rsid w:val="3F4E1B6F"/>
    <w:rsid w:val="3F4EB588"/>
    <w:rsid w:val="3F53721D"/>
    <w:rsid w:val="3F562C90"/>
    <w:rsid w:val="3F57A3A3"/>
    <w:rsid w:val="3F5E48DE"/>
    <w:rsid w:val="3F686D2B"/>
    <w:rsid w:val="3F6E75F1"/>
    <w:rsid w:val="3F7C9055"/>
    <w:rsid w:val="3F7E6C58"/>
    <w:rsid w:val="3F82BE26"/>
    <w:rsid w:val="3F89E42A"/>
    <w:rsid w:val="3F8EA2CF"/>
    <w:rsid w:val="3F9427EC"/>
    <w:rsid w:val="3F9513EB"/>
    <w:rsid w:val="3F956960"/>
    <w:rsid w:val="3F9A9831"/>
    <w:rsid w:val="3F9C9B0A"/>
    <w:rsid w:val="3FA74E91"/>
    <w:rsid w:val="3FAF9B39"/>
    <w:rsid w:val="3FB81097"/>
    <w:rsid w:val="3FB8B889"/>
    <w:rsid w:val="3FC31973"/>
    <w:rsid w:val="3FC6BCE8"/>
    <w:rsid w:val="3FDA704D"/>
    <w:rsid w:val="3FDA9467"/>
    <w:rsid w:val="3FDCE1F4"/>
    <w:rsid w:val="3FF1D242"/>
    <w:rsid w:val="3FF87D8F"/>
    <w:rsid w:val="3FFB9F77"/>
    <w:rsid w:val="400A2BA5"/>
    <w:rsid w:val="4012BF20"/>
    <w:rsid w:val="4017C71A"/>
    <w:rsid w:val="40187078"/>
    <w:rsid w:val="40191473"/>
    <w:rsid w:val="4019ECF5"/>
    <w:rsid w:val="401BBEDE"/>
    <w:rsid w:val="401F00C3"/>
    <w:rsid w:val="4031998F"/>
    <w:rsid w:val="40332792"/>
    <w:rsid w:val="40342C69"/>
    <w:rsid w:val="40478FB1"/>
    <w:rsid w:val="404F9669"/>
    <w:rsid w:val="4059C8CB"/>
    <w:rsid w:val="4060876D"/>
    <w:rsid w:val="40651E51"/>
    <w:rsid w:val="4066B9FC"/>
    <w:rsid w:val="40782634"/>
    <w:rsid w:val="4078D5B1"/>
    <w:rsid w:val="407D973A"/>
    <w:rsid w:val="407EA155"/>
    <w:rsid w:val="40868BEC"/>
    <w:rsid w:val="4091603C"/>
    <w:rsid w:val="4091CB1B"/>
    <w:rsid w:val="40A47D9A"/>
    <w:rsid w:val="40B08223"/>
    <w:rsid w:val="40B163F9"/>
    <w:rsid w:val="40B4BDA9"/>
    <w:rsid w:val="40B59838"/>
    <w:rsid w:val="40BEB2A1"/>
    <w:rsid w:val="40C6603E"/>
    <w:rsid w:val="40D499DF"/>
    <w:rsid w:val="40DB55A3"/>
    <w:rsid w:val="40E6A960"/>
    <w:rsid w:val="40EA5F1E"/>
    <w:rsid w:val="40F67AE0"/>
    <w:rsid w:val="40F7AF8E"/>
    <w:rsid w:val="410503CB"/>
    <w:rsid w:val="410C210D"/>
    <w:rsid w:val="4118DC61"/>
    <w:rsid w:val="411D359E"/>
    <w:rsid w:val="4127B0C5"/>
    <w:rsid w:val="412C3E4E"/>
    <w:rsid w:val="412D5923"/>
    <w:rsid w:val="4130DBD3"/>
    <w:rsid w:val="413D92A1"/>
    <w:rsid w:val="41404D70"/>
    <w:rsid w:val="415B37BB"/>
    <w:rsid w:val="41605B1C"/>
    <w:rsid w:val="41608352"/>
    <w:rsid w:val="4160990A"/>
    <w:rsid w:val="41657E98"/>
    <w:rsid w:val="416D3643"/>
    <w:rsid w:val="4170B786"/>
    <w:rsid w:val="41755B91"/>
    <w:rsid w:val="4176D75A"/>
    <w:rsid w:val="4177F5F5"/>
    <w:rsid w:val="4186F18B"/>
    <w:rsid w:val="419F52EC"/>
    <w:rsid w:val="41ABD89C"/>
    <w:rsid w:val="41AC13C5"/>
    <w:rsid w:val="41BE4A08"/>
    <w:rsid w:val="41EF466F"/>
    <w:rsid w:val="41EF7077"/>
    <w:rsid w:val="41FE2913"/>
    <w:rsid w:val="420A4D44"/>
    <w:rsid w:val="420B5A88"/>
    <w:rsid w:val="42100A10"/>
    <w:rsid w:val="42106BDD"/>
    <w:rsid w:val="4213B373"/>
    <w:rsid w:val="42144C86"/>
    <w:rsid w:val="4215AE2D"/>
    <w:rsid w:val="422200AE"/>
    <w:rsid w:val="42323F56"/>
    <w:rsid w:val="423F1ADB"/>
    <w:rsid w:val="4241CF0D"/>
    <w:rsid w:val="424A10A6"/>
    <w:rsid w:val="424E08EA"/>
    <w:rsid w:val="424EE335"/>
    <w:rsid w:val="425E4859"/>
    <w:rsid w:val="42601C12"/>
    <w:rsid w:val="426F19AF"/>
    <w:rsid w:val="4270D8E5"/>
    <w:rsid w:val="42786FDA"/>
    <w:rsid w:val="427ABC5F"/>
    <w:rsid w:val="427E94BD"/>
    <w:rsid w:val="42825B35"/>
    <w:rsid w:val="428ACB60"/>
    <w:rsid w:val="42989953"/>
    <w:rsid w:val="42A727FB"/>
    <w:rsid w:val="42A8DE39"/>
    <w:rsid w:val="42AC0805"/>
    <w:rsid w:val="42AE5CB6"/>
    <w:rsid w:val="42B12CFC"/>
    <w:rsid w:val="42B4802C"/>
    <w:rsid w:val="42BC5139"/>
    <w:rsid w:val="42C2D2D3"/>
    <w:rsid w:val="42C3A78E"/>
    <w:rsid w:val="42CF1B88"/>
    <w:rsid w:val="42D844AA"/>
    <w:rsid w:val="42DD1874"/>
    <w:rsid w:val="42DFB05A"/>
    <w:rsid w:val="42E41DAD"/>
    <w:rsid w:val="42E5E870"/>
    <w:rsid w:val="42EACD5D"/>
    <w:rsid w:val="42F64E93"/>
    <w:rsid w:val="42FF87A0"/>
    <w:rsid w:val="43046CD4"/>
    <w:rsid w:val="430CA823"/>
    <w:rsid w:val="431F6FBD"/>
    <w:rsid w:val="4331B81F"/>
    <w:rsid w:val="433592D4"/>
    <w:rsid w:val="434D23CB"/>
    <w:rsid w:val="4353A6A7"/>
    <w:rsid w:val="43548ECE"/>
    <w:rsid w:val="4355380F"/>
    <w:rsid w:val="43565D4F"/>
    <w:rsid w:val="4357DB00"/>
    <w:rsid w:val="4360FD9D"/>
    <w:rsid w:val="4363E6BA"/>
    <w:rsid w:val="436833D1"/>
    <w:rsid w:val="436B18B1"/>
    <w:rsid w:val="43705989"/>
    <w:rsid w:val="437D0338"/>
    <w:rsid w:val="43B2AB18"/>
    <w:rsid w:val="43BA7C46"/>
    <w:rsid w:val="43BC23EB"/>
    <w:rsid w:val="43C9222E"/>
    <w:rsid w:val="43E8B9D6"/>
    <w:rsid w:val="43F0106B"/>
    <w:rsid w:val="43F1DEA0"/>
    <w:rsid w:val="43F896C3"/>
    <w:rsid w:val="43FC9DA1"/>
    <w:rsid w:val="440429EF"/>
    <w:rsid w:val="4415ADFE"/>
    <w:rsid w:val="4418B6F9"/>
    <w:rsid w:val="442C1378"/>
    <w:rsid w:val="443516AE"/>
    <w:rsid w:val="443AE8C3"/>
    <w:rsid w:val="44418A50"/>
    <w:rsid w:val="44431D59"/>
    <w:rsid w:val="4445ED97"/>
    <w:rsid w:val="445EADC1"/>
    <w:rsid w:val="44768474"/>
    <w:rsid w:val="4482375D"/>
    <w:rsid w:val="448B564A"/>
    <w:rsid w:val="449509C5"/>
    <w:rsid w:val="44993468"/>
    <w:rsid w:val="44A03A22"/>
    <w:rsid w:val="44A16AFC"/>
    <w:rsid w:val="44A661D4"/>
    <w:rsid w:val="44A67FCA"/>
    <w:rsid w:val="44A72968"/>
    <w:rsid w:val="44AD803B"/>
    <w:rsid w:val="44B15F67"/>
    <w:rsid w:val="44B6042D"/>
    <w:rsid w:val="44C09B52"/>
    <w:rsid w:val="44C16B75"/>
    <w:rsid w:val="44C19A00"/>
    <w:rsid w:val="44C8E46C"/>
    <w:rsid w:val="44D6A0D0"/>
    <w:rsid w:val="44DD3959"/>
    <w:rsid w:val="44DE20E4"/>
    <w:rsid w:val="44DF9470"/>
    <w:rsid w:val="44E3F740"/>
    <w:rsid w:val="44E80280"/>
    <w:rsid w:val="44EA7A1B"/>
    <w:rsid w:val="44EBD4DA"/>
    <w:rsid w:val="44F80BDC"/>
    <w:rsid w:val="44F9AE54"/>
    <w:rsid w:val="450154AD"/>
    <w:rsid w:val="4507B550"/>
    <w:rsid w:val="45081A0C"/>
    <w:rsid w:val="451156B4"/>
    <w:rsid w:val="4512F19C"/>
    <w:rsid w:val="451530CB"/>
    <w:rsid w:val="45167257"/>
    <w:rsid w:val="45202E71"/>
    <w:rsid w:val="45203330"/>
    <w:rsid w:val="45281099"/>
    <w:rsid w:val="452B31B1"/>
    <w:rsid w:val="45458917"/>
    <w:rsid w:val="4548DA03"/>
    <w:rsid w:val="454BAF8C"/>
    <w:rsid w:val="454F8CB4"/>
    <w:rsid w:val="4554ABB8"/>
    <w:rsid w:val="455A82F4"/>
    <w:rsid w:val="455FCFC9"/>
    <w:rsid w:val="45623C4E"/>
    <w:rsid w:val="45637CCC"/>
    <w:rsid w:val="456CBF47"/>
    <w:rsid w:val="456CD5A7"/>
    <w:rsid w:val="457139DB"/>
    <w:rsid w:val="4576F1FA"/>
    <w:rsid w:val="457A53E8"/>
    <w:rsid w:val="457ED5C0"/>
    <w:rsid w:val="458C3115"/>
    <w:rsid w:val="45909EA8"/>
    <w:rsid w:val="45A5654E"/>
    <w:rsid w:val="45B4ADB6"/>
    <w:rsid w:val="45C499B0"/>
    <w:rsid w:val="45C9279E"/>
    <w:rsid w:val="45CEBA7D"/>
    <w:rsid w:val="45E3D18D"/>
    <w:rsid w:val="45E7FBCD"/>
    <w:rsid w:val="45EE5166"/>
    <w:rsid w:val="45EFB796"/>
    <w:rsid w:val="4602C322"/>
    <w:rsid w:val="46082B6D"/>
    <w:rsid w:val="46091343"/>
    <w:rsid w:val="46241EB0"/>
    <w:rsid w:val="462D7FEF"/>
    <w:rsid w:val="463B5F40"/>
    <w:rsid w:val="463FEF93"/>
    <w:rsid w:val="465FA5EE"/>
    <w:rsid w:val="466CF22E"/>
    <w:rsid w:val="4678B337"/>
    <w:rsid w:val="468116F1"/>
    <w:rsid w:val="468260F1"/>
    <w:rsid w:val="4689B611"/>
    <w:rsid w:val="468A148E"/>
    <w:rsid w:val="4696D580"/>
    <w:rsid w:val="469D7805"/>
    <w:rsid w:val="46A15A88"/>
    <w:rsid w:val="46AAF489"/>
    <w:rsid w:val="46B0A8CB"/>
    <w:rsid w:val="46B650CA"/>
    <w:rsid w:val="46B65E72"/>
    <w:rsid w:val="46B6F8AD"/>
    <w:rsid w:val="46BF1139"/>
    <w:rsid w:val="46DC2EEC"/>
    <w:rsid w:val="46EED720"/>
    <w:rsid w:val="47001D4F"/>
    <w:rsid w:val="47012B02"/>
    <w:rsid w:val="4708D535"/>
    <w:rsid w:val="47090555"/>
    <w:rsid w:val="4718AECC"/>
    <w:rsid w:val="4730F3E6"/>
    <w:rsid w:val="4737049D"/>
    <w:rsid w:val="4737363C"/>
    <w:rsid w:val="47395DD4"/>
    <w:rsid w:val="474385D5"/>
    <w:rsid w:val="474A36C8"/>
    <w:rsid w:val="4763612E"/>
    <w:rsid w:val="47683EE4"/>
    <w:rsid w:val="47708BB9"/>
    <w:rsid w:val="4773CEFA"/>
    <w:rsid w:val="477F3E97"/>
    <w:rsid w:val="4789E2A8"/>
    <w:rsid w:val="478A57AF"/>
    <w:rsid w:val="478F7D96"/>
    <w:rsid w:val="4790AC74"/>
    <w:rsid w:val="47913733"/>
    <w:rsid w:val="47916940"/>
    <w:rsid w:val="4796B01A"/>
    <w:rsid w:val="479E58DB"/>
    <w:rsid w:val="479EC727"/>
    <w:rsid w:val="47AF1B27"/>
    <w:rsid w:val="47BF2B9F"/>
    <w:rsid w:val="47BFDE4A"/>
    <w:rsid w:val="47D0E077"/>
    <w:rsid w:val="47D54963"/>
    <w:rsid w:val="47DC63DE"/>
    <w:rsid w:val="47E13090"/>
    <w:rsid w:val="47E9264A"/>
    <w:rsid w:val="47EB6D6D"/>
    <w:rsid w:val="47F7F376"/>
    <w:rsid w:val="47FFAD16"/>
    <w:rsid w:val="480F7518"/>
    <w:rsid w:val="4811496C"/>
    <w:rsid w:val="481836E6"/>
    <w:rsid w:val="4829A32E"/>
    <w:rsid w:val="483265DB"/>
    <w:rsid w:val="4833BACF"/>
    <w:rsid w:val="4839F303"/>
    <w:rsid w:val="483AF087"/>
    <w:rsid w:val="483B33B7"/>
    <w:rsid w:val="483C0330"/>
    <w:rsid w:val="48488627"/>
    <w:rsid w:val="484DBE66"/>
    <w:rsid w:val="4855A8E3"/>
    <w:rsid w:val="485AB79A"/>
    <w:rsid w:val="485FF2DF"/>
    <w:rsid w:val="4861F426"/>
    <w:rsid w:val="486311E7"/>
    <w:rsid w:val="4864AE13"/>
    <w:rsid w:val="48657F15"/>
    <w:rsid w:val="486DCC17"/>
    <w:rsid w:val="487751BC"/>
    <w:rsid w:val="48823344"/>
    <w:rsid w:val="4882F642"/>
    <w:rsid w:val="48855728"/>
    <w:rsid w:val="48900B23"/>
    <w:rsid w:val="4895DB9E"/>
    <w:rsid w:val="489FBD16"/>
    <w:rsid w:val="48A0A011"/>
    <w:rsid w:val="48AD18A5"/>
    <w:rsid w:val="48B5125C"/>
    <w:rsid w:val="48B61977"/>
    <w:rsid w:val="48C6753B"/>
    <w:rsid w:val="48CC12D4"/>
    <w:rsid w:val="48CC58B2"/>
    <w:rsid w:val="48CDA06F"/>
    <w:rsid w:val="48D7C8AC"/>
    <w:rsid w:val="48E2AEEB"/>
    <w:rsid w:val="48E719E6"/>
    <w:rsid w:val="48F97198"/>
    <w:rsid w:val="491016A9"/>
    <w:rsid w:val="4914562F"/>
    <w:rsid w:val="49249537"/>
    <w:rsid w:val="492848A5"/>
    <w:rsid w:val="49423E1C"/>
    <w:rsid w:val="4946D5F6"/>
    <w:rsid w:val="494B6504"/>
    <w:rsid w:val="494ED69B"/>
    <w:rsid w:val="495F1982"/>
    <w:rsid w:val="496C770A"/>
    <w:rsid w:val="496E8F6B"/>
    <w:rsid w:val="4970194F"/>
    <w:rsid w:val="497702CE"/>
    <w:rsid w:val="4985156D"/>
    <w:rsid w:val="49864ED1"/>
    <w:rsid w:val="4987134C"/>
    <w:rsid w:val="498D159E"/>
    <w:rsid w:val="498E6B2E"/>
    <w:rsid w:val="498F7C13"/>
    <w:rsid w:val="4992CFB2"/>
    <w:rsid w:val="49942265"/>
    <w:rsid w:val="4999B0D6"/>
    <w:rsid w:val="499C47BA"/>
    <w:rsid w:val="49A2723D"/>
    <w:rsid w:val="49A79A53"/>
    <w:rsid w:val="49AD74A0"/>
    <w:rsid w:val="49B315A1"/>
    <w:rsid w:val="49B70939"/>
    <w:rsid w:val="49BD20DB"/>
    <w:rsid w:val="49BD6846"/>
    <w:rsid w:val="49C2A4B1"/>
    <w:rsid w:val="49C7AB24"/>
    <w:rsid w:val="49CD7446"/>
    <w:rsid w:val="49CF8AEF"/>
    <w:rsid w:val="49D12AFF"/>
    <w:rsid w:val="49DBD8F8"/>
    <w:rsid w:val="49E43A0C"/>
    <w:rsid w:val="49E56429"/>
    <w:rsid w:val="49E677AA"/>
    <w:rsid w:val="49EABAAE"/>
    <w:rsid w:val="49F85065"/>
    <w:rsid w:val="4A0F46EC"/>
    <w:rsid w:val="4A13B85D"/>
    <w:rsid w:val="4A194411"/>
    <w:rsid w:val="4A1A4ABB"/>
    <w:rsid w:val="4A229BFE"/>
    <w:rsid w:val="4A29E01E"/>
    <w:rsid w:val="4A2D4F85"/>
    <w:rsid w:val="4A3476FA"/>
    <w:rsid w:val="4A37BC4E"/>
    <w:rsid w:val="4A393D29"/>
    <w:rsid w:val="4A426880"/>
    <w:rsid w:val="4A48D95B"/>
    <w:rsid w:val="4A4F7C3B"/>
    <w:rsid w:val="4A54C07B"/>
    <w:rsid w:val="4A561ACA"/>
    <w:rsid w:val="4A57C19E"/>
    <w:rsid w:val="4A63B589"/>
    <w:rsid w:val="4A64007D"/>
    <w:rsid w:val="4A7F2D3A"/>
    <w:rsid w:val="4A805E99"/>
    <w:rsid w:val="4A8D480A"/>
    <w:rsid w:val="4AA202F6"/>
    <w:rsid w:val="4AA82B8E"/>
    <w:rsid w:val="4AAAFC67"/>
    <w:rsid w:val="4ABE492F"/>
    <w:rsid w:val="4ABED3F0"/>
    <w:rsid w:val="4ACC4B97"/>
    <w:rsid w:val="4ACF8B07"/>
    <w:rsid w:val="4AD4601F"/>
    <w:rsid w:val="4AD76C72"/>
    <w:rsid w:val="4AD79968"/>
    <w:rsid w:val="4ADB1BFA"/>
    <w:rsid w:val="4ADB630E"/>
    <w:rsid w:val="4AE30D1C"/>
    <w:rsid w:val="4AF0F6C9"/>
    <w:rsid w:val="4AFF6E98"/>
    <w:rsid w:val="4AFF8494"/>
    <w:rsid w:val="4B08C2C1"/>
    <w:rsid w:val="4B11DC9A"/>
    <w:rsid w:val="4B1F17D8"/>
    <w:rsid w:val="4B1F729C"/>
    <w:rsid w:val="4B327042"/>
    <w:rsid w:val="4B36C6FA"/>
    <w:rsid w:val="4B3A74B2"/>
    <w:rsid w:val="4B49101B"/>
    <w:rsid w:val="4B4FBDC7"/>
    <w:rsid w:val="4B642E97"/>
    <w:rsid w:val="4B7572E6"/>
    <w:rsid w:val="4B7CACD2"/>
    <w:rsid w:val="4B7E18A9"/>
    <w:rsid w:val="4B8147CD"/>
    <w:rsid w:val="4B879FDA"/>
    <w:rsid w:val="4B8B4477"/>
    <w:rsid w:val="4B93CC31"/>
    <w:rsid w:val="4B957B1A"/>
    <w:rsid w:val="4B9A0179"/>
    <w:rsid w:val="4B9F4FEE"/>
    <w:rsid w:val="4BA1C678"/>
    <w:rsid w:val="4BB5221B"/>
    <w:rsid w:val="4BB9DF6C"/>
    <w:rsid w:val="4BBA8F65"/>
    <w:rsid w:val="4BC86403"/>
    <w:rsid w:val="4BDACC1E"/>
    <w:rsid w:val="4BE24C7B"/>
    <w:rsid w:val="4BE9B70F"/>
    <w:rsid w:val="4BF9DAED"/>
    <w:rsid w:val="4C149D1E"/>
    <w:rsid w:val="4C18E372"/>
    <w:rsid w:val="4C1E170D"/>
    <w:rsid w:val="4C2C8288"/>
    <w:rsid w:val="4C33A9C8"/>
    <w:rsid w:val="4C36CA07"/>
    <w:rsid w:val="4C3FAB9C"/>
    <w:rsid w:val="4C4460DD"/>
    <w:rsid w:val="4C477609"/>
    <w:rsid w:val="4C49A300"/>
    <w:rsid w:val="4C51F62C"/>
    <w:rsid w:val="4C563DAE"/>
    <w:rsid w:val="4C5C51D9"/>
    <w:rsid w:val="4C5EA3AC"/>
    <w:rsid w:val="4C60E0BF"/>
    <w:rsid w:val="4C6266E6"/>
    <w:rsid w:val="4C691B09"/>
    <w:rsid w:val="4C700203"/>
    <w:rsid w:val="4C73B604"/>
    <w:rsid w:val="4C794E33"/>
    <w:rsid w:val="4C7967BB"/>
    <w:rsid w:val="4C868DE7"/>
    <w:rsid w:val="4C8A602D"/>
    <w:rsid w:val="4C8A70F2"/>
    <w:rsid w:val="4C93F570"/>
    <w:rsid w:val="4C9E0579"/>
    <w:rsid w:val="4C9F35AC"/>
    <w:rsid w:val="4CA2E91C"/>
    <w:rsid w:val="4CA817F4"/>
    <w:rsid w:val="4CA87763"/>
    <w:rsid w:val="4CAC0053"/>
    <w:rsid w:val="4CB60123"/>
    <w:rsid w:val="4CBAEB46"/>
    <w:rsid w:val="4CC0B51C"/>
    <w:rsid w:val="4CC14D09"/>
    <w:rsid w:val="4CD66D81"/>
    <w:rsid w:val="4CD9C23C"/>
    <w:rsid w:val="4CDBE4ED"/>
    <w:rsid w:val="4CF2E511"/>
    <w:rsid w:val="4CF3D2EA"/>
    <w:rsid w:val="4CFA554B"/>
    <w:rsid w:val="4D03229A"/>
    <w:rsid w:val="4D053BC2"/>
    <w:rsid w:val="4D10025D"/>
    <w:rsid w:val="4D2EE722"/>
    <w:rsid w:val="4D30C46C"/>
    <w:rsid w:val="4D36E540"/>
    <w:rsid w:val="4D39B022"/>
    <w:rsid w:val="4D405C12"/>
    <w:rsid w:val="4D480B35"/>
    <w:rsid w:val="4D4EDE4F"/>
    <w:rsid w:val="4D536124"/>
    <w:rsid w:val="4D83AC82"/>
    <w:rsid w:val="4D847AE8"/>
    <w:rsid w:val="4D8E0DD5"/>
    <w:rsid w:val="4D994222"/>
    <w:rsid w:val="4DA26EF8"/>
    <w:rsid w:val="4DB41E42"/>
    <w:rsid w:val="4DB5B6E8"/>
    <w:rsid w:val="4DB5F4BD"/>
    <w:rsid w:val="4DBD952B"/>
    <w:rsid w:val="4DC360EF"/>
    <w:rsid w:val="4DC5A92E"/>
    <w:rsid w:val="4DD0D16D"/>
    <w:rsid w:val="4DE75D4D"/>
    <w:rsid w:val="4DF055B0"/>
    <w:rsid w:val="4DF123F9"/>
    <w:rsid w:val="4DF5B92A"/>
    <w:rsid w:val="4DFC9BD5"/>
    <w:rsid w:val="4E155338"/>
    <w:rsid w:val="4E2009BF"/>
    <w:rsid w:val="4E2741B3"/>
    <w:rsid w:val="4E29A6F8"/>
    <w:rsid w:val="4E3030C2"/>
    <w:rsid w:val="4E34837C"/>
    <w:rsid w:val="4E3F2DE6"/>
    <w:rsid w:val="4E502A12"/>
    <w:rsid w:val="4E5AF7E0"/>
    <w:rsid w:val="4E5CEC04"/>
    <w:rsid w:val="4E5D2114"/>
    <w:rsid w:val="4E69160F"/>
    <w:rsid w:val="4E8DB6D1"/>
    <w:rsid w:val="4E8EEBE4"/>
    <w:rsid w:val="4E95DCFD"/>
    <w:rsid w:val="4E9A8755"/>
    <w:rsid w:val="4EA70940"/>
    <w:rsid w:val="4EB34F4C"/>
    <w:rsid w:val="4EBCA9B9"/>
    <w:rsid w:val="4EBCEDB9"/>
    <w:rsid w:val="4EC02C91"/>
    <w:rsid w:val="4ECC8776"/>
    <w:rsid w:val="4ECE6126"/>
    <w:rsid w:val="4EE805B1"/>
    <w:rsid w:val="4EEC1C1B"/>
    <w:rsid w:val="4EF4BD4A"/>
    <w:rsid w:val="4EFE9141"/>
    <w:rsid w:val="4F0044E7"/>
    <w:rsid w:val="4F011E75"/>
    <w:rsid w:val="4F15B4E7"/>
    <w:rsid w:val="4F23A958"/>
    <w:rsid w:val="4F259FAE"/>
    <w:rsid w:val="4F2943AD"/>
    <w:rsid w:val="4F2998B7"/>
    <w:rsid w:val="4F2E9FF1"/>
    <w:rsid w:val="4F3119B6"/>
    <w:rsid w:val="4F3209DD"/>
    <w:rsid w:val="4F3F1528"/>
    <w:rsid w:val="4F58B338"/>
    <w:rsid w:val="4F60E7E0"/>
    <w:rsid w:val="4F61D082"/>
    <w:rsid w:val="4F632D30"/>
    <w:rsid w:val="4F64117A"/>
    <w:rsid w:val="4F6929FE"/>
    <w:rsid w:val="4F75B900"/>
    <w:rsid w:val="4F7A37DF"/>
    <w:rsid w:val="4F7AF2E5"/>
    <w:rsid w:val="4F7B920C"/>
    <w:rsid w:val="4F8191F4"/>
    <w:rsid w:val="4F87807C"/>
    <w:rsid w:val="4F8A8C3F"/>
    <w:rsid w:val="4F8FCE2A"/>
    <w:rsid w:val="4F906660"/>
    <w:rsid w:val="4F916D08"/>
    <w:rsid w:val="4FA3D4A9"/>
    <w:rsid w:val="4FB117F2"/>
    <w:rsid w:val="4FB28F4B"/>
    <w:rsid w:val="4FB2AD70"/>
    <w:rsid w:val="4FB2FA50"/>
    <w:rsid w:val="4FB428CB"/>
    <w:rsid w:val="4FC1EC52"/>
    <w:rsid w:val="4FC27D04"/>
    <w:rsid w:val="4FC48334"/>
    <w:rsid w:val="4FC6322D"/>
    <w:rsid w:val="4FC696F7"/>
    <w:rsid w:val="4FC7BA78"/>
    <w:rsid w:val="4FCCB226"/>
    <w:rsid w:val="4FD174D4"/>
    <w:rsid w:val="4FEAAA91"/>
    <w:rsid w:val="4FEBA6D8"/>
    <w:rsid w:val="4FEC026E"/>
    <w:rsid w:val="4FECECD0"/>
    <w:rsid w:val="500E303B"/>
    <w:rsid w:val="5016F9BD"/>
    <w:rsid w:val="5022863A"/>
    <w:rsid w:val="50276580"/>
    <w:rsid w:val="502CA190"/>
    <w:rsid w:val="502ED160"/>
    <w:rsid w:val="503674B7"/>
    <w:rsid w:val="504D614B"/>
    <w:rsid w:val="505CF845"/>
    <w:rsid w:val="506637D2"/>
    <w:rsid w:val="50674922"/>
    <w:rsid w:val="506E2B89"/>
    <w:rsid w:val="5077473D"/>
    <w:rsid w:val="50845BE5"/>
    <w:rsid w:val="50928D2E"/>
    <w:rsid w:val="5097BF83"/>
    <w:rsid w:val="509C0BE8"/>
    <w:rsid w:val="50A0FE79"/>
    <w:rsid w:val="50A2159E"/>
    <w:rsid w:val="50ABA439"/>
    <w:rsid w:val="50AD0E51"/>
    <w:rsid w:val="50B0AAFB"/>
    <w:rsid w:val="50B15D96"/>
    <w:rsid w:val="50C3FBC2"/>
    <w:rsid w:val="50C86D75"/>
    <w:rsid w:val="50C96E97"/>
    <w:rsid w:val="50CCADF1"/>
    <w:rsid w:val="50D25E58"/>
    <w:rsid w:val="50D59480"/>
    <w:rsid w:val="50DD98A3"/>
    <w:rsid w:val="50F2E3AD"/>
    <w:rsid w:val="510B35ED"/>
    <w:rsid w:val="510DCA78"/>
    <w:rsid w:val="51127CE1"/>
    <w:rsid w:val="511FB29E"/>
    <w:rsid w:val="51542FAC"/>
    <w:rsid w:val="5164ED3B"/>
    <w:rsid w:val="51696DBE"/>
    <w:rsid w:val="516D8930"/>
    <w:rsid w:val="517ECFE2"/>
    <w:rsid w:val="517EEB57"/>
    <w:rsid w:val="51995726"/>
    <w:rsid w:val="51A603DA"/>
    <w:rsid w:val="51A7B3EA"/>
    <w:rsid w:val="51AD2B26"/>
    <w:rsid w:val="51AD2FE3"/>
    <w:rsid w:val="51B44AD8"/>
    <w:rsid w:val="51BC4765"/>
    <w:rsid w:val="51CBCBF0"/>
    <w:rsid w:val="51D03A40"/>
    <w:rsid w:val="51D57C06"/>
    <w:rsid w:val="51D91DF5"/>
    <w:rsid w:val="51DA517C"/>
    <w:rsid w:val="51E67A8C"/>
    <w:rsid w:val="51E690D1"/>
    <w:rsid w:val="51E96DA8"/>
    <w:rsid w:val="51F12CBF"/>
    <w:rsid w:val="51F47F34"/>
    <w:rsid w:val="51F6356F"/>
    <w:rsid w:val="51F66E3F"/>
    <w:rsid w:val="51FB8A2D"/>
    <w:rsid w:val="52027565"/>
    <w:rsid w:val="520C5187"/>
    <w:rsid w:val="520D63D1"/>
    <w:rsid w:val="5210B432"/>
    <w:rsid w:val="52272986"/>
    <w:rsid w:val="52297599"/>
    <w:rsid w:val="522FF0F3"/>
    <w:rsid w:val="52319D6F"/>
    <w:rsid w:val="523C93C8"/>
    <w:rsid w:val="523E17A3"/>
    <w:rsid w:val="52525389"/>
    <w:rsid w:val="5257EACB"/>
    <w:rsid w:val="525E989A"/>
    <w:rsid w:val="526C64A1"/>
    <w:rsid w:val="526CD46F"/>
    <w:rsid w:val="526F76FA"/>
    <w:rsid w:val="5275001A"/>
    <w:rsid w:val="527F0342"/>
    <w:rsid w:val="528760BE"/>
    <w:rsid w:val="52945B6F"/>
    <w:rsid w:val="5296EAB6"/>
    <w:rsid w:val="52A0AEB7"/>
    <w:rsid w:val="52A0C5C3"/>
    <w:rsid w:val="52B33BE8"/>
    <w:rsid w:val="52B9DE4C"/>
    <w:rsid w:val="52B9ED2F"/>
    <w:rsid w:val="52C15B7E"/>
    <w:rsid w:val="52C25690"/>
    <w:rsid w:val="52C8042B"/>
    <w:rsid w:val="52CD85E6"/>
    <w:rsid w:val="52DB39B8"/>
    <w:rsid w:val="52E5C0AD"/>
    <w:rsid w:val="52EA9357"/>
    <w:rsid w:val="52EDAF31"/>
    <w:rsid w:val="52FB7296"/>
    <w:rsid w:val="530111D8"/>
    <w:rsid w:val="53095997"/>
    <w:rsid w:val="530A9423"/>
    <w:rsid w:val="5311C037"/>
    <w:rsid w:val="531A3C38"/>
    <w:rsid w:val="531AEBEA"/>
    <w:rsid w:val="531B2108"/>
    <w:rsid w:val="53284490"/>
    <w:rsid w:val="532E1FFC"/>
    <w:rsid w:val="532F8275"/>
    <w:rsid w:val="5337B6FA"/>
    <w:rsid w:val="533C2100"/>
    <w:rsid w:val="5347BDAE"/>
    <w:rsid w:val="534AE83A"/>
    <w:rsid w:val="5357F700"/>
    <w:rsid w:val="536146C2"/>
    <w:rsid w:val="5363427A"/>
    <w:rsid w:val="536A738D"/>
    <w:rsid w:val="53949298"/>
    <w:rsid w:val="53AC12E1"/>
    <w:rsid w:val="53ADE353"/>
    <w:rsid w:val="53BB9AF0"/>
    <w:rsid w:val="53C2E89C"/>
    <w:rsid w:val="53C4F882"/>
    <w:rsid w:val="53C950BB"/>
    <w:rsid w:val="53CF5E94"/>
    <w:rsid w:val="53E8794C"/>
    <w:rsid w:val="53F20406"/>
    <w:rsid w:val="53F800E8"/>
    <w:rsid w:val="53F90533"/>
    <w:rsid w:val="53FCEC2E"/>
    <w:rsid w:val="53FEC308"/>
    <w:rsid w:val="5400AAAF"/>
    <w:rsid w:val="5406ED71"/>
    <w:rsid w:val="5407C510"/>
    <w:rsid w:val="540839EF"/>
    <w:rsid w:val="540DCBEA"/>
    <w:rsid w:val="540FB457"/>
    <w:rsid w:val="5417AC60"/>
    <w:rsid w:val="5425C01E"/>
    <w:rsid w:val="542C9301"/>
    <w:rsid w:val="542D7AD3"/>
    <w:rsid w:val="543A178B"/>
    <w:rsid w:val="544273F5"/>
    <w:rsid w:val="5443ADD8"/>
    <w:rsid w:val="544A9F7D"/>
    <w:rsid w:val="544FD775"/>
    <w:rsid w:val="545038D6"/>
    <w:rsid w:val="54525F86"/>
    <w:rsid w:val="54584D96"/>
    <w:rsid w:val="546A448E"/>
    <w:rsid w:val="5477BC14"/>
    <w:rsid w:val="547916D1"/>
    <w:rsid w:val="5479B5C6"/>
    <w:rsid w:val="54826DCF"/>
    <w:rsid w:val="5487BA3F"/>
    <w:rsid w:val="548F7135"/>
    <w:rsid w:val="5497D408"/>
    <w:rsid w:val="549C85E2"/>
    <w:rsid w:val="549C9D25"/>
    <w:rsid w:val="54A4E20D"/>
    <w:rsid w:val="54A506F6"/>
    <w:rsid w:val="54A66BDF"/>
    <w:rsid w:val="54A92318"/>
    <w:rsid w:val="54B50904"/>
    <w:rsid w:val="54C057B4"/>
    <w:rsid w:val="54C73996"/>
    <w:rsid w:val="54CCA229"/>
    <w:rsid w:val="54CF2BB1"/>
    <w:rsid w:val="54CF5409"/>
    <w:rsid w:val="54D2D0F7"/>
    <w:rsid w:val="54DD2224"/>
    <w:rsid w:val="54DFF8B0"/>
    <w:rsid w:val="54E54D4B"/>
    <w:rsid w:val="54E8C813"/>
    <w:rsid w:val="54EED6B9"/>
    <w:rsid w:val="5506F5A1"/>
    <w:rsid w:val="55076654"/>
    <w:rsid w:val="550C3CEA"/>
    <w:rsid w:val="552A31C4"/>
    <w:rsid w:val="553227CB"/>
    <w:rsid w:val="55335E91"/>
    <w:rsid w:val="553AFDE5"/>
    <w:rsid w:val="55417D3F"/>
    <w:rsid w:val="5543E5F3"/>
    <w:rsid w:val="5548FF65"/>
    <w:rsid w:val="55590BFC"/>
    <w:rsid w:val="555CC9FB"/>
    <w:rsid w:val="55632F88"/>
    <w:rsid w:val="556B1AD8"/>
    <w:rsid w:val="556F3D16"/>
    <w:rsid w:val="5571DFE6"/>
    <w:rsid w:val="55748ECC"/>
    <w:rsid w:val="557494CE"/>
    <w:rsid w:val="557BF464"/>
    <w:rsid w:val="5586D963"/>
    <w:rsid w:val="5587F095"/>
    <w:rsid w:val="5588C771"/>
    <w:rsid w:val="55893675"/>
    <w:rsid w:val="558BFABE"/>
    <w:rsid w:val="559255E6"/>
    <w:rsid w:val="559D69E0"/>
    <w:rsid w:val="55A41166"/>
    <w:rsid w:val="55A57B52"/>
    <w:rsid w:val="55B35F24"/>
    <w:rsid w:val="55D28D40"/>
    <w:rsid w:val="55D80F90"/>
    <w:rsid w:val="55DB6145"/>
    <w:rsid w:val="55DD6C27"/>
    <w:rsid w:val="55DEDC48"/>
    <w:rsid w:val="55F2D06C"/>
    <w:rsid w:val="55F3F9D4"/>
    <w:rsid w:val="55FB5C8A"/>
    <w:rsid w:val="55FD7C53"/>
    <w:rsid w:val="560AAB94"/>
    <w:rsid w:val="560D40B4"/>
    <w:rsid w:val="561A645D"/>
    <w:rsid w:val="562105E3"/>
    <w:rsid w:val="5622ADC7"/>
    <w:rsid w:val="56343B86"/>
    <w:rsid w:val="563C08F3"/>
    <w:rsid w:val="5646AC52"/>
    <w:rsid w:val="564E2278"/>
    <w:rsid w:val="5654F7EE"/>
    <w:rsid w:val="565B866A"/>
    <w:rsid w:val="565D2F2F"/>
    <w:rsid w:val="565D7BDB"/>
    <w:rsid w:val="566446CA"/>
    <w:rsid w:val="5671B956"/>
    <w:rsid w:val="5677FBB8"/>
    <w:rsid w:val="568C6370"/>
    <w:rsid w:val="569DC5C2"/>
    <w:rsid w:val="56B61848"/>
    <w:rsid w:val="56CBFEAC"/>
    <w:rsid w:val="56CD11E6"/>
    <w:rsid w:val="56CD4DD4"/>
    <w:rsid w:val="56CEFE8C"/>
    <w:rsid w:val="56DBD754"/>
    <w:rsid w:val="56E153C9"/>
    <w:rsid w:val="56E492CA"/>
    <w:rsid w:val="56E88687"/>
    <w:rsid w:val="56E964C3"/>
    <w:rsid w:val="56ED6DC9"/>
    <w:rsid w:val="56F1F68F"/>
    <w:rsid w:val="56F5B9BE"/>
    <w:rsid w:val="57024A7A"/>
    <w:rsid w:val="5715BA89"/>
    <w:rsid w:val="5718DB72"/>
    <w:rsid w:val="572C3519"/>
    <w:rsid w:val="5737E037"/>
    <w:rsid w:val="573852CD"/>
    <w:rsid w:val="5738EA45"/>
    <w:rsid w:val="57409894"/>
    <w:rsid w:val="57415728"/>
    <w:rsid w:val="5742C9E5"/>
    <w:rsid w:val="57507094"/>
    <w:rsid w:val="5754BE4E"/>
    <w:rsid w:val="575D359D"/>
    <w:rsid w:val="575DC26C"/>
    <w:rsid w:val="575DC587"/>
    <w:rsid w:val="5760113C"/>
    <w:rsid w:val="576AA2ED"/>
    <w:rsid w:val="57706508"/>
    <w:rsid w:val="57843D53"/>
    <w:rsid w:val="578616FF"/>
    <w:rsid w:val="578D40A0"/>
    <w:rsid w:val="5791DC05"/>
    <w:rsid w:val="579EEC1A"/>
    <w:rsid w:val="57A01F3D"/>
    <w:rsid w:val="57ABC246"/>
    <w:rsid w:val="57ACF7E3"/>
    <w:rsid w:val="57ADE63F"/>
    <w:rsid w:val="57AEC678"/>
    <w:rsid w:val="57B2C31E"/>
    <w:rsid w:val="57BA18CF"/>
    <w:rsid w:val="57C5230A"/>
    <w:rsid w:val="57D65DCD"/>
    <w:rsid w:val="57DF42D8"/>
    <w:rsid w:val="57EB483B"/>
    <w:rsid w:val="57EC34E3"/>
    <w:rsid w:val="57F4FF6D"/>
    <w:rsid w:val="57F8B8DC"/>
    <w:rsid w:val="5805DB23"/>
    <w:rsid w:val="5809B9BB"/>
    <w:rsid w:val="5809ECDD"/>
    <w:rsid w:val="580AECA7"/>
    <w:rsid w:val="5810F2CA"/>
    <w:rsid w:val="58198D4E"/>
    <w:rsid w:val="581C983B"/>
    <w:rsid w:val="582C088D"/>
    <w:rsid w:val="583A32E1"/>
    <w:rsid w:val="5848EE31"/>
    <w:rsid w:val="584FEA31"/>
    <w:rsid w:val="585766B6"/>
    <w:rsid w:val="58630258"/>
    <w:rsid w:val="58728F82"/>
    <w:rsid w:val="5872E5CC"/>
    <w:rsid w:val="58807832"/>
    <w:rsid w:val="588DC485"/>
    <w:rsid w:val="589748B7"/>
    <w:rsid w:val="589DD03A"/>
    <w:rsid w:val="58BC52C3"/>
    <w:rsid w:val="58D8A7B3"/>
    <w:rsid w:val="58E70383"/>
    <w:rsid w:val="58E9F68D"/>
    <w:rsid w:val="58FA43FD"/>
    <w:rsid w:val="590374AA"/>
    <w:rsid w:val="590DD1E3"/>
    <w:rsid w:val="591729A7"/>
    <w:rsid w:val="591769F4"/>
    <w:rsid w:val="591CF1D2"/>
    <w:rsid w:val="592016CC"/>
    <w:rsid w:val="59226720"/>
    <w:rsid w:val="59236A0D"/>
    <w:rsid w:val="592FFDA9"/>
    <w:rsid w:val="594080D7"/>
    <w:rsid w:val="594D4A36"/>
    <w:rsid w:val="59610A8A"/>
    <w:rsid w:val="5969248E"/>
    <w:rsid w:val="596AA91C"/>
    <w:rsid w:val="59700A8B"/>
    <w:rsid w:val="5978EC01"/>
    <w:rsid w:val="597A537E"/>
    <w:rsid w:val="598B988A"/>
    <w:rsid w:val="598F61C3"/>
    <w:rsid w:val="599D7EFD"/>
    <w:rsid w:val="599E78DD"/>
    <w:rsid w:val="59A06C19"/>
    <w:rsid w:val="59AA4858"/>
    <w:rsid w:val="59AB7179"/>
    <w:rsid w:val="59AE3EC9"/>
    <w:rsid w:val="59AE7713"/>
    <w:rsid w:val="59D1DB9A"/>
    <w:rsid w:val="59DA350A"/>
    <w:rsid w:val="59DCB024"/>
    <w:rsid w:val="59DEC748"/>
    <w:rsid w:val="59E8053E"/>
    <w:rsid w:val="59F11442"/>
    <w:rsid w:val="59FD5255"/>
    <w:rsid w:val="5A00F8BF"/>
    <w:rsid w:val="5A0315C5"/>
    <w:rsid w:val="5A0CC401"/>
    <w:rsid w:val="5A2609B7"/>
    <w:rsid w:val="5A27D5DA"/>
    <w:rsid w:val="5A2D5F31"/>
    <w:rsid w:val="5A2FC9A0"/>
    <w:rsid w:val="5A40B7D6"/>
    <w:rsid w:val="5A497456"/>
    <w:rsid w:val="5A4F5855"/>
    <w:rsid w:val="5A4F8658"/>
    <w:rsid w:val="5A5306A4"/>
    <w:rsid w:val="5A58D1AA"/>
    <w:rsid w:val="5A6AEC07"/>
    <w:rsid w:val="5A6D49C6"/>
    <w:rsid w:val="5A6E3AD5"/>
    <w:rsid w:val="5A7761A5"/>
    <w:rsid w:val="5A794C23"/>
    <w:rsid w:val="5A7D4704"/>
    <w:rsid w:val="5A80D271"/>
    <w:rsid w:val="5A84DA96"/>
    <w:rsid w:val="5A889A88"/>
    <w:rsid w:val="5A943F54"/>
    <w:rsid w:val="5A96C7AC"/>
    <w:rsid w:val="5A998626"/>
    <w:rsid w:val="5A9CB006"/>
    <w:rsid w:val="5AA2ACE5"/>
    <w:rsid w:val="5AAA138D"/>
    <w:rsid w:val="5AABBCC4"/>
    <w:rsid w:val="5AB848B2"/>
    <w:rsid w:val="5AC6B073"/>
    <w:rsid w:val="5AD5F355"/>
    <w:rsid w:val="5ADA6A13"/>
    <w:rsid w:val="5AE63624"/>
    <w:rsid w:val="5AE80964"/>
    <w:rsid w:val="5AEEC3D9"/>
    <w:rsid w:val="5AF03BA2"/>
    <w:rsid w:val="5AF0EF8E"/>
    <w:rsid w:val="5AF2719D"/>
    <w:rsid w:val="5AF4CF7D"/>
    <w:rsid w:val="5AF8A356"/>
    <w:rsid w:val="5AFE4EB5"/>
    <w:rsid w:val="5B07DBE1"/>
    <w:rsid w:val="5B086624"/>
    <w:rsid w:val="5B0BFDBE"/>
    <w:rsid w:val="5B0E5760"/>
    <w:rsid w:val="5B1D966B"/>
    <w:rsid w:val="5B2A29B0"/>
    <w:rsid w:val="5B2DE1D0"/>
    <w:rsid w:val="5B3A8A50"/>
    <w:rsid w:val="5B3A8EBC"/>
    <w:rsid w:val="5B40EFFB"/>
    <w:rsid w:val="5B547105"/>
    <w:rsid w:val="5B55B5DB"/>
    <w:rsid w:val="5B65A144"/>
    <w:rsid w:val="5B67BD2D"/>
    <w:rsid w:val="5B68B9FD"/>
    <w:rsid w:val="5B81C4E5"/>
    <w:rsid w:val="5B872DB1"/>
    <w:rsid w:val="5B926600"/>
    <w:rsid w:val="5B94618C"/>
    <w:rsid w:val="5B9BF397"/>
    <w:rsid w:val="5B9F5526"/>
    <w:rsid w:val="5BA0EFD8"/>
    <w:rsid w:val="5BA159B7"/>
    <w:rsid w:val="5BACB491"/>
    <w:rsid w:val="5BAD4E74"/>
    <w:rsid w:val="5BB24507"/>
    <w:rsid w:val="5BB57071"/>
    <w:rsid w:val="5BC0BC10"/>
    <w:rsid w:val="5BC245B7"/>
    <w:rsid w:val="5BC89A3E"/>
    <w:rsid w:val="5BC8B510"/>
    <w:rsid w:val="5BD11D46"/>
    <w:rsid w:val="5BD17945"/>
    <w:rsid w:val="5BD7B848"/>
    <w:rsid w:val="5BE35795"/>
    <w:rsid w:val="5BF0E900"/>
    <w:rsid w:val="5C12B82D"/>
    <w:rsid w:val="5C370265"/>
    <w:rsid w:val="5C44E943"/>
    <w:rsid w:val="5C46F919"/>
    <w:rsid w:val="5C4FED8D"/>
    <w:rsid w:val="5C500D1A"/>
    <w:rsid w:val="5C5D5CF3"/>
    <w:rsid w:val="5C6000B2"/>
    <w:rsid w:val="5C6373D9"/>
    <w:rsid w:val="5C6BA37C"/>
    <w:rsid w:val="5C6BD42B"/>
    <w:rsid w:val="5C6EE67B"/>
    <w:rsid w:val="5C72456A"/>
    <w:rsid w:val="5C7C57F2"/>
    <w:rsid w:val="5C7F2EB2"/>
    <w:rsid w:val="5C8A923B"/>
    <w:rsid w:val="5C8C0B8B"/>
    <w:rsid w:val="5C95BBFD"/>
    <w:rsid w:val="5CB1FD5C"/>
    <w:rsid w:val="5CB71E30"/>
    <w:rsid w:val="5CD87C35"/>
    <w:rsid w:val="5CDB99D1"/>
    <w:rsid w:val="5CDC30CD"/>
    <w:rsid w:val="5CDD1C4B"/>
    <w:rsid w:val="5CE7A660"/>
    <w:rsid w:val="5CF0B289"/>
    <w:rsid w:val="5CF98545"/>
    <w:rsid w:val="5CF9C0E8"/>
    <w:rsid w:val="5CFFFF40"/>
    <w:rsid w:val="5D06BFA8"/>
    <w:rsid w:val="5D06C124"/>
    <w:rsid w:val="5D09897A"/>
    <w:rsid w:val="5D0A97B8"/>
    <w:rsid w:val="5D151472"/>
    <w:rsid w:val="5D219B8E"/>
    <w:rsid w:val="5D26FD69"/>
    <w:rsid w:val="5D2980F1"/>
    <w:rsid w:val="5D32281B"/>
    <w:rsid w:val="5D3331C4"/>
    <w:rsid w:val="5D33DA65"/>
    <w:rsid w:val="5D3D125E"/>
    <w:rsid w:val="5D43B85C"/>
    <w:rsid w:val="5D4A64CB"/>
    <w:rsid w:val="5D4E60B2"/>
    <w:rsid w:val="5D4E8030"/>
    <w:rsid w:val="5D606FA7"/>
    <w:rsid w:val="5D6B694A"/>
    <w:rsid w:val="5D6EA3A9"/>
    <w:rsid w:val="5D79BE84"/>
    <w:rsid w:val="5D81D2C2"/>
    <w:rsid w:val="5D883855"/>
    <w:rsid w:val="5D983BC2"/>
    <w:rsid w:val="5D99C00C"/>
    <w:rsid w:val="5D9DA111"/>
    <w:rsid w:val="5DAC7F03"/>
    <w:rsid w:val="5DACC0B2"/>
    <w:rsid w:val="5DAECBFD"/>
    <w:rsid w:val="5DB1DB13"/>
    <w:rsid w:val="5DC62BBE"/>
    <w:rsid w:val="5DC68ECE"/>
    <w:rsid w:val="5DC9A13F"/>
    <w:rsid w:val="5DD9E2DE"/>
    <w:rsid w:val="5DDC5F10"/>
    <w:rsid w:val="5DE8E80B"/>
    <w:rsid w:val="5DEB961F"/>
    <w:rsid w:val="5DEC8248"/>
    <w:rsid w:val="5DF0FE2E"/>
    <w:rsid w:val="5DF4E316"/>
    <w:rsid w:val="5E009E4D"/>
    <w:rsid w:val="5E0FB232"/>
    <w:rsid w:val="5E1C2DB2"/>
    <w:rsid w:val="5E1EF40E"/>
    <w:rsid w:val="5E295D99"/>
    <w:rsid w:val="5E2E22B8"/>
    <w:rsid w:val="5E327672"/>
    <w:rsid w:val="5E3A39BB"/>
    <w:rsid w:val="5E3C2026"/>
    <w:rsid w:val="5E412B0E"/>
    <w:rsid w:val="5E49843F"/>
    <w:rsid w:val="5E4C474D"/>
    <w:rsid w:val="5E60CF1A"/>
    <w:rsid w:val="5E6DA158"/>
    <w:rsid w:val="5E753390"/>
    <w:rsid w:val="5E7648B2"/>
    <w:rsid w:val="5E90F8A2"/>
    <w:rsid w:val="5E9A141E"/>
    <w:rsid w:val="5E9B21E0"/>
    <w:rsid w:val="5EA4FCB8"/>
    <w:rsid w:val="5EAC59ED"/>
    <w:rsid w:val="5EB4BEF6"/>
    <w:rsid w:val="5EC371AA"/>
    <w:rsid w:val="5EC477A1"/>
    <w:rsid w:val="5EC7187D"/>
    <w:rsid w:val="5ED287CA"/>
    <w:rsid w:val="5EDC4F40"/>
    <w:rsid w:val="5EDC594D"/>
    <w:rsid w:val="5EE5C13A"/>
    <w:rsid w:val="5EEA4A4D"/>
    <w:rsid w:val="5EEDFA80"/>
    <w:rsid w:val="5EF1B547"/>
    <w:rsid w:val="5F01A025"/>
    <w:rsid w:val="5F02E276"/>
    <w:rsid w:val="5F03D90F"/>
    <w:rsid w:val="5F0815E6"/>
    <w:rsid w:val="5F0B93C4"/>
    <w:rsid w:val="5F0D5846"/>
    <w:rsid w:val="5F12A790"/>
    <w:rsid w:val="5F14E0E5"/>
    <w:rsid w:val="5F14F7F3"/>
    <w:rsid w:val="5F17C60D"/>
    <w:rsid w:val="5F2B7A5E"/>
    <w:rsid w:val="5F41BE5D"/>
    <w:rsid w:val="5F45D29D"/>
    <w:rsid w:val="5F46A4EF"/>
    <w:rsid w:val="5F4DDBCA"/>
    <w:rsid w:val="5F4F816F"/>
    <w:rsid w:val="5F5E07E8"/>
    <w:rsid w:val="5F5FD94B"/>
    <w:rsid w:val="5F5FFEF2"/>
    <w:rsid w:val="5F61BCDE"/>
    <w:rsid w:val="5F6A5B9F"/>
    <w:rsid w:val="5F6CFA34"/>
    <w:rsid w:val="5F6D78C3"/>
    <w:rsid w:val="5F86E8F7"/>
    <w:rsid w:val="5F8AAFB6"/>
    <w:rsid w:val="5F93FCBE"/>
    <w:rsid w:val="5F9643F8"/>
    <w:rsid w:val="5F99C665"/>
    <w:rsid w:val="5F9D1524"/>
    <w:rsid w:val="5F9E85A6"/>
    <w:rsid w:val="5FA314D2"/>
    <w:rsid w:val="5FAA1820"/>
    <w:rsid w:val="5FAD569A"/>
    <w:rsid w:val="5FAE517F"/>
    <w:rsid w:val="5FAFC044"/>
    <w:rsid w:val="5FC5AA16"/>
    <w:rsid w:val="5FC9591D"/>
    <w:rsid w:val="5FCA3AC6"/>
    <w:rsid w:val="5FCE8FF8"/>
    <w:rsid w:val="5FD56921"/>
    <w:rsid w:val="5FD7453D"/>
    <w:rsid w:val="5FDCFDA0"/>
    <w:rsid w:val="5FDD844A"/>
    <w:rsid w:val="5FF27495"/>
    <w:rsid w:val="600B915E"/>
    <w:rsid w:val="6016496E"/>
    <w:rsid w:val="6034687B"/>
    <w:rsid w:val="603E97FC"/>
    <w:rsid w:val="60413334"/>
    <w:rsid w:val="60442BB7"/>
    <w:rsid w:val="6047B142"/>
    <w:rsid w:val="604A953F"/>
    <w:rsid w:val="604BFAF1"/>
    <w:rsid w:val="60520AF7"/>
    <w:rsid w:val="605CF229"/>
    <w:rsid w:val="606D5CEF"/>
    <w:rsid w:val="606E74AB"/>
    <w:rsid w:val="60714795"/>
    <w:rsid w:val="60808AB7"/>
    <w:rsid w:val="6083E2EE"/>
    <w:rsid w:val="60852AA6"/>
    <w:rsid w:val="6090FAF3"/>
    <w:rsid w:val="609F54FD"/>
    <w:rsid w:val="60AD02E4"/>
    <w:rsid w:val="60B909B3"/>
    <w:rsid w:val="60BE569D"/>
    <w:rsid w:val="60C32D6F"/>
    <w:rsid w:val="60CE572A"/>
    <w:rsid w:val="60D37CC9"/>
    <w:rsid w:val="60D704D6"/>
    <w:rsid w:val="60D77D39"/>
    <w:rsid w:val="60DF7DCE"/>
    <w:rsid w:val="60E10AA4"/>
    <w:rsid w:val="60F8A511"/>
    <w:rsid w:val="60FC7A74"/>
    <w:rsid w:val="6103EEE1"/>
    <w:rsid w:val="61097DF7"/>
    <w:rsid w:val="6111F3D6"/>
    <w:rsid w:val="61150EBE"/>
    <w:rsid w:val="611963E1"/>
    <w:rsid w:val="61217A90"/>
    <w:rsid w:val="6125A555"/>
    <w:rsid w:val="612E06D0"/>
    <w:rsid w:val="6144B9B2"/>
    <w:rsid w:val="61535DEE"/>
    <w:rsid w:val="6154C4F8"/>
    <w:rsid w:val="615DAFE8"/>
    <w:rsid w:val="615F2090"/>
    <w:rsid w:val="6161D896"/>
    <w:rsid w:val="61637989"/>
    <w:rsid w:val="6169E264"/>
    <w:rsid w:val="61731280"/>
    <w:rsid w:val="6175A8C2"/>
    <w:rsid w:val="617BB708"/>
    <w:rsid w:val="6187726E"/>
    <w:rsid w:val="618E46CF"/>
    <w:rsid w:val="619840F4"/>
    <w:rsid w:val="61A0230A"/>
    <w:rsid w:val="61AEFF2C"/>
    <w:rsid w:val="61B08A1F"/>
    <w:rsid w:val="61BE5621"/>
    <w:rsid w:val="61D8E5C2"/>
    <w:rsid w:val="61EA3AED"/>
    <w:rsid w:val="61EFCD25"/>
    <w:rsid w:val="61F8C28A"/>
    <w:rsid w:val="61F9A0F2"/>
    <w:rsid w:val="61FA0DA5"/>
    <w:rsid w:val="620817F7"/>
    <w:rsid w:val="620B7696"/>
    <w:rsid w:val="62148D77"/>
    <w:rsid w:val="6214CEC3"/>
    <w:rsid w:val="62181DC6"/>
    <w:rsid w:val="62307D79"/>
    <w:rsid w:val="6235DAFC"/>
    <w:rsid w:val="62373D56"/>
    <w:rsid w:val="623FD3D2"/>
    <w:rsid w:val="62412000"/>
    <w:rsid w:val="6241A66D"/>
    <w:rsid w:val="6245B25C"/>
    <w:rsid w:val="62464AF2"/>
    <w:rsid w:val="624A0EF4"/>
    <w:rsid w:val="624A287E"/>
    <w:rsid w:val="624D05CB"/>
    <w:rsid w:val="624D34FA"/>
    <w:rsid w:val="62521D14"/>
    <w:rsid w:val="62558D29"/>
    <w:rsid w:val="6259D878"/>
    <w:rsid w:val="625EB8D0"/>
    <w:rsid w:val="626331D7"/>
    <w:rsid w:val="62687B25"/>
    <w:rsid w:val="626F99E9"/>
    <w:rsid w:val="6272D89C"/>
    <w:rsid w:val="627A9DE9"/>
    <w:rsid w:val="628E7B47"/>
    <w:rsid w:val="629B6922"/>
    <w:rsid w:val="629F223C"/>
    <w:rsid w:val="629FBD38"/>
    <w:rsid w:val="62AA0BA1"/>
    <w:rsid w:val="62B3AD19"/>
    <w:rsid w:val="62B3B9A3"/>
    <w:rsid w:val="62B71742"/>
    <w:rsid w:val="62B9896A"/>
    <w:rsid w:val="62B9EF94"/>
    <w:rsid w:val="62C02B63"/>
    <w:rsid w:val="62C46D0C"/>
    <w:rsid w:val="62C6D443"/>
    <w:rsid w:val="62CFA919"/>
    <w:rsid w:val="62D607D8"/>
    <w:rsid w:val="62D7FAF9"/>
    <w:rsid w:val="62DD11A8"/>
    <w:rsid w:val="62DE8BEC"/>
    <w:rsid w:val="62EEA66E"/>
    <w:rsid w:val="62EF6FD9"/>
    <w:rsid w:val="62EFC6AD"/>
    <w:rsid w:val="62F02474"/>
    <w:rsid w:val="630404E4"/>
    <w:rsid w:val="63123E67"/>
    <w:rsid w:val="63131936"/>
    <w:rsid w:val="631F792F"/>
    <w:rsid w:val="63269CCE"/>
    <w:rsid w:val="6329A492"/>
    <w:rsid w:val="63315152"/>
    <w:rsid w:val="6333AD4D"/>
    <w:rsid w:val="6335C42A"/>
    <w:rsid w:val="63394D01"/>
    <w:rsid w:val="633D2FB7"/>
    <w:rsid w:val="63410E02"/>
    <w:rsid w:val="63444C30"/>
    <w:rsid w:val="6347FAD4"/>
    <w:rsid w:val="635A4134"/>
    <w:rsid w:val="635CB86A"/>
    <w:rsid w:val="636099AD"/>
    <w:rsid w:val="6363EFBD"/>
    <w:rsid w:val="63660913"/>
    <w:rsid w:val="6368434A"/>
    <w:rsid w:val="6381C66B"/>
    <w:rsid w:val="638786DC"/>
    <w:rsid w:val="638B097B"/>
    <w:rsid w:val="63928354"/>
    <w:rsid w:val="639D18ED"/>
    <w:rsid w:val="639DD1C3"/>
    <w:rsid w:val="639F3DEC"/>
    <w:rsid w:val="63A5D4E0"/>
    <w:rsid w:val="63A778BD"/>
    <w:rsid w:val="63C1FD4F"/>
    <w:rsid w:val="63C35E0C"/>
    <w:rsid w:val="63C40666"/>
    <w:rsid w:val="63C444FA"/>
    <w:rsid w:val="63CA1889"/>
    <w:rsid w:val="63D34E26"/>
    <w:rsid w:val="63E64DBD"/>
    <w:rsid w:val="63E95A31"/>
    <w:rsid w:val="63F820FD"/>
    <w:rsid w:val="63F97660"/>
    <w:rsid w:val="640BB521"/>
    <w:rsid w:val="640E2544"/>
    <w:rsid w:val="6417533F"/>
    <w:rsid w:val="641D9CBD"/>
    <w:rsid w:val="642281CA"/>
    <w:rsid w:val="642D38C7"/>
    <w:rsid w:val="6431D4BD"/>
    <w:rsid w:val="6446E109"/>
    <w:rsid w:val="644B3178"/>
    <w:rsid w:val="64514D9F"/>
    <w:rsid w:val="6456D058"/>
    <w:rsid w:val="645FA825"/>
    <w:rsid w:val="6461CEB6"/>
    <w:rsid w:val="64626FFE"/>
    <w:rsid w:val="646D86CD"/>
    <w:rsid w:val="646DB36E"/>
    <w:rsid w:val="646E9E44"/>
    <w:rsid w:val="64788879"/>
    <w:rsid w:val="647962C4"/>
    <w:rsid w:val="648605CD"/>
    <w:rsid w:val="6488958C"/>
    <w:rsid w:val="64907C6B"/>
    <w:rsid w:val="649FFD8B"/>
    <w:rsid w:val="64A6BA86"/>
    <w:rsid w:val="64B07522"/>
    <w:rsid w:val="64B56A46"/>
    <w:rsid w:val="64B5B6D6"/>
    <w:rsid w:val="64B9989A"/>
    <w:rsid w:val="64BB6CED"/>
    <w:rsid w:val="64BBBC7B"/>
    <w:rsid w:val="64BD0238"/>
    <w:rsid w:val="64BD1B83"/>
    <w:rsid w:val="64CF8512"/>
    <w:rsid w:val="64DA997F"/>
    <w:rsid w:val="64DBA024"/>
    <w:rsid w:val="64E5F9CF"/>
    <w:rsid w:val="64F6F926"/>
    <w:rsid w:val="64FE2383"/>
    <w:rsid w:val="6515DC6E"/>
    <w:rsid w:val="65161768"/>
    <w:rsid w:val="65229209"/>
    <w:rsid w:val="6525F2B3"/>
    <w:rsid w:val="652E77EB"/>
    <w:rsid w:val="652F137B"/>
    <w:rsid w:val="65339F93"/>
    <w:rsid w:val="6533F166"/>
    <w:rsid w:val="653487ED"/>
    <w:rsid w:val="6550A2E1"/>
    <w:rsid w:val="655FA5A7"/>
    <w:rsid w:val="656E6C14"/>
    <w:rsid w:val="65761004"/>
    <w:rsid w:val="657A2FE9"/>
    <w:rsid w:val="657EF49B"/>
    <w:rsid w:val="658A41FC"/>
    <w:rsid w:val="658E7C84"/>
    <w:rsid w:val="659B6037"/>
    <w:rsid w:val="659B9ED4"/>
    <w:rsid w:val="659DC1AB"/>
    <w:rsid w:val="659F2BE2"/>
    <w:rsid w:val="659FF9D3"/>
    <w:rsid w:val="65A0281A"/>
    <w:rsid w:val="65A1CD22"/>
    <w:rsid w:val="65B5A6DF"/>
    <w:rsid w:val="65BAEEB6"/>
    <w:rsid w:val="65D5108C"/>
    <w:rsid w:val="65E0889D"/>
    <w:rsid w:val="65E534B1"/>
    <w:rsid w:val="65EF7F3E"/>
    <w:rsid w:val="65F05233"/>
    <w:rsid w:val="65F48F00"/>
    <w:rsid w:val="65F92E2E"/>
    <w:rsid w:val="65FE8E8D"/>
    <w:rsid w:val="66053BCA"/>
    <w:rsid w:val="66060D02"/>
    <w:rsid w:val="6607077D"/>
    <w:rsid w:val="66221037"/>
    <w:rsid w:val="6626DF8A"/>
    <w:rsid w:val="66287B53"/>
    <w:rsid w:val="662D7F27"/>
    <w:rsid w:val="662E3897"/>
    <w:rsid w:val="664924D9"/>
    <w:rsid w:val="66577900"/>
    <w:rsid w:val="6658348A"/>
    <w:rsid w:val="66594E78"/>
    <w:rsid w:val="66610837"/>
    <w:rsid w:val="6667629C"/>
    <w:rsid w:val="6668F73A"/>
    <w:rsid w:val="666AD89A"/>
    <w:rsid w:val="6679DBAB"/>
    <w:rsid w:val="667A2A4F"/>
    <w:rsid w:val="668AB698"/>
    <w:rsid w:val="66A75E0D"/>
    <w:rsid w:val="66A8B5DB"/>
    <w:rsid w:val="66C468D7"/>
    <w:rsid w:val="66C943E5"/>
    <w:rsid w:val="66C9C7DE"/>
    <w:rsid w:val="66E5CC8A"/>
    <w:rsid w:val="66ECABDB"/>
    <w:rsid w:val="66F870E0"/>
    <w:rsid w:val="66F91A3F"/>
    <w:rsid w:val="66FACA44"/>
    <w:rsid w:val="6701768C"/>
    <w:rsid w:val="67093586"/>
    <w:rsid w:val="670AFDD9"/>
    <w:rsid w:val="670E1A4B"/>
    <w:rsid w:val="6716F9F0"/>
    <w:rsid w:val="671D01E5"/>
    <w:rsid w:val="671ED9B9"/>
    <w:rsid w:val="671FF28E"/>
    <w:rsid w:val="6720D739"/>
    <w:rsid w:val="672BBB12"/>
    <w:rsid w:val="672FD41E"/>
    <w:rsid w:val="67324546"/>
    <w:rsid w:val="6734908E"/>
    <w:rsid w:val="673FD271"/>
    <w:rsid w:val="6741DCA9"/>
    <w:rsid w:val="6743A4E2"/>
    <w:rsid w:val="674D765C"/>
    <w:rsid w:val="67564B4A"/>
    <w:rsid w:val="67616A97"/>
    <w:rsid w:val="6766A7FA"/>
    <w:rsid w:val="676774C0"/>
    <w:rsid w:val="67766913"/>
    <w:rsid w:val="677793CD"/>
    <w:rsid w:val="67847E88"/>
    <w:rsid w:val="67895CF4"/>
    <w:rsid w:val="6791DB78"/>
    <w:rsid w:val="679BED7D"/>
    <w:rsid w:val="679C522D"/>
    <w:rsid w:val="67A34854"/>
    <w:rsid w:val="67A36B77"/>
    <w:rsid w:val="67AB47D9"/>
    <w:rsid w:val="67B610E8"/>
    <w:rsid w:val="67BC4A0E"/>
    <w:rsid w:val="67C0BEE8"/>
    <w:rsid w:val="67C8C640"/>
    <w:rsid w:val="67D14706"/>
    <w:rsid w:val="67DEFA62"/>
    <w:rsid w:val="67E2AB9F"/>
    <w:rsid w:val="67E91449"/>
    <w:rsid w:val="67F1EA96"/>
    <w:rsid w:val="67FCF13B"/>
    <w:rsid w:val="681161F5"/>
    <w:rsid w:val="6811D26B"/>
    <w:rsid w:val="681CC98A"/>
    <w:rsid w:val="681D25A2"/>
    <w:rsid w:val="682E29CE"/>
    <w:rsid w:val="683504AC"/>
    <w:rsid w:val="6835BB48"/>
    <w:rsid w:val="6845B872"/>
    <w:rsid w:val="684B5DAC"/>
    <w:rsid w:val="6853B0C0"/>
    <w:rsid w:val="685CCA0A"/>
    <w:rsid w:val="6870FAEA"/>
    <w:rsid w:val="687C3AAA"/>
    <w:rsid w:val="688617A6"/>
    <w:rsid w:val="688C3AD5"/>
    <w:rsid w:val="688CD1FE"/>
    <w:rsid w:val="6897B347"/>
    <w:rsid w:val="68A1B5AF"/>
    <w:rsid w:val="68A2F53C"/>
    <w:rsid w:val="68A6003F"/>
    <w:rsid w:val="68A96300"/>
    <w:rsid w:val="68BAD661"/>
    <w:rsid w:val="68C97537"/>
    <w:rsid w:val="68D90035"/>
    <w:rsid w:val="68DE5C31"/>
    <w:rsid w:val="68EE8126"/>
    <w:rsid w:val="68F15CB9"/>
    <w:rsid w:val="68F201AD"/>
    <w:rsid w:val="68FC5997"/>
    <w:rsid w:val="68FD1195"/>
    <w:rsid w:val="68FF5B97"/>
    <w:rsid w:val="690F85F8"/>
    <w:rsid w:val="69211CC2"/>
    <w:rsid w:val="6926D7E8"/>
    <w:rsid w:val="692A5FA3"/>
    <w:rsid w:val="69332A4D"/>
    <w:rsid w:val="6934DD31"/>
    <w:rsid w:val="6937211E"/>
    <w:rsid w:val="69422139"/>
    <w:rsid w:val="6943D9DB"/>
    <w:rsid w:val="69476C8B"/>
    <w:rsid w:val="694EEE27"/>
    <w:rsid w:val="69519001"/>
    <w:rsid w:val="695BEEAD"/>
    <w:rsid w:val="695BF395"/>
    <w:rsid w:val="695CB860"/>
    <w:rsid w:val="69602016"/>
    <w:rsid w:val="6963A313"/>
    <w:rsid w:val="6964A424"/>
    <w:rsid w:val="696EF2E1"/>
    <w:rsid w:val="6971BA51"/>
    <w:rsid w:val="69724948"/>
    <w:rsid w:val="697B17C6"/>
    <w:rsid w:val="697F4135"/>
    <w:rsid w:val="6993AE9D"/>
    <w:rsid w:val="69946F09"/>
    <w:rsid w:val="69966E10"/>
    <w:rsid w:val="69A416C8"/>
    <w:rsid w:val="69AABC68"/>
    <w:rsid w:val="69AB3030"/>
    <w:rsid w:val="69AD2969"/>
    <w:rsid w:val="69B1B8A4"/>
    <w:rsid w:val="69B7C822"/>
    <w:rsid w:val="69BF7A90"/>
    <w:rsid w:val="69C74230"/>
    <w:rsid w:val="69DBDBF8"/>
    <w:rsid w:val="69DF4952"/>
    <w:rsid w:val="69E56CA9"/>
    <w:rsid w:val="69EA8D83"/>
    <w:rsid w:val="69EAFD1B"/>
    <w:rsid w:val="69F89A77"/>
    <w:rsid w:val="69FA2359"/>
    <w:rsid w:val="69FE0343"/>
    <w:rsid w:val="6A04ABF8"/>
    <w:rsid w:val="6A0D1D79"/>
    <w:rsid w:val="6A0FA643"/>
    <w:rsid w:val="6A15A7F1"/>
    <w:rsid w:val="6A16C855"/>
    <w:rsid w:val="6A1EB309"/>
    <w:rsid w:val="6A20BD2C"/>
    <w:rsid w:val="6A2280EA"/>
    <w:rsid w:val="6A35C4B5"/>
    <w:rsid w:val="6A3CC12E"/>
    <w:rsid w:val="6A41AA66"/>
    <w:rsid w:val="6A4A178E"/>
    <w:rsid w:val="6A57795B"/>
    <w:rsid w:val="6A5A7ED2"/>
    <w:rsid w:val="6A5B0F31"/>
    <w:rsid w:val="6A626625"/>
    <w:rsid w:val="6A6EDBBC"/>
    <w:rsid w:val="6A708378"/>
    <w:rsid w:val="6A70DE18"/>
    <w:rsid w:val="6A7E4DFD"/>
    <w:rsid w:val="6A88494A"/>
    <w:rsid w:val="6A9237FD"/>
    <w:rsid w:val="6A9792BC"/>
    <w:rsid w:val="6A984C82"/>
    <w:rsid w:val="6A994E99"/>
    <w:rsid w:val="6A9E0152"/>
    <w:rsid w:val="6AAE0D7F"/>
    <w:rsid w:val="6AAF31D9"/>
    <w:rsid w:val="6AB6FFC7"/>
    <w:rsid w:val="6AB8355C"/>
    <w:rsid w:val="6AC62399"/>
    <w:rsid w:val="6AD19FF8"/>
    <w:rsid w:val="6AD26488"/>
    <w:rsid w:val="6AD49EAB"/>
    <w:rsid w:val="6AD4FAB4"/>
    <w:rsid w:val="6ADA9ED9"/>
    <w:rsid w:val="6ADCBE96"/>
    <w:rsid w:val="6AEE610E"/>
    <w:rsid w:val="6AF5A524"/>
    <w:rsid w:val="6AF69FCF"/>
    <w:rsid w:val="6AF808E6"/>
    <w:rsid w:val="6AF8FFBA"/>
    <w:rsid w:val="6B2A853D"/>
    <w:rsid w:val="6B2DFE8D"/>
    <w:rsid w:val="6B371666"/>
    <w:rsid w:val="6B3DA9B1"/>
    <w:rsid w:val="6B413C75"/>
    <w:rsid w:val="6B4188C4"/>
    <w:rsid w:val="6B4F3B13"/>
    <w:rsid w:val="6B4F735C"/>
    <w:rsid w:val="6B5020E1"/>
    <w:rsid w:val="6B53CA15"/>
    <w:rsid w:val="6B56D683"/>
    <w:rsid w:val="6B5B6591"/>
    <w:rsid w:val="6B61C2F1"/>
    <w:rsid w:val="6B61E126"/>
    <w:rsid w:val="6B6203B2"/>
    <w:rsid w:val="6B6502B4"/>
    <w:rsid w:val="6B65D855"/>
    <w:rsid w:val="6B68D821"/>
    <w:rsid w:val="6B6904A8"/>
    <w:rsid w:val="6B741F43"/>
    <w:rsid w:val="6B765D48"/>
    <w:rsid w:val="6B783939"/>
    <w:rsid w:val="6B7B723B"/>
    <w:rsid w:val="6B86EC48"/>
    <w:rsid w:val="6BA248AA"/>
    <w:rsid w:val="6BA7D98B"/>
    <w:rsid w:val="6BA88FBF"/>
    <w:rsid w:val="6BB6DEE3"/>
    <w:rsid w:val="6BBF6B5F"/>
    <w:rsid w:val="6BBFECA1"/>
    <w:rsid w:val="6BC09E79"/>
    <w:rsid w:val="6BD392EE"/>
    <w:rsid w:val="6BD538E1"/>
    <w:rsid w:val="6BD65E4A"/>
    <w:rsid w:val="6BD9BE74"/>
    <w:rsid w:val="6BFC8AB7"/>
    <w:rsid w:val="6BFFC790"/>
    <w:rsid w:val="6C07AF07"/>
    <w:rsid w:val="6C22D2E4"/>
    <w:rsid w:val="6C30767F"/>
    <w:rsid w:val="6C34F4BD"/>
    <w:rsid w:val="6C486027"/>
    <w:rsid w:val="6C4D9D44"/>
    <w:rsid w:val="6C614187"/>
    <w:rsid w:val="6C6D1235"/>
    <w:rsid w:val="6C750BD2"/>
    <w:rsid w:val="6C7532B1"/>
    <w:rsid w:val="6C775280"/>
    <w:rsid w:val="6C7D85A9"/>
    <w:rsid w:val="6C940F6D"/>
    <w:rsid w:val="6C9A496E"/>
    <w:rsid w:val="6CA16CAB"/>
    <w:rsid w:val="6CB1C701"/>
    <w:rsid w:val="6CC4267D"/>
    <w:rsid w:val="6CC4A3EF"/>
    <w:rsid w:val="6CD15097"/>
    <w:rsid w:val="6CDC5013"/>
    <w:rsid w:val="6CE74D8E"/>
    <w:rsid w:val="6CF09B64"/>
    <w:rsid w:val="6CFFAFEF"/>
    <w:rsid w:val="6D015AE3"/>
    <w:rsid w:val="6D053924"/>
    <w:rsid w:val="6D096FD1"/>
    <w:rsid w:val="6D14CE42"/>
    <w:rsid w:val="6D17A31B"/>
    <w:rsid w:val="6D32C48D"/>
    <w:rsid w:val="6D3829A9"/>
    <w:rsid w:val="6D3A790E"/>
    <w:rsid w:val="6D53A2B9"/>
    <w:rsid w:val="6D569194"/>
    <w:rsid w:val="6D57CB4C"/>
    <w:rsid w:val="6D63E9C4"/>
    <w:rsid w:val="6D648B9A"/>
    <w:rsid w:val="6D6967F9"/>
    <w:rsid w:val="6D6C391D"/>
    <w:rsid w:val="6D6EC665"/>
    <w:rsid w:val="6D778427"/>
    <w:rsid w:val="6D7955C0"/>
    <w:rsid w:val="6D7D8557"/>
    <w:rsid w:val="6D85D812"/>
    <w:rsid w:val="6D8AA2D8"/>
    <w:rsid w:val="6D92348F"/>
    <w:rsid w:val="6D9D672D"/>
    <w:rsid w:val="6DA0722C"/>
    <w:rsid w:val="6DA5ED74"/>
    <w:rsid w:val="6DD365F6"/>
    <w:rsid w:val="6DD5FD22"/>
    <w:rsid w:val="6DDE1BEE"/>
    <w:rsid w:val="6DE4797C"/>
    <w:rsid w:val="6DE514FA"/>
    <w:rsid w:val="6DECA98C"/>
    <w:rsid w:val="6DF1FEF2"/>
    <w:rsid w:val="6DF226ED"/>
    <w:rsid w:val="6DF7C7A8"/>
    <w:rsid w:val="6DFED5DC"/>
    <w:rsid w:val="6DFF0261"/>
    <w:rsid w:val="6E0419DB"/>
    <w:rsid w:val="6E0C4DC7"/>
    <w:rsid w:val="6E0DC61E"/>
    <w:rsid w:val="6E1FB542"/>
    <w:rsid w:val="6E23D340"/>
    <w:rsid w:val="6E2C2CAA"/>
    <w:rsid w:val="6E33C9A6"/>
    <w:rsid w:val="6E351585"/>
    <w:rsid w:val="6E42874C"/>
    <w:rsid w:val="6E459F44"/>
    <w:rsid w:val="6E48CC1D"/>
    <w:rsid w:val="6E4D598B"/>
    <w:rsid w:val="6E52D2BB"/>
    <w:rsid w:val="6E587D2E"/>
    <w:rsid w:val="6E60FC72"/>
    <w:rsid w:val="6E6EFA13"/>
    <w:rsid w:val="6E7582BC"/>
    <w:rsid w:val="6E7EC01B"/>
    <w:rsid w:val="6E88A869"/>
    <w:rsid w:val="6E8DF19F"/>
    <w:rsid w:val="6E93E248"/>
    <w:rsid w:val="6E9BB564"/>
    <w:rsid w:val="6E9C8486"/>
    <w:rsid w:val="6E9E1782"/>
    <w:rsid w:val="6EA821D0"/>
    <w:rsid w:val="6EA92B5B"/>
    <w:rsid w:val="6EB22B06"/>
    <w:rsid w:val="6EB3C5EB"/>
    <w:rsid w:val="6EB77449"/>
    <w:rsid w:val="6EC33FE1"/>
    <w:rsid w:val="6EC98143"/>
    <w:rsid w:val="6ECCE9C7"/>
    <w:rsid w:val="6EDC116F"/>
    <w:rsid w:val="6EE9A21F"/>
    <w:rsid w:val="6EEFC014"/>
    <w:rsid w:val="6EF98BAF"/>
    <w:rsid w:val="6F005E69"/>
    <w:rsid w:val="6F01E534"/>
    <w:rsid w:val="6F07F0FC"/>
    <w:rsid w:val="6F0DF79D"/>
    <w:rsid w:val="6F0FF3F6"/>
    <w:rsid w:val="6F26F5D4"/>
    <w:rsid w:val="6F2B36CF"/>
    <w:rsid w:val="6F2DF35D"/>
    <w:rsid w:val="6F3DE260"/>
    <w:rsid w:val="6F487791"/>
    <w:rsid w:val="6F49501F"/>
    <w:rsid w:val="6F507825"/>
    <w:rsid w:val="6F5901A2"/>
    <w:rsid w:val="6F5A45FA"/>
    <w:rsid w:val="6F6C74B8"/>
    <w:rsid w:val="6F766C9B"/>
    <w:rsid w:val="6F782B8E"/>
    <w:rsid w:val="6F791646"/>
    <w:rsid w:val="6F7B4DEB"/>
    <w:rsid w:val="6F7F6DA2"/>
    <w:rsid w:val="6F867CEF"/>
    <w:rsid w:val="6F921E17"/>
    <w:rsid w:val="6F9BD6A6"/>
    <w:rsid w:val="6F9E65A9"/>
    <w:rsid w:val="6FA5137C"/>
    <w:rsid w:val="6FB44DC9"/>
    <w:rsid w:val="6FB5152E"/>
    <w:rsid w:val="6FC0A410"/>
    <w:rsid w:val="6FC6BF44"/>
    <w:rsid w:val="6FC88D23"/>
    <w:rsid w:val="6FCA87BA"/>
    <w:rsid w:val="6FCFB6AB"/>
    <w:rsid w:val="6FD82546"/>
    <w:rsid w:val="6FE286D1"/>
    <w:rsid w:val="6FEEAA0D"/>
    <w:rsid w:val="6FEF1AA4"/>
    <w:rsid w:val="70002D01"/>
    <w:rsid w:val="7001DF2F"/>
    <w:rsid w:val="7006295C"/>
    <w:rsid w:val="70106660"/>
    <w:rsid w:val="70180A80"/>
    <w:rsid w:val="7019DE19"/>
    <w:rsid w:val="701BDBCA"/>
    <w:rsid w:val="701C4C8D"/>
    <w:rsid w:val="70202440"/>
    <w:rsid w:val="702A0894"/>
    <w:rsid w:val="702BD595"/>
    <w:rsid w:val="70372A7F"/>
    <w:rsid w:val="703EBA3A"/>
    <w:rsid w:val="704DF150"/>
    <w:rsid w:val="704DF484"/>
    <w:rsid w:val="70519EA9"/>
    <w:rsid w:val="705827BF"/>
    <w:rsid w:val="70598B34"/>
    <w:rsid w:val="7065006F"/>
    <w:rsid w:val="70678390"/>
    <w:rsid w:val="706A56B9"/>
    <w:rsid w:val="7073267B"/>
    <w:rsid w:val="707348C8"/>
    <w:rsid w:val="70742519"/>
    <w:rsid w:val="70752FC9"/>
    <w:rsid w:val="707B0C61"/>
    <w:rsid w:val="707B74FD"/>
    <w:rsid w:val="709A2124"/>
    <w:rsid w:val="709D679D"/>
    <w:rsid w:val="70ABD9D4"/>
    <w:rsid w:val="70ACE930"/>
    <w:rsid w:val="70ADB1A2"/>
    <w:rsid w:val="70C39562"/>
    <w:rsid w:val="70CFAE85"/>
    <w:rsid w:val="70D8C91F"/>
    <w:rsid w:val="70E004CB"/>
    <w:rsid w:val="70E70C92"/>
    <w:rsid w:val="70E9320F"/>
    <w:rsid w:val="70E9D532"/>
    <w:rsid w:val="70FCF223"/>
    <w:rsid w:val="710777AD"/>
    <w:rsid w:val="7111FDCE"/>
    <w:rsid w:val="7116EC81"/>
    <w:rsid w:val="711EBDEC"/>
    <w:rsid w:val="71221129"/>
    <w:rsid w:val="712370AA"/>
    <w:rsid w:val="7124168A"/>
    <w:rsid w:val="7127A9D6"/>
    <w:rsid w:val="71293A1A"/>
    <w:rsid w:val="712D233F"/>
    <w:rsid w:val="713C53D2"/>
    <w:rsid w:val="713E9E39"/>
    <w:rsid w:val="71446AD0"/>
    <w:rsid w:val="71545AD8"/>
    <w:rsid w:val="7156DFFA"/>
    <w:rsid w:val="7159968C"/>
    <w:rsid w:val="71610475"/>
    <w:rsid w:val="7162B152"/>
    <w:rsid w:val="7164CD7B"/>
    <w:rsid w:val="716814B3"/>
    <w:rsid w:val="717D4F73"/>
    <w:rsid w:val="71825480"/>
    <w:rsid w:val="7192B219"/>
    <w:rsid w:val="71976409"/>
    <w:rsid w:val="719EC30A"/>
    <w:rsid w:val="71A3D84E"/>
    <w:rsid w:val="71A65D6F"/>
    <w:rsid w:val="71A82C6E"/>
    <w:rsid w:val="71A8E6DD"/>
    <w:rsid w:val="71ACA186"/>
    <w:rsid w:val="71B7F557"/>
    <w:rsid w:val="71BCD299"/>
    <w:rsid w:val="71C738CB"/>
    <w:rsid w:val="71DF6854"/>
    <w:rsid w:val="71E33488"/>
    <w:rsid w:val="71F300BE"/>
    <w:rsid w:val="71F60AED"/>
    <w:rsid w:val="71FD7285"/>
    <w:rsid w:val="7202D141"/>
    <w:rsid w:val="7207592E"/>
    <w:rsid w:val="720A4F56"/>
    <w:rsid w:val="72140478"/>
    <w:rsid w:val="721E3EC8"/>
    <w:rsid w:val="72397501"/>
    <w:rsid w:val="723B144B"/>
    <w:rsid w:val="723C9FC1"/>
    <w:rsid w:val="724F50B8"/>
    <w:rsid w:val="72504A79"/>
    <w:rsid w:val="725793EB"/>
    <w:rsid w:val="725AF1EA"/>
    <w:rsid w:val="725B0BFF"/>
    <w:rsid w:val="725D1E5A"/>
    <w:rsid w:val="7261A5CF"/>
    <w:rsid w:val="727239AD"/>
    <w:rsid w:val="7279AB87"/>
    <w:rsid w:val="7296576A"/>
    <w:rsid w:val="72A21A5D"/>
    <w:rsid w:val="72A21C84"/>
    <w:rsid w:val="72A340E8"/>
    <w:rsid w:val="72A38DDC"/>
    <w:rsid w:val="72A814CB"/>
    <w:rsid w:val="72A9EA10"/>
    <w:rsid w:val="72AA57D9"/>
    <w:rsid w:val="72ACF98D"/>
    <w:rsid w:val="72AFEF05"/>
    <w:rsid w:val="72B08A15"/>
    <w:rsid w:val="72B27EDB"/>
    <w:rsid w:val="72BB32B2"/>
    <w:rsid w:val="72C1CBA4"/>
    <w:rsid w:val="72C2F96B"/>
    <w:rsid w:val="72C87B7E"/>
    <w:rsid w:val="72D07FB5"/>
    <w:rsid w:val="72E77413"/>
    <w:rsid w:val="72E8612D"/>
    <w:rsid w:val="72EB16DE"/>
    <w:rsid w:val="730DC9AC"/>
    <w:rsid w:val="731C2167"/>
    <w:rsid w:val="731F7D7D"/>
    <w:rsid w:val="7320E11D"/>
    <w:rsid w:val="73253675"/>
    <w:rsid w:val="732B8B62"/>
    <w:rsid w:val="732F5D5F"/>
    <w:rsid w:val="73341A27"/>
    <w:rsid w:val="733AA717"/>
    <w:rsid w:val="733F4BE8"/>
    <w:rsid w:val="734C6A67"/>
    <w:rsid w:val="734DB5E0"/>
    <w:rsid w:val="7350127A"/>
    <w:rsid w:val="7354F3FC"/>
    <w:rsid w:val="7355F38D"/>
    <w:rsid w:val="735BB2A5"/>
    <w:rsid w:val="735CBF88"/>
    <w:rsid w:val="735FA2AE"/>
    <w:rsid w:val="73816583"/>
    <w:rsid w:val="7383E72F"/>
    <w:rsid w:val="7385531D"/>
    <w:rsid w:val="7388FB61"/>
    <w:rsid w:val="738C04D4"/>
    <w:rsid w:val="739ED2F6"/>
    <w:rsid w:val="73A99E01"/>
    <w:rsid w:val="73B8A443"/>
    <w:rsid w:val="73BAED1A"/>
    <w:rsid w:val="73C2A25A"/>
    <w:rsid w:val="73C4ACA2"/>
    <w:rsid w:val="73C9368B"/>
    <w:rsid w:val="73C9E86F"/>
    <w:rsid w:val="73CE252B"/>
    <w:rsid w:val="73D19FDC"/>
    <w:rsid w:val="73DE5765"/>
    <w:rsid w:val="73DEDA9D"/>
    <w:rsid w:val="73EA5CB2"/>
    <w:rsid w:val="74028753"/>
    <w:rsid w:val="7406BAB3"/>
    <w:rsid w:val="7410CF69"/>
    <w:rsid w:val="7411CE6C"/>
    <w:rsid w:val="741CAFCA"/>
    <w:rsid w:val="74220BCB"/>
    <w:rsid w:val="7438D1BC"/>
    <w:rsid w:val="7438EE51"/>
    <w:rsid w:val="7459EF2A"/>
    <w:rsid w:val="746C9E77"/>
    <w:rsid w:val="746D46CD"/>
    <w:rsid w:val="746FF7EE"/>
    <w:rsid w:val="747706E2"/>
    <w:rsid w:val="74B54B23"/>
    <w:rsid w:val="74CC95B4"/>
    <w:rsid w:val="74E6A0BB"/>
    <w:rsid w:val="74E9C2D9"/>
    <w:rsid w:val="74EAE867"/>
    <w:rsid w:val="74EB6A8E"/>
    <w:rsid w:val="74EF0DC3"/>
    <w:rsid w:val="74FB6259"/>
    <w:rsid w:val="750A4F32"/>
    <w:rsid w:val="750C5C3D"/>
    <w:rsid w:val="7510C256"/>
    <w:rsid w:val="7519ACB1"/>
    <w:rsid w:val="7523E0DC"/>
    <w:rsid w:val="75269165"/>
    <w:rsid w:val="752A4D34"/>
    <w:rsid w:val="753F3BC3"/>
    <w:rsid w:val="7551BDF7"/>
    <w:rsid w:val="755720BA"/>
    <w:rsid w:val="7558A57B"/>
    <w:rsid w:val="755B1E31"/>
    <w:rsid w:val="755C1D61"/>
    <w:rsid w:val="75634DCB"/>
    <w:rsid w:val="756538DC"/>
    <w:rsid w:val="756E664A"/>
    <w:rsid w:val="75712F1E"/>
    <w:rsid w:val="7579BEDF"/>
    <w:rsid w:val="758226AC"/>
    <w:rsid w:val="758426CF"/>
    <w:rsid w:val="7586D8A7"/>
    <w:rsid w:val="75872972"/>
    <w:rsid w:val="75A01FB8"/>
    <w:rsid w:val="75AF1060"/>
    <w:rsid w:val="75DAD89E"/>
    <w:rsid w:val="75DECDBC"/>
    <w:rsid w:val="75EB1B7C"/>
    <w:rsid w:val="75F2559F"/>
    <w:rsid w:val="75F8DF2C"/>
    <w:rsid w:val="75FB96A9"/>
    <w:rsid w:val="75FF3A28"/>
    <w:rsid w:val="7603B5AD"/>
    <w:rsid w:val="760587D1"/>
    <w:rsid w:val="760A0971"/>
    <w:rsid w:val="76113D72"/>
    <w:rsid w:val="7611E065"/>
    <w:rsid w:val="7616DDF7"/>
    <w:rsid w:val="761EF69D"/>
    <w:rsid w:val="76239E41"/>
    <w:rsid w:val="76405F4E"/>
    <w:rsid w:val="7641D3D7"/>
    <w:rsid w:val="764B9E00"/>
    <w:rsid w:val="76546116"/>
    <w:rsid w:val="765940BF"/>
    <w:rsid w:val="765BA12D"/>
    <w:rsid w:val="765DF9C9"/>
    <w:rsid w:val="765F7C68"/>
    <w:rsid w:val="7664706B"/>
    <w:rsid w:val="767888B9"/>
    <w:rsid w:val="7679754E"/>
    <w:rsid w:val="767A6603"/>
    <w:rsid w:val="767E18A2"/>
    <w:rsid w:val="767E3491"/>
    <w:rsid w:val="7684C197"/>
    <w:rsid w:val="7694C9EA"/>
    <w:rsid w:val="7697C07E"/>
    <w:rsid w:val="76A38ADD"/>
    <w:rsid w:val="76AA900A"/>
    <w:rsid w:val="76ACA63B"/>
    <w:rsid w:val="76B4AF6E"/>
    <w:rsid w:val="76B94CE2"/>
    <w:rsid w:val="76D5BA7B"/>
    <w:rsid w:val="76D78EF1"/>
    <w:rsid w:val="76DCA91A"/>
    <w:rsid w:val="76E0C634"/>
    <w:rsid w:val="76EACBA0"/>
    <w:rsid w:val="76EC490C"/>
    <w:rsid w:val="76EFE7BC"/>
    <w:rsid w:val="76F8A391"/>
    <w:rsid w:val="7700B4D3"/>
    <w:rsid w:val="7700BA16"/>
    <w:rsid w:val="770E7A38"/>
    <w:rsid w:val="771B5E67"/>
    <w:rsid w:val="772176D3"/>
    <w:rsid w:val="772B8EA4"/>
    <w:rsid w:val="772C1A94"/>
    <w:rsid w:val="772E154C"/>
    <w:rsid w:val="77308BAC"/>
    <w:rsid w:val="77344E16"/>
    <w:rsid w:val="77369EF3"/>
    <w:rsid w:val="773A39B5"/>
    <w:rsid w:val="773BF4AF"/>
    <w:rsid w:val="7741B691"/>
    <w:rsid w:val="77427A6A"/>
    <w:rsid w:val="77427F2D"/>
    <w:rsid w:val="774DD496"/>
    <w:rsid w:val="77544192"/>
    <w:rsid w:val="775D135E"/>
    <w:rsid w:val="776678DD"/>
    <w:rsid w:val="77682EE5"/>
    <w:rsid w:val="776A5C5B"/>
    <w:rsid w:val="776B18AA"/>
    <w:rsid w:val="776DF061"/>
    <w:rsid w:val="777498CC"/>
    <w:rsid w:val="7775A1B7"/>
    <w:rsid w:val="777E6A3F"/>
    <w:rsid w:val="77890FBB"/>
    <w:rsid w:val="778EC0CC"/>
    <w:rsid w:val="77A3CCF0"/>
    <w:rsid w:val="77A977C0"/>
    <w:rsid w:val="77AE5090"/>
    <w:rsid w:val="77AEC687"/>
    <w:rsid w:val="77B30D36"/>
    <w:rsid w:val="77BA7728"/>
    <w:rsid w:val="77BFE706"/>
    <w:rsid w:val="77C5B5BE"/>
    <w:rsid w:val="77C97464"/>
    <w:rsid w:val="77D47D85"/>
    <w:rsid w:val="77D80166"/>
    <w:rsid w:val="77DA247C"/>
    <w:rsid w:val="77DB0B25"/>
    <w:rsid w:val="77DB4EE6"/>
    <w:rsid w:val="77DEBBAD"/>
    <w:rsid w:val="77EB5490"/>
    <w:rsid w:val="77F33EB4"/>
    <w:rsid w:val="77F531A5"/>
    <w:rsid w:val="781A6CE8"/>
    <w:rsid w:val="781DE5F6"/>
    <w:rsid w:val="781F14A8"/>
    <w:rsid w:val="782F7BDA"/>
    <w:rsid w:val="7834BA36"/>
    <w:rsid w:val="78372E9B"/>
    <w:rsid w:val="783B1D9B"/>
    <w:rsid w:val="783DD96D"/>
    <w:rsid w:val="7840E9A6"/>
    <w:rsid w:val="78415575"/>
    <w:rsid w:val="784E147D"/>
    <w:rsid w:val="785282CF"/>
    <w:rsid w:val="786EB4B3"/>
    <w:rsid w:val="7872C97D"/>
    <w:rsid w:val="78773199"/>
    <w:rsid w:val="78823FAC"/>
    <w:rsid w:val="78A36CC0"/>
    <w:rsid w:val="78B1186B"/>
    <w:rsid w:val="78B58516"/>
    <w:rsid w:val="78B775DB"/>
    <w:rsid w:val="78C633E6"/>
    <w:rsid w:val="78E6F487"/>
    <w:rsid w:val="78EB1515"/>
    <w:rsid w:val="78EE5B2E"/>
    <w:rsid w:val="78EFC2F5"/>
    <w:rsid w:val="78F3C6C6"/>
    <w:rsid w:val="78F586F6"/>
    <w:rsid w:val="790DD9B2"/>
    <w:rsid w:val="79107C1D"/>
    <w:rsid w:val="7920260E"/>
    <w:rsid w:val="792A112E"/>
    <w:rsid w:val="7932CAA0"/>
    <w:rsid w:val="793F220C"/>
    <w:rsid w:val="7955D9E2"/>
    <w:rsid w:val="795D7F78"/>
    <w:rsid w:val="79719971"/>
    <w:rsid w:val="79759F1D"/>
    <w:rsid w:val="798DF2C8"/>
    <w:rsid w:val="798F4F6C"/>
    <w:rsid w:val="799C46AD"/>
    <w:rsid w:val="79AA26F6"/>
    <w:rsid w:val="79B2415A"/>
    <w:rsid w:val="79BC3FE1"/>
    <w:rsid w:val="79BDD23A"/>
    <w:rsid w:val="79C1AED6"/>
    <w:rsid w:val="79C67EF9"/>
    <w:rsid w:val="79D25A45"/>
    <w:rsid w:val="79D29C1C"/>
    <w:rsid w:val="79D33ED7"/>
    <w:rsid w:val="79D64D7A"/>
    <w:rsid w:val="79D6D48F"/>
    <w:rsid w:val="79DD57B8"/>
    <w:rsid w:val="79DF21D8"/>
    <w:rsid w:val="79F1CDEC"/>
    <w:rsid w:val="79FA7487"/>
    <w:rsid w:val="7A038B16"/>
    <w:rsid w:val="7A1A4CE5"/>
    <w:rsid w:val="7A1D1A99"/>
    <w:rsid w:val="7A238EA4"/>
    <w:rsid w:val="7A349E20"/>
    <w:rsid w:val="7A44DCA9"/>
    <w:rsid w:val="7A4526C7"/>
    <w:rsid w:val="7A4844B0"/>
    <w:rsid w:val="7A48BAF2"/>
    <w:rsid w:val="7A4BC8FC"/>
    <w:rsid w:val="7A6177E5"/>
    <w:rsid w:val="7A67B2D9"/>
    <w:rsid w:val="7A6A9D9B"/>
    <w:rsid w:val="7A6BC02A"/>
    <w:rsid w:val="7A6C7D04"/>
    <w:rsid w:val="7A709187"/>
    <w:rsid w:val="7A709B83"/>
    <w:rsid w:val="7A76B01E"/>
    <w:rsid w:val="7A7D0547"/>
    <w:rsid w:val="7A7E76D6"/>
    <w:rsid w:val="7A87D63A"/>
    <w:rsid w:val="7A895D10"/>
    <w:rsid w:val="7A8DC64D"/>
    <w:rsid w:val="7A9247E3"/>
    <w:rsid w:val="7A95D776"/>
    <w:rsid w:val="7A9F532A"/>
    <w:rsid w:val="7AA711ED"/>
    <w:rsid w:val="7AA77608"/>
    <w:rsid w:val="7AC57F57"/>
    <w:rsid w:val="7AC5AB61"/>
    <w:rsid w:val="7AC628FD"/>
    <w:rsid w:val="7ADA59D7"/>
    <w:rsid w:val="7ADB6DB2"/>
    <w:rsid w:val="7AE21149"/>
    <w:rsid w:val="7AE22D75"/>
    <w:rsid w:val="7AE2ABE7"/>
    <w:rsid w:val="7AE4CB77"/>
    <w:rsid w:val="7AFCE0B8"/>
    <w:rsid w:val="7AFEDC9A"/>
    <w:rsid w:val="7B011E10"/>
    <w:rsid w:val="7B16D64D"/>
    <w:rsid w:val="7B17C90D"/>
    <w:rsid w:val="7B1815F4"/>
    <w:rsid w:val="7B1B6BFD"/>
    <w:rsid w:val="7B2C7479"/>
    <w:rsid w:val="7B30B2ED"/>
    <w:rsid w:val="7B33B079"/>
    <w:rsid w:val="7B3BB9E4"/>
    <w:rsid w:val="7B465869"/>
    <w:rsid w:val="7B46AD37"/>
    <w:rsid w:val="7B4AF973"/>
    <w:rsid w:val="7B5850F2"/>
    <w:rsid w:val="7B58860A"/>
    <w:rsid w:val="7B5C4C28"/>
    <w:rsid w:val="7B5C6D7C"/>
    <w:rsid w:val="7B5D55CF"/>
    <w:rsid w:val="7B657ACE"/>
    <w:rsid w:val="7B75268C"/>
    <w:rsid w:val="7B7C72D2"/>
    <w:rsid w:val="7B7E9A41"/>
    <w:rsid w:val="7B7FA5DF"/>
    <w:rsid w:val="7B80EDD0"/>
    <w:rsid w:val="7B8CA735"/>
    <w:rsid w:val="7B9A2DAC"/>
    <w:rsid w:val="7BA19828"/>
    <w:rsid w:val="7BACC6BE"/>
    <w:rsid w:val="7BB20B26"/>
    <w:rsid w:val="7BB5C611"/>
    <w:rsid w:val="7BB714EF"/>
    <w:rsid w:val="7BC15DF9"/>
    <w:rsid w:val="7BCA7A8D"/>
    <w:rsid w:val="7BCD0187"/>
    <w:rsid w:val="7BCFA486"/>
    <w:rsid w:val="7BDFFD99"/>
    <w:rsid w:val="7BE76E01"/>
    <w:rsid w:val="7BEE2276"/>
    <w:rsid w:val="7BF51B4D"/>
    <w:rsid w:val="7BF9ECF8"/>
    <w:rsid w:val="7C01017D"/>
    <w:rsid w:val="7C083355"/>
    <w:rsid w:val="7C0F5C3B"/>
    <w:rsid w:val="7C10460E"/>
    <w:rsid w:val="7C14E23D"/>
    <w:rsid w:val="7C1A620B"/>
    <w:rsid w:val="7C1C96AF"/>
    <w:rsid w:val="7C266D80"/>
    <w:rsid w:val="7C284B35"/>
    <w:rsid w:val="7C2B62EC"/>
    <w:rsid w:val="7C2E5BD7"/>
    <w:rsid w:val="7C2E6527"/>
    <w:rsid w:val="7C3C6956"/>
    <w:rsid w:val="7C4A1928"/>
    <w:rsid w:val="7C5208E6"/>
    <w:rsid w:val="7C57F539"/>
    <w:rsid w:val="7C5E44B5"/>
    <w:rsid w:val="7C5ED360"/>
    <w:rsid w:val="7C6E6D17"/>
    <w:rsid w:val="7C74D072"/>
    <w:rsid w:val="7C76776B"/>
    <w:rsid w:val="7C8C2973"/>
    <w:rsid w:val="7C9094D1"/>
    <w:rsid w:val="7C92F4DC"/>
    <w:rsid w:val="7C9355FF"/>
    <w:rsid w:val="7CB624DF"/>
    <w:rsid w:val="7CB93FAA"/>
    <w:rsid w:val="7CBBB882"/>
    <w:rsid w:val="7CBE6F65"/>
    <w:rsid w:val="7CC89029"/>
    <w:rsid w:val="7CD0A321"/>
    <w:rsid w:val="7CD7F24B"/>
    <w:rsid w:val="7CE09FC4"/>
    <w:rsid w:val="7CF31783"/>
    <w:rsid w:val="7CF9F8A0"/>
    <w:rsid w:val="7CFDFD10"/>
    <w:rsid w:val="7D0AB6AB"/>
    <w:rsid w:val="7D0DFB6A"/>
    <w:rsid w:val="7D10FABF"/>
    <w:rsid w:val="7D1988CC"/>
    <w:rsid w:val="7D1A1DC0"/>
    <w:rsid w:val="7D1A6B4E"/>
    <w:rsid w:val="7D1D44D8"/>
    <w:rsid w:val="7D1F9511"/>
    <w:rsid w:val="7D2D5DD1"/>
    <w:rsid w:val="7D35F84C"/>
    <w:rsid w:val="7D3C11DF"/>
    <w:rsid w:val="7D448082"/>
    <w:rsid w:val="7D4E0803"/>
    <w:rsid w:val="7D501632"/>
    <w:rsid w:val="7D626EE2"/>
    <w:rsid w:val="7D86EDF7"/>
    <w:rsid w:val="7D8E8057"/>
    <w:rsid w:val="7DA8EFB0"/>
    <w:rsid w:val="7DAD60D0"/>
    <w:rsid w:val="7DB3F87B"/>
    <w:rsid w:val="7DB85922"/>
    <w:rsid w:val="7DB9C8B9"/>
    <w:rsid w:val="7DBB3D84"/>
    <w:rsid w:val="7DBF9330"/>
    <w:rsid w:val="7DC1B20F"/>
    <w:rsid w:val="7DC6419B"/>
    <w:rsid w:val="7DC81D81"/>
    <w:rsid w:val="7DD834A0"/>
    <w:rsid w:val="7DD89D25"/>
    <w:rsid w:val="7DF10569"/>
    <w:rsid w:val="7DFB572C"/>
    <w:rsid w:val="7DFC433B"/>
    <w:rsid w:val="7E01771A"/>
    <w:rsid w:val="7E131EAA"/>
    <w:rsid w:val="7E1A083E"/>
    <w:rsid w:val="7E2286ED"/>
    <w:rsid w:val="7E2E06D6"/>
    <w:rsid w:val="7E3941AD"/>
    <w:rsid w:val="7E465A46"/>
    <w:rsid w:val="7E52ACAF"/>
    <w:rsid w:val="7E5FD2AC"/>
    <w:rsid w:val="7E717C0A"/>
    <w:rsid w:val="7E7E2ED9"/>
    <w:rsid w:val="7E7F3CB3"/>
    <w:rsid w:val="7E8DE0F7"/>
    <w:rsid w:val="7E8F788B"/>
    <w:rsid w:val="7E9B212E"/>
    <w:rsid w:val="7EB7138D"/>
    <w:rsid w:val="7EB82FF8"/>
    <w:rsid w:val="7EC127DC"/>
    <w:rsid w:val="7EC176E4"/>
    <w:rsid w:val="7EC2F192"/>
    <w:rsid w:val="7EC42AB7"/>
    <w:rsid w:val="7EC4E777"/>
    <w:rsid w:val="7ECB744A"/>
    <w:rsid w:val="7ED53335"/>
    <w:rsid w:val="7EF3DFDC"/>
    <w:rsid w:val="7EF3E5FD"/>
    <w:rsid w:val="7EFDFCB6"/>
    <w:rsid w:val="7F0939AB"/>
    <w:rsid w:val="7F0D83DA"/>
    <w:rsid w:val="7F0F4840"/>
    <w:rsid w:val="7F10B0A1"/>
    <w:rsid w:val="7F10D21B"/>
    <w:rsid w:val="7F29E309"/>
    <w:rsid w:val="7F38E5A2"/>
    <w:rsid w:val="7F3A131A"/>
    <w:rsid w:val="7F3EE96A"/>
    <w:rsid w:val="7F3F412B"/>
    <w:rsid w:val="7F40D9CE"/>
    <w:rsid w:val="7F51BBA8"/>
    <w:rsid w:val="7F53D737"/>
    <w:rsid w:val="7F567B8B"/>
    <w:rsid w:val="7F5761D3"/>
    <w:rsid w:val="7F7979CF"/>
    <w:rsid w:val="7F7D0E6F"/>
    <w:rsid w:val="7F7F37FA"/>
    <w:rsid w:val="7F80B263"/>
    <w:rsid w:val="7F8526A9"/>
    <w:rsid w:val="7F948792"/>
    <w:rsid w:val="7FAE148C"/>
    <w:rsid w:val="7FB00EE2"/>
    <w:rsid w:val="7FB9ECE6"/>
    <w:rsid w:val="7FC803F2"/>
    <w:rsid w:val="7FCFD1FC"/>
    <w:rsid w:val="7FD9B65F"/>
    <w:rsid w:val="7FDE69D3"/>
    <w:rsid w:val="7FE02561"/>
    <w:rsid w:val="7FE097DB"/>
    <w:rsid w:val="7FEE82C1"/>
    <w:rsid w:val="7FF57CB7"/>
    <w:rsid w:val="7FFCA6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1B78F"/>
  <w15:chartTrackingRefBased/>
  <w15:docId w15:val="{745C9CE1-D2B4-48C6-ADEB-E072A7A0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35"/>
    <w:pPr>
      <w:spacing w:after="160"/>
    </w:pPr>
    <w:rPr>
      <w:rFonts w:ascii="Arial" w:eastAsia="Arial" w:hAnsi="Arial" w:cs="Arial"/>
      <w:sz w:val="24"/>
      <w:szCs w:val="24"/>
      <w:lang w:val="mn-MN"/>
    </w:rPr>
  </w:style>
  <w:style w:type="paragraph" w:styleId="Heading1">
    <w:name w:val="heading 1"/>
    <w:aliases w:val="1 HEADING"/>
    <w:basedOn w:val="Normal"/>
    <w:next w:val="Normal"/>
    <w:link w:val="Heading1Char"/>
    <w:uiPriority w:val="9"/>
    <w:qFormat/>
    <w:rsid w:val="000D133F"/>
    <w:pPr>
      <w:keepNext/>
      <w:keepLines/>
      <w:numPr>
        <w:numId w:val="39"/>
      </w:numPr>
      <w:spacing w:after="180"/>
      <w:outlineLvl w:val="0"/>
    </w:pPr>
    <w:rPr>
      <w:rFonts w:eastAsiaTheme="majorEastAsia" w:cstheme="majorBidi"/>
      <w:b/>
      <w:color w:val="002060"/>
      <w:sz w:val="26"/>
      <w:szCs w:val="32"/>
    </w:rPr>
  </w:style>
  <w:style w:type="paragraph" w:styleId="Heading2">
    <w:name w:val="heading 2"/>
    <w:basedOn w:val="Normal"/>
    <w:next w:val="Normal"/>
    <w:link w:val="Heading2Char"/>
    <w:uiPriority w:val="9"/>
    <w:unhideWhenUsed/>
    <w:qFormat/>
    <w:rsid w:val="00550963"/>
    <w:pPr>
      <w:keepNext/>
      <w:keepLines/>
      <w:numPr>
        <w:ilvl w:val="1"/>
        <w:numId w:val="4"/>
      </w:numPr>
      <w:spacing w:before="40" w:after="0"/>
      <w:outlineLvl w:val="1"/>
    </w:pPr>
    <w:rPr>
      <w:rFonts w:eastAsiaTheme="majorEastAsia" w:cstheme="majorBidi"/>
      <w:b/>
      <w:color w:val="002060"/>
      <w:sz w:val="28"/>
      <w:szCs w:val="26"/>
    </w:rPr>
  </w:style>
  <w:style w:type="paragraph" w:styleId="Heading3">
    <w:name w:val="heading 3"/>
    <w:basedOn w:val="Normal"/>
    <w:next w:val="Normal"/>
    <w:link w:val="Heading3Char1"/>
    <w:rsid w:val="00306705"/>
    <w:pPr>
      <w:keepNext/>
      <w:widowControl w:val="0"/>
      <w:numPr>
        <w:numId w:val="2"/>
      </w:numPr>
      <w:adjustRightInd w:val="0"/>
      <w:spacing w:before="240" w:after="240"/>
      <w:ind w:left="924" w:hanging="567"/>
      <w:textAlignment w:val="baseline"/>
      <w:outlineLvl w:val="2"/>
    </w:pPr>
    <w:rPr>
      <w:rFonts w:eastAsia="Times New Roman"/>
      <w:b/>
      <w:bCs/>
      <w:color w:val="31849B"/>
      <w:sz w:val="26"/>
      <w:szCs w:val="26"/>
    </w:rPr>
  </w:style>
  <w:style w:type="paragraph" w:styleId="Heading4">
    <w:name w:val="heading 4"/>
    <w:aliases w:val="1.1.1. Heading"/>
    <w:basedOn w:val="Normal"/>
    <w:next w:val="Normal"/>
    <w:link w:val="Heading4Char"/>
    <w:uiPriority w:val="9"/>
    <w:unhideWhenUsed/>
    <w:rsid w:val="00425705"/>
    <w:pPr>
      <w:keepNext/>
      <w:keepLines/>
      <w:spacing w:before="60" w:after="240"/>
      <w:outlineLvl w:val="3"/>
    </w:pPr>
    <w:rPr>
      <w:rFonts w:eastAsiaTheme="majorEastAsia" w:cstheme="majorBidi"/>
      <w:b/>
      <w:bCs/>
      <w:color w:val="002060"/>
      <w:sz w:val="26"/>
    </w:rPr>
  </w:style>
  <w:style w:type="paragraph" w:styleId="Heading5">
    <w:name w:val="heading 5"/>
    <w:basedOn w:val="Normal"/>
    <w:next w:val="Normal"/>
    <w:link w:val="Heading5Char"/>
    <w:uiPriority w:val="9"/>
    <w:unhideWhenUsed/>
    <w:qFormat/>
    <w:rsid w:val="007F00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7F0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1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Дэд гарчиг,Bullets,AusAID List Paragraph,List Paragraph Num,Colorful List - Accent 11,References,ADB paragraph numbering,Table notes,bl,Bullet L1,bl1,Bullet 1,Bullet for no #'s,Citation List,List Paragraph1,Figure Title"/>
    <w:basedOn w:val="Normal"/>
    <w:link w:val="ListParagraphChar"/>
    <w:uiPriority w:val="34"/>
    <w:qFormat/>
    <w:rsid w:val="00B94A0D"/>
    <w:pPr>
      <w:ind w:left="720"/>
      <w:contextualSpacing/>
    </w:pPr>
  </w:style>
  <w:style w:type="paragraph" w:styleId="NormalWeb">
    <w:name w:val="Normal (Web)"/>
    <w:basedOn w:val="Normal"/>
    <w:link w:val="NormalWebChar"/>
    <w:uiPriority w:val="99"/>
    <w:unhideWhenUsed/>
    <w:qFormat/>
    <w:rsid w:val="00C44C0B"/>
    <w:pPr>
      <w:spacing w:before="100" w:beforeAutospacing="1" w:after="100" w:afterAutospacing="1"/>
    </w:pPr>
    <w:rPr>
      <w:rFonts w:ascii="Times New Roman" w:eastAsiaTheme="minorEastAsia" w:hAnsi="Times New Roman" w:cs="Times New Roman"/>
    </w:rPr>
  </w:style>
  <w:style w:type="paragraph" w:customStyle="1" w:styleId="Default">
    <w:name w:val="Default"/>
    <w:rsid w:val="00B62677"/>
    <w:pPr>
      <w:autoSpaceDE w:val="0"/>
      <w:autoSpaceDN w:val="0"/>
      <w:adjustRightInd w:val="0"/>
      <w:spacing w:after="0"/>
    </w:pPr>
    <w:rPr>
      <w:rFonts w:ascii="Arial" w:eastAsia="Calibri" w:hAnsi="Arial" w:cs="Arial"/>
      <w:color w:val="000000"/>
      <w:sz w:val="24"/>
      <w:szCs w:val="24"/>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Cha"/>
    <w:basedOn w:val="Normal"/>
    <w:link w:val="FootnoteTextChar"/>
    <w:uiPriority w:val="99"/>
    <w:rsid w:val="00053F80"/>
    <w:pPr>
      <w:spacing w:after="0"/>
    </w:pPr>
    <w:rPr>
      <w:rFonts w:ascii="Arial Mon" w:eastAsia="Times New Roman" w:hAnsi="Arial Mon"/>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qFormat/>
    <w:rsid w:val="00053F80"/>
    <w:rPr>
      <w:rFonts w:ascii="Arial Mon" w:eastAsia="Times New Roman" w:hAnsi="Arial Mon" w:cs="Arial"/>
      <w:noProof/>
      <w:sz w:val="20"/>
      <w:szCs w:val="20"/>
      <w:lang w:val="mn-MN"/>
    </w:rPr>
  </w:style>
  <w:style w:type="character" w:styleId="FootnoteReference">
    <w:name w:val="footnote reference"/>
    <w:aliases w:val="ftref,16 Point,Superscript 6 Point, BVI fnr,BVI fnr,Ref,de nota al pie,fr,Footnote Ref in FtNote,SUPERS,Fußnotenzeichen DISS,(NECG) Footnote Reference,footnote ref,Char Char Char Char Car Char,Fuﬂnotenzeichen DISS,FnR-ANZDEC,½Å¡Á¢ÒýÓÃ"/>
    <w:link w:val="ftrefChar1"/>
    <w:uiPriority w:val="99"/>
    <w:qFormat/>
    <w:rsid w:val="00053F80"/>
    <w:rPr>
      <w:vertAlign w:val="superscript"/>
    </w:rPr>
  </w:style>
  <w:style w:type="paragraph" w:styleId="Header">
    <w:name w:val="header"/>
    <w:basedOn w:val="Normal"/>
    <w:link w:val="HeaderChar"/>
    <w:uiPriority w:val="99"/>
    <w:unhideWhenUsed/>
    <w:rsid w:val="0013058A"/>
    <w:pPr>
      <w:tabs>
        <w:tab w:val="center" w:pos="4680"/>
        <w:tab w:val="right" w:pos="9360"/>
      </w:tabs>
      <w:spacing w:after="0"/>
    </w:pPr>
  </w:style>
  <w:style w:type="character" w:customStyle="1" w:styleId="HeaderChar">
    <w:name w:val="Header Char"/>
    <w:basedOn w:val="DefaultParagraphFont"/>
    <w:link w:val="Header"/>
    <w:uiPriority w:val="99"/>
    <w:rsid w:val="0013058A"/>
    <w:rPr>
      <w:rFonts w:ascii="Arial" w:hAnsi="Arial"/>
      <w:sz w:val="24"/>
    </w:rPr>
  </w:style>
  <w:style w:type="paragraph" w:styleId="Footer">
    <w:name w:val="footer"/>
    <w:basedOn w:val="Normal"/>
    <w:link w:val="FooterChar"/>
    <w:uiPriority w:val="99"/>
    <w:unhideWhenUsed/>
    <w:rsid w:val="0013058A"/>
    <w:pPr>
      <w:tabs>
        <w:tab w:val="center" w:pos="4680"/>
        <w:tab w:val="right" w:pos="9360"/>
      </w:tabs>
      <w:spacing w:after="0"/>
    </w:pPr>
  </w:style>
  <w:style w:type="character" w:customStyle="1" w:styleId="FooterChar">
    <w:name w:val="Footer Char"/>
    <w:basedOn w:val="DefaultParagraphFont"/>
    <w:link w:val="Footer"/>
    <w:uiPriority w:val="99"/>
    <w:rsid w:val="0013058A"/>
    <w:rPr>
      <w:rFonts w:ascii="Arial" w:hAnsi="Arial"/>
      <w:sz w:val="24"/>
    </w:rPr>
  </w:style>
  <w:style w:type="paragraph" w:styleId="BodyText">
    <w:name w:val="Body Text"/>
    <w:basedOn w:val="Normal"/>
    <w:link w:val="BodyTextChar"/>
    <w:uiPriority w:val="99"/>
    <w:rsid w:val="00E63A5B"/>
    <w:pPr>
      <w:widowControl w:val="0"/>
      <w:autoSpaceDE w:val="0"/>
      <w:autoSpaceDN w:val="0"/>
      <w:spacing w:after="0"/>
    </w:pPr>
    <w:rPr>
      <w:lang w:val="ru-RU"/>
    </w:rPr>
  </w:style>
  <w:style w:type="character" w:customStyle="1" w:styleId="BodyTextChar">
    <w:name w:val="Body Text Char"/>
    <w:basedOn w:val="DefaultParagraphFont"/>
    <w:link w:val="BodyText"/>
    <w:uiPriority w:val="99"/>
    <w:rsid w:val="00E63A5B"/>
    <w:rPr>
      <w:rFonts w:ascii="Arial" w:eastAsia="Arial" w:hAnsi="Arial" w:cs="Arial"/>
      <w:sz w:val="24"/>
      <w:szCs w:val="24"/>
      <w:lang w:val="ru-RU"/>
    </w:rPr>
  </w:style>
  <w:style w:type="character" w:customStyle="1" w:styleId="ListParagraphChar">
    <w:name w:val="List Paragraph Char"/>
    <w:aliases w:val="IBL List Paragraph Char,Дэд гарчиг Char,Bullets Char,AusAID List Paragraph Char,List Paragraph Num Char,Colorful List - Accent 11 Char,References Char,ADB paragraph numbering Char,Table notes Char,bl Char,Bullet L1 Char,bl1 Char"/>
    <w:basedOn w:val="DefaultParagraphFont"/>
    <w:link w:val="ListParagraph"/>
    <w:uiPriority w:val="34"/>
    <w:qFormat/>
    <w:locked/>
    <w:rsid w:val="00E63A5B"/>
  </w:style>
  <w:style w:type="character" w:customStyle="1" w:styleId="1Char">
    <w:name w:val="1 Char"/>
    <w:basedOn w:val="DefaultParagraphFont"/>
    <w:link w:val="1"/>
    <w:locked/>
    <w:rsid w:val="00E63A5B"/>
    <w:rPr>
      <w:rFonts w:ascii="Arial" w:eastAsia="Arial" w:hAnsi="Arial" w:cs="Arial"/>
      <w:sz w:val="24"/>
      <w:szCs w:val="24"/>
      <w:u w:val="single"/>
      <w:lang w:val="mn-MN"/>
    </w:rPr>
  </w:style>
  <w:style w:type="paragraph" w:customStyle="1" w:styleId="1">
    <w:name w:val="1"/>
    <w:basedOn w:val="ListParagraph"/>
    <w:link w:val="1Char"/>
    <w:rsid w:val="00E63A5B"/>
    <w:pPr>
      <w:numPr>
        <w:numId w:val="1"/>
      </w:numPr>
      <w:spacing w:after="200"/>
    </w:pPr>
    <w:rPr>
      <w:u w:val="single"/>
    </w:rPr>
  </w:style>
  <w:style w:type="table" w:styleId="ListTable2">
    <w:name w:val="List Table 2"/>
    <w:basedOn w:val="TableNormal"/>
    <w:uiPriority w:val="47"/>
    <w:rsid w:val="00E63A5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DefaultParagraphFont"/>
    <w:rsid w:val="00E63A5B"/>
  </w:style>
  <w:style w:type="table" w:styleId="PlainTable5">
    <w:name w:val="Plain Table 5"/>
    <w:basedOn w:val="TableNormal"/>
    <w:uiPriority w:val="45"/>
    <w:rsid w:val="00E63A5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63A5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63A5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5222E"/>
    <w:rPr>
      <w:color w:val="0563C1" w:themeColor="hyperlink"/>
      <w:u w:val="single"/>
    </w:rPr>
  </w:style>
  <w:style w:type="character" w:styleId="Strong">
    <w:name w:val="Strong"/>
    <w:basedOn w:val="DefaultParagraphFont"/>
    <w:uiPriority w:val="22"/>
    <w:rsid w:val="007C56C9"/>
    <w:rPr>
      <w:b/>
      <w:bCs/>
    </w:rPr>
  </w:style>
  <w:style w:type="table" w:styleId="GridTable6Colorful-Accent1">
    <w:name w:val="Grid Table 6 Colorful Accent 1"/>
    <w:basedOn w:val="TableNormal"/>
    <w:uiPriority w:val="51"/>
    <w:rsid w:val="0052390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5">
    <w:name w:val="Grid Table 7 Colorful Accent 5"/>
    <w:basedOn w:val="TableNormal"/>
    <w:uiPriority w:val="52"/>
    <w:rsid w:val="00EA420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1Light-Accent1">
    <w:name w:val="Grid Table 1 Light Accent 1"/>
    <w:basedOn w:val="TableNormal"/>
    <w:uiPriority w:val="46"/>
    <w:rsid w:val="00EA420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A0029"/>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A7710F"/>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5">
    <w:name w:val="Grid Table 6 Colorful Accent 5"/>
    <w:basedOn w:val="TableNormal"/>
    <w:uiPriority w:val="51"/>
    <w:rsid w:val="002B733B"/>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B733B"/>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587171"/>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1">
    <w:name w:val="List Table 2 Accent 1"/>
    <w:basedOn w:val="TableNormal"/>
    <w:uiPriority w:val="47"/>
    <w:rsid w:val="00D5090B"/>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6A3E6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6A3E6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B9181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545E3B"/>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aliases w:val="График толгой,quarterly chart caption,quarterly chart caption Char Char,Хавсралт,хүснэгт,Зураг,Хавсралт №"/>
    <w:basedOn w:val="Normal"/>
    <w:next w:val="Normal"/>
    <w:link w:val="CaptionChar"/>
    <w:uiPriority w:val="35"/>
    <w:unhideWhenUsed/>
    <w:qFormat/>
    <w:rsid w:val="00475390"/>
    <w:pPr>
      <w:spacing w:before="120" w:after="0"/>
    </w:pPr>
    <w:rPr>
      <w:i/>
      <w:iCs/>
      <w:sz w:val="20"/>
      <w:szCs w:val="18"/>
    </w:rPr>
  </w:style>
  <w:style w:type="character" w:customStyle="1" w:styleId="CaptionChar">
    <w:name w:val="Caption Char"/>
    <w:aliases w:val="График толгой Char,quarterly chart caption Char,quarterly chart caption Char Char Char,Хавсралт Char,хүснэгт Char,Зураг Char,Хавсралт № Char"/>
    <w:basedOn w:val="DefaultParagraphFont"/>
    <w:link w:val="Caption"/>
    <w:uiPriority w:val="35"/>
    <w:locked/>
    <w:rsid w:val="00475390"/>
    <w:rPr>
      <w:rFonts w:ascii="Arial" w:hAnsi="Arial" w:cs="Arial"/>
      <w:i/>
      <w:iCs/>
      <w:noProof/>
      <w:sz w:val="20"/>
      <w:szCs w:val="18"/>
      <w:lang w:val="mn-MN"/>
    </w:rPr>
  </w:style>
  <w:style w:type="character" w:customStyle="1" w:styleId="FootnoteTextChar1">
    <w:name w:val="Footnote Text Char1"/>
    <w:aliases w:val="ft Char1,single space Char1,ADB Char2,fn Char2,FOOTNOTES Char1,ADB Char Char1,fn Char Char1,Footnote Text Char Char Char Char1,(NECG) Footnote Text Char1,Footnote Text Char Char Char2,Nbpage Moens Char1,Fußnote Char1,Cha Char"/>
    <w:basedOn w:val="DefaultParagraphFont"/>
    <w:uiPriority w:val="99"/>
    <w:rsid w:val="009C1329"/>
    <w:rPr>
      <w:rFonts w:eastAsiaTheme="minorHAnsi"/>
      <w:sz w:val="20"/>
      <w:szCs w:val="20"/>
      <w:lang w:eastAsia="en-US"/>
    </w:rPr>
  </w:style>
  <w:style w:type="table" w:customStyle="1" w:styleId="TableGrid1">
    <w:name w:val="Table Grid1"/>
    <w:basedOn w:val="TableNormal"/>
    <w:next w:val="TableGrid"/>
    <w:uiPriority w:val="39"/>
    <w:rsid w:val="00514C3D"/>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289C"/>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uiPriority w:val="9"/>
    <w:semiHidden/>
    <w:rsid w:val="00306705"/>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306705"/>
    <w:pPr>
      <w:spacing w:after="0"/>
    </w:pPr>
    <w:rPr>
      <w:rFonts w:ascii="Times New Roman" w:eastAsiaTheme="minorEastAsia" w:hAnsi="Times New Roman"/>
      <w:sz w:val="24"/>
      <w:lang w:eastAsia="ja-JP"/>
    </w:rPr>
  </w:style>
  <w:style w:type="character" w:customStyle="1" w:styleId="NormalWebChar">
    <w:name w:val="Normal (Web) Char"/>
    <w:basedOn w:val="DefaultParagraphFont"/>
    <w:link w:val="NormalWeb"/>
    <w:uiPriority w:val="99"/>
    <w:locked/>
    <w:rsid w:val="00306705"/>
    <w:rPr>
      <w:rFonts w:ascii="Times New Roman" w:eastAsiaTheme="minorEastAsia" w:hAnsi="Times New Roman" w:cs="Times New Roman"/>
      <w:sz w:val="24"/>
      <w:szCs w:val="24"/>
      <w:lang w:val="mn-MN"/>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uiPriority w:val="99"/>
    <w:rsid w:val="00306705"/>
    <w:pPr>
      <w:spacing w:line="240" w:lineRule="exact"/>
    </w:pPr>
    <w:rPr>
      <w:vertAlign w:val="superscript"/>
    </w:rPr>
  </w:style>
  <w:style w:type="character" w:customStyle="1" w:styleId="Heading3Char1">
    <w:name w:val="Heading 3 Char1"/>
    <w:link w:val="Heading3"/>
    <w:rsid w:val="00306705"/>
    <w:rPr>
      <w:rFonts w:ascii="Arial" w:eastAsia="Times New Roman" w:hAnsi="Arial" w:cs="Arial"/>
      <w:b/>
      <w:bCs/>
      <w:color w:val="31849B"/>
      <w:sz w:val="26"/>
      <w:szCs w:val="26"/>
      <w:lang w:val="mn-MN"/>
    </w:rPr>
  </w:style>
  <w:style w:type="table" w:styleId="GridTable7Colorful-Accent4">
    <w:name w:val="Grid Table 7 Colorful Accent 4"/>
    <w:basedOn w:val="TableNormal"/>
    <w:uiPriority w:val="52"/>
    <w:rsid w:val="0054699A"/>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CommentText">
    <w:name w:val="annotation text"/>
    <w:basedOn w:val="Normal"/>
    <w:link w:val="CommentTextChar"/>
    <w:uiPriority w:val="99"/>
    <w:unhideWhenUsed/>
    <w:rsid w:val="00306705"/>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067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6705"/>
    <w:rPr>
      <w:b/>
      <w:bCs/>
    </w:rPr>
  </w:style>
  <w:style w:type="character" w:customStyle="1" w:styleId="CommentSubjectChar">
    <w:name w:val="Comment Subject Char"/>
    <w:basedOn w:val="CommentTextChar"/>
    <w:link w:val="CommentSubject"/>
    <w:uiPriority w:val="99"/>
    <w:semiHidden/>
    <w:rsid w:val="00306705"/>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306705"/>
    <w:pPr>
      <w:spacing w:after="0"/>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306705"/>
    <w:rPr>
      <w:rFonts w:ascii="Segoe UI" w:eastAsia="Calibri" w:hAnsi="Segoe UI" w:cs="Segoe UI"/>
      <w:sz w:val="18"/>
      <w:szCs w:val="18"/>
    </w:rPr>
  </w:style>
  <w:style w:type="paragraph" w:styleId="Revision">
    <w:name w:val="Revision"/>
    <w:hidden/>
    <w:uiPriority w:val="99"/>
    <w:semiHidden/>
    <w:rsid w:val="00306705"/>
    <w:pPr>
      <w:spacing w:after="0"/>
    </w:pPr>
    <w:rPr>
      <w:rFonts w:ascii="Calibri" w:eastAsia="Calibri" w:hAnsi="Calibri" w:cs="Times New Roman"/>
    </w:rPr>
  </w:style>
  <w:style w:type="character" w:customStyle="1" w:styleId="FontStyle14">
    <w:name w:val="Font Style14"/>
    <w:uiPriority w:val="99"/>
    <w:rsid w:val="00306705"/>
    <w:rPr>
      <w:rFonts w:ascii="Arial" w:hAnsi="Arial" w:cs="Arial"/>
      <w:sz w:val="22"/>
      <w:szCs w:val="22"/>
    </w:rPr>
  </w:style>
  <w:style w:type="character" w:customStyle="1" w:styleId="NoSpacingChar">
    <w:name w:val="No Spacing Char"/>
    <w:link w:val="NoSpacing"/>
    <w:uiPriority w:val="1"/>
    <w:locked/>
    <w:rsid w:val="00306705"/>
    <w:rPr>
      <w:rFonts w:ascii="Times New Roman" w:eastAsiaTheme="minorEastAsia" w:hAnsi="Times New Roman"/>
      <w:sz w:val="24"/>
      <w:lang w:eastAsia="ja-JP"/>
    </w:rPr>
  </w:style>
  <w:style w:type="character" w:customStyle="1" w:styleId="BodyText2">
    <w:name w:val="Body Text2"/>
    <w:basedOn w:val="DefaultParagraphFont"/>
    <w:rsid w:val="00306705"/>
    <w:rPr>
      <w:rFonts w:ascii="Arial" w:eastAsia="Arial" w:hAnsi="Arial" w:cs="Arial"/>
      <w:color w:val="000000"/>
      <w:spacing w:val="0"/>
      <w:w w:val="100"/>
      <w:position w:val="0"/>
      <w:sz w:val="22"/>
      <w:szCs w:val="22"/>
      <w:shd w:val="clear" w:color="auto" w:fill="FFFFFF"/>
      <w:lang w:val="mn-MN" w:eastAsia="mn-MN" w:bidi="mn-MN"/>
    </w:rPr>
  </w:style>
  <w:style w:type="character" w:customStyle="1" w:styleId="Bodytext20">
    <w:name w:val="Body text (2)_"/>
    <w:basedOn w:val="DefaultParagraphFont"/>
    <w:link w:val="Bodytext21"/>
    <w:rsid w:val="00306705"/>
    <w:rPr>
      <w:rFonts w:ascii="Arial" w:eastAsia="Arial" w:hAnsi="Arial" w:cs="Arial"/>
      <w:sz w:val="24"/>
      <w:szCs w:val="24"/>
      <w:lang w:val="mn-MN"/>
    </w:rPr>
  </w:style>
  <w:style w:type="paragraph" w:customStyle="1" w:styleId="Bodytext21">
    <w:name w:val="Body text (2)"/>
    <w:basedOn w:val="Normal"/>
    <w:link w:val="Bodytext20"/>
    <w:rsid w:val="00306705"/>
    <w:pPr>
      <w:widowControl w:val="0"/>
      <w:spacing w:after="100" w:line="276" w:lineRule="auto"/>
      <w:ind w:firstLine="740"/>
    </w:pPr>
  </w:style>
  <w:style w:type="character" w:customStyle="1" w:styleId="tlid-translation">
    <w:name w:val="tlid-translation"/>
    <w:basedOn w:val="DefaultParagraphFont"/>
    <w:rsid w:val="00306705"/>
  </w:style>
  <w:style w:type="table" w:styleId="GridTable5Dark-Accent2">
    <w:name w:val="Grid Table 5 Dark Accent 2"/>
    <w:basedOn w:val="TableNormal"/>
    <w:uiPriority w:val="50"/>
    <w:rsid w:val="0014540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Emphasis">
    <w:name w:val="Emphasis"/>
    <w:qFormat/>
    <w:rsid w:val="00F94C95"/>
    <w:rPr>
      <w:i/>
      <w:iCs/>
    </w:rPr>
  </w:style>
  <w:style w:type="paragraph" w:customStyle="1" w:styleId="TableParagraph">
    <w:name w:val="Table Paragraph"/>
    <w:basedOn w:val="Normal"/>
    <w:uiPriority w:val="1"/>
    <w:rsid w:val="00EB1E47"/>
    <w:pPr>
      <w:widowControl w:val="0"/>
      <w:autoSpaceDE w:val="0"/>
      <w:autoSpaceDN w:val="0"/>
      <w:spacing w:after="0"/>
    </w:pPr>
  </w:style>
  <w:style w:type="character" w:customStyle="1" w:styleId="Heading1Char">
    <w:name w:val="Heading 1 Char"/>
    <w:aliases w:val="1 HEADING Char"/>
    <w:basedOn w:val="DefaultParagraphFont"/>
    <w:link w:val="Heading1"/>
    <w:uiPriority w:val="9"/>
    <w:rsid w:val="000D133F"/>
    <w:rPr>
      <w:rFonts w:ascii="Arial" w:eastAsiaTheme="majorEastAsia" w:hAnsi="Arial" w:cstheme="majorBidi"/>
      <w:b/>
      <w:color w:val="002060"/>
      <w:sz w:val="26"/>
      <w:szCs w:val="32"/>
      <w:lang w:val="mn-MN"/>
    </w:rPr>
  </w:style>
  <w:style w:type="character" w:customStyle="1" w:styleId="Heading2Char">
    <w:name w:val="Heading 2 Char"/>
    <w:basedOn w:val="DefaultParagraphFont"/>
    <w:link w:val="Heading2"/>
    <w:uiPriority w:val="9"/>
    <w:rsid w:val="00550963"/>
    <w:rPr>
      <w:rFonts w:ascii="Arial" w:eastAsiaTheme="majorEastAsia" w:hAnsi="Arial" w:cstheme="majorBidi"/>
      <w:b/>
      <w:color w:val="002060"/>
      <w:sz w:val="28"/>
      <w:szCs w:val="26"/>
      <w:lang w:val="mn-MN"/>
    </w:rPr>
  </w:style>
  <w:style w:type="paragraph" w:styleId="TOCHeading">
    <w:name w:val="TOC Heading"/>
    <w:basedOn w:val="Heading1"/>
    <w:next w:val="Normal"/>
    <w:uiPriority w:val="39"/>
    <w:unhideWhenUsed/>
    <w:qFormat/>
    <w:rsid w:val="00765897"/>
    <w:pPr>
      <w:outlineLvl w:val="9"/>
    </w:pPr>
  </w:style>
  <w:style w:type="paragraph" w:styleId="TOC1">
    <w:name w:val="toc 1"/>
    <w:basedOn w:val="Normal"/>
    <w:next w:val="Normal"/>
    <w:autoRedefine/>
    <w:uiPriority w:val="39"/>
    <w:unhideWhenUsed/>
    <w:rsid w:val="00FF435E"/>
    <w:pPr>
      <w:tabs>
        <w:tab w:val="left" w:pos="720"/>
        <w:tab w:val="right" w:leader="dot" w:pos="9344"/>
      </w:tabs>
      <w:spacing w:after="0"/>
      <w:contextualSpacing/>
    </w:pPr>
    <w:rPr>
      <w:color w:val="002060"/>
    </w:rPr>
  </w:style>
  <w:style w:type="paragraph" w:styleId="TOC2">
    <w:name w:val="toc 2"/>
    <w:basedOn w:val="Normal"/>
    <w:next w:val="Normal"/>
    <w:autoRedefine/>
    <w:uiPriority w:val="39"/>
    <w:unhideWhenUsed/>
    <w:rsid w:val="00765897"/>
    <w:pPr>
      <w:spacing w:after="100"/>
      <w:ind w:left="220"/>
    </w:pPr>
  </w:style>
  <w:style w:type="paragraph" w:styleId="TOC3">
    <w:name w:val="toc 3"/>
    <w:basedOn w:val="Normal"/>
    <w:next w:val="Normal"/>
    <w:autoRedefine/>
    <w:uiPriority w:val="39"/>
    <w:unhideWhenUsed/>
    <w:rsid w:val="00765897"/>
    <w:pPr>
      <w:tabs>
        <w:tab w:val="right" w:leader="dot" w:pos="9350"/>
      </w:tabs>
      <w:spacing w:after="100"/>
      <w:ind w:left="440"/>
    </w:pPr>
  </w:style>
  <w:style w:type="character" w:styleId="CommentReference">
    <w:name w:val="annotation reference"/>
    <w:basedOn w:val="DefaultParagraphFont"/>
    <w:uiPriority w:val="99"/>
    <w:semiHidden/>
    <w:unhideWhenUsed/>
    <w:rsid w:val="00B407AC"/>
    <w:rPr>
      <w:sz w:val="16"/>
      <w:szCs w:val="16"/>
    </w:rPr>
  </w:style>
  <w:style w:type="character" w:styleId="UnresolvedMention">
    <w:name w:val="Unresolved Mention"/>
    <w:basedOn w:val="DefaultParagraphFont"/>
    <w:uiPriority w:val="99"/>
    <w:semiHidden/>
    <w:unhideWhenUsed/>
    <w:rsid w:val="001020C3"/>
    <w:rPr>
      <w:color w:val="605E5C"/>
      <w:shd w:val="clear" w:color="auto" w:fill="E1DFDD"/>
    </w:rPr>
  </w:style>
  <w:style w:type="paragraph" w:customStyle="1" w:styleId="a">
    <w:name w:val="Салбар"/>
    <w:basedOn w:val="Normal"/>
    <w:link w:val="Char"/>
    <w:rsid w:val="00941B6E"/>
    <w:pPr>
      <w:spacing w:after="0"/>
      <w:ind w:firstLine="720"/>
      <w:jc w:val="left"/>
    </w:pPr>
    <w:rPr>
      <w:b/>
      <w:color w:val="002060"/>
      <w:sz w:val="26"/>
      <w:szCs w:val="28"/>
      <w14:textFill>
        <w14:solidFill>
          <w14:srgbClr w14:val="002060">
            <w14:lumMod w14:val="75000"/>
          </w14:srgbClr>
        </w14:solidFill>
      </w14:textFill>
    </w:rPr>
  </w:style>
  <w:style w:type="paragraph" w:customStyle="1" w:styleId="a0">
    <w:name w:val="Дэд салбар"/>
    <w:basedOn w:val="Normal"/>
    <w:link w:val="Char0"/>
    <w:rsid w:val="0096244B"/>
    <w:pPr>
      <w:spacing w:after="0"/>
    </w:pPr>
    <w:rPr>
      <w:b/>
      <w:i/>
      <w:color w:val="000000" w:themeColor="text1"/>
    </w:rPr>
  </w:style>
  <w:style w:type="character" w:customStyle="1" w:styleId="Char">
    <w:name w:val="Салбар Char"/>
    <w:basedOn w:val="DefaultParagraphFont"/>
    <w:link w:val="a"/>
    <w:rsid w:val="0096244B"/>
    <w:rPr>
      <w:rFonts w:ascii="Arial" w:hAnsi="Arial"/>
      <w:b/>
      <w:color w:val="002060"/>
      <w:sz w:val="26"/>
      <w:szCs w:val="28"/>
      <w:lang w:val="mn-MN"/>
      <w14:textFill>
        <w14:solidFill>
          <w14:srgbClr w14:val="002060">
            <w14:lumMod w14:val="75000"/>
          </w14:srgbClr>
        </w14:solidFill>
      </w14:textFill>
    </w:rPr>
  </w:style>
  <w:style w:type="paragraph" w:styleId="TableofFigures">
    <w:name w:val="table of figures"/>
    <w:basedOn w:val="Normal"/>
    <w:next w:val="Normal"/>
    <w:uiPriority w:val="99"/>
    <w:unhideWhenUsed/>
    <w:rsid w:val="00AF6111"/>
    <w:pPr>
      <w:spacing w:after="0"/>
    </w:pPr>
  </w:style>
  <w:style w:type="character" w:customStyle="1" w:styleId="Char0">
    <w:name w:val="Дэд салбар Char"/>
    <w:basedOn w:val="DefaultParagraphFont"/>
    <w:link w:val="a0"/>
    <w:rsid w:val="0096244B"/>
    <w:rPr>
      <w:rFonts w:ascii="Arial" w:hAnsi="Arial"/>
      <w:b/>
      <w:i/>
      <w:color w:val="000000" w:themeColor="text1"/>
      <w:sz w:val="24"/>
      <w:lang w:val="mn-MN"/>
    </w:rPr>
  </w:style>
  <w:style w:type="paragraph" w:customStyle="1" w:styleId="graphics">
    <w:name w:val="graphics"/>
    <w:basedOn w:val="Normal"/>
    <w:link w:val="graphicsChar"/>
    <w:rsid w:val="00572127"/>
    <w:pPr>
      <w:spacing w:after="0"/>
    </w:pPr>
    <w:rPr>
      <w:sz w:val="16"/>
      <w:shd w:val="clear" w:color="auto" w:fill="FFE599" w:themeFill="accent4" w:themeFillTint="66"/>
    </w:rPr>
  </w:style>
  <w:style w:type="paragraph" w:customStyle="1" w:styleId="a1">
    <w:name w:val="Эх сурвалж"/>
    <w:basedOn w:val="Normal"/>
    <w:link w:val="Char1"/>
    <w:qFormat/>
    <w:rsid w:val="005504C0"/>
    <w:pPr>
      <w:ind w:firstLine="720"/>
      <w:jc w:val="right"/>
    </w:pPr>
    <w:rPr>
      <w:i/>
      <w:sz w:val="16"/>
      <w:szCs w:val="18"/>
    </w:rPr>
  </w:style>
  <w:style w:type="character" w:customStyle="1" w:styleId="graphicsChar">
    <w:name w:val="graphics Char"/>
    <w:basedOn w:val="DefaultParagraphFont"/>
    <w:link w:val="graphics"/>
    <w:rsid w:val="00572127"/>
    <w:rPr>
      <w:rFonts w:ascii="Arial" w:eastAsia="Arial" w:hAnsi="Arial" w:cs="Arial"/>
      <w:sz w:val="16"/>
      <w:szCs w:val="24"/>
      <w:lang w:val="mn-MN"/>
    </w:rPr>
  </w:style>
  <w:style w:type="paragraph" w:customStyle="1" w:styleId="a2">
    <w:name w:val="Хүснэгт"/>
    <w:basedOn w:val="Normal"/>
    <w:link w:val="Char2"/>
    <w:rsid w:val="00E2137C"/>
    <w:pPr>
      <w:spacing w:after="0"/>
      <w:jc w:val="center"/>
    </w:pPr>
    <w:rPr>
      <w:sz w:val="20"/>
      <w:szCs w:val="20"/>
    </w:rPr>
  </w:style>
  <w:style w:type="character" w:customStyle="1" w:styleId="Char1">
    <w:name w:val="Эх сурвалж Char"/>
    <w:basedOn w:val="DefaultParagraphFont"/>
    <w:link w:val="a1"/>
    <w:rsid w:val="005504C0"/>
    <w:rPr>
      <w:rFonts w:ascii="Arial" w:hAnsi="Arial" w:cs="Arial"/>
      <w:i/>
      <w:noProof/>
      <w:sz w:val="16"/>
      <w:szCs w:val="18"/>
      <w:lang w:val="mn-MN"/>
    </w:rPr>
  </w:style>
  <w:style w:type="character" w:customStyle="1" w:styleId="Char2">
    <w:name w:val="Хүснэгт Char"/>
    <w:basedOn w:val="DefaultParagraphFont"/>
    <w:link w:val="a2"/>
    <w:rsid w:val="00E2137C"/>
    <w:rPr>
      <w:rFonts w:ascii="Arial" w:hAnsi="Arial" w:cs="Arial"/>
      <w:noProof/>
      <w:sz w:val="20"/>
      <w:szCs w:val="20"/>
      <w:lang w:val="mn-MN"/>
    </w:rPr>
  </w:style>
  <w:style w:type="character" w:customStyle="1" w:styleId="eop">
    <w:name w:val="eop"/>
    <w:basedOn w:val="DefaultParagraphFont"/>
    <w:rsid w:val="00BF2F2B"/>
  </w:style>
  <w:style w:type="character" w:customStyle="1" w:styleId="normaltextrun">
    <w:name w:val="normaltextrun"/>
    <w:basedOn w:val="DefaultParagraphFont"/>
    <w:rsid w:val="00EA337B"/>
  </w:style>
  <w:style w:type="paragraph" w:customStyle="1" w:styleId="paragraph">
    <w:name w:val="paragraph"/>
    <w:basedOn w:val="Normal"/>
    <w:rsid w:val="006478B2"/>
    <w:pPr>
      <w:spacing w:before="100" w:beforeAutospacing="1" w:after="100" w:afterAutospacing="1"/>
      <w:jc w:val="left"/>
    </w:pPr>
    <w:rPr>
      <w:rFonts w:ascii="Times New Roman" w:eastAsia="Times New Roman" w:hAnsi="Times New Roman" w:cs="Times New Roman"/>
    </w:rPr>
  </w:style>
  <w:style w:type="character" w:styleId="Mention">
    <w:name w:val="Mention"/>
    <w:basedOn w:val="DefaultParagraphFont"/>
    <w:uiPriority w:val="99"/>
    <w:unhideWhenUsed/>
    <w:rsid w:val="00FD1144"/>
    <w:rPr>
      <w:color w:val="2B579A"/>
      <w:shd w:val="clear" w:color="auto" w:fill="E1DFDD"/>
    </w:rPr>
  </w:style>
  <w:style w:type="character" w:customStyle="1" w:styleId="x193iq5w">
    <w:name w:val="x193iq5w"/>
    <w:basedOn w:val="DefaultParagraphFont"/>
    <w:rsid w:val="00FA5BDF"/>
  </w:style>
  <w:style w:type="character" w:customStyle="1" w:styleId="editable-incorrect">
    <w:name w:val="editable-incorrect"/>
    <w:basedOn w:val="DefaultParagraphFont"/>
    <w:rsid w:val="00FA5BDF"/>
  </w:style>
  <w:style w:type="character" w:customStyle="1" w:styleId="Heading4Char">
    <w:name w:val="Heading 4 Char"/>
    <w:aliases w:val="1.1.1. Heading Char"/>
    <w:basedOn w:val="DefaultParagraphFont"/>
    <w:link w:val="Heading4"/>
    <w:uiPriority w:val="9"/>
    <w:rsid w:val="00425705"/>
    <w:rPr>
      <w:rFonts w:ascii="Arial" w:eastAsiaTheme="majorEastAsia" w:hAnsi="Arial" w:cstheme="majorBidi"/>
      <w:b/>
      <w:bCs/>
      <w:color w:val="002060"/>
      <w:sz w:val="26"/>
      <w:szCs w:val="24"/>
      <w:lang w:val="mn-MN"/>
    </w:rPr>
  </w:style>
  <w:style w:type="character" w:customStyle="1" w:styleId="Heading5Char">
    <w:name w:val="Heading 5 Char"/>
    <w:basedOn w:val="DefaultParagraphFont"/>
    <w:link w:val="Heading5"/>
    <w:uiPriority w:val="9"/>
    <w:rsid w:val="000F7E8D"/>
    <w:rPr>
      <w:rFonts w:ascii="Arial" w:eastAsiaTheme="majorEastAsia" w:hAnsi="Arial" w:cstheme="majorBidi"/>
      <w:noProof/>
      <w:color w:val="2F5496" w:themeColor="accent1" w:themeShade="BF"/>
      <w:sz w:val="24"/>
      <w:lang w:val="mn-MN"/>
    </w:rPr>
  </w:style>
  <w:style w:type="character" w:customStyle="1" w:styleId="Heading6Char">
    <w:name w:val="Heading 6 Char"/>
    <w:basedOn w:val="DefaultParagraphFont"/>
    <w:link w:val="Heading6"/>
    <w:uiPriority w:val="9"/>
    <w:rsid w:val="000F7E8D"/>
    <w:rPr>
      <w:rFonts w:ascii="Arial" w:eastAsiaTheme="majorEastAsia" w:hAnsi="Arial" w:cstheme="majorBidi"/>
      <w:i/>
      <w:iCs/>
      <w:noProof/>
      <w:color w:val="595959" w:themeColor="text1" w:themeTint="A6"/>
      <w:sz w:val="24"/>
      <w:lang w:val="mn-MN"/>
    </w:rPr>
  </w:style>
  <w:style w:type="character" w:customStyle="1" w:styleId="Heading7Char">
    <w:name w:val="Heading 7 Char"/>
    <w:basedOn w:val="DefaultParagraphFont"/>
    <w:link w:val="Heading7"/>
    <w:uiPriority w:val="9"/>
    <w:semiHidden/>
    <w:rsid w:val="000F7E8D"/>
    <w:rPr>
      <w:rFonts w:ascii="Arial" w:eastAsiaTheme="majorEastAsia" w:hAnsi="Arial" w:cstheme="majorBidi"/>
      <w:noProof/>
      <w:color w:val="595959" w:themeColor="text1" w:themeTint="A6"/>
      <w:sz w:val="24"/>
      <w:lang w:val="mn-MN"/>
    </w:rPr>
  </w:style>
  <w:style w:type="character" w:customStyle="1" w:styleId="Heading8Char">
    <w:name w:val="Heading 8 Char"/>
    <w:basedOn w:val="DefaultParagraphFont"/>
    <w:link w:val="Heading8"/>
    <w:uiPriority w:val="9"/>
    <w:semiHidden/>
    <w:rsid w:val="000F7E8D"/>
    <w:rPr>
      <w:rFonts w:ascii="Arial" w:eastAsiaTheme="majorEastAsia" w:hAnsi="Arial" w:cstheme="majorBidi"/>
      <w:i/>
      <w:iCs/>
      <w:noProof/>
      <w:color w:val="272727" w:themeColor="text1" w:themeTint="D8"/>
      <w:sz w:val="24"/>
      <w:lang w:val="mn-MN"/>
    </w:rPr>
  </w:style>
  <w:style w:type="character" w:customStyle="1" w:styleId="Heading9Char">
    <w:name w:val="Heading 9 Char"/>
    <w:basedOn w:val="DefaultParagraphFont"/>
    <w:link w:val="Heading9"/>
    <w:uiPriority w:val="9"/>
    <w:semiHidden/>
    <w:rsid w:val="000F7E8D"/>
    <w:rPr>
      <w:rFonts w:ascii="Arial" w:eastAsiaTheme="majorEastAsia" w:hAnsi="Arial" w:cstheme="majorBidi"/>
      <w:noProof/>
      <w:color w:val="272727" w:themeColor="text1" w:themeTint="D8"/>
      <w:sz w:val="24"/>
      <w:lang w:val="mn-MN"/>
    </w:rPr>
  </w:style>
  <w:style w:type="character" w:customStyle="1" w:styleId="TitleChar">
    <w:name w:val="Title Char"/>
    <w:basedOn w:val="DefaultParagraphFont"/>
    <w:link w:val="Title"/>
    <w:uiPriority w:val="10"/>
    <w:rsid w:val="000F7E8D"/>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rsid w:val="000F7E8D"/>
    <w:pPr>
      <w:spacing w:after="8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0F7E8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F7E8D"/>
    <w:rPr>
      <w:rFonts w:ascii="Arial" w:eastAsiaTheme="majorEastAsia" w:hAnsi="Arial" w:cstheme="majorBidi"/>
      <w:color w:val="595959" w:themeColor="text1" w:themeTint="A6"/>
      <w:spacing w:val="15"/>
      <w:sz w:val="28"/>
      <w:szCs w:val="28"/>
    </w:rPr>
  </w:style>
  <w:style w:type="paragraph" w:styleId="Subtitle">
    <w:name w:val="Subtitle"/>
    <w:basedOn w:val="Normal"/>
    <w:next w:val="Normal"/>
    <w:link w:val="SubtitleChar"/>
    <w:uiPriority w:val="11"/>
    <w:rsid w:val="000F7E8D"/>
    <w:pPr>
      <w:numPr>
        <w:ilvl w:val="1"/>
      </w:numPr>
    </w:pPr>
    <w:rPr>
      <w:rFonts w:eastAsiaTheme="majorEastAsia" w:cstheme="majorBidi"/>
      <w:color w:val="595959" w:themeColor="text1" w:themeTint="A6"/>
      <w:spacing w:val="15"/>
      <w:sz w:val="28"/>
      <w:szCs w:val="28"/>
    </w:rPr>
  </w:style>
  <w:style w:type="character" w:customStyle="1" w:styleId="SubtitleChar1">
    <w:name w:val="Subtitle Char1"/>
    <w:basedOn w:val="DefaultParagraphFont"/>
    <w:uiPriority w:val="11"/>
    <w:rsid w:val="000F7E8D"/>
    <w:rPr>
      <w:rFonts w:eastAsiaTheme="minorEastAsia"/>
      <w:color w:val="5A5A5A" w:themeColor="text1" w:themeTint="A5"/>
      <w:spacing w:val="15"/>
    </w:rPr>
  </w:style>
  <w:style w:type="character" w:customStyle="1" w:styleId="QuoteChar">
    <w:name w:val="Quote Char"/>
    <w:basedOn w:val="DefaultParagraphFont"/>
    <w:link w:val="Quote"/>
    <w:uiPriority w:val="29"/>
    <w:rsid w:val="000F7E8D"/>
    <w:rPr>
      <w:rFonts w:ascii="Arial" w:hAnsi="Arial"/>
      <w:i/>
      <w:iCs/>
      <w:color w:val="404040" w:themeColor="text1" w:themeTint="BF"/>
      <w:sz w:val="24"/>
    </w:rPr>
  </w:style>
  <w:style w:type="paragraph" w:styleId="Quote">
    <w:name w:val="Quote"/>
    <w:basedOn w:val="Normal"/>
    <w:next w:val="Normal"/>
    <w:link w:val="QuoteChar"/>
    <w:uiPriority w:val="29"/>
    <w:rsid w:val="000F7E8D"/>
    <w:pPr>
      <w:spacing w:before="160"/>
      <w:jc w:val="center"/>
    </w:pPr>
    <w:rPr>
      <w:i/>
      <w:iCs/>
      <w:color w:val="404040" w:themeColor="text1" w:themeTint="BF"/>
    </w:rPr>
  </w:style>
  <w:style w:type="character" w:customStyle="1" w:styleId="QuoteChar1">
    <w:name w:val="Quote Char1"/>
    <w:basedOn w:val="DefaultParagraphFont"/>
    <w:uiPriority w:val="29"/>
    <w:rsid w:val="000F7E8D"/>
    <w:rPr>
      <w:rFonts w:ascii="Arial" w:hAnsi="Arial"/>
      <w:i/>
      <w:iCs/>
      <w:color w:val="404040" w:themeColor="text1" w:themeTint="BF"/>
      <w:sz w:val="24"/>
    </w:rPr>
  </w:style>
  <w:style w:type="character" w:customStyle="1" w:styleId="IntenseQuoteChar">
    <w:name w:val="Intense Quote Char"/>
    <w:basedOn w:val="DefaultParagraphFont"/>
    <w:link w:val="IntenseQuote"/>
    <w:uiPriority w:val="30"/>
    <w:rsid w:val="000F7E8D"/>
    <w:rPr>
      <w:rFonts w:ascii="Arial" w:hAnsi="Arial"/>
      <w:i/>
      <w:iCs/>
      <w:color w:val="2F5496" w:themeColor="accent1" w:themeShade="BF"/>
      <w:sz w:val="24"/>
    </w:rPr>
  </w:style>
  <w:style w:type="paragraph" w:styleId="IntenseQuote">
    <w:name w:val="Intense Quote"/>
    <w:basedOn w:val="Normal"/>
    <w:next w:val="Normal"/>
    <w:link w:val="IntenseQuoteChar"/>
    <w:uiPriority w:val="30"/>
    <w:rsid w:val="000F7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1">
    <w:name w:val="Intense Quote Char1"/>
    <w:basedOn w:val="DefaultParagraphFont"/>
    <w:uiPriority w:val="30"/>
    <w:rsid w:val="000F7E8D"/>
    <w:rPr>
      <w:rFonts w:ascii="Arial" w:hAnsi="Arial"/>
      <w:i/>
      <w:iCs/>
      <w:color w:val="4472C4" w:themeColor="accent1"/>
      <w:sz w:val="24"/>
    </w:rPr>
  </w:style>
  <w:style w:type="paragraph" w:styleId="BodyTextFirstIndent">
    <w:name w:val="Body Text First Indent"/>
    <w:basedOn w:val="BodyText"/>
    <w:link w:val="BodyTextFirstIndentChar"/>
    <w:rsid w:val="007F00E9"/>
    <w:pPr>
      <w:widowControl/>
      <w:numPr>
        <w:numId w:val="3"/>
      </w:numPr>
      <w:autoSpaceDE/>
      <w:autoSpaceDN/>
      <w:spacing w:after="120"/>
      <w:jc w:val="left"/>
    </w:pPr>
    <w:rPr>
      <w:rFonts w:ascii="Arial Mon" w:eastAsia="Times New Roman" w:hAnsi="Arial Mon" w:cs="Times New Roman"/>
      <w:lang w:val="en-US"/>
    </w:rPr>
  </w:style>
  <w:style w:type="character" w:customStyle="1" w:styleId="BodyTextFirstIndentChar">
    <w:name w:val="Body Text First Indent Char"/>
    <w:basedOn w:val="BodyTextChar"/>
    <w:link w:val="BodyTextFirstIndent"/>
    <w:rsid w:val="00222850"/>
    <w:rPr>
      <w:rFonts w:ascii="Arial Mon" w:eastAsia="Times New Roman" w:hAnsi="Arial Mon" w:cs="Times New Roman"/>
      <w:sz w:val="24"/>
      <w:szCs w:val="24"/>
      <w:lang w:val="ru-RU"/>
    </w:rPr>
  </w:style>
  <w:style w:type="character" w:customStyle="1" w:styleId="superscript">
    <w:name w:val="superscript"/>
    <w:basedOn w:val="DefaultParagraphFont"/>
    <w:rsid w:val="009A4CB1"/>
  </w:style>
  <w:style w:type="character" w:customStyle="1" w:styleId="wacimagecontainer">
    <w:name w:val="wacimagecontainer"/>
    <w:basedOn w:val="DefaultParagraphFont"/>
    <w:rsid w:val="009A4CB1"/>
  </w:style>
  <w:style w:type="table" w:customStyle="1" w:styleId="GridTable1Light-Accent31">
    <w:name w:val="Grid Table 1 Light - Accent 31"/>
    <w:basedOn w:val="TableNormal"/>
    <w:uiPriority w:val="46"/>
    <w:rsid w:val="00801B12"/>
    <w:pPr>
      <w:spacing w:after="0"/>
      <w:jc w:val="left"/>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ListTable7Colorful-Accent3">
    <w:name w:val="List Table 7 Colorful Accent 3"/>
    <w:basedOn w:val="TableNormal"/>
    <w:uiPriority w:val="52"/>
    <w:rsid w:val="00DF08C0"/>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odytext9">
    <w:name w:val="Body text (9)_"/>
    <w:basedOn w:val="DefaultParagraphFont"/>
    <w:link w:val="Bodytext90"/>
    <w:rsid w:val="00982055"/>
    <w:rPr>
      <w:rFonts w:ascii="Arial" w:eastAsia="Arial" w:hAnsi="Arial" w:cs="Arial"/>
      <w:b/>
      <w:bCs/>
      <w:szCs w:val="24"/>
      <w:shd w:val="clear" w:color="auto" w:fill="FFFFFF"/>
    </w:rPr>
  </w:style>
  <w:style w:type="character" w:customStyle="1" w:styleId="111HeadingChar">
    <w:name w:val="1.1.1 Heading Char"/>
    <w:basedOn w:val="DefaultParagraphFont"/>
    <w:link w:val="111Heading"/>
    <w:rsid w:val="006E3AE0"/>
    <w:rPr>
      <w:rFonts w:ascii="Arial" w:eastAsia="Arial" w:hAnsi="Arial" w:cs="Arial"/>
      <w:b/>
      <w:bCs/>
      <w:color w:val="002060"/>
      <w:sz w:val="24"/>
      <w:szCs w:val="20"/>
      <w:shd w:val="clear" w:color="auto" w:fill="FFFFFF"/>
    </w:rPr>
  </w:style>
  <w:style w:type="character" w:customStyle="1" w:styleId="Bodytext29pt">
    <w:name w:val="Body text (2) + 9 pt"/>
    <w:aliases w:val="Not Bold"/>
    <w:basedOn w:val="Bodytext20"/>
    <w:rsid w:val="00982055"/>
    <w:rPr>
      <w:rFonts w:ascii="Arial" w:eastAsia="Arial" w:hAnsi="Arial" w:cs="Arial"/>
      <w:b/>
      <w:bCs/>
      <w:color w:val="000000"/>
      <w:spacing w:val="0"/>
      <w:w w:val="100"/>
      <w:position w:val="0"/>
      <w:sz w:val="18"/>
      <w:szCs w:val="18"/>
      <w:shd w:val="clear" w:color="auto" w:fill="FFFFFF"/>
      <w:lang w:val="mn-MN" w:eastAsia="mn-MN" w:bidi="mn-MN"/>
    </w:rPr>
  </w:style>
  <w:style w:type="paragraph" w:customStyle="1" w:styleId="Bodytext90">
    <w:name w:val="Body text (9)"/>
    <w:basedOn w:val="Normal"/>
    <w:link w:val="Bodytext9"/>
    <w:rsid w:val="00982055"/>
    <w:pPr>
      <w:widowControl w:val="0"/>
      <w:shd w:val="clear" w:color="auto" w:fill="FFFFFF"/>
      <w:spacing w:after="240" w:line="298" w:lineRule="exact"/>
      <w:jc w:val="center"/>
    </w:pPr>
    <w:rPr>
      <w:b/>
      <w:bCs/>
      <w:sz w:val="22"/>
      <w:lang w:val="en-US"/>
    </w:rPr>
  </w:style>
  <w:style w:type="paragraph" w:customStyle="1" w:styleId="111Heading">
    <w:name w:val="1.1.1 Heading"/>
    <w:basedOn w:val="Normal"/>
    <w:link w:val="111HeadingChar"/>
    <w:qFormat/>
    <w:rsid w:val="006E3AE0"/>
    <w:pPr>
      <w:widowControl w:val="0"/>
      <w:shd w:val="clear" w:color="auto" w:fill="FFFFFF"/>
      <w:spacing w:after="300" w:line="298" w:lineRule="exact"/>
      <w:outlineLvl w:val="2"/>
    </w:pPr>
    <w:rPr>
      <w:b/>
      <w:bCs/>
      <w:color w:val="002060"/>
      <w:szCs w:val="20"/>
      <w:lang w:val="en-US"/>
    </w:rPr>
  </w:style>
  <w:style w:type="paragraph" w:customStyle="1" w:styleId="a3">
    <w:name w:val="Зургийн жагсаалт"/>
    <w:basedOn w:val="Normal"/>
    <w:link w:val="Char3"/>
    <w:uiPriority w:val="1"/>
    <w:qFormat/>
    <w:rsid w:val="47012B02"/>
    <w:pPr>
      <w:spacing w:before="120" w:after="0"/>
    </w:pPr>
    <w:rPr>
      <w:rFonts w:asciiTheme="minorHAnsi" w:eastAsiaTheme="minorEastAsia" w:hAnsiTheme="minorHAnsi" w:cstheme="minorBidi"/>
      <w:i/>
      <w:iCs/>
      <w:sz w:val="20"/>
      <w:szCs w:val="20"/>
    </w:rPr>
  </w:style>
  <w:style w:type="character" w:customStyle="1" w:styleId="Char3">
    <w:name w:val="Зургийн жагсаалт Char"/>
    <w:basedOn w:val="DefaultParagraphFont"/>
    <w:link w:val="a3"/>
    <w:uiPriority w:val="1"/>
    <w:rsid w:val="47012B02"/>
    <w:rPr>
      <w:rFonts w:eastAsiaTheme="minorEastAsia"/>
      <w:i/>
      <w:iCs/>
      <w:sz w:val="20"/>
      <w:szCs w:val="20"/>
      <w:lang w:val="mn-MN"/>
    </w:rPr>
  </w:style>
  <w:style w:type="character" w:styleId="FollowedHyperlink">
    <w:name w:val="FollowedHyperlink"/>
    <w:basedOn w:val="DefaultParagraphFont"/>
    <w:uiPriority w:val="99"/>
    <w:semiHidden/>
    <w:unhideWhenUsed/>
    <w:rsid w:val="00260DE1"/>
    <w:rPr>
      <w:color w:val="954F72" w:themeColor="followedHyperlink"/>
      <w:u w:val="single"/>
    </w:rPr>
  </w:style>
  <w:style w:type="paragraph" w:customStyle="1" w:styleId="msonormal0">
    <w:name w:val="msonormal"/>
    <w:basedOn w:val="Normal"/>
    <w:rsid w:val="00FD350D"/>
    <w:pPr>
      <w:spacing w:before="100" w:beforeAutospacing="1" w:after="100" w:afterAutospacing="1"/>
      <w:jc w:val="left"/>
    </w:pPr>
    <w:rPr>
      <w:rFonts w:ascii="Times New Roman" w:eastAsia="Times New Roman" w:hAnsi="Times New Roman" w:cs="Times New Roman"/>
      <w:lang w:val="en-US"/>
    </w:rPr>
  </w:style>
  <w:style w:type="paragraph" w:customStyle="1" w:styleId="outlineelement">
    <w:name w:val="outlineelement"/>
    <w:basedOn w:val="Normal"/>
    <w:rsid w:val="00FD350D"/>
    <w:pPr>
      <w:spacing w:before="100" w:beforeAutospacing="1" w:after="100" w:afterAutospacing="1"/>
      <w:jc w:val="left"/>
    </w:pPr>
    <w:rPr>
      <w:rFonts w:ascii="Times New Roman" w:eastAsia="Times New Roman" w:hAnsi="Times New Roman" w:cs="Times New Roman"/>
      <w:lang w:val="en-US"/>
    </w:rPr>
  </w:style>
  <w:style w:type="character" w:customStyle="1" w:styleId="textrun">
    <w:name w:val="textrun"/>
    <w:basedOn w:val="DefaultParagraphFont"/>
    <w:rsid w:val="00FD350D"/>
  </w:style>
  <w:style w:type="character" w:customStyle="1" w:styleId="fieldrange">
    <w:name w:val="fieldrange"/>
    <w:basedOn w:val="DefaultParagraphFont"/>
    <w:rsid w:val="00FD350D"/>
  </w:style>
  <w:style w:type="paragraph" w:customStyle="1" w:styleId="TOC21">
    <w:name w:val="TOC 21"/>
    <w:basedOn w:val="Normal"/>
    <w:next w:val="Normal"/>
    <w:autoRedefine/>
    <w:uiPriority w:val="39"/>
    <w:unhideWhenUsed/>
    <w:rsid w:val="005139B2"/>
    <w:pPr>
      <w:numPr>
        <w:numId w:val="32"/>
      </w:numPr>
      <w:tabs>
        <w:tab w:val="left" w:pos="720"/>
        <w:tab w:val="right" w:leader="dot" w:pos="9330"/>
      </w:tabs>
      <w:spacing w:after="100"/>
    </w:pPr>
    <w:rPr>
      <w:rFonts w:eastAsia="MS Mincho" w:cstheme="minorBidi"/>
      <w:b/>
      <w:bCs/>
      <w:noProof/>
    </w:rPr>
  </w:style>
  <w:style w:type="paragraph" w:customStyle="1" w:styleId="Style1">
    <w:name w:val="Style1"/>
    <w:basedOn w:val="Normal"/>
    <w:next w:val="Heading1"/>
    <w:qFormat/>
    <w:rsid w:val="006F3AAA"/>
    <w:pPr>
      <w:tabs>
        <w:tab w:val="right" w:leader="dot" w:pos="9354"/>
      </w:tabs>
      <w:spacing w:before="120" w:after="0"/>
    </w:pPr>
    <w:rPr>
      <w:rFonts w:eastAsia="MS Mincho"/>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3180">
      <w:bodyDiv w:val="1"/>
      <w:marLeft w:val="0"/>
      <w:marRight w:val="0"/>
      <w:marTop w:val="0"/>
      <w:marBottom w:val="0"/>
      <w:divBdr>
        <w:top w:val="none" w:sz="0" w:space="0" w:color="auto"/>
        <w:left w:val="none" w:sz="0" w:space="0" w:color="auto"/>
        <w:bottom w:val="none" w:sz="0" w:space="0" w:color="auto"/>
        <w:right w:val="none" w:sz="0" w:space="0" w:color="auto"/>
      </w:divBdr>
    </w:div>
    <w:div w:id="24411082">
      <w:bodyDiv w:val="1"/>
      <w:marLeft w:val="0"/>
      <w:marRight w:val="0"/>
      <w:marTop w:val="0"/>
      <w:marBottom w:val="0"/>
      <w:divBdr>
        <w:top w:val="none" w:sz="0" w:space="0" w:color="auto"/>
        <w:left w:val="none" w:sz="0" w:space="0" w:color="auto"/>
        <w:bottom w:val="none" w:sz="0" w:space="0" w:color="auto"/>
        <w:right w:val="none" w:sz="0" w:space="0" w:color="auto"/>
      </w:divBdr>
    </w:div>
    <w:div w:id="31653923">
      <w:bodyDiv w:val="1"/>
      <w:marLeft w:val="0"/>
      <w:marRight w:val="0"/>
      <w:marTop w:val="0"/>
      <w:marBottom w:val="0"/>
      <w:divBdr>
        <w:top w:val="none" w:sz="0" w:space="0" w:color="auto"/>
        <w:left w:val="none" w:sz="0" w:space="0" w:color="auto"/>
        <w:bottom w:val="none" w:sz="0" w:space="0" w:color="auto"/>
        <w:right w:val="none" w:sz="0" w:space="0" w:color="auto"/>
      </w:divBdr>
      <w:divsChild>
        <w:div w:id="845052452">
          <w:marLeft w:val="0"/>
          <w:marRight w:val="0"/>
          <w:marTop w:val="0"/>
          <w:marBottom w:val="0"/>
          <w:divBdr>
            <w:top w:val="none" w:sz="0" w:space="0" w:color="auto"/>
            <w:left w:val="none" w:sz="0" w:space="0" w:color="auto"/>
            <w:bottom w:val="none" w:sz="0" w:space="0" w:color="auto"/>
            <w:right w:val="none" w:sz="0" w:space="0" w:color="auto"/>
          </w:divBdr>
        </w:div>
        <w:div w:id="1127552544">
          <w:marLeft w:val="0"/>
          <w:marRight w:val="0"/>
          <w:marTop w:val="0"/>
          <w:marBottom w:val="0"/>
          <w:divBdr>
            <w:top w:val="none" w:sz="0" w:space="0" w:color="auto"/>
            <w:left w:val="none" w:sz="0" w:space="0" w:color="auto"/>
            <w:bottom w:val="none" w:sz="0" w:space="0" w:color="auto"/>
            <w:right w:val="none" w:sz="0" w:space="0" w:color="auto"/>
          </w:divBdr>
        </w:div>
        <w:div w:id="1443570969">
          <w:marLeft w:val="0"/>
          <w:marRight w:val="0"/>
          <w:marTop w:val="0"/>
          <w:marBottom w:val="0"/>
          <w:divBdr>
            <w:top w:val="none" w:sz="0" w:space="0" w:color="auto"/>
            <w:left w:val="none" w:sz="0" w:space="0" w:color="auto"/>
            <w:bottom w:val="none" w:sz="0" w:space="0" w:color="auto"/>
            <w:right w:val="none" w:sz="0" w:space="0" w:color="auto"/>
          </w:divBdr>
        </w:div>
        <w:div w:id="1704329384">
          <w:marLeft w:val="0"/>
          <w:marRight w:val="0"/>
          <w:marTop w:val="0"/>
          <w:marBottom w:val="0"/>
          <w:divBdr>
            <w:top w:val="none" w:sz="0" w:space="0" w:color="auto"/>
            <w:left w:val="none" w:sz="0" w:space="0" w:color="auto"/>
            <w:bottom w:val="none" w:sz="0" w:space="0" w:color="auto"/>
            <w:right w:val="none" w:sz="0" w:space="0" w:color="auto"/>
          </w:divBdr>
        </w:div>
        <w:div w:id="1800032038">
          <w:marLeft w:val="0"/>
          <w:marRight w:val="0"/>
          <w:marTop w:val="0"/>
          <w:marBottom w:val="0"/>
          <w:divBdr>
            <w:top w:val="none" w:sz="0" w:space="0" w:color="auto"/>
            <w:left w:val="none" w:sz="0" w:space="0" w:color="auto"/>
            <w:bottom w:val="none" w:sz="0" w:space="0" w:color="auto"/>
            <w:right w:val="none" w:sz="0" w:space="0" w:color="auto"/>
          </w:divBdr>
        </w:div>
        <w:div w:id="1964727071">
          <w:marLeft w:val="0"/>
          <w:marRight w:val="0"/>
          <w:marTop w:val="0"/>
          <w:marBottom w:val="0"/>
          <w:divBdr>
            <w:top w:val="none" w:sz="0" w:space="0" w:color="auto"/>
            <w:left w:val="none" w:sz="0" w:space="0" w:color="auto"/>
            <w:bottom w:val="none" w:sz="0" w:space="0" w:color="auto"/>
            <w:right w:val="none" w:sz="0" w:space="0" w:color="auto"/>
          </w:divBdr>
        </w:div>
      </w:divsChild>
    </w:div>
    <w:div w:id="39862557">
      <w:bodyDiv w:val="1"/>
      <w:marLeft w:val="0"/>
      <w:marRight w:val="0"/>
      <w:marTop w:val="0"/>
      <w:marBottom w:val="0"/>
      <w:divBdr>
        <w:top w:val="none" w:sz="0" w:space="0" w:color="auto"/>
        <w:left w:val="none" w:sz="0" w:space="0" w:color="auto"/>
        <w:bottom w:val="none" w:sz="0" w:space="0" w:color="auto"/>
        <w:right w:val="none" w:sz="0" w:space="0" w:color="auto"/>
      </w:divBdr>
    </w:div>
    <w:div w:id="44570554">
      <w:bodyDiv w:val="1"/>
      <w:marLeft w:val="0"/>
      <w:marRight w:val="0"/>
      <w:marTop w:val="0"/>
      <w:marBottom w:val="0"/>
      <w:divBdr>
        <w:top w:val="none" w:sz="0" w:space="0" w:color="auto"/>
        <w:left w:val="none" w:sz="0" w:space="0" w:color="auto"/>
        <w:bottom w:val="none" w:sz="0" w:space="0" w:color="auto"/>
        <w:right w:val="none" w:sz="0" w:space="0" w:color="auto"/>
      </w:divBdr>
    </w:div>
    <w:div w:id="62921534">
      <w:bodyDiv w:val="1"/>
      <w:marLeft w:val="0"/>
      <w:marRight w:val="0"/>
      <w:marTop w:val="0"/>
      <w:marBottom w:val="0"/>
      <w:divBdr>
        <w:top w:val="none" w:sz="0" w:space="0" w:color="auto"/>
        <w:left w:val="none" w:sz="0" w:space="0" w:color="auto"/>
        <w:bottom w:val="none" w:sz="0" w:space="0" w:color="auto"/>
        <w:right w:val="none" w:sz="0" w:space="0" w:color="auto"/>
      </w:divBdr>
    </w:div>
    <w:div w:id="64569173">
      <w:bodyDiv w:val="1"/>
      <w:marLeft w:val="0"/>
      <w:marRight w:val="0"/>
      <w:marTop w:val="0"/>
      <w:marBottom w:val="0"/>
      <w:divBdr>
        <w:top w:val="none" w:sz="0" w:space="0" w:color="auto"/>
        <w:left w:val="none" w:sz="0" w:space="0" w:color="auto"/>
        <w:bottom w:val="none" w:sz="0" w:space="0" w:color="auto"/>
        <w:right w:val="none" w:sz="0" w:space="0" w:color="auto"/>
      </w:divBdr>
    </w:div>
    <w:div w:id="90008984">
      <w:bodyDiv w:val="1"/>
      <w:marLeft w:val="0"/>
      <w:marRight w:val="0"/>
      <w:marTop w:val="0"/>
      <w:marBottom w:val="0"/>
      <w:divBdr>
        <w:top w:val="none" w:sz="0" w:space="0" w:color="auto"/>
        <w:left w:val="none" w:sz="0" w:space="0" w:color="auto"/>
        <w:bottom w:val="none" w:sz="0" w:space="0" w:color="auto"/>
        <w:right w:val="none" w:sz="0" w:space="0" w:color="auto"/>
      </w:divBdr>
      <w:divsChild>
        <w:div w:id="109707707">
          <w:marLeft w:val="0"/>
          <w:marRight w:val="0"/>
          <w:marTop w:val="0"/>
          <w:marBottom w:val="0"/>
          <w:divBdr>
            <w:top w:val="none" w:sz="0" w:space="0" w:color="auto"/>
            <w:left w:val="none" w:sz="0" w:space="0" w:color="auto"/>
            <w:bottom w:val="none" w:sz="0" w:space="0" w:color="auto"/>
            <w:right w:val="none" w:sz="0" w:space="0" w:color="auto"/>
          </w:divBdr>
        </w:div>
        <w:div w:id="181822445">
          <w:marLeft w:val="0"/>
          <w:marRight w:val="0"/>
          <w:marTop w:val="0"/>
          <w:marBottom w:val="0"/>
          <w:divBdr>
            <w:top w:val="none" w:sz="0" w:space="0" w:color="auto"/>
            <w:left w:val="none" w:sz="0" w:space="0" w:color="auto"/>
            <w:bottom w:val="none" w:sz="0" w:space="0" w:color="auto"/>
            <w:right w:val="none" w:sz="0" w:space="0" w:color="auto"/>
          </w:divBdr>
        </w:div>
        <w:div w:id="405228872">
          <w:marLeft w:val="0"/>
          <w:marRight w:val="0"/>
          <w:marTop w:val="0"/>
          <w:marBottom w:val="0"/>
          <w:divBdr>
            <w:top w:val="none" w:sz="0" w:space="0" w:color="auto"/>
            <w:left w:val="none" w:sz="0" w:space="0" w:color="auto"/>
            <w:bottom w:val="none" w:sz="0" w:space="0" w:color="auto"/>
            <w:right w:val="none" w:sz="0" w:space="0" w:color="auto"/>
          </w:divBdr>
        </w:div>
        <w:div w:id="446048697">
          <w:marLeft w:val="0"/>
          <w:marRight w:val="0"/>
          <w:marTop w:val="0"/>
          <w:marBottom w:val="0"/>
          <w:divBdr>
            <w:top w:val="none" w:sz="0" w:space="0" w:color="auto"/>
            <w:left w:val="none" w:sz="0" w:space="0" w:color="auto"/>
            <w:bottom w:val="none" w:sz="0" w:space="0" w:color="auto"/>
            <w:right w:val="none" w:sz="0" w:space="0" w:color="auto"/>
          </w:divBdr>
        </w:div>
        <w:div w:id="904215998">
          <w:marLeft w:val="0"/>
          <w:marRight w:val="0"/>
          <w:marTop w:val="0"/>
          <w:marBottom w:val="0"/>
          <w:divBdr>
            <w:top w:val="none" w:sz="0" w:space="0" w:color="auto"/>
            <w:left w:val="none" w:sz="0" w:space="0" w:color="auto"/>
            <w:bottom w:val="none" w:sz="0" w:space="0" w:color="auto"/>
            <w:right w:val="none" w:sz="0" w:space="0" w:color="auto"/>
          </w:divBdr>
        </w:div>
        <w:div w:id="1029720225">
          <w:marLeft w:val="0"/>
          <w:marRight w:val="0"/>
          <w:marTop w:val="0"/>
          <w:marBottom w:val="0"/>
          <w:divBdr>
            <w:top w:val="none" w:sz="0" w:space="0" w:color="auto"/>
            <w:left w:val="none" w:sz="0" w:space="0" w:color="auto"/>
            <w:bottom w:val="none" w:sz="0" w:space="0" w:color="auto"/>
            <w:right w:val="none" w:sz="0" w:space="0" w:color="auto"/>
          </w:divBdr>
        </w:div>
        <w:div w:id="1114324346">
          <w:marLeft w:val="0"/>
          <w:marRight w:val="0"/>
          <w:marTop w:val="0"/>
          <w:marBottom w:val="0"/>
          <w:divBdr>
            <w:top w:val="none" w:sz="0" w:space="0" w:color="auto"/>
            <w:left w:val="none" w:sz="0" w:space="0" w:color="auto"/>
            <w:bottom w:val="none" w:sz="0" w:space="0" w:color="auto"/>
            <w:right w:val="none" w:sz="0" w:space="0" w:color="auto"/>
          </w:divBdr>
        </w:div>
        <w:div w:id="1154882471">
          <w:marLeft w:val="0"/>
          <w:marRight w:val="0"/>
          <w:marTop w:val="0"/>
          <w:marBottom w:val="0"/>
          <w:divBdr>
            <w:top w:val="none" w:sz="0" w:space="0" w:color="auto"/>
            <w:left w:val="none" w:sz="0" w:space="0" w:color="auto"/>
            <w:bottom w:val="none" w:sz="0" w:space="0" w:color="auto"/>
            <w:right w:val="none" w:sz="0" w:space="0" w:color="auto"/>
          </w:divBdr>
        </w:div>
        <w:div w:id="1504319985">
          <w:marLeft w:val="0"/>
          <w:marRight w:val="0"/>
          <w:marTop w:val="0"/>
          <w:marBottom w:val="0"/>
          <w:divBdr>
            <w:top w:val="none" w:sz="0" w:space="0" w:color="auto"/>
            <w:left w:val="none" w:sz="0" w:space="0" w:color="auto"/>
            <w:bottom w:val="none" w:sz="0" w:space="0" w:color="auto"/>
            <w:right w:val="none" w:sz="0" w:space="0" w:color="auto"/>
          </w:divBdr>
        </w:div>
        <w:div w:id="1512717555">
          <w:marLeft w:val="0"/>
          <w:marRight w:val="0"/>
          <w:marTop w:val="0"/>
          <w:marBottom w:val="0"/>
          <w:divBdr>
            <w:top w:val="none" w:sz="0" w:space="0" w:color="auto"/>
            <w:left w:val="none" w:sz="0" w:space="0" w:color="auto"/>
            <w:bottom w:val="none" w:sz="0" w:space="0" w:color="auto"/>
            <w:right w:val="none" w:sz="0" w:space="0" w:color="auto"/>
          </w:divBdr>
        </w:div>
        <w:div w:id="1512988092">
          <w:marLeft w:val="0"/>
          <w:marRight w:val="0"/>
          <w:marTop w:val="0"/>
          <w:marBottom w:val="0"/>
          <w:divBdr>
            <w:top w:val="none" w:sz="0" w:space="0" w:color="auto"/>
            <w:left w:val="none" w:sz="0" w:space="0" w:color="auto"/>
            <w:bottom w:val="none" w:sz="0" w:space="0" w:color="auto"/>
            <w:right w:val="none" w:sz="0" w:space="0" w:color="auto"/>
          </w:divBdr>
        </w:div>
        <w:div w:id="1754084098">
          <w:marLeft w:val="0"/>
          <w:marRight w:val="0"/>
          <w:marTop w:val="0"/>
          <w:marBottom w:val="0"/>
          <w:divBdr>
            <w:top w:val="none" w:sz="0" w:space="0" w:color="auto"/>
            <w:left w:val="none" w:sz="0" w:space="0" w:color="auto"/>
            <w:bottom w:val="none" w:sz="0" w:space="0" w:color="auto"/>
            <w:right w:val="none" w:sz="0" w:space="0" w:color="auto"/>
          </w:divBdr>
        </w:div>
        <w:div w:id="1783845537">
          <w:marLeft w:val="0"/>
          <w:marRight w:val="0"/>
          <w:marTop w:val="0"/>
          <w:marBottom w:val="0"/>
          <w:divBdr>
            <w:top w:val="none" w:sz="0" w:space="0" w:color="auto"/>
            <w:left w:val="none" w:sz="0" w:space="0" w:color="auto"/>
            <w:bottom w:val="none" w:sz="0" w:space="0" w:color="auto"/>
            <w:right w:val="none" w:sz="0" w:space="0" w:color="auto"/>
          </w:divBdr>
        </w:div>
      </w:divsChild>
    </w:div>
    <w:div w:id="94059304">
      <w:bodyDiv w:val="1"/>
      <w:marLeft w:val="0"/>
      <w:marRight w:val="0"/>
      <w:marTop w:val="0"/>
      <w:marBottom w:val="0"/>
      <w:divBdr>
        <w:top w:val="none" w:sz="0" w:space="0" w:color="auto"/>
        <w:left w:val="none" w:sz="0" w:space="0" w:color="auto"/>
        <w:bottom w:val="none" w:sz="0" w:space="0" w:color="auto"/>
        <w:right w:val="none" w:sz="0" w:space="0" w:color="auto"/>
      </w:divBdr>
    </w:div>
    <w:div w:id="100926790">
      <w:bodyDiv w:val="1"/>
      <w:marLeft w:val="0"/>
      <w:marRight w:val="0"/>
      <w:marTop w:val="0"/>
      <w:marBottom w:val="0"/>
      <w:divBdr>
        <w:top w:val="none" w:sz="0" w:space="0" w:color="auto"/>
        <w:left w:val="none" w:sz="0" w:space="0" w:color="auto"/>
        <w:bottom w:val="none" w:sz="0" w:space="0" w:color="auto"/>
        <w:right w:val="none" w:sz="0" w:space="0" w:color="auto"/>
      </w:divBdr>
      <w:divsChild>
        <w:div w:id="718281778">
          <w:marLeft w:val="0"/>
          <w:marRight w:val="0"/>
          <w:marTop w:val="0"/>
          <w:marBottom w:val="0"/>
          <w:divBdr>
            <w:top w:val="none" w:sz="0" w:space="0" w:color="auto"/>
            <w:left w:val="none" w:sz="0" w:space="0" w:color="auto"/>
            <w:bottom w:val="none" w:sz="0" w:space="0" w:color="auto"/>
            <w:right w:val="none" w:sz="0" w:space="0" w:color="auto"/>
          </w:divBdr>
        </w:div>
        <w:div w:id="888804534">
          <w:marLeft w:val="0"/>
          <w:marRight w:val="0"/>
          <w:marTop w:val="0"/>
          <w:marBottom w:val="0"/>
          <w:divBdr>
            <w:top w:val="none" w:sz="0" w:space="0" w:color="auto"/>
            <w:left w:val="none" w:sz="0" w:space="0" w:color="auto"/>
            <w:bottom w:val="none" w:sz="0" w:space="0" w:color="auto"/>
            <w:right w:val="none" w:sz="0" w:space="0" w:color="auto"/>
          </w:divBdr>
        </w:div>
        <w:div w:id="1777754770">
          <w:marLeft w:val="0"/>
          <w:marRight w:val="0"/>
          <w:marTop w:val="0"/>
          <w:marBottom w:val="0"/>
          <w:divBdr>
            <w:top w:val="none" w:sz="0" w:space="0" w:color="auto"/>
            <w:left w:val="none" w:sz="0" w:space="0" w:color="auto"/>
            <w:bottom w:val="none" w:sz="0" w:space="0" w:color="auto"/>
            <w:right w:val="none" w:sz="0" w:space="0" w:color="auto"/>
          </w:divBdr>
        </w:div>
        <w:div w:id="2071422832">
          <w:marLeft w:val="0"/>
          <w:marRight w:val="0"/>
          <w:marTop w:val="0"/>
          <w:marBottom w:val="0"/>
          <w:divBdr>
            <w:top w:val="none" w:sz="0" w:space="0" w:color="auto"/>
            <w:left w:val="none" w:sz="0" w:space="0" w:color="auto"/>
            <w:bottom w:val="none" w:sz="0" w:space="0" w:color="auto"/>
            <w:right w:val="none" w:sz="0" w:space="0" w:color="auto"/>
          </w:divBdr>
        </w:div>
      </w:divsChild>
    </w:div>
    <w:div w:id="117190643">
      <w:bodyDiv w:val="1"/>
      <w:marLeft w:val="0"/>
      <w:marRight w:val="0"/>
      <w:marTop w:val="0"/>
      <w:marBottom w:val="0"/>
      <w:divBdr>
        <w:top w:val="none" w:sz="0" w:space="0" w:color="auto"/>
        <w:left w:val="none" w:sz="0" w:space="0" w:color="auto"/>
        <w:bottom w:val="none" w:sz="0" w:space="0" w:color="auto"/>
        <w:right w:val="none" w:sz="0" w:space="0" w:color="auto"/>
      </w:divBdr>
      <w:divsChild>
        <w:div w:id="291404792">
          <w:marLeft w:val="0"/>
          <w:marRight w:val="0"/>
          <w:marTop w:val="0"/>
          <w:marBottom w:val="0"/>
          <w:divBdr>
            <w:top w:val="none" w:sz="0" w:space="0" w:color="auto"/>
            <w:left w:val="none" w:sz="0" w:space="0" w:color="auto"/>
            <w:bottom w:val="none" w:sz="0" w:space="0" w:color="auto"/>
            <w:right w:val="none" w:sz="0" w:space="0" w:color="auto"/>
          </w:divBdr>
        </w:div>
        <w:div w:id="345060756">
          <w:marLeft w:val="0"/>
          <w:marRight w:val="0"/>
          <w:marTop w:val="0"/>
          <w:marBottom w:val="0"/>
          <w:divBdr>
            <w:top w:val="none" w:sz="0" w:space="0" w:color="auto"/>
            <w:left w:val="none" w:sz="0" w:space="0" w:color="auto"/>
            <w:bottom w:val="none" w:sz="0" w:space="0" w:color="auto"/>
            <w:right w:val="none" w:sz="0" w:space="0" w:color="auto"/>
          </w:divBdr>
        </w:div>
        <w:div w:id="374279426">
          <w:marLeft w:val="0"/>
          <w:marRight w:val="0"/>
          <w:marTop w:val="0"/>
          <w:marBottom w:val="0"/>
          <w:divBdr>
            <w:top w:val="none" w:sz="0" w:space="0" w:color="auto"/>
            <w:left w:val="none" w:sz="0" w:space="0" w:color="auto"/>
            <w:bottom w:val="none" w:sz="0" w:space="0" w:color="auto"/>
            <w:right w:val="none" w:sz="0" w:space="0" w:color="auto"/>
          </w:divBdr>
          <w:divsChild>
            <w:div w:id="1241602702">
              <w:marLeft w:val="-75"/>
              <w:marRight w:val="0"/>
              <w:marTop w:val="30"/>
              <w:marBottom w:val="30"/>
              <w:divBdr>
                <w:top w:val="none" w:sz="0" w:space="0" w:color="auto"/>
                <w:left w:val="none" w:sz="0" w:space="0" w:color="auto"/>
                <w:bottom w:val="none" w:sz="0" w:space="0" w:color="auto"/>
                <w:right w:val="none" w:sz="0" w:space="0" w:color="auto"/>
              </w:divBdr>
              <w:divsChild>
                <w:div w:id="2978543">
                  <w:marLeft w:val="0"/>
                  <w:marRight w:val="0"/>
                  <w:marTop w:val="0"/>
                  <w:marBottom w:val="0"/>
                  <w:divBdr>
                    <w:top w:val="none" w:sz="0" w:space="0" w:color="auto"/>
                    <w:left w:val="none" w:sz="0" w:space="0" w:color="auto"/>
                    <w:bottom w:val="none" w:sz="0" w:space="0" w:color="auto"/>
                    <w:right w:val="none" w:sz="0" w:space="0" w:color="auto"/>
                  </w:divBdr>
                  <w:divsChild>
                    <w:div w:id="1997996142">
                      <w:marLeft w:val="0"/>
                      <w:marRight w:val="0"/>
                      <w:marTop w:val="0"/>
                      <w:marBottom w:val="0"/>
                      <w:divBdr>
                        <w:top w:val="none" w:sz="0" w:space="0" w:color="auto"/>
                        <w:left w:val="none" w:sz="0" w:space="0" w:color="auto"/>
                        <w:bottom w:val="none" w:sz="0" w:space="0" w:color="auto"/>
                        <w:right w:val="none" w:sz="0" w:space="0" w:color="auto"/>
                      </w:divBdr>
                    </w:div>
                  </w:divsChild>
                </w:div>
                <w:div w:id="24408401">
                  <w:marLeft w:val="0"/>
                  <w:marRight w:val="0"/>
                  <w:marTop w:val="0"/>
                  <w:marBottom w:val="0"/>
                  <w:divBdr>
                    <w:top w:val="none" w:sz="0" w:space="0" w:color="auto"/>
                    <w:left w:val="none" w:sz="0" w:space="0" w:color="auto"/>
                    <w:bottom w:val="none" w:sz="0" w:space="0" w:color="auto"/>
                    <w:right w:val="none" w:sz="0" w:space="0" w:color="auto"/>
                  </w:divBdr>
                  <w:divsChild>
                    <w:div w:id="310911946">
                      <w:marLeft w:val="0"/>
                      <w:marRight w:val="0"/>
                      <w:marTop w:val="0"/>
                      <w:marBottom w:val="0"/>
                      <w:divBdr>
                        <w:top w:val="none" w:sz="0" w:space="0" w:color="auto"/>
                        <w:left w:val="none" w:sz="0" w:space="0" w:color="auto"/>
                        <w:bottom w:val="none" w:sz="0" w:space="0" w:color="auto"/>
                        <w:right w:val="none" w:sz="0" w:space="0" w:color="auto"/>
                      </w:divBdr>
                    </w:div>
                  </w:divsChild>
                </w:div>
                <w:div w:id="88702556">
                  <w:marLeft w:val="0"/>
                  <w:marRight w:val="0"/>
                  <w:marTop w:val="0"/>
                  <w:marBottom w:val="0"/>
                  <w:divBdr>
                    <w:top w:val="none" w:sz="0" w:space="0" w:color="auto"/>
                    <w:left w:val="none" w:sz="0" w:space="0" w:color="auto"/>
                    <w:bottom w:val="none" w:sz="0" w:space="0" w:color="auto"/>
                    <w:right w:val="none" w:sz="0" w:space="0" w:color="auto"/>
                  </w:divBdr>
                  <w:divsChild>
                    <w:div w:id="503210615">
                      <w:marLeft w:val="0"/>
                      <w:marRight w:val="0"/>
                      <w:marTop w:val="0"/>
                      <w:marBottom w:val="0"/>
                      <w:divBdr>
                        <w:top w:val="none" w:sz="0" w:space="0" w:color="auto"/>
                        <w:left w:val="none" w:sz="0" w:space="0" w:color="auto"/>
                        <w:bottom w:val="none" w:sz="0" w:space="0" w:color="auto"/>
                        <w:right w:val="none" w:sz="0" w:space="0" w:color="auto"/>
                      </w:divBdr>
                    </w:div>
                  </w:divsChild>
                </w:div>
                <w:div w:id="170535986">
                  <w:marLeft w:val="0"/>
                  <w:marRight w:val="0"/>
                  <w:marTop w:val="0"/>
                  <w:marBottom w:val="0"/>
                  <w:divBdr>
                    <w:top w:val="none" w:sz="0" w:space="0" w:color="auto"/>
                    <w:left w:val="none" w:sz="0" w:space="0" w:color="auto"/>
                    <w:bottom w:val="none" w:sz="0" w:space="0" w:color="auto"/>
                    <w:right w:val="none" w:sz="0" w:space="0" w:color="auto"/>
                  </w:divBdr>
                  <w:divsChild>
                    <w:div w:id="1763065137">
                      <w:marLeft w:val="0"/>
                      <w:marRight w:val="0"/>
                      <w:marTop w:val="0"/>
                      <w:marBottom w:val="0"/>
                      <w:divBdr>
                        <w:top w:val="none" w:sz="0" w:space="0" w:color="auto"/>
                        <w:left w:val="none" w:sz="0" w:space="0" w:color="auto"/>
                        <w:bottom w:val="none" w:sz="0" w:space="0" w:color="auto"/>
                        <w:right w:val="none" w:sz="0" w:space="0" w:color="auto"/>
                      </w:divBdr>
                    </w:div>
                  </w:divsChild>
                </w:div>
                <w:div w:id="296494623">
                  <w:marLeft w:val="0"/>
                  <w:marRight w:val="0"/>
                  <w:marTop w:val="0"/>
                  <w:marBottom w:val="0"/>
                  <w:divBdr>
                    <w:top w:val="none" w:sz="0" w:space="0" w:color="auto"/>
                    <w:left w:val="none" w:sz="0" w:space="0" w:color="auto"/>
                    <w:bottom w:val="none" w:sz="0" w:space="0" w:color="auto"/>
                    <w:right w:val="none" w:sz="0" w:space="0" w:color="auto"/>
                  </w:divBdr>
                  <w:divsChild>
                    <w:div w:id="56515187">
                      <w:marLeft w:val="0"/>
                      <w:marRight w:val="0"/>
                      <w:marTop w:val="0"/>
                      <w:marBottom w:val="0"/>
                      <w:divBdr>
                        <w:top w:val="none" w:sz="0" w:space="0" w:color="auto"/>
                        <w:left w:val="none" w:sz="0" w:space="0" w:color="auto"/>
                        <w:bottom w:val="none" w:sz="0" w:space="0" w:color="auto"/>
                        <w:right w:val="none" w:sz="0" w:space="0" w:color="auto"/>
                      </w:divBdr>
                    </w:div>
                  </w:divsChild>
                </w:div>
                <w:div w:id="308025532">
                  <w:marLeft w:val="0"/>
                  <w:marRight w:val="0"/>
                  <w:marTop w:val="0"/>
                  <w:marBottom w:val="0"/>
                  <w:divBdr>
                    <w:top w:val="none" w:sz="0" w:space="0" w:color="auto"/>
                    <w:left w:val="none" w:sz="0" w:space="0" w:color="auto"/>
                    <w:bottom w:val="none" w:sz="0" w:space="0" w:color="auto"/>
                    <w:right w:val="none" w:sz="0" w:space="0" w:color="auto"/>
                  </w:divBdr>
                  <w:divsChild>
                    <w:div w:id="1764912820">
                      <w:marLeft w:val="0"/>
                      <w:marRight w:val="0"/>
                      <w:marTop w:val="0"/>
                      <w:marBottom w:val="0"/>
                      <w:divBdr>
                        <w:top w:val="none" w:sz="0" w:space="0" w:color="auto"/>
                        <w:left w:val="none" w:sz="0" w:space="0" w:color="auto"/>
                        <w:bottom w:val="none" w:sz="0" w:space="0" w:color="auto"/>
                        <w:right w:val="none" w:sz="0" w:space="0" w:color="auto"/>
                      </w:divBdr>
                    </w:div>
                  </w:divsChild>
                </w:div>
                <w:div w:id="571812523">
                  <w:marLeft w:val="0"/>
                  <w:marRight w:val="0"/>
                  <w:marTop w:val="0"/>
                  <w:marBottom w:val="0"/>
                  <w:divBdr>
                    <w:top w:val="none" w:sz="0" w:space="0" w:color="auto"/>
                    <w:left w:val="none" w:sz="0" w:space="0" w:color="auto"/>
                    <w:bottom w:val="none" w:sz="0" w:space="0" w:color="auto"/>
                    <w:right w:val="none" w:sz="0" w:space="0" w:color="auto"/>
                  </w:divBdr>
                  <w:divsChild>
                    <w:div w:id="1757701698">
                      <w:marLeft w:val="0"/>
                      <w:marRight w:val="0"/>
                      <w:marTop w:val="0"/>
                      <w:marBottom w:val="0"/>
                      <w:divBdr>
                        <w:top w:val="none" w:sz="0" w:space="0" w:color="auto"/>
                        <w:left w:val="none" w:sz="0" w:space="0" w:color="auto"/>
                        <w:bottom w:val="none" w:sz="0" w:space="0" w:color="auto"/>
                        <w:right w:val="none" w:sz="0" w:space="0" w:color="auto"/>
                      </w:divBdr>
                    </w:div>
                  </w:divsChild>
                </w:div>
                <w:div w:id="573928440">
                  <w:marLeft w:val="0"/>
                  <w:marRight w:val="0"/>
                  <w:marTop w:val="0"/>
                  <w:marBottom w:val="0"/>
                  <w:divBdr>
                    <w:top w:val="none" w:sz="0" w:space="0" w:color="auto"/>
                    <w:left w:val="none" w:sz="0" w:space="0" w:color="auto"/>
                    <w:bottom w:val="none" w:sz="0" w:space="0" w:color="auto"/>
                    <w:right w:val="none" w:sz="0" w:space="0" w:color="auto"/>
                  </w:divBdr>
                  <w:divsChild>
                    <w:div w:id="34041901">
                      <w:marLeft w:val="0"/>
                      <w:marRight w:val="0"/>
                      <w:marTop w:val="0"/>
                      <w:marBottom w:val="0"/>
                      <w:divBdr>
                        <w:top w:val="none" w:sz="0" w:space="0" w:color="auto"/>
                        <w:left w:val="none" w:sz="0" w:space="0" w:color="auto"/>
                        <w:bottom w:val="none" w:sz="0" w:space="0" w:color="auto"/>
                        <w:right w:val="none" w:sz="0" w:space="0" w:color="auto"/>
                      </w:divBdr>
                    </w:div>
                  </w:divsChild>
                </w:div>
                <w:div w:id="611790208">
                  <w:marLeft w:val="0"/>
                  <w:marRight w:val="0"/>
                  <w:marTop w:val="0"/>
                  <w:marBottom w:val="0"/>
                  <w:divBdr>
                    <w:top w:val="none" w:sz="0" w:space="0" w:color="auto"/>
                    <w:left w:val="none" w:sz="0" w:space="0" w:color="auto"/>
                    <w:bottom w:val="none" w:sz="0" w:space="0" w:color="auto"/>
                    <w:right w:val="none" w:sz="0" w:space="0" w:color="auto"/>
                  </w:divBdr>
                  <w:divsChild>
                    <w:div w:id="918827933">
                      <w:marLeft w:val="0"/>
                      <w:marRight w:val="0"/>
                      <w:marTop w:val="0"/>
                      <w:marBottom w:val="0"/>
                      <w:divBdr>
                        <w:top w:val="none" w:sz="0" w:space="0" w:color="auto"/>
                        <w:left w:val="none" w:sz="0" w:space="0" w:color="auto"/>
                        <w:bottom w:val="none" w:sz="0" w:space="0" w:color="auto"/>
                        <w:right w:val="none" w:sz="0" w:space="0" w:color="auto"/>
                      </w:divBdr>
                    </w:div>
                  </w:divsChild>
                </w:div>
                <w:div w:id="639967427">
                  <w:marLeft w:val="0"/>
                  <w:marRight w:val="0"/>
                  <w:marTop w:val="0"/>
                  <w:marBottom w:val="0"/>
                  <w:divBdr>
                    <w:top w:val="none" w:sz="0" w:space="0" w:color="auto"/>
                    <w:left w:val="none" w:sz="0" w:space="0" w:color="auto"/>
                    <w:bottom w:val="none" w:sz="0" w:space="0" w:color="auto"/>
                    <w:right w:val="none" w:sz="0" w:space="0" w:color="auto"/>
                  </w:divBdr>
                  <w:divsChild>
                    <w:div w:id="1877161004">
                      <w:marLeft w:val="0"/>
                      <w:marRight w:val="0"/>
                      <w:marTop w:val="0"/>
                      <w:marBottom w:val="0"/>
                      <w:divBdr>
                        <w:top w:val="none" w:sz="0" w:space="0" w:color="auto"/>
                        <w:left w:val="none" w:sz="0" w:space="0" w:color="auto"/>
                        <w:bottom w:val="none" w:sz="0" w:space="0" w:color="auto"/>
                        <w:right w:val="none" w:sz="0" w:space="0" w:color="auto"/>
                      </w:divBdr>
                    </w:div>
                  </w:divsChild>
                </w:div>
                <w:div w:id="695736810">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
                  </w:divsChild>
                </w:div>
                <w:div w:id="735517339">
                  <w:marLeft w:val="0"/>
                  <w:marRight w:val="0"/>
                  <w:marTop w:val="0"/>
                  <w:marBottom w:val="0"/>
                  <w:divBdr>
                    <w:top w:val="none" w:sz="0" w:space="0" w:color="auto"/>
                    <w:left w:val="none" w:sz="0" w:space="0" w:color="auto"/>
                    <w:bottom w:val="none" w:sz="0" w:space="0" w:color="auto"/>
                    <w:right w:val="none" w:sz="0" w:space="0" w:color="auto"/>
                  </w:divBdr>
                  <w:divsChild>
                    <w:div w:id="454759927">
                      <w:marLeft w:val="0"/>
                      <w:marRight w:val="0"/>
                      <w:marTop w:val="0"/>
                      <w:marBottom w:val="0"/>
                      <w:divBdr>
                        <w:top w:val="none" w:sz="0" w:space="0" w:color="auto"/>
                        <w:left w:val="none" w:sz="0" w:space="0" w:color="auto"/>
                        <w:bottom w:val="none" w:sz="0" w:space="0" w:color="auto"/>
                        <w:right w:val="none" w:sz="0" w:space="0" w:color="auto"/>
                      </w:divBdr>
                    </w:div>
                  </w:divsChild>
                </w:div>
                <w:div w:id="829639922">
                  <w:marLeft w:val="0"/>
                  <w:marRight w:val="0"/>
                  <w:marTop w:val="0"/>
                  <w:marBottom w:val="0"/>
                  <w:divBdr>
                    <w:top w:val="none" w:sz="0" w:space="0" w:color="auto"/>
                    <w:left w:val="none" w:sz="0" w:space="0" w:color="auto"/>
                    <w:bottom w:val="none" w:sz="0" w:space="0" w:color="auto"/>
                    <w:right w:val="none" w:sz="0" w:space="0" w:color="auto"/>
                  </w:divBdr>
                  <w:divsChild>
                    <w:div w:id="873615787">
                      <w:marLeft w:val="0"/>
                      <w:marRight w:val="0"/>
                      <w:marTop w:val="0"/>
                      <w:marBottom w:val="0"/>
                      <w:divBdr>
                        <w:top w:val="none" w:sz="0" w:space="0" w:color="auto"/>
                        <w:left w:val="none" w:sz="0" w:space="0" w:color="auto"/>
                        <w:bottom w:val="none" w:sz="0" w:space="0" w:color="auto"/>
                        <w:right w:val="none" w:sz="0" w:space="0" w:color="auto"/>
                      </w:divBdr>
                    </w:div>
                  </w:divsChild>
                </w:div>
                <w:div w:id="840704848">
                  <w:marLeft w:val="0"/>
                  <w:marRight w:val="0"/>
                  <w:marTop w:val="0"/>
                  <w:marBottom w:val="0"/>
                  <w:divBdr>
                    <w:top w:val="none" w:sz="0" w:space="0" w:color="auto"/>
                    <w:left w:val="none" w:sz="0" w:space="0" w:color="auto"/>
                    <w:bottom w:val="none" w:sz="0" w:space="0" w:color="auto"/>
                    <w:right w:val="none" w:sz="0" w:space="0" w:color="auto"/>
                  </w:divBdr>
                  <w:divsChild>
                    <w:div w:id="1277057805">
                      <w:marLeft w:val="0"/>
                      <w:marRight w:val="0"/>
                      <w:marTop w:val="0"/>
                      <w:marBottom w:val="0"/>
                      <w:divBdr>
                        <w:top w:val="none" w:sz="0" w:space="0" w:color="auto"/>
                        <w:left w:val="none" w:sz="0" w:space="0" w:color="auto"/>
                        <w:bottom w:val="none" w:sz="0" w:space="0" w:color="auto"/>
                        <w:right w:val="none" w:sz="0" w:space="0" w:color="auto"/>
                      </w:divBdr>
                    </w:div>
                  </w:divsChild>
                </w:div>
                <w:div w:id="1075006079">
                  <w:marLeft w:val="0"/>
                  <w:marRight w:val="0"/>
                  <w:marTop w:val="0"/>
                  <w:marBottom w:val="0"/>
                  <w:divBdr>
                    <w:top w:val="none" w:sz="0" w:space="0" w:color="auto"/>
                    <w:left w:val="none" w:sz="0" w:space="0" w:color="auto"/>
                    <w:bottom w:val="none" w:sz="0" w:space="0" w:color="auto"/>
                    <w:right w:val="none" w:sz="0" w:space="0" w:color="auto"/>
                  </w:divBdr>
                  <w:divsChild>
                    <w:div w:id="150368926">
                      <w:marLeft w:val="0"/>
                      <w:marRight w:val="0"/>
                      <w:marTop w:val="0"/>
                      <w:marBottom w:val="0"/>
                      <w:divBdr>
                        <w:top w:val="none" w:sz="0" w:space="0" w:color="auto"/>
                        <w:left w:val="none" w:sz="0" w:space="0" w:color="auto"/>
                        <w:bottom w:val="none" w:sz="0" w:space="0" w:color="auto"/>
                        <w:right w:val="none" w:sz="0" w:space="0" w:color="auto"/>
                      </w:divBdr>
                    </w:div>
                  </w:divsChild>
                </w:div>
                <w:div w:id="1125809471">
                  <w:marLeft w:val="0"/>
                  <w:marRight w:val="0"/>
                  <w:marTop w:val="0"/>
                  <w:marBottom w:val="0"/>
                  <w:divBdr>
                    <w:top w:val="none" w:sz="0" w:space="0" w:color="auto"/>
                    <w:left w:val="none" w:sz="0" w:space="0" w:color="auto"/>
                    <w:bottom w:val="none" w:sz="0" w:space="0" w:color="auto"/>
                    <w:right w:val="none" w:sz="0" w:space="0" w:color="auto"/>
                  </w:divBdr>
                  <w:divsChild>
                    <w:div w:id="490103553">
                      <w:marLeft w:val="0"/>
                      <w:marRight w:val="0"/>
                      <w:marTop w:val="0"/>
                      <w:marBottom w:val="0"/>
                      <w:divBdr>
                        <w:top w:val="none" w:sz="0" w:space="0" w:color="auto"/>
                        <w:left w:val="none" w:sz="0" w:space="0" w:color="auto"/>
                        <w:bottom w:val="none" w:sz="0" w:space="0" w:color="auto"/>
                        <w:right w:val="none" w:sz="0" w:space="0" w:color="auto"/>
                      </w:divBdr>
                    </w:div>
                  </w:divsChild>
                </w:div>
                <w:div w:id="1199514760">
                  <w:marLeft w:val="0"/>
                  <w:marRight w:val="0"/>
                  <w:marTop w:val="0"/>
                  <w:marBottom w:val="0"/>
                  <w:divBdr>
                    <w:top w:val="none" w:sz="0" w:space="0" w:color="auto"/>
                    <w:left w:val="none" w:sz="0" w:space="0" w:color="auto"/>
                    <w:bottom w:val="none" w:sz="0" w:space="0" w:color="auto"/>
                    <w:right w:val="none" w:sz="0" w:space="0" w:color="auto"/>
                  </w:divBdr>
                  <w:divsChild>
                    <w:div w:id="1205286994">
                      <w:marLeft w:val="0"/>
                      <w:marRight w:val="0"/>
                      <w:marTop w:val="0"/>
                      <w:marBottom w:val="0"/>
                      <w:divBdr>
                        <w:top w:val="none" w:sz="0" w:space="0" w:color="auto"/>
                        <w:left w:val="none" w:sz="0" w:space="0" w:color="auto"/>
                        <w:bottom w:val="none" w:sz="0" w:space="0" w:color="auto"/>
                        <w:right w:val="none" w:sz="0" w:space="0" w:color="auto"/>
                      </w:divBdr>
                    </w:div>
                  </w:divsChild>
                </w:div>
                <w:div w:id="1220047939">
                  <w:marLeft w:val="0"/>
                  <w:marRight w:val="0"/>
                  <w:marTop w:val="0"/>
                  <w:marBottom w:val="0"/>
                  <w:divBdr>
                    <w:top w:val="none" w:sz="0" w:space="0" w:color="auto"/>
                    <w:left w:val="none" w:sz="0" w:space="0" w:color="auto"/>
                    <w:bottom w:val="none" w:sz="0" w:space="0" w:color="auto"/>
                    <w:right w:val="none" w:sz="0" w:space="0" w:color="auto"/>
                  </w:divBdr>
                  <w:divsChild>
                    <w:div w:id="535242123">
                      <w:marLeft w:val="0"/>
                      <w:marRight w:val="0"/>
                      <w:marTop w:val="0"/>
                      <w:marBottom w:val="0"/>
                      <w:divBdr>
                        <w:top w:val="none" w:sz="0" w:space="0" w:color="auto"/>
                        <w:left w:val="none" w:sz="0" w:space="0" w:color="auto"/>
                        <w:bottom w:val="none" w:sz="0" w:space="0" w:color="auto"/>
                        <w:right w:val="none" w:sz="0" w:space="0" w:color="auto"/>
                      </w:divBdr>
                    </w:div>
                  </w:divsChild>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94251647">
                      <w:marLeft w:val="0"/>
                      <w:marRight w:val="0"/>
                      <w:marTop w:val="0"/>
                      <w:marBottom w:val="0"/>
                      <w:divBdr>
                        <w:top w:val="none" w:sz="0" w:space="0" w:color="auto"/>
                        <w:left w:val="none" w:sz="0" w:space="0" w:color="auto"/>
                        <w:bottom w:val="none" w:sz="0" w:space="0" w:color="auto"/>
                        <w:right w:val="none" w:sz="0" w:space="0" w:color="auto"/>
                      </w:divBdr>
                    </w:div>
                  </w:divsChild>
                </w:div>
                <w:div w:id="1710639409">
                  <w:marLeft w:val="0"/>
                  <w:marRight w:val="0"/>
                  <w:marTop w:val="0"/>
                  <w:marBottom w:val="0"/>
                  <w:divBdr>
                    <w:top w:val="none" w:sz="0" w:space="0" w:color="auto"/>
                    <w:left w:val="none" w:sz="0" w:space="0" w:color="auto"/>
                    <w:bottom w:val="none" w:sz="0" w:space="0" w:color="auto"/>
                    <w:right w:val="none" w:sz="0" w:space="0" w:color="auto"/>
                  </w:divBdr>
                  <w:divsChild>
                    <w:div w:id="1242181084">
                      <w:marLeft w:val="0"/>
                      <w:marRight w:val="0"/>
                      <w:marTop w:val="0"/>
                      <w:marBottom w:val="0"/>
                      <w:divBdr>
                        <w:top w:val="none" w:sz="0" w:space="0" w:color="auto"/>
                        <w:left w:val="none" w:sz="0" w:space="0" w:color="auto"/>
                        <w:bottom w:val="none" w:sz="0" w:space="0" w:color="auto"/>
                        <w:right w:val="none" w:sz="0" w:space="0" w:color="auto"/>
                      </w:divBdr>
                    </w:div>
                  </w:divsChild>
                </w:div>
                <w:div w:id="1857303815">
                  <w:marLeft w:val="0"/>
                  <w:marRight w:val="0"/>
                  <w:marTop w:val="0"/>
                  <w:marBottom w:val="0"/>
                  <w:divBdr>
                    <w:top w:val="none" w:sz="0" w:space="0" w:color="auto"/>
                    <w:left w:val="none" w:sz="0" w:space="0" w:color="auto"/>
                    <w:bottom w:val="none" w:sz="0" w:space="0" w:color="auto"/>
                    <w:right w:val="none" w:sz="0" w:space="0" w:color="auto"/>
                  </w:divBdr>
                  <w:divsChild>
                    <w:div w:id="904098663">
                      <w:marLeft w:val="0"/>
                      <w:marRight w:val="0"/>
                      <w:marTop w:val="0"/>
                      <w:marBottom w:val="0"/>
                      <w:divBdr>
                        <w:top w:val="none" w:sz="0" w:space="0" w:color="auto"/>
                        <w:left w:val="none" w:sz="0" w:space="0" w:color="auto"/>
                        <w:bottom w:val="none" w:sz="0" w:space="0" w:color="auto"/>
                        <w:right w:val="none" w:sz="0" w:space="0" w:color="auto"/>
                      </w:divBdr>
                    </w:div>
                  </w:divsChild>
                </w:div>
                <w:div w:id="1962372434">
                  <w:marLeft w:val="0"/>
                  <w:marRight w:val="0"/>
                  <w:marTop w:val="0"/>
                  <w:marBottom w:val="0"/>
                  <w:divBdr>
                    <w:top w:val="none" w:sz="0" w:space="0" w:color="auto"/>
                    <w:left w:val="none" w:sz="0" w:space="0" w:color="auto"/>
                    <w:bottom w:val="none" w:sz="0" w:space="0" w:color="auto"/>
                    <w:right w:val="none" w:sz="0" w:space="0" w:color="auto"/>
                  </w:divBdr>
                  <w:divsChild>
                    <w:div w:id="2052341464">
                      <w:marLeft w:val="0"/>
                      <w:marRight w:val="0"/>
                      <w:marTop w:val="0"/>
                      <w:marBottom w:val="0"/>
                      <w:divBdr>
                        <w:top w:val="none" w:sz="0" w:space="0" w:color="auto"/>
                        <w:left w:val="none" w:sz="0" w:space="0" w:color="auto"/>
                        <w:bottom w:val="none" w:sz="0" w:space="0" w:color="auto"/>
                        <w:right w:val="none" w:sz="0" w:space="0" w:color="auto"/>
                      </w:divBdr>
                    </w:div>
                  </w:divsChild>
                </w:div>
                <w:div w:id="1967661396">
                  <w:marLeft w:val="0"/>
                  <w:marRight w:val="0"/>
                  <w:marTop w:val="0"/>
                  <w:marBottom w:val="0"/>
                  <w:divBdr>
                    <w:top w:val="none" w:sz="0" w:space="0" w:color="auto"/>
                    <w:left w:val="none" w:sz="0" w:space="0" w:color="auto"/>
                    <w:bottom w:val="none" w:sz="0" w:space="0" w:color="auto"/>
                    <w:right w:val="none" w:sz="0" w:space="0" w:color="auto"/>
                  </w:divBdr>
                  <w:divsChild>
                    <w:div w:id="1742021701">
                      <w:marLeft w:val="0"/>
                      <w:marRight w:val="0"/>
                      <w:marTop w:val="0"/>
                      <w:marBottom w:val="0"/>
                      <w:divBdr>
                        <w:top w:val="none" w:sz="0" w:space="0" w:color="auto"/>
                        <w:left w:val="none" w:sz="0" w:space="0" w:color="auto"/>
                        <w:bottom w:val="none" w:sz="0" w:space="0" w:color="auto"/>
                        <w:right w:val="none" w:sz="0" w:space="0" w:color="auto"/>
                      </w:divBdr>
                    </w:div>
                  </w:divsChild>
                </w:div>
                <w:div w:id="2083092179">
                  <w:marLeft w:val="0"/>
                  <w:marRight w:val="0"/>
                  <w:marTop w:val="0"/>
                  <w:marBottom w:val="0"/>
                  <w:divBdr>
                    <w:top w:val="none" w:sz="0" w:space="0" w:color="auto"/>
                    <w:left w:val="none" w:sz="0" w:space="0" w:color="auto"/>
                    <w:bottom w:val="none" w:sz="0" w:space="0" w:color="auto"/>
                    <w:right w:val="none" w:sz="0" w:space="0" w:color="auto"/>
                  </w:divBdr>
                  <w:divsChild>
                    <w:div w:id="18280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52027">
          <w:marLeft w:val="0"/>
          <w:marRight w:val="0"/>
          <w:marTop w:val="0"/>
          <w:marBottom w:val="0"/>
          <w:divBdr>
            <w:top w:val="none" w:sz="0" w:space="0" w:color="auto"/>
            <w:left w:val="none" w:sz="0" w:space="0" w:color="auto"/>
            <w:bottom w:val="none" w:sz="0" w:space="0" w:color="auto"/>
            <w:right w:val="none" w:sz="0" w:space="0" w:color="auto"/>
          </w:divBdr>
        </w:div>
        <w:div w:id="543949074">
          <w:marLeft w:val="0"/>
          <w:marRight w:val="0"/>
          <w:marTop w:val="0"/>
          <w:marBottom w:val="0"/>
          <w:divBdr>
            <w:top w:val="none" w:sz="0" w:space="0" w:color="auto"/>
            <w:left w:val="none" w:sz="0" w:space="0" w:color="auto"/>
            <w:bottom w:val="none" w:sz="0" w:space="0" w:color="auto"/>
            <w:right w:val="none" w:sz="0" w:space="0" w:color="auto"/>
          </w:divBdr>
        </w:div>
        <w:div w:id="595289009">
          <w:marLeft w:val="0"/>
          <w:marRight w:val="0"/>
          <w:marTop w:val="0"/>
          <w:marBottom w:val="0"/>
          <w:divBdr>
            <w:top w:val="none" w:sz="0" w:space="0" w:color="auto"/>
            <w:left w:val="none" w:sz="0" w:space="0" w:color="auto"/>
            <w:bottom w:val="none" w:sz="0" w:space="0" w:color="auto"/>
            <w:right w:val="none" w:sz="0" w:space="0" w:color="auto"/>
          </w:divBdr>
        </w:div>
        <w:div w:id="658197417">
          <w:marLeft w:val="0"/>
          <w:marRight w:val="0"/>
          <w:marTop w:val="0"/>
          <w:marBottom w:val="0"/>
          <w:divBdr>
            <w:top w:val="none" w:sz="0" w:space="0" w:color="auto"/>
            <w:left w:val="none" w:sz="0" w:space="0" w:color="auto"/>
            <w:bottom w:val="none" w:sz="0" w:space="0" w:color="auto"/>
            <w:right w:val="none" w:sz="0" w:space="0" w:color="auto"/>
          </w:divBdr>
        </w:div>
        <w:div w:id="758644741">
          <w:marLeft w:val="0"/>
          <w:marRight w:val="0"/>
          <w:marTop w:val="0"/>
          <w:marBottom w:val="0"/>
          <w:divBdr>
            <w:top w:val="none" w:sz="0" w:space="0" w:color="auto"/>
            <w:left w:val="none" w:sz="0" w:space="0" w:color="auto"/>
            <w:bottom w:val="none" w:sz="0" w:space="0" w:color="auto"/>
            <w:right w:val="none" w:sz="0" w:space="0" w:color="auto"/>
          </w:divBdr>
          <w:divsChild>
            <w:div w:id="1964730994">
              <w:marLeft w:val="-75"/>
              <w:marRight w:val="0"/>
              <w:marTop w:val="30"/>
              <w:marBottom w:val="30"/>
              <w:divBdr>
                <w:top w:val="none" w:sz="0" w:space="0" w:color="auto"/>
                <w:left w:val="none" w:sz="0" w:space="0" w:color="auto"/>
                <w:bottom w:val="none" w:sz="0" w:space="0" w:color="auto"/>
                <w:right w:val="none" w:sz="0" w:space="0" w:color="auto"/>
              </w:divBdr>
              <w:divsChild>
                <w:div w:id="57437250">
                  <w:marLeft w:val="0"/>
                  <w:marRight w:val="0"/>
                  <w:marTop w:val="0"/>
                  <w:marBottom w:val="0"/>
                  <w:divBdr>
                    <w:top w:val="none" w:sz="0" w:space="0" w:color="auto"/>
                    <w:left w:val="none" w:sz="0" w:space="0" w:color="auto"/>
                    <w:bottom w:val="none" w:sz="0" w:space="0" w:color="auto"/>
                    <w:right w:val="none" w:sz="0" w:space="0" w:color="auto"/>
                  </w:divBdr>
                  <w:divsChild>
                    <w:div w:id="1606616842">
                      <w:marLeft w:val="0"/>
                      <w:marRight w:val="0"/>
                      <w:marTop w:val="0"/>
                      <w:marBottom w:val="0"/>
                      <w:divBdr>
                        <w:top w:val="none" w:sz="0" w:space="0" w:color="auto"/>
                        <w:left w:val="none" w:sz="0" w:space="0" w:color="auto"/>
                        <w:bottom w:val="none" w:sz="0" w:space="0" w:color="auto"/>
                        <w:right w:val="none" w:sz="0" w:space="0" w:color="auto"/>
                      </w:divBdr>
                    </w:div>
                  </w:divsChild>
                </w:div>
                <w:div w:id="163209180">
                  <w:marLeft w:val="0"/>
                  <w:marRight w:val="0"/>
                  <w:marTop w:val="0"/>
                  <w:marBottom w:val="0"/>
                  <w:divBdr>
                    <w:top w:val="none" w:sz="0" w:space="0" w:color="auto"/>
                    <w:left w:val="none" w:sz="0" w:space="0" w:color="auto"/>
                    <w:bottom w:val="none" w:sz="0" w:space="0" w:color="auto"/>
                    <w:right w:val="none" w:sz="0" w:space="0" w:color="auto"/>
                  </w:divBdr>
                  <w:divsChild>
                    <w:div w:id="1473519315">
                      <w:marLeft w:val="0"/>
                      <w:marRight w:val="0"/>
                      <w:marTop w:val="0"/>
                      <w:marBottom w:val="0"/>
                      <w:divBdr>
                        <w:top w:val="none" w:sz="0" w:space="0" w:color="auto"/>
                        <w:left w:val="none" w:sz="0" w:space="0" w:color="auto"/>
                        <w:bottom w:val="none" w:sz="0" w:space="0" w:color="auto"/>
                        <w:right w:val="none" w:sz="0" w:space="0" w:color="auto"/>
                      </w:divBdr>
                    </w:div>
                  </w:divsChild>
                </w:div>
                <w:div w:id="611597293">
                  <w:marLeft w:val="0"/>
                  <w:marRight w:val="0"/>
                  <w:marTop w:val="0"/>
                  <w:marBottom w:val="0"/>
                  <w:divBdr>
                    <w:top w:val="none" w:sz="0" w:space="0" w:color="auto"/>
                    <w:left w:val="none" w:sz="0" w:space="0" w:color="auto"/>
                    <w:bottom w:val="none" w:sz="0" w:space="0" w:color="auto"/>
                    <w:right w:val="none" w:sz="0" w:space="0" w:color="auto"/>
                  </w:divBdr>
                  <w:divsChild>
                    <w:div w:id="806513038">
                      <w:marLeft w:val="0"/>
                      <w:marRight w:val="0"/>
                      <w:marTop w:val="0"/>
                      <w:marBottom w:val="0"/>
                      <w:divBdr>
                        <w:top w:val="none" w:sz="0" w:space="0" w:color="auto"/>
                        <w:left w:val="none" w:sz="0" w:space="0" w:color="auto"/>
                        <w:bottom w:val="none" w:sz="0" w:space="0" w:color="auto"/>
                        <w:right w:val="none" w:sz="0" w:space="0" w:color="auto"/>
                      </w:divBdr>
                    </w:div>
                  </w:divsChild>
                </w:div>
                <w:div w:id="612246797">
                  <w:marLeft w:val="0"/>
                  <w:marRight w:val="0"/>
                  <w:marTop w:val="0"/>
                  <w:marBottom w:val="0"/>
                  <w:divBdr>
                    <w:top w:val="none" w:sz="0" w:space="0" w:color="auto"/>
                    <w:left w:val="none" w:sz="0" w:space="0" w:color="auto"/>
                    <w:bottom w:val="none" w:sz="0" w:space="0" w:color="auto"/>
                    <w:right w:val="none" w:sz="0" w:space="0" w:color="auto"/>
                  </w:divBdr>
                  <w:divsChild>
                    <w:div w:id="1504978360">
                      <w:marLeft w:val="0"/>
                      <w:marRight w:val="0"/>
                      <w:marTop w:val="0"/>
                      <w:marBottom w:val="0"/>
                      <w:divBdr>
                        <w:top w:val="none" w:sz="0" w:space="0" w:color="auto"/>
                        <w:left w:val="none" w:sz="0" w:space="0" w:color="auto"/>
                        <w:bottom w:val="none" w:sz="0" w:space="0" w:color="auto"/>
                        <w:right w:val="none" w:sz="0" w:space="0" w:color="auto"/>
                      </w:divBdr>
                    </w:div>
                  </w:divsChild>
                </w:div>
                <w:div w:id="619386231">
                  <w:marLeft w:val="0"/>
                  <w:marRight w:val="0"/>
                  <w:marTop w:val="0"/>
                  <w:marBottom w:val="0"/>
                  <w:divBdr>
                    <w:top w:val="none" w:sz="0" w:space="0" w:color="auto"/>
                    <w:left w:val="none" w:sz="0" w:space="0" w:color="auto"/>
                    <w:bottom w:val="none" w:sz="0" w:space="0" w:color="auto"/>
                    <w:right w:val="none" w:sz="0" w:space="0" w:color="auto"/>
                  </w:divBdr>
                  <w:divsChild>
                    <w:div w:id="449251092">
                      <w:marLeft w:val="0"/>
                      <w:marRight w:val="0"/>
                      <w:marTop w:val="0"/>
                      <w:marBottom w:val="0"/>
                      <w:divBdr>
                        <w:top w:val="none" w:sz="0" w:space="0" w:color="auto"/>
                        <w:left w:val="none" w:sz="0" w:space="0" w:color="auto"/>
                        <w:bottom w:val="none" w:sz="0" w:space="0" w:color="auto"/>
                        <w:right w:val="none" w:sz="0" w:space="0" w:color="auto"/>
                      </w:divBdr>
                    </w:div>
                  </w:divsChild>
                </w:div>
                <w:div w:id="684287284">
                  <w:marLeft w:val="0"/>
                  <w:marRight w:val="0"/>
                  <w:marTop w:val="0"/>
                  <w:marBottom w:val="0"/>
                  <w:divBdr>
                    <w:top w:val="none" w:sz="0" w:space="0" w:color="auto"/>
                    <w:left w:val="none" w:sz="0" w:space="0" w:color="auto"/>
                    <w:bottom w:val="none" w:sz="0" w:space="0" w:color="auto"/>
                    <w:right w:val="none" w:sz="0" w:space="0" w:color="auto"/>
                  </w:divBdr>
                  <w:divsChild>
                    <w:div w:id="2006544102">
                      <w:marLeft w:val="0"/>
                      <w:marRight w:val="0"/>
                      <w:marTop w:val="0"/>
                      <w:marBottom w:val="0"/>
                      <w:divBdr>
                        <w:top w:val="none" w:sz="0" w:space="0" w:color="auto"/>
                        <w:left w:val="none" w:sz="0" w:space="0" w:color="auto"/>
                        <w:bottom w:val="none" w:sz="0" w:space="0" w:color="auto"/>
                        <w:right w:val="none" w:sz="0" w:space="0" w:color="auto"/>
                      </w:divBdr>
                    </w:div>
                  </w:divsChild>
                </w:div>
                <w:div w:id="712851444">
                  <w:marLeft w:val="0"/>
                  <w:marRight w:val="0"/>
                  <w:marTop w:val="0"/>
                  <w:marBottom w:val="0"/>
                  <w:divBdr>
                    <w:top w:val="none" w:sz="0" w:space="0" w:color="auto"/>
                    <w:left w:val="none" w:sz="0" w:space="0" w:color="auto"/>
                    <w:bottom w:val="none" w:sz="0" w:space="0" w:color="auto"/>
                    <w:right w:val="none" w:sz="0" w:space="0" w:color="auto"/>
                  </w:divBdr>
                  <w:divsChild>
                    <w:div w:id="252013807">
                      <w:marLeft w:val="0"/>
                      <w:marRight w:val="0"/>
                      <w:marTop w:val="0"/>
                      <w:marBottom w:val="0"/>
                      <w:divBdr>
                        <w:top w:val="none" w:sz="0" w:space="0" w:color="auto"/>
                        <w:left w:val="none" w:sz="0" w:space="0" w:color="auto"/>
                        <w:bottom w:val="none" w:sz="0" w:space="0" w:color="auto"/>
                        <w:right w:val="none" w:sz="0" w:space="0" w:color="auto"/>
                      </w:divBdr>
                    </w:div>
                  </w:divsChild>
                </w:div>
                <w:div w:id="871576502">
                  <w:marLeft w:val="0"/>
                  <w:marRight w:val="0"/>
                  <w:marTop w:val="0"/>
                  <w:marBottom w:val="0"/>
                  <w:divBdr>
                    <w:top w:val="none" w:sz="0" w:space="0" w:color="auto"/>
                    <w:left w:val="none" w:sz="0" w:space="0" w:color="auto"/>
                    <w:bottom w:val="none" w:sz="0" w:space="0" w:color="auto"/>
                    <w:right w:val="none" w:sz="0" w:space="0" w:color="auto"/>
                  </w:divBdr>
                  <w:divsChild>
                    <w:div w:id="915479669">
                      <w:marLeft w:val="0"/>
                      <w:marRight w:val="0"/>
                      <w:marTop w:val="0"/>
                      <w:marBottom w:val="0"/>
                      <w:divBdr>
                        <w:top w:val="none" w:sz="0" w:space="0" w:color="auto"/>
                        <w:left w:val="none" w:sz="0" w:space="0" w:color="auto"/>
                        <w:bottom w:val="none" w:sz="0" w:space="0" w:color="auto"/>
                        <w:right w:val="none" w:sz="0" w:space="0" w:color="auto"/>
                      </w:divBdr>
                    </w:div>
                  </w:divsChild>
                </w:div>
                <w:div w:id="932468234">
                  <w:marLeft w:val="0"/>
                  <w:marRight w:val="0"/>
                  <w:marTop w:val="0"/>
                  <w:marBottom w:val="0"/>
                  <w:divBdr>
                    <w:top w:val="none" w:sz="0" w:space="0" w:color="auto"/>
                    <w:left w:val="none" w:sz="0" w:space="0" w:color="auto"/>
                    <w:bottom w:val="none" w:sz="0" w:space="0" w:color="auto"/>
                    <w:right w:val="none" w:sz="0" w:space="0" w:color="auto"/>
                  </w:divBdr>
                  <w:divsChild>
                    <w:div w:id="18358419">
                      <w:marLeft w:val="0"/>
                      <w:marRight w:val="0"/>
                      <w:marTop w:val="0"/>
                      <w:marBottom w:val="0"/>
                      <w:divBdr>
                        <w:top w:val="none" w:sz="0" w:space="0" w:color="auto"/>
                        <w:left w:val="none" w:sz="0" w:space="0" w:color="auto"/>
                        <w:bottom w:val="none" w:sz="0" w:space="0" w:color="auto"/>
                        <w:right w:val="none" w:sz="0" w:space="0" w:color="auto"/>
                      </w:divBdr>
                    </w:div>
                  </w:divsChild>
                </w:div>
                <w:div w:id="964039523">
                  <w:marLeft w:val="0"/>
                  <w:marRight w:val="0"/>
                  <w:marTop w:val="0"/>
                  <w:marBottom w:val="0"/>
                  <w:divBdr>
                    <w:top w:val="none" w:sz="0" w:space="0" w:color="auto"/>
                    <w:left w:val="none" w:sz="0" w:space="0" w:color="auto"/>
                    <w:bottom w:val="none" w:sz="0" w:space="0" w:color="auto"/>
                    <w:right w:val="none" w:sz="0" w:space="0" w:color="auto"/>
                  </w:divBdr>
                  <w:divsChild>
                    <w:div w:id="608049512">
                      <w:marLeft w:val="0"/>
                      <w:marRight w:val="0"/>
                      <w:marTop w:val="0"/>
                      <w:marBottom w:val="0"/>
                      <w:divBdr>
                        <w:top w:val="none" w:sz="0" w:space="0" w:color="auto"/>
                        <w:left w:val="none" w:sz="0" w:space="0" w:color="auto"/>
                        <w:bottom w:val="none" w:sz="0" w:space="0" w:color="auto"/>
                        <w:right w:val="none" w:sz="0" w:space="0" w:color="auto"/>
                      </w:divBdr>
                    </w:div>
                  </w:divsChild>
                </w:div>
                <w:div w:id="993067285">
                  <w:marLeft w:val="0"/>
                  <w:marRight w:val="0"/>
                  <w:marTop w:val="0"/>
                  <w:marBottom w:val="0"/>
                  <w:divBdr>
                    <w:top w:val="none" w:sz="0" w:space="0" w:color="auto"/>
                    <w:left w:val="none" w:sz="0" w:space="0" w:color="auto"/>
                    <w:bottom w:val="none" w:sz="0" w:space="0" w:color="auto"/>
                    <w:right w:val="none" w:sz="0" w:space="0" w:color="auto"/>
                  </w:divBdr>
                  <w:divsChild>
                    <w:div w:id="2111773973">
                      <w:marLeft w:val="0"/>
                      <w:marRight w:val="0"/>
                      <w:marTop w:val="0"/>
                      <w:marBottom w:val="0"/>
                      <w:divBdr>
                        <w:top w:val="none" w:sz="0" w:space="0" w:color="auto"/>
                        <w:left w:val="none" w:sz="0" w:space="0" w:color="auto"/>
                        <w:bottom w:val="none" w:sz="0" w:space="0" w:color="auto"/>
                        <w:right w:val="none" w:sz="0" w:space="0" w:color="auto"/>
                      </w:divBdr>
                    </w:div>
                  </w:divsChild>
                </w:div>
                <w:div w:id="1001469405">
                  <w:marLeft w:val="0"/>
                  <w:marRight w:val="0"/>
                  <w:marTop w:val="0"/>
                  <w:marBottom w:val="0"/>
                  <w:divBdr>
                    <w:top w:val="none" w:sz="0" w:space="0" w:color="auto"/>
                    <w:left w:val="none" w:sz="0" w:space="0" w:color="auto"/>
                    <w:bottom w:val="none" w:sz="0" w:space="0" w:color="auto"/>
                    <w:right w:val="none" w:sz="0" w:space="0" w:color="auto"/>
                  </w:divBdr>
                  <w:divsChild>
                    <w:div w:id="1167213781">
                      <w:marLeft w:val="0"/>
                      <w:marRight w:val="0"/>
                      <w:marTop w:val="0"/>
                      <w:marBottom w:val="0"/>
                      <w:divBdr>
                        <w:top w:val="none" w:sz="0" w:space="0" w:color="auto"/>
                        <w:left w:val="none" w:sz="0" w:space="0" w:color="auto"/>
                        <w:bottom w:val="none" w:sz="0" w:space="0" w:color="auto"/>
                        <w:right w:val="none" w:sz="0" w:space="0" w:color="auto"/>
                      </w:divBdr>
                    </w:div>
                  </w:divsChild>
                </w:div>
                <w:div w:id="1161194399">
                  <w:marLeft w:val="0"/>
                  <w:marRight w:val="0"/>
                  <w:marTop w:val="0"/>
                  <w:marBottom w:val="0"/>
                  <w:divBdr>
                    <w:top w:val="none" w:sz="0" w:space="0" w:color="auto"/>
                    <w:left w:val="none" w:sz="0" w:space="0" w:color="auto"/>
                    <w:bottom w:val="none" w:sz="0" w:space="0" w:color="auto"/>
                    <w:right w:val="none" w:sz="0" w:space="0" w:color="auto"/>
                  </w:divBdr>
                  <w:divsChild>
                    <w:div w:id="698776093">
                      <w:marLeft w:val="0"/>
                      <w:marRight w:val="0"/>
                      <w:marTop w:val="0"/>
                      <w:marBottom w:val="0"/>
                      <w:divBdr>
                        <w:top w:val="none" w:sz="0" w:space="0" w:color="auto"/>
                        <w:left w:val="none" w:sz="0" w:space="0" w:color="auto"/>
                        <w:bottom w:val="none" w:sz="0" w:space="0" w:color="auto"/>
                        <w:right w:val="none" w:sz="0" w:space="0" w:color="auto"/>
                      </w:divBdr>
                    </w:div>
                  </w:divsChild>
                </w:div>
                <w:div w:id="1185825010">
                  <w:marLeft w:val="0"/>
                  <w:marRight w:val="0"/>
                  <w:marTop w:val="0"/>
                  <w:marBottom w:val="0"/>
                  <w:divBdr>
                    <w:top w:val="none" w:sz="0" w:space="0" w:color="auto"/>
                    <w:left w:val="none" w:sz="0" w:space="0" w:color="auto"/>
                    <w:bottom w:val="none" w:sz="0" w:space="0" w:color="auto"/>
                    <w:right w:val="none" w:sz="0" w:space="0" w:color="auto"/>
                  </w:divBdr>
                  <w:divsChild>
                    <w:div w:id="1528324194">
                      <w:marLeft w:val="0"/>
                      <w:marRight w:val="0"/>
                      <w:marTop w:val="0"/>
                      <w:marBottom w:val="0"/>
                      <w:divBdr>
                        <w:top w:val="none" w:sz="0" w:space="0" w:color="auto"/>
                        <w:left w:val="none" w:sz="0" w:space="0" w:color="auto"/>
                        <w:bottom w:val="none" w:sz="0" w:space="0" w:color="auto"/>
                        <w:right w:val="none" w:sz="0" w:space="0" w:color="auto"/>
                      </w:divBdr>
                    </w:div>
                  </w:divsChild>
                </w:div>
                <w:div w:id="1211771329">
                  <w:marLeft w:val="0"/>
                  <w:marRight w:val="0"/>
                  <w:marTop w:val="0"/>
                  <w:marBottom w:val="0"/>
                  <w:divBdr>
                    <w:top w:val="none" w:sz="0" w:space="0" w:color="auto"/>
                    <w:left w:val="none" w:sz="0" w:space="0" w:color="auto"/>
                    <w:bottom w:val="none" w:sz="0" w:space="0" w:color="auto"/>
                    <w:right w:val="none" w:sz="0" w:space="0" w:color="auto"/>
                  </w:divBdr>
                  <w:divsChild>
                    <w:div w:id="567038306">
                      <w:marLeft w:val="0"/>
                      <w:marRight w:val="0"/>
                      <w:marTop w:val="0"/>
                      <w:marBottom w:val="0"/>
                      <w:divBdr>
                        <w:top w:val="none" w:sz="0" w:space="0" w:color="auto"/>
                        <w:left w:val="none" w:sz="0" w:space="0" w:color="auto"/>
                        <w:bottom w:val="none" w:sz="0" w:space="0" w:color="auto"/>
                        <w:right w:val="none" w:sz="0" w:space="0" w:color="auto"/>
                      </w:divBdr>
                    </w:div>
                  </w:divsChild>
                </w:div>
                <w:div w:id="1243880655">
                  <w:marLeft w:val="0"/>
                  <w:marRight w:val="0"/>
                  <w:marTop w:val="0"/>
                  <w:marBottom w:val="0"/>
                  <w:divBdr>
                    <w:top w:val="none" w:sz="0" w:space="0" w:color="auto"/>
                    <w:left w:val="none" w:sz="0" w:space="0" w:color="auto"/>
                    <w:bottom w:val="none" w:sz="0" w:space="0" w:color="auto"/>
                    <w:right w:val="none" w:sz="0" w:space="0" w:color="auto"/>
                  </w:divBdr>
                  <w:divsChild>
                    <w:div w:id="815072662">
                      <w:marLeft w:val="0"/>
                      <w:marRight w:val="0"/>
                      <w:marTop w:val="0"/>
                      <w:marBottom w:val="0"/>
                      <w:divBdr>
                        <w:top w:val="none" w:sz="0" w:space="0" w:color="auto"/>
                        <w:left w:val="none" w:sz="0" w:space="0" w:color="auto"/>
                        <w:bottom w:val="none" w:sz="0" w:space="0" w:color="auto"/>
                        <w:right w:val="none" w:sz="0" w:space="0" w:color="auto"/>
                      </w:divBdr>
                    </w:div>
                  </w:divsChild>
                </w:div>
                <w:div w:id="1450783211">
                  <w:marLeft w:val="0"/>
                  <w:marRight w:val="0"/>
                  <w:marTop w:val="0"/>
                  <w:marBottom w:val="0"/>
                  <w:divBdr>
                    <w:top w:val="none" w:sz="0" w:space="0" w:color="auto"/>
                    <w:left w:val="none" w:sz="0" w:space="0" w:color="auto"/>
                    <w:bottom w:val="none" w:sz="0" w:space="0" w:color="auto"/>
                    <w:right w:val="none" w:sz="0" w:space="0" w:color="auto"/>
                  </w:divBdr>
                  <w:divsChild>
                    <w:div w:id="1045523252">
                      <w:marLeft w:val="0"/>
                      <w:marRight w:val="0"/>
                      <w:marTop w:val="0"/>
                      <w:marBottom w:val="0"/>
                      <w:divBdr>
                        <w:top w:val="none" w:sz="0" w:space="0" w:color="auto"/>
                        <w:left w:val="none" w:sz="0" w:space="0" w:color="auto"/>
                        <w:bottom w:val="none" w:sz="0" w:space="0" w:color="auto"/>
                        <w:right w:val="none" w:sz="0" w:space="0" w:color="auto"/>
                      </w:divBdr>
                    </w:div>
                  </w:divsChild>
                </w:div>
                <w:div w:id="1471947300">
                  <w:marLeft w:val="0"/>
                  <w:marRight w:val="0"/>
                  <w:marTop w:val="0"/>
                  <w:marBottom w:val="0"/>
                  <w:divBdr>
                    <w:top w:val="none" w:sz="0" w:space="0" w:color="auto"/>
                    <w:left w:val="none" w:sz="0" w:space="0" w:color="auto"/>
                    <w:bottom w:val="none" w:sz="0" w:space="0" w:color="auto"/>
                    <w:right w:val="none" w:sz="0" w:space="0" w:color="auto"/>
                  </w:divBdr>
                  <w:divsChild>
                    <w:div w:id="1554466833">
                      <w:marLeft w:val="0"/>
                      <w:marRight w:val="0"/>
                      <w:marTop w:val="0"/>
                      <w:marBottom w:val="0"/>
                      <w:divBdr>
                        <w:top w:val="none" w:sz="0" w:space="0" w:color="auto"/>
                        <w:left w:val="none" w:sz="0" w:space="0" w:color="auto"/>
                        <w:bottom w:val="none" w:sz="0" w:space="0" w:color="auto"/>
                        <w:right w:val="none" w:sz="0" w:space="0" w:color="auto"/>
                      </w:divBdr>
                    </w:div>
                  </w:divsChild>
                </w:div>
                <w:div w:id="1537615472">
                  <w:marLeft w:val="0"/>
                  <w:marRight w:val="0"/>
                  <w:marTop w:val="0"/>
                  <w:marBottom w:val="0"/>
                  <w:divBdr>
                    <w:top w:val="none" w:sz="0" w:space="0" w:color="auto"/>
                    <w:left w:val="none" w:sz="0" w:space="0" w:color="auto"/>
                    <w:bottom w:val="none" w:sz="0" w:space="0" w:color="auto"/>
                    <w:right w:val="none" w:sz="0" w:space="0" w:color="auto"/>
                  </w:divBdr>
                  <w:divsChild>
                    <w:div w:id="1311638891">
                      <w:marLeft w:val="0"/>
                      <w:marRight w:val="0"/>
                      <w:marTop w:val="0"/>
                      <w:marBottom w:val="0"/>
                      <w:divBdr>
                        <w:top w:val="none" w:sz="0" w:space="0" w:color="auto"/>
                        <w:left w:val="none" w:sz="0" w:space="0" w:color="auto"/>
                        <w:bottom w:val="none" w:sz="0" w:space="0" w:color="auto"/>
                        <w:right w:val="none" w:sz="0" w:space="0" w:color="auto"/>
                      </w:divBdr>
                    </w:div>
                  </w:divsChild>
                </w:div>
                <w:div w:id="1539008194">
                  <w:marLeft w:val="0"/>
                  <w:marRight w:val="0"/>
                  <w:marTop w:val="0"/>
                  <w:marBottom w:val="0"/>
                  <w:divBdr>
                    <w:top w:val="none" w:sz="0" w:space="0" w:color="auto"/>
                    <w:left w:val="none" w:sz="0" w:space="0" w:color="auto"/>
                    <w:bottom w:val="none" w:sz="0" w:space="0" w:color="auto"/>
                    <w:right w:val="none" w:sz="0" w:space="0" w:color="auto"/>
                  </w:divBdr>
                  <w:divsChild>
                    <w:div w:id="732580892">
                      <w:marLeft w:val="0"/>
                      <w:marRight w:val="0"/>
                      <w:marTop w:val="0"/>
                      <w:marBottom w:val="0"/>
                      <w:divBdr>
                        <w:top w:val="none" w:sz="0" w:space="0" w:color="auto"/>
                        <w:left w:val="none" w:sz="0" w:space="0" w:color="auto"/>
                        <w:bottom w:val="none" w:sz="0" w:space="0" w:color="auto"/>
                        <w:right w:val="none" w:sz="0" w:space="0" w:color="auto"/>
                      </w:divBdr>
                    </w:div>
                  </w:divsChild>
                </w:div>
                <w:div w:id="1782533694">
                  <w:marLeft w:val="0"/>
                  <w:marRight w:val="0"/>
                  <w:marTop w:val="0"/>
                  <w:marBottom w:val="0"/>
                  <w:divBdr>
                    <w:top w:val="none" w:sz="0" w:space="0" w:color="auto"/>
                    <w:left w:val="none" w:sz="0" w:space="0" w:color="auto"/>
                    <w:bottom w:val="none" w:sz="0" w:space="0" w:color="auto"/>
                    <w:right w:val="none" w:sz="0" w:space="0" w:color="auto"/>
                  </w:divBdr>
                  <w:divsChild>
                    <w:div w:id="1800955760">
                      <w:marLeft w:val="0"/>
                      <w:marRight w:val="0"/>
                      <w:marTop w:val="0"/>
                      <w:marBottom w:val="0"/>
                      <w:divBdr>
                        <w:top w:val="none" w:sz="0" w:space="0" w:color="auto"/>
                        <w:left w:val="none" w:sz="0" w:space="0" w:color="auto"/>
                        <w:bottom w:val="none" w:sz="0" w:space="0" w:color="auto"/>
                        <w:right w:val="none" w:sz="0" w:space="0" w:color="auto"/>
                      </w:divBdr>
                    </w:div>
                  </w:divsChild>
                </w:div>
                <w:div w:id="1982344511">
                  <w:marLeft w:val="0"/>
                  <w:marRight w:val="0"/>
                  <w:marTop w:val="0"/>
                  <w:marBottom w:val="0"/>
                  <w:divBdr>
                    <w:top w:val="none" w:sz="0" w:space="0" w:color="auto"/>
                    <w:left w:val="none" w:sz="0" w:space="0" w:color="auto"/>
                    <w:bottom w:val="none" w:sz="0" w:space="0" w:color="auto"/>
                    <w:right w:val="none" w:sz="0" w:space="0" w:color="auto"/>
                  </w:divBdr>
                  <w:divsChild>
                    <w:div w:id="521238089">
                      <w:marLeft w:val="0"/>
                      <w:marRight w:val="0"/>
                      <w:marTop w:val="0"/>
                      <w:marBottom w:val="0"/>
                      <w:divBdr>
                        <w:top w:val="none" w:sz="0" w:space="0" w:color="auto"/>
                        <w:left w:val="none" w:sz="0" w:space="0" w:color="auto"/>
                        <w:bottom w:val="none" w:sz="0" w:space="0" w:color="auto"/>
                        <w:right w:val="none" w:sz="0" w:space="0" w:color="auto"/>
                      </w:divBdr>
                    </w:div>
                  </w:divsChild>
                </w:div>
                <w:div w:id="2014330355">
                  <w:marLeft w:val="0"/>
                  <w:marRight w:val="0"/>
                  <w:marTop w:val="0"/>
                  <w:marBottom w:val="0"/>
                  <w:divBdr>
                    <w:top w:val="none" w:sz="0" w:space="0" w:color="auto"/>
                    <w:left w:val="none" w:sz="0" w:space="0" w:color="auto"/>
                    <w:bottom w:val="none" w:sz="0" w:space="0" w:color="auto"/>
                    <w:right w:val="none" w:sz="0" w:space="0" w:color="auto"/>
                  </w:divBdr>
                  <w:divsChild>
                    <w:div w:id="1734885887">
                      <w:marLeft w:val="0"/>
                      <w:marRight w:val="0"/>
                      <w:marTop w:val="0"/>
                      <w:marBottom w:val="0"/>
                      <w:divBdr>
                        <w:top w:val="none" w:sz="0" w:space="0" w:color="auto"/>
                        <w:left w:val="none" w:sz="0" w:space="0" w:color="auto"/>
                        <w:bottom w:val="none" w:sz="0" w:space="0" w:color="auto"/>
                        <w:right w:val="none" w:sz="0" w:space="0" w:color="auto"/>
                      </w:divBdr>
                    </w:div>
                  </w:divsChild>
                </w:div>
                <w:div w:id="2096974008">
                  <w:marLeft w:val="0"/>
                  <w:marRight w:val="0"/>
                  <w:marTop w:val="0"/>
                  <w:marBottom w:val="0"/>
                  <w:divBdr>
                    <w:top w:val="none" w:sz="0" w:space="0" w:color="auto"/>
                    <w:left w:val="none" w:sz="0" w:space="0" w:color="auto"/>
                    <w:bottom w:val="none" w:sz="0" w:space="0" w:color="auto"/>
                    <w:right w:val="none" w:sz="0" w:space="0" w:color="auto"/>
                  </w:divBdr>
                  <w:divsChild>
                    <w:div w:id="202574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39199">
          <w:marLeft w:val="0"/>
          <w:marRight w:val="0"/>
          <w:marTop w:val="0"/>
          <w:marBottom w:val="0"/>
          <w:divBdr>
            <w:top w:val="none" w:sz="0" w:space="0" w:color="auto"/>
            <w:left w:val="none" w:sz="0" w:space="0" w:color="auto"/>
            <w:bottom w:val="none" w:sz="0" w:space="0" w:color="auto"/>
            <w:right w:val="none" w:sz="0" w:space="0" w:color="auto"/>
          </w:divBdr>
        </w:div>
        <w:div w:id="1039866081">
          <w:marLeft w:val="0"/>
          <w:marRight w:val="0"/>
          <w:marTop w:val="0"/>
          <w:marBottom w:val="0"/>
          <w:divBdr>
            <w:top w:val="none" w:sz="0" w:space="0" w:color="auto"/>
            <w:left w:val="none" w:sz="0" w:space="0" w:color="auto"/>
            <w:bottom w:val="none" w:sz="0" w:space="0" w:color="auto"/>
            <w:right w:val="none" w:sz="0" w:space="0" w:color="auto"/>
          </w:divBdr>
          <w:divsChild>
            <w:div w:id="247733592">
              <w:marLeft w:val="0"/>
              <w:marRight w:val="0"/>
              <w:marTop w:val="0"/>
              <w:marBottom w:val="0"/>
              <w:divBdr>
                <w:top w:val="none" w:sz="0" w:space="0" w:color="auto"/>
                <w:left w:val="none" w:sz="0" w:space="0" w:color="auto"/>
                <w:bottom w:val="none" w:sz="0" w:space="0" w:color="auto"/>
                <w:right w:val="none" w:sz="0" w:space="0" w:color="auto"/>
              </w:divBdr>
            </w:div>
            <w:div w:id="477308307">
              <w:marLeft w:val="0"/>
              <w:marRight w:val="0"/>
              <w:marTop w:val="0"/>
              <w:marBottom w:val="0"/>
              <w:divBdr>
                <w:top w:val="none" w:sz="0" w:space="0" w:color="auto"/>
                <w:left w:val="none" w:sz="0" w:space="0" w:color="auto"/>
                <w:bottom w:val="none" w:sz="0" w:space="0" w:color="auto"/>
                <w:right w:val="none" w:sz="0" w:space="0" w:color="auto"/>
              </w:divBdr>
            </w:div>
            <w:div w:id="488710964">
              <w:marLeft w:val="0"/>
              <w:marRight w:val="0"/>
              <w:marTop w:val="0"/>
              <w:marBottom w:val="0"/>
              <w:divBdr>
                <w:top w:val="none" w:sz="0" w:space="0" w:color="auto"/>
                <w:left w:val="none" w:sz="0" w:space="0" w:color="auto"/>
                <w:bottom w:val="none" w:sz="0" w:space="0" w:color="auto"/>
                <w:right w:val="none" w:sz="0" w:space="0" w:color="auto"/>
              </w:divBdr>
            </w:div>
            <w:div w:id="718672335">
              <w:marLeft w:val="0"/>
              <w:marRight w:val="0"/>
              <w:marTop w:val="0"/>
              <w:marBottom w:val="0"/>
              <w:divBdr>
                <w:top w:val="none" w:sz="0" w:space="0" w:color="auto"/>
                <w:left w:val="none" w:sz="0" w:space="0" w:color="auto"/>
                <w:bottom w:val="none" w:sz="0" w:space="0" w:color="auto"/>
                <w:right w:val="none" w:sz="0" w:space="0" w:color="auto"/>
              </w:divBdr>
            </w:div>
            <w:div w:id="1009019414">
              <w:marLeft w:val="0"/>
              <w:marRight w:val="0"/>
              <w:marTop w:val="0"/>
              <w:marBottom w:val="0"/>
              <w:divBdr>
                <w:top w:val="none" w:sz="0" w:space="0" w:color="auto"/>
                <w:left w:val="none" w:sz="0" w:space="0" w:color="auto"/>
                <w:bottom w:val="none" w:sz="0" w:space="0" w:color="auto"/>
                <w:right w:val="none" w:sz="0" w:space="0" w:color="auto"/>
              </w:divBdr>
            </w:div>
            <w:div w:id="1478062749">
              <w:marLeft w:val="0"/>
              <w:marRight w:val="0"/>
              <w:marTop w:val="0"/>
              <w:marBottom w:val="0"/>
              <w:divBdr>
                <w:top w:val="none" w:sz="0" w:space="0" w:color="auto"/>
                <w:left w:val="none" w:sz="0" w:space="0" w:color="auto"/>
                <w:bottom w:val="none" w:sz="0" w:space="0" w:color="auto"/>
                <w:right w:val="none" w:sz="0" w:space="0" w:color="auto"/>
              </w:divBdr>
            </w:div>
            <w:div w:id="1484665407">
              <w:marLeft w:val="0"/>
              <w:marRight w:val="0"/>
              <w:marTop w:val="0"/>
              <w:marBottom w:val="0"/>
              <w:divBdr>
                <w:top w:val="none" w:sz="0" w:space="0" w:color="auto"/>
                <w:left w:val="none" w:sz="0" w:space="0" w:color="auto"/>
                <w:bottom w:val="none" w:sz="0" w:space="0" w:color="auto"/>
                <w:right w:val="none" w:sz="0" w:space="0" w:color="auto"/>
              </w:divBdr>
            </w:div>
            <w:div w:id="1503928273">
              <w:marLeft w:val="0"/>
              <w:marRight w:val="0"/>
              <w:marTop w:val="0"/>
              <w:marBottom w:val="0"/>
              <w:divBdr>
                <w:top w:val="none" w:sz="0" w:space="0" w:color="auto"/>
                <w:left w:val="none" w:sz="0" w:space="0" w:color="auto"/>
                <w:bottom w:val="none" w:sz="0" w:space="0" w:color="auto"/>
                <w:right w:val="none" w:sz="0" w:space="0" w:color="auto"/>
              </w:divBdr>
            </w:div>
            <w:div w:id="1900631029">
              <w:marLeft w:val="0"/>
              <w:marRight w:val="0"/>
              <w:marTop w:val="0"/>
              <w:marBottom w:val="0"/>
              <w:divBdr>
                <w:top w:val="none" w:sz="0" w:space="0" w:color="auto"/>
                <w:left w:val="none" w:sz="0" w:space="0" w:color="auto"/>
                <w:bottom w:val="none" w:sz="0" w:space="0" w:color="auto"/>
                <w:right w:val="none" w:sz="0" w:space="0" w:color="auto"/>
              </w:divBdr>
            </w:div>
            <w:div w:id="2077586408">
              <w:marLeft w:val="0"/>
              <w:marRight w:val="0"/>
              <w:marTop w:val="0"/>
              <w:marBottom w:val="0"/>
              <w:divBdr>
                <w:top w:val="none" w:sz="0" w:space="0" w:color="auto"/>
                <w:left w:val="none" w:sz="0" w:space="0" w:color="auto"/>
                <w:bottom w:val="none" w:sz="0" w:space="0" w:color="auto"/>
                <w:right w:val="none" w:sz="0" w:space="0" w:color="auto"/>
              </w:divBdr>
            </w:div>
          </w:divsChild>
        </w:div>
        <w:div w:id="1053390063">
          <w:marLeft w:val="0"/>
          <w:marRight w:val="0"/>
          <w:marTop w:val="0"/>
          <w:marBottom w:val="0"/>
          <w:divBdr>
            <w:top w:val="none" w:sz="0" w:space="0" w:color="auto"/>
            <w:left w:val="none" w:sz="0" w:space="0" w:color="auto"/>
            <w:bottom w:val="none" w:sz="0" w:space="0" w:color="auto"/>
            <w:right w:val="none" w:sz="0" w:space="0" w:color="auto"/>
          </w:divBdr>
        </w:div>
        <w:div w:id="1083143052">
          <w:marLeft w:val="0"/>
          <w:marRight w:val="0"/>
          <w:marTop w:val="0"/>
          <w:marBottom w:val="0"/>
          <w:divBdr>
            <w:top w:val="none" w:sz="0" w:space="0" w:color="auto"/>
            <w:left w:val="none" w:sz="0" w:space="0" w:color="auto"/>
            <w:bottom w:val="none" w:sz="0" w:space="0" w:color="auto"/>
            <w:right w:val="none" w:sz="0" w:space="0" w:color="auto"/>
          </w:divBdr>
          <w:divsChild>
            <w:div w:id="545485770">
              <w:marLeft w:val="0"/>
              <w:marRight w:val="0"/>
              <w:marTop w:val="0"/>
              <w:marBottom w:val="0"/>
              <w:divBdr>
                <w:top w:val="none" w:sz="0" w:space="0" w:color="auto"/>
                <w:left w:val="none" w:sz="0" w:space="0" w:color="auto"/>
                <w:bottom w:val="none" w:sz="0" w:space="0" w:color="auto"/>
                <w:right w:val="none" w:sz="0" w:space="0" w:color="auto"/>
              </w:divBdr>
            </w:div>
            <w:div w:id="1844736696">
              <w:marLeft w:val="0"/>
              <w:marRight w:val="0"/>
              <w:marTop w:val="0"/>
              <w:marBottom w:val="0"/>
              <w:divBdr>
                <w:top w:val="none" w:sz="0" w:space="0" w:color="auto"/>
                <w:left w:val="none" w:sz="0" w:space="0" w:color="auto"/>
                <w:bottom w:val="none" w:sz="0" w:space="0" w:color="auto"/>
                <w:right w:val="none" w:sz="0" w:space="0" w:color="auto"/>
              </w:divBdr>
            </w:div>
          </w:divsChild>
        </w:div>
        <w:div w:id="1123383013">
          <w:marLeft w:val="0"/>
          <w:marRight w:val="0"/>
          <w:marTop w:val="0"/>
          <w:marBottom w:val="0"/>
          <w:divBdr>
            <w:top w:val="none" w:sz="0" w:space="0" w:color="auto"/>
            <w:left w:val="none" w:sz="0" w:space="0" w:color="auto"/>
            <w:bottom w:val="none" w:sz="0" w:space="0" w:color="auto"/>
            <w:right w:val="none" w:sz="0" w:space="0" w:color="auto"/>
          </w:divBdr>
          <w:divsChild>
            <w:div w:id="1640459687">
              <w:marLeft w:val="-75"/>
              <w:marRight w:val="0"/>
              <w:marTop w:val="30"/>
              <w:marBottom w:val="30"/>
              <w:divBdr>
                <w:top w:val="none" w:sz="0" w:space="0" w:color="auto"/>
                <w:left w:val="none" w:sz="0" w:space="0" w:color="auto"/>
                <w:bottom w:val="none" w:sz="0" w:space="0" w:color="auto"/>
                <w:right w:val="none" w:sz="0" w:space="0" w:color="auto"/>
              </w:divBdr>
              <w:divsChild>
                <w:div w:id="42366218">
                  <w:marLeft w:val="0"/>
                  <w:marRight w:val="0"/>
                  <w:marTop w:val="0"/>
                  <w:marBottom w:val="0"/>
                  <w:divBdr>
                    <w:top w:val="none" w:sz="0" w:space="0" w:color="auto"/>
                    <w:left w:val="none" w:sz="0" w:space="0" w:color="auto"/>
                    <w:bottom w:val="none" w:sz="0" w:space="0" w:color="auto"/>
                    <w:right w:val="none" w:sz="0" w:space="0" w:color="auto"/>
                  </w:divBdr>
                  <w:divsChild>
                    <w:div w:id="1900631723">
                      <w:marLeft w:val="0"/>
                      <w:marRight w:val="0"/>
                      <w:marTop w:val="0"/>
                      <w:marBottom w:val="0"/>
                      <w:divBdr>
                        <w:top w:val="none" w:sz="0" w:space="0" w:color="auto"/>
                        <w:left w:val="none" w:sz="0" w:space="0" w:color="auto"/>
                        <w:bottom w:val="none" w:sz="0" w:space="0" w:color="auto"/>
                        <w:right w:val="none" w:sz="0" w:space="0" w:color="auto"/>
                      </w:divBdr>
                    </w:div>
                  </w:divsChild>
                </w:div>
                <w:div w:id="51932579">
                  <w:marLeft w:val="0"/>
                  <w:marRight w:val="0"/>
                  <w:marTop w:val="0"/>
                  <w:marBottom w:val="0"/>
                  <w:divBdr>
                    <w:top w:val="none" w:sz="0" w:space="0" w:color="auto"/>
                    <w:left w:val="none" w:sz="0" w:space="0" w:color="auto"/>
                    <w:bottom w:val="none" w:sz="0" w:space="0" w:color="auto"/>
                    <w:right w:val="none" w:sz="0" w:space="0" w:color="auto"/>
                  </w:divBdr>
                  <w:divsChild>
                    <w:div w:id="211045595">
                      <w:marLeft w:val="0"/>
                      <w:marRight w:val="0"/>
                      <w:marTop w:val="0"/>
                      <w:marBottom w:val="0"/>
                      <w:divBdr>
                        <w:top w:val="none" w:sz="0" w:space="0" w:color="auto"/>
                        <w:left w:val="none" w:sz="0" w:space="0" w:color="auto"/>
                        <w:bottom w:val="none" w:sz="0" w:space="0" w:color="auto"/>
                        <w:right w:val="none" w:sz="0" w:space="0" w:color="auto"/>
                      </w:divBdr>
                    </w:div>
                  </w:divsChild>
                </w:div>
                <w:div w:id="120879254">
                  <w:marLeft w:val="0"/>
                  <w:marRight w:val="0"/>
                  <w:marTop w:val="0"/>
                  <w:marBottom w:val="0"/>
                  <w:divBdr>
                    <w:top w:val="none" w:sz="0" w:space="0" w:color="auto"/>
                    <w:left w:val="none" w:sz="0" w:space="0" w:color="auto"/>
                    <w:bottom w:val="none" w:sz="0" w:space="0" w:color="auto"/>
                    <w:right w:val="none" w:sz="0" w:space="0" w:color="auto"/>
                  </w:divBdr>
                  <w:divsChild>
                    <w:div w:id="108939413">
                      <w:marLeft w:val="0"/>
                      <w:marRight w:val="0"/>
                      <w:marTop w:val="0"/>
                      <w:marBottom w:val="0"/>
                      <w:divBdr>
                        <w:top w:val="none" w:sz="0" w:space="0" w:color="auto"/>
                        <w:left w:val="none" w:sz="0" w:space="0" w:color="auto"/>
                        <w:bottom w:val="none" w:sz="0" w:space="0" w:color="auto"/>
                        <w:right w:val="none" w:sz="0" w:space="0" w:color="auto"/>
                      </w:divBdr>
                    </w:div>
                  </w:divsChild>
                </w:div>
                <w:div w:id="243301848">
                  <w:marLeft w:val="0"/>
                  <w:marRight w:val="0"/>
                  <w:marTop w:val="0"/>
                  <w:marBottom w:val="0"/>
                  <w:divBdr>
                    <w:top w:val="none" w:sz="0" w:space="0" w:color="auto"/>
                    <w:left w:val="none" w:sz="0" w:space="0" w:color="auto"/>
                    <w:bottom w:val="none" w:sz="0" w:space="0" w:color="auto"/>
                    <w:right w:val="none" w:sz="0" w:space="0" w:color="auto"/>
                  </w:divBdr>
                  <w:divsChild>
                    <w:div w:id="243539907">
                      <w:marLeft w:val="0"/>
                      <w:marRight w:val="0"/>
                      <w:marTop w:val="0"/>
                      <w:marBottom w:val="0"/>
                      <w:divBdr>
                        <w:top w:val="none" w:sz="0" w:space="0" w:color="auto"/>
                        <w:left w:val="none" w:sz="0" w:space="0" w:color="auto"/>
                        <w:bottom w:val="none" w:sz="0" w:space="0" w:color="auto"/>
                        <w:right w:val="none" w:sz="0" w:space="0" w:color="auto"/>
                      </w:divBdr>
                    </w:div>
                  </w:divsChild>
                </w:div>
                <w:div w:id="323895111">
                  <w:marLeft w:val="0"/>
                  <w:marRight w:val="0"/>
                  <w:marTop w:val="0"/>
                  <w:marBottom w:val="0"/>
                  <w:divBdr>
                    <w:top w:val="none" w:sz="0" w:space="0" w:color="auto"/>
                    <w:left w:val="none" w:sz="0" w:space="0" w:color="auto"/>
                    <w:bottom w:val="none" w:sz="0" w:space="0" w:color="auto"/>
                    <w:right w:val="none" w:sz="0" w:space="0" w:color="auto"/>
                  </w:divBdr>
                  <w:divsChild>
                    <w:div w:id="24912712">
                      <w:marLeft w:val="0"/>
                      <w:marRight w:val="0"/>
                      <w:marTop w:val="0"/>
                      <w:marBottom w:val="0"/>
                      <w:divBdr>
                        <w:top w:val="none" w:sz="0" w:space="0" w:color="auto"/>
                        <w:left w:val="none" w:sz="0" w:space="0" w:color="auto"/>
                        <w:bottom w:val="none" w:sz="0" w:space="0" w:color="auto"/>
                        <w:right w:val="none" w:sz="0" w:space="0" w:color="auto"/>
                      </w:divBdr>
                    </w:div>
                  </w:divsChild>
                </w:div>
                <w:div w:id="487789409">
                  <w:marLeft w:val="0"/>
                  <w:marRight w:val="0"/>
                  <w:marTop w:val="0"/>
                  <w:marBottom w:val="0"/>
                  <w:divBdr>
                    <w:top w:val="none" w:sz="0" w:space="0" w:color="auto"/>
                    <w:left w:val="none" w:sz="0" w:space="0" w:color="auto"/>
                    <w:bottom w:val="none" w:sz="0" w:space="0" w:color="auto"/>
                    <w:right w:val="none" w:sz="0" w:space="0" w:color="auto"/>
                  </w:divBdr>
                  <w:divsChild>
                    <w:div w:id="1224022762">
                      <w:marLeft w:val="0"/>
                      <w:marRight w:val="0"/>
                      <w:marTop w:val="0"/>
                      <w:marBottom w:val="0"/>
                      <w:divBdr>
                        <w:top w:val="none" w:sz="0" w:space="0" w:color="auto"/>
                        <w:left w:val="none" w:sz="0" w:space="0" w:color="auto"/>
                        <w:bottom w:val="none" w:sz="0" w:space="0" w:color="auto"/>
                        <w:right w:val="none" w:sz="0" w:space="0" w:color="auto"/>
                      </w:divBdr>
                    </w:div>
                  </w:divsChild>
                </w:div>
                <w:div w:id="659231232">
                  <w:marLeft w:val="0"/>
                  <w:marRight w:val="0"/>
                  <w:marTop w:val="0"/>
                  <w:marBottom w:val="0"/>
                  <w:divBdr>
                    <w:top w:val="none" w:sz="0" w:space="0" w:color="auto"/>
                    <w:left w:val="none" w:sz="0" w:space="0" w:color="auto"/>
                    <w:bottom w:val="none" w:sz="0" w:space="0" w:color="auto"/>
                    <w:right w:val="none" w:sz="0" w:space="0" w:color="auto"/>
                  </w:divBdr>
                  <w:divsChild>
                    <w:div w:id="551575847">
                      <w:marLeft w:val="0"/>
                      <w:marRight w:val="0"/>
                      <w:marTop w:val="0"/>
                      <w:marBottom w:val="0"/>
                      <w:divBdr>
                        <w:top w:val="none" w:sz="0" w:space="0" w:color="auto"/>
                        <w:left w:val="none" w:sz="0" w:space="0" w:color="auto"/>
                        <w:bottom w:val="none" w:sz="0" w:space="0" w:color="auto"/>
                        <w:right w:val="none" w:sz="0" w:space="0" w:color="auto"/>
                      </w:divBdr>
                    </w:div>
                  </w:divsChild>
                </w:div>
                <w:div w:id="660350438">
                  <w:marLeft w:val="0"/>
                  <w:marRight w:val="0"/>
                  <w:marTop w:val="0"/>
                  <w:marBottom w:val="0"/>
                  <w:divBdr>
                    <w:top w:val="none" w:sz="0" w:space="0" w:color="auto"/>
                    <w:left w:val="none" w:sz="0" w:space="0" w:color="auto"/>
                    <w:bottom w:val="none" w:sz="0" w:space="0" w:color="auto"/>
                    <w:right w:val="none" w:sz="0" w:space="0" w:color="auto"/>
                  </w:divBdr>
                  <w:divsChild>
                    <w:div w:id="2105835473">
                      <w:marLeft w:val="0"/>
                      <w:marRight w:val="0"/>
                      <w:marTop w:val="0"/>
                      <w:marBottom w:val="0"/>
                      <w:divBdr>
                        <w:top w:val="none" w:sz="0" w:space="0" w:color="auto"/>
                        <w:left w:val="none" w:sz="0" w:space="0" w:color="auto"/>
                        <w:bottom w:val="none" w:sz="0" w:space="0" w:color="auto"/>
                        <w:right w:val="none" w:sz="0" w:space="0" w:color="auto"/>
                      </w:divBdr>
                    </w:div>
                  </w:divsChild>
                </w:div>
                <w:div w:id="811285772">
                  <w:marLeft w:val="0"/>
                  <w:marRight w:val="0"/>
                  <w:marTop w:val="0"/>
                  <w:marBottom w:val="0"/>
                  <w:divBdr>
                    <w:top w:val="none" w:sz="0" w:space="0" w:color="auto"/>
                    <w:left w:val="none" w:sz="0" w:space="0" w:color="auto"/>
                    <w:bottom w:val="none" w:sz="0" w:space="0" w:color="auto"/>
                    <w:right w:val="none" w:sz="0" w:space="0" w:color="auto"/>
                  </w:divBdr>
                  <w:divsChild>
                    <w:div w:id="992949339">
                      <w:marLeft w:val="0"/>
                      <w:marRight w:val="0"/>
                      <w:marTop w:val="0"/>
                      <w:marBottom w:val="0"/>
                      <w:divBdr>
                        <w:top w:val="none" w:sz="0" w:space="0" w:color="auto"/>
                        <w:left w:val="none" w:sz="0" w:space="0" w:color="auto"/>
                        <w:bottom w:val="none" w:sz="0" w:space="0" w:color="auto"/>
                        <w:right w:val="none" w:sz="0" w:space="0" w:color="auto"/>
                      </w:divBdr>
                    </w:div>
                  </w:divsChild>
                </w:div>
                <w:div w:id="1090202650">
                  <w:marLeft w:val="0"/>
                  <w:marRight w:val="0"/>
                  <w:marTop w:val="0"/>
                  <w:marBottom w:val="0"/>
                  <w:divBdr>
                    <w:top w:val="none" w:sz="0" w:space="0" w:color="auto"/>
                    <w:left w:val="none" w:sz="0" w:space="0" w:color="auto"/>
                    <w:bottom w:val="none" w:sz="0" w:space="0" w:color="auto"/>
                    <w:right w:val="none" w:sz="0" w:space="0" w:color="auto"/>
                  </w:divBdr>
                  <w:divsChild>
                    <w:div w:id="2033417640">
                      <w:marLeft w:val="0"/>
                      <w:marRight w:val="0"/>
                      <w:marTop w:val="0"/>
                      <w:marBottom w:val="0"/>
                      <w:divBdr>
                        <w:top w:val="none" w:sz="0" w:space="0" w:color="auto"/>
                        <w:left w:val="none" w:sz="0" w:space="0" w:color="auto"/>
                        <w:bottom w:val="none" w:sz="0" w:space="0" w:color="auto"/>
                        <w:right w:val="none" w:sz="0" w:space="0" w:color="auto"/>
                      </w:divBdr>
                    </w:div>
                  </w:divsChild>
                </w:div>
                <w:div w:id="1234971171">
                  <w:marLeft w:val="0"/>
                  <w:marRight w:val="0"/>
                  <w:marTop w:val="0"/>
                  <w:marBottom w:val="0"/>
                  <w:divBdr>
                    <w:top w:val="none" w:sz="0" w:space="0" w:color="auto"/>
                    <w:left w:val="none" w:sz="0" w:space="0" w:color="auto"/>
                    <w:bottom w:val="none" w:sz="0" w:space="0" w:color="auto"/>
                    <w:right w:val="none" w:sz="0" w:space="0" w:color="auto"/>
                  </w:divBdr>
                  <w:divsChild>
                    <w:div w:id="605894622">
                      <w:marLeft w:val="0"/>
                      <w:marRight w:val="0"/>
                      <w:marTop w:val="0"/>
                      <w:marBottom w:val="0"/>
                      <w:divBdr>
                        <w:top w:val="none" w:sz="0" w:space="0" w:color="auto"/>
                        <w:left w:val="none" w:sz="0" w:space="0" w:color="auto"/>
                        <w:bottom w:val="none" w:sz="0" w:space="0" w:color="auto"/>
                        <w:right w:val="none" w:sz="0" w:space="0" w:color="auto"/>
                      </w:divBdr>
                    </w:div>
                  </w:divsChild>
                </w:div>
                <w:div w:id="1267420740">
                  <w:marLeft w:val="0"/>
                  <w:marRight w:val="0"/>
                  <w:marTop w:val="0"/>
                  <w:marBottom w:val="0"/>
                  <w:divBdr>
                    <w:top w:val="none" w:sz="0" w:space="0" w:color="auto"/>
                    <w:left w:val="none" w:sz="0" w:space="0" w:color="auto"/>
                    <w:bottom w:val="none" w:sz="0" w:space="0" w:color="auto"/>
                    <w:right w:val="none" w:sz="0" w:space="0" w:color="auto"/>
                  </w:divBdr>
                  <w:divsChild>
                    <w:div w:id="734745114">
                      <w:marLeft w:val="0"/>
                      <w:marRight w:val="0"/>
                      <w:marTop w:val="0"/>
                      <w:marBottom w:val="0"/>
                      <w:divBdr>
                        <w:top w:val="none" w:sz="0" w:space="0" w:color="auto"/>
                        <w:left w:val="none" w:sz="0" w:space="0" w:color="auto"/>
                        <w:bottom w:val="none" w:sz="0" w:space="0" w:color="auto"/>
                        <w:right w:val="none" w:sz="0" w:space="0" w:color="auto"/>
                      </w:divBdr>
                    </w:div>
                  </w:divsChild>
                </w:div>
                <w:div w:id="1447848573">
                  <w:marLeft w:val="0"/>
                  <w:marRight w:val="0"/>
                  <w:marTop w:val="0"/>
                  <w:marBottom w:val="0"/>
                  <w:divBdr>
                    <w:top w:val="none" w:sz="0" w:space="0" w:color="auto"/>
                    <w:left w:val="none" w:sz="0" w:space="0" w:color="auto"/>
                    <w:bottom w:val="none" w:sz="0" w:space="0" w:color="auto"/>
                    <w:right w:val="none" w:sz="0" w:space="0" w:color="auto"/>
                  </w:divBdr>
                  <w:divsChild>
                    <w:div w:id="1926069522">
                      <w:marLeft w:val="0"/>
                      <w:marRight w:val="0"/>
                      <w:marTop w:val="0"/>
                      <w:marBottom w:val="0"/>
                      <w:divBdr>
                        <w:top w:val="none" w:sz="0" w:space="0" w:color="auto"/>
                        <w:left w:val="none" w:sz="0" w:space="0" w:color="auto"/>
                        <w:bottom w:val="none" w:sz="0" w:space="0" w:color="auto"/>
                        <w:right w:val="none" w:sz="0" w:space="0" w:color="auto"/>
                      </w:divBdr>
                    </w:div>
                  </w:divsChild>
                </w:div>
                <w:div w:id="1548686181">
                  <w:marLeft w:val="0"/>
                  <w:marRight w:val="0"/>
                  <w:marTop w:val="0"/>
                  <w:marBottom w:val="0"/>
                  <w:divBdr>
                    <w:top w:val="none" w:sz="0" w:space="0" w:color="auto"/>
                    <w:left w:val="none" w:sz="0" w:space="0" w:color="auto"/>
                    <w:bottom w:val="none" w:sz="0" w:space="0" w:color="auto"/>
                    <w:right w:val="none" w:sz="0" w:space="0" w:color="auto"/>
                  </w:divBdr>
                  <w:divsChild>
                    <w:div w:id="401634758">
                      <w:marLeft w:val="0"/>
                      <w:marRight w:val="0"/>
                      <w:marTop w:val="0"/>
                      <w:marBottom w:val="0"/>
                      <w:divBdr>
                        <w:top w:val="none" w:sz="0" w:space="0" w:color="auto"/>
                        <w:left w:val="none" w:sz="0" w:space="0" w:color="auto"/>
                        <w:bottom w:val="none" w:sz="0" w:space="0" w:color="auto"/>
                        <w:right w:val="none" w:sz="0" w:space="0" w:color="auto"/>
                      </w:divBdr>
                    </w:div>
                  </w:divsChild>
                </w:div>
                <w:div w:id="1603875470">
                  <w:marLeft w:val="0"/>
                  <w:marRight w:val="0"/>
                  <w:marTop w:val="0"/>
                  <w:marBottom w:val="0"/>
                  <w:divBdr>
                    <w:top w:val="none" w:sz="0" w:space="0" w:color="auto"/>
                    <w:left w:val="none" w:sz="0" w:space="0" w:color="auto"/>
                    <w:bottom w:val="none" w:sz="0" w:space="0" w:color="auto"/>
                    <w:right w:val="none" w:sz="0" w:space="0" w:color="auto"/>
                  </w:divBdr>
                  <w:divsChild>
                    <w:div w:id="936522021">
                      <w:marLeft w:val="0"/>
                      <w:marRight w:val="0"/>
                      <w:marTop w:val="0"/>
                      <w:marBottom w:val="0"/>
                      <w:divBdr>
                        <w:top w:val="none" w:sz="0" w:space="0" w:color="auto"/>
                        <w:left w:val="none" w:sz="0" w:space="0" w:color="auto"/>
                        <w:bottom w:val="none" w:sz="0" w:space="0" w:color="auto"/>
                        <w:right w:val="none" w:sz="0" w:space="0" w:color="auto"/>
                      </w:divBdr>
                    </w:div>
                  </w:divsChild>
                </w:div>
                <w:div w:id="1617328639">
                  <w:marLeft w:val="0"/>
                  <w:marRight w:val="0"/>
                  <w:marTop w:val="0"/>
                  <w:marBottom w:val="0"/>
                  <w:divBdr>
                    <w:top w:val="none" w:sz="0" w:space="0" w:color="auto"/>
                    <w:left w:val="none" w:sz="0" w:space="0" w:color="auto"/>
                    <w:bottom w:val="none" w:sz="0" w:space="0" w:color="auto"/>
                    <w:right w:val="none" w:sz="0" w:space="0" w:color="auto"/>
                  </w:divBdr>
                  <w:divsChild>
                    <w:div w:id="1755080140">
                      <w:marLeft w:val="0"/>
                      <w:marRight w:val="0"/>
                      <w:marTop w:val="0"/>
                      <w:marBottom w:val="0"/>
                      <w:divBdr>
                        <w:top w:val="none" w:sz="0" w:space="0" w:color="auto"/>
                        <w:left w:val="none" w:sz="0" w:space="0" w:color="auto"/>
                        <w:bottom w:val="none" w:sz="0" w:space="0" w:color="auto"/>
                        <w:right w:val="none" w:sz="0" w:space="0" w:color="auto"/>
                      </w:divBdr>
                    </w:div>
                  </w:divsChild>
                </w:div>
                <w:div w:id="1621647351">
                  <w:marLeft w:val="0"/>
                  <w:marRight w:val="0"/>
                  <w:marTop w:val="0"/>
                  <w:marBottom w:val="0"/>
                  <w:divBdr>
                    <w:top w:val="none" w:sz="0" w:space="0" w:color="auto"/>
                    <w:left w:val="none" w:sz="0" w:space="0" w:color="auto"/>
                    <w:bottom w:val="none" w:sz="0" w:space="0" w:color="auto"/>
                    <w:right w:val="none" w:sz="0" w:space="0" w:color="auto"/>
                  </w:divBdr>
                  <w:divsChild>
                    <w:div w:id="640888441">
                      <w:marLeft w:val="0"/>
                      <w:marRight w:val="0"/>
                      <w:marTop w:val="0"/>
                      <w:marBottom w:val="0"/>
                      <w:divBdr>
                        <w:top w:val="none" w:sz="0" w:space="0" w:color="auto"/>
                        <w:left w:val="none" w:sz="0" w:space="0" w:color="auto"/>
                        <w:bottom w:val="none" w:sz="0" w:space="0" w:color="auto"/>
                        <w:right w:val="none" w:sz="0" w:space="0" w:color="auto"/>
                      </w:divBdr>
                    </w:div>
                  </w:divsChild>
                </w:div>
                <w:div w:id="1709376596">
                  <w:marLeft w:val="0"/>
                  <w:marRight w:val="0"/>
                  <w:marTop w:val="0"/>
                  <w:marBottom w:val="0"/>
                  <w:divBdr>
                    <w:top w:val="none" w:sz="0" w:space="0" w:color="auto"/>
                    <w:left w:val="none" w:sz="0" w:space="0" w:color="auto"/>
                    <w:bottom w:val="none" w:sz="0" w:space="0" w:color="auto"/>
                    <w:right w:val="none" w:sz="0" w:space="0" w:color="auto"/>
                  </w:divBdr>
                  <w:divsChild>
                    <w:div w:id="1151487628">
                      <w:marLeft w:val="0"/>
                      <w:marRight w:val="0"/>
                      <w:marTop w:val="0"/>
                      <w:marBottom w:val="0"/>
                      <w:divBdr>
                        <w:top w:val="none" w:sz="0" w:space="0" w:color="auto"/>
                        <w:left w:val="none" w:sz="0" w:space="0" w:color="auto"/>
                        <w:bottom w:val="none" w:sz="0" w:space="0" w:color="auto"/>
                        <w:right w:val="none" w:sz="0" w:space="0" w:color="auto"/>
                      </w:divBdr>
                    </w:div>
                  </w:divsChild>
                </w:div>
                <w:div w:id="1740470902">
                  <w:marLeft w:val="0"/>
                  <w:marRight w:val="0"/>
                  <w:marTop w:val="0"/>
                  <w:marBottom w:val="0"/>
                  <w:divBdr>
                    <w:top w:val="none" w:sz="0" w:space="0" w:color="auto"/>
                    <w:left w:val="none" w:sz="0" w:space="0" w:color="auto"/>
                    <w:bottom w:val="none" w:sz="0" w:space="0" w:color="auto"/>
                    <w:right w:val="none" w:sz="0" w:space="0" w:color="auto"/>
                  </w:divBdr>
                  <w:divsChild>
                    <w:div w:id="1788968611">
                      <w:marLeft w:val="0"/>
                      <w:marRight w:val="0"/>
                      <w:marTop w:val="0"/>
                      <w:marBottom w:val="0"/>
                      <w:divBdr>
                        <w:top w:val="none" w:sz="0" w:space="0" w:color="auto"/>
                        <w:left w:val="none" w:sz="0" w:space="0" w:color="auto"/>
                        <w:bottom w:val="none" w:sz="0" w:space="0" w:color="auto"/>
                        <w:right w:val="none" w:sz="0" w:space="0" w:color="auto"/>
                      </w:divBdr>
                    </w:div>
                  </w:divsChild>
                </w:div>
                <w:div w:id="1761019587">
                  <w:marLeft w:val="0"/>
                  <w:marRight w:val="0"/>
                  <w:marTop w:val="0"/>
                  <w:marBottom w:val="0"/>
                  <w:divBdr>
                    <w:top w:val="none" w:sz="0" w:space="0" w:color="auto"/>
                    <w:left w:val="none" w:sz="0" w:space="0" w:color="auto"/>
                    <w:bottom w:val="none" w:sz="0" w:space="0" w:color="auto"/>
                    <w:right w:val="none" w:sz="0" w:space="0" w:color="auto"/>
                  </w:divBdr>
                  <w:divsChild>
                    <w:div w:id="2110465346">
                      <w:marLeft w:val="0"/>
                      <w:marRight w:val="0"/>
                      <w:marTop w:val="0"/>
                      <w:marBottom w:val="0"/>
                      <w:divBdr>
                        <w:top w:val="none" w:sz="0" w:space="0" w:color="auto"/>
                        <w:left w:val="none" w:sz="0" w:space="0" w:color="auto"/>
                        <w:bottom w:val="none" w:sz="0" w:space="0" w:color="auto"/>
                        <w:right w:val="none" w:sz="0" w:space="0" w:color="auto"/>
                      </w:divBdr>
                    </w:div>
                  </w:divsChild>
                </w:div>
                <w:div w:id="1825858215">
                  <w:marLeft w:val="0"/>
                  <w:marRight w:val="0"/>
                  <w:marTop w:val="0"/>
                  <w:marBottom w:val="0"/>
                  <w:divBdr>
                    <w:top w:val="none" w:sz="0" w:space="0" w:color="auto"/>
                    <w:left w:val="none" w:sz="0" w:space="0" w:color="auto"/>
                    <w:bottom w:val="none" w:sz="0" w:space="0" w:color="auto"/>
                    <w:right w:val="none" w:sz="0" w:space="0" w:color="auto"/>
                  </w:divBdr>
                  <w:divsChild>
                    <w:div w:id="452554522">
                      <w:marLeft w:val="0"/>
                      <w:marRight w:val="0"/>
                      <w:marTop w:val="0"/>
                      <w:marBottom w:val="0"/>
                      <w:divBdr>
                        <w:top w:val="none" w:sz="0" w:space="0" w:color="auto"/>
                        <w:left w:val="none" w:sz="0" w:space="0" w:color="auto"/>
                        <w:bottom w:val="none" w:sz="0" w:space="0" w:color="auto"/>
                        <w:right w:val="none" w:sz="0" w:space="0" w:color="auto"/>
                      </w:divBdr>
                    </w:div>
                  </w:divsChild>
                </w:div>
                <w:div w:id="1895194117">
                  <w:marLeft w:val="0"/>
                  <w:marRight w:val="0"/>
                  <w:marTop w:val="0"/>
                  <w:marBottom w:val="0"/>
                  <w:divBdr>
                    <w:top w:val="none" w:sz="0" w:space="0" w:color="auto"/>
                    <w:left w:val="none" w:sz="0" w:space="0" w:color="auto"/>
                    <w:bottom w:val="none" w:sz="0" w:space="0" w:color="auto"/>
                    <w:right w:val="none" w:sz="0" w:space="0" w:color="auto"/>
                  </w:divBdr>
                  <w:divsChild>
                    <w:div w:id="1621184874">
                      <w:marLeft w:val="0"/>
                      <w:marRight w:val="0"/>
                      <w:marTop w:val="0"/>
                      <w:marBottom w:val="0"/>
                      <w:divBdr>
                        <w:top w:val="none" w:sz="0" w:space="0" w:color="auto"/>
                        <w:left w:val="none" w:sz="0" w:space="0" w:color="auto"/>
                        <w:bottom w:val="none" w:sz="0" w:space="0" w:color="auto"/>
                        <w:right w:val="none" w:sz="0" w:space="0" w:color="auto"/>
                      </w:divBdr>
                    </w:div>
                  </w:divsChild>
                </w:div>
                <w:div w:id="2020962902">
                  <w:marLeft w:val="0"/>
                  <w:marRight w:val="0"/>
                  <w:marTop w:val="0"/>
                  <w:marBottom w:val="0"/>
                  <w:divBdr>
                    <w:top w:val="none" w:sz="0" w:space="0" w:color="auto"/>
                    <w:left w:val="none" w:sz="0" w:space="0" w:color="auto"/>
                    <w:bottom w:val="none" w:sz="0" w:space="0" w:color="auto"/>
                    <w:right w:val="none" w:sz="0" w:space="0" w:color="auto"/>
                  </w:divBdr>
                  <w:divsChild>
                    <w:div w:id="2074892494">
                      <w:marLeft w:val="0"/>
                      <w:marRight w:val="0"/>
                      <w:marTop w:val="0"/>
                      <w:marBottom w:val="0"/>
                      <w:divBdr>
                        <w:top w:val="none" w:sz="0" w:space="0" w:color="auto"/>
                        <w:left w:val="none" w:sz="0" w:space="0" w:color="auto"/>
                        <w:bottom w:val="none" w:sz="0" w:space="0" w:color="auto"/>
                        <w:right w:val="none" w:sz="0" w:space="0" w:color="auto"/>
                      </w:divBdr>
                    </w:div>
                  </w:divsChild>
                </w:div>
                <w:div w:id="2066221663">
                  <w:marLeft w:val="0"/>
                  <w:marRight w:val="0"/>
                  <w:marTop w:val="0"/>
                  <w:marBottom w:val="0"/>
                  <w:divBdr>
                    <w:top w:val="none" w:sz="0" w:space="0" w:color="auto"/>
                    <w:left w:val="none" w:sz="0" w:space="0" w:color="auto"/>
                    <w:bottom w:val="none" w:sz="0" w:space="0" w:color="auto"/>
                    <w:right w:val="none" w:sz="0" w:space="0" w:color="auto"/>
                  </w:divBdr>
                  <w:divsChild>
                    <w:div w:id="18089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39063">
          <w:marLeft w:val="0"/>
          <w:marRight w:val="0"/>
          <w:marTop w:val="0"/>
          <w:marBottom w:val="0"/>
          <w:divBdr>
            <w:top w:val="none" w:sz="0" w:space="0" w:color="auto"/>
            <w:left w:val="none" w:sz="0" w:space="0" w:color="auto"/>
            <w:bottom w:val="none" w:sz="0" w:space="0" w:color="auto"/>
            <w:right w:val="none" w:sz="0" w:space="0" w:color="auto"/>
          </w:divBdr>
          <w:divsChild>
            <w:div w:id="39717660">
              <w:marLeft w:val="-75"/>
              <w:marRight w:val="0"/>
              <w:marTop w:val="30"/>
              <w:marBottom w:val="30"/>
              <w:divBdr>
                <w:top w:val="none" w:sz="0" w:space="0" w:color="auto"/>
                <w:left w:val="none" w:sz="0" w:space="0" w:color="auto"/>
                <w:bottom w:val="none" w:sz="0" w:space="0" w:color="auto"/>
                <w:right w:val="none" w:sz="0" w:space="0" w:color="auto"/>
              </w:divBdr>
              <w:divsChild>
                <w:div w:id="147065054">
                  <w:marLeft w:val="0"/>
                  <w:marRight w:val="0"/>
                  <w:marTop w:val="0"/>
                  <w:marBottom w:val="0"/>
                  <w:divBdr>
                    <w:top w:val="none" w:sz="0" w:space="0" w:color="auto"/>
                    <w:left w:val="none" w:sz="0" w:space="0" w:color="auto"/>
                    <w:bottom w:val="none" w:sz="0" w:space="0" w:color="auto"/>
                    <w:right w:val="none" w:sz="0" w:space="0" w:color="auto"/>
                  </w:divBdr>
                  <w:divsChild>
                    <w:div w:id="1167742201">
                      <w:marLeft w:val="0"/>
                      <w:marRight w:val="0"/>
                      <w:marTop w:val="0"/>
                      <w:marBottom w:val="0"/>
                      <w:divBdr>
                        <w:top w:val="none" w:sz="0" w:space="0" w:color="auto"/>
                        <w:left w:val="none" w:sz="0" w:space="0" w:color="auto"/>
                        <w:bottom w:val="none" w:sz="0" w:space="0" w:color="auto"/>
                        <w:right w:val="none" w:sz="0" w:space="0" w:color="auto"/>
                      </w:divBdr>
                    </w:div>
                  </w:divsChild>
                </w:div>
                <w:div w:id="176164687">
                  <w:marLeft w:val="0"/>
                  <w:marRight w:val="0"/>
                  <w:marTop w:val="0"/>
                  <w:marBottom w:val="0"/>
                  <w:divBdr>
                    <w:top w:val="none" w:sz="0" w:space="0" w:color="auto"/>
                    <w:left w:val="none" w:sz="0" w:space="0" w:color="auto"/>
                    <w:bottom w:val="none" w:sz="0" w:space="0" w:color="auto"/>
                    <w:right w:val="none" w:sz="0" w:space="0" w:color="auto"/>
                  </w:divBdr>
                  <w:divsChild>
                    <w:div w:id="1099837830">
                      <w:marLeft w:val="0"/>
                      <w:marRight w:val="0"/>
                      <w:marTop w:val="0"/>
                      <w:marBottom w:val="0"/>
                      <w:divBdr>
                        <w:top w:val="none" w:sz="0" w:space="0" w:color="auto"/>
                        <w:left w:val="none" w:sz="0" w:space="0" w:color="auto"/>
                        <w:bottom w:val="none" w:sz="0" w:space="0" w:color="auto"/>
                        <w:right w:val="none" w:sz="0" w:space="0" w:color="auto"/>
                      </w:divBdr>
                    </w:div>
                  </w:divsChild>
                </w:div>
                <w:div w:id="209196622">
                  <w:marLeft w:val="0"/>
                  <w:marRight w:val="0"/>
                  <w:marTop w:val="0"/>
                  <w:marBottom w:val="0"/>
                  <w:divBdr>
                    <w:top w:val="none" w:sz="0" w:space="0" w:color="auto"/>
                    <w:left w:val="none" w:sz="0" w:space="0" w:color="auto"/>
                    <w:bottom w:val="none" w:sz="0" w:space="0" w:color="auto"/>
                    <w:right w:val="none" w:sz="0" w:space="0" w:color="auto"/>
                  </w:divBdr>
                  <w:divsChild>
                    <w:div w:id="1153525561">
                      <w:marLeft w:val="0"/>
                      <w:marRight w:val="0"/>
                      <w:marTop w:val="0"/>
                      <w:marBottom w:val="0"/>
                      <w:divBdr>
                        <w:top w:val="none" w:sz="0" w:space="0" w:color="auto"/>
                        <w:left w:val="none" w:sz="0" w:space="0" w:color="auto"/>
                        <w:bottom w:val="none" w:sz="0" w:space="0" w:color="auto"/>
                        <w:right w:val="none" w:sz="0" w:space="0" w:color="auto"/>
                      </w:divBdr>
                    </w:div>
                  </w:divsChild>
                </w:div>
                <w:div w:id="280919031">
                  <w:marLeft w:val="0"/>
                  <w:marRight w:val="0"/>
                  <w:marTop w:val="0"/>
                  <w:marBottom w:val="0"/>
                  <w:divBdr>
                    <w:top w:val="none" w:sz="0" w:space="0" w:color="auto"/>
                    <w:left w:val="none" w:sz="0" w:space="0" w:color="auto"/>
                    <w:bottom w:val="none" w:sz="0" w:space="0" w:color="auto"/>
                    <w:right w:val="none" w:sz="0" w:space="0" w:color="auto"/>
                  </w:divBdr>
                  <w:divsChild>
                    <w:div w:id="149298822">
                      <w:marLeft w:val="0"/>
                      <w:marRight w:val="0"/>
                      <w:marTop w:val="0"/>
                      <w:marBottom w:val="0"/>
                      <w:divBdr>
                        <w:top w:val="none" w:sz="0" w:space="0" w:color="auto"/>
                        <w:left w:val="none" w:sz="0" w:space="0" w:color="auto"/>
                        <w:bottom w:val="none" w:sz="0" w:space="0" w:color="auto"/>
                        <w:right w:val="none" w:sz="0" w:space="0" w:color="auto"/>
                      </w:divBdr>
                    </w:div>
                  </w:divsChild>
                </w:div>
                <w:div w:id="323633977">
                  <w:marLeft w:val="0"/>
                  <w:marRight w:val="0"/>
                  <w:marTop w:val="0"/>
                  <w:marBottom w:val="0"/>
                  <w:divBdr>
                    <w:top w:val="none" w:sz="0" w:space="0" w:color="auto"/>
                    <w:left w:val="none" w:sz="0" w:space="0" w:color="auto"/>
                    <w:bottom w:val="none" w:sz="0" w:space="0" w:color="auto"/>
                    <w:right w:val="none" w:sz="0" w:space="0" w:color="auto"/>
                  </w:divBdr>
                  <w:divsChild>
                    <w:div w:id="480928348">
                      <w:marLeft w:val="0"/>
                      <w:marRight w:val="0"/>
                      <w:marTop w:val="0"/>
                      <w:marBottom w:val="0"/>
                      <w:divBdr>
                        <w:top w:val="none" w:sz="0" w:space="0" w:color="auto"/>
                        <w:left w:val="none" w:sz="0" w:space="0" w:color="auto"/>
                        <w:bottom w:val="none" w:sz="0" w:space="0" w:color="auto"/>
                        <w:right w:val="none" w:sz="0" w:space="0" w:color="auto"/>
                      </w:divBdr>
                    </w:div>
                  </w:divsChild>
                </w:div>
                <w:div w:id="353311080">
                  <w:marLeft w:val="0"/>
                  <w:marRight w:val="0"/>
                  <w:marTop w:val="0"/>
                  <w:marBottom w:val="0"/>
                  <w:divBdr>
                    <w:top w:val="none" w:sz="0" w:space="0" w:color="auto"/>
                    <w:left w:val="none" w:sz="0" w:space="0" w:color="auto"/>
                    <w:bottom w:val="none" w:sz="0" w:space="0" w:color="auto"/>
                    <w:right w:val="none" w:sz="0" w:space="0" w:color="auto"/>
                  </w:divBdr>
                  <w:divsChild>
                    <w:div w:id="1643804691">
                      <w:marLeft w:val="0"/>
                      <w:marRight w:val="0"/>
                      <w:marTop w:val="0"/>
                      <w:marBottom w:val="0"/>
                      <w:divBdr>
                        <w:top w:val="none" w:sz="0" w:space="0" w:color="auto"/>
                        <w:left w:val="none" w:sz="0" w:space="0" w:color="auto"/>
                        <w:bottom w:val="none" w:sz="0" w:space="0" w:color="auto"/>
                        <w:right w:val="none" w:sz="0" w:space="0" w:color="auto"/>
                      </w:divBdr>
                    </w:div>
                  </w:divsChild>
                </w:div>
                <w:div w:id="447512496">
                  <w:marLeft w:val="0"/>
                  <w:marRight w:val="0"/>
                  <w:marTop w:val="0"/>
                  <w:marBottom w:val="0"/>
                  <w:divBdr>
                    <w:top w:val="none" w:sz="0" w:space="0" w:color="auto"/>
                    <w:left w:val="none" w:sz="0" w:space="0" w:color="auto"/>
                    <w:bottom w:val="none" w:sz="0" w:space="0" w:color="auto"/>
                    <w:right w:val="none" w:sz="0" w:space="0" w:color="auto"/>
                  </w:divBdr>
                  <w:divsChild>
                    <w:div w:id="1624917808">
                      <w:marLeft w:val="0"/>
                      <w:marRight w:val="0"/>
                      <w:marTop w:val="0"/>
                      <w:marBottom w:val="0"/>
                      <w:divBdr>
                        <w:top w:val="none" w:sz="0" w:space="0" w:color="auto"/>
                        <w:left w:val="none" w:sz="0" w:space="0" w:color="auto"/>
                        <w:bottom w:val="none" w:sz="0" w:space="0" w:color="auto"/>
                        <w:right w:val="none" w:sz="0" w:space="0" w:color="auto"/>
                      </w:divBdr>
                    </w:div>
                  </w:divsChild>
                </w:div>
                <w:div w:id="524559077">
                  <w:marLeft w:val="0"/>
                  <w:marRight w:val="0"/>
                  <w:marTop w:val="0"/>
                  <w:marBottom w:val="0"/>
                  <w:divBdr>
                    <w:top w:val="none" w:sz="0" w:space="0" w:color="auto"/>
                    <w:left w:val="none" w:sz="0" w:space="0" w:color="auto"/>
                    <w:bottom w:val="none" w:sz="0" w:space="0" w:color="auto"/>
                    <w:right w:val="none" w:sz="0" w:space="0" w:color="auto"/>
                  </w:divBdr>
                  <w:divsChild>
                    <w:div w:id="271328303">
                      <w:marLeft w:val="0"/>
                      <w:marRight w:val="0"/>
                      <w:marTop w:val="0"/>
                      <w:marBottom w:val="0"/>
                      <w:divBdr>
                        <w:top w:val="none" w:sz="0" w:space="0" w:color="auto"/>
                        <w:left w:val="none" w:sz="0" w:space="0" w:color="auto"/>
                        <w:bottom w:val="none" w:sz="0" w:space="0" w:color="auto"/>
                        <w:right w:val="none" w:sz="0" w:space="0" w:color="auto"/>
                      </w:divBdr>
                    </w:div>
                  </w:divsChild>
                </w:div>
                <w:div w:id="618880815">
                  <w:marLeft w:val="0"/>
                  <w:marRight w:val="0"/>
                  <w:marTop w:val="0"/>
                  <w:marBottom w:val="0"/>
                  <w:divBdr>
                    <w:top w:val="none" w:sz="0" w:space="0" w:color="auto"/>
                    <w:left w:val="none" w:sz="0" w:space="0" w:color="auto"/>
                    <w:bottom w:val="none" w:sz="0" w:space="0" w:color="auto"/>
                    <w:right w:val="none" w:sz="0" w:space="0" w:color="auto"/>
                  </w:divBdr>
                  <w:divsChild>
                    <w:div w:id="1168865636">
                      <w:marLeft w:val="0"/>
                      <w:marRight w:val="0"/>
                      <w:marTop w:val="0"/>
                      <w:marBottom w:val="0"/>
                      <w:divBdr>
                        <w:top w:val="none" w:sz="0" w:space="0" w:color="auto"/>
                        <w:left w:val="none" w:sz="0" w:space="0" w:color="auto"/>
                        <w:bottom w:val="none" w:sz="0" w:space="0" w:color="auto"/>
                        <w:right w:val="none" w:sz="0" w:space="0" w:color="auto"/>
                      </w:divBdr>
                    </w:div>
                  </w:divsChild>
                </w:div>
                <w:div w:id="695691514">
                  <w:marLeft w:val="0"/>
                  <w:marRight w:val="0"/>
                  <w:marTop w:val="0"/>
                  <w:marBottom w:val="0"/>
                  <w:divBdr>
                    <w:top w:val="none" w:sz="0" w:space="0" w:color="auto"/>
                    <w:left w:val="none" w:sz="0" w:space="0" w:color="auto"/>
                    <w:bottom w:val="none" w:sz="0" w:space="0" w:color="auto"/>
                    <w:right w:val="none" w:sz="0" w:space="0" w:color="auto"/>
                  </w:divBdr>
                  <w:divsChild>
                    <w:div w:id="866866153">
                      <w:marLeft w:val="0"/>
                      <w:marRight w:val="0"/>
                      <w:marTop w:val="0"/>
                      <w:marBottom w:val="0"/>
                      <w:divBdr>
                        <w:top w:val="none" w:sz="0" w:space="0" w:color="auto"/>
                        <w:left w:val="none" w:sz="0" w:space="0" w:color="auto"/>
                        <w:bottom w:val="none" w:sz="0" w:space="0" w:color="auto"/>
                        <w:right w:val="none" w:sz="0" w:space="0" w:color="auto"/>
                      </w:divBdr>
                    </w:div>
                  </w:divsChild>
                </w:div>
                <w:div w:id="795835548">
                  <w:marLeft w:val="0"/>
                  <w:marRight w:val="0"/>
                  <w:marTop w:val="0"/>
                  <w:marBottom w:val="0"/>
                  <w:divBdr>
                    <w:top w:val="none" w:sz="0" w:space="0" w:color="auto"/>
                    <w:left w:val="none" w:sz="0" w:space="0" w:color="auto"/>
                    <w:bottom w:val="none" w:sz="0" w:space="0" w:color="auto"/>
                    <w:right w:val="none" w:sz="0" w:space="0" w:color="auto"/>
                  </w:divBdr>
                  <w:divsChild>
                    <w:div w:id="2109621714">
                      <w:marLeft w:val="0"/>
                      <w:marRight w:val="0"/>
                      <w:marTop w:val="0"/>
                      <w:marBottom w:val="0"/>
                      <w:divBdr>
                        <w:top w:val="none" w:sz="0" w:space="0" w:color="auto"/>
                        <w:left w:val="none" w:sz="0" w:space="0" w:color="auto"/>
                        <w:bottom w:val="none" w:sz="0" w:space="0" w:color="auto"/>
                        <w:right w:val="none" w:sz="0" w:space="0" w:color="auto"/>
                      </w:divBdr>
                    </w:div>
                  </w:divsChild>
                </w:div>
                <w:div w:id="860701749">
                  <w:marLeft w:val="0"/>
                  <w:marRight w:val="0"/>
                  <w:marTop w:val="0"/>
                  <w:marBottom w:val="0"/>
                  <w:divBdr>
                    <w:top w:val="none" w:sz="0" w:space="0" w:color="auto"/>
                    <w:left w:val="none" w:sz="0" w:space="0" w:color="auto"/>
                    <w:bottom w:val="none" w:sz="0" w:space="0" w:color="auto"/>
                    <w:right w:val="none" w:sz="0" w:space="0" w:color="auto"/>
                  </w:divBdr>
                  <w:divsChild>
                    <w:div w:id="1772970309">
                      <w:marLeft w:val="0"/>
                      <w:marRight w:val="0"/>
                      <w:marTop w:val="0"/>
                      <w:marBottom w:val="0"/>
                      <w:divBdr>
                        <w:top w:val="none" w:sz="0" w:space="0" w:color="auto"/>
                        <w:left w:val="none" w:sz="0" w:space="0" w:color="auto"/>
                        <w:bottom w:val="none" w:sz="0" w:space="0" w:color="auto"/>
                        <w:right w:val="none" w:sz="0" w:space="0" w:color="auto"/>
                      </w:divBdr>
                    </w:div>
                  </w:divsChild>
                </w:div>
                <w:div w:id="865142267">
                  <w:marLeft w:val="0"/>
                  <w:marRight w:val="0"/>
                  <w:marTop w:val="0"/>
                  <w:marBottom w:val="0"/>
                  <w:divBdr>
                    <w:top w:val="none" w:sz="0" w:space="0" w:color="auto"/>
                    <w:left w:val="none" w:sz="0" w:space="0" w:color="auto"/>
                    <w:bottom w:val="none" w:sz="0" w:space="0" w:color="auto"/>
                    <w:right w:val="none" w:sz="0" w:space="0" w:color="auto"/>
                  </w:divBdr>
                  <w:divsChild>
                    <w:div w:id="1024786753">
                      <w:marLeft w:val="0"/>
                      <w:marRight w:val="0"/>
                      <w:marTop w:val="0"/>
                      <w:marBottom w:val="0"/>
                      <w:divBdr>
                        <w:top w:val="none" w:sz="0" w:space="0" w:color="auto"/>
                        <w:left w:val="none" w:sz="0" w:space="0" w:color="auto"/>
                        <w:bottom w:val="none" w:sz="0" w:space="0" w:color="auto"/>
                        <w:right w:val="none" w:sz="0" w:space="0" w:color="auto"/>
                      </w:divBdr>
                    </w:div>
                  </w:divsChild>
                </w:div>
                <w:div w:id="898059473">
                  <w:marLeft w:val="0"/>
                  <w:marRight w:val="0"/>
                  <w:marTop w:val="0"/>
                  <w:marBottom w:val="0"/>
                  <w:divBdr>
                    <w:top w:val="none" w:sz="0" w:space="0" w:color="auto"/>
                    <w:left w:val="none" w:sz="0" w:space="0" w:color="auto"/>
                    <w:bottom w:val="none" w:sz="0" w:space="0" w:color="auto"/>
                    <w:right w:val="none" w:sz="0" w:space="0" w:color="auto"/>
                  </w:divBdr>
                  <w:divsChild>
                    <w:div w:id="1446148359">
                      <w:marLeft w:val="0"/>
                      <w:marRight w:val="0"/>
                      <w:marTop w:val="0"/>
                      <w:marBottom w:val="0"/>
                      <w:divBdr>
                        <w:top w:val="none" w:sz="0" w:space="0" w:color="auto"/>
                        <w:left w:val="none" w:sz="0" w:space="0" w:color="auto"/>
                        <w:bottom w:val="none" w:sz="0" w:space="0" w:color="auto"/>
                        <w:right w:val="none" w:sz="0" w:space="0" w:color="auto"/>
                      </w:divBdr>
                    </w:div>
                  </w:divsChild>
                </w:div>
                <w:div w:id="1011177307">
                  <w:marLeft w:val="0"/>
                  <w:marRight w:val="0"/>
                  <w:marTop w:val="0"/>
                  <w:marBottom w:val="0"/>
                  <w:divBdr>
                    <w:top w:val="none" w:sz="0" w:space="0" w:color="auto"/>
                    <w:left w:val="none" w:sz="0" w:space="0" w:color="auto"/>
                    <w:bottom w:val="none" w:sz="0" w:space="0" w:color="auto"/>
                    <w:right w:val="none" w:sz="0" w:space="0" w:color="auto"/>
                  </w:divBdr>
                  <w:divsChild>
                    <w:div w:id="419570742">
                      <w:marLeft w:val="0"/>
                      <w:marRight w:val="0"/>
                      <w:marTop w:val="0"/>
                      <w:marBottom w:val="0"/>
                      <w:divBdr>
                        <w:top w:val="none" w:sz="0" w:space="0" w:color="auto"/>
                        <w:left w:val="none" w:sz="0" w:space="0" w:color="auto"/>
                        <w:bottom w:val="none" w:sz="0" w:space="0" w:color="auto"/>
                        <w:right w:val="none" w:sz="0" w:space="0" w:color="auto"/>
                      </w:divBdr>
                    </w:div>
                  </w:divsChild>
                </w:div>
                <w:div w:id="1171410961">
                  <w:marLeft w:val="0"/>
                  <w:marRight w:val="0"/>
                  <w:marTop w:val="0"/>
                  <w:marBottom w:val="0"/>
                  <w:divBdr>
                    <w:top w:val="none" w:sz="0" w:space="0" w:color="auto"/>
                    <w:left w:val="none" w:sz="0" w:space="0" w:color="auto"/>
                    <w:bottom w:val="none" w:sz="0" w:space="0" w:color="auto"/>
                    <w:right w:val="none" w:sz="0" w:space="0" w:color="auto"/>
                  </w:divBdr>
                  <w:divsChild>
                    <w:div w:id="832112542">
                      <w:marLeft w:val="0"/>
                      <w:marRight w:val="0"/>
                      <w:marTop w:val="0"/>
                      <w:marBottom w:val="0"/>
                      <w:divBdr>
                        <w:top w:val="none" w:sz="0" w:space="0" w:color="auto"/>
                        <w:left w:val="none" w:sz="0" w:space="0" w:color="auto"/>
                        <w:bottom w:val="none" w:sz="0" w:space="0" w:color="auto"/>
                        <w:right w:val="none" w:sz="0" w:space="0" w:color="auto"/>
                      </w:divBdr>
                    </w:div>
                  </w:divsChild>
                </w:div>
                <w:div w:id="1202326894">
                  <w:marLeft w:val="0"/>
                  <w:marRight w:val="0"/>
                  <w:marTop w:val="0"/>
                  <w:marBottom w:val="0"/>
                  <w:divBdr>
                    <w:top w:val="none" w:sz="0" w:space="0" w:color="auto"/>
                    <w:left w:val="none" w:sz="0" w:space="0" w:color="auto"/>
                    <w:bottom w:val="none" w:sz="0" w:space="0" w:color="auto"/>
                    <w:right w:val="none" w:sz="0" w:space="0" w:color="auto"/>
                  </w:divBdr>
                  <w:divsChild>
                    <w:div w:id="938222916">
                      <w:marLeft w:val="0"/>
                      <w:marRight w:val="0"/>
                      <w:marTop w:val="0"/>
                      <w:marBottom w:val="0"/>
                      <w:divBdr>
                        <w:top w:val="none" w:sz="0" w:space="0" w:color="auto"/>
                        <w:left w:val="none" w:sz="0" w:space="0" w:color="auto"/>
                        <w:bottom w:val="none" w:sz="0" w:space="0" w:color="auto"/>
                        <w:right w:val="none" w:sz="0" w:space="0" w:color="auto"/>
                      </w:divBdr>
                    </w:div>
                  </w:divsChild>
                </w:div>
                <w:div w:id="1453941245">
                  <w:marLeft w:val="0"/>
                  <w:marRight w:val="0"/>
                  <w:marTop w:val="0"/>
                  <w:marBottom w:val="0"/>
                  <w:divBdr>
                    <w:top w:val="none" w:sz="0" w:space="0" w:color="auto"/>
                    <w:left w:val="none" w:sz="0" w:space="0" w:color="auto"/>
                    <w:bottom w:val="none" w:sz="0" w:space="0" w:color="auto"/>
                    <w:right w:val="none" w:sz="0" w:space="0" w:color="auto"/>
                  </w:divBdr>
                  <w:divsChild>
                    <w:div w:id="772673559">
                      <w:marLeft w:val="0"/>
                      <w:marRight w:val="0"/>
                      <w:marTop w:val="0"/>
                      <w:marBottom w:val="0"/>
                      <w:divBdr>
                        <w:top w:val="none" w:sz="0" w:space="0" w:color="auto"/>
                        <w:left w:val="none" w:sz="0" w:space="0" w:color="auto"/>
                        <w:bottom w:val="none" w:sz="0" w:space="0" w:color="auto"/>
                        <w:right w:val="none" w:sz="0" w:space="0" w:color="auto"/>
                      </w:divBdr>
                    </w:div>
                  </w:divsChild>
                </w:div>
                <w:div w:id="1565794045">
                  <w:marLeft w:val="0"/>
                  <w:marRight w:val="0"/>
                  <w:marTop w:val="0"/>
                  <w:marBottom w:val="0"/>
                  <w:divBdr>
                    <w:top w:val="none" w:sz="0" w:space="0" w:color="auto"/>
                    <w:left w:val="none" w:sz="0" w:space="0" w:color="auto"/>
                    <w:bottom w:val="none" w:sz="0" w:space="0" w:color="auto"/>
                    <w:right w:val="none" w:sz="0" w:space="0" w:color="auto"/>
                  </w:divBdr>
                  <w:divsChild>
                    <w:div w:id="1340427685">
                      <w:marLeft w:val="0"/>
                      <w:marRight w:val="0"/>
                      <w:marTop w:val="0"/>
                      <w:marBottom w:val="0"/>
                      <w:divBdr>
                        <w:top w:val="none" w:sz="0" w:space="0" w:color="auto"/>
                        <w:left w:val="none" w:sz="0" w:space="0" w:color="auto"/>
                        <w:bottom w:val="none" w:sz="0" w:space="0" w:color="auto"/>
                        <w:right w:val="none" w:sz="0" w:space="0" w:color="auto"/>
                      </w:divBdr>
                    </w:div>
                  </w:divsChild>
                </w:div>
                <w:div w:id="1640300721">
                  <w:marLeft w:val="0"/>
                  <w:marRight w:val="0"/>
                  <w:marTop w:val="0"/>
                  <w:marBottom w:val="0"/>
                  <w:divBdr>
                    <w:top w:val="none" w:sz="0" w:space="0" w:color="auto"/>
                    <w:left w:val="none" w:sz="0" w:space="0" w:color="auto"/>
                    <w:bottom w:val="none" w:sz="0" w:space="0" w:color="auto"/>
                    <w:right w:val="none" w:sz="0" w:space="0" w:color="auto"/>
                  </w:divBdr>
                  <w:divsChild>
                    <w:div w:id="907571417">
                      <w:marLeft w:val="0"/>
                      <w:marRight w:val="0"/>
                      <w:marTop w:val="0"/>
                      <w:marBottom w:val="0"/>
                      <w:divBdr>
                        <w:top w:val="none" w:sz="0" w:space="0" w:color="auto"/>
                        <w:left w:val="none" w:sz="0" w:space="0" w:color="auto"/>
                        <w:bottom w:val="none" w:sz="0" w:space="0" w:color="auto"/>
                        <w:right w:val="none" w:sz="0" w:space="0" w:color="auto"/>
                      </w:divBdr>
                    </w:div>
                  </w:divsChild>
                </w:div>
                <w:div w:id="1713722469">
                  <w:marLeft w:val="0"/>
                  <w:marRight w:val="0"/>
                  <w:marTop w:val="0"/>
                  <w:marBottom w:val="0"/>
                  <w:divBdr>
                    <w:top w:val="none" w:sz="0" w:space="0" w:color="auto"/>
                    <w:left w:val="none" w:sz="0" w:space="0" w:color="auto"/>
                    <w:bottom w:val="none" w:sz="0" w:space="0" w:color="auto"/>
                    <w:right w:val="none" w:sz="0" w:space="0" w:color="auto"/>
                  </w:divBdr>
                  <w:divsChild>
                    <w:div w:id="529030033">
                      <w:marLeft w:val="0"/>
                      <w:marRight w:val="0"/>
                      <w:marTop w:val="0"/>
                      <w:marBottom w:val="0"/>
                      <w:divBdr>
                        <w:top w:val="none" w:sz="0" w:space="0" w:color="auto"/>
                        <w:left w:val="none" w:sz="0" w:space="0" w:color="auto"/>
                        <w:bottom w:val="none" w:sz="0" w:space="0" w:color="auto"/>
                        <w:right w:val="none" w:sz="0" w:space="0" w:color="auto"/>
                      </w:divBdr>
                    </w:div>
                  </w:divsChild>
                </w:div>
                <w:div w:id="1769152923">
                  <w:marLeft w:val="0"/>
                  <w:marRight w:val="0"/>
                  <w:marTop w:val="0"/>
                  <w:marBottom w:val="0"/>
                  <w:divBdr>
                    <w:top w:val="none" w:sz="0" w:space="0" w:color="auto"/>
                    <w:left w:val="none" w:sz="0" w:space="0" w:color="auto"/>
                    <w:bottom w:val="none" w:sz="0" w:space="0" w:color="auto"/>
                    <w:right w:val="none" w:sz="0" w:space="0" w:color="auto"/>
                  </w:divBdr>
                  <w:divsChild>
                    <w:div w:id="1033964444">
                      <w:marLeft w:val="0"/>
                      <w:marRight w:val="0"/>
                      <w:marTop w:val="0"/>
                      <w:marBottom w:val="0"/>
                      <w:divBdr>
                        <w:top w:val="none" w:sz="0" w:space="0" w:color="auto"/>
                        <w:left w:val="none" w:sz="0" w:space="0" w:color="auto"/>
                        <w:bottom w:val="none" w:sz="0" w:space="0" w:color="auto"/>
                        <w:right w:val="none" w:sz="0" w:space="0" w:color="auto"/>
                      </w:divBdr>
                    </w:div>
                  </w:divsChild>
                </w:div>
                <w:div w:id="2083989693">
                  <w:marLeft w:val="0"/>
                  <w:marRight w:val="0"/>
                  <w:marTop w:val="0"/>
                  <w:marBottom w:val="0"/>
                  <w:divBdr>
                    <w:top w:val="none" w:sz="0" w:space="0" w:color="auto"/>
                    <w:left w:val="none" w:sz="0" w:space="0" w:color="auto"/>
                    <w:bottom w:val="none" w:sz="0" w:space="0" w:color="auto"/>
                    <w:right w:val="none" w:sz="0" w:space="0" w:color="auto"/>
                  </w:divBdr>
                  <w:divsChild>
                    <w:div w:id="1310599087">
                      <w:marLeft w:val="0"/>
                      <w:marRight w:val="0"/>
                      <w:marTop w:val="0"/>
                      <w:marBottom w:val="0"/>
                      <w:divBdr>
                        <w:top w:val="none" w:sz="0" w:space="0" w:color="auto"/>
                        <w:left w:val="none" w:sz="0" w:space="0" w:color="auto"/>
                        <w:bottom w:val="none" w:sz="0" w:space="0" w:color="auto"/>
                        <w:right w:val="none" w:sz="0" w:space="0" w:color="auto"/>
                      </w:divBdr>
                    </w:div>
                  </w:divsChild>
                </w:div>
                <w:div w:id="2107772547">
                  <w:marLeft w:val="0"/>
                  <w:marRight w:val="0"/>
                  <w:marTop w:val="0"/>
                  <w:marBottom w:val="0"/>
                  <w:divBdr>
                    <w:top w:val="none" w:sz="0" w:space="0" w:color="auto"/>
                    <w:left w:val="none" w:sz="0" w:space="0" w:color="auto"/>
                    <w:bottom w:val="none" w:sz="0" w:space="0" w:color="auto"/>
                    <w:right w:val="none" w:sz="0" w:space="0" w:color="auto"/>
                  </w:divBdr>
                  <w:divsChild>
                    <w:div w:id="15117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78035">
          <w:marLeft w:val="0"/>
          <w:marRight w:val="0"/>
          <w:marTop w:val="0"/>
          <w:marBottom w:val="0"/>
          <w:divBdr>
            <w:top w:val="none" w:sz="0" w:space="0" w:color="auto"/>
            <w:left w:val="none" w:sz="0" w:space="0" w:color="auto"/>
            <w:bottom w:val="none" w:sz="0" w:space="0" w:color="auto"/>
            <w:right w:val="none" w:sz="0" w:space="0" w:color="auto"/>
          </w:divBdr>
        </w:div>
        <w:div w:id="1458253498">
          <w:marLeft w:val="0"/>
          <w:marRight w:val="0"/>
          <w:marTop w:val="0"/>
          <w:marBottom w:val="0"/>
          <w:divBdr>
            <w:top w:val="none" w:sz="0" w:space="0" w:color="auto"/>
            <w:left w:val="none" w:sz="0" w:space="0" w:color="auto"/>
            <w:bottom w:val="none" w:sz="0" w:space="0" w:color="auto"/>
            <w:right w:val="none" w:sz="0" w:space="0" w:color="auto"/>
          </w:divBdr>
          <w:divsChild>
            <w:div w:id="1309093149">
              <w:marLeft w:val="-75"/>
              <w:marRight w:val="0"/>
              <w:marTop w:val="30"/>
              <w:marBottom w:val="30"/>
              <w:divBdr>
                <w:top w:val="none" w:sz="0" w:space="0" w:color="auto"/>
                <w:left w:val="none" w:sz="0" w:space="0" w:color="auto"/>
                <w:bottom w:val="none" w:sz="0" w:space="0" w:color="auto"/>
                <w:right w:val="none" w:sz="0" w:space="0" w:color="auto"/>
              </w:divBdr>
              <w:divsChild>
                <w:div w:id="15163264">
                  <w:marLeft w:val="0"/>
                  <w:marRight w:val="0"/>
                  <w:marTop w:val="0"/>
                  <w:marBottom w:val="0"/>
                  <w:divBdr>
                    <w:top w:val="none" w:sz="0" w:space="0" w:color="auto"/>
                    <w:left w:val="none" w:sz="0" w:space="0" w:color="auto"/>
                    <w:bottom w:val="none" w:sz="0" w:space="0" w:color="auto"/>
                    <w:right w:val="none" w:sz="0" w:space="0" w:color="auto"/>
                  </w:divBdr>
                  <w:divsChild>
                    <w:div w:id="1064913875">
                      <w:marLeft w:val="0"/>
                      <w:marRight w:val="0"/>
                      <w:marTop w:val="0"/>
                      <w:marBottom w:val="0"/>
                      <w:divBdr>
                        <w:top w:val="none" w:sz="0" w:space="0" w:color="auto"/>
                        <w:left w:val="none" w:sz="0" w:space="0" w:color="auto"/>
                        <w:bottom w:val="none" w:sz="0" w:space="0" w:color="auto"/>
                        <w:right w:val="none" w:sz="0" w:space="0" w:color="auto"/>
                      </w:divBdr>
                    </w:div>
                  </w:divsChild>
                </w:div>
                <w:div w:id="17897686">
                  <w:marLeft w:val="0"/>
                  <w:marRight w:val="0"/>
                  <w:marTop w:val="0"/>
                  <w:marBottom w:val="0"/>
                  <w:divBdr>
                    <w:top w:val="none" w:sz="0" w:space="0" w:color="auto"/>
                    <w:left w:val="none" w:sz="0" w:space="0" w:color="auto"/>
                    <w:bottom w:val="none" w:sz="0" w:space="0" w:color="auto"/>
                    <w:right w:val="none" w:sz="0" w:space="0" w:color="auto"/>
                  </w:divBdr>
                  <w:divsChild>
                    <w:div w:id="42406459">
                      <w:marLeft w:val="0"/>
                      <w:marRight w:val="0"/>
                      <w:marTop w:val="0"/>
                      <w:marBottom w:val="0"/>
                      <w:divBdr>
                        <w:top w:val="none" w:sz="0" w:space="0" w:color="auto"/>
                        <w:left w:val="none" w:sz="0" w:space="0" w:color="auto"/>
                        <w:bottom w:val="none" w:sz="0" w:space="0" w:color="auto"/>
                        <w:right w:val="none" w:sz="0" w:space="0" w:color="auto"/>
                      </w:divBdr>
                    </w:div>
                  </w:divsChild>
                </w:div>
                <w:div w:id="33501685">
                  <w:marLeft w:val="0"/>
                  <w:marRight w:val="0"/>
                  <w:marTop w:val="0"/>
                  <w:marBottom w:val="0"/>
                  <w:divBdr>
                    <w:top w:val="none" w:sz="0" w:space="0" w:color="auto"/>
                    <w:left w:val="none" w:sz="0" w:space="0" w:color="auto"/>
                    <w:bottom w:val="none" w:sz="0" w:space="0" w:color="auto"/>
                    <w:right w:val="none" w:sz="0" w:space="0" w:color="auto"/>
                  </w:divBdr>
                  <w:divsChild>
                    <w:div w:id="1669211505">
                      <w:marLeft w:val="0"/>
                      <w:marRight w:val="0"/>
                      <w:marTop w:val="0"/>
                      <w:marBottom w:val="0"/>
                      <w:divBdr>
                        <w:top w:val="none" w:sz="0" w:space="0" w:color="auto"/>
                        <w:left w:val="none" w:sz="0" w:space="0" w:color="auto"/>
                        <w:bottom w:val="none" w:sz="0" w:space="0" w:color="auto"/>
                        <w:right w:val="none" w:sz="0" w:space="0" w:color="auto"/>
                      </w:divBdr>
                    </w:div>
                  </w:divsChild>
                </w:div>
                <w:div w:id="43216724">
                  <w:marLeft w:val="0"/>
                  <w:marRight w:val="0"/>
                  <w:marTop w:val="0"/>
                  <w:marBottom w:val="0"/>
                  <w:divBdr>
                    <w:top w:val="none" w:sz="0" w:space="0" w:color="auto"/>
                    <w:left w:val="none" w:sz="0" w:space="0" w:color="auto"/>
                    <w:bottom w:val="none" w:sz="0" w:space="0" w:color="auto"/>
                    <w:right w:val="none" w:sz="0" w:space="0" w:color="auto"/>
                  </w:divBdr>
                  <w:divsChild>
                    <w:div w:id="938753385">
                      <w:marLeft w:val="0"/>
                      <w:marRight w:val="0"/>
                      <w:marTop w:val="0"/>
                      <w:marBottom w:val="0"/>
                      <w:divBdr>
                        <w:top w:val="none" w:sz="0" w:space="0" w:color="auto"/>
                        <w:left w:val="none" w:sz="0" w:space="0" w:color="auto"/>
                        <w:bottom w:val="none" w:sz="0" w:space="0" w:color="auto"/>
                        <w:right w:val="none" w:sz="0" w:space="0" w:color="auto"/>
                      </w:divBdr>
                    </w:div>
                  </w:divsChild>
                </w:div>
                <w:div w:id="52312298">
                  <w:marLeft w:val="0"/>
                  <w:marRight w:val="0"/>
                  <w:marTop w:val="0"/>
                  <w:marBottom w:val="0"/>
                  <w:divBdr>
                    <w:top w:val="none" w:sz="0" w:space="0" w:color="auto"/>
                    <w:left w:val="none" w:sz="0" w:space="0" w:color="auto"/>
                    <w:bottom w:val="none" w:sz="0" w:space="0" w:color="auto"/>
                    <w:right w:val="none" w:sz="0" w:space="0" w:color="auto"/>
                  </w:divBdr>
                  <w:divsChild>
                    <w:div w:id="1359769338">
                      <w:marLeft w:val="0"/>
                      <w:marRight w:val="0"/>
                      <w:marTop w:val="0"/>
                      <w:marBottom w:val="0"/>
                      <w:divBdr>
                        <w:top w:val="none" w:sz="0" w:space="0" w:color="auto"/>
                        <w:left w:val="none" w:sz="0" w:space="0" w:color="auto"/>
                        <w:bottom w:val="none" w:sz="0" w:space="0" w:color="auto"/>
                        <w:right w:val="none" w:sz="0" w:space="0" w:color="auto"/>
                      </w:divBdr>
                    </w:div>
                  </w:divsChild>
                </w:div>
                <w:div w:id="54814335">
                  <w:marLeft w:val="0"/>
                  <w:marRight w:val="0"/>
                  <w:marTop w:val="0"/>
                  <w:marBottom w:val="0"/>
                  <w:divBdr>
                    <w:top w:val="none" w:sz="0" w:space="0" w:color="auto"/>
                    <w:left w:val="none" w:sz="0" w:space="0" w:color="auto"/>
                    <w:bottom w:val="none" w:sz="0" w:space="0" w:color="auto"/>
                    <w:right w:val="none" w:sz="0" w:space="0" w:color="auto"/>
                  </w:divBdr>
                  <w:divsChild>
                    <w:div w:id="1477145261">
                      <w:marLeft w:val="0"/>
                      <w:marRight w:val="0"/>
                      <w:marTop w:val="0"/>
                      <w:marBottom w:val="0"/>
                      <w:divBdr>
                        <w:top w:val="none" w:sz="0" w:space="0" w:color="auto"/>
                        <w:left w:val="none" w:sz="0" w:space="0" w:color="auto"/>
                        <w:bottom w:val="none" w:sz="0" w:space="0" w:color="auto"/>
                        <w:right w:val="none" w:sz="0" w:space="0" w:color="auto"/>
                      </w:divBdr>
                    </w:div>
                  </w:divsChild>
                </w:div>
                <w:div w:id="55789894">
                  <w:marLeft w:val="0"/>
                  <w:marRight w:val="0"/>
                  <w:marTop w:val="0"/>
                  <w:marBottom w:val="0"/>
                  <w:divBdr>
                    <w:top w:val="none" w:sz="0" w:space="0" w:color="auto"/>
                    <w:left w:val="none" w:sz="0" w:space="0" w:color="auto"/>
                    <w:bottom w:val="none" w:sz="0" w:space="0" w:color="auto"/>
                    <w:right w:val="none" w:sz="0" w:space="0" w:color="auto"/>
                  </w:divBdr>
                  <w:divsChild>
                    <w:div w:id="701396827">
                      <w:marLeft w:val="0"/>
                      <w:marRight w:val="0"/>
                      <w:marTop w:val="0"/>
                      <w:marBottom w:val="0"/>
                      <w:divBdr>
                        <w:top w:val="none" w:sz="0" w:space="0" w:color="auto"/>
                        <w:left w:val="none" w:sz="0" w:space="0" w:color="auto"/>
                        <w:bottom w:val="none" w:sz="0" w:space="0" w:color="auto"/>
                        <w:right w:val="none" w:sz="0" w:space="0" w:color="auto"/>
                      </w:divBdr>
                    </w:div>
                  </w:divsChild>
                </w:div>
                <w:div w:id="56901502">
                  <w:marLeft w:val="0"/>
                  <w:marRight w:val="0"/>
                  <w:marTop w:val="0"/>
                  <w:marBottom w:val="0"/>
                  <w:divBdr>
                    <w:top w:val="none" w:sz="0" w:space="0" w:color="auto"/>
                    <w:left w:val="none" w:sz="0" w:space="0" w:color="auto"/>
                    <w:bottom w:val="none" w:sz="0" w:space="0" w:color="auto"/>
                    <w:right w:val="none" w:sz="0" w:space="0" w:color="auto"/>
                  </w:divBdr>
                  <w:divsChild>
                    <w:div w:id="1501849424">
                      <w:marLeft w:val="0"/>
                      <w:marRight w:val="0"/>
                      <w:marTop w:val="0"/>
                      <w:marBottom w:val="0"/>
                      <w:divBdr>
                        <w:top w:val="none" w:sz="0" w:space="0" w:color="auto"/>
                        <w:left w:val="none" w:sz="0" w:space="0" w:color="auto"/>
                        <w:bottom w:val="none" w:sz="0" w:space="0" w:color="auto"/>
                        <w:right w:val="none" w:sz="0" w:space="0" w:color="auto"/>
                      </w:divBdr>
                    </w:div>
                  </w:divsChild>
                </w:div>
                <w:div w:id="59787641">
                  <w:marLeft w:val="0"/>
                  <w:marRight w:val="0"/>
                  <w:marTop w:val="0"/>
                  <w:marBottom w:val="0"/>
                  <w:divBdr>
                    <w:top w:val="none" w:sz="0" w:space="0" w:color="auto"/>
                    <w:left w:val="none" w:sz="0" w:space="0" w:color="auto"/>
                    <w:bottom w:val="none" w:sz="0" w:space="0" w:color="auto"/>
                    <w:right w:val="none" w:sz="0" w:space="0" w:color="auto"/>
                  </w:divBdr>
                  <w:divsChild>
                    <w:div w:id="793905319">
                      <w:marLeft w:val="0"/>
                      <w:marRight w:val="0"/>
                      <w:marTop w:val="0"/>
                      <w:marBottom w:val="0"/>
                      <w:divBdr>
                        <w:top w:val="none" w:sz="0" w:space="0" w:color="auto"/>
                        <w:left w:val="none" w:sz="0" w:space="0" w:color="auto"/>
                        <w:bottom w:val="none" w:sz="0" w:space="0" w:color="auto"/>
                        <w:right w:val="none" w:sz="0" w:space="0" w:color="auto"/>
                      </w:divBdr>
                    </w:div>
                  </w:divsChild>
                </w:div>
                <w:div w:id="78143278">
                  <w:marLeft w:val="0"/>
                  <w:marRight w:val="0"/>
                  <w:marTop w:val="0"/>
                  <w:marBottom w:val="0"/>
                  <w:divBdr>
                    <w:top w:val="none" w:sz="0" w:space="0" w:color="auto"/>
                    <w:left w:val="none" w:sz="0" w:space="0" w:color="auto"/>
                    <w:bottom w:val="none" w:sz="0" w:space="0" w:color="auto"/>
                    <w:right w:val="none" w:sz="0" w:space="0" w:color="auto"/>
                  </w:divBdr>
                  <w:divsChild>
                    <w:div w:id="323818317">
                      <w:marLeft w:val="0"/>
                      <w:marRight w:val="0"/>
                      <w:marTop w:val="0"/>
                      <w:marBottom w:val="0"/>
                      <w:divBdr>
                        <w:top w:val="none" w:sz="0" w:space="0" w:color="auto"/>
                        <w:left w:val="none" w:sz="0" w:space="0" w:color="auto"/>
                        <w:bottom w:val="none" w:sz="0" w:space="0" w:color="auto"/>
                        <w:right w:val="none" w:sz="0" w:space="0" w:color="auto"/>
                      </w:divBdr>
                    </w:div>
                  </w:divsChild>
                </w:div>
                <w:div w:id="89469480">
                  <w:marLeft w:val="0"/>
                  <w:marRight w:val="0"/>
                  <w:marTop w:val="0"/>
                  <w:marBottom w:val="0"/>
                  <w:divBdr>
                    <w:top w:val="none" w:sz="0" w:space="0" w:color="auto"/>
                    <w:left w:val="none" w:sz="0" w:space="0" w:color="auto"/>
                    <w:bottom w:val="none" w:sz="0" w:space="0" w:color="auto"/>
                    <w:right w:val="none" w:sz="0" w:space="0" w:color="auto"/>
                  </w:divBdr>
                  <w:divsChild>
                    <w:div w:id="1522040224">
                      <w:marLeft w:val="0"/>
                      <w:marRight w:val="0"/>
                      <w:marTop w:val="0"/>
                      <w:marBottom w:val="0"/>
                      <w:divBdr>
                        <w:top w:val="none" w:sz="0" w:space="0" w:color="auto"/>
                        <w:left w:val="none" w:sz="0" w:space="0" w:color="auto"/>
                        <w:bottom w:val="none" w:sz="0" w:space="0" w:color="auto"/>
                        <w:right w:val="none" w:sz="0" w:space="0" w:color="auto"/>
                      </w:divBdr>
                    </w:div>
                  </w:divsChild>
                </w:div>
                <w:div w:id="107509963">
                  <w:marLeft w:val="0"/>
                  <w:marRight w:val="0"/>
                  <w:marTop w:val="0"/>
                  <w:marBottom w:val="0"/>
                  <w:divBdr>
                    <w:top w:val="none" w:sz="0" w:space="0" w:color="auto"/>
                    <w:left w:val="none" w:sz="0" w:space="0" w:color="auto"/>
                    <w:bottom w:val="none" w:sz="0" w:space="0" w:color="auto"/>
                    <w:right w:val="none" w:sz="0" w:space="0" w:color="auto"/>
                  </w:divBdr>
                  <w:divsChild>
                    <w:div w:id="1449856218">
                      <w:marLeft w:val="0"/>
                      <w:marRight w:val="0"/>
                      <w:marTop w:val="0"/>
                      <w:marBottom w:val="0"/>
                      <w:divBdr>
                        <w:top w:val="none" w:sz="0" w:space="0" w:color="auto"/>
                        <w:left w:val="none" w:sz="0" w:space="0" w:color="auto"/>
                        <w:bottom w:val="none" w:sz="0" w:space="0" w:color="auto"/>
                        <w:right w:val="none" w:sz="0" w:space="0" w:color="auto"/>
                      </w:divBdr>
                    </w:div>
                  </w:divsChild>
                </w:div>
                <w:div w:id="150608833">
                  <w:marLeft w:val="0"/>
                  <w:marRight w:val="0"/>
                  <w:marTop w:val="0"/>
                  <w:marBottom w:val="0"/>
                  <w:divBdr>
                    <w:top w:val="none" w:sz="0" w:space="0" w:color="auto"/>
                    <w:left w:val="none" w:sz="0" w:space="0" w:color="auto"/>
                    <w:bottom w:val="none" w:sz="0" w:space="0" w:color="auto"/>
                    <w:right w:val="none" w:sz="0" w:space="0" w:color="auto"/>
                  </w:divBdr>
                  <w:divsChild>
                    <w:div w:id="1105731883">
                      <w:marLeft w:val="0"/>
                      <w:marRight w:val="0"/>
                      <w:marTop w:val="0"/>
                      <w:marBottom w:val="0"/>
                      <w:divBdr>
                        <w:top w:val="none" w:sz="0" w:space="0" w:color="auto"/>
                        <w:left w:val="none" w:sz="0" w:space="0" w:color="auto"/>
                        <w:bottom w:val="none" w:sz="0" w:space="0" w:color="auto"/>
                        <w:right w:val="none" w:sz="0" w:space="0" w:color="auto"/>
                      </w:divBdr>
                    </w:div>
                  </w:divsChild>
                </w:div>
                <w:div w:id="151989311">
                  <w:marLeft w:val="0"/>
                  <w:marRight w:val="0"/>
                  <w:marTop w:val="0"/>
                  <w:marBottom w:val="0"/>
                  <w:divBdr>
                    <w:top w:val="none" w:sz="0" w:space="0" w:color="auto"/>
                    <w:left w:val="none" w:sz="0" w:space="0" w:color="auto"/>
                    <w:bottom w:val="none" w:sz="0" w:space="0" w:color="auto"/>
                    <w:right w:val="none" w:sz="0" w:space="0" w:color="auto"/>
                  </w:divBdr>
                  <w:divsChild>
                    <w:div w:id="1449007987">
                      <w:marLeft w:val="0"/>
                      <w:marRight w:val="0"/>
                      <w:marTop w:val="0"/>
                      <w:marBottom w:val="0"/>
                      <w:divBdr>
                        <w:top w:val="none" w:sz="0" w:space="0" w:color="auto"/>
                        <w:left w:val="none" w:sz="0" w:space="0" w:color="auto"/>
                        <w:bottom w:val="none" w:sz="0" w:space="0" w:color="auto"/>
                        <w:right w:val="none" w:sz="0" w:space="0" w:color="auto"/>
                      </w:divBdr>
                    </w:div>
                  </w:divsChild>
                </w:div>
                <w:div w:id="158160999">
                  <w:marLeft w:val="0"/>
                  <w:marRight w:val="0"/>
                  <w:marTop w:val="0"/>
                  <w:marBottom w:val="0"/>
                  <w:divBdr>
                    <w:top w:val="none" w:sz="0" w:space="0" w:color="auto"/>
                    <w:left w:val="none" w:sz="0" w:space="0" w:color="auto"/>
                    <w:bottom w:val="none" w:sz="0" w:space="0" w:color="auto"/>
                    <w:right w:val="none" w:sz="0" w:space="0" w:color="auto"/>
                  </w:divBdr>
                  <w:divsChild>
                    <w:div w:id="831026431">
                      <w:marLeft w:val="0"/>
                      <w:marRight w:val="0"/>
                      <w:marTop w:val="0"/>
                      <w:marBottom w:val="0"/>
                      <w:divBdr>
                        <w:top w:val="none" w:sz="0" w:space="0" w:color="auto"/>
                        <w:left w:val="none" w:sz="0" w:space="0" w:color="auto"/>
                        <w:bottom w:val="none" w:sz="0" w:space="0" w:color="auto"/>
                        <w:right w:val="none" w:sz="0" w:space="0" w:color="auto"/>
                      </w:divBdr>
                    </w:div>
                  </w:divsChild>
                </w:div>
                <w:div w:id="163252430">
                  <w:marLeft w:val="0"/>
                  <w:marRight w:val="0"/>
                  <w:marTop w:val="0"/>
                  <w:marBottom w:val="0"/>
                  <w:divBdr>
                    <w:top w:val="none" w:sz="0" w:space="0" w:color="auto"/>
                    <w:left w:val="none" w:sz="0" w:space="0" w:color="auto"/>
                    <w:bottom w:val="none" w:sz="0" w:space="0" w:color="auto"/>
                    <w:right w:val="none" w:sz="0" w:space="0" w:color="auto"/>
                  </w:divBdr>
                  <w:divsChild>
                    <w:div w:id="1364944670">
                      <w:marLeft w:val="0"/>
                      <w:marRight w:val="0"/>
                      <w:marTop w:val="0"/>
                      <w:marBottom w:val="0"/>
                      <w:divBdr>
                        <w:top w:val="none" w:sz="0" w:space="0" w:color="auto"/>
                        <w:left w:val="none" w:sz="0" w:space="0" w:color="auto"/>
                        <w:bottom w:val="none" w:sz="0" w:space="0" w:color="auto"/>
                        <w:right w:val="none" w:sz="0" w:space="0" w:color="auto"/>
                      </w:divBdr>
                    </w:div>
                  </w:divsChild>
                </w:div>
                <w:div w:id="163399545">
                  <w:marLeft w:val="0"/>
                  <w:marRight w:val="0"/>
                  <w:marTop w:val="0"/>
                  <w:marBottom w:val="0"/>
                  <w:divBdr>
                    <w:top w:val="none" w:sz="0" w:space="0" w:color="auto"/>
                    <w:left w:val="none" w:sz="0" w:space="0" w:color="auto"/>
                    <w:bottom w:val="none" w:sz="0" w:space="0" w:color="auto"/>
                    <w:right w:val="none" w:sz="0" w:space="0" w:color="auto"/>
                  </w:divBdr>
                  <w:divsChild>
                    <w:div w:id="908535224">
                      <w:marLeft w:val="0"/>
                      <w:marRight w:val="0"/>
                      <w:marTop w:val="0"/>
                      <w:marBottom w:val="0"/>
                      <w:divBdr>
                        <w:top w:val="none" w:sz="0" w:space="0" w:color="auto"/>
                        <w:left w:val="none" w:sz="0" w:space="0" w:color="auto"/>
                        <w:bottom w:val="none" w:sz="0" w:space="0" w:color="auto"/>
                        <w:right w:val="none" w:sz="0" w:space="0" w:color="auto"/>
                      </w:divBdr>
                    </w:div>
                  </w:divsChild>
                </w:div>
                <w:div w:id="171535223">
                  <w:marLeft w:val="0"/>
                  <w:marRight w:val="0"/>
                  <w:marTop w:val="0"/>
                  <w:marBottom w:val="0"/>
                  <w:divBdr>
                    <w:top w:val="none" w:sz="0" w:space="0" w:color="auto"/>
                    <w:left w:val="none" w:sz="0" w:space="0" w:color="auto"/>
                    <w:bottom w:val="none" w:sz="0" w:space="0" w:color="auto"/>
                    <w:right w:val="none" w:sz="0" w:space="0" w:color="auto"/>
                  </w:divBdr>
                  <w:divsChild>
                    <w:div w:id="253324219">
                      <w:marLeft w:val="0"/>
                      <w:marRight w:val="0"/>
                      <w:marTop w:val="0"/>
                      <w:marBottom w:val="0"/>
                      <w:divBdr>
                        <w:top w:val="none" w:sz="0" w:space="0" w:color="auto"/>
                        <w:left w:val="none" w:sz="0" w:space="0" w:color="auto"/>
                        <w:bottom w:val="none" w:sz="0" w:space="0" w:color="auto"/>
                        <w:right w:val="none" w:sz="0" w:space="0" w:color="auto"/>
                      </w:divBdr>
                    </w:div>
                  </w:divsChild>
                </w:div>
                <w:div w:id="175464880">
                  <w:marLeft w:val="0"/>
                  <w:marRight w:val="0"/>
                  <w:marTop w:val="0"/>
                  <w:marBottom w:val="0"/>
                  <w:divBdr>
                    <w:top w:val="none" w:sz="0" w:space="0" w:color="auto"/>
                    <w:left w:val="none" w:sz="0" w:space="0" w:color="auto"/>
                    <w:bottom w:val="none" w:sz="0" w:space="0" w:color="auto"/>
                    <w:right w:val="none" w:sz="0" w:space="0" w:color="auto"/>
                  </w:divBdr>
                  <w:divsChild>
                    <w:div w:id="257373768">
                      <w:marLeft w:val="0"/>
                      <w:marRight w:val="0"/>
                      <w:marTop w:val="0"/>
                      <w:marBottom w:val="0"/>
                      <w:divBdr>
                        <w:top w:val="none" w:sz="0" w:space="0" w:color="auto"/>
                        <w:left w:val="none" w:sz="0" w:space="0" w:color="auto"/>
                        <w:bottom w:val="none" w:sz="0" w:space="0" w:color="auto"/>
                        <w:right w:val="none" w:sz="0" w:space="0" w:color="auto"/>
                      </w:divBdr>
                    </w:div>
                  </w:divsChild>
                </w:div>
                <w:div w:id="181479722">
                  <w:marLeft w:val="0"/>
                  <w:marRight w:val="0"/>
                  <w:marTop w:val="0"/>
                  <w:marBottom w:val="0"/>
                  <w:divBdr>
                    <w:top w:val="none" w:sz="0" w:space="0" w:color="auto"/>
                    <w:left w:val="none" w:sz="0" w:space="0" w:color="auto"/>
                    <w:bottom w:val="none" w:sz="0" w:space="0" w:color="auto"/>
                    <w:right w:val="none" w:sz="0" w:space="0" w:color="auto"/>
                  </w:divBdr>
                  <w:divsChild>
                    <w:div w:id="1040125753">
                      <w:marLeft w:val="0"/>
                      <w:marRight w:val="0"/>
                      <w:marTop w:val="0"/>
                      <w:marBottom w:val="0"/>
                      <w:divBdr>
                        <w:top w:val="none" w:sz="0" w:space="0" w:color="auto"/>
                        <w:left w:val="none" w:sz="0" w:space="0" w:color="auto"/>
                        <w:bottom w:val="none" w:sz="0" w:space="0" w:color="auto"/>
                        <w:right w:val="none" w:sz="0" w:space="0" w:color="auto"/>
                      </w:divBdr>
                    </w:div>
                  </w:divsChild>
                </w:div>
                <w:div w:id="184292471">
                  <w:marLeft w:val="0"/>
                  <w:marRight w:val="0"/>
                  <w:marTop w:val="0"/>
                  <w:marBottom w:val="0"/>
                  <w:divBdr>
                    <w:top w:val="none" w:sz="0" w:space="0" w:color="auto"/>
                    <w:left w:val="none" w:sz="0" w:space="0" w:color="auto"/>
                    <w:bottom w:val="none" w:sz="0" w:space="0" w:color="auto"/>
                    <w:right w:val="none" w:sz="0" w:space="0" w:color="auto"/>
                  </w:divBdr>
                  <w:divsChild>
                    <w:div w:id="1184131466">
                      <w:marLeft w:val="0"/>
                      <w:marRight w:val="0"/>
                      <w:marTop w:val="0"/>
                      <w:marBottom w:val="0"/>
                      <w:divBdr>
                        <w:top w:val="none" w:sz="0" w:space="0" w:color="auto"/>
                        <w:left w:val="none" w:sz="0" w:space="0" w:color="auto"/>
                        <w:bottom w:val="none" w:sz="0" w:space="0" w:color="auto"/>
                        <w:right w:val="none" w:sz="0" w:space="0" w:color="auto"/>
                      </w:divBdr>
                    </w:div>
                  </w:divsChild>
                </w:div>
                <w:div w:id="184752089">
                  <w:marLeft w:val="0"/>
                  <w:marRight w:val="0"/>
                  <w:marTop w:val="0"/>
                  <w:marBottom w:val="0"/>
                  <w:divBdr>
                    <w:top w:val="none" w:sz="0" w:space="0" w:color="auto"/>
                    <w:left w:val="none" w:sz="0" w:space="0" w:color="auto"/>
                    <w:bottom w:val="none" w:sz="0" w:space="0" w:color="auto"/>
                    <w:right w:val="none" w:sz="0" w:space="0" w:color="auto"/>
                  </w:divBdr>
                  <w:divsChild>
                    <w:div w:id="1674264627">
                      <w:marLeft w:val="0"/>
                      <w:marRight w:val="0"/>
                      <w:marTop w:val="0"/>
                      <w:marBottom w:val="0"/>
                      <w:divBdr>
                        <w:top w:val="none" w:sz="0" w:space="0" w:color="auto"/>
                        <w:left w:val="none" w:sz="0" w:space="0" w:color="auto"/>
                        <w:bottom w:val="none" w:sz="0" w:space="0" w:color="auto"/>
                        <w:right w:val="none" w:sz="0" w:space="0" w:color="auto"/>
                      </w:divBdr>
                    </w:div>
                  </w:divsChild>
                </w:div>
                <w:div w:id="200483053">
                  <w:marLeft w:val="0"/>
                  <w:marRight w:val="0"/>
                  <w:marTop w:val="0"/>
                  <w:marBottom w:val="0"/>
                  <w:divBdr>
                    <w:top w:val="none" w:sz="0" w:space="0" w:color="auto"/>
                    <w:left w:val="none" w:sz="0" w:space="0" w:color="auto"/>
                    <w:bottom w:val="none" w:sz="0" w:space="0" w:color="auto"/>
                    <w:right w:val="none" w:sz="0" w:space="0" w:color="auto"/>
                  </w:divBdr>
                  <w:divsChild>
                    <w:div w:id="1993023554">
                      <w:marLeft w:val="0"/>
                      <w:marRight w:val="0"/>
                      <w:marTop w:val="0"/>
                      <w:marBottom w:val="0"/>
                      <w:divBdr>
                        <w:top w:val="none" w:sz="0" w:space="0" w:color="auto"/>
                        <w:left w:val="none" w:sz="0" w:space="0" w:color="auto"/>
                        <w:bottom w:val="none" w:sz="0" w:space="0" w:color="auto"/>
                        <w:right w:val="none" w:sz="0" w:space="0" w:color="auto"/>
                      </w:divBdr>
                    </w:div>
                  </w:divsChild>
                </w:div>
                <w:div w:id="201865587">
                  <w:marLeft w:val="0"/>
                  <w:marRight w:val="0"/>
                  <w:marTop w:val="0"/>
                  <w:marBottom w:val="0"/>
                  <w:divBdr>
                    <w:top w:val="none" w:sz="0" w:space="0" w:color="auto"/>
                    <w:left w:val="none" w:sz="0" w:space="0" w:color="auto"/>
                    <w:bottom w:val="none" w:sz="0" w:space="0" w:color="auto"/>
                    <w:right w:val="none" w:sz="0" w:space="0" w:color="auto"/>
                  </w:divBdr>
                  <w:divsChild>
                    <w:div w:id="1086653073">
                      <w:marLeft w:val="0"/>
                      <w:marRight w:val="0"/>
                      <w:marTop w:val="0"/>
                      <w:marBottom w:val="0"/>
                      <w:divBdr>
                        <w:top w:val="none" w:sz="0" w:space="0" w:color="auto"/>
                        <w:left w:val="none" w:sz="0" w:space="0" w:color="auto"/>
                        <w:bottom w:val="none" w:sz="0" w:space="0" w:color="auto"/>
                        <w:right w:val="none" w:sz="0" w:space="0" w:color="auto"/>
                      </w:divBdr>
                    </w:div>
                  </w:divsChild>
                </w:div>
                <w:div w:id="213346867">
                  <w:marLeft w:val="0"/>
                  <w:marRight w:val="0"/>
                  <w:marTop w:val="0"/>
                  <w:marBottom w:val="0"/>
                  <w:divBdr>
                    <w:top w:val="none" w:sz="0" w:space="0" w:color="auto"/>
                    <w:left w:val="none" w:sz="0" w:space="0" w:color="auto"/>
                    <w:bottom w:val="none" w:sz="0" w:space="0" w:color="auto"/>
                    <w:right w:val="none" w:sz="0" w:space="0" w:color="auto"/>
                  </w:divBdr>
                  <w:divsChild>
                    <w:div w:id="544221100">
                      <w:marLeft w:val="0"/>
                      <w:marRight w:val="0"/>
                      <w:marTop w:val="0"/>
                      <w:marBottom w:val="0"/>
                      <w:divBdr>
                        <w:top w:val="none" w:sz="0" w:space="0" w:color="auto"/>
                        <w:left w:val="none" w:sz="0" w:space="0" w:color="auto"/>
                        <w:bottom w:val="none" w:sz="0" w:space="0" w:color="auto"/>
                        <w:right w:val="none" w:sz="0" w:space="0" w:color="auto"/>
                      </w:divBdr>
                    </w:div>
                  </w:divsChild>
                </w:div>
                <w:div w:id="221064131">
                  <w:marLeft w:val="0"/>
                  <w:marRight w:val="0"/>
                  <w:marTop w:val="0"/>
                  <w:marBottom w:val="0"/>
                  <w:divBdr>
                    <w:top w:val="none" w:sz="0" w:space="0" w:color="auto"/>
                    <w:left w:val="none" w:sz="0" w:space="0" w:color="auto"/>
                    <w:bottom w:val="none" w:sz="0" w:space="0" w:color="auto"/>
                    <w:right w:val="none" w:sz="0" w:space="0" w:color="auto"/>
                  </w:divBdr>
                  <w:divsChild>
                    <w:div w:id="1893153246">
                      <w:marLeft w:val="0"/>
                      <w:marRight w:val="0"/>
                      <w:marTop w:val="0"/>
                      <w:marBottom w:val="0"/>
                      <w:divBdr>
                        <w:top w:val="none" w:sz="0" w:space="0" w:color="auto"/>
                        <w:left w:val="none" w:sz="0" w:space="0" w:color="auto"/>
                        <w:bottom w:val="none" w:sz="0" w:space="0" w:color="auto"/>
                        <w:right w:val="none" w:sz="0" w:space="0" w:color="auto"/>
                      </w:divBdr>
                    </w:div>
                  </w:divsChild>
                </w:div>
                <w:div w:id="248079114">
                  <w:marLeft w:val="0"/>
                  <w:marRight w:val="0"/>
                  <w:marTop w:val="0"/>
                  <w:marBottom w:val="0"/>
                  <w:divBdr>
                    <w:top w:val="none" w:sz="0" w:space="0" w:color="auto"/>
                    <w:left w:val="none" w:sz="0" w:space="0" w:color="auto"/>
                    <w:bottom w:val="none" w:sz="0" w:space="0" w:color="auto"/>
                    <w:right w:val="none" w:sz="0" w:space="0" w:color="auto"/>
                  </w:divBdr>
                  <w:divsChild>
                    <w:div w:id="1984000819">
                      <w:marLeft w:val="0"/>
                      <w:marRight w:val="0"/>
                      <w:marTop w:val="0"/>
                      <w:marBottom w:val="0"/>
                      <w:divBdr>
                        <w:top w:val="none" w:sz="0" w:space="0" w:color="auto"/>
                        <w:left w:val="none" w:sz="0" w:space="0" w:color="auto"/>
                        <w:bottom w:val="none" w:sz="0" w:space="0" w:color="auto"/>
                        <w:right w:val="none" w:sz="0" w:space="0" w:color="auto"/>
                      </w:divBdr>
                    </w:div>
                  </w:divsChild>
                </w:div>
                <w:div w:id="274022406">
                  <w:marLeft w:val="0"/>
                  <w:marRight w:val="0"/>
                  <w:marTop w:val="0"/>
                  <w:marBottom w:val="0"/>
                  <w:divBdr>
                    <w:top w:val="none" w:sz="0" w:space="0" w:color="auto"/>
                    <w:left w:val="none" w:sz="0" w:space="0" w:color="auto"/>
                    <w:bottom w:val="none" w:sz="0" w:space="0" w:color="auto"/>
                    <w:right w:val="none" w:sz="0" w:space="0" w:color="auto"/>
                  </w:divBdr>
                  <w:divsChild>
                    <w:div w:id="493842116">
                      <w:marLeft w:val="0"/>
                      <w:marRight w:val="0"/>
                      <w:marTop w:val="0"/>
                      <w:marBottom w:val="0"/>
                      <w:divBdr>
                        <w:top w:val="none" w:sz="0" w:space="0" w:color="auto"/>
                        <w:left w:val="none" w:sz="0" w:space="0" w:color="auto"/>
                        <w:bottom w:val="none" w:sz="0" w:space="0" w:color="auto"/>
                        <w:right w:val="none" w:sz="0" w:space="0" w:color="auto"/>
                      </w:divBdr>
                    </w:div>
                  </w:divsChild>
                </w:div>
                <w:div w:id="276524418">
                  <w:marLeft w:val="0"/>
                  <w:marRight w:val="0"/>
                  <w:marTop w:val="0"/>
                  <w:marBottom w:val="0"/>
                  <w:divBdr>
                    <w:top w:val="none" w:sz="0" w:space="0" w:color="auto"/>
                    <w:left w:val="none" w:sz="0" w:space="0" w:color="auto"/>
                    <w:bottom w:val="none" w:sz="0" w:space="0" w:color="auto"/>
                    <w:right w:val="none" w:sz="0" w:space="0" w:color="auto"/>
                  </w:divBdr>
                  <w:divsChild>
                    <w:div w:id="448741721">
                      <w:marLeft w:val="0"/>
                      <w:marRight w:val="0"/>
                      <w:marTop w:val="0"/>
                      <w:marBottom w:val="0"/>
                      <w:divBdr>
                        <w:top w:val="none" w:sz="0" w:space="0" w:color="auto"/>
                        <w:left w:val="none" w:sz="0" w:space="0" w:color="auto"/>
                        <w:bottom w:val="none" w:sz="0" w:space="0" w:color="auto"/>
                        <w:right w:val="none" w:sz="0" w:space="0" w:color="auto"/>
                      </w:divBdr>
                    </w:div>
                  </w:divsChild>
                </w:div>
                <w:div w:id="280259673">
                  <w:marLeft w:val="0"/>
                  <w:marRight w:val="0"/>
                  <w:marTop w:val="0"/>
                  <w:marBottom w:val="0"/>
                  <w:divBdr>
                    <w:top w:val="none" w:sz="0" w:space="0" w:color="auto"/>
                    <w:left w:val="none" w:sz="0" w:space="0" w:color="auto"/>
                    <w:bottom w:val="none" w:sz="0" w:space="0" w:color="auto"/>
                    <w:right w:val="none" w:sz="0" w:space="0" w:color="auto"/>
                  </w:divBdr>
                  <w:divsChild>
                    <w:div w:id="610934663">
                      <w:marLeft w:val="0"/>
                      <w:marRight w:val="0"/>
                      <w:marTop w:val="0"/>
                      <w:marBottom w:val="0"/>
                      <w:divBdr>
                        <w:top w:val="none" w:sz="0" w:space="0" w:color="auto"/>
                        <w:left w:val="none" w:sz="0" w:space="0" w:color="auto"/>
                        <w:bottom w:val="none" w:sz="0" w:space="0" w:color="auto"/>
                        <w:right w:val="none" w:sz="0" w:space="0" w:color="auto"/>
                      </w:divBdr>
                    </w:div>
                  </w:divsChild>
                </w:div>
                <w:div w:id="288361155">
                  <w:marLeft w:val="0"/>
                  <w:marRight w:val="0"/>
                  <w:marTop w:val="0"/>
                  <w:marBottom w:val="0"/>
                  <w:divBdr>
                    <w:top w:val="none" w:sz="0" w:space="0" w:color="auto"/>
                    <w:left w:val="none" w:sz="0" w:space="0" w:color="auto"/>
                    <w:bottom w:val="none" w:sz="0" w:space="0" w:color="auto"/>
                    <w:right w:val="none" w:sz="0" w:space="0" w:color="auto"/>
                  </w:divBdr>
                  <w:divsChild>
                    <w:div w:id="1974602646">
                      <w:marLeft w:val="0"/>
                      <w:marRight w:val="0"/>
                      <w:marTop w:val="0"/>
                      <w:marBottom w:val="0"/>
                      <w:divBdr>
                        <w:top w:val="none" w:sz="0" w:space="0" w:color="auto"/>
                        <w:left w:val="none" w:sz="0" w:space="0" w:color="auto"/>
                        <w:bottom w:val="none" w:sz="0" w:space="0" w:color="auto"/>
                        <w:right w:val="none" w:sz="0" w:space="0" w:color="auto"/>
                      </w:divBdr>
                    </w:div>
                  </w:divsChild>
                </w:div>
                <w:div w:id="298263282">
                  <w:marLeft w:val="0"/>
                  <w:marRight w:val="0"/>
                  <w:marTop w:val="0"/>
                  <w:marBottom w:val="0"/>
                  <w:divBdr>
                    <w:top w:val="none" w:sz="0" w:space="0" w:color="auto"/>
                    <w:left w:val="none" w:sz="0" w:space="0" w:color="auto"/>
                    <w:bottom w:val="none" w:sz="0" w:space="0" w:color="auto"/>
                    <w:right w:val="none" w:sz="0" w:space="0" w:color="auto"/>
                  </w:divBdr>
                  <w:divsChild>
                    <w:div w:id="1213611193">
                      <w:marLeft w:val="0"/>
                      <w:marRight w:val="0"/>
                      <w:marTop w:val="0"/>
                      <w:marBottom w:val="0"/>
                      <w:divBdr>
                        <w:top w:val="none" w:sz="0" w:space="0" w:color="auto"/>
                        <w:left w:val="none" w:sz="0" w:space="0" w:color="auto"/>
                        <w:bottom w:val="none" w:sz="0" w:space="0" w:color="auto"/>
                        <w:right w:val="none" w:sz="0" w:space="0" w:color="auto"/>
                      </w:divBdr>
                    </w:div>
                  </w:divsChild>
                </w:div>
                <w:div w:id="303588681">
                  <w:marLeft w:val="0"/>
                  <w:marRight w:val="0"/>
                  <w:marTop w:val="0"/>
                  <w:marBottom w:val="0"/>
                  <w:divBdr>
                    <w:top w:val="none" w:sz="0" w:space="0" w:color="auto"/>
                    <w:left w:val="none" w:sz="0" w:space="0" w:color="auto"/>
                    <w:bottom w:val="none" w:sz="0" w:space="0" w:color="auto"/>
                    <w:right w:val="none" w:sz="0" w:space="0" w:color="auto"/>
                  </w:divBdr>
                  <w:divsChild>
                    <w:div w:id="517431897">
                      <w:marLeft w:val="0"/>
                      <w:marRight w:val="0"/>
                      <w:marTop w:val="0"/>
                      <w:marBottom w:val="0"/>
                      <w:divBdr>
                        <w:top w:val="none" w:sz="0" w:space="0" w:color="auto"/>
                        <w:left w:val="none" w:sz="0" w:space="0" w:color="auto"/>
                        <w:bottom w:val="none" w:sz="0" w:space="0" w:color="auto"/>
                        <w:right w:val="none" w:sz="0" w:space="0" w:color="auto"/>
                      </w:divBdr>
                    </w:div>
                  </w:divsChild>
                </w:div>
                <w:div w:id="309864648">
                  <w:marLeft w:val="0"/>
                  <w:marRight w:val="0"/>
                  <w:marTop w:val="0"/>
                  <w:marBottom w:val="0"/>
                  <w:divBdr>
                    <w:top w:val="none" w:sz="0" w:space="0" w:color="auto"/>
                    <w:left w:val="none" w:sz="0" w:space="0" w:color="auto"/>
                    <w:bottom w:val="none" w:sz="0" w:space="0" w:color="auto"/>
                    <w:right w:val="none" w:sz="0" w:space="0" w:color="auto"/>
                  </w:divBdr>
                  <w:divsChild>
                    <w:div w:id="2100714012">
                      <w:marLeft w:val="0"/>
                      <w:marRight w:val="0"/>
                      <w:marTop w:val="0"/>
                      <w:marBottom w:val="0"/>
                      <w:divBdr>
                        <w:top w:val="none" w:sz="0" w:space="0" w:color="auto"/>
                        <w:left w:val="none" w:sz="0" w:space="0" w:color="auto"/>
                        <w:bottom w:val="none" w:sz="0" w:space="0" w:color="auto"/>
                        <w:right w:val="none" w:sz="0" w:space="0" w:color="auto"/>
                      </w:divBdr>
                    </w:div>
                  </w:divsChild>
                </w:div>
                <w:div w:id="318196988">
                  <w:marLeft w:val="0"/>
                  <w:marRight w:val="0"/>
                  <w:marTop w:val="0"/>
                  <w:marBottom w:val="0"/>
                  <w:divBdr>
                    <w:top w:val="none" w:sz="0" w:space="0" w:color="auto"/>
                    <w:left w:val="none" w:sz="0" w:space="0" w:color="auto"/>
                    <w:bottom w:val="none" w:sz="0" w:space="0" w:color="auto"/>
                    <w:right w:val="none" w:sz="0" w:space="0" w:color="auto"/>
                  </w:divBdr>
                  <w:divsChild>
                    <w:div w:id="161895303">
                      <w:marLeft w:val="0"/>
                      <w:marRight w:val="0"/>
                      <w:marTop w:val="0"/>
                      <w:marBottom w:val="0"/>
                      <w:divBdr>
                        <w:top w:val="none" w:sz="0" w:space="0" w:color="auto"/>
                        <w:left w:val="none" w:sz="0" w:space="0" w:color="auto"/>
                        <w:bottom w:val="none" w:sz="0" w:space="0" w:color="auto"/>
                        <w:right w:val="none" w:sz="0" w:space="0" w:color="auto"/>
                      </w:divBdr>
                    </w:div>
                  </w:divsChild>
                </w:div>
                <w:div w:id="320936073">
                  <w:marLeft w:val="0"/>
                  <w:marRight w:val="0"/>
                  <w:marTop w:val="0"/>
                  <w:marBottom w:val="0"/>
                  <w:divBdr>
                    <w:top w:val="none" w:sz="0" w:space="0" w:color="auto"/>
                    <w:left w:val="none" w:sz="0" w:space="0" w:color="auto"/>
                    <w:bottom w:val="none" w:sz="0" w:space="0" w:color="auto"/>
                    <w:right w:val="none" w:sz="0" w:space="0" w:color="auto"/>
                  </w:divBdr>
                  <w:divsChild>
                    <w:div w:id="54934903">
                      <w:marLeft w:val="0"/>
                      <w:marRight w:val="0"/>
                      <w:marTop w:val="0"/>
                      <w:marBottom w:val="0"/>
                      <w:divBdr>
                        <w:top w:val="none" w:sz="0" w:space="0" w:color="auto"/>
                        <w:left w:val="none" w:sz="0" w:space="0" w:color="auto"/>
                        <w:bottom w:val="none" w:sz="0" w:space="0" w:color="auto"/>
                        <w:right w:val="none" w:sz="0" w:space="0" w:color="auto"/>
                      </w:divBdr>
                    </w:div>
                  </w:divsChild>
                </w:div>
                <w:div w:id="334306896">
                  <w:marLeft w:val="0"/>
                  <w:marRight w:val="0"/>
                  <w:marTop w:val="0"/>
                  <w:marBottom w:val="0"/>
                  <w:divBdr>
                    <w:top w:val="none" w:sz="0" w:space="0" w:color="auto"/>
                    <w:left w:val="none" w:sz="0" w:space="0" w:color="auto"/>
                    <w:bottom w:val="none" w:sz="0" w:space="0" w:color="auto"/>
                    <w:right w:val="none" w:sz="0" w:space="0" w:color="auto"/>
                  </w:divBdr>
                  <w:divsChild>
                    <w:div w:id="199709409">
                      <w:marLeft w:val="0"/>
                      <w:marRight w:val="0"/>
                      <w:marTop w:val="0"/>
                      <w:marBottom w:val="0"/>
                      <w:divBdr>
                        <w:top w:val="none" w:sz="0" w:space="0" w:color="auto"/>
                        <w:left w:val="none" w:sz="0" w:space="0" w:color="auto"/>
                        <w:bottom w:val="none" w:sz="0" w:space="0" w:color="auto"/>
                        <w:right w:val="none" w:sz="0" w:space="0" w:color="auto"/>
                      </w:divBdr>
                    </w:div>
                  </w:divsChild>
                </w:div>
                <w:div w:id="338123192">
                  <w:marLeft w:val="0"/>
                  <w:marRight w:val="0"/>
                  <w:marTop w:val="0"/>
                  <w:marBottom w:val="0"/>
                  <w:divBdr>
                    <w:top w:val="none" w:sz="0" w:space="0" w:color="auto"/>
                    <w:left w:val="none" w:sz="0" w:space="0" w:color="auto"/>
                    <w:bottom w:val="none" w:sz="0" w:space="0" w:color="auto"/>
                    <w:right w:val="none" w:sz="0" w:space="0" w:color="auto"/>
                  </w:divBdr>
                  <w:divsChild>
                    <w:div w:id="1129126441">
                      <w:marLeft w:val="0"/>
                      <w:marRight w:val="0"/>
                      <w:marTop w:val="0"/>
                      <w:marBottom w:val="0"/>
                      <w:divBdr>
                        <w:top w:val="none" w:sz="0" w:space="0" w:color="auto"/>
                        <w:left w:val="none" w:sz="0" w:space="0" w:color="auto"/>
                        <w:bottom w:val="none" w:sz="0" w:space="0" w:color="auto"/>
                        <w:right w:val="none" w:sz="0" w:space="0" w:color="auto"/>
                      </w:divBdr>
                    </w:div>
                  </w:divsChild>
                </w:div>
                <w:div w:id="358747736">
                  <w:marLeft w:val="0"/>
                  <w:marRight w:val="0"/>
                  <w:marTop w:val="0"/>
                  <w:marBottom w:val="0"/>
                  <w:divBdr>
                    <w:top w:val="none" w:sz="0" w:space="0" w:color="auto"/>
                    <w:left w:val="none" w:sz="0" w:space="0" w:color="auto"/>
                    <w:bottom w:val="none" w:sz="0" w:space="0" w:color="auto"/>
                    <w:right w:val="none" w:sz="0" w:space="0" w:color="auto"/>
                  </w:divBdr>
                  <w:divsChild>
                    <w:div w:id="1899823848">
                      <w:marLeft w:val="0"/>
                      <w:marRight w:val="0"/>
                      <w:marTop w:val="0"/>
                      <w:marBottom w:val="0"/>
                      <w:divBdr>
                        <w:top w:val="none" w:sz="0" w:space="0" w:color="auto"/>
                        <w:left w:val="none" w:sz="0" w:space="0" w:color="auto"/>
                        <w:bottom w:val="none" w:sz="0" w:space="0" w:color="auto"/>
                        <w:right w:val="none" w:sz="0" w:space="0" w:color="auto"/>
                      </w:divBdr>
                    </w:div>
                  </w:divsChild>
                </w:div>
                <w:div w:id="372468359">
                  <w:marLeft w:val="0"/>
                  <w:marRight w:val="0"/>
                  <w:marTop w:val="0"/>
                  <w:marBottom w:val="0"/>
                  <w:divBdr>
                    <w:top w:val="none" w:sz="0" w:space="0" w:color="auto"/>
                    <w:left w:val="none" w:sz="0" w:space="0" w:color="auto"/>
                    <w:bottom w:val="none" w:sz="0" w:space="0" w:color="auto"/>
                    <w:right w:val="none" w:sz="0" w:space="0" w:color="auto"/>
                  </w:divBdr>
                  <w:divsChild>
                    <w:div w:id="1724523419">
                      <w:marLeft w:val="0"/>
                      <w:marRight w:val="0"/>
                      <w:marTop w:val="0"/>
                      <w:marBottom w:val="0"/>
                      <w:divBdr>
                        <w:top w:val="none" w:sz="0" w:space="0" w:color="auto"/>
                        <w:left w:val="none" w:sz="0" w:space="0" w:color="auto"/>
                        <w:bottom w:val="none" w:sz="0" w:space="0" w:color="auto"/>
                        <w:right w:val="none" w:sz="0" w:space="0" w:color="auto"/>
                      </w:divBdr>
                    </w:div>
                  </w:divsChild>
                </w:div>
                <w:div w:id="372509710">
                  <w:marLeft w:val="0"/>
                  <w:marRight w:val="0"/>
                  <w:marTop w:val="0"/>
                  <w:marBottom w:val="0"/>
                  <w:divBdr>
                    <w:top w:val="none" w:sz="0" w:space="0" w:color="auto"/>
                    <w:left w:val="none" w:sz="0" w:space="0" w:color="auto"/>
                    <w:bottom w:val="none" w:sz="0" w:space="0" w:color="auto"/>
                    <w:right w:val="none" w:sz="0" w:space="0" w:color="auto"/>
                  </w:divBdr>
                  <w:divsChild>
                    <w:div w:id="534276744">
                      <w:marLeft w:val="0"/>
                      <w:marRight w:val="0"/>
                      <w:marTop w:val="0"/>
                      <w:marBottom w:val="0"/>
                      <w:divBdr>
                        <w:top w:val="none" w:sz="0" w:space="0" w:color="auto"/>
                        <w:left w:val="none" w:sz="0" w:space="0" w:color="auto"/>
                        <w:bottom w:val="none" w:sz="0" w:space="0" w:color="auto"/>
                        <w:right w:val="none" w:sz="0" w:space="0" w:color="auto"/>
                      </w:divBdr>
                    </w:div>
                  </w:divsChild>
                </w:div>
                <w:div w:id="379675949">
                  <w:marLeft w:val="0"/>
                  <w:marRight w:val="0"/>
                  <w:marTop w:val="0"/>
                  <w:marBottom w:val="0"/>
                  <w:divBdr>
                    <w:top w:val="none" w:sz="0" w:space="0" w:color="auto"/>
                    <w:left w:val="none" w:sz="0" w:space="0" w:color="auto"/>
                    <w:bottom w:val="none" w:sz="0" w:space="0" w:color="auto"/>
                    <w:right w:val="none" w:sz="0" w:space="0" w:color="auto"/>
                  </w:divBdr>
                  <w:divsChild>
                    <w:div w:id="615450682">
                      <w:marLeft w:val="0"/>
                      <w:marRight w:val="0"/>
                      <w:marTop w:val="0"/>
                      <w:marBottom w:val="0"/>
                      <w:divBdr>
                        <w:top w:val="none" w:sz="0" w:space="0" w:color="auto"/>
                        <w:left w:val="none" w:sz="0" w:space="0" w:color="auto"/>
                        <w:bottom w:val="none" w:sz="0" w:space="0" w:color="auto"/>
                        <w:right w:val="none" w:sz="0" w:space="0" w:color="auto"/>
                      </w:divBdr>
                    </w:div>
                  </w:divsChild>
                </w:div>
                <w:div w:id="382140660">
                  <w:marLeft w:val="0"/>
                  <w:marRight w:val="0"/>
                  <w:marTop w:val="0"/>
                  <w:marBottom w:val="0"/>
                  <w:divBdr>
                    <w:top w:val="none" w:sz="0" w:space="0" w:color="auto"/>
                    <w:left w:val="none" w:sz="0" w:space="0" w:color="auto"/>
                    <w:bottom w:val="none" w:sz="0" w:space="0" w:color="auto"/>
                    <w:right w:val="none" w:sz="0" w:space="0" w:color="auto"/>
                  </w:divBdr>
                  <w:divsChild>
                    <w:div w:id="1993942726">
                      <w:marLeft w:val="0"/>
                      <w:marRight w:val="0"/>
                      <w:marTop w:val="0"/>
                      <w:marBottom w:val="0"/>
                      <w:divBdr>
                        <w:top w:val="none" w:sz="0" w:space="0" w:color="auto"/>
                        <w:left w:val="none" w:sz="0" w:space="0" w:color="auto"/>
                        <w:bottom w:val="none" w:sz="0" w:space="0" w:color="auto"/>
                        <w:right w:val="none" w:sz="0" w:space="0" w:color="auto"/>
                      </w:divBdr>
                    </w:div>
                  </w:divsChild>
                </w:div>
                <w:div w:id="384181060">
                  <w:marLeft w:val="0"/>
                  <w:marRight w:val="0"/>
                  <w:marTop w:val="0"/>
                  <w:marBottom w:val="0"/>
                  <w:divBdr>
                    <w:top w:val="none" w:sz="0" w:space="0" w:color="auto"/>
                    <w:left w:val="none" w:sz="0" w:space="0" w:color="auto"/>
                    <w:bottom w:val="none" w:sz="0" w:space="0" w:color="auto"/>
                    <w:right w:val="none" w:sz="0" w:space="0" w:color="auto"/>
                  </w:divBdr>
                  <w:divsChild>
                    <w:div w:id="848640865">
                      <w:marLeft w:val="0"/>
                      <w:marRight w:val="0"/>
                      <w:marTop w:val="0"/>
                      <w:marBottom w:val="0"/>
                      <w:divBdr>
                        <w:top w:val="none" w:sz="0" w:space="0" w:color="auto"/>
                        <w:left w:val="none" w:sz="0" w:space="0" w:color="auto"/>
                        <w:bottom w:val="none" w:sz="0" w:space="0" w:color="auto"/>
                        <w:right w:val="none" w:sz="0" w:space="0" w:color="auto"/>
                      </w:divBdr>
                    </w:div>
                  </w:divsChild>
                </w:div>
                <w:div w:id="389116676">
                  <w:marLeft w:val="0"/>
                  <w:marRight w:val="0"/>
                  <w:marTop w:val="0"/>
                  <w:marBottom w:val="0"/>
                  <w:divBdr>
                    <w:top w:val="none" w:sz="0" w:space="0" w:color="auto"/>
                    <w:left w:val="none" w:sz="0" w:space="0" w:color="auto"/>
                    <w:bottom w:val="none" w:sz="0" w:space="0" w:color="auto"/>
                    <w:right w:val="none" w:sz="0" w:space="0" w:color="auto"/>
                  </w:divBdr>
                  <w:divsChild>
                    <w:div w:id="775758421">
                      <w:marLeft w:val="0"/>
                      <w:marRight w:val="0"/>
                      <w:marTop w:val="0"/>
                      <w:marBottom w:val="0"/>
                      <w:divBdr>
                        <w:top w:val="none" w:sz="0" w:space="0" w:color="auto"/>
                        <w:left w:val="none" w:sz="0" w:space="0" w:color="auto"/>
                        <w:bottom w:val="none" w:sz="0" w:space="0" w:color="auto"/>
                        <w:right w:val="none" w:sz="0" w:space="0" w:color="auto"/>
                      </w:divBdr>
                    </w:div>
                  </w:divsChild>
                </w:div>
                <w:div w:id="393549872">
                  <w:marLeft w:val="0"/>
                  <w:marRight w:val="0"/>
                  <w:marTop w:val="0"/>
                  <w:marBottom w:val="0"/>
                  <w:divBdr>
                    <w:top w:val="none" w:sz="0" w:space="0" w:color="auto"/>
                    <w:left w:val="none" w:sz="0" w:space="0" w:color="auto"/>
                    <w:bottom w:val="none" w:sz="0" w:space="0" w:color="auto"/>
                    <w:right w:val="none" w:sz="0" w:space="0" w:color="auto"/>
                  </w:divBdr>
                  <w:divsChild>
                    <w:div w:id="437262935">
                      <w:marLeft w:val="0"/>
                      <w:marRight w:val="0"/>
                      <w:marTop w:val="0"/>
                      <w:marBottom w:val="0"/>
                      <w:divBdr>
                        <w:top w:val="none" w:sz="0" w:space="0" w:color="auto"/>
                        <w:left w:val="none" w:sz="0" w:space="0" w:color="auto"/>
                        <w:bottom w:val="none" w:sz="0" w:space="0" w:color="auto"/>
                        <w:right w:val="none" w:sz="0" w:space="0" w:color="auto"/>
                      </w:divBdr>
                    </w:div>
                  </w:divsChild>
                </w:div>
                <w:div w:id="405879409">
                  <w:marLeft w:val="0"/>
                  <w:marRight w:val="0"/>
                  <w:marTop w:val="0"/>
                  <w:marBottom w:val="0"/>
                  <w:divBdr>
                    <w:top w:val="none" w:sz="0" w:space="0" w:color="auto"/>
                    <w:left w:val="none" w:sz="0" w:space="0" w:color="auto"/>
                    <w:bottom w:val="none" w:sz="0" w:space="0" w:color="auto"/>
                    <w:right w:val="none" w:sz="0" w:space="0" w:color="auto"/>
                  </w:divBdr>
                  <w:divsChild>
                    <w:div w:id="1094088850">
                      <w:marLeft w:val="0"/>
                      <w:marRight w:val="0"/>
                      <w:marTop w:val="0"/>
                      <w:marBottom w:val="0"/>
                      <w:divBdr>
                        <w:top w:val="none" w:sz="0" w:space="0" w:color="auto"/>
                        <w:left w:val="none" w:sz="0" w:space="0" w:color="auto"/>
                        <w:bottom w:val="none" w:sz="0" w:space="0" w:color="auto"/>
                        <w:right w:val="none" w:sz="0" w:space="0" w:color="auto"/>
                      </w:divBdr>
                    </w:div>
                  </w:divsChild>
                </w:div>
                <w:div w:id="406389602">
                  <w:marLeft w:val="0"/>
                  <w:marRight w:val="0"/>
                  <w:marTop w:val="0"/>
                  <w:marBottom w:val="0"/>
                  <w:divBdr>
                    <w:top w:val="none" w:sz="0" w:space="0" w:color="auto"/>
                    <w:left w:val="none" w:sz="0" w:space="0" w:color="auto"/>
                    <w:bottom w:val="none" w:sz="0" w:space="0" w:color="auto"/>
                    <w:right w:val="none" w:sz="0" w:space="0" w:color="auto"/>
                  </w:divBdr>
                  <w:divsChild>
                    <w:div w:id="11803043">
                      <w:marLeft w:val="0"/>
                      <w:marRight w:val="0"/>
                      <w:marTop w:val="0"/>
                      <w:marBottom w:val="0"/>
                      <w:divBdr>
                        <w:top w:val="none" w:sz="0" w:space="0" w:color="auto"/>
                        <w:left w:val="none" w:sz="0" w:space="0" w:color="auto"/>
                        <w:bottom w:val="none" w:sz="0" w:space="0" w:color="auto"/>
                        <w:right w:val="none" w:sz="0" w:space="0" w:color="auto"/>
                      </w:divBdr>
                    </w:div>
                  </w:divsChild>
                </w:div>
                <w:div w:id="412701935">
                  <w:marLeft w:val="0"/>
                  <w:marRight w:val="0"/>
                  <w:marTop w:val="0"/>
                  <w:marBottom w:val="0"/>
                  <w:divBdr>
                    <w:top w:val="none" w:sz="0" w:space="0" w:color="auto"/>
                    <w:left w:val="none" w:sz="0" w:space="0" w:color="auto"/>
                    <w:bottom w:val="none" w:sz="0" w:space="0" w:color="auto"/>
                    <w:right w:val="none" w:sz="0" w:space="0" w:color="auto"/>
                  </w:divBdr>
                  <w:divsChild>
                    <w:div w:id="744515">
                      <w:marLeft w:val="0"/>
                      <w:marRight w:val="0"/>
                      <w:marTop w:val="0"/>
                      <w:marBottom w:val="0"/>
                      <w:divBdr>
                        <w:top w:val="none" w:sz="0" w:space="0" w:color="auto"/>
                        <w:left w:val="none" w:sz="0" w:space="0" w:color="auto"/>
                        <w:bottom w:val="none" w:sz="0" w:space="0" w:color="auto"/>
                        <w:right w:val="none" w:sz="0" w:space="0" w:color="auto"/>
                      </w:divBdr>
                    </w:div>
                  </w:divsChild>
                </w:div>
                <w:div w:id="422385875">
                  <w:marLeft w:val="0"/>
                  <w:marRight w:val="0"/>
                  <w:marTop w:val="0"/>
                  <w:marBottom w:val="0"/>
                  <w:divBdr>
                    <w:top w:val="none" w:sz="0" w:space="0" w:color="auto"/>
                    <w:left w:val="none" w:sz="0" w:space="0" w:color="auto"/>
                    <w:bottom w:val="none" w:sz="0" w:space="0" w:color="auto"/>
                    <w:right w:val="none" w:sz="0" w:space="0" w:color="auto"/>
                  </w:divBdr>
                  <w:divsChild>
                    <w:div w:id="1326931468">
                      <w:marLeft w:val="0"/>
                      <w:marRight w:val="0"/>
                      <w:marTop w:val="0"/>
                      <w:marBottom w:val="0"/>
                      <w:divBdr>
                        <w:top w:val="none" w:sz="0" w:space="0" w:color="auto"/>
                        <w:left w:val="none" w:sz="0" w:space="0" w:color="auto"/>
                        <w:bottom w:val="none" w:sz="0" w:space="0" w:color="auto"/>
                        <w:right w:val="none" w:sz="0" w:space="0" w:color="auto"/>
                      </w:divBdr>
                    </w:div>
                  </w:divsChild>
                </w:div>
                <w:div w:id="426003448">
                  <w:marLeft w:val="0"/>
                  <w:marRight w:val="0"/>
                  <w:marTop w:val="0"/>
                  <w:marBottom w:val="0"/>
                  <w:divBdr>
                    <w:top w:val="none" w:sz="0" w:space="0" w:color="auto"/>
                    <w:left w:val="none" w:sz="0" w:space="0" w:color="auto"/>
                    <w:bottom w:val="none" w:sz="0" w:space="0" w:color="auto"/>
                    <w:right w:val="none" w:sz="0" w:space="0" w:color="auto"/>
                  </w:divBdr>
                  <w:divsChild>
                    <w:div w:id="1564482526">
                      <w:marLeft w:val="0"/>
                      <w:marRight w:val="0"/>
                      <w:marTop w:val="0"/>
                      <w:marBottom w:val="0"/>
                      <w:divBdr>
                        <w:top w:val="none" w:sz="0" w:space="0" w:color="auto"/>
                        <w:left w:val="none" w:sz="0" w:space="0" w:color="auto"/>
                        <w:bottom w:val="none" w:sz="0" w:space="0" w:color="auto"/>
                        <w:right w:val="none" w:sz="0" w:space="0" w:color="auto"/>
                      </w:divBdr>
                    </w:div>
                  </w:divsChild>
                </w:div>
                <w:div w:id="428428122">
                  <w:marLeft w:val="0"/>
                  <w:marRight w:val="0"/>
                  <w:marTop w:val="0"/>
                  <w:marBottom w:val="0"/>
                  <w:divBdr>
                    <w:top w:val="none" w:sz="0" w:space="0" w:color="auto"/>
                    <w:left w:val="none" w:sz="0" w:space="0" w:color="auto"/>
                    <w:bottom w:val="none" w:sz="0" w:space="0" w:color="auto"/>
                    <w:right w:val="none" w:sz="0" w:space="0" w:color="auto"/>
                  </w:divBdr>
                  <w:divsChild>
                    <w:div w:id="934216842">
                      <w:marLeft w:val="0"/>
                      <w:marRight w:val="0"/>
                      <w:marTop w:val="0"/>
                      <w:marBottom w:val="0"/>
                      <w:divBdr>
                        <w:top w:val="none" w:sz="0" w:space="0" w:color="auto"/>
                        <w:left w:val="none" w:sz="0" w:space="0" w:color="auto"/>
                        <w:bottom w:val="none" w:sz="0" w:space="0" w:color="auto"/>
                        <w:right w:val="none" w:sz="0" w:space="0" w:color="auto"/>
                      </w:divBdr>
                    </w:div>
                  </w:divsChild>
                </w:div>
                <w:div w:id="432626554">
                  <w:marLeft w:val="0"/>
                  <w:marRight w:val="0"/>
                  <w:marTop w:val="0"/>
                  <w:marBottom w:val="0"/>
                  <w:divBdr>
                    <w:top w:val="none" w:sz="0" w:space="0" w:color="auto"/>
                    <w:left w:val="none" w:sz="0" w:space="0" w:color="auto"/>
                    <w:bottom w:val="none" w:sz="0" w:space="0" w:color="auto"/>
                    <w:right w:val="none" w:sz="0" w:space="0" w:color="auto"/>
                  </w:divBdr>
                  <w:divsChild>
                    <w:div w:id="381951492">
                      <w:marLeft w:val="0"/>
                      <w:marRight w:val="0"/>
                      <w:marTop w:val="0"/>
                      <w:marBottom w:val="0"/>
                      <w:divBdr>
                        <w:top w:val="none" w:sz="0" w:space="0" w:color="auto"/>
                        <w:left w:val="none" w:sz="0" w:space="0" w:color="auto"/>
                        <w:bottom w:val="none" w:sz="0" w:space="0" w:color="auto"/>
                        <w:right w:val="none" w:sz="0" w:space="0" w:color="auto"/>
                      </w:divBdr>
                    </w:div>
                  </w:divsChild>
                </w:div>
                <w:div w:id="432940889">
                  <w:marLeft w:val="0"/>
                  <w:marRight w:val="0"/>
                  <w:marTop w:val="0"/>
                  <w:marBottom w:val="0"/>
                  <w:divBdr>
                    <w:top w:val="none" w:sz="0" w:space="0" w:color="auto"/>
                    <w:left w:val="none" w:sz="0" w:space="0" w:color="auto"/>
                    <w:bottom w:val="none" w:sz="0" w:space="0" w:color="auto"/>
                    <w:right w:val="none" w:sz="0" w:space="0" w:color="auto"/>
                  </w:divBdr>
                  <w:divsChild>
                    <w:div w:id="1498885677">
                      <w:marLeft w:val="0"/>
                      <w:marRight w:val="0"/>
                      <w:marTop w:val="0"/>
                      <w:marBottom w:val="0"/>
                      <w:divBdr>
                        <w:top w:val="none" w:sz="0" w:space="0" w:color="auto"/>
                        <w:left w:val="none" w:sz="0" w:space="0" w:color="auto"/>
                        <w:bottom w:val="none" w:sz="0" w:space="0" w:color="auto"/>
                        <w:right w:val="none" w:sz="0" w:space="0" w:color="auto"/>
                      </w:divBdr>
                    </w:div>
                  </w:divsChild>
                </w:div>
                <w:div w:id="437651146">
                  <w:marLeft w:val="0"/>
                  <w:marRight w:val="0"/>
                  <w:marTop w:val="0"/>
                  <w:marBottom w:val="0"/>
                  <w:divBdr>
                    <w:top w:val="none" w:sz="0" w:space="0" w:color="auto"/>
                    <w:left w:val="none" w:sz="0" w:space="0" w:color="auto"/>
                    <w:bottom w:val="none" w:sz="0" w:space="0" w:color="auto"/>
                    <w:right w:val="none" w:sz="0" w:space="0" w:color="auto"/>
                  </w:divBdr>
                  <w:divsChild>
                    <w:div w:id="1905752420">
                      <w:marLeft w:val="0"/>
                      <w:marRight w:val="0"/>
                      <w:marTop w:val="0"/>
                      <w:marBottom w:val="0"/>
                      <w:divBdr>
                        <w:top w:val="none" w:sz="0" w:space="0" w:color="auto"/>
                        <w:left w:val="none" w:sz="0" w:space="0" w:color="auto"/>
                        <w:bottom w:val="none" w:sz="0" w:space="0" w:color="auto"/>
                        <w:right w:val="none" w:sz="0" w:space="0" w:color="auto"/>
                      </w:divBdr>
                    </w:div>
                  </w:divsChild>
                </w:div>
                <w:div w:id="441537736">
                  <w:marLeft w:val="0"/>
                  <w:marRight w:val="0"/>
                  <w:marTop w:val="0"/>
                  <w:marBottom w:val="0"/>
                  <w:divBdr>
                    <w:top w:val="none" w:sz="0" w:space="0" w:color="auto"/>
                    <w:left w:val="none" w:sz="0" w:space="0" w:color="auto"/>
                    <w:bottom w:val="none" w:sz="0" w:space="0" w:color="auto"/>
                    <w:right w:val="none" w:sz="0" w:space="0" w:color="auto"/>
                  </w:divBdr>
                  <w:divsChild>
                    <w:div w:id="77487742">
                      <w:marLeft w:val="0"/>
                      <w:marRight w:val="0"/>
                      <w:marTop w:val="0"/>
                      <w:marBottom w:val="0"/>
                      <w:divBdr>
                        <w:top w:val="none" w:sz="0" w:space="0" w:color="auto"/>
                        <w:left w:val="none" w:sz="0" w:space="0" w:color="auto"/>
                        <w:bottom w:val="none" w:sz="0" w:space="0" w:color="auto"/>
                        <w:right w:val="none" w:sz="0" w:space="0" w:color="auto"/>
                      </w:divBdr>
                    </w:div>
                  </w:divsChild>
                </w:div>
                <w:div w:id="451676300">
                  <w:marLeft w:val="0"/>
                  <w:marRight w:val="0"/>
                  <w:marTop w:val="0"/>
                  <w:marBottom w:val="0"/>
                  <w:divBdr>
                    <w:top w:val="none" w:sz="0" w:space="0" w:color="auto"/>
                    <w:left w:val="none" w:sz="0" w:space="0" w:color="auto"/>
                    <w:bottom w:val="none" w:sz="0" w:space="0" w:color="auto"/>
                    <w:right w:val="none" w:sz="0" w:space="0" w:color="auto"/>
                  </w:divBdr>
                  <w:divsChild>
                    <w:div w:id="768500133">
                      <w:marLeft w:val="0"/>
                      <w:marRight w:val="0"/>
                      <w:marTop w:val="0"/>
                      <w:marBottom w:val="0"/>
                      <w:divBdr>
                        <w:top w:val="none" w:sz="0" w:space="0" w:color="auto"/>
                        <w:left w:val="none" w:sz="0" w:space="0" w:color="auto"/>
                        <w:bottom w:val="none" w:sz="0" w:space="0" w:color="auto"/>
                        <w:right w:val="none" w:sz="0" w:space="0" w:color="auto"/>
                      </w:divBdr>
                    </w:div>
                  </w:divsChild>
                </w:div>
                <w:div w:id="460348174">
                  <w:marLeft w:val="0"/>
                  <w:marRight w:val="0"/>
                  <w:marTop w:val="0"/>
                  <w:marBottom w:val="0"/>
                  <w:divBdr>
                    <w:top w:val="none" w:sz="0" w:space="0" w:color="auto"/>
                    <w:left w:val="none" w:sz="0" w:space="0" w:color="auto"/>
                    <w:bottom w:val="none" w:sz="0" w:space="0" w:color="auto"/>
                    <w:right w:val="none" w:sz="0" w:space="0" w:color="auto"/>
                  </w:divBdr>
                  <w:divsChild>
                    <w:div w:id="185096446">
                      <w:marLeft w:val="0"/>
                      <w:marRight w:val="0"/>
                      <w:marTop w:val="0"/>
                      <w:marBottom w:val="0"/>
                      <w:divBdr>
                        <w:top w:val="none" w:sz="0" w:space="0" w:color="auto"/>
                        <w:left w:val="none" w:sz="0" w:space="0" w:color="auto"/>
                        <w:bottom w:val="none" w:sz="0" w:space="0" w:color="auto"/>
                        <w:right w:val="none" w:sz="0" w:space="0" w:color="auto"/>
                      </w:divBdr>
                    </w:div>
                  </w:divsChild>
                </w:div>
                <w:div w:id="472987838">
                  <w:marLeft w:val="0"/>
                  <w:marRight w:val="0"/>
                  <w:marTop w:val="0"/>
                  <w:marBottom w:val="0"/>
                  <w:divBdr>
                    <w:top w:val="none" w:sz="0" w:space="0" w:color="auto"/>
                    <w:left w:val="none" w:sz="0" w:space="0" w:color="auto"/>
                    <w:bottom w:val="none" w:sz="0" w:space="0" w:color="auto"/>
                    <w:right w:val="none" w:sz="0" w:space="0" w:color="auto"/>
                  </w:divBdr>
                  <w:divsChild>
                    <w:div w:id="275328277">
                      <w:marLeft w:val="0"/>
                      <w:marRight w:val="0"/>
                      <w:marTop w:val="0"/>
                      <w:marBottom w:val="0"/>
                      <w:divBdr>
                        <w:top w:val="none" w:sz="0" w:space="0" w:color="auto"/>
                        <w:left w:val="none" w:sz="0" w:space="0" w:color="auto"/>
                        <w:bottom w:val="none" w:sz="0" w:space="0" w:color="auto"/>
                        <w:right w:val="none" w:sz="0" w:space="0" w:color="auto"/>
                      </w:divBdr>
                    </w:div>
                  </w:divsChild>
                </w:div>
                <w:div w:id="478812198">
                  <w:marLeft w:val="0"/>
                  <w:marRight w:val="0"/>
                  <w:marTop w:val="0"/>
                  <w:marBottom w:val="0"/>
                  <w:divBdr>
                    <w:top w:val="none" w:sz="0" w:space="0" w:color="auto"/>
                    <w:left w:val="none" w:sz="0" w:space="0" w:color="auto"/>
                    <w:bottom w:val="none" w:sz="0" w:space="0" w:color="auto"/>
                    <w:right w:val="none" w:sz="0" w:space="0" w:color="auto"/>
                  </w:divBdr>
                  <w:divsChild>
                    <w:div w:id="637222263">
                      <w:marLeft w:val="0"/>
                      <w:marRight w:val="0"/>
                      <w:marTop w:val="0"/>
                      <w:marBottom w:val="0"/>
                      <w:divBdr>
                        <w:top w:val="none" w:sz="0" w:space="0" w:color="auto"/>
                        <w:left w:val="none" w:sz="0" w:space="0" w:color="auto"/>
                        <w:bottom w:val="none" w:sz="0" w:space="0" w:color="auto"/>
                        <w:right w:val="none" w:sz="0" w:space="0" w:color="auto"/>
                      </w:divBdr>
                    </w:div>
                  </w:divsChild>
                </w:div>
                <w:div w:id="484704964">
                  <w:marLeft w:val="0"/>
                  <w:marRight w:val="0"/>
                  <w:marTop w:val="0"/>
                  <w:marBottom w:val="0"/>
                  <w:divBdr>
                    <w:top w:val="none" w:sz="0" w:space="0" w:color="auto"/>
                    <w:left w:val="none" w:sz="0" w:space="0" w:color="auto"/>
                    <w:bottom w:val="none" w:sz="0" w:space="0" w:color="auto"/>
                    <w:right w:val="none" w:sz="0" w:space="0" w:color="auto"/>
                  </w:divBdr>
                  <w:divsChild>
                    <w:div w:id="65350089">
                      <w:marLeft w:val="0"/>
                      <w:marRight w:val="0"/>
                      <w:marTop w:val="0"/>
                      <w:marBottom w:val="0"/>
                      <w:divBdr>
                        <w:top w:val="none" w:sz="0" w:space="0" w:color="auto"/>
                        <w:left w:val="none" w:sz="0" w:space="0" w:color="auto"/>
                        <w:bottom w:val="none" w:sz="0" w:space="0" w:color="auto"/>
                        <w:right w:val="none" w:sz="0" w:space="0" w:color="auto"/>
                      </w:divBdr>
                    </w:div>
                  </w:divsChild>
                </w:div>
                <w:div w:id="502014089">
                  <w:marLeft w:val="0"/>
                  <w:marRight w:val="0"/>
                  <w:marTop w:val="0"/>
                  <w:marBottom w:val="0"/>
                  <w:divBdr>
                    <w:top w:val="none" w:sz="0" w:space="0" w:color="auto"/>
                    <w:left w:val="none" w:sz="0" w:space="0" w:color="auto"/>
                    <w:bottom w:val="none" w:sz="0" w:space="0" w:color="auto"/>
                    <w:right w:val="none" w:sz="0" w:space="0" w:color="auto"/>
                  </w:divBdr>
                  <w:divsChild>
                    <w:div w:id="58291539">
                      <w:marLeft w:val="0"/>
                      <w:marRight w:val="0"/>
                      <w:marTop w:val="0"/>
                      <w:marBottom w:val="0"/>
                      <w:divBdr>
                        <w:top w:val="none" w:sz="0" w:space="0" w:color="auto"/>
                        <w:left w:val="none" w:sz="0" w:space="0" w:color="auto"/>
                        <w:bottom w:val="none" w:sz="0" w:space="0" w:color="auto"/>
                        <w:right w:val="none" w:sz="0" w:space="0" w:color="auto"/>
                      </w:divBdr>
                    </w:div>
                  </w:divsChild>
                </w:div>
                <w:div w:id="508837140">
                  <w:marLeft w:val="0"/>
                  <w:marRight w:val="0"/>
                  <w:marTop w:val="0"/>
                  <w:marBottom w:val="0"/>
                  <w:divBdr>
                    <w:top w:val="none" w:sz="0" w:space="0" w:color="auto"/>
                    <w:left w:val="none" w:sz="0" w:space="0" w:color="auto"/>
                    <w:bottom w:val="none" w:sz="0" w:space="0" w:color="auto"/>
                    <w:right w:val="none" w:sz="0" w:space="0" w:color="auto"/>
                  </w:divBdr>
                  <w:divsChild>
                    <w:div w:id="1763329506">
                      <w:marLeft w:val="0"/>
                      <w:marRight w:val="0"/>
                      <w:marTop w:val="0"/>
                      <w:marBottom w:val="0"/>
                      <w:divBdr>
                        <w:top w:val="none" w:sz="0" w:space="0" w:color="auto"/>
                        <w:left w:val="none" w:sz="0" w:space="0" w:color="auto"/>
                        <w:bottom w:val="none" w:sz="0" w:space="0" w:color="auto"/>
                        <w:right w:val="none" w:sz="0" w:space="0" w:color="auto"/>
                      </w:divBdr>
                    </w:div>
                  </w:divsChild>
                </w:div>
                <w:div w:id="517308248">
                  <w:marLeft w:val="0"/>
                  <w:marRight w:val="0"/>
                  <w:marTop w:val="0"/>
                  <w:marBottom w:val="0"/>
                  <w:divBdr>
                    <w:top w:val="none" w:sz="0" w:space="0" w:color="auto"/>
                    <w:left w:val="none" w:sz="0" w:space="0" w:color="auto"/>
                    <w:bottom w:val="none" w:sz="0" w:space="0" w:color="auto"/>
                    <w:right w:val="none" w:sz="0" w:space="0" w:color="auto"/>
                  </w:divBdr>
                  <w:divsChild>
                    <w:div w:id="1110469173">
                      <w:marLeft w:val="0"/>
                      <w:marRight w:val="0"/>
                      <w:marTop w:val="0"/>
                      <w:marBottom w:val="0"/>
                      <w:divBdr>
                        <w:top w:val="none" w:sz="0" w:space="0" w:color="auto"/>
                        <w:left w:val="none" w:sz="0" w:space="0" w:color="auto"/>
                        <w:bottom w:val="none" w:sz="0" w:space="0" w:color="auto"/>
                        <w:right w:val="none" w:sz="0" w:space="0" w:color="auto"/>
                      </w:divBdr>
                    </w:div>
                  </w:divsChild>
                </w:div>
                <w:div w:id="517621302">
                  <w:marLeft w:val="0"/>
                  <w:marRight w:val="0"/>
                  <w:marTop w:val="0"/>
                  <w:marBottom w:val="0"/>
                  <w:divBdr>
                    <w:top w:val="none" w:sz="0" w:space="0" w:color="auto"/>
                    <w:left w:val="none" w:sz="0" w:space="0" w:color="auto"/>
                    <w:bottom w:val="none" w:sz="0" w:space="0" w:color="auto"/>
                    <w:right w:val="none" w:sz="0" w:space="0" w:color="auto"/>
                  </w:divBdr>
                  <w:divsChild>
                    <w:div w:id="886915888">
                      <w:marLeft w:val="0"/>
                      <w:marRight w:val="0"/>
                      <w:marTop w:val="0"/>
                      <w:marBottom w:val="0"/>
                      <w:divBdr>
                        <w:top w:val="none" w:sz="0" w:space="0" w:color="auto"/>
                        <w:left w:val="none" w:sz="0" w:space="0" w:color="auto"/>
                        <w:bottom w:val="none" w:sz="0" w:space="0" w:color="auto"/>
                        <w:right w:val="none" w:sz="0" w:space="0" w:color="auto"/>
                      </w:divBdr>
                    </w:div>
                  </w:divsChild>
                </w:div>
                <w:div w:id="521355593">
                  <w:marLeft w:val="0"/>
                  <w:marRight w:val="0"/>
                  <w:marTop w:val="0"/>
                  <w:marBottom w:val="0"/>
                  <w:divBdr>
                    <w:top w:val="none" w:sz="0" w:space="0" w:color="auto"/>
                    <w:left w:val="none" w:sz="0" w:space="0" w:color="auto"/>
                    <w:bottom w:val="none" w:sz="0" w:space="0" w:color="auto"/>
                    <w:right w:val="none" w:sz="0" w:space="0" w:color="auto"/>
                  </w:divBdr>
                  <w:divsChild>
                    <w:div w:id="1386876379">
                      <w:marLeft w:val="0"/>
                      <w:marRight w:val="0"/>
                      <w:marTop w:val="0"/>
                      <w:marBottom w:val="0"/>
                      <w:divBdr>
                        <w:top w:val="none" w:sz="0" w:space="0" w:color="auto"/>
                        <w:left w:val="none" w:sz="0" w:space="0" w:color="auto"/>
                        <w:bottom w:val="none" w:sz="0" w:space="0" w:color="auto"/>
                        <w:right w:val="none" w:sz="0" w:space="0" w:color="auto"/>
                      </w:divBdr>
                    </w:div>
                  </w:divsChild>
                </w:div>
                <w:div w:id="526718201">
                  <w:marLeft w:val="0"/>
                  <w:marRight w:val="0"/>
                  <w:marTop w:val="0"/>
                  <w:marBottom w:val="0"/>
                  <w:divBdr>
                    <w:top w:val="none" w:sz="0" w:space="0" w:color="auto"/>
                    <w:left w:val="none" w:sz="0" w:space="0" w:color="auto"/>
                    <w:bottom w:val="none" w:sz="0" w:space="0" w:color="auto"/>
                    <w:right w:val="none" w:sz="0" w:space="0" w:color="auto"/>
                  </w:divBdr>
                  <w:divsChild>
                    <w:div w:id="296691408">
                      <w:marLeft w:val="0"/>
                      <w:marRight w:val="0"/>
                      <w:marTop w:val="0"/>
                      <w:marBottom w:val="0"/>
                      <w:divBdr>
                        <w:top w:val="none" w:sz="0" w:space="0" w:color="auto"/>
                        <w:left w:val="none" w:sz="0" w:space="0" w:color="auto"/>
                        <w:bottom w:val="none" w:sz="0" w:space="0" w:color="auto"/>
                        <w:right w:val="none" w:sz="0" w:space="0" w:color="auto"/>
                      </w:divBdr>
                    </w:div>
                  </w:divsChild>
                </w:div>
                <w:div w:id="531236013">
                  <w:marLeft w:val="0"/>
                  <w:marRight w:val="0"/>
                  <w:marTop w:val="0"/>
                  <w:marBottom w:val="0"/>
                  <w:divBdr>
                    <w:top w:val="none" w:sz="0" w:space="0" w:color="auto"/>
                    <w:left w:val="none" w:sz="0" w:space="0" w:color="auto"/>
                    <w:bottom w:val="none" w:sz="0" w:space="0" w:color="auto"/>
                    <w:right w:val="none" w:sz="0" w:space="0" w:color="auto"/>
                  </w:divBdr>
                  <w:divsChild>
                    <w:div w:id="1305966765">
                      <w:marLeft w:val="0"/>
                      <w:marRight w:val="0"/>
                      <w:marTop w:val="0"/>
                      <w:marBottom w:val="0"/>
                      <w:divBdr>
                        <w:top w:val="none" w:sz="0" w:space="0" w:color="auto"/>
                        <w:left w:val="none" w:sz="0" w:space="0" w:color="auto"/>
                        <w:bottom w:val="none" w:sz="0" w:space="0" w:color="auto"/>
                        <w:right w:val="none" w:sz="0" w:space="0" w:color="auto"/>
                      </w:divBdr>
                    </w:div>
                  </w:divsChild>
                </w:div>
                <w:div w:id="548297392">
                  <w:marLeft w:val="0"/>
                  <w:marRight w:val="0"/>
                  <w:marTop w:val="0"/>
                  <w:marBottom w:val="0"/>
                  <w:divBdr>
                    <w:top w:val="none" w:sz="0" w:space="0" w:color="auto"/>
                    <w:left w:val="none" w:sz="0" w:space="0" w:color="auto"/>
                    <w:bottom w:val="none" w:sz="0" w:space="0" w:color="auto"/>
                    <w:right w:val="none" w:sz="0" w:space="0" w:color="auto"/>
                  </w:divBdr>
                  <w:divsChild>
                    <w:div w:id="1496535196">
                      <w:marLeft w:val="0"/>
                      <w:marRight w:val="0"/>
                      <w:marTop w:val="0"/>
                      <w:marBottom w:val="0"/>
                      <w:divBdr>
                        <w:top w:val="none" w:sz="0" w:space="0" w:color="auto"/>
                        <w:left w:val="none" w:sz="0" w:space="0" w:color="auto"/>
                        <w:bottom w:val="none" w:sz="0" w:space="0" w:color="auto"/>
                        <w:right w:val="none" w:sz="0" w:space="0" w:color="auto"/>
                      </w:divBdr>
                    </w:div>
                  </w:divsChild>
                </w:div>
                <w:div w:id="548340712">
                  <w:marLeft w:val="0"/>
                  <w:marRight w:val="0"/>
                  <w:marTop w:val="0"/>
                  <w:marBottom w:val="0"/>
                  <w:divBdr>
                    <w:top w:val="none" w:sz="0" w:space="0" w:color="auto"/>
                    <w:left w:val="none" w:sz="0" w:space="0" w:color="auto"/>
                    <w:bottom w:val="none" w:sz="0" w:space="0" w:color="auto"/>
                    <w:right w:val="none" w:sz="0" w:space="0" w:color="auto"/>
                  </w:divBdr>
                  <w:divsChild>
                    <w:div w:id="1402172855">
                      <w:marLeft w:val="0"/>
                      <w:marRight w:val="0"/>
                      <w:marTop w:val="0"/>
                      <w:marBottom w:val="0"/>
                      <w:divBdr>
                        <w:top w:val="none" w:sz="0" w:space="0" w:color="auto"/>
                        <w:left w:val="none" w:sz="0" w:space="0" w:color="auto"/>
                        <w:bottom w:val="none" w:sz="0" w:space="0" w:color="auto"/>
                        <w:right w:val="none" w:sz="0" w:space="0" w:color="auto"/>
                      </w:divBdr>
                    </w:div>
                  </w:divsChild>
                </w:div>
                <w:div w:id="558135134">
                  <w:marLeft w:val="0"/>
                  <w:marRight w:val="0"/>
                  <w:marTop w:val="0"/>
                  <w:marBottom w:val="0"/>
                  <w:divBdr>
                    <w:top w:val="none" w:sz="0" w:space="0" w:color="auto"/>
                    <w:left w:val="none" w:sz="0" w:space="0" w:color="auto"/>
                    <w:bottom w:val="none" w:sz="0" w:space="0" w:color="auto"/>
                    <w:right w:val="none" w:sz="0" w:space="0" w:color="auto"/>
                  </w:divBdr>
                  <w:divsChild>
                    <w:div w:id="876040675">
                      <w:marLeft w:val="0"/>
                      <w:marRight w:val="0"/>
                      <w:marTop w:val="0"/>
                      <w:marBottom w:val="0"/>
                      <w:divBdr>
                        <w:top w:val="none" w:sz="0" w:space="0" w:color="auto"/>
                        <w:left w:val="none" w:sz="0" w:space="0" w:color="auto"/>
                        <w:bottom w:val="none" w:sz="0" w:space="0" w:color="auto"/>
                        <w:right w:val="none" w:sz="0" w:space="0" w:color="auto"/>
                      </w:divBdr>
                    </w:div>
                  </w:divsChild>
                </w:div>
                <w:div w:id="571232418">
                  <w:marLeft w:val="0"/>
                  <w:marRight w:val="0"/>
                  <w:marTop w:val="0"/>
                  <w:marBottom w:val="0"/>
                  <w:divBdr>
                    <w:top w:val="none" w:sz="0" w:space="0" w:color="auto"/>
                    <w:left w:val="none" w:sz="0" w:space="0" w:color="auto"/>
                    <w:bottom w:val="none" w:sz="0" w:space="0" w:color="auto"/>
                    <w:right w:val="none" w:sz="0" w:space="0" w:color="auto"/>
                  </w:divBdr>
                  <w:divsChild>
                    <w:div w:id="401292723">
                      <w:marLeft w:val="0"/>
                      <w:marRight w:val="0"/>
                      <w:marTop w:val="0"/>
                      <w:marBottom w:val="0"/>
                      <w:divBdr>
                        <w:top w:val="none" w:sz="0" w:space="0" w:color="auto"/>
                        <w:left w:val="none" w:sz="0" w:space="0" w:color="auto"/>
                        <w:bottom w:val="none" w:sz="0" w:space="0" w:color="auto"/>
                        <w:right w:val="none" w:sz="0" w:space="0" w:color="auto"/>
                      </w:divBdr>
                    </w:div>
                  </w:divsChild>
                </w:div>
                <w:div w:id="583993054">
                  <w:marLeft w:val="0"/>
                  <w:marRight w:val="0"/>
                  <w:marTop w:val="0"/>
                  <w:marBottom w:val="0"/>
                  <w:divBdr>
                    <w:top w:val="none" w:sz="0" w:space="0" w:color="auto"/>
                    <w:left w:val="none" w:sz="0" w:space="0" w:color="auto"/>
                    <w:bottom w:val="none" w:sz="0" w:space="0" w:color="auto"/>
                    <w:right w:val="none" w:sz="0" w:space="0" w:color="auto"/>
                  </w:divBdr>
                  <w:divsChild>
                    <w:div w:id="768114591">
                      <w:marLeft w:val="0"/>
                      <w:marRight w:val="0"/>
                      <w:marTop w:val="0"/>
                      <w:marBottom w:val="0"/>
                      <w:divBdr>
                        <w:top w:val="none" w:sz="0" w:space="0" w:color="auto"/>
                        <w:left w:val="none" w:sz="0" w:space="0" w:color="auto"/>
                        <w:bottom w:val="none" w:sz="0" w:space="0" w:color="auto"/>
                        <w:right w:val="none" w:sz="0" w:space="0" w:color="auto"/>
                      </w:divBdr>
                    </w:div>
                  </w:divsChild>
                </w:div>
                <w:div w:id="587617741">
                  <w:marLeft w:val="0"/>
                  <w:marRight w:val="0"/>
                  <w:marTop w:val="0"/>
                  <w:marBottom w:val="0"/>
                  <w:divBdr>
                    <w:top w:val="none" w:sz="0" w:space="0" w:color="auto"/>
                    <w:left w:val="none" w:sz="0" w:space="0" w:color="auto"/>
                    <w:bottom w:val="none" w:sz="0" w:space="0" w:color="auto"/>
                    <w:right w:val="none" w:sz="0" w:space="0" w:color="auto"/>
                  </w:divBdr>
                  <w:divsChild>
                    <w:div w:id="168833021">
                      <w:marLeft w:val="0"/>
                      <w:marRight w:val="0"/>
                      <w:marTop w:val="0"/>
                      <w:marBottom w:val="0"/>
                      <w:divBdr>
                        <w:top w:val="none" w:sz="0" w:space="0" w:color="auto"/>
                        <w:left w:val="none" w:sz="0" w:space="0" w:color="auto"/>
                        <w:bottom w:val="none" w:sz="0" w:space="0" w:color="auto"/>
                        <w:right w:val="none" w:sz="0" w:space="0" w:color="auto"/>
                      </w:divBdr>
                    </w:div>
                  </w:divsChild>
                </w:div>
                <w:div w:id="596868511">
                  <w:marLeft w:val="0"/>
                  <w:marRight w:val="0"/>
                  <w:marTop w:val="0"/>
                  <w:marBottom w:val="0"/>
                  <w:divBdr>
                    <w:top w:val="none" w:sz="0" w:space="0" w:color="auto"/>
                    <w:left w:val="none" w:sz="0" w:space="0" w:color="auto"/>
                    <w:bottom w:val="none" w:sz="0" w:space="0" w:color="auto"/>
                    <w:right w:val="none" w:sz="0" w:space="0" w:color="auto"/>
                  </w:divBdr>
                  <w:divsChild>
                    <w:div w:id="1359117305">
                      <w:marLeft w:val="0"/>
                      <w:marRight w:val="0"/>
                      <w:marTop w:val="0"/>
                      <w:marBottom w:val="0"/>
                      <w:divBdr>
                        <w:top w:val="none" w:sz="0" w:space="0" w:color="auto"/>
                        <w:left w:val="none" w:sz="0" w:space="0" w:color="auto"/>
                        <w:bottom w:val="none" w:sz="0" w:space="0" w:color="auto"/>
                        <w:right w:val="none" w:sz="0" w:space="0" w:color="auto"/>
                      </w:divBdr>
                    </w:div>
                  </w:divsChild>
                </w:div>
                <w:div w:id="597829435">
                  <w:marLeft w:val="0"/>
                  <w:marRight w:val="0"/>
                  <w:marTop w:val="0"/>
                  <w:marBottom w:val="0"/>
                  <w:divBdr>
                    <w:top w:val="none" w:sz="0" w:space="0" w:color="auto"/>
                    <w:left w:val="none" w:sz="0" w:space="0" w:color="auto"/>
                    <w:bottom w:val="none" w:sz="0" w:space="0" w:color="auto"/>
                    <w:right w:val="none" w:sz="0" w:space="0" w:color="auto"/>
                  </w:divBdr>
                  <w:divsChild>
                    <w:div w:id="1256094072">
                      <w:marLeft w:val="0"/>
                      <w:marRight w:val="0"/>
                      <w:marTop w:val="0"/>
                      <w:marBottom w:val="0"/>
                      <w:divBdr>
                        <w:top w:val="none" w:sz="0" w:space="0" w:color="auto"/>
                        <w:left w:val="none" w:sz="0" w:space="0" w:color="auto"/>
                        <w:bottom w:val="none" w:sz="0" w:space="0" w:color="auto"/>
                        <w:right w:val="none" w:sz="0" w:space="0" w:color="auto"/>
                      </w:divBdr>
                    </w:div>
                  </w:divsChild>
                </w:div>
                <w:div w:id="616715074">
                  <w:marLeft w:val="0"/>
                  <w:marRight w:val="0"/>
                  <w:marTop w:val="0"/>
                  <w:marBottom w:val="0"/>
                  <w:divBdr>
                    <w:top w:val="none" w:sz="0" w:space="0" w:color="auto"/>
                    <w:left w:val="none" w:sz="0" w:space="0" w:color="auto"/>
                    <w:bottom w:val="none" w:sz="0" w:space="0" w:color="auto"/>
                    <w:right w:val="none" w:sz="0" w:space="0" w:color="auto"/>
                  </w:divBdr>
                  <w:divsChild>
                    <w:div w:id="209653335">
                      <w:marLeft w:val="0"/>
                      <w:marRight w:val="0"/>
                      <w:marTop w:val="0"/>
                      <w:marBottom w:val="0"/>
                      <w:divBdr>
                        <w:top w:val="none" w:sz="0" w:space="0" w:color="auto"/>
                        <w:left w:val="none" w:sz="0" w:space="0" w:color="auto"/>
                        <w:bottom w:val="none" w:sz="0" w:space="0" w:color="auto"/>
                        <w:right w:val="none" w:sz="0" w:space="0" w:color="auto"/>
                      </w:divBdr>
                    </w:div>
                  </w:divsChild>
                </w:div>
                <w:div w:id="622811268">
                  <w:marLeft w:val="0"/>
                  <w:marRight w:val="0"/>
                  <w:marTop w:val="0"/>
                  <w:marBottom w:val="0"/>
                  <w:divBdr>
                    <w:top w:val="none" w:sz="0" w:space="0" w:color="auto"/>
                    <w:left w:val="none" w:sz="0" w:space="0" w:color="auto"/>
                    <w:bottom w:val="none" w:sz="0" w:space="0" w:color="auto"/>
                    <w:right w:val="none" w:sz="0" w:space="0" w:color="auto"/>
                  </w:divBdr>
                  <w:divsChild>
                    <w:div w:id="223570242">
                      <w:marLeft w:val="0"/>
                      <w:marRight w:val="0"/>
                      <w:marTop w:val="0"/>
                      <w:marBottom w:val="0"/>
                      <w:divBdr>
                        <w:top w:val="none" w:sz="0" w:space="0" w:color="auto"/>
                        <w:left w:val="none" w:sz="0" w:space="0" w:color="auto"/>
                        <w:bottom w:val="none" w:sz="0" w:space="0" w:color="auto"/>
                        <w:right w:val="none" w:sz="0" w:space="0" w:color="auto"/>
                      </w:divBdr>
                    </w:div>
                  </w:divsChild>
                </w:div>
                <w:div w:id="623577336">
                  <w:marLeft w:val="0"/>
                  <w:marRight w:val="0"/>
                  <w:marTop w:val="0"/>
                  <w:marBottom w:val="0"/>
                  <w:divBdr>
                    <w:top w:val="none" w:sz="0" w:space="0" w:color="auto"/>
                    <w:left w:val="none" w:sz="0" w:space="0" w:color="auto"/>
                    <w:bottom w:val="none" w:sz="0" w:space="0" w:color="auto"/>
                    <w:right w:val="none" w:sz="0" w:space="0" w:color="auto"/>
                  </w:divBdr>
                  <w:divsChild>
                    <w:div w:id="1435595121">
                      <w:marLeft w:val="0"/>
                      <w:marRight w:val="0"/>
                      <w:marTop w:val="0"/>
                      <w:marBottom w:val="0"/>
                      <w:divBdr>
                        <w:top w:val="none" w:sz="0" w:space="0" w:color="auto"/>
                        <w:left w:val="none" w:sz="0" w:space="0" w:color="auto"/>
                        <w:bottom w:val="none" w:sz="0" w:space="0" w:color="auto"/>
                        <w:right w:val="none" w:sz="0" w:space="0" w:color="auto"/>
                      </w:divBdr>
                    </w:div>
                  </w:divsChild>
                </w:div>
                <w:div w:id="634796331">
                  <w:marLeft w:val="0"/>
                  <w:marRight w:val="0"/>
                  <w:marTop w:val="0"/>
                  <w:marBottom w:val="0"/>
                  <w:divBdr>
                    <w:top w:val="none" w:sz="0" w:space="0" w:color="auto"/>
                    <w:left w:val="none" w:sz="0" w:space="0" w:color="auto"/>
                    <w:bottom w:val="none" w:sz="0" w:space="0" w:color="auto"/>
                    <w:right w:val="none" w:sz="0" w:space="0" w:color="auto"/>
                  </w:divBdr>
                  <w:divsChild>
                    <w:div w:id="1760563299">
                      <w:marLeft w:val="0"/>
                      <w:marRight w:val="0"/>
                      <w:marTop w:val="0"/>
                      <w:marBottom w:val="0"/>
                      <w:divBdr>
                        <w:top w:val="none" w:sz="0" w:space="0" w:color="auto"/>
                        <w:left w:val="none" w:sz="0" w:space="0" w:color="auto"/>
                        <w:bottom w:val="none" w:sz="0" w:space="0" w:color="auto"/>
                        <w:right w:val="none" w:sz="0" w:space="0" w:color="auto"/>
                      </w:divBdr>
                    </w:div>
                  </w:divsChild>
                </w:div>
                <w:div w:id="672419533">
                  <w:marLeft w:val="0"/>
                  <w:marRight w:val="0"/>
                  <w:marTop w:val="0"/>
                  <w:marBottom w:val="0"/>
                  <w:divBdr>
                    <w:top w:val="none" w:sz="0" w:space="0" w:color="auto"/>
                    <w:left w:val="none" w:sz="0" w:space="0" w:color="auto"/>
                    <w:bottom w:val="none" w:sz="0" w:space="0" w:color="auto"/>
                    <w:right w:val="none" w:sz="0" w:space="0" w:color="auto"/>
                  </w:divBdr>
                  <w:divsChild>
                    <w:div w:id="2081096762">
                      <w:marLeft w:val="0"/>
                      <w:marRight w:val="0"/>
                      <w:marTop w:val="0"/>
                      <w:marBottom w:val="0"/>
                      <w:divBdr>
                        <w:top w:val="none" w:sz="0" w:space="0" w:color="auto"/>
                        <w:left w:val="none" w:sz="0" w:space="0" w:color="auto"/>
                        <w:bottom w:val="none" w:sz="0" w:space="0" w:color="auto"/>
                        <w:right w:val="none" w:sz="0" w:space="0" w:color="auto"/>
                      </w:divBdr>
                    </w:div>
                  </w:divsChild>
                </w:div>
                <w:div w:id="682122495">
                  <w:marLeft w:val="0"/>
                  <w:marRight w:val="0"/>
                  <w:marTop w:val="0"/>
                  <w:marBottom w:val="0"/>
                  <w:divBdr>
                    <w:top w:val="none" w:sz="0" w:space="0" w:color="auto"/>
                    <w:left w:val="none" w:sz="0" w:space="0" w:color="auto"/>
                    <w:bottom w:val="none" w:sz="0" w:space="0" w:color="auto"/>
                    <w:right w:val="none" w:sz="0" w:space="0" w:color="auto"/>
                  </w:divBdr>
                  <w:divsChild>
                    <w:div w:id="1382948553">
                      <w:marLeft w:val="0"/>
                      <w:marRight w:val="0"/>
                      <w:marTop w:val="0"/>
                      <w:marBottom w:val="0"/>
                      <w:divBdr>
                        <w:top w:val="none" w:sz="0" w:space="0" w:color="auto"/>
                        <w:left w:val="none" w:sz="0" w:space="0" w:color="auto"/>
                        <w:bottom w:val="none" w:sz="0" w:space="0" w:color="auto"/>
                        <w:right w:val="none" w:sz="0" w:space="0" w:color="auto"/>
                      </w:divBdr>
                    </w:div>
                  </w:divsChild>
                </w:div>
                <w:div w:id="699862149">
                  <w:marLeft w:val="0"/>
                  <w:marRight w:val="0"/>
                  <w:marTop w:val="0"/>
                  <w:marBottom w:val="0"/>
                  <w:divBdr>
                    <w:top w:val="none" w:sz="0" w:space="0" w:color="auto"/>
                    <w:left w:val="none" w:sz="0" w:space="0" w:color="auto"/>
                    <w:bottom w:val="none" w:sz="0" w:space="0" w:color="auto"/>
                    <w:right w:val="none" w:sz="0" w:space="0" w:color="auto"/>
                  </w:divBdr>
                  <w:divsChild>
                    <w:div w:id="2081126883">
                      <w:marLeft w:val="0"/>
                      <w:marRight w:val="0"/>
                      <w:marTop w:val="0"/>
                      <w:marBottom w:val="0"/>
                      <w:divBdr>
                        <w:top w:val="none" w:sz="0" w:space="0" w:color="auto"/>
                        <w:left w:val="none" w:sz="0" w:space="0" w:color="auto"/>
                        <w:bottom w:val="none" w:sz="0" w:space="0" w:color="auto"/>
                        <w:right w:val="none" w:sz="0" w:space="0" w:color="auto"/>
                      </w:divBdr>
                    </w:div>
                  </w:divsChild>
                </w:div>
                <w:div w:id="706494396">
                  <w:marLeft w:val="0"/>
                  <w:marRight w:val="0"/>
                  <w:marTop w:val="0"/>
                  <w:marBottom w:val="0"/>
                  <w:divBdr>
                    <w:top w:val="none" w:sz="0" w:space="0" w:color="auto"/>
                    <w:left w:val="none" w:sz="0" w:space="0" w:color="auto"/>
                    <w:bottom w:val="none" w:sz="0" w:space="0" w:color="auto"/>
                    <w:right w:val="none" w:sz="0" w:space="0" w:color="auto"/>
                  </w:divBdr>
                  <w:divsChild>
                    <w:div w:id="982857069">
                      <w:marLeft w:val="0"/>
                      <w:marRight w:val="0"/>
                      <w:marTop w:val="0"/>
                      <w:marBottom w:val="0"/>
                      <w:divBdr>
                        <w:top w:val="none" w:sz="0" w:space="0" w:color="auto"/>
                        <w:left w:val="none" w:sz="0" w:space="0" w:color="auto"/>
                        <w:bottom w:val="none" w:sz="0" w:space="0" w:color="auto"/>
                        <w:right w:val="none" w:sz="0" w:space="0" w:color="auto"/>
                      </w:divBdr>
                    </w:div>
                  </w:divsChild>
                </w:div>
                <w:div w:id="722369895">
                  <w:marLeft w:val="0"/>
                  <w:marRight w:val="0"/>
                  <w:marTop w:val="0"/>
                  <w:marBottom w:val="0"/>
                  <w:divBdr>
                    <w:top w:val="none" w:sz="0" w:space="0" w:color="auto"/>
                    <w:left w:val="none" w:sz="0" w:space="0" w:color="auto"/>
                    <w:bottom w:val="none" w:sz="0" w:space="0" w:color="auto"/>
                    <w:right w:val="none" w:sz="0" w:space="0" w:color="auto"/>
                  </w:divBdr>
                  <w:divsChild>
                    <w:div w:id="1096176053">
                      <w:marLeft w:val="0"/>
                      <w:marRight w:val="0"/>
                      <w:marTop w:val="0"/>
                      <w:marBottom w:val="0"/>
                      <w:divBdr>
                        <w:top w:val="none" w:sz="0" w:space="0" w:color="auto"/>
                        <w:left w:val="none" w:sz="0" w:space="0" w:color="auto"/>
                        <w:bottom w:val="none" w:sz="0" w:space="0" w:color="auto"/>
                        <w:right w:val="none" w:sz="0" w:space="0" w:color="auto"/>
                      </w:divBdr>
                    </w:div>
                  </w:divsChild>
                </w:div>
                <w:div w:id="725376622">
                  <w:marLeft w:val="0"/>
                  <w:marRight w:val="0"/>
                  <w:marTop w:val="0"/>
                  <w:marBottom w:val="0"/>
                  <w:divBdr>
                    <w:top w:val="none" w:sz="0" w:space="0" w:color="auto"/>
                    <w:left w:val="none" w:sz="0" w:space="0" w:color="auto"/>
                    <w:bottom w:val="none" w:sz="0" w:space="0" w:color="auto"/>
                    <w:right w:val="none" w:sz="0" w:space="0" w:color="auto"/>
                  </w:divBdr>
                  <w:divsChild>
                    <w:div w:id="1028875122">
                      <w:marLeft w:val="0"/>
                      <w:marRight w:val="0"/>
                      <w:marTop w:val="0"/>
                      <w:marBottom w:val="0"/>
                      <w:divBdr>
                        <w:top w:val="none" w:sz="0" w:space="0" w:color="auto"/>
                        <w:left w:val="none" w:sz="0" w:space="0" w:color="auto"/>
                        <w:bottom w:val="none" w:sz="0" w:space="0" w:color="auto"/>
                        <w:right w:val="none" w:sz="0" w:space="0" w:color="auto"/>
                      </w:divBdr>
                    </w:div>
                  </w:divsChild>
                </w:div>
                <w:div w:id="729110554">
                  <w:marLeft w:val="0"/>
                  <w:marRight w:val="0"/>
                  <w:marTop w:val="0"/>
                  <w:marBottom w:val="0"/>
                  <w:divBdr>
                    <w:top w:val="none" w:sz="0" w:space="0" w:color="auto"/>
                    <w:left w:val="none" w:sz="0" w:space="0" w:color="auto"/>
                    <w:bottom w:val="none" w:sz="0" w:space="0" w:color="auto"/>
                    <w:right w:val="none" w:sz="0" w:space="0" w:color="auto"/>
                  </w:divBdr>
                  <w:divsChild>
                    <w:div w:id="1064454834">
                      <w:marLeft w:val="0"/>
                      <w:marRight w:val="0"/>
                      <w:marTop w:val="0"/>
                      <w:marBottom w:val="0"/>
                      <w:divBdr>
                        <w:top w:val="none" w:sz="0" w:space="0" w:color="auto"/>
                        <w:left w:val="none" w:sz="0" w:space="0" w:color="auto"/>
                        <w:bottom w:val="none" w:sz="0" w:space="0" w:color="auto"/>
                        <w:right w:val="none" w:sz="0" w:space="0" w:color="auto"/>
                      </w:divBdr>
                    </w:div>
                  </w:divsChild>
                </w:div>
                <w:div w:id="731464201">
                  <w:marLeft w:val="0"/>
                  <w:marRight w:val="0"/>
                  <w:marTop w:val="0"/>
                  <w:marBottom w:val="0"/>
                  <w:divBdr>
                    <w:top w:val="none" w:sz="0" w:space="0" w:color="auto"/>
                    <w:left w:val="none" w:sz="0" w:space="0" w:color="auto"/>
                    <w:bottom w:val="none" w:sz="0" w:space="0" w:color="auto"/>
                    <w:right w:val="none" w:sz="0" w:space="0" w:color="auto"/>
                  </w:divBdr>
                  <w:divsChild>
                    <w:div w:id="809591879">
                      <w:marLeft w:val="0"/>
                      <w:marRight w:val="0"/>
                      <w:marTop w:val="0"/>
                      <w:marBottom w:val="0"/>
                      <w:divBdr>
                        <w:top w:val="none" w:sz="0" w:space="0" w:color="auto"/>
                        <w:left w:val="none" w:sz="0" w:space="0" w:color="auto"/>
                        <w:bottom w:val="none" w:sz="0" w:space="0" w:color="auto"/>
                        <w:right w:val="none" w:sz="0" w:space="0" w:color="auto"/>
                      </w:divBdr>
                    </w:div>
                  </w:divsChild>
                </w:div>
                <w:div w:id="760025969">
                  <w:marLeft w:val="0"/>
                  <w:marRight w:val="0"/>
                  <w:marTop w:val="0"/>
                  <w:marBottom w:val="0"/>
                  <w:divBdr>
                    <w:top w:val="none" w:sz="0" w:space="0" w:color="auto"/>
                    <w:left w:val="none" w:sz="0" w:space="0" w:color="auto"/>
                    <w:bottom w:val="none" w:sz="0" w:space="0" w:color="auto"/>
                    <w:right w:val="none" w:sz="0" w:space="0" w:color="auto"/>
                  </w:divBdr>
                  <w:divsChild>
                    <w:div w:id="591664230">
                      <w:marLeft w:val="0"/>
                      <w:marRight w:val="0"/>
                      <w:marTop w:val="0"/>
                      <w:marBottom w:val="0"/>
                      <w:divBdr>
                        <w:top w:val="none" w:sz="0" w:space="0" w:color="auto"/>
                        <w:left w:val="none" w:sz="0" w:space="0" w:color="auto"/>
                        <w:bottom w:val="none" w:sz="0" w:space="0" w:color="auto"/>
                        <w:right w:val="none" w:sz="0" w:space="0" w:color="auto"/>
                      </w:divBdr>
                    </w:div>
                  </w:divsChild>
                </w:div>
                <w:div w:id="772824015">
                  <w:marLeft w:val="0"/>
                  <w:marRight w:val="0"/>
                  <w:marTop w:val="0"/>
                  <w:marBottom w:val="0"/>
                  <w:divBdr>
                    <w:top w:val="none" w:sz="0" w:space="0" w:color="auto"/>
                    <w:left w:val="none" w:sz="0" w:space="0" w:color="auto"/>
                    <w:bottom w:val="none" w:sz="0" w:space="0" w:color="auto"/>
                    <w:right w:val="none" w:sz="0" w:space="0" w:color="auto"/>
                  </w:divBdr>
                  <w:divsChild>
                    <w:div w:id="329212079">
                      <w:marLeft w:val="0"/>
                      <w:marRight w:val="0"/>
                      <w:marTop w:val="0"/>
                      <w:marBottom w:val="0"/>
                      <w:divBdr>
                        <w:top w:val="none" w:sz="0" w:space="0" w:color="auto"/>
                        <w:left w:val="none" w:sz="0" w:space="0" w:color="auto"/>
                        <w:bottom w:val="none" w:sz="0" w:space="0" w:color="auto"/>
                        <w:right w:val="none" w:sz="0" w:space="0" w:color="auto"/>
                      </w:divBdr>
                    </w:div>
                  </w:divsChild>
                </w:div>
                <w:div w:id="793984063">
                  <w:marLeft w:val="0"/>
                  <w:marRight w:val="0"/>
                  <w:marTop w:val="0"/>
                  <w:marBottom w:val="0"/>
                  <w:divBdr>
                    <w:top w:val="none" w:sz="0" w:space="0" w:color="auto"/>
                    <w:left w:val="none" w:sz="0" w:space="0" w:color="auto"/>
                    <w:bottom w:val="none" w:sz="0" w:space="0" w:color="auto"/>
                    <w:right w:val="none" w:sz="0" w:space="0" w:color="auto"/>
                  </w:divBdr>
                  <w:divsChild>
                    <w:div w:id="1728265645">
                      <w:marLeft w:val="0"/>
                      <w:marRight w:val="0"/>
                      <w:marTop w:val="0"/>
                      <w:marBottom w:val="0"/>
                      <w:divBdr>
                        <w:top w:val="none" w:sz="0" w:space="0" w:color="auto"/>
                        <w:left w:val="none" w:sz="0" w:space="0" w:color="auto"/>
                        <w:bottom w:val="none" w:sz="0" w:space="0" w:color="auto"/>
                        <w:right w:val="none" w:sz="0" w:space="0" w:color="auto"/>
                      </w:divBdr>
                    </w:div>
                  </w:divsChild>
                </w:div>
                <w:div w:id="799423877">
                  <w:marLeft w:val="0"/>
                  <w:marRight w:val="0"/>
                  <w:marTop w:val="0"/>
                  <w:marBottom w:val="0"/>
                  <w:divBdr>
                    <w:top w:val="none" w:sz="0" w:space="0" w:color="auto"/>
                    <w:left w:val="none" w:sz="0" w:space="0" w:color="auto"/>
                    <w:bottom w:val="none" w:sz="0" w:space="0" w:color="auto"/>
                    <w:right w:val="none" w:sz="0" w:space="0" w:color="auto"/>
                  </w:divBdr>
                  <w:divsChild>
                    <w:div w:id="1515996469">
                      <w:marLeft w:val="0"/>
                      <w:marRight w:val="0"/>
                      <w:marTop w:val="0"/>
                      <w:marBottom w:val="0"/>
                      <w:divBdr>
                        <w:top w:val="none" w:sz="0" w:space="0" w:color="auto"/>
                        <w:left w:val="none" w:sz="0" w:space="0" w:color="auto"/>
                        <w:bottom w:val="none" w:sz="0" w:space="0" w:color="auto"/>
                        <w:right w:val="none" w:sz="0" w:space="0" w:color="auto"/>
                      </w:divBdr>
                    </w:div>
                  </w:divsChild>
                </w:div>
                <w:div w:id="827985922">
                  <w:marLeft w:val="0"/>
                  <w:marRight w:val="0"/>
                  <w:marTop w:val="0"/>
                  <w:marBottom w:val="0"/>
                  <w:divBdr>
                    <w:top w:val="none" w:sz="0" w:space="0" w:color="auto"/>
                    <w:left w:val="none" w:sz="0" w:space="0" w:color="auto"/>
                    <w:bottom w:val="none" w:sz="0" w:space="0" w:color="auto"/>
                    <w:right w:val="none" w:sz="0" w:space="0" w:color="auto"/>
                  </w:divBdr>
                  <w:divsChild>
                    <w:div w:id="1394502791">
                      <w:marLeft w:val="0"/>
                      <w:marRight w:val="0"/>
                      <w:marTop w:val="0"/>
                      <w:marBottom w:val="0"/>
                      <w:divBdr>
                        <w:top w:val="none" w:sz="0" w:space="0" w:color="auto"/>
                        <w:left w:val="none" w:sz="0" w:space="0" w:color="auto"/>
                        <w:bottom w:val="none" w:sz="0" w:space="0" w:color="auto"/>
                        <w:right w:val="none" w:sz="0" w:space="0" w:color="auto"/>
                      </w:divBdr>
                    </w:div>
                  </w:divsChild>
                </w:div>
                <w:div w:id="845822111">
                  <w:marLeft w:val="0"/>
                  <w:marRight w:val="0"/>
                  <w:marTop w:val="0"/>
                  <w:marBottom w:val="0"/>
                  <w:divBdr>
                    <w:top w:val="none" w:sz="0" w:space="0" w:color="auto"/>
                    <w:left w:val="none" w:sz="0" w:space="0" w:color="auto"/>
                    <w:bottom w:val="none" w:sz="0" w:space="0" w:color="auto"/>
                    <w:right w:val="none" w:sz="0" w:space="0" w:color="auto"/>
                  </w:divBdr>
                  <w:divsChild>
                    <w:div w:id="109663029">
                      <w:marLeft w:val="0"/>
                      <w:marRight w:val="0"/>
                      <w:marTop w:val="0"/>
                      <w:marBottom w:val="0"/>
                      <w:divBdr>
                        <w:top w:val="none" w:sz="0" w:space="0" w:color="auto"/>
                        <w:left w:val="none" w:sz="0" w:space="0" w:color="auto"/>
                        <w:bottom w:val="none" w:sz="0" w:space="0" w:color="auto"/>
                        <w:right w:val="none" w:sz="0" w:space="0" w:color="auto"/>
                      </w:divBdr>
                    </w:div>
                  </w:divsChild>
                </w:div>
                <w:div w:id="871527870">
                  <w:marLeft w:val="0"/>
                  <w:marRight w:val="0"/>
                  <w:marTop w:val="0"/>
                  <w:marBottom w:val="0"/>
                  <w:divBdr>
                    <w:top w:val="none" w:sz="0" w:space="0" w:color="auto"/>
                    <w:left w:val="none" w:sz="0" w:space="0" w:color="auto"/>
                    <w:bottom w:val="none" w:sz="0" w:space="0" w:color="auto"/>
                    <w:right w:val="none" w:sz="0" w:space="0" w:color="auto"/>
                  </w:divBdr>
                  <w:divsChild>
                    <w:div w:id="1910574232">
                      <w:marLeft w:val="0"/>
                      <w:marRight w:val="0"/>
                      <w:marTop w:val="0"/>
                      <w:marBottom w:val="0"/>
                      <w:divBdr>
                        <w:top w:val="none" w:sz="0" w:space="0" w:color="auto"/>
                        <w:left w:val="none" w:sz="0" w:space="0" w:color="auto"/>
                        <w:bottom w:val="none" w:sz="0" w:space="0" w:color="auto"/>
                        <w:right w:val="none" w:sz="0" w:space="0" w:color="auto"/>
                      </w:divBdr>
                    </w:div>
                  </w:divsChild>
                </w:div>
                <w:div w:id="876359801">
                  <w:marLeft w:val="0"/>
                  <w:marRight w:val="0"/>
                  <w:marTop w:val="0"/>
                  <w:marBottom w:val="0"/>
                  <w:divBdr>
                    <w:top w:val="none" w:sz="0" w:space="0" w:color="auto"/>
                    <w:left w:val="none" w:sz="0" w:space="0" w:color="auto"/>
                    <w:bottom w:val="none" w:sz="0" w:space="0" w:color="auto"/>
                    <w:right w:val="none" w:sz="0" w:space="0" w:color="auto"/>
                  </w:divBdr>
                  <w:divsChild>
                    <w:div w:id="1910073072">
                      <w:marLeft w:val="0"/>
                      <w:marRight w:val="0"/>
                      <w:marTop w:val="0"/>
                      <w:marBottom w:val="0"/>
                      <w:divBdr>
                        <w:top w:val="none" w:sz="0" w:space="0" w:color="auto"/>
                        <w:left w:val="none" w:sz="0" w:space="0" w:color="auto"/>
                        <w:bottom w:val="none" w:sz="0" w:space="0" w:color="auto"/>
                        <w:right w:val="none" w:sz="0" w:space="0" w:color="auto"/>
                      </w:divBdr>
                    </w:div>
                  </w:divsChild>
                </w:div>
                <w:div w:id="895353788">
                  <w:marLeft w:val="0"/>
                  <w:marRight w:val="0"/>
                  <w:marTop w:val="0"/>
                  <w:marBottom w:val="0"/>
                  <w:divBdr>
                    <w:top w:val="none" w:sz="0" w:space="0" w:color="auto"/>
                    <w:left w:val="none" w:sz="0" w:space="0" w:color="auto"/>
                    <w:bottom w:val="none" w:sz="0" w:space="0" w:color="auto"/>
                    <w:right w:val="none" w:sz="0" w:space="0" w:color="auto"/>
                  </w:divBdr>
                  <w:divsChild>
                    <w:div w:id="1452479127">
                      <w:marLeft w:val="0"/>
                      <w:marRight w:val="0"/>
                      <w:marTop w:val="0"/>
                      <w:marBottom w:val="0"/>
                      <w:divBdr>
                        <w:top w:val="none" w:sz="0" w:space="0" w:color="auto"/>
                        <w:left w:val="none" w:sz="0" w:space="0" w:color="auto"/>
                        <w:bottom w:val="none" w:sz="0" w:space="0" w:color="auto"/>
                        <w:right w:val="none" w:sz="0" w:space="0" w:color="auto"/>
                      </w:divBdr>
                    </w:div>
                  </w:divsChild>
                </w:div>
                <w:div w:id="904684146">
                  <w:marLeft w:val="0"/>
                  <w:marRight w:val="0"/>
                  <w:marTop w:val="0"/>
                  <w:marBottom w:val="0"/>
                  <w:divBdr>
                    <w:top w:val="none" w:sz="0" w:space="0" w:color="auto"/>
                    <w:left w:val="none" w:sz="0" w:space="0" w:color="auto"/>
                    <w:bottom w:val="none" w:sz="0" w:space="0" w:color="auto"/>
                    <w:right w:val="none" w:sz="0" w:space="0" w:color="auto"/>
                  </w:divBdr>
                  <w:divsChild>
                    <w:div w:id="792166043">
                      <w:marLeft w:val="0"/>
                      <w:marRight w:val="0"/>
                      <w:marTop w:val="0"/>
                      <w:marBottom w:val="0"/>
                      <w:divBdr>
                        <w:top w:val="none" w:sz="0" w:space="0" w:color="auto"/>
                        <w:left w:val="none" w:sz="0" w:space="0" w:color="auto"/>
                        <w:bottom w:val="none" w:sz="0" w:space="0" w:color="auto"/>
                        <w:right w:val="none" w:sz="0" w:space="0" w:color="auto"/>
                      </w:divBdr>
                    </w:div>
                  </w:divsChild>
                </w:div>
                <w:div w:id="915700464">
                  <w:marLeft w:val="0"/>
                  <w:marRight w:val="0"/>
                  <w:marTop w:val="0"/>
                  <w:marBottom w:val="0"/>
                  <w:divBdr>
                    <w:top w:val="none" w:sz="0" w:space="0" w:color="auto"/>
                    <w:left w:val="none" w:sz="0" w:space="0" w:color="auto"/>
                    <w:bottom w:val="none" w:sz="0" w:space="0" w:color="auto"/>
                    <w:right w:val="none" w:sz="0" w:space="0" w:color="auto"/>
                  </w:divBdr>
                  <w:divsChild>
                    <w:div w:id="1756050821">
                      <w:marLeft w:val="0"/>
                      <w:marRight w:val="0"/>
                      <w:marTop w:val="0"/>
                      <w:marBottom w:val="0"/>
                      <w:divBdr>
                        <w:top w:val="none" w:sz="0" w:space="0" w:color="auto"/>
                        <w:left w:val="none" w:sz="0" w:space="0" w:color="auto"/>
                        <w:bottom w:val="none" w:sz="0" w:space="0" w:color="auto"/>
                        <w:right w:val="none" w:sz="0" w:space="0" w:color="auto"/>
                      </w:divBdr>
                    </w:div>
                  </w:divsChild>
                </w:div>
                <w:div w:id="921060831">
                  <w:marLeft w:val="0"/>
                  <w:marRight w:val="0"/>
                  <w:marTop w:val="0"/>
                  <w:marBottom w:val="0"/>
                  <w:divBdr>
                    <w:top w:val="none" w:sz="0" w:space="0" w:color="auto"/>
                    <w:left w:val="none" w:sz="0" w:space="0" w:color="auto"/>
                    <w:bottom w:val="none" w:sz="0" w:space="0" w:color="auto"/>
                    <w:right w:val="none" w:sz="0" w:space="0" w:color="auto"/>
                  </w:divBdr>
                  <w:divsChild>
                    <w:div w:id="2024356893">
                      <w:marLeft w:val="0"/>
                      <w:marRight w:val="0"/>
                      <w:marTop w:val="0"/>
                      <w:marBottom w:val="0"/>
                      <w:divBdr>
                        <w:top w:val="none" w:sz="0" w:space="0" w:color="auto"/>
                        <w:left w:val="none" w:sz="0" w:space="0" w:color="auto"/>
                        <w:bottom w:val="none" w:sz="0" w:space="0" w:color="auto"/>
                        <w:right w:val="none" w:sz="0" w:space="0" w:color="auto"/>
                      </w:divBdr>
                    </w:div>
                  </w:divsChild>
                </w:div>
                <w:div w:id="922880831">
                  <w:marLeft w:val="0"/>
                  <w:marRight w:val="0"/>
                  <w:marTop w:val="0"/>
                  <w:marBottom w:val="0"/>
                  <w:divBdr>
                    <w:top w:val="none" w:sz="0" w:space="0" w:color="auto"/>
                    <w:left w:val="none" w:sz="0" w:space="0" w:color="auto"/>
                    <w:bottom w:val="none" w:sz="0" w:space="0" w:color="auto"/>
                    <w:right w:val="none" w:sz="0" w:space="0" w:color="auto"/>
                  </w:divBdr>
                  <w:divsChild>
                    <w:div w:id="1451050561">
                      <w:marLeft w:val="0"/>
                      <w:marRight w:val="0"/>
                      <w:marTop w:val="0"/>
                      <w:marBottom w:val="0"/>
                      <w:divBdr>
                        <w:top w:val="none" w:sz="0" w:space="0" w:color="auto"/>
                        <w:left w:val="none" w:sz="0" w:space="0" w:color="auto"/>
                        <w:bottom w:val="none" w:sz="0" w:space="0" w:color="auto"/>
                        <w:right w:val="none" w:sz="0" w:space="0" w:color="auto"/>
                      </w:divBdr>
                    </w:div>
                  </w:divsChild>
                </w:div>
                <w:div w:id="928856460">
                  <w:marLeft w:val="0"/>
                  <w:marRight w:val="0"/>
                  <w:marTop w:val="0"/>
                  <w:marBottom w:val="0"/>
                  <w:divBdr>
                    <w:top w:val="none" w:sz="0" w:space="0" w:color="auto"/>
                    <w:left w:val="none" w:sz="0" w:space="0" w:color="auto"/>
                    <w:bottom w:val="none" w:sz="0" w:space="0" w:color="auto"/>
                    <w:right w:val="none" w:sz="0" w:space="0" w:color="auto"/>
                  </w:divBdr>
                  <w:divsChild>
                    <w:div w:id="526408315">
                      <w:marLeft w:val="0"/>
                      <w:marRight w:val="0"/>
                      <w:marTop w:val="0"/>
                      <w:marBottom w:val="0"/>
                      <w:divBdr>
                        <w:top w:val="none" w:sz="0" w:space="0" w:color="auto"/>
                        <w:left w:val="none" w:sz="0" w:space="0" w:color="auto"/>
                        <w:bottom w:val="none" w:sz="0" w:space="0" w:color="auto"/>
                        <w:right w:val="none" w:sz="0" w:space="0" w:color="auto"/>
                      </w:divBdr>
                    </w:div>
                  </w:divsChild>
                </w:div>
                <w:div w:id="940526892">
                  <w:marLeft w:val="0"/>
                  <w:marRight w:val="0"/>
                  <w:marTop w:val="0"/>
                  <w:marBottom w:val="0"/>
                  <w:divBdr>
                    <w:top w:val="none" w:sz="0" w:space="0" w:color="auto"/>
                    <w:left w:val="none" w:sz="0" w:space="0" w:color="auto"/>
                    <w:bottom w:val="none" w:sz="0" w:space="0" w:color="auto"/>
                    <w:right w:val="none" w:sz="0" w:space="0" w:color="auto"/>
                  </w:divBdr>
                  <w:divsChild>
                    <w:div w:id="852500387">
                      <w:marLeft w:val="0"/>
                      <w:marRight w:val="0"/>
                      <w:marTop w:val="0"/>
                      <w:marBottom w:val="0"/>
                      <w:divBdr>
                        <w:top w:val="none" w:sz="0" w:space="0" w:color="auto"/>
                        <w:left w:val="none" w:sz="0" w:space="0" w:color="auto"/>
                        <w:bottom w:val="none" w:sz="0" w:space="0" w:color="auto"/>
                        <w:right w:val="none" w:sz="0" w:space="0" w:color="auto"/>
                      </w:divBdr>
                    </w:div>
                  </w:divsChild>
                </w:div>
                <w:div w:id="955407976">
                  <w:marLeft w:val="0"/>
                  <w:marRight w:val="0"/>
                  <w:marTop w:val="0"/>
                  <w:marBottom w:val="0"/>
                  <w:divBdr>
                    <w:top w:val="none" w:sz="0" w:space="0" w:color="auto"/>
                    <w:left w:val="none" w:sz="0" w:space="0" w:color="auto"/>
                    <w:bottom w:val="none" w:sz="0" w:space="0" w:color="auto"/>
                    <w:right w:val="none" w:sz="0" w:space="0" w:color="auto"/>
                  </w:divBdr>
                  <w:divsChild>
                    <w:div w:id="1872183932">
                      <w:marLeft w:val="0"/>
                      <w:marRight w:val="0"/>
                      <w:marTop w:val="0"/>
                      <w:marBottom w:val="0"/>
                      <w:divBdr>
                        <w:top w:val="none" w:sz="0" w:space="0" w:color="auto"/>
                        <w:left w:val="none" w:sz="0" w:space="0" w:color="auto"/>
                        <w:bottom w:val="none" w:sz="0" w:space="0" w:color="auto"/>
                        <w:right w:val="none" w:sz="0" w:space="0" w:color="auto"/>
                      </w:divBdr>
                    </w:div>
                  </w:divsChild>
                </w:div>
                <w:div w:id="972757157">
                  <w:marLeft w:val="0"/>
                  <w:marRight w:val="0"/>
                  <w:marTop w:val="0"/>
                  <w:marBottom w:val="0"/>
                  <w:divBdr>
                    <w:top w:val="none" w:sz="0" w:space="0" w:color="auto"/>
                    <w:left w:val="none" w:sz="0" w:space="0" w:color="auto"/>
                    <w:bottom w:val="none" w:sz="0" w:space="0" w:color="auto"/>
                    <w:right w:val="none" w:sz="0" w:space="0" w:color="auto"/>
                  </w:divBdr>
                  <w:divsChild>
                    <w:div w:id="1755667697">
                      <w:marLeft w:val="0"/>
                      <w:marRight w:val="0"/>
                      <w:marTop w:val="0"/>
                      <w:marBottom w:val="0"/>
                      <w:divBdr>
                        <w:top w:val="none" w:sz="0" w:space="0" w:color="auto"/>
                        <w:left w:val="none" w:sz="0" w:space="0" w:color="auto"/>
                        <w:bottom w:val="none" w:sz="0" w:space="0" w:color="auto"/>
                        <w:right w:val="none" w:sz="0" w:space="0" w:color="auto"/>
                      </w:divBdr>
                    </w:div>
                  </w:divsChild>
                </w:div>
                <w:div w:id="982928557">
                  <w:marLeft w:val="0"/>
                  <w:marRight w:val="0"/>
                  <w:marTop w:val="0"/>
                  <w:marBottom w:val="0"/>
                  <w:divBdr>
                    <w:top w:val="none" w:sz="0" w:space="0" w:color="auto"/>
                    <w:left w:val="none" w:sz="0" w:space="0" w:color="auto"/>
                    <w:bottom w:val="none" w:sz="0" w:space="0" w:color="auto"/>
                    <w:right w:val="none" w:sz="0" w:space="0" w:color="auto"/>
                  </w:divBdr>
                  <w:divsChild>
                    <w:div w:id="384067322">
                      <w:marLeft w:val="0"/>
                      <w:marRight w:val="0"/>
                      <w:marTop w:val="0"/>
                      <w:marBottom w:val="0"/>
                      <w:divBdr>
                        <w:top w:val="none" w:sz="0" w:space="0" w:color="auto"/>
                        <w:left w:val="none" w:sz="0" w:space="0" w:color="auto"/>
                        <w:bottom w:val="none" w:sz="0" w:space="0" w:color="auto"/>
                        <w:right w:val="none" w:sz="0" w:space="0" w:color="auto"/>
                      </w:divBdr>
                    </w:div>
                  </w:divsChild>
                </w:div>
                <w:div w:id="986469268">
                  <w:marLeft w:val="0"/>
                  <w:marRight w:val="0"/>
                  <w:marTop w:val="0"/>
                  <w:marBottom w:val="0"/>
                  <w:divBdr>
                    <w:top w:val="none" w:sz="0" w:space="0" w:color="auto"/>
                    <w:left w:val="none" w:sz="0" w:space="0" w:color="auto"/>
                    <w:bottom w:val="none" w:sz="0" w:space="0" w:color="auto"/>
                    <w:right w:val="none" w:sz="0" w:space="0" w:color="auto"/>
                  </w:divBdr>
                  <w:divsChild>
                    <w:div w:id="1752652187">
                      <w:marLeft w:val="0"/>
                      <w:marRight w:val="0"/>
                      <w:marTop w:val="0"/>
                      <w:marBottom w:val="0"/>
                      <w:divBdr>
                        <w:top w:val="none" w:sz="0" w:space="0" w:color="auto"/>
                        <w:left w:val="none" w:sz="0" w:space="0" w:color="auto"/>
                        <w:bottom w:val="none" w:sz="0" w:space="0" w:color="auto"/>
                        <w:right w:val="none" w:sz="0" w:space="0" w:color="auto"/>
                      </w:divBdr>
                    </w:div>
                  </w:divsChild>
                </w:div>
                <w:div w:id="991132001">
                  <w:marLeft w:val="0"/>
                  <w:marRight w:val="0"/>
                  <w:marTop w:val="0"/>
                  <w:marBottom w:val="0"/>
                  <w:divBdr>
                    <w:top w:val="none" w:sz="0" w:space="0" w:color="auto"/>
                    <w:left w:val="none" w:sz="0" w:space="0" w:color="auto"/>
                    <w:bottom w:val="none" w:sz="0" w:space="0" w:color="auto"/>
                    <w:right w:val="none" w:sz="0" w:space="0" w:color="auto"/>
                  </w:divBdr>
                  <w:divsChild>
                    <w:div w:id="1027482588">
                      <w:marLeft w:val="0"/>
                      <w:marRight w:val="0"/>
                      <w:marTop w:val="0"/>
                      <w:marBottom w:val="0"/>
                      <w:divBdr>
                        <w:top w:val="none" w:sz="0" w:space="0" w:color="auto"/>
                        <w:left w:val="none" w:sz="0" w:space="0" w:color="auto"/>
                        <w:bottom w:val="none" w:sz="0" w:space="0" w:color="auto"/>
                        <w:right w:val="none" w:sz="0" w:space="0" w:color="auto"/>
                      </w:divBdr>
                    </w:div>
                  </w:divsChild>
                </w:div>
                <w:div w:id="993417514">
                  <w:marLeft w:val="0"/>
                  <w:marRight w:val="0"/>
                  <w:marTop w:val="0"/>
                  <w:marBottom w:val="0"/>
                  <w:divBdr>
                    <w:top w:val="none" w:sz="0" w:space="0" w:color="auto"/>
                    <w:left w:val="none" w:sz="0" w:space="0" w:color="auto"/>
                    <w:bottom w:val="none" w:sz="0" w:space="0" w:color="auto"/>
                    <w:right w:val="none" w:sz="0" w:space="0" w:color="auto"/>
                  </w:divBdr>
                  <w:divsChild>
                    <w:div w:id="785658705">
                      <w:marLeft w:val="0"/>
                      <w:marRight w:val="0"/>
                      <w:marTop w:val="0"/>
                      <w:marBottom w:val="0"/>
                      <w:divBdr>
                        <w:top w:val="none" w:sz="0" w:space="0" w:color="auto"/>
                        <w:left w:val="none" w:sz="0" w:space="0" w:color="auto"/>
                        <w:bottom w:val="none" w:sz="0" w:space="0" w:color="auto"/>
                        <w:right w:val="none" w:sz="0" w:space="0" w:color="auto"/>
                      </w:divBdr>
                    </w:div>
                  </w:divsChild>
                </w:div>
                <w:div w:id="997074641">
                  <w:marLeft w:val="0"/>
                  <w:marRight w:val="0"/>
                  <w:marTop w:val="0"/>
                  <w:marBottom w:val="0"/>
                  <w:divBdr>
                    <w:top w:val="none" w:sz="0" w:space="0" w:color="auto"/>
                    <w:left w:val="none" w:sz="0" w:space="0" w:color="auto"/>
                    <w:bottom w:val="none" w:sz="0" w:space="0" w:color="auto"/>
                    <w:right w:val="none" w:sz="0" w:space="0" w:color="auto"/>
                  </w:divBdr>
                  <w:divsChild>
                    <w:div w:id="1577089564">
                      <w:marLeft w:val="0"/>
                      <w:marRight w:val="0"/>
                      <w:marTop w:val="0"/>
                      <w:marBottom w:val="0"/>
                      <w:divBdr>
                        <w:top w:val="none" w:sz="0" w:space="0" w:color="auto"/>
                        <w:left w:val="none" w:sz="0" w:space="0" w:color="auto"/>
                        <w:bottom w:val="none" w:sz="0" w:space="0" w:color="auto"/>
                        <w:right w:val="none" w:sz="0" w:space="0" w:color="auto"/>
                      </w:divBdr>
                    </w:div>
                  </w:divsChild>
                </w:div>
                <w:div w:id="1017003165">
                  <w:marLeft w:val="0"/>
                  <w:marRight w:val="0"/>
                  <w:marTop w:val="0"/>
                  <w:marBottom w:val="0"/>
                  <w:divBdr>
                    <w:top w:val="none" w:sz="0" w:space="0" w:color="auto"/>
                    <w:left w:val="none" w:sz="0" w:space="0" w:color="auto"/>
                    <w:bottom w:val="none" w:sz="0" w:space="0" w:color="auto"/>
                    <w:right w:val="none" w:sz="0" w:space="0" w:color="auto"/>
                  </w:divBdr>
                  <w:divsChild>
                    <w:div w:id="1847556823">
                      <w:marLeft w:val="0"/>
                      <w:marRight w:val="0"/>
                      <w:marTop w:val="0"/>
                      <w:marBottom w:val="0"/>
                      <w:divBdr>
                        <w:top w:val="none" w:sz="0" w:space="0" w:color="auto"/>
                        <w:left w:val="none" w:sz="0" w:space="0" w:color="auto"/>
                        <w:bottom w:val="none" w:sz="0" w:space="0" w:color="auto"/>
                        <w:right w:val="none" w:sz="0" w:space="0" w:color="auto"/>
                      </w:divBdr>
                    </w:div>
                  </w:divsChild>
                </w:div>
                <w:div w:id="1025598317">
                  <w:marLeft w:val="0"/>
                  <w:marRight w:val="0"/>
                  <w:marTop w:val="0"/>
                  <w:marBottom w:val="0"/>
                  <w:divBdr>
                    <w:top w:val="none" w:sz="0" w:space="0" w:color="auto"/>
                    <w:left w:val="none" w:sz="0" w:space="0" w:color="auto"/>
                    <w:bottom w:val="none" w:sz="0" w:space="0" w:color="auto"/>
                    <w:right w:val="none" w:sz="0" w:space="0" w:color="auto"/>
                  </w:divBdr>
                  <w:divsChild>
                    <w:div w:id="92022291">
                      <w:marLeft w:val="0"/>
                      <w:marRight w:val="0"/>
                      <w:marTop w:val="0"/>
                      <w:marBottom w:val="0"/>
                      <w:divBdr>
                        <w:top w:val="none" w:sz="0" w:space="0" w:color="auto"/>
                        <w:left w:val="none" w:sz="0" w:space="0" w:color="auto"/>
                        <w:bottom w:val="none" w:sz="0" w:space="0" w:color="auto"/>
                        <w:right w:val="none" w:sz="0" w:space="0" w:color="auto"/>
                      </w:divBdr>
                    </w:div>
                  </w:divsChild>
                </w:div>
                <w:div w:id="1028722583">
                  <w:marLeft w:val="0"/>
                  <w:marRight w:val="0"/>
                  <w:marTop w:val="0"/>
                  <w:marBottom w:val="0"/>
                  <w:divBdr>
                    <w:top w:val="none" w:sz="0" w:space="0" w:color="auto"/>
                    <w:left w:val="none" w:sz="0" w:space="0" w:color="auto"/>
                    <w:bottom w:val="none" w:sz="0" w:space="0" w:color="auto"/>
                    <w:right w:val="none" w:sz="0" w:space="0" w:color="auto"/>
                  </w:divBdr>
                  <w:divsChild>
                    <w:div w:id="856115607">
                      <w:marLeft w:val="0"/>
                      <w:marRight w:val="0"/>
                      <w:marTop w:val="0"/>
                      <w:marBottom w:val="0"/>
                      <w:divBdr>
                        <w:top w:val="none" w:sz="0" w:space="0" w:color="auto"/>
                        <w:left w:val="none" w:sz="0" w:space="0" w:color="auto"/>
                        <w:bottom w:val="none" w:sz="0" w:space="0" w:color="auto"/>
                        <w:right w:val="none" w:sz="0" w:space="0" w:color="auto"/>
                      </w:divBdr>
                    </w:div>
                  </w:divsChild>
                </w:div>
                <w:div w:id="1036080552">
                  <w:marLeft w:val="0"/>
                  <w:marRight w:val="0"/>
                  <w:marTop w:val="0"/>
                  <w:marBottom w:val="0"/>
                  <w:divBdr>
                    <w:top w:val="none" w:sz="0" w:space="0" w:color="auto"/>
                    <w:left w:val="none" w:sz="0" w:space="0" w:color="auto"/>
                    <w:bottom w:val="none" w:sz="0" w:space="0" w:color="auto"/>
                    <w:right w:val="none" w:sz="0" w:space="0" w:color="auto"/>
                  </w:divBdr>
                  <w:divsChild>
                    <w:div w:id="181290047">
                      <w:marLeft w:val="0"/>
                      <w:marRight w:val="0"/>
                      <w:marTop w:val="0"/>
                      <w:marBottom w:val="0"/>
                      <w:divBdr>
                        <w:top w:val="none" w:sz="0" w:space="0" w:color="auto"/>
                        <w:left w:val="none" w:sz="0" w:space="0" w:color="auto"/>
                        <w:bottom w:val="none" w:sz="0" w:space="0" w:color="auto"/>
                        <w:right w:val="none" w:sz="0" w:space="0" w:color="auto"/>
                      </w:divBdr>
                    </w:div>
                  </w:divsChild>
                </w:div>
                <w:div w:id="1048527544">
                  <w:marLeft w:val="0"/>
                  <w:marRight w:val="0"/>
                  <w:marTop w:val="0"/>
                  <w:marBottom w:val="0"/>
                  <w:divBdr>
                    <w:top w:val="none" w:sz="0" w:space="0" w:color="auto"/>
                    <w:left w:val="none" w:sz="0" w:space="0" w:color="auto"/>
                    <w:bottom w:val="none" w:sz="0" w:space="0" w:color="auto"/>
                    <w:right w:val="none" w:sz="0" w:space="0" w:color="auto"/>
                  </w:divBdr>
                  <w:divsChild>
                    <w:div w:id="691079654">
                      <w:marLeft w:val="0"/>
                      <w:marRight w:val="0"/>
                      <w:marTop w:val="0"/>
                      <w:marBottom w:val="0"/>
                      <w:divBdr>
                        <w:top w:val="none" w:sz="0" w:space="0" w:color="auto"/>
                        <w:left w:val="none" w:sz="0" w:space="0" w:color="auto"/>
                        <w:bottom w:val="none" w:sz="0" w:space="0" w:color="auto"/>
                        <w:right w:val="none" w:sz="0" w:space="0" w:color="auto"/>
                      </w:divBdr>
                    </w:div>
                  </w:divsChild>
                </w:div>
                <w:div w:id="1051734060">
                  <w:marLeft w:val="0"/>
                  <w:marRight w:val="0"/>
                  <w:marTop w:val="0"/>
                  <w:marBottom w:val="0"/>
                  <w:divBdr>
                    <w:top w:val="none" w:sz="0" w:space="0" w:color="auto"/>
                    <w:left w:val="none" w:sz="0" w:space="0" w:color="auto"/>
                    <w:bottom w:val="none" w:sz="0" w:space="0" w:color="auto"/>
                    <w:right w:val="none" w:sz="0" w:space="0" w:color="auto"/>
                  </w:divBdr>
                  <w:divsChild>
                    <w:div w:id="657929708">
                      <w:marLeft w:val="0"/>
                      <w:marRight w:val="0"/>
                      <w:marTop w:val="0"/>
                      <w:marBottom w:val="0"/>
                      <w:divBdr>
                        <w:top w:val="none" w:sz="0" w:space="0" w:color="auto"/>
                        <w:left w:val="none" w:sz="0" w:space="0" w:color="auto"/>
                        <w:bottom w:val="none" w:sz="0" w:space="0" w:color="auto"/>
                        <w:right w:val="none" w:sz="0" w:space="0" w:color="auto"/>
                      </w:divBdr>
                    </w:div>
                  </w:divsChild>
                </w:div>
                <w:div w:id="1078404327">
                  <w:marLeft w:val="0"/>
                  <w:marRight w:val="0"/>
                  <w:marTop w:val="0"/>
                  <w:marBottom w:val="0"/>
                  <w:divBdr>
                    <w:top w:val="none" w:sz="0" w:space="0" w:color="auto"/>
                    <w:left w:val="none" w:sz="0" w:space="0" w:color="auto"/>
                    <w:bottom w:val="none" w:sz="0" w:space="0" w:color="auto"/>
                    <w:right w:val="none" w:sz="0" w:space="0" w:color="auto"/>
                  </w:divBdr>
                  <w:divsChild>
                    <w:div w:id="998729043">
                      <w:marLeft w:val="0"/>
                      <w:marRight w:val="0"/>
                      <w:marTop w:val="0"/>
                      <w:marBottom w:val="0"/>
                      <w:divBdr>
                        <w:top w:val="none" w:sz="0" w:space="0" w:color="auto"/>
                        <w:left w:val="none" w:sz="0" w:space="0" w:color="auto"/>
                        <w:bottom w:val="none" w:sz="0" w:space="0" w:color="auto"/>
                        <w:right w:val="none" w:sz="0" w:space="0" w:color="auto"/>
                      </w:divBdr>
                    </w:div>
                  </w:divsChild>
                </w:div>
                <w:div w:id="1081219929">
                  <w:marLeft w:val="0"/>
                  <w:marRight w:val="0"/>
                  <w:marTop w:val="0"/>
                  <w:marBottom w:val="0"/>
                  <w:divBdr>
                    <w:top w:val="none" w:sz="0" w:space="0" w:color="auto"/>
                    <w:left w:val="none" w:sz="0" w:space="0" w:color="auto"/>
                    <w:bottom w:val="none" w:sz="0" w:space="0" w:color="auto"/>
                    <w:right w:val="none" w:sz="0" w:space="0" w:color="auto"/>
                  </w:divBdr>
                  <w:divsChild>
                    <w:div w:id="1243023642">
                      <w:marLeft w:val="0"/>
                      <w:marRight w:val="0"/>
                      <w:marTop w:val="0"/>
                      <w:marBottom w:val="0"/>
                      <w:divBdr>
                        <w:top w:val="none" w:sz="0" w:space="0" w:color="auto"/>
                        <w:left w:val="none" w:sz="0" w:space="0" w:color="auto"/>
                        <w:bottom w:val="none" w:sz="0" w:space="0" w:color="auto"/>
                        <w:right w:val="none" w:sz="0" w:space="0" w:color="auto"/>
                      </w:divBdr>
                    </w:div>
                  </w:divsChild>
                </w:div>
                <w:div w:id="1081294557">
                  <w:marLeft w:val="0"/>
                  <w:marRight w:val="0"/>
                  <w:marTop w:val="0"/>
                  <w:marBottom w:val="0"/>
                  <w:divBdr>
                    <w:top w:val="none" w:sz="0" w:space="0" w:color="auto"/>
                    <w:left w:val="none" w:sz="0" w:space="0" w:color="auto"/>
                    <w:bottom w:val="none" w:sz="0" w:space="0" w:color="auto"/>
                    <w:right w:val="none" w:sz="0" w:space="0" w:color="auto"/>
                  </w:divBdr>
                  <w:divsChild>
                    <w:div w:id="722100002">
                      <w:marLeft w:val="0"/>
                      <w:marRight w:val="0"/>
                      <w:marTop w:val="0"/>
                      <w:marBottom w:val="0"/>
                      <w:divBdr>
                        <w:top w:val="none" w:sz="0" w:space="0" w:color="auto"/>
                        <w:left w:val="none" w:sz="0" w:space="0" w:color="auto"/>
                        <w:bottom w:val="none" w:sz="0" w:space="0" w:color="auto"/>
                        <w:right w:val="none" w:sz="0" w:space="0" w:color="auto"/>
                      </w:divBdr>
                    </w:div>
                  </w:divsChild>
                </w:div>
                <w:div w:id="1089159515">
                  <w:marLeft w:val="0"/>
                  <w:marRight w:val="0"/>
                  <w:marTop w:val="0"/>
                  <w:marBottom w:val="0"/>
                  <w:divBdr>
                    <w:top w:val="none" w:sz="0" w:space="0" w:color="auto"/>
                    <w:left w:val="none" w:sz="0" w:space="0" w:color="auto"/>
                    <w:bottom w:val="none" w:sz="0" w:space="0" w:color="auto"/>
                    <w:right w:val="none" w:sz="0" w:space="0" w:color="auto"/>
                  </w:divBdr>
                  <w:divsChild>
                    <w:div w:id="181820728">
                      <w:marLeft w:val="0"/>
                      <w:marRight w:val="0"/>
                      <w:marTop w:val="0"/>
                      <w:marBottom w:val="0"/>
                      <w:divBdr>
                        <w:top w:val="none" w:sz="0" w:space="0" w:color="auto"/>
                        <w:left w:val="none" w:sz="0" w:space="0" w:color="auto"/>
                        <w:bottom w:val="none" w:sz="0" w:space="0" w:color="auto"/>
                        <w:right w:val="none" w:sz="0" w:space="0" w:color="auto"/>
                      </w:divBdr>
                    </w:div>
                  </w:divsChild>
                </w:div>
                <w:div w:id="1098717000">
                  <w:marLeft w:val="0"/>
                  <w:marRight w:val="0"/>
                  <w:marTop w:val="0"/>
                  <w:marBottom w:val="0"/>
                  <w:divBdr>
                    <w:top w:val="none" w:sz="0" w:space="0" w:color="auto"/>
                    <w:left w:val="none" w:sz="0" w:space="0" w:color="auto"/>
                    <w:bottom w:val="none" w:sz="0" w:space="0" w:color="auto"/>
                    <w:right w:val="none" w:sz="0" w:space="0" w:color="auto"/>
                  </w:divBdr>
                  <w:divsChild>
                    <w:div w:id="351491767">
                      <w:marLeft w:val="0"/>
                      <w:marRight w:val="0"/>
                      <w:marTop w:val="0"/>
                      <w:marBottom w:val="0"/>
                      <w:divBdr>
                        <w:top w:val="none" w:sz="0" w:space="0" w:color="auto"/>
                        <w:left w:val="none" w:sz="0" w:space="0" w:color="auto"/>
                        <w:bottom w:val="none" w:sz="0" w:space="0" w:color="auto"/>
                        <w:right w:val="none" w:sz="0" w:space="0" w:color="auto"/>
                      </w:divBdr>
                    </w:div>
                  </w:divsChild>
                </w:div>
                <w:div w:id="1101531659">
                  <w:marLeft w:val="0"/>
                  <w:marRight w:val="0"/>
                  <w:marTop w:val="0"/>
                  <w:marBottom w:val="0"/>
                  <w:divBdr>
                    <w:top w:val="none" w:sz="0" w:space="0" w:color="auto"/>
                    <w:left w:val="none" w:sz="0" w:space="0" w:color="auto"/>
                    <w:bottom w:val="none" w:sz="0" w:space="0" w:color="auto"/>
                    <w:right w:val="none" w:sz="0" w:space="0" w:color="auto"/>
                  </w:divBdr>
                  <w:divsChild>
                    <w:div w:id="451896869">
                      <w:marLeft w:val="0"/>
                      <w:marRight w:val="0"/>
                      <w:marTop w:val="0"/>
                      <w:marBottom w:val="0"/>
                      <w:divBdr>
                        <w:top w:val="none" w:sz="0" w:space="0" w:color="auto"/>
                        <w:left w:val="none" w:sz="0" w:space="0" w:color="auto"/>
                        <w:bottom w:val="none" w:sz="0" w:space="0" w:color="auto"/>
                        <w:right w:val="none" w:sz="0" w:space="0" w:color="auto"/>
                      </w:divBdr>
                    </w:div>
                  </w:divsChild>
                </w:div>
                <w:div w:id="1104617300">
                  <w:marLeft w:val="0"/>
                  <w:marRight w:val="0"/>
                  <w:marTop w:val="0"/>
                  <w:marBottom w:val="0"/>
                  <w:divBdr>
                    <w:top w:val="none" w:sz="0" w:space="0" w:color="auto"/>
                    <w:left w:val="none" w:sz="0" w:space="0" w:color="auto"/>
                    <w:bottom w:val="none" w:sz="0" w:space="0" w:color="auto"/>
                    <w:right w:val="none" w:sz="0" w:space="0" w:color="auto"/>
                  </w:divBdr>
                  <w:divsChild>
                    <w:div w:id="71319908">
                      <w:marLeft w:val="0"/>
                      <w:marRight w:val="0"/>
                      <w:marTop w:val="0"/>
                      <w:marBottom w:val="0"/>
                      <w:divBdr>
                        <w:top w:val="none" w:sz="0" w:space="0" w:color="auto"/>
                        <w:left w:val="none" w:sz="0" w:space="0" w:color="auto"/>
                        <w:bottom w:val="none" w:sz="0" w:space="0" w:color="auto"/>
                        <w:right w:val="none" w:sz="0" w:space="0" w:color="auto"/>
                      </w:divBdr>
                    </w:div>
                  </w:divsChild>
                </w:div>
                <w:div w:id="1106923485">
                  <w:marLeft w:val="0"/>
                  <w:marRight w:val="0"/>
                  <w:marTop w:val="0"/>
                  <w:marBottom w:val="0"/>
                  <w:divBdr>
                    <w:top w:val="none" w:sz="0" w:space="0" w:color="auto"/>
                    <w:left w:val="none" w:sz="0" w:space="0" w:color="auto"/>
                    <w:bottom w:val="none" w:sz="0" w:space="0" w:color="auto"/>
                    <w:right w:val="none" w:sz="0" w:space="0" w:color="auto"/>
                  </w:divBdr>
                  <w:divsChild>
                    <w:div w:id="820343758">
                      <w:marLeft w:val="0"/>
                      <w:marRight w:val="0"/>
                      <w:marTop w:val="0"/>
                      <w:marBottom w:val="0"/>
                      <w:divBdr>
                        <w:top w:val="none" w:sz="0" w:space="0" w:color="auto"/>
                        <w:left w:val="none" w:sz="0" w:space="0" w:color="auto"/>
                        <w:bottom w:val="none" w:sz="0" w:space="0" w:color="auto"/>
                        <w:right w:val="none" w:sz="0" w:space="0" w:color="auto"/>
                      </w:divBdr>
                    </w:div>
                  </w:divsChild>
                </w:div>
                <w:div w:id="1108621542">
                  <w:marLeft w:val="0"/>
                  <w:marRight w:val="0"/>
                  <w:marTop w:val="0"/>
                  <w:marBottom w:val="0"/>
                  <w:divBdr>
                    <w:top w:val="none" w:sz="0" w:space="0" w:color="auto"/>
                    <w:left w:val="none" w:sz="0" w:space="0" w:color="auto"/>
                    <w:bottom w:val="none" w:sz="0" w:space="0" w:color="auto"/>
                    <w:right w:val="none" w:sz="0" w:space="0" w:color="auto"/>
                  </w:divBdr>
                  <w:divsChild>
                    <w:div w:id="177240551">
                      <w:marLeft w:val="0"/>
                      <w:marRight w:val="0"/>
                      <w:marTop w:val="0"/>
                      <w:marBottom w:val="0"/>
                      <w:divBdr>
                        <w:top w:val="none" w:sz="0" w:space="0" w:color="auto"/>
                        <w:left w:val="none" w:sz="0" w:space="0" w:color="auto"/>
                        <w:bottom w:val="none" w:sz="0" w:space="0" w:color="auto"/>
                        <w:right w:val="none" w:sz="0" w:space="0" w:color="auto"/>
                      </w:divBdr>
                    </w:div>
                  </w:divsChild>
                </w:div>
                <w:div w:id="1130637199">
                  <w:marLeft w:val="0"/>
                  <w:marRight w:val="0"/>
                  <w:marTop w:val="0"/>
                  <w:marBottom w:val="0"/>
                  <w:divBdr>
                    <w:top w:val="none" w:sz="0" w:space="0" w:color="auto"/>
                    <w:left w:val="none" w:sz="0" w:space="0" w:color="auto"/>
                    <w:bottom w:val="none" w:sz="0" w:space="0" w:color="auto"/>
                    <w:right w:val="none" w:sz="0" w:space="0" w:color="auto"/>
                  </w:divBdr>
                  <w:divsChild>
                    <w:div w:id="931159942">
                      <w:marLeft w:val="0"/>
                      <w:marRight w:val="0"/>
                      <w:marTop w:val="0"/>
                      <w:marBottom w:val="0"/>
                      <w:divBdr>
                        <w:top w:val="none" w:sz="0" w:space="0" w:color="auto"/>
                        <w:left w:val="none" w:sz="0" w:space="0" w:color="auto"/>
                        <w:bottom w:val="none" w:sz="0" w:space="0" w:color="auto"/>
                        <w:right w:val="none" w:sz="0" w:space="0" w:color="auto"/>
                      </w:divBdr>
                    </w:div>
                  </w:divsChild>
                </w:div>
                <w:div w:id="1132363296">
                  <w:marLeft w:val="0"/>
                  <w:marRight w:val="0"/>
                  <w:marTop w:val="0"/>
                  <w:marBottom w:val="0"/>
                  <w:divBdr>
                    <w:top w:val="none" w:sz="0" w:space="0" w:color="auto"/>
                    <w:left w:val="none" w:sz="0" w:space="0" w:color="auto"/>
                    <w:bottom w:val="none" w:sz="0" w:space="0" w:color="auto"/>
                    <w:right w:val="none" w:sz="0" w:space="0" w:color="auto"/>
                  </w:divBdr>
                  <w:divsChild>
                    <w:div w:id="1328441330">
                      <w:marLeft w:val="0"/>
                      <w:marRight w:val="0"/>
                      <w:marTop w:val="0"/>
                      <w:marBottom w:val="0"/>
                      <w:divBdr>
                        <w:top w:val="none" w:sz="0" w:space="0" w:color="auto"/>
                        <w:left w:val="none" w:sz="0" w:space="0" w:color="auto"/>
                        <w:bottom w:val="none" w:sz="0" w:space="0" w:color="auto"/>
                        <w:right w:val="none" w:sz="0" w:space="0" w:color="auto"/>
                      </w:divBdr>
                    </w:div>
                  </w:divsChild>
                </w:div>
                <w:div w:id="1144932182">
                  <w:marLeft w:val="0"/>
                  <w:marRight w:val="0"/>
                  <w:marTop w:val="0"/>
                  <w:marBottom w:val="0"/>
                  <w:divBdr>
                    <w:top w:val="none" w:sz="0" w:space="0" w:color="auto"/>
                    <w:left w:val="none" w:sz="0" w:space="0" w:color="auto"/>
                    <w:bottom w:val="none" w:sz="0" w:space="0" w:color="auto"/>
                    <w:right w:val="none" w:sz="0" w:space="0" w:color="auto"/>
                  </w:divBdr>
                  <w:divsChild>
                    <w:div w:id="388765676">
                      <w:marLeft w:val="0"/>
                      <w:marRight w:val="0"/>
                      <w:marTop w:val="0"/>
                      <w:marBottom w:val="0"/>
                      <w:divBdr>
                        <w:top w:val="none" w:sz="0" w:space="0" w:color="auto"/>
                        <w:left w:val="none" w:sz="0" w:space="0" w:color="auto"/>
                        <w:bottom w:val="none" w:sz="0" w:space="0" w:color="auto"/>
                        <w:right w:val="none" w:sz="0" w:space="0" w:color="auto"/>
                      </w:divBdr>
                    </w:div>
                  </w:divsChild>
                </w:div>
                <w:div w:id="1149515464">
                  <w:marLeft w:val="0"/>
                  <w:marRight w:val="0"/>
                  <w:marTop w:val="0"/>
                  <w:marBottom w:val="0"/>
                  <w:divBdr>
                    <w:top w:val="none" w:sz="0" w:space="0" w:color="auto"/>
                    <w:left w:val="none" w:sz="0" w:space="0" w:color="auto"/>
                    <w:bottom w:val="none" w:sz="0" w:space="0" w:color="auto"/>
                    <w:right w:val="none" w:sz="0" w:space="0" w:color="auto"/>
                  </w:divBdr>
                  <w:divsChild>
                    <w:div w:id="620964642">
                      <w:marLeft w:val="0"/>
                      <w:marRight w:val="0"/>
                      <w:marTop w:val="0"/>
                      <w:marBottom w:val="0"/>
                      <w:divBdr>
                        <w:top w:val="none" w:sz="0" w:space="0" w:color="auto"/>
                        <w:left w:val="none" w:sz="0" w:space="0" w:color="auto"/>
                        <w:bottom w:val="none" w:sz="0" w:space="0" w:color="auto"/>
                        <w:right w:val="none" w:sz="0" w:space="0" w:color="auto"/>
                      </w:divBdr>
                    </w:div>
                  </w:divsChild>
                </w:div>
                <w:div w:id="1150057585">
                  <w:marLeft w:val="0"/>
                  <w:marRight w:val="0"/>
                  <w:marTop w:val="0"/>
                  <w:marBottom w:val="0"/>
                  <w:divBdr>
                    <w:top w:val="none" w:sz="0" w:space="0" w:color="auto"/>
                    <w:left w:val="none" w:sz="0" w:space="0" w:color="auto"/>
                    <w:bottom w:val="none" w:sz="0" w:space="0" w:color="auto"/>
                    <w:right w:val="none" w:sz="0" w:space="0" w:color="auto"/>
                  </w:divBdr>
                  <w:divsChild>
                    <w:div w:id="1351565678">
                      <w:marLeft w:val="0"/>
                      <w:marRight w:val="0"/>
                      <w:marTop w:val="0"/>
                      <w:marBottom w:val="0"/>
                      <w:divBdr>
                        <w:top w:val="none" w:sz="0" w:space="0" w:color="auto"/>
                        <w:left w:val="none" w:sz="0" w:space="0" w:color="auto"/>
                        <w:bottom w:val="none" w:sz="0" w:space="0" w:color="auto"/>
                        <w:right w:val="none" w:sz="0" w:space="0" w:color="auto"/>
                      </w:divBdr>
                    </w:div>
                  </w:divsChild>
                </w:div>
                <w:div w:id="1151098894">
                  <w:marLeft w:val="0"/>
                  <w:marRight w:val="0"/>
                  <w:marTop w:val="0"/>
                  <w:marBottom w:val="0"/>
                  <w:divBdr>
                    <w:top w:val="none" w:sz="0" w:space="0" w:color="auto"/>
                    <w:left w:val="none" w:sz="0" w:space="0" w:color="auto"/>
                    <w:bottom w:val="none" w:sz="0" w:space="0" w:color="auto"/>
                    <w:right w:val="none" w:sz="0" w:space="0" w:color="auto"/>
                  </w:divBdr>
                  <w:divsChild>
                    <w:div w:id="1028726414">
                      <w:marLeft w:val="0"/>
                      <w:marRight w:val="0"/>
                      <w:marTop w:val="0"/>
                      <w:marBottom w:val="0"/>
                      <w:divBdr>
                        <w:top w:val="none" w:sz="0" w:space="0" w:color="auto"/>
                        <w:left w:val="none" w:sz="0" w:space="0" w:color="auto"/>
                        <w:bottom w:val="none" w:sz="0" w:space="0" w:color="auto"/>
                        <w:right w:val="none" w:sz="0" w:space="0" w:color="auto"/>
                      </w:divBdr>
                    </w:div>
                  </w:divsChild>
                </w:div>
                <w:div w:id="1151211933">
                  <w:marLeft w:val="0"/>
                  <w:marRight w:val="0"/>
                  <w:marTop w:val="0"/>
                  <w:marBottom w:val="0"/>
                  <w:divBdr>
                    <w:top w:val="none" w:sz="0" w:space="0" w:color="auto"/>
                    <w:left w:val="none" w:sz="0" w:space="0" w:color="auto"/>
                    <w:bottom w:val="none" w:sz="0" w:space="0" w:color="auto"/>
                    <w:right w:val="none" w:sz="0" w:space="0" w:color="auto"/>
                  </w:divBdr>
                  <w:divsChild>
                    <w:div w:id="1636984451">
                      <w:marLeft w:val="0"/>
                      <w:marRight w:val="0"/>
                      <w:marTop w:val="0"/>
                      <w:marBottom w:val="0"/>
                      <w:divBdr>
                        <w:top w:val="none" w:sz="0" w:space="0" w:color="auto"/>
                        <w:left w:val="none" w:sz="0" w:space="0" w:color="auto"/>
                        <w:bottom w:val="none" w:sz="0" w:space="0" w:color="auto"/>
                        <w:right w:val="none" w:sz="0" w:space="0" w:color="auto"/>
                      </w:divBdr>
                    </w:div>
                  </w:divsChild>
                </w:div>
                <w:div w:id="1157917984">
                  <w:marLeft w:val="0"/>
                  <w:marRight w:val="0"/>
                  <w:marTop w:val="0"/>
                  <w:marBottom w:val="0"/>
                  <w:divBdr>
                    <w:top w:val="none" w:sz="0" w:space="0" w:color="auto"/>
                    <w:left w:val="none" w:sz="0" w:space="0" w:color="auto"/>
                    <w:bottom w:val="none" w:sz="0" w:space="0" w:color="auto"/>
                    <w:right w:val="none" w:sz="0" w:space="0" w:color="auto"/>
                  </w:divBdr>
                  <w:divsChild>
                    <w:div w:id="1528104191">
                      <w:marLeft w:val="0"/>
                      <w:marRight w:val="0"/>
                      <w:marTop w:val="0"/>
                      <w:marBottom w:val="0"/>
                      <w:divBdr>
                        <w:top w:val="none" w:sz="0" w:space="0" w:color="auto"/>
                        <w:left w:val="none" w:sz="0" w:space="0" w:color="auto"/>
                        <w:bottom w:val="none" w:sz="0" w:space="0" w:color="auto"/>
                        <w:right w:val="none" w:sz="0" w:space="0" w:color="auto"/>
                      </w:divBdr>
                    </w:div>
                  </w:divsChild>
                </w:div>
                <w:div w:id="1161694547">
                  <w:marLeft w:val="0"/>
                  <w:marRight w:val="0"/>
                  <w:marTop w:val="0"/>
                  <w:marBottom w:val="0"/>
                  <w:divBdr>
                    <w:top w:val="none" w:sz="0" w:space="0" w:color="auto"/>
                    <w:left w:val="none" w:sz="0" w:space="0" w:color="auto"/>
                    <w:bottom w:val="none" w:sz="0" w:space="0" w:color="auto"/>
                    <w:right w:val="none" w:sz="0" w:space="0" w:color="auto"/>
                  </w:divBdr>
                  <w:divsChild>
                    <w:div w:id="2089228725">
                      <w:marLeft w:val="0"/>
                      <w:marRight w:val="0"/>
                      <w:marTop w:val="0"/>
                      <w:marBottom w:val="0"/>
                      <w:divBdr>
                        <w:top w:val="none" w:sz="0" w:space="0" w:color="auto"/>
                        <w:left w:val="none" w:sz="0" w:space="0" w:color="auto"/>
                        <w:bottom w:val="none" w:sz="0" w:space="0" w:color="auto"/>
                        <w:right w:val="none" w:sz="0" w:space="0" w:color="auto"/>
                      </w:divBdr>
                    </w:div>
                  </w:divsChild>
                </w:div>
                <w:div w:id="1169448986">
                  <w:marLeft w:val="0"/>
                  <w:marRight w:val="0"/>
                  <w:marTop w:val="0"/>
                  <w:marBottom w:val="0"/>
                  <w:divBdr>
                    <w:top w:val="none" w:sz="0" w:space="0" w:color="auto"/>
                    <w:left w:val="none" w:sz="0" w:space="0" w:color="auto"/>
                    <w:bottom w:val="none" w:sz="0" w:space="0" w:color="auto"/>
                    <w:right w:val="none" w:sz="0" w:space="0" w:color="auto"/>
                  </w:divBdr>
                  <w:divsChild>
                    <w:div w:id="1977295799">
                      <w:marLeft w:val="0"/>
                      <w:marRight w:val="0"/>
                      <w:marTop w:val="0"/>
                      <w:marBottom w:val="0"/>
                      <w:divBdr>
                        <w:top w:val="none" w:sz="0" w:space="0" w:color="auto"/>
                        <w:left w:val="none" w:sz="0" w:space="0" w:color="auto"/>
                        <w:bottom w:val="none" w:sz="0" w:space="0" w:color="auto"/>
                        <w:right w:val="none" w:sz="0" w:space="0" w:color="auto"/>
                      </w:divBdr>
                    </w:div>
                  </w:divsChild>
                </w:div>
                <w:div w:id="1178814954">
                  <w:marLeft w:val="0"/>
                  <w:marRight w:val="0"/>
                  <w:marTop w:val="0"/>
                  <w:marBottom w:val="0"/>
                  <w:divBdr>
                    <w:top w:val="none" w:sz="0" w:space="0" w:color="auto"/>
                    <w:left w:val="none" w:sz="0" w:space="0" w:color="auto"/>
                    <w:bottom w:val="none" w:sz="0" w:space="0" w:color="auto"/>
                    <w:right w:val="none" w:sz="0" w:space="0" w:color="auto"/>
                  </w:divBdr>
                  <w:divsChild>
                    <w:div w:id="1843859849">
                      <w:marLeft w:val="0"/>
                      <w:marRight w:val="0"/>
                      <w:marTop w:val="0"/>
                      <w:marBottom w:val="0"/>
                      <w:divBdr>
                        <w:top w:val="none" w:sz="0" w:space="0" w:color="auto"/>
                        <w:left w:val="none" w:sz="0" w:space="0" w:color="auto"/>
                        <w:bottom w:val="none" w:sz="0" w:space="0" w:color="auto"/>
                        <w:right w:val="none" w:sz="0" w:space="0" w:color="auto"/>
                      </w:divBdr>
                    </w:div>
                  </w:divsChild>
                </w:div>
                <w:div w:id="1196118435">
                  <w:marLeft w:val="0"/>
                  <w:marRight w:val="0"/>
                  <w:marTop w:val="0"/>
                  <w:marBottom w:val="0"/>
                  <w:divBdr>
                    <w:top w:val="none" w:sz="0" w:space="0" w:color="auto"/>
                    <w:left w:val="none" w:sz="0" w:space="0" w:color="auto"/>
                    <w:bottom w:val="none" w:sz="0" w:space="0" w:color="auto"/>
                    <w:right w:val="none" w:sz="0" w:space="0" w:color="auto"/>
                  </w:divBdr>
                  <w:divsChild>
                    <w:div w:id="697779450">
                      <w:marLeft w:val="0"/>
                      <w:marRight w:val="0"/>
                      <w:marTop w:val="0"/>
                      <w:marBottom w:val="0"/>
                      <w:divBdr>
                        <w:top w:val="none" w:sz="0" w:space="0" w:color="auto"/>
                        <w:left w:val="none" w:sz="0" w:space="0" w:color="auto"/>
                        <w:bottom w:val="none" w:sz="0" w:space="0" w:color="auto"/>
                        <w:right w:val="none" w:sz="0" w:space="0" w:color="auto"/>
                      </w:divBdr>
                    </w:div>
                  </w:divsChild>
                </w:div>
                <w:div w:id="1203714635">
                  <w:marLeft w:val="0"/>
                  <w:marRight w:val="0"/>
                  <w:marTop w:val="0"/>
                  <w:marBottom w:val="0"/>
                  <w:divBdr>
                    <w:top w:val="none" w:sz="0" w:space="0" w:color="auto"/>
                    <w:left w:val="none" w:sz="0" w:space="0" w:color="auto"/>
                    <w:bottom w:val="none" w:sz="0" w:space="0" w:color="auto"/>
                    <w:right w:val="none" w:sz="0" w:space="0" w:color="auto"/>
                  </w:divBdr>
                  <w:divsChild>
                    <w:div w:id="942300222">
                      <w:marLeft w:val="0"/>
                      <w:marRight w:val="0"/>
                      <w:marTop w:val="0"/>
                      <w:marBottom w:val="0"/>
                      <w:divBdr>
                        <w:top w:val="none" w:sz="0" w:space="0" w:color="auto"/>
                        <w:left w:val="none" w:sz="0" w:space="0" w:color="auto"/>
                        <w:bottom w:val="none" w:sz="0" w:space="0" w:color="auto"/>
                        <w:right w:val="none" w:sz="0" w:space="0" w:color="auto"/>
                      </w:divBdr>
                    </w:div>
                  </w:divsChild>
                </w:div>
                <w:div w:id="1216311709">
                  <w:marLeft w:val="0"/>
                  <w:marRight w:val="0"/>
                  <w:marTop w:val="0"/>
                  <w:marBottom w:val="0"/>
                  <w:divBdr>
                    <w:top w:val="none" w:sz="0" w:space="0" w:color="auto"/>
                    <w:left w:val="none" w:sz="0" w:space="0" w:color="auto"/>
                    <w:bottom w:val="none" w:sz="0" w:space="0" w:color="auto"/>
                    <w:right w:val="none" w:sz="0" w:space="0" w:color="auto"/>
                  </w:divBdr>
                  <w:divsChild>
                    <w:div w:id="818159016">
                      <w:marLeft w:val="0"/>
                      <w:marRight w:val="0"/>
                      <w:marTop w:val="0"/>
                      <w:marBottom w:val="0"/>
                      <w:divBdr>
                        <w:top w:val="none" w:sz="0" w:space="0" w:color="auto"/>
                        <w:left w:val="none" w:sz="0" w:space="0" w:color="auto"/>
                        <w:bottom w:val="none" w:sz="0" w:space="0" w:color="auto"/>
                        <w:right w:val="none" w:sz="0" w:space="0" w:color="auto"/>
                      </w:divBdr>
                    </w:div>
                  </w:divsChild>
                </w:div>
                <w:div w:id="1234270355">
                  <w:marLeft w:val="0"/>
                  <w:marRight w:val="0"/>
                  <w:marTop w:val="0"/>
                  <w:marBottom w:val="0"/>
                  <w:divBdr>
                    <w:top w:val="none" w:sz="0" w:space="0" w:color="auto"/>
                    <w:left w:val="none" w:sz="0" w:space="0" w:color="auto"/>
                    <w:bottom w:val="none" w:sz="0" w:space="0" w:color="auto"/>
                    <w:right w:val="none" w:sz="0" w:space="0" w:color="auto"/>
                  </w:divBdr>
                  <w:divsChild>
                    <w:div w:id="1305310001">
                      <w:marLeft w:val="0"/>
                      <w:marRight w:val="0"/>
                      <w:marTop w:val="0"/>
                      <w:marBottom w:val="0"/>
                      <w:divBdr>
                        <w:top w:val="none" w:sz="0" w:space="0" w:color="auto"/>
                        <w:left w:val="none" w:sz="0" w:space="0" w:color="auto"/>
                        <w:bottom w:val="none" w:sz="0" w:space="0" w:color="auto"/>
                        <w:right w:val="none" w:sz="0" w:space="0" w:color="auto"/>
                      </w:divBdr>
                    </w:div>
                  </w:divsChild>
                </w:div>
                <w:div w:id="1236696247">
                  <w:marLeft w:val="0"/>
                  <w:marRight w:val="0"/>
                  <w:marTop w:val="0"/>
                  <w:marBottom w:val="0"/>
                  <w:divBdr>
                    <w:top w:val="none" w:sz="0" w:space="0" w:color="auto"/>
                    <w:left w:val="none" w:sz="0" w:space="0" w:color="auto"/>
                    <w:bottom w:val="none" w:sz="0" w:space="0" w:color="auto"/>
                    <w:right w:val="none" w:sz="0" w:space="0" w:color="auto"/>
                  </w:divBdr>
                  <w:divsChild>
                    <w:div w:id="1268543104">
                      <w:marLeft w:val="0"/>
                      <w:marRight w:val="0"/>
                      <w:marTop w:val="0"/>
                      <w:marBottom w:val="0"/>
                      <w:divBdr>
                        <w:top w:val="none" w:sz="0" w:space="0" w:color="auto"/>
                        <w:left w:val="none" w:sz="0" w:space="0" w:color="auto"/>
                        <w:bottom w:val="none" w:sz="0" w:space="0" w:color="auto"/>
                        <w:right w:val="none" w:sz="0" w:space="0" w:color="auto"/>
                      </w:divBdr>
                    </w:div>
                  </w:divsChild>
                </w:div>
                <w:div w:id="1248689462">
                  <w:marLeft w:val="0"/>
                  <w:marRight w:val="0"/>
                  <w:marTop w:val="0"/>
                  <w:marBottom w:val="0"/>
                  <w:divBdr>
                    <w:top w:val="none" w:sz="0" w:space="0" w:color="auto"/>
                    <w:left w:val="none" w:sz="0" w:space="0" w:color="auto"/>
                    <w:bottom w:val="none" w:sz="0" w:space="0" w:color="auto"/>
                    <w:right w:val="none" w:sz="0" w:space="0" w:color="auto"/>
                  </w:divBdr>
                  <w:divsChild>
                    <w:div w:id="1625384809">
                      <w:marLeft w:val="0"/>
                      <w:marRight w:val="0"/>
                      <w:marTop w:val="0"/>
                      <w:marBottom w:val="0"/>
                      <w:divBdr>
                        <w:top w:val="none" w:sz="0" w:space="0" w:color="auto"/>
                        <w:left w:val="none" w:sz="0" w:space="0" w:color="auto"/>
                        <w:bottom w:val="none" w:sz="0" w:space="0" w:color="auto"/>
                        <w:right w:val="none" w:sz="0" w:space="0" w:color="auto"/>
                      </w:divBdr>
                    </w:div>
                  </w:divsChild>
                </w:div>
                <w:div w:id="1259867977">
                  <w:marLeft w:val="0"/>
                  <w:marRight w:val="0"/>
                  <w:marTop w:val="0"/>
                  <w:marBottom w:val="0"/>
                  <w:divBdr>
                    <w:top w:val="none" w:sz="0" w:space="0" w:color="auto"/>
                    <w:left w:val="none" w:sz="0" w:space="0" w:color="auto"/>
                    <w:bottom w:val="none" w:sz="0" w:space="0" w:color="auto"/>
                    <w:right w:val="none" w:sz="0" w:space="0" w:color="auto"/>
                  </w:divBdr>
                  <w:divsChild>
                    <w:div w:id="580721591">
                      <w:marLeft w:val="0"/>
                      <w:marRight w:val="0"/>
                      <w:marTop w:val="0"/>
                      <w:marBottom w:val="0"/>
                      <w:divBdr>
                        <w:top w:val="none" w:sz="0" w:space="0" w:color="auto"/>
                        <w:left w:val="none" w:sz="0" w:space="0" w:color="auto"/>
                        <w:bottom w:val="none" w:sz="0" w:space="0" w:color="auto"/>
                        <w:right w:val="none" w:sz="0" w:space="0" w:color="auto"/>
                      </w:divBdr>
                    </w:div>
                  </w:divsChild>
                </w:div>
                <w:div w:id="1282810288">
                  <w:marLeft w:val="0"/>
                  <w:marRight w:val="0"/>
                  <w:marTop w:val="0"/>
                  <w:marBottom w:val="0"/>
                  <w:divBdr>
                    <w:top w:val="none" w:sz="0" w:space="0" w:color="auto"/>
                    <w:left w:val="none" w:sz="0" w:space="0" w:color="auto"/>
                    <w:bottom w:val="none" w:sz="0" w:space="0" w:color="auto"/>
                    <w:right w:val="none" w:sz="0" w:space="0" w:color="auto"/>
                  </w:divBdr>
                  <w:divsChild>
                    <w:div w:id="1729844682">
                      <w:marLeft w:val="0"/>
                      <w:marRight w:val="0"/>
                      <w:marTop w:val="0"/>
                      <w:marBottom w:val="0"/>
                      <w:divBdr>
                        <w:top w:val="none" w:sz="0" w:space="0" w:color="auto"/>
                        <w:left w:val="none" w:sz="0" w:space="0" w:color="auto"/>
                        <w:bottom w:val="none" w:sz="0" w:space="0" w:color="auto"/>
                        <w:right w:val="none" w:sz="0" w:space="0" w:color="auto"/>
                      </w:divBdr>
                    </w:div>
                  </w:divsChild>
                </w:div>
                <w:div w:id="1320306768">
                  <w:marLeft w:val="0"/>
                  <w:marRight w:val="0"/>
                  <w:marTop w:val="0"/>
                  <w:marBottom w:val="0"/>
                  <w:divBdr>
                    <w:top w:val="none" w:sz="0" w:space="0" w:color="auto"/>
                    <w:left w:val="none" w:sz="0" w:space="0" w:color="auto"/>
                    <w:bottom w:val="none" w:sz="0" w:space="0" w:color="auto"/>
                    <w:right w:val="none" w:sz="0" w:space="0" w:color="auto"/>
                  </w:divBdr>
                  <w:divsChild>
                    <w:div w:id="195656151">
                      <w:marLeft w:val="0"/>
                      <w:marRight w:val="0"/>
                      <w:marTop w:val="0"/>
                      <w:marBottom w:val="0"/>
                      <w:divBdr>
                        <w:top w:val="none" w:sz="0" w:space="0" w:color="auto"/>
                        <w:left w:val="none" w:sz="0" w:space="0" w:color="auto"/>
                        <w:bottom w:val="none" w:sz="0" w:space="0" w:color="auto"/>
                        <w:right w:val="none" w:sz="0" w:space="0" w:color="auto"/>
                      </w:divBdr>
                    </w:div>
                  </w:divsChild>
                </w:div>
                <w:div w:id="1322008850">
                  <w:marLeft w:val="0"/>
                  <w:marRight w:val="0"/>
                  <w:marTop w:val="0"/>
                  <w:marBottom w:val="0"/>
                  <w:divBdr>
                    <w:top w:val="none" w:sz="0" w:space="0" w:color="auto"/>
                    <w:left w:val="none" w:sz="0" w:space="0" w:color="auto"/>
                    <w:bottom w:val="none" w:sz="0" w:space="0" w:color="auto"/>
                    <w:right w:val="none" w:sz="0" w:space="0" w:color="auto"/>
                  </w:divBdr>
                  <w:divsChild>
                    <w:div w:id="1646473919">
                      <w:marLeft w:val="0"/>
                      <w:marRight w:val="0"/>
                      <w:marTop w:val="0"/>
                      <w:marBottom w:val="0"/>
                      <w:divBdr>
                        <w:top w:val="none" w:sz="0" w:space="0" w:color="auto"/>
                        <w:left w:val="none" w:sz="0" w:space="0" w:color="auto"/>
                        <w:bottom w:val="none" w:sz="0" w:space="0" w:color="auto"/>
                        <w:right w:val="none" w:sz="0" w:space="0" w:color="auto"/>
                      </w:divBdr>
                    </w:div>
                  </w:divsChild>
                </w:div>
                <w:div w:id="1327051128">
                  <w:marLeft w:val="0"/>
                  <w:marRight w:val="0"/>
                  <w:marTop w:val="0"/>
                  <w:marBottom w:val="0"/>
                  <w:divBdr>
                    <w:top w:val="none" w:sz="0" w:space="0" w:color="auto"/>
                    <w:left w:val="none" w:sz="0" w:space="0" w:color="auto"/>
                    <w:bottom w:val="none" w:sz="0" w:space="0" w:color="auto"/>
                    <w:right w:val="none" w:sz="0" w:space="0" w:color="auto"/>
                  </w:divBdr>
                  <w:divsChild>
                    <w:div w:id="1820225366">
                      <w:marLeft w:val="0"/>
                      <w:marRight w:val="0"/>
                      <w:marTop w:val="0"/>
                      <w:marBottom w:val="0"/>
                      <w:divBdr>
                        <w:top w:val="none" w:sz="0" w:space="0" w:color="auto"/>
                        <w:left w:val="none" w:sz="0" w:space="0" w:color="auto"/>
                        <w:bottom w:val="none" w:sz="0" w:space="0" w:color="auto"/>
                        <w:right w:val="none" w:sz="0" w:space="0" w:color="auto"/>
                      </w:divBdr>
                    </w:div>
                  </w:divsChild>
                </w:div>
                <w:div w:id="1340623051">
                  <w:marLeft w:val="0"/>
                  <w:marRight w:val="0"/>
                  <w:marTop w:val="0"/>
                  <w:marBottom w:val="0"/>
                  <w:divBdr>
                    <w:top w:val="none" w:sz="0" w:space="0" w:color="auto"/>
                    <w:left w:val="none" w:sz="0" w:space="0" w:color="auto"/>
                    <w:bottom w:val="none" w:sz="0" w:space="0" w:color="auto"/>
                    <w:right w:val="none" w:sz="0" w:space="0" w:color="auto"/>
                  </w:divBdr>
                  <w:divsChild>
                    <w:div w:id="1223255202">
                      <w:marLeft w:val="0"/>
                      <w:marRight w:val="0"/>
                      <w:marTop w:val="0"/>
                      <w:marBottom w:val="0"/>
                      <w:divBdr>
                        <w:top w:val="none" w:sz="0" w:space="0" w:color="auto"/>
                        <w:left w:val="none" w:sz="0" w:space="0" w:color="auto"/>
                        <w:bottom w:val="none" w:sz="0" w:space="0" w:color="auto"/>
                        <w:right w:val="none" w:sz="0" w:space="0" w:color="auto"/>
                      </w:divBdr>
                    </w:div>
                  </w:divsChild>
                </w:div>
                <w:div w:id="1347752986">
                  <w:marLeft w:val="0"/>
                  <w:marRight w:val="0"/>
                  <w:marTop w:val="0"/>
                  <w:marBottom w:val="0"/>
                  <w:divBdr>
                    <w:top w:val="none" w:sz="0" w:space="0" w:color="auto"/>
                    <w:left w:val="none" w:sz="0" w:space="0" w:color="auto"/>
                    <w:bottom w:val="none" w:sz="0" w:space="0" w:color="auto"/>
                    <w:right w:val="none" w:sz="0" w:space="0" w:color="auto"/>
                  </w:divBdr>
                  <w:divsChild>
                    <w:div w:id="419639531">
                      <w:marLeft w:val="0"/>
                      <w:marRight w:val="0"/>
                      <w:marTop w:val="0"/>
                      <w:marBottom w:val="0"/>
                      <w:divBdr>
                        <w:top w:val="none" w:sz="0" w:space="0" w:color="auto"/>
                        <w:left w:val="none" w:sz="0" w:space="0" w:color="auto"/>
                        <w:bottom w:val="none" w:sz="0" w:space="0" w:color="auto"/>
                        <w:right w:val="none" w:sz="0" w:space="0" w:color="auto"/>
                      </w:divBdr>
                    </w:div>
                  </w:divsChild>
                </w:div>
                <w:div w:id="1370764424">
                  <w:marLeft w:val="0"/>
                  <w:marRight w:val="0"/>
                  <w:marTop w:val="0"/>
                  <w:marBottom w:val="0"/>
                  <w:divBdr>
                    <w:top w:val="none" w:sz="0" w:space="0" w:color="auto"/>
                    <w:left w:val="none" w:sz="0" w:space="0" w:color="auto"/>
                    <w:bottom w:val="none" w:sz="0" w:space="0" w:color="auto"/>
                    <w:right w:val="none" w:sz="0" w:space="0" w:color="auto"/>
                  </w:divBdr>
                  <w:divsChild>
                    <w:div w:id="1832939617">
                      <w:marLeft w:val="0"/>
                      <w:marRight w:val="0"/>
                      <w:marTop w:val="0"/>
                      <w:marBottom w:val="0"/>
                      <w:divBdr>
                        <w:top w:val="none" w:sz="0" w:space="0" w:color="auto"/>
                        <w:left w:val="none" w:sz="0" w:space="0" w:color="auto"/>
                        <w:bottom w:val="none" w:sz="0" w:space="0" w:color="auto"/>
                        <w:right w:val="none" w:sz="0" w:space="0" w:color="auto"/>
                      </w:divBdr>
                    </w:div>
                  </w:divsChild>
                </w:div>
                <w:div w:id="1383217508">
                  <w:marLeft w:val="0"/>
                  <w:marRight w:val="0"/>
                  <w:marTop w:val="0"/>
                  <w:marBottom w:val="0"/>
                  <w:divBdr>
                    <w:top w:val="none" w:sz="0" w:space="0" w:color="auto"/>
                    <w:left w:val="none" w:sz="0" w:space="0" w:color="auto"/>
                    <w:bottom w:val="none" w:sz="0" w:space="0" w:color="auto"/>
                    <w:right w:val="none" w:sz="0" w:space="0" w:color="auto"/>
                  </w:divBdr>
                  <w:divsChild>
                    <w:div w:id="953899210">
                      <w:marLeft w:val="0"/>
                      <w:marRight w:val="0"/>
                      <w:marTop w:val="0"/>
                      <w:marBottom w:val="0"/>
                      <w:divBdr>
                        <w:top w:val="none" w:sz="0" w:space="0" w:color="auto"/>
                        <w:left w:val="none" w:sz="0" w:space="0" w:color="auto"/>
                        <w:bottom w:val="none" w:sz="0" w:space="0" w:color="auto"/>
                        <w:right w:val="none" w:sz="0" w:space="0" w:color="auto"/>
                      </w:divBdr>
                    </w:div>
                  </w:divsChild>
                </w:div>
                <w:div w:id="1386563090">
                  <w:marLeft w:val="0"/>
                  <w:marRight w:val="0"/>
                  <w:marTop w:val="0"/>
                  <w:marBottom w:val="0"/>
                  <w:divBdr>
                    <w:top w:val="none" w:sz="0" w:space="0" w:color="auto"/>
                    <w:left w:val="none" w:sz="0" w:space="0" w:color="auto"/>
                    <w:bottom w:val="none" w:sz="0" w:space="0" w:color="auto"/>
                    <w:right w:val="none" w:sz="0" w:space="0" w:color="auto"/>
                  </w:divBdr>
                  <w:divsChild>
                    <w:div w:id="1745949746">
                      <w:marLeft w:val="0"/>
                      <w:marRight w:val="0"/>
                      <w:marTop w:val="0"/>
                      <w:marBottom w:val="0"/>
                      <w:divBdr>
                        <w:top w:val="none" w:sz="0" w:space="0" w:color="auto"/>
                        <w:left w:val="none" w:sz="0" w:space="0" w:color="auto"/>
                        <w:bottom w:val="none" w:sz="0" w:space="0" w:color="auto"/>
                        <w:right w:val="none" w:sz="0" w:space="0" w:color="auto"/>
                      </w:divBdr>
                    </w:div>
                  </w:divsChild>
                </w:div>
                <w:div w:id="1392771600">
                  <w:marLeft w:val="0"/>
                  <w:marRight w:val="0"/>
                  <w:marTop w:val="0"/>
                  <w:marBottom w:val="0"/>
                  <w:divBdr>
                    <w:top w:val="none" w:sz="0" w:space="0" w:color="auto"/>
                    <w:left w:val="none" w:sz="0" w:space="0" w:color="auto"/>
                    <w:bottom w:val="none" w:sz="0" w:space="0" w:color="auto"/>
                    <w:right w:val="none" w:sz="0" w:space="0" w:color="auto"/>
                  </w:divBdr>
                  <w:divsChild>
                    <w:div w:id="1193691513">
                      <w:marLeft w:val="0"/>
                      <w:marRight w:val="0"/>
                      <w:marTop w:val="0"/>
                      <w:marBottom w:val="0"/>
                      <w:divBdr>
                        <w:top w:val="none" w:sz="0" w:space="0" w:color="auto"/>
                        <w:left w:val="none" w:sz="0" w:space="0" w:color="auto"/>
                        <w:bottom w:val="none" w:sz="0" w:space="0" w:color="auto"/>
                        <w:right w:val="none" w:sz="0" w:space="0" w:color="auto"/>
                      </w:divBdr>
                    </w:div>
                  </w:divsChild>
                </w:div>
                <w:div w:id="1403747499">
                  <w:marLeft w:val="0"/>
                  <w:marRight w:val="0"/>
                  <w:marTop w:val="0"/>
                  <w:marBottom w:val="0"/>
                  <w:divBdr>
                    <w:top w:val="none" w:sz="0" w:space="0" w:color="auto"/>
                    <w:left w:val="none" w:sz="0" w:space="0" w:color="auto"/>
                    <w:bottom w:val="none" w:sz="0" w:space="0" w:color="auto"/>
                    <w:right w:val="none" w:sz="0" w:space="0" w:color="auto"/>
                  </w:divBdr>
                  <w:divsChild>
                    <w:div w:id="1176268369">
                      <w:marLeft w:val="0"/>
                      <w:marRight w:val="0"/>
                      <w:marTop w:val="0"/>
                      <w:marBottom w:val="0"/>
                      <w:divBdr>
                        <w:top w:val="none" w:sz="0" w:space="0" w:color="auto"/>
                        <w:left w:val="none" w:sz="0" w:space="0" w:color="auto"/>
                        <w:bottom w:val="none" w:sz="0" w:space="0" w:color="auto"/>
                        <w:right w:val="none" w:sz="0" w:space="0" w:color="auto"/>
                      </w:divBdr>
                    </w:div>
                  </w:divsChild>
                </w:div>
                <w:div w:id="1457523772">
                  <w:marLeft w:val="0"/>
                  <w:marRight w:val="0"/>
                  <w:marTop w:val="0"/>
                  <w:marBottom w:val="0"/>
                  <w:divBdr>
                    <w:top w:val="none" w:sz="0" w:space="0" w:color="auto"/>
                    <w:left w:val="none" w:sz="0" w:space="0" w:color="auto"/>
                    <w:bottom w:val="none" w:sz="0" w:space="0" w:color="auto"/>
                    <w:right w:val="none" w:sz="0" w:space="0" w:color="auto"/>
                  </w:divBdr>
                  <w:divsChild>
                    <w:div w:id="1362784990">
                      <w:marLeft w:val="0"/>
                      <w:marRight w:val="0"/>
                      <w:marTop w:val="0"/>
                      <w:marBottom w:val="0"/>
                      <w:divBdr>
                        <w:top w:val="none" w:sz="0" w:space="0" w:color="auto"/>
                        <w:left w:val="none" w:sz="0" w:space="0" w:color="auto"/>
                        <w:bottom w:val="none" w:sz="0" w:space="0" w:color="auto"/>
                        <w:right w:val="none" w:sz="0" w:space="0" w:color="auto"/>
                      </w:divBdr>
                    </w:div>
                  </w:divsChild>
                </w:div>
                <w:div w:id="1459564986">
                  <w:marLeft w:val="0"/>
                  <w:marRight w:val="0"/>
                  <w:marTop w:val="0"/>
                  <w:marBottom w:val="0"/>
                  <w:divBdr>
                    <w:top w:val="none" w:sz="0" w:space="0" w:color="auto"/>
                    <w:left w:val="none" w:sz="0" w:space="0" w:color="auto"/>
                    <w:bottom w:val="none" w:sz="0" w:space="0" w:color="auto"/>
                    <w:right w:val="none" w:sz="0" w:space="0" w:color="auto"/>
                  </w:divBdr>
                  <w:divsChild>
                    <w:div w:id="2077194864">
                      <w:marLeft w:val="0"/>
                      <w:marRight w:val="0"/>
                      <w:marTop w:val="0"/>
                      <w:marBottom w:val="0"/>
                      <w:divBdr>
                        <w:top w:val="none" w:sz="0" w:space="0" w:color="auto"/>
                        <w:left w:val="none" w:sz="0" w:space="0" w:color="auto"/>
                        <w:bottom w:val="none" w:sz="0" w:space="0" w:color="auto"/>
                        <w:right w:val="none" w:sz="0" w:space="0" w:color="auto"/>
                      </w:divBdr>
                    </w:div>
                  </w:divsChild>
                </w:div>
                <w:div w:id="1465852471">
                  <w:marLeft w:val="0"/>
                  <w:marRight w:val="0"/>
                  <w:marTop w:val="0"/>
                  <w:marBottom w:val="0"/>
                  <w:divBdr>
                    <w:top w:val="none" w:sz="0" w:space="0" w:color="auto"/>
                    <w:left w:val="none" w:sz="0" w:space="0" w:color="auto"/>
                    <w:bottom w:val="none" w:sz="0" w:space="0" w:color="auto"/>
                    <w:right w:val="none" w:sz="0" w:space="0" w:color="auto"/>
                  </w:divBdr>
                  <w:divsChild>
                    <w:div w:id="1843811119">
                      <w:marLeft w:val="0"/>
                      <w:marRight w:val="0"/>
                      <w:marTop w:val="0"/>
                      <w:marBottom w:val="0"/>
                      <w:divBdr>
                        <w:top w:val="none" w:sz="0" w:space="0" w:color="auto"/>
                        <w:left w:val="none" w:sz="0" w:space="0" w:color="auto"/>
                        <w:bottom w:val="none" w:sz="0" w:space="0" w:color="auto"/>
                        <w:right w:val="none" w:sz="0" w:space="0" w:color="auto"/>
                      </w:divBdr>
                    </w:div>
                  </w:divsChild>
                </w:div>
                <w:div w:id="1466120713">
                  <w:marLeft w:val="0"/>
                  <w:marRight w:val="0"/>
                  <w:marTop w:val="0"/>
                  <w:marBottom w:val="0"/>
                  <w:divBdr>
                    <w:top w:val="none" w:sz="0" w:space="0" w:color="auto"/>
                    <w:left w:val="none" w:sz="0" w:space="0" w:color="auto"/>
                    <w:bottom w:val="none" w:sz="0" w:space="0" w:color="auto"/>
                    <w:right w:val="none" w:sz="0" w:space="0" w:color="auto"/>
                  </w:divBdr>
                  <w:divsChild>
                    <w:div w:id="1911573752">
                      <w:marLeft w:val="0"/>
                      <w:marRight w:val="0"/>
                      <w:marTop w:val="0"/>
                      <w:marBottom w:val="0"/>
                      <w:divBdr>
                        <w:top w:val="none" w:sz="0" w:space="0" w:color="auto"/>
                        <w:left w:val="none" w:sz="0" w:space="0" w:color="auto"/>
                        <w:bottom w:val="none" w:sz="0" w:space="0" w:color="auto"/>
                        <w:right w:val="none" w:sz="0" w:space="0" w:color="auto"/>
                      </w:divBdr>
                    </w:div>
                  </w:divsChild>
                </w:div>
                <w:div w:id="1470900923">
                  <w:marLeft w:val="0"/>
                  <w:marRight w:val="0"/>
                  <w:marTop w:val="0"/>
                  <w:marBottom w:val="0"/>
                  <w:divBdr>
                    <w:top w:val="none" w:sz="0" w:space="0" w:color="auto"/>
                    <w:left w:val="none" w:sz="0" w:space="0" w:color="auto"/>
                    <w:bottom w:val="none" w:sz="0" w:space="0" w:color="auto"/>
                    <w:right w:val="none" w:sz="0" w:space="0" w:color="auto"/>
                  </w:divBdr>
                  <w:divsChild>
                    <w:div w:id="1605839183">
                      <w:marLeft w:val="0"/>
                      <w:marRight w:val="0"/>
                      <w:marTop w:val="0"/>
                      <w:marBottom w:val="0"/>
                      <w:divBdr>
                        <w:top w:val="none" w:sz="0" w:space="0" w:color="auto"/>
                        <w:left w:val="none" w:sz="0" w:space="0" w:color="auto"/>
                        <w:bottom w:val="none" w:sz="0" w:space="0" w:color="auto"/>
                        <w:right w:val="none" w:sz="0" w:space="0" w:color="auto"/>
                      </w:divBdr>
                    </w:div>
                  </w:divsChild>
                </w:div>
                <w:div w:id="1473667970">
                  <w:marLeft w:val="0"/>
                  <w:marRight w:val="0"/>
                  <w:marTop w:val="0"/>
                  <w:marBottom w:val="0"/>
                  <w:divBdr>
                    <w:top w:val="none" w:sz="0" w:space="0" w:color="auto"/>
                    <w:left w:val="none" w:sz="0" w:space="0" w:color="auto"/>
                    <w:bottom w:val="none" w:sz="0" w:space="0" w:color="auto"/>
                    <w:right w:val="none" w:sz="0" w:space="0" w:color="auto"/>
                  </w:divBdr>
                  <w:divsChild>
                    <w:div w:id="260376318">
                      <w:marLeft w:val="0"/>
                      <w:marRight w:val="0"/>
                      <w:marTop w:val="0"/>
                      <w:marBottom w:val="0"/>
                      <w:divBdr>
                        <w:top w:val="none" w:sz="0" w:space="0" w:color="auto"/>
                        <w:left w:val="none" w:sz="0" w:space="0" w:color="auto"/>
                        <w:bottom w:val="none" w:sz="0" w:space="0" w:color="auto"/>
                        <w:right w:val="none" w:sz="0" w:space="0" w:color="auto"/>
                      </w:divBdr>
                    </w:div>
                  </w:divsChild>
                </w:div>
                <w:div w:id="1477409786">
                  <w:marLeft w:val="0"/>
                  <w:marRight w:val="0"/>
                  <w:marTop w:val="0"/>
                  <w:marBottom w:val="0"/>
                  <w:divBdr>
                    <w:top w:val="none" w:sz="0" w:space="0" w:color="auto"/>
                    <w:left w:val="none" w:sz="0" w:space="0" w:color="auto"/>
                    <w:bottom w:val="none" w:sz="0" w:space="0" w:color="auto"/>
                    <w:right w:val="none" w:sz="0" w:space="0" w:color="auto"/>
                  </w:divBdr>
                  <w:divsChild>
                    <w:div w:id="701128272">
                      <w:marLeft w:val="0"/>
                      <w:marRight w:val="0"/>
                      <w:marTop w:val="0"/>
                      <w:marBottom w:val="0"/>
                      <w:divBdr>
                        <w:top w:val="none" w:sz="0" w:space="0" w:color="auto"/>
                        <w:left w:val="none" w:sz="0" w:space="0" w:color="auto"/>
                        <w:bottom w:val="none" w:sz="0" w:space="0" w:color="auto"/>
                        <w:right w:val="none" w:sz="0" w:space="0" w:color="auto"/>
                      </w:divBdr>
                    </w:div>
                  </w:divsChild>
                </w:div>
                <w:div w:id="1486044534">
                  <w:marLeft w:val="0"/>
                  <w:marRight w:val="0"/>
                  <w:marTop w:val="0"/>
                  <w:marBottom w:val="0"/>
                  <w:divBdr>
                    <w:top w:val="none" w:sz="0" w:space="0" w:color="auto"/>
                    <w:left w:val="none" w:sz="0" w:space="0" w:color="auto"/>
                    <w:bottom w:val="none" w:sz="0" w:space="0" w:color="auto"/>
                    <w:right w:val="none" w:sz="0" w:space="0" w:color="auto"/>
                  </w:divBdr>
                  <w:divsChild>
                    <w:div w:id="976183121">
                      <w:marLeft w:val="0"/>
                      <w:marRight w:val="0"/>
                      <w:marTop w:val="0"/>
                      <w:marBottom w:val="0"/>
                      <w:divBdr>
                        <w:top w:val="none" w:sz="0" w:space="0" w:color="auto"/>
                        <w:left w:val="none" w:sz="0" w:space="0" w:color="auto"/>
                        <w:bottom w:val="none" w:sz="0" w:space="0" w:color="auto"/>
                        <w:right w:val="none" w:sz="0" w:space="0" w:color="auto"/>
                      </w:divBdr>
                    </w:div>
                  </w:divsChild>
                </w:div>
                <w:div w:id="1502310358">
                  <w:marLeft w:val="0"/>
                  <w:marRight w:val="0"/>
                  <w:marTop w:val="0"/>
                  <w:marBottom w:val="0"/>
                  <w:divBdr>
                    <w:top w:val="none" w:sz="0" w:space="0" w:color="auto"/>
                    <w:left w:val="none" w:sz="0" w:space="0" w:color="auto"/>
                    <w:bottom w:val="none" w:sz="0" w:space="0" w:color="auto"/>
                    <w:right w:val="none" w:sz="0" w:space="0" w:color="auto"/>
                  </w:divBdr>
                  <w:divsChild>
                    <w:div w:id="2005087408">
                      <w:marLeft w:val="0"/>
                      <w:marRight w:val="0"/>
                      <w:marTop w:val="0"/>
                      <w:marBottom w:val="0"/>
                      <w:divBdr>
                        <w:top w:val="none" w:sz="0" w:space="0" w:color="auto"/>
                        <w:left w:val="none" w:sz="0" w:space="0" w:color="auto"/>
                        <w:bottom w:val="none" w:sz="0" w:space="0" w:color="auto"/>
                        <w:right w:val="none" w:sz="0" w:space="0" w:color="auto"/>
                      </w:divBdr>
                    </w:div>
                  </w:divsChild>
                </w:div>
                <w:div w:id="1505779748">
                  <w:marLeft w:val="0"/>
                  <w:marRight w:val="0"/>
                  <w:marTop w:val="0"/>
                  <w:marBottom w:val="0"/>
                  <w:divBdr>
                    <w:top w:val="none" w:sz="0" w:space="0" w:color="auto"/>
                    <w:left w:val="none" w:sz="0" w:space="0" w:color="auto"/>
                    <w:bottom w:val="none" w:sz="0" w:space="0" w:color="auto"/>
                    <w:right w:val="none" w:sz="0" w:space="0" w:color="auto"/>
                  </w:divBdr>
                  <w:divsChild>
                    <w:div w:id="1717464894">
                      <w:marLeft w:val="0"/>
                      <w:marRight w:val="0"/>
                      <w:marTop w:val="0"/>
                      <w:marBottom w:val="0"/>
                      <w:divBdr>
                        <w:top w:val="none" w:sz="0" w:space="0" w:color="auto"/>
                        <w:left w:val="none" w:sz="0" w:space="0" w:color="auto"/>
                        <w:bottom w:val="none" w:sz="0" w:space="0" w:color="auto"/>
                        <w:right w:val="none" w:sz="0" w:space="0" w:color="auto"/>
                      </w:divBdr>
                    </w:div>
                  </w:divsChild>
                </w:div>
                <w:div w:id="1509178730">
                  <w:marLeft w:val="0"/>
                  <w:marRight w:val="0"/>
                  <w:marTop w:val="0"/>
                  <w:marBottom w:val="0"/>
                  <w:divBdr>
                    <w:top w:val="none" w:sz="0" w:space="0" w:color="auto"/>
                    <w:left w:val="none" w:sz="0" w:space="0" w:color="auto"/>
                    <w:bottom w:val="none" w:sz="0" w:space="0" w:color="auto"/>
                    <w:right w:val="none" w:sz="0" w:space="0" w:color="auto"/>
                  </w:divBdr>
                  <w:divsChild>
                    <w:div w:id="864758502">
                      <w:marLeft w:val="0"/>
                      <w:marRight w:val="0"/>
                      <w:marTop w:val="0"/>
                      <w:marBottom w:val="0"/>
                      <w:divBdr>
                        <w:top w:val="none" w:sz="0" w:space="0" w:color="auto"/>
                        <w:left w:val="none" w:sz="0" w:space="0" w:color="auto"/>
                        <w:bottom w:val="none" w:sz="0" w:space="0" w:color="auto"/>
                        <w:right w:val="none" w:sz="0" w:space="0" w:color="auto"/>
                      </w:divBdr>
                    </w:div>
                  </w:divsChild>
                </w:div>
                <w:div w:id="1509447836">
                  <w:marLeft w:val="0"/>
                  <w:marRight w:val="0"/>
                  <w:marTop w:val="0"/>
                  <w:marBottom w:val="0"/>
                  <w:divBdr>
                    <w:top w:val="none" w:sz="0" w:space="0" w:color="auto"/>
                    <w:left w:val="none" w:sz="0" w:space="0" w:color="auto"/>
                    <w:bottom w:val="none" w:sz="0" w:space="0" w:color="auto"/>
                    <w:right w:val="none" w:sz="0" w:space="0" w:color="auto"/>
                  </w:divBdr>
                  <w:divsChild>
                    <w:div w:id="1970433000">
                      <w:marLeft w:val="0"/>
                      <w:marRight w:val="0"/>
                      <w:marTop w:val="0"/>
                      <w:marBottom w:val="0"/>
                      <w:divBdr>
                        <w:top w:val="none" w:sz="0" w:space="0" w:color="auto"/>
                        <w:left w:val="none" w:sz="0" w:space="0" w:color="auto"/>
                        <w:bottom w:val="none" w:sz="0" w:space="0" w:color="auto"/>
                        <w:right w:val="none" w:sz="0" w:space="0" w:color="auto"/>
                      </w:divBdr>
                    </w:div>
                  </w:divsChild>
                </w:div>
                <w:div w:id="1526747809">
                  <w:marLeft w:val="0"/>
                  <w:marRight w:val="0"/>
                  <w:marTop w:val="0"/>
                  <w:marBottom w:val="0"/>
                  <w:divBdr>
                    <w:top w:val="none" w:sz="0" w:space="0" w:color="auto"/>
                    <w:left w:val="none" w:sz="0" w:space="0" w:color="auto"/>
                    <w:bottom w:val="none" w:sz="0" w:space="0" w:color="auto"/>
                    <w:right w:val="none" w:sz="0" w:space="0" w:color="auto"/>
                  </w:divBdr>
                  <w:divsChild>
                    <w:div w:id="2055350227">
                      <w:marLeft w:val="0"/>
                      <w:marRight w:val="0"/>
                      <w:marTop w:val="0"/>
                      <w:marBottom w:val="0"/>
                      <w:divBdr>
                        <w:top w:val="none" w:sz="0" w:space="0" w:color="auto"/>
                        <w:left w:val="none" w:sz="0" w:space="0" w:color="auto"/>
                        <w:bottom w:val="none" w:sz="0" w:space="0" w:color="auto"/>
                        <w:right w:val="none" w:sz="0" w:space="0" w:color="auto"/>
                      </w:divBdr>
                    </w:div>
                  </w:divsChild>
                </w:div>
                <w:div w:id="1535846397">
                  <w:marLeft w:val="0"/>
                  <w:marRight w:val="0"/>
                  <w:marTop w:val="0"/>
                  <w:marBottom w:val="0"/>
                  <w:divBdr>
                    <w:top w:val="none" w:sz="0" w:space="0" w:color="auto"/>
                    <w:left w:val="none" w:sz="0" w:space="0" w:color="auto"/>
                    <w:bottom w:val="none" w:sz="0" w:space="0" w:color="auto"/>
                    <w:right w:val="none" w:sz="0" w:space="0" w:color="auto"/>
                  </w:divBdr>
                  <w:divsChild>
                    <w:div w:id="973438960">
                      <w:marLeft w:val="0"/>
                      <w:marRight w:val="0"/>
                      <w:marTop w:val="0"/>
                      <w:marBottom w:val="0"/>
                      <w:divBdr>
                        <w:top w:val="none" w:sz="0" w:space="0" w:color="auto"/>
                        <w:left w:val="none" w:sz="0" w:space="0" w:color="auto"/>
                        <w:bottom w:val="none" w:sz="0" w:space="0" w:color="auto"/>
                        <w:right w:val="none" w:sz="0" w:space="0" w:color="auto"/>
                      </w:divBdr>
                    </w:div>
                  </w:divsChild>
                </w:div>
                <w:div w:id="1539776001">
                  <w:marLeft w:val="0"/>
                  <w:marRight w:val="0"/>
                  <w:marTop w:val="0"/>
                  <w:marBottom w:val="0"/>
                  <w:divBdr>
                    <w:top w:val="none" w:sz="0" w:space="0" w:color="auto"/>
                    <w:left w:val="none" w:sz="0" w:space="0" w:color="auto"/>
                    <w:bottom w:val="none" w:sz="0" w:space="0" w:color="auto"/>
                    <w:right w:val="none" w:sz="0" w:space="0" w:color="auto"/>
                  </w:divBdr>
                  <w:divsChild>
                    <w:div w:id="1311667064">
                      <w:marLeft w:val="0"/>
                      <w:marRight w:val="0"/>
                      <w:marTop w:val="0"/>
                      <w:marBottom w:val="0"/>
                      <w:divBdr>
                        <w:top w:val="none" w:sz="0" w:space="0" w:color="auto"/>
                        <w:left w:val="none" w:sz="0" w:space="0" w:color="auto"/>
                        <w:bottom w:val="none" w:sz="0" w:space="0" w:color="auto"/>
                        <w:right w:val="none" w:sz="0" w:space="0" w:color="auto"/>
                      </w:divBdr>
                    </w:div>
                  </w:divsChild>
                </w:div>
                <w:div w:id="1542783600">
                  <w:marLeft w:val="0"/>
                  <w:marRight w:val="0"/>
                  <w:marTop w:val="0"/>
                  <w:marBottom w:val="0"/>
                  <w:divBdr>
                    <w:top w:val="none" w:sz="0" w:space="0" w:color="auto"/>
                    <w:left w:val="none" w:sz="0" w:space="0" w:color="auto"/>
                    <w:bottom w:val="none" w:sz="0" w:space="0" w:color="auto"/>
                    <w:right w:val="none" w:sz="0" w:space="0" w:color="auto"/>
                  </w:divBdr>
                  <w:divsChild>
                    <w:div w:id="794442098">
                      <w:marLeft w:val="0"/>
                      <w:marRight w:val="0"/>
                      <w:marTop w:val="0"/>
                      <w:marBottom w:val="0"/>
                      <w:divBdr>
                        <w:top w:val="none" w:sz="0" w:space="0" w:color="auto"/>
                        <w:left w:val="none" w:sz="0" w:space="0" w:color="auto"/>
                        <w:bottom w:val="none" w:sz="0" w:space="0" w:color="auto"/>
                        <w:right w:val="none" w:sz="0" w:space="0" w:color="auto"/>
                      </w:divBdr>
                    </w:div>
                  </w:divsChild>
                </w:div>
                <w:div w:id="1552039868">
                  <w:marLeft w:val="0"/>
                  <w:marRight w:val="0"/>
                  <w:marTop w:val="0"/>
                  <w:marBottom w:val="0"/>
                  <w:divBdr>
                    <w:top w:val="none" w:sz="0" w:space="0" w:color="auto"/>
                    <w:left w:val="none" w:sz="0" w:space="0" w:color="auto"/>
                    <w:bottom w:val="none" w:sz="0" w:space="0" w:color="auto"/>
                    <w:right w:val="none" w:sz="0" w:space="0" w:color="auto"/>
                  </w:divBdr>
                  <w:divsChild>
                    <w:div w:id="1649095612">
                      <w:marLeft w:val="0"/>
                      <w:marRight w:val="0"/>
                      <w:marTop w:val="0"/>
                      <w:marBottom w:val="0"/>
                      <w:divBdr>
                        <w:top w:val="none" w:sz="0" w:space="0" w:color="auto"/>
                        <w:left w:val="none" w:sz="0" w:space="0" w:color="auto"/>
                        <w:bottom w:val="none" w:sz="0" w:space="0" w:color="auto"/>
                        <w:right w:val="none" w:sz="0" w:space="0" w:color="auto"/>
                      </w:divBdr>
                    </w:div>
                  </w:divsChild>
                </w:div>
                <w:div w:id="1554853756">
                  <w:marLeft w:val="0"/>
                  <w:marRight w:val="0"/>
                  <w:marTop w:val="0"/>
                  <w:marBottom w:val="0"/>
                  <w:divBdr>
                    <w:top w:val="none" w:sz="0" w:space="0" w:color="auto"/>
                    <w:left w:val="none" w:sz="0" w:space="0" w:color="auto"/>
                    <w:bottom w:val="none" w:sz="0" w:space="0" w:color="auto"/>
                    <w:right w:val="none" w:sz="0" w:space="0" w:color="auto"/>
                  </w:divBdr>
                  <w:divsChild>
                    <w:div w:id="431709496">
                      <w:marLeft w:val="0"/>
                      <w:marRight w:val="0"/>
                      <w:marTop w:val="0"/>
                      <w:marBottom w:val="0"/>
                      <w:divBdr>
                        <w:top w:val="none" w:sz="0" w:space="0" w:color="auto"/>
                        <w:left w:val="none" w:sz="0" w:space="0" w:color="auto"/>
                        <w:bottom w:val="none" w:sz="0" w:space="0" w:color="auto"/>
                        <w:right w:val="none" w:sz="0" w:space="0" w:color="auto"/>
                      </w:divBdr>
                    </w:div>
                  </w:divsChild>
                </w:div>
                <w:div w:id="1564025694">
                  <w:marLeft w:val="0"/>
                  <w:marRight w:val="0"/>
                  <w:marTop w:val="0"/>
                  <w:marBottom w:val="0"/>
                  <w:divBdr>
                    <w:top w:val="none" w:sz="0" w:space="0" w:color="auto"/>
                    <w:left w:val="none" w:sz="0" w:space="0" w:color="auto"/>
                    <w:bottom w:val="none" w:sz="0" w:space="0" w:color="auto"/>
                    <w:right w:val="none" w:sz="0" w:space="0" w:color="auto"/>
                  </w:divBdr>
                  <w:divsChild>
                    <w:div w:id="2014794620">
                      <w:marLeft w:val="0"/>
                      <w:marRight w:val="0"/>
                      <w:marTop w:val="0"/>
                      <w:marBottom w:val="0"/>
                      <w:divBdr>
                        <w:top w:val="none" w:sz="0" w:space="0" w:color="auto"/>
                        <w:left w:val="none" w:sz="0" w:space="0" w:color="auto"/>
                        <w:bottom w:val="none" w:sz="0" w:space="0" w:color="auto"/>
                        <w:right w:val="none" w:sz="0" w:space="0" w:color="auto"/>
                      </w:divBdr>
                    </w:div>
                  </w:divsChild>
                </w:div>
                <w:div w:id="1564290293">
                  <w:marLeft w:val="0"/>
                  <w:marRight w:val="0"/>
                  <w:marTop w:val="0"/>
                  <w:marBottom w:val="0"/>
                  <w:divBdr>
                    <w:top w:val="none" w:sz="0" w:space="0" w:color="auto"/>
                    <w:left w:val="none" w:sz="0" w:space="0" w:color="auto"/>
                    <w:bottom w:val="none" w:sz="0" w:space="0" w:color="auto"/>
                    <w:right w:val="none" w:sz="0" w:space="0" w:color="auto"/>
                  </w:divBdr>
                  <w:divsChild>
                    <w:div w:id="1924751633">
                      <w:marLeft w:val="0"/>
                      <w:marRight w:val="0"/>
                      <w:marTop w:val="0"/>
                      <w:marBottom w:val="0"/>
                      <w:divBdr>
                        <w:top w:val="none" w:sz="0" w:space="0" w:color="auto"/>
                        <w:left w:val="none" w:sz="0" w:space="0" w:color="auto"/>
                        <w:bottom w:val="none" w:sz="0" w:space="0" w:color="auto"/>
                        <w:right w:val="none" w:sz="0" w:space="0" w:color="auto"/>
                      </w:divBdr>
                    </w:div>
                  </w:divsChild>
                </w:div>
                <w:div w:id="1572348528">
                  <w:marLeft w:val="0"/>
                  <w:marRight w:val="0"/>
                  <w:marTop w:val="0"/>
                  <w:marBottom w:val="0"/>
                  <w:divBdr>
                    <w:top w:val="none" w:sz="0" w:space="0" w:color="auto"/>
                    <w:left w:val="none" w:sz="0" w:space="0" w:color="auto"/>
                    <w:bottom w:val="none" w:sz="0" w:space="0" w:color="auto"/>
                    <w:right w:val="none" w:sz="0" w:space="0" w:color="auto"/>
                  </w:divBdr>
                  <w:divsChild>
                    <w:div w:id="1751582102">
                      <w:marLeft w:val="0"/>
                      <w:marRight w:val="0"/>
                      <w:marTop w:val="0"/>
                      <w:marBottom w:val="0"/>
                      <w:divBdr>
                        <w:top w:val="none" w:sz="0" w:space="0" w:color="auto"/>
                        <w:left w:val="none" w:sz="0" w:space="0" w:color="auto"/>
                        <w:bottom w:val="none" w:sz="0" w:space="0" w:color="auto"/>
                        <w:right w:val="none" w:sz="0" w:space="0" w:color="auto"/>
                      </w:divBdr>
                    </w:div>
                  </w:divsChild>
                </w:div>
                <w:div w:id="1575163765">
                  <w:marLeft w:val="0"/>
                  <w:marRight w:val="0"/>
                  <w:marTop w:val="0"/>
                  <w:marBottom w:val="0"/>
                  <w:divBdr>
                    <w:top w:val="none" w:sz="0" w:space="0" w:color="auto"/>
                    <w:left w:val="none" w:sz="0" w:space="0" w:color="auto"/>
                    <w:bottom w:val="none" w:sz="0" w:space="0" w:color="auto"/>
                    <w:right w:val="none" w:sz="0" w:space="0" w:color="auto"/>
                  </w:divBdr>
                  <w:divsChild>
                    <w:div w:id="630403958">
                      <w:marLeft w:val="0"/>
                      <w:marRight w:val="0"/>
                      <w:marTop w:val="0"/>
                      <w:marBottom w:val="0"/>
                      <w:divBdr>
                        <w:top w:val="none" w:sz="0" w:space="0" w:color="auto"/>
                        <w:left w:val="none" w:sz="0" w:space="0" w:color="auto"/>
                        <w:bottom w:val="none" w:sz="0" w:space="0" w:color="auto"/>
                        <w:right w:val="none" w:sz="0" w:space="0" w:color="auto"/>
                      </w:divBdr>
                    </w:div>
                  </w:divsChild>
                </w:div>
                <w:div w:id="1578396353">
                  <w:marLeft w:val="0"/>
                  <w:marRight w:val="0"/>
                  <w:marTop w:val="0"/>
                  <w:marBottom w:val="0"/>
                  <w:divBdr>
                    <w:top w:val="none" w:sz="0" w:space="0" w:color="auto"/>
                    <w:left w:val="none" w:sz="0" w:space="0" w:color="auto"/>
                    <w:bottom w:val="none" w:sz="0" w:space="0" w:color="auto"/>
                    <w:right w:val="none" w:sz="0" w:space="0" w:color="auto"/>
                  </w:divBdr>
                  <w:divsChild>
                    <w:div w:id="444885829">
                      <w:marLeft w:val="0"/>
                      <w:marRight w:val="0"/>
                      <w:marTop w:val="0"/>
                      <w:marBottom w:val="0"/>
                      <w:divBdr>
                        <w:top w:val="none" w:sz="0" w:space="0" w:color="auto"/>
                        <w:left w:val="none" w:sz="0" w:space="0" w:color="auto"/>
                        <w:bottom w:val="none" w:sz="0" w:space="0" w:color="auto"/>
                        <w:right w:val="none" w:sz="0" w:space="0" w:color="auto"/>
                      </w:divBdr>
                    </w:div>
                  </w:divsChild>
                </w:div>
                <w:div w:id="1610309331">
                  <w:marLeft w:val="0"/>
                  <w:marRight w:val="0"/>
                  <w:marTop w:val="0"/>
                  <w:marBottom w:val="0"/>
                  <w:divBdr>
                    <w:top w:val="none" w:sz="0" w:space="0" w:color="auto"/>
                    <w:left w:val="none" w:sz="0" w:space="0" w:color="auto"/>
                    <w:bottom w:val="none" w:sz="0" w:space="0" w:color="auto"/>
                    <w:right w:val="none" w:sz="0" w:space="0" w:color="auto"/>
                  </w:divBdr>
                  <w:divsChild>
                    <w:div w:id="387531223">
                      <w:marLeft w:val="0"/>
                      <w:marRight w:val="0"/>
                      <w:marTop w:val="0"/>
                      <w:marBottom w:val="0"/>
                      <w:divBdr>
                        <w:top w:val="none" w:sz="0" w:space="0" w:color="auto"/>
                        <w:left w:val="none" w:sz="0" w:space="0" w:color="auto"/>
                        <w:bottom w:val="none" w:sz="0" w:space="0" w:color="auto"/>
                        <w:right w:val="none" w:sz="0" w:space="0" w:color="auto"/>
                      </w:divBdr>
                    </w:div>
                  </w:divsChild>
                </w:div>
                <w:div w:id="1615752118">
                  <w:marLeft w:val="0"/>
                  <w:marRight w:val="0"/>
                  <w:marTop w:val="0"/>
                  <w:marBottom w:val="0"/>
                  <w:divBdr>
                    <w:top w:val="none" w:sz="0" w:space="0" w:color="auto"/>
                    <w:left w:val="none" w:sz="0" w:space="0" w:color="auto"/>
                    <w:bottom w:val="none" w:sz="0" w:space="0" w:color="auto"/>
                    <w:right w:val="none" w:sz="0" w:space="0" w:color="auto"/>
                  </w:divBdr>
                  <w:divsChild>
                    <w:div w:id="214854089">
                      <w:marLeft w:val="0"/>
                      <w:marRight w:val="0"/>
                      <w:marTop w:val="0"/>
                      <w:marBottom w:val="0"/>
                      <w:divBdr>
                        <w:top w:val="none" w:sz="0" w:space="0" w:color="auto"/>
                        <w:left w:val="none" w:sz="0" w:space="0" w:color="auto"/>
                        <w:bottom w:val="none" w:sz="0" w:space="0" w:color="auto"/>
                        <w:right w:val="none" w:sz="0" w:space="0" w:color="auto"/>
                      </w:divBdr>
                    </w:div>
                  </w:divsChild>
                </w:div>
                <w:div w:id="1617714507">
                  <w:marLeft w:val="0"/>
                  <w:marRight w:val="0"/>
                  <w:marTop w:val="0"/>
                  <w:marBottom w:val="0"/>
                  <w:divBdr>
                    <w:top w:val="none" w:sz="0" w:space="0" w:color="auto"/>
                    <w:left w:val="none" w:sz="0" w:space="0" w:color="auto"/>
                    <w:bottom w:val="none" w:sz="0" w:space="0" w:color="auto"/>
                    <w:right w:val="none" w:sz="0" w:space="0" w:color="auto"/>
                  </w:divBdr>
                  <w:divsChild>
                    <w:div w:id="499351096">
                      <w:marLeft w:val="0"/>
                      <w:marRight w:val="0"/>
                      <w:marTop w:val="0"/>
                      <w:marBottom w:val="0"/>
                      <w:divBdr>
                        <w:top w:val="none" w:sz="0" w:space="0" w:color="auto"/>
                        <w:left w:val="none" w:sz="0" w:space="0" w:color="auto"/>
                        <w:bottom w:val="none" w:sz="0" w:space="0" w:color="auto"/>
                        <w:right w:val="none" w:sz="0" w:space="0" w:color="auto"/>
                      </w:divBdr>
                    </w:div>
                  </w:divsChild>
                </w:div>
                <w:div w:id="1641958764">
                  <w:marLeft w:val="0"/>
                  <w:marRight w:val="0"/>
                  <w:marTop w:val="0"/>
                  <w:marBottom w:val="0"/>
                  <w:divBdr>
                    <w:top w:val="none" w:sz="0" w:space="0" w:color="auto"/>
                    <w:left w:val="none" w:sz="0" w:space="0" w:color="auto"/>
                    <w:bottom w:val="none" w:sz="0" w:space="0" w:color="auto"/>
                    <w:right w:val="none" w:sz="0" w:space="0" w:color="auto"/>
                  </w:divBdr>
                  <w:divsChild>
                    <w:div w:id="599677631">
                      <w:marLeft w:val="0"/>
                      <w:marRight w:val="0"/>
                      <w:marTop w:val="0"/>
                      <w:marBottom w:val="0"/>
                      <w:divBdr>
                        <w:top w:val="none" w:sz="0" w:space="0" w:color="auto"/>
                        <w:left w:val="none" w:sz="0" w:space="0" w:color="auto"/>
                        <w:bottom w:val="none" w:sz="0" w:space="0" w:color="auto"/>
                        <w:right w:val="none" w:sz="0" w:space="0" w:color="auto"/>
                      </w:divBdr>
                    </w:div>
                  </w:divsChild>
                </w:div>
                <w:div w:id="1646622861">
                  <w:marLeft w:val="0"/>
                  <w:marRight w:val="0"/>
                  <w:marTop w:val="0"/>
                  <w:marBottom w:val="0"/>
                  <w:divBdr>
                    <w:top w:val="none" w:sz="0" w:space="0" w:color="auto"/>
                    <w:left w:val="none" w:sz="0" w:space="0" w:color="auto"/>
                    <w:bottom w:val="none" w:sz="0" w:space="0" w:color="auto"/>
                    <w:right w:val="none" w:sz="0" w:space="0" w:color="auto"/>
                  </w:divBdr>
                  <w:divsChild>
                    <w:div w:id="854540789">
                      <w:marLeft w:val="0"/>
                      <w:marRight w:val="0"/>
                      <w:marTop w:val="0"/>
                      <w:marBottom w:val="0"/>
                      <w:divBdr>
                        <w:top w:val="none" w:sz="0" w:space="0" w:color="auto"/>
                        <w:left w:val="none" w:sz="0" w:space="0" w:color="auto"/>
                        <w:bottom w:val="none" w:sz="0" w:space="0" w:color="auto"/>
                        <w:right w:val="none" w:sz="0" w:space="0" w:color="auto"/>
                      </w:divBdr>
                    </w:div>
                  </w:divsChild>
                </w:div>
                <w:div w:id="1651708721">
                  <w:marLeft w:val="0"/>
                  <w:marRight w:val="0"/>
                  <w:marTop w:val="0"/>
                  <w:marBottom w:val="0"/>
                  <w:divBdr>
                    <w:top w:val="none" w:sz="0" w:space="0" w:color="auto"/>
                    <w:left w:val="none" w:sz="0" w:space="0" w:color="auto"/>
                    <w:bottom w:val="none" w:sz="0" w:space="0" w:color="auto"/>
                    <w:right w:val="none" w:sz="0" w:space="0" w:color="auto"/>
                  </w:divBdr>
                  <w:divsChild>
                    <w:div w:id="1322999310">
                      <w:marLeft w:val="0"/>
                      <w:marRight w:val="0"/>
                      <w:marTop w:val="0"/>
                      <w:marBottom w:val="0"/>
                      <w:divBdr>
                        <w:top w:val="none" w:sz="0" w:space="0" w:color="auto"/>
                        <w:left w:val="none" w:sz="0" w:space="0" w:color="auto"/>
                        <w:bottom w:val="none" w:sz="0" w:space="0" w:color="auto"/>
                        <w:right w:val="none" w:sz="0" w:space="0" w:color="auto"/>
                      </w:divBdr>
                    </w:div>
                  </w:divsChild>
                </w:div>
                <w:div w:id="1651864063">
                  <w:marLeft w:val="0"/>
                  <w:marRight w:val="0"/>
                  <w:marTop w:val="0"/>
                  <w:marBottom w:val="0"/>
                  <w:divBdr>
                    <w:top w:val="none" w:sz="0" w:space="0" w:color="auto"/>
                    <w:left w:val="none" w:sz="0" w:space="0" w:color="auto"/>
                    <w:bottom w:val="none" w:sz="0" w:space="0" w:color="auto"/>
                    <w:right w:val="none" w:sz="0" w:space="0" w:color="auto"/>
                  </w:divBdr>
                  <w:divsChild>
                    <w:div w:id="119880477">
                      <w:marLeft w:val="0"/>
                      <w:marRight w:val="0"/>
                      <w:marTop w:val="0"/>
                      <w:marBottom w:val="0"/>
                      <w:divBdr>
                        <w:top w:val="none" w:sz="0" w:space="0" w:color="auto"/>
                        <w:left w:val="none" w:sz="0" w:space="0" w:color="auto"/>
                        <w:bottom w:val="none" w:sz="0" w:space="0" w:color="auto"/>
                        <w:right w:val="none" w:sz="0" w:space="0" w:color="auto"/>
                      </w:divBdr>
                    </w:div>
                  </w:divsChild>
                </w:div>
                <w:div w:id="1655598222">
                  <w:marLeft w:val="0"/>
                  <w:marRight w:val="0"/>
                  <w:marTop w:val="0"/>
                  <w:marBottom w:val="0"/>
                  <w:divBdr>
                    <w:top w:val="none" w:sz="0" w:space="0" w:color="auto"/>
                    <w:left w:val="none" w:sz="0" w:space="0" w:color="auto"/>
                    <w:bottom w:val="none" w:sz="0" w:space="0" w:color="auto"/>
                    <w:right w:val="none" w:sz="0" w:space="0" w:color="auto"/>
                  </w:divBdr>
                  <w:divsChild>
                    <w:div w:id="294651820">
                      <w:marLeft w:val="0"/>
                      <w:marRight w:val="0"/>
                      <w:marTop w:val="0"/>
                      <w:marBottom w:val="0"/>
                      <w:divBdr>
                        <w:top w:val="none" w:sz="0" w:space="0" w:color="auto"/>
                        <w:left w:val="none" w:sz="0" w:space="0" w:color="auto"/>
                        <w:bottom w:val="none" w:sz="0" w:space="0" w:color="auto"/>
                        <w:right w:val="none" w:sz="0" w:space="0" w:color="auto"/>
                      </w:divBdr>
                    </w:div>
                  </w:divsChild>
                </w:div>
                <w:div w:id="1657103310">
                  <w:marLeft w:val="0"/>
                  <w:marRight w:val="0"/>
                  <w:marTop w:val="0"/>
                  <w:marBottom w:val="0"/>
                  <w:divBdr>
                    <w:top w:val="none" w:sz="0" w:space="0" w:color="auto"/>
                    <w:left w:val="none" w:sz="0" w:space="0" w:color="auto"/>
                    <w:bottom w:val="none" w:sz="0" w:space="0" w:color="auto"/>
                    <w:right w:val="none" w:sz="0" w:space="0" w:color="auto"/>
                  </w:divBdr>
                  <w:divsChild>
                    <w:div w:id="1326785878">
                      <w:marLeft w:val="0"/>
                      <w:marRight w:val="0"/>
                      <w:marTop w:val="0"/>
                      <w:marBottom w:val="0"/>
                      <w:divBdr>
                        <w:top w:val="none" w:sz="0" w:space="0" w:color="auto"/>
                        <w:left w:val="none" w:sz="0" w:space="0" w:color="auto"/>
                        <w:bottom w:val="none" w:sz="0" w:space="0" w:color="auto"/>
                        <w:right w:val="none" w:sz="0" w:space="0" w:color="auto"/>
                      </w:divBdr>
                    </w:div>
                  </w:divsChild>
                </w:div>
                <w:div w:id="1659268418">
                  <w:marLeft w:val="0"/>
                  <w:marRight w:val="0"/>
                  <w:marTop w:val="0"/>
                  <w:marBottom w:val="0"/>
                  <w:divBdr>
                    <w:top w:val="none" w:sz="0" w:space="0" w:color="auto"/>
                    <w:left w:val="none" w:sz="0" w:space="0" w:color="auto"/>
                    <w:bottom w:val="none" w:sz="0" w:space="0" w:color="auto"/>
                    <w:right w:val="none" w:sz="0" w:space="0" w:color="auto"/>
                  </w:divBdr>
                  <w:divsChild>
                    <w:div w:id="2008286357">
                      <w:marLeft w:val="0"/>
                      <w:marRight w:val="0"/>
                      <w:marTop w:val="0"/>
                      <w:marBottom w:val="0"/>
                      <w:divBdr>
                        <w:top w:val="none" w:sz="0" w:space="0" w:color="auto"/>
                        <w:left w:val="none" w:sz="0" w:space="0" w:color="auto"/>
                        <w:bottom w:val="none" w:sz="0" w:space="0" w:color="auto"/>
                        <w:right w:val="none" w:sz="0" w:space="0" w:color="auto"/>
                      </w:divBdr>
                    </w:div>
                  </w:divsChild>
                </w:div>
                <w:div w:id="1682008177">
                  <w:marLeft w:val="0"/>
                  <w:marRight w:val="0"/>
                  <w:marTop w:val="0"/>
                  <w:marBottom w:val="0"/>
                  <w:divBdr>
                    <w:top w:val="none" w:sz="0" w:space="0" w:color="auto"/>
                    <w:left w:val="none" w:sz="0" w:space="0" w:color="auto"/>
                    <w:bottom w:val="none" w:sz="0" w:space="0" w:color="auto"/>
                    <w:right w:val="none" w:sz="0" w:space="0" w:color="auto"/>
                  </w:divBdr>
                  <w:divsChild>
                    <w:div w:id="1775513839">
                      <w:marLeft w:val="0"/>
                      <w:marRight w:val="0"/>
                      <w:marTop w:val="0"/>
                      <w:marBottom w:val="0"/>
                      <w:divBdr>
                        <w:top w:val="none" w:sz="0" w:space="0" w:color="auto"/>
                        <w:left w:val="none" w:sz="0" w:space="0" w:color="auto"/>
                        <w:bottom w:val="none" w:sz="0" w:space="0" w:color="auto"/>
                        <w:right w:val="none" w:sz="0" w:space="0" w:color="auto"/>
                      </w:divBdr>
                    </w:div>
                  </w:divsChild>
                </w:div>
                <w:div w:id="1684623518">
                  <w:marLeft w:val="0"/>
                  <w:marRight w:val="0"/>
                  <w:marTop w:val="0"/>
                  <w:marBottom w:val="0"/>
                  <w:divBdr>
                    <w:top w:val="none" w:sz="0" w:space="0" w:color="auto"/>
                    <w:left w:val="none" w:sz="0" w:space="0" w:color="auto"/>
                    <w:bottom w:val="none" w:sz="0" w:space="0" w:color="auto"/>
                    <w:right w:val="none" w:sz="0" w:space="0" w:color="auto"/>
                  </w:divBdr>
                  <w:divsChild>
                    <w:div w:id="742799103">
                      <w:marLeft w:val="0"/>
                      <w:marRight w:val="0"/>
                      <w:marTop w:val="0"/>
                      <w:marBottom w:val="0"/>
                      <w:divBdr>
                        <w:top w:val="none" w:sz="0" w:space="0" w:color="auto"/>
                        <w:left w:val="none" w:sz="0" w:space="0" w:color="auto"/>
                        <w:bottom w:val="none" w:sz="0" w:space="0" w:color="auto"/>
                        <w:right w:val="none" w:sz="0" w:space="0" w:color="auto"/>
                      </w:divBdr>
                    </w:div>
                  </w:divsChild>
                </w:div>
                <w:div w:id="1686250675">
                  <w:marLeft w:val="0"/>
                  <w:marRight w:val="0"/>
                  <w:marTop w:val="0"/>
                  <w:marBottom w:val="0"/>
                  <w:divBdr>
                    <w:top w:val="none" w:sz="0" w:space="0" w:color="auto"/>
                    <w:left w:val="none" w:sz="0" w:space="0" w:color="auto"/>
                    <w:bottom w:val="none" w:sz="0" w:space="0" w:color="auto"/>
                    <w:right w:val="none" w:sz="0" w:space="0" w:color="auto"/>
                  </w:divBdr>
                  <w:divsChild>
                    <w:div w:id="1240674473">
                      <w:marLeft w:val="0"/>
                      <w:marRight w:val="0"/>
                      <w:marTop w:val="0"/>
                      <w:marBottom w:val="0"/>
                      <w:divBdr>
                        <w:top w:val="none" w:sz="0" w:space="0" w:color="auto"/>
                        <w:left w:val="none" w:sz="0" w:space="0" w:color="auto"/>
                        <w:bottom w:val="none" w:sz="0" w:space="0" w:color="auto"/>
                        <w:right w:val="none" w:sz="0" w:space="0" w:color="auto"/>
                      </w:divBdr>
                    </w:div>
                  </w:divsChild>
                </w:div>
                <w:div w:id="1696495086">
                  <w:marLeft w:val="0"/>
                  <w:marRight w:val="0"/>
                  <w:marTop w:val="0"/>
                  <w:marBottom w:val="0"/>
                  <w:divBdr>
                    <w:top w:val="none" w:sz="0" w:space="0" w:color="auto"/>
                    <w:left w:val="none" w:sz="0" w:space="0" w:color="auto"/>
                    <w:bottom w:val="none" w:sz="0" w:space="0" w:color="auto"/>
                    <w:right w:val="none" w:sz="0" w:space="0" w:color="auto"/>
                  </w:divBdr>
                  <w:divsChild>
                    <w:div w:id="1105730418">
                      <w:marLeft w:val="0"/>
                      <w:marRight w:val="0"/>
                      <w:marTop w:val="0"/>
                      <w:marBottom w:val="0"/>
                      <w:divBdr>
                        <w:top w:val="none" w:sz="0" w:space="0" w:color="auto"/>
                        <w:left w:val="none" w:sz="0" w:space="0" w:color="auto"/>
                        <w:bottom w:val="none" w:sz="0" w:space="0" w:color="auto"/>
                        <w:right w:val="none" w:sz="0" w:space="0" w:color="auto"/>
                      </w:divBdr>
                    </w:div>
                  </w:divsChild>
                </w:div>
                <w:div w:id="1716080931">
                  <w:marLeft w:val="0"/>
                  <w:marRight w:val="0"/>
                  <w:marTop w:val="0"/>
                  <w:marBottom w:val="0"/>
                  <w:divBdr>
                    <w:top w:val="none" w:sz="0" w:space="0" w:color="auto"/>
                    <w:left w:val="none" w:sz="0" w:space="0" w:color="auto"/>
                    <w:bottom w:val="none" w:sz="0" w:space="0" w:color="auto"/>
                    <w:right w:val="none" w:sz="0" w:space="0" w:color="auto"/>
                  </w:divBdr>
                  <w:divsChild>
                    <w:div w:id="336886542">
                      <w:marLeft w:val="0"/>
                      <w:marRight w:val="0"/>
                      <w:marTop w:val="0"/>
                      <w:marBottom w:val="0"/>
                      <w:divBdr>
                        <w:top w:val="none" w:sz="0" w:space="0" w:color="auto"/>
                        <w:left w:val="none" w:sz="0" w:space="0" w:color="auto"/>
                        <w:bottom w:val="none" w:sz="0" w:space="0" w:color="auto"/>
                        <w:right w:val="none" w:sz="0" w:space="0" w:color="auto"/>
                      </w:divBdr>
                    </w:div>
                  </w:divsChild>
                </w:div>
                <w:div w:id="1732340621">
                  <w:marLeft w:val="0"/>
                  <w:marRight w:val="0"/>
                  <w:marTop w:val="0"/>
                  <w:marBottom w:val="0"/>
                  <w:divBdr>
                    <w:top w:val="none" w:sz="0" w:space="0" w:color="auto"/>
                    <w:left w:val="none" w:sz="0" w:space="0" w:color="auto"/>
                    <w:bottom w:val="none" w:sz="0" w:space="0" w:color="auto"/>
                    <w:right w:val="none" w:sz="0" w:space="0" w:color="auto"/>
                  </w:divBdr>
                  <w:divsChild>
                    <w:div w:id="1301693247">
                      <w:marLeft w:val="0"/>
                      <w:marRight w:val="0"/>
                      <w:marTop w:val="0"/>
                      <w:marBottom w:val="0"/>
                      <w:divBdr>
                        <w:top w:val="none" w:sz="0" w:space="0" w:color="auto"/>
                        <w:left w:val="none" w:sz="0" w:space="0" w:color="auto"/>
                        <w:bottom w:val="none" w:sz="0" w:space="0" w:color="auto"/>
                        <w:right w:val="none" w:sz="0" w:space="0" w:color="auto"/>
                      </w:divBdr>
                    </w:div>
                  </w:divsChild>
                </w:div>
                <w:div w:id="1739981294">
                  <w:marLeft w:val="0"/>
                  <w:marRight w:val="0"/>
                  <w:marTop w:val="0"/>
                  <w:marBottom w:val="0"/>
                  <w:divBdr>
                    <w:top w:val="none" w:sz="0" w:space="0" w:color="auto"/>
                    <w:left w:val="none" w:sz="0" w:space="0" w:color="auto"/>
                    <w:bottom w:val="none" w:sz="0" w:space="0" w:color="auto"/>
                    <w:right w:val="none" w:sz="0" w:space="0" w:color="auto"/>
                  </w:divBdr>
                  <w:divsChild>
                    <w:div w:id="689792984">
                      <w:marLeft w:val="0"/>
                      <w:marRight w:val="0"/>
                      <w:marTop w:val="0"/>
                      <w:marBottom w:val="0"/>
                      <w:divBdr>
                        <w:top w:val="none" w:sz="0" w:space="0" w:color="auto"/>
                        <w:left w:val="none" w:sz="0" w:space="0" w:color="auto"/>
                        <w:bottom w:val="none" w:sz="0" w:space="0" w:color="auto"/>
                        <w:right w:val="none" w:sz="0" w:space="0" w:color="auto"/>
                      </w:divBdr>
                    </w:div>
                  </w:divsChild>
                </w:div>
                <w:div w:id="1742211054">
                  <w:marLeft w:val="0"/>
                  <w:marRight w:val="0"/>
                  <w:marTop w:val="0"/>
                  <w:marBottom w:val="0"/>
                  <w:divBdr>
                    <w:top w:val="none" w:sz="0" w:space="0" w:color="auto"/>
                    <w:left w:val="none" w:sz="0" w:space="0" w:color="auto"/>
                    <w:bottom w:val="none" w:sz="0" w:space="0" w:color="auto"/>
                    <w:right w:val="none" w:sz="0" w:space="0" w:color="auto"/>
                  </w:divBdr>
                  <w:divsChild>
                    <w:div w:id="1480221806">
                      <w:marLeft w:val="0"/>
                      <w:marRight w:val="0"/>
                      <w:marTop w:val="0"/>
                      <w:marBottom w:val="0"/>
                      <w:divBdr>
                        <w:top w:val="none" w:sz="0" w:space="0" w:color="auto"/>
                        <w:left w:val="none" w:sz="0" w:space="0" w:color="auto"/>
                        <w:bottom w:val="none" w:sz="0" w:space="0" w:color="auto"/>
                        <w:right w:val="none" w:sz="0" w:space="0" w:color="auto"/>
                      </w:divBdr>
                    </w:div>
                  </w:divsChild>
                </w:div>
                <w:div w:id="1744794204">
                  <w:marLeft w:val="0"/>
                  <w:marRight w:val="0"/>
                  <w:marTop w:val="0"/>
                  <w:marBottom w:val="0"/>
                  <w:divBdr>
                    <w:top w:val="none" w:sz="0" w:space="0" w:color="auto"/>
                    <w:left w:val="none" w:sz="0" w:space="0" w:color="auto"/>
                    <w:bottom w:val="none" w:sz="0" w:space="0" w:color="auto"/>
                    <w:right w:val="none" w:sz="0" w:space="0" w:color="auto"/>
                  </w:divBdr>
                  <w:divsChild>
                    <w:div w:id="2129203521">
                      <w:marLeft w:val="0"/>
                      <w:marRight w:val="0"/>
                      <w:marTop w:val="0"/>
                      <w:marBottom w:val="0"/>
                      <w:divBdr>
                        <w:top w:val="none" w:sz="0" w:space="0" w:color="auto"/>
                        <w:left w:val="none" w:sz="0" w:space="0" w:color="auto"/>
                        <w:bottom w:val="none" w:sz="0" w:space="0" w:color="auto"/>
                        <w:right w:val="none" w:sz="0" w:space="0" w:color="auto"/>
                      </w:divBdr>
                    </w:div>
                  </w:divsChild>
                </w:div>
                <w:div w:id="1744796079">
                  <w:marLeft w:val="0"/>
                  <w:marRight w:val="0"/>
                  <w:marTop w:val="0"/>
                  <w:marBottom w:val="0"/>
                  <w:divBdr>
                    <w:top w:val="none" w:sz="0" w:space="0" w:color="auto"/>
                    <w:left w:val="none" w:sz="0" w:space="0" w:color="auto"/>
                    <w:bottom w:val="none" w:sz="0" w:space="0" w:color="auto"/>
                    <w:right w:val="none" w:sz="0" w:space="0" w:color="auto"/>
                  </w:divBdr>
                  <w:divsChild>
                    <w:div w:id="1663847819">
                      <w:marLeft w:val="0"/>
                      <w:marRight w:val="0"/>
                      <w:marTop w:val="0"/>
                      <w:marBottom w:val="0"/>
                      <w:divBdr>
                        <w:top w:val="none" w:sz="0" w:space="0" w:color="auto"/>
                        <w:left w:val="none" w:sz="0" w:space="0" w:color="auto"/>
                        <w:bottom w:val="none" w:sz="0" w:space="0" w:color="auto"/>
                        <w:right w:val="none" w:sz="0" w:space="0" w:color="auto"/>
                      </w:divBdr>
                    </w:div>
                  </w:divsChild>
                </w:div>
                <w:div w:id="1747262213">
                  <w:marLeft w:val="0"/>
                  <w:marRight w:val="0"/>
                  <w:marTop w:val="0"/>
                  <w:marBottom w:val="0"/>
                  <w:divBdr>
                    <w:top w:val="none" w:sz="0" w:space="0" w:color="auto"/>
                    <w:left w:val="none" w:sz="0" w:space="0" w:color="auto"/>
                    <w:bottom w:val="none" w:sz="0" w:space="0" w:color="auto"/>
                    <w:right w:val="none" w:sz="0" w:space="0" w:color="auto"/>
                  </w:divBdr>
                  <w:divsChild>
                    <w:div w:id="1743679598">
                      <w:marLeft w:val="0"/>
                      <w:marRight w:val="0"/>
                      <w:marTop w:val="0"/>
                      <w:marBottom w:val="0"/>
                      <w:divBdr>
                        <w:top w:val="none" w:sz="0" w:space="0" w:color="auto"/>
                        <w:left w:val="none" w:sz="0" w:space="0" w:color="auto"/>
                        <w:bottom w:val="none" w:sz="0" w:space="0" w:color="auto"/>
                        <w:right w:val="none" w:sz="0" w:space="0" w:color="auto"/>
                      </w:divBdr>
                    </w:div>
                  </w:divsChild>
                </w:div>
                <w:div w:id="1760564654">
                  <w:marLeft w:val="0"/>
                  <w:marRight w:val="0"/>
                  <w:marTop w:val="0"/>
                  <w:marBottom w:val="0"/>
                  <w:divBdr>
                    <w:top w:val="none" w:sz="0" w:space="0" w:color="auto"/>
                    <w:left w:val="none" w:sz="0" w:space="0" w:color="auto"/>
                    <w:bottom w:val="none" w:sz="0" w:space="0" w:color="auto"/>
                    <w:right w:val="none" w:sz="0" w:space="0" w:color="auto"/>
                  </w:divBdr>
                  <w:divsChild>
                    <w:div w:id="868299045">
                      <w:marLeft w:val="0"/>
                      <w:marRight w:val="0"/>
                      <w:marTop w:val="0"/>
                      <w:marBottom w:val="0"/>
                      <w:divBdr>
                        <w:top w:val="none" w:sz="0" w:space="0" w:color="auto"/>
                        <w:left w:val="none" w:sz="0" w:space="0" w:color="auto"/>
                        <w:bottom w:val="none" w:sz="0" w:space="0" w:color="auto"/>
                        <w:right w:val="none" w:sz="0" w:space="0" w:color="auto"/>
                      </w:divBdr>
                    </w:div>
                  </w:divsChild>
                </w:div>
                <w:div w:id="1762599664">
                  <w:marLeft w:val="0"/>
                  <w:marRight w:val="0"/>
                  <w:marTop w:val="0"/>
                  <w:marBottom w:val="0"/>
                  <w:divBdr>
                    <w:top w:val="none" w:sz="0" w:space="0" w:color="auto"/>
                    <w:left w:val="none" w:sz="0" w:space="0" w:color="auto"/>
                    <w:bottom w:val="none" w:sz="0" w:space="0" w:color="auto"/>
                    <w:right w:val="none" w:sz="0" w:space="0" w:color="auto"/>
                  </w:divBdr>
                  <w:divsChild>
                    <w:div w:id="575826527">
                      <w:marLeft w:val="0"/>
                      <w:marRight w:val="0"/>
                      <w:marTop w:val="0"/>
                      <w:marBottom w:val="0"/>
                      <w:divBdr>
                        <w:top w:val="none" w:sz="0" w:space="0" w:color="auto"/>
                        <w:left w:val="none" w:sz="0" w:space="0" w:color="auto"/>
                        <w:bottom w:val="none" w:sz="0" w:space="0" w:color="auto"/>
                        <w:right w:val="none" w:sz="0" w:space="0" w:color="auto"/>
                      </w:divBdr>
                    </w:div>
                  </w:divsChild>
                </w:div>
                <w:div w:id="1764257155">
                  <w:marLeft w:val="0"/>
                  <w:marRight w:val="0"/>
                  <w:marTop w:val="0"/>
                  <w:marBottom w:val="0"/>
                  <w:divBdr>
                    <w:top w:val="none" w:sz="0" w:space="0" w:color="auto"/>
                    <w:left w:val="none" w:sz="0" w:space="0" w:color="auto"/>
                    <w:bottom w:val="none" w:sz="0" w:space="0" w:color="auto"/>
                    <w:right w:val="none" w:sz="0" w:space="0" w:color="auto"/>
                  </w:divBdr>
                  <w:divsChild>
                    <w:div w:id="601232451">
                      <w:marLeft w:val="0"/>
                      <w:marRight w:val="0"/>
                      <w:marTop w:val="0"/>
                      <w:marBottom w:val="0"/>
                      <w:divBdr>
                        <w:top w:val="none" w:sz="0" w:space="0" w:color="auto"/>
                        <w:left w:val="none" w:sz="0" w:space="0" w:color="auto"/>
                        <w:bottom w:val="none" w:sz="0" w:space="0" w:color="auto"/>
                        <w:right w:val="none" w:sz="0" w:space="0" w:color="auto"/>
                      </w:divBdr>
                    </w:div>
                  </w:divsChild>
                </w:div>
                <w:div w:id="1782064564">
                  <w:marLeft w:val="0"/>
                  <w:marRight w:val="0"/>
                  <w:marTop w:val="0"/>
                  <w:marBottom w:val="0"/>
                  <w:divBdr>
                    <w:top w:val="none" w:sz="0" w:space="0" w:color="auto"/>
                    <w:left w:val="none" w:sz="0" w:space="0" w:color="auto"/>
                    <w:bottom w:val="none" w:sz="0" w:space="0" w:color="auto"/>
                    <w:right w:val="none" w:sz="0" w:space="0" w:color="auto"/>
                  </w:divBdr>
                  <w:divsChild>
                    <w:div w:id="1465733048">
                      <w:marLeft w:val="0"/>
                      <w:marRight w:val="0"/>
                      <w:marTop w:val="0"/>
                      <w:marBottom w:val="0"/>
                      <w:divBdr>
                        <w:top w:val="none" w:sz="0" w:space="0" w:color="auto"/>
                        <w:left w:val="none" w:sz="0" w:space="0" w:color="auto"/>
                        <w:bottom w:val="none" w:sz="0" w:space="0" w:color="auto"/>
                        <w:right w:val="none" w:sz="0" w:space="0" w:color="auto"/>
                      </w:divBdr>
                    </w:div>
                  </w:divsChild>
                </w:div>
                <w:div w:id="1801531105">
                  <w:marLeft w:val="0"/>
                  <w:marRight w:val="0"/>
                  <w:marTop w:val="0"/>
                  <w:marBottom w:val="0"/>
                  <w:divBdr>
                    <w:top w:val="none" w:sz="0" w:space="0" w:color="auto"/>
                    <w:left w:val="none" w:sz="0" w:space="0" w:color="auto"/>
                    <w:bottom w:val="none" w:sz="0" w:space="0" w:color="auto"/>
                    <w:right w:val="none" w:sz="0" w:space="0" w:color="auto"/>
                  </w:divBdr>
                  <w:divsChild>
                    <w:div w:id="1564756566">
                      <w:marLeft w:val="0"/>
                      <w:marRight w:val="0"/>
                      <w:marTop w:val="0"/>
                      <w:marBottom w:val="0"/>
                      <w:divBdr>
                        <w:top w:val="none" w:sz="0" w:space="0" w:color="auto"/>
                        <w:left w:val="none" w:sz="0" w:space="0" w:color="auto"/>
                        <w:bottom w:val="none" w:sz="0" w:space="0" w:color="auto"/>
                        <w:right w:val="none" w:sz="0" w:space="0" w:color="auto"/>
                      </w:divBdr>
                    </w:div>
                  </w:divsChild>
                </w:div>
                <w:div w:id="1806462164">
                  <w:marLeft w:val="0"/>
                  <w:marRight w:val="0"/>
                  <w:marTop w:val="0"/>
                  <w:marBottom w:val="0"/>
                  <w:divBdr>
                    <w:top w:val="none" w:sz="0" w:space="0" w:color="auto"/>
                    <w:left w:val="none" w:sz="0" w:space="0" w:color="auto"/>
                    <w:bottom w:val="none" w:sz="0" w:space="0" w:color="auto"/>
                    <w:right w:val="none" w:sz="0" w:space="0" w:color="auto"/>
                  </w:divBdr>
                  <w:divsChild>
                    <w:div w:id="876039576">
                      <w:marLeft w:val="0"/>
                      <w:marRight w:val="0"/>
                      <w:marTop w:val="0"/>
                      <w:marBottom w:val="0"/>
                      <w:divBdr>
                        <w:top w:val="none" w:sz="0" w:space="0" w:color="auto"/>
                        <w:left w:val="none" w:sz="0" w:space="0" w:color="auto"/>
                        <w:bottom w:val="none" w:sz="0" w:space="0" w:color="auto"/>
                        <w:right w:val="none" w:sz="0" w:space="0" w:color="auto"/>
                      </w:divBdr>
                    </w:div>
                  </w:divsChild>
                </w:div>
                <w:div w:id="1812750201">
                  <w:marLeft w:val="0"/>
                  <w:marRight w:val="0"/>
                  <w:marTop w:val="0"/>
                  <w:marBottom w:val="0"/>
                  <w:divBdr>
                    <w:top w:val="none" w:sz="0" w:space="0" w:color="auto"/>
                    <w:left w:val="none" w:sz="0" w:space="0" w:color="auto"/>
                    <w:bottom w:val="none" w:sz="0" w:space="0" w:color="auto"/>
                    <w:right w:val="none" w:sz="0" w:space="0" w:color="auto"/>
                  </w:divBdr>
                  <w:divsChild>
                    <w:div w:id="1312363591">
                      <w:marLeft w:val="0"/>
                      <w:marRight w:val="0"/>
                      <w:marTop w:val="0"/>
                      <w:marBottom w:val="0"/>
                      <w:divBdr>
                        <w:top w:val="none" w:sz="0" w:space="0" w:color="auto"/>
                        <w:left w:val="none" w:sz="0" w:space="0" w:color="auto"/>
                        <w:bottom w:val="none" w:sz="0" w:space="0" w:color="auto"/>
                        <w:right w:val="none" w:sz="0" w:space="0" w:color="auto"/>
                      </w:divBdr>
                    </w:div>
                  </w:divsChild>
                </w:div>
                <w:div w:id="1816409926">
                  <w:marLeft w:val="0"/>
                  <w:marRight w:val="0"/>
                  <w:marTop w:val="0"/>
                  <w:marBottom w:val="0"/>
                  <w:divBdr>
                    <w:top w:val="none" w:sz="0" w:space="0" w:color="auto"/>
                    <w:left w:val="none" w:sz="0" w:space="0" w:color="auto"/>
                    <w:bottom w:val="none" w:sz="0" w:space="0" w:color="auto"/>
                    <w:right w:val="none" w:sz="0" w:space="0" w:color="auto"/>
                  </w:divBdr>
                  <w:divsChild>
                    <w:div w:id="991905596">
                      <w:marLeft w:val="0"/>
                      <w:marRight w:val="0"/>
                      <w:marTop w:val="0"/>
                      <w:marBottom w:val="0"/>
                      <w:divBdr>
                        <w:top w:val="none" w:sz="0" w:space="0" w:color="auto"/>
                        <w:left w:val="none" w:sz="0" w:space="0" w:color="auto"/>
                        <w:bottom w:val="none" w:sz="0" w:space="0" w:color="auto"/>
                        <w:right w:val="none" w:sz="0" w:space="0" w:color="auto"/>
                      </w:divBdr>
                    </w:div>
                  </w:divsChild>
                </w:div>
                <w:div w:id="1818958890">
                  <w:marLeft w:val="0"/>
                  <w:marRight w:val="0"/>
                  <w:marTop w:val="0"/>
                  <w:marBottom w:val="0"/>
                  <w:divBdr>
                    <w:top w:val="none" w:sz="0" w:space="0" w:color="auto"/>
                    <w:left w:val="none" w:sz="0" w:space="0" w:color="auto"/>
                    <w:bottom w:val="none" w:sz="0" w:space="0" w:color="auto"/>
                    <w:right w:val="none" w:sz="0" w:space="0" w:color="auto"/>
                  </w:divBdr>
                  <w:divsChild>
                    <w:div w:id="1033657270">
                      <w:marLeft w:val="0"/>
                      <w:marRight w:val="0"/>
                      <w:marTop w:val="0"/>
                      <w:marBottom w:val="0"/>
                      <w:divBdr>
                        <w:top w:val="none" w:sz="0" w:space="0" w:color="auto"/>
                        <w:left w:val="none" w:sz="0" w:space="0" w:color="auto"/>
                        <w:bottom w:val="none" w:sz="0" w:space="0" w:color="auto"/>
                        <w:right w:val="none" w:sz="0" w:space="0" w:color="auto"/>
                      </w:divBdr>
                    </w:div>
                  </w:divsChild>
                </w:div>
                <w:div w:id="1823309107">
                  <w:marLeft w:val="0"/>
                  <w:marRight w:val="0"/>
                  <w:marTop w:val="0"/>
                  <w:marBottom w:val="0"/>
                  <w:divBdr>
                    <w:top w:val="none" w:sz="0" w:space="0" w:color="auto"/>
                    <w:left w:val="none" w:sz="0" w:space="0" w:color="auto"/>
                    <w:bottom w:val="none" w:sz="0" w:space="0" w:color="auto"/>
                    <w:right w:val="none" w:sz="0" w:space="0" w:color="auto"/>
                  </w:divBdr>
                  <w:divsChild>
                    <w:div w:id="974094301">
                      <w:marLeft w:val="0"/>
                      <w:marRight w:val="0"/>
                      <w:marTop w:val="0"/>
                      <w:marBottom w:val="0"/>
                      <w:divBdr>
                        <w:top w:val="none" w:sz="0" w:space="0" w:color="auto"/>
                        <w:left w:val="none" w:sz="0" w:space="0" w:color="auto"/>
                        <w:bottom w:val="none" w:sz="0" w:space="0" w:color="auto"/>
                        <w:right w:val="none" w:sz="0" w:space="0" w:color="auto"/>
                      </w:divBdr>
                    </w:div>
                  </w:divsChild>
                </w:div>
                <w:div w:id="1825507852">
                  <w:marLeft w:val="0"/>
                  <w:marRight w:val="0"/>
                  <w:marTop w:val="0"/>
                  <w:marBottom w:val="0"/>
                  <w:divBdr>
                    <w:top w:val="none" w:sz="0" w:space="0" w:color="auto"/>
                    <w:left w:val="none" w:sz="0" w:space="0" w:color="auto"/>
                    <w:bottom w:val="none" w:sz="0" w:space="0" w:color="auto"/>
                    <w:right w:val="none" w:sz="0" w:space="0" w:color="auto"/>
                  </w:divBdr>
                  <w:divsChild>
                    <w:div w:id="210311923">
                      <w:marLeft w:val="0"/>
                      <w:marRight w:val="0"/>
                      <w:marTop w:val="0"/>
                      <w:marBottom w:val="0"/>
                      <w:divBdr>
                        <w:top w:val="none" w:sz="0" w:space="0" w:color="auto"/>
                        <w:left w:val="none" w:sz="0" w:space="0" w:color="auto"/>
                        <w:bottom w:val="none" w:sz="0" w:space="0" w:color="auto"/>
                        <w:right w:val="none" w:sz="0" w:space="0" w:color="auto"/>
                      </w:divBdr>
                    </w:div>
                  </w:divsChild>
                </w:div>
                <w:div w:id="1838693135">
                  <w:marLeft w:val="0"/>
                  <w:marRight w:val="0"/>
                  <w:marTop w:val="0"/>
                  <w:marBottom w:val="0"/>
                  <w:divBdr>
                    <w:top w:val="none" w:sz="0" w:space="0" w:color="auto"/>
                    <w:left w:val="none" w:sz="0" w:space="0" w:color="auto"/>
                    <w:bottom w:val="none" w:sz="0" w:space="0" w:color="auto"/>
                    <w:right w:val="none" w:sz="0" w:space="0" w:color="auto"/>
                  </w:divBdr>
                  <w:divsChild>
                    <w:div w:id="80959237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0"/>
                  <w:marBottom w:val="0"/>
                  <w:divBdr>
                    <w:top w:val="none" w:sz="0" w:space="0" w:color="auto"/>
                    <w:left w:val="none" w:sz="0" w:space="0" w:color="auto"/>
                    <w:bottom w:val="none" w:sz="0" w:space="0" w:color="auto"/>
                    <w:right w:val="none" w:sz="0" w:space="0" w:color="auto"/>
                  </w:divBdr>
                  <w:divsChild>
                    <w:div w:id="283385908">
                      <w:marLeft w:val="0"/>
                      <w:marRight w:val="0"/>
                      <w:marTop w:val="0"/>
                      <w:marBottom w:val="0"/>
                      <w:divBdr>
                        <w:top w:val="none" w:sz="0" w:space="0" w:color="auto"/>
                        <w:left w:val="none" w:sz="0" w:space="0" w:color="auto"/>
                        <w:bottom w:val="none" w:sz="0" w:space="0" w:color="auto"/>
                        <w:right w:val="none" w:sz="0" w:space="0" w:color="auto"/>
                      </w:divBdr>
                    </w:div>
                  </w:divsChild>
                </w:div>
                <w:div w:id="1855999706">
                  <w:marLeft w:val="0"/>
                  <w:marRight w:val="0"/>
                  <w:marTop w:val="0"/>
                  <w:marBottom w:val="0"/>
                  <w:divBdr>
                    <w:top w:val="none" w:sz="0" w:space="0" w:color="auto"/>
                    <w:left w:val="none" w:sz="0" w:space="0" w:color="auto"/>
                    <w:bottom w:val="none" w:sz="0" w:space="0" w:color="auto"/>
                    <w:right w:val="none" w:sz="0" w:space="0" w:color="auto"/>
                  </w:divBdr>
                  <w:divsChild>
                    <w:div w:id="105387773">
                      <w:marLeft w:val="0"/>
                      <w:marRight w:val="0"/>
                      <w:marTop w:val="0"/>
                      <w:marBottom w:val="0"/>
                      <w:divBdr>
                        <w:top w:val="none" w:sz="0" w:space="0" w:color="auto"/>
                        <w:left w:val="none" w:sz="0" w:space="0" w:color="auto"/>
                        <w:bottom w:val="none" w:sz="0" w:space="0" w:color="auto"/>
                        <w:right w:val="none" w:sz="0" w:space="0" w:color="auto"/>
                      </w:divBdr>
                    </w:div>
                  </w:divsChild>
                </w:div>
                <w:div w:id="1857960153">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
                  </w:divsChild>
                </w:div>
                <w:div w:id="1865316188">
                  <w:marLeft w:val="0"/>
                  <w:marRight w:val="0"/>
                  <w:marTop w:val="0"/>
                  <w:marBottom w:val="0"/>
                  <w:divBdr>
                    <w:top w:val="none" w:sz="0" w:space="0" w:color="auto"/>
                    <w:left w:val="none" w:sz="0" w:space="0" w:color="auto"/>
                    <w:bottom w:val="none" w:sz="0" w:space="0" w:color="auto"/>
                    <w:right w:val="none" w:sz="0" w:space="0" w:color="auto"/>
                  </w:divBdr>
                  <w:divsChild>
                    <w:div w:id="56589357">
                      <w:marLeft w:val="0"/>
                      <w:marRight w:val="0"/>
                      <w:marTop w:val="0"/>
                      <w:marBottom w:val="0"/>
                      <w:divBdr>
                        <w:top w:val="none" w:sz="0" w:space="0" w:color="auto"/>
                        <w:left w:val="none" w:sz="0" w:space="0" w:color="auto"/>
                        <w:bottom w:val="none" w:sz="0" w:space="0" w:color="auto"/>
                        <w:right w:val="none" w:sz="0" w:space="0" w:color="auto"/>
                      </w:divBdr>
                    </w:div>
                  </w:divsChild>
                </w:div>
                <w:div w:id="1867863939">
                  <w:marLeft w:val="0"/>
                  <w:marRight w:val="0"/>
                  <w:marTop w:val="0"/>
                  <w:marBottom w:val="0"/>
                  <w:divBdr>
                    <w:top w:val="none" w:sz="0" w:space="0" w:color="auto"/>
                    <w:left w:val="none" w:sz="0" w:space="0" w:color="auto"/>
                    <w:bottom w:val="none" w:sz="0" w:space="0" w:color="auto"/>
                    <w:right w:val="none" w:sz="0" w:space="0" w:color="auto"/>
                  </w:divBdr>
                  <w:divsChild>
                    <w:div w:id="1441681063">
                      <w:marLeft w:val="0"/>
                      <w:marRight w:val="0"/>
                      <w:marTop w:val="0"/>
                      <w:marBottom w:val="0"/>
                      <w:divBdr>
                        <w:top w:val="none" w:sz="0" w:space="0" w:color="auto"/>
                        <w:left w:val="none" w:sz="0" w:space="0" w:color="auto"/>
                        <w:bottom w:val="none" w:sz="0" w:space="0" w:color="auto"/>
                        <w:right w:val="none" w:sz="0" w:space="0" w:color="auto"/>
                      </w:divBdr>
                    </w:div>
                  </w:divsChild>
                </w:div>
                <w:div w:id="1885941779">
                  <w:marLeft w:val="0"/>
                  <w:marRight w:val="0"/>
                  <w:marTop w:val="0"/>
                  <w:marBottom w:val="0"/>
                  <w:divBdr>
                    <w:top w:val="none" w:sz="0" w:space="0" w:color="auto"/>
                    <w:left w:val="none" w:sz="0" w:space="0" w:color="auto"/>
                    <w:bottom w:val="none" w:sz="0" w:space="0" w:color="auto"/>
                    <w:right w:val="none" w:sz="0" w:space="0" w:color="auto"/>
                  </w:divBdr>
                  <w:divsChild>
                    <w:div w:id="1617061818">
                      <w:marLeft w:val="0"/>
                      <w:marRight w:val="0"/>
                      <w:marTop w:val="0"/>
                      <w:marBottom w:val="0"/>
                      <w:divBdr>
                        <w:top w:val="none" w:sz="0" w:space="0" w:color="auto"/>
                        <w:left w:val="none" w:sz="0" w:space="0" w:color="auto"/>
                        <w:bottom w:val="none" w:sz="0" w:space="0" w:color="auto"/>
                        <w:right w:val="none" w:sz="0" w:space="0" w:color="auto"/>
                      </w:divBdr>
                    </w:div>
                  </w:divsChild>
                </w:div>
                <w:div w:id="1889144345">
                  <w:marLeft w:val="0"/>
                  <w:marRight w:val="0"/>
                  <w:marTop w:val="0"/>
                  <w:marBottom w:val="0"/>
                  <w:divBdr>
                    <w:top w:val="none" w:sz="0" w:space="0" w:color="auto"/>
                    <w:left w:val="none" w:sz="0" w:space="0" w:color="auto"/>
                    <w:bottom w:val="none" w:sz="0" w:space="0" w:color="auto"/>
                    <w:right w:val="none" w:sz="0" w:space="0" w:color="auto"/>
                  </w:divBdr>
                  <w:divsChild>
                    <w:div w:id="1403142098">
                      <w:marLeft w:val="0"/>
                      <w:marRight w:val="0"/>
                      <w:marTop w:val="0"/>
                      <w:marBottom w:val="0"/>
                      <w:divBdr>
                        <w:top w:val="none" w:sz="0" w:space="0" w:color="auto"/>
                        <w:left w:val="none" w:sz="0" w:space="0" w:color="auto"/>
                        <w:bottom w:val="none" w:sz="0" w:space="0" w:color="auto"/>
                        <w:right w:val="none" w:sz="0" w:space="0" w:color="auto"/>
                      </w:divBdr>
                    </w:div>
                  </w:divsChild>
                </w:div>
                <w:div w:id="1892421000">
                  <w:marLeft w:val="0"/>
                  <w:marRight w:val="0"/>
                  <w:marTop w:val="0"/>
                  <w:marBottom w:val="0"/>
                  <w:divBdr>
                    <w:top w:val="none" w:sz="0" w:space="0" w:color="auto"/>
                    <w:left w:val="none" w:sz="0" w:space="0" w:color="auto"/>
                    <w:bottom w:val="none" w:sz="0" w:space="0" w:color="auto"/>
                    <w:right w:val="none" w:sz="0" w:space="0" w:color="auto"/>
                  </w:divBdr>
                  <w:divsChild>
                    <w:div w:id="1917666545">
                      <w:marLeft w:val="0"/>
                      <w:marRight w:val="0"/>
                      <w:marTop w:val="0"/>
                      <w:marBottom w:val="0"/>
                      <w:divBdr>
                        <w:top w:val="none" w:sz="0" w:space="0" w:color="auto"/>
                        <w:left w:val="none" w:sz="0" w:space="0" w:color="auto"/>
                        <w:bottom w:val="none" w:sz="0" w:space="0" w:color="auto"/>
                        <w:right w:val="none" w:sz="0" w:space="0" w:color="auto"/>
                      </w:divBdr>
                    </w:div>
                  </w:divsChild>
                </w:div>
                <w:div w:id="1900937775">
                  <w:marLeft w:val="0"/>
                  <w:marRight w:val="0"/>
                  <w:marTop w:val="0"/>
                  <w:marBottom w:val="0"/>
                  <w:divBdr>
                    <w:top w:val="none" w:sz="0" w:space="0" w:color="auto"/>
                    <w:left w:val="none" w:sz="0" w:space="0" w:color="auto"/>
                    <w:bottom w:val="none" w:sz="0" w:space="0" w:color="auto"/>
                    <w:right w:val="none" w:sz="0" w:space="0" w:color="auto"/>
                  </w:divBdr>
                  <w:divsChild>
                    <w:div w:id="1518886548">
                      <w:marLeft w:val="0"/>
                      <w:marRight w:val="0"/>
                      <w:marTop w:val="0"/>
                      <w:marBottom w:val="0"/>
                      <w:divBdr>
                        <w:top w:val="none" w:sz="0" w:space="0" w:color="auto"/>
                        <w:left w:val="none" w:sz="0" w:space="0" w:color="auto"/>
                        <w:bottom w:val="none" w:sz="0" w:space="0" w:color="auto"/>
                        <w:right w:val="none" w:sz="0" w:space="0" w:color="auto"/>
                      </w:divBdr>
                    </w:div>
                  </w:divsChild>
                </w:div>
                <w:div w:id="1902521347">
                  <w:marLeft w:val="0"/>
                  <w:marRight w:val="0"/>
                  <w:marTop w:val="0"/>
                  <w:marBottom w:val="0"/>
                  <w:divBdr>
                    <w:top w:val="none" w:sz="0" w:space="0" w:color="auto"/>
                    <w:left w:val="none" w:sz="0" w:space="0" w:color="auto"/>
                    <w:bottom w:val="none" w:sz="0" w:space="0" w:color="auto"/>
                    <w:right w:val="none" w:sz="0" w:space="0" w:color="auto"/>
                  </w:divBdr>
                  <w:divsChild>
                    <w:div w:id="1226797170">
                      <w:marLeft w:val="0"/>
                      <w:marRight w:val="0"/>
                      <w:marTop w:val="0"/>
                      <w:marBottom w:val="0"/>
                      <w:divBdr>
                        <w:top w:val="none" w:sz="0" w:space="0" w:color="auto"/>
                        <w:left w:val="none" w:sz="0" w:space="0" w:color="auto"/>
                        <w:bottom w:val="none" w:sz="0" w:space="0" w:color="auto"/>
                        <w:right w:val="none" w:sz="0" w:space="0" w:color="auto"/>
                      </w:divBdr>
                    </w:div>
                  </w:divsChild>
                </w:div>
                <w:div w:id="1910142814">
                  <w:marLeft w:val="0"/>
                  <w:marRight w:val="0"/>
                  <w:marTop w:val="0"/>
                  <w:marBottom w:val="0"/>
                  <w:divBdr>
                    <w:top w:val="none" w:sz="0" w:space="0" w:color="auto"/>
                    <w:left w:val="none" w:sz="0" w:space="0" w:color="auto"/>
                    <w:bottom w:val="none" w:sz="0" w:space="0" w:color="auto"/>
                    <w:right w:val="none" w:sz="0" w:space="0" w:color="auto"/>
                  </w:divBdr>
                  <w:divsChild>
                    <w:div w:id="1982345643">
                      <w:marLeft w:val="0"/>
                      <w:marRight w:val="0"/>
                      <w:marTop w:val="0"/>
                      <w:marBottom w:val="0"/>
                      <w:divBdr>
                        <w:top w:val="none" w:sz="0" w:space="0" w:color="auto"/>
                        <w:left w:val="none" w:sz="0" w:space="0" w:color="auto"/>
                        <w:bottom w:val="none" w:sz="0" w:space="0" w:color="auto"/>
                        <w:right w:val="none" w:sz="0" w:space="0" w:color="auto"/>
                      </w:divBdr>
                    </w:div>
                  </w:divsChild>
                </w:div>
                <w:div w:id="1912157149">
                  <w:marLeft w:val="0"/>
                  <w:marRight w:val="0"/>
                  <w:marTop w:val="0"/>
                  <w:marBottom w:val="0"/>
                  <w:divBdr>
                    <w:top w:val="none" w:sz="0" w:space="0" w:color="auto"/>
                    <w:left w:val="none" w:sz="0" w:space="0" w:color="auto"/>
                    <w:bottom w:val="none" w:sz="0" w:space="0" w:color="auto"/>
                    <w:right w:val="none" w:sz="0" w:space="0" w:color="auto"/>
                  </w:divBdr>
                  <w:divsChild>
                    <w:div w:id="1884440140">
                      <w:marLeft w:val="0"/>
                      <w:marRight w:val="0"/>
                      <w:marTop w:val="0"/>
                      <w:marBottom w:val="0"/>
                      <w:divBdr>
                        <w:top w:val="none" w:sz="0" w:space="0" w:color="auto"/>
                        <w:left w:val="none" w:sz="0" w:space="0" w:color="auto"/>
                        <w:bottom w:val="none" w:sz="0" w:space="0" w:color="auto"/>
                        <w:right w:val="none" w:sz="0" w:space="0" w:color="auto"/>
                      </w:divBdr>
                    </w:div>
                  </w:divsChild>
                </w:div>
                <w:div w:id="1923830598">
                  <w:marLeft w:val="0"/>
                  <w:marRight w:val="0"/>
                  <w:marTop w:val="0"/>
                  <w:marBottom w:val="0"/>
                  <w:divBdr>
                    <w:top w:val="none" w:sz="0" w:space="0" w:color="auto"/>
                    <w:left w:val="none" w:sz="0" w:space="0" w:color="auto"/>
                    <w:bottom w:val="none" w:sz="0" w:space="0" w:color="auto"/>
                    <w:right w:val="none" w:sz="0" w:space="0" w:color="auto"/>
                  </w:divBdr>
                  <w:divsChild>
                    <w:div w:id="1732459757">
                      <w:marLeft w:val="0"/>
                      <w:marRight w:val="0"/>
                      <w:marTop w:val="0"/>
                      <w:marBottom w:val="0"/>
                      <w:divBdr>
                        <w:top w:val="none" w:sz="0" w:space="0" w:color="auto"/>
                        <w:left w:val="none" w:sz="0" w:space="0" w:color="auto"/>
                        <w:bottom w:val="none" w:sz="0" w:space="0" w:color="auto"/>
                        <w:right w:val="none" w:sz="0" w:space="0" w:color="auto"/>
                      </w:divBdr>
                    </w:div>
                  </w:divsChild>
                </w:div>
                <w:div w:id="1924678825">
                  <w:marLeft w:val="0"/>
                  <w:marRight w:val="0"/>
                  <w:marTop w:val="0"/>
                  <w:marBottom w:val="0"/>
                  <w:divBdr>
                    <w:top w:val="none" w:sz="0" w:space="0" w:color="auto"/>
                    <w:left w:val="none" w:sz="0" w:space="0" w:color="auto"/>
                    <w:bottom w:val="none" w:sz="0" w:space="0" w:color="auto"/>
                    <w:right w:val="none" w:sz="0" w:space="0" w:color="auto"/>
                  </w:divBdr>
                  <w:divsChild>
                    <w:div w:id="67726880">
                      <w:marLeft w:val="0"/>
                      <w:marRight w:val="0"/>
                      <w:marTop w:val="0"/>
                      <w:marBottom w:val="0"/>
                      <w:divBdr>
                        <w:top w:val="none" w:sz="0" w:space="0" w:color="auto"/>
                        <w:left w:val="none" w:sz="0" w:space="0" w:color="auto"/>
                        <w:bottom w:val="none" w:sz="0" w:space="0" w:color="auto"/>
                        <w:right w:val="none" w:sz="0" w:space="0" w:color="auto"/>
                      </w:divBdr>
                    </w:div>
                  </w:divsChild>
                </w:div>
                <w:div w:id="1930891149">
                  <w:marLeft w:val="0"/>
                  <w:marRight w:val="0"/>
                  <w:marTop w:val="0"/>
                  <w:marBottom w:val="0"/>
                  <w:divBdr>
                    <w:top w:val="none" w:sz="0" w:space="0" w:color="auto"/>
                    <w:left w:val="none" w:sz="0" w:space="0" w:color="auto"/>
                    <w:bottom w:val="none" w:sz="0" w:space="0" w:color="auto"/>
                    <w:right w:val="none" w:sz="0" w:space="0" w:color="auto"/>
                  </w:divBdr>
                  <w:divsChild>
                    <w:div w:id="904144144">
                      <w:marLeft w:val="0"/>
                      <w:marRight w:val="0"/>
                      <w:marTop w:val="0"/>
                      <w:marBottom w:val="0"/>
                      <w:divBdr>
                        <w:top w:val="none" w:sz="0" w:space="0" w:color="auto"/>
                        <w:left w:val="none" w:sz="0" w:space="0" w:color="auto"/>
                        <w:bottom w:val="none" w:sz="0" w:space="0" w:color="auto"/>
                        <w:right w:val="none" w:sz="0" w:space="0" w:color="auto"/>
                      </w:divBdr>
                    </w:div>
                  </w:divsChild>
                </w:div>
                <w:div w:id="1931619039">
                  <w:marLeft w:val="0"/>
                  <w:marRight w:val="0"/>
                  <w:marTop w:val="0"/>
                  <w:marBottom w:val="0"/>
                  <w:divBdr>
                    <w:top w:val="none" w:sz="0" w:space="0" w:color="auto"/>
                    <w:left w:val="none" w:sz="0" w:space="0" w:color="auto"/>
                    <w:bottom w:val="none" w:sz="0" w:space="0" w:color="auto"/>
                    <w:right w:val="none" w:sz="0" w:space="0" w:color="auto"/>
                  </w:divBdr>
                  <w:divsChild>
                    <w:div w:id="367336363">
                      <w:marLeft w:val="0"/>
                      <w:marRight w:val="0"/>
                      <w:marTop w:val="0"/>
                      <w:marBottom w:val="0"/>
                      <w:divBdr>
                        <w:top w:val="none" w:sz="0" w:space="0" w:color="auto"/>
                        <w:left w:val="none" w:sz="0" w:space="0" w:color="auto"/>
                        <w:bottom w:val="none" w:sz="0" w:space="0" w:color="auto"/>
                        <w:right w:val="none" w:sz="0" w:space="0" w:color="auto"/>
                      </w:divBdr>
                    </w:div>
                  </w:divsChild>
                </w:div>
                <w:div w:id="1933196588">
                  <w:marLeft w:val="0"/>
                  <w:marRight w:val="0"/>
                  <w:marTop w:val="0"/>
                  <w:marBottom w:val="0"/>
                  <w:divBdr>
                    <w:top w:val="none" w:sz="0" w:space="0" w:color="auto"/>
                    <w:left w:val="none" w:sz="0" w:space="0" w:color="auto"/>
                    <w:bottom w:val="none" w:sz="0" w:space="0" w:color="auto"/>
                    <w:right w:val="none" w:sz="0" w:space="0" w:color="auto"/>
                  </w:divBdr>
                  <w:divsChild>
                    <w:div w:id="1053310219">
                      <w:marLeft w:val="0"/>
                      <w:marRight w:val="0"/>
                      <w:marTop w:val="0"/>
                      <w:marBottom w:val="0"/>
                      <w:divBdr>
                        <w:top w:val="none" w:sz="0" w:space="0" w:color="auto"/>
                        <w:left w:val="none" w:sz="0" w:space="0" w:color="auto"/>
                        <w:bottom w:val="none" w:sz="0" w:space="0" w:color="auto"/>
                        <w:right w:val="none" w:sz="0" w:space="0" w:color="auto"/>
                      </w:divBdr>
                    </w:div>
                  </w:divsChild>
                </w:div>
                <w:div w:id="1934389700">
                  <w:marLeft w:val="0"/>
                  <w:marRight w:val="0"/>
                  <w:marTop w:val="0"/>
                  <w:marBottom w:val="0"/>
                  <w:divBdr>
                    <w:top w:val="none" w:sz="0" w:space="0" w:color="auto"/>
                    <w:left w:val="none" w:sz="0" w:space="0" w:color="auto"/>
                    <w:bottom w:val="none" w:sz="0" w:space="0" w:color="auto"/>
                    <w:right w:val="none" w:sz="0" w:space="0" w:color="auto"/>
                  </w:divBdr>
                  <w:divsChild>
                    <w:div w:id="238682485">
                      <w:marLeft w:val="0"/>
                      <w:marRight w:val="0"/>
                      <w:marTop w:val="0"/>
                      <w:marBottom w:val="0"/>
                      <w:divBdr>
                        <w:top w:val="none" w:sz="0" w:space="0" w:color="auto"/>
                        <w:left w:val="none" w:sz="0" w:space="0" w:color="auto"/>
                        <w:bottom w:val="none" w:sz="0" w:space="0" w:color="auto"/>
                        <w:right w:val="none" w:sz="0" w:space="0" w:color="auto"/>
                      </w:divBdr>
                    </w:div>
                  </w:divsChild>
                </w:div>
                <w:div w:id="1944529178">
                  <w:marLeft w:val="0"/>
                  <w:marRight w:val="0"/>
                  <w:marTop w:val="0"/>
                  <w:marBottom w:val="0"/>
                  <w:divBdr>
                    <w:top w:val="none" w:sz="0" w:space="0" w:color="auto"/>
                    <w:left w:val="none" w:sz="0" w:space="0" w:color="auto"/>
                    <w:bottom w:val="none" w:sz="0" w:space="0" w:color="auto"/>
                    <w:right w:val="none" w:sz="0" w:space="0" w:color="auto"/>
                  </w:divBdr>
                  <w:divsChild>
                    <w:div w:id="1207445660">
                      <w:marLeft w:val="0"/>
                      <w:marRight w:val="0"/>
                      <w:marTop w:val="0"/>
                      <w:marBottom w:val="0"/>
                      <w:divBdr>
                        <w:top w:val="none" w:sz="0" w:space="0" w:color="auto"/>
                        <w:left w:val="none" w:sz="0" w:space="0" w:color="auto"/>
                        <w:bottom w:val="none" w:sz="0" w:space="0" w:color="auto"/>
                        <w:right w:val="none" w:sz="0" w:space="0" w:color="auto"/>
                      </w:divBdr>
                    </w:div>
                  </w:divsChild>
                </w:div>
                <w:div w:id="1949388951">
                  <w:marLeft w:val="0"/>
                  <w:marRight w:val="0"/>
                  <w:marTop w:val="0"/>
                  <w:marBottom w:val="0"/>
                  <w:divBdr>
                    <w:top w:val="none" w:sz="0" w:space="0" w:color="auto"/>
                    <w:left w:val="none" w:sz="0" w:space="0" w:color="auto"/>
                    <w:bottom w:val="none" w:sz="0" w:space="0" w:color="auto"/>
                    <w:right w:val="none" w:sz="0" w:space="0" w:color="auto"/>
                  </w:divBdr>
                  <w:divsChild>
                    <w:div w:id="1955747726">
                      <w:marLeft w:val="0"/>
                      <w:marRight w:val="0"/>
                      <w:marTop w:val="0"/>
                      <w:marBottom w:val="0"/>
                      <w:divBdr>
                        <w:top w:val="none" w:sz="0" w:space="0" w:color="auto"/>
                        <w:left w:val="none" w:sz="0" w:space="0" w:color="auto"/>
                        <w:bottom w:val="none" w:sz="0" w:space="0" w:color="auto"/>
                        <w:right w:val="none" w:sz="0" w:space="0" w:color="auto"/>
                      </w:divBdr>
                    </w:div>
                  </w:divsChild>
                </w:div>
                <w:div w:id="1956405707">
                  <w:marLeft w:val="0"/>
                  <w:marRight w:val="0"/>
                  <w:marTop w:val="0"/>
                  <w:marBottom w:val="0"/>
                  <w:divBdr>
                    <w:top w:val="none" w:sz="0" w:space="0" w:color="auto"/>
                    <w:left w:val="none" w:sz="0" w:space="0" w:color="auto"/>
                    <w:bottom w:val="none" w:sz="0" w:space="0" w:color="auto"/>
                    <w:right w:val="none" w:sz="0" w:space="0" w:color="auto"/>
                  </w:divBdr>
                  <w:divsChild>
                    <w:div w:id="1610157807">
                      <w:marLeft w:val="0"/>
                      <w:marRight w:val="0"/>
                      <w:marTop w:val="0"/>
                      <w:marBottom w:val="0"/>
                      <w:divBdr>
                        <w:top w:val="none" w:sz="0" w:space="0" w:color="auto"/>
                        <w:left w:val="none" w:sz="0" w:space="0" w:color="auto"/>
                        <w:bottom w:val="none" w:sz="0" w:space="0" w:color="auto"/>
                        <w:right w:val="none" w:sz="0" w:space="0" w:color="auto"/>
                      </w:divBdr>
                    </w:div>
                  </w:divsChild>
                </w:div>
                <w:div w:id="1957521964">
                  <w:marLeft w:val="0"/>
                  <w:marRight w:val="0"/>
                  <w:marTop w:val="0"/>
                  <w:marBottom w:val="0"/>
                  <w:divBdr>
                    <w:top w:val="none" w:sz="0" w:space="0" w:color="auto"/>
                    <w:left w:val="none" w:sz="0" w:space="0" w:color="auto"/>
                    <w:bottom w:val="none" w:sz="0" w:space="0" w:color="auto"/>
                    <w:right w:val="none" w:sz="0" w:space="0" w:color="auto"/>
                  </w:divBdr>
                  <w:divsChild>
                    <w:div w:id="769155635">
                      <w:marLeft w:val="0"/>
                      <w:marRight w:val="0"/>
                      <w:marTop w:val="0"/>
                      <w:marBottom w:val="0"/>
                      <w:divBdr>
                        <w:top w:val="none" w:sz="0" w:space="0" w:color="auto"/>
                        <w:left w:val="none" w:sz="0" w:space="0" w:color="auto"/>
                        <w:bottom w:val="none" w:sz="0" w:space="0" w:color="auto"/>
                        <w:right w:val="none" w:sz="0" w:space="0" w:color="auto"/>
                      </w:divBdr>
                    </w:div>
                  </w:divsChild>
                </w:div>
                <w:div w:id="1968656449">
                  <w:marLeft w:val="0"/>
                  <w:marRight w:val="0"/>
                  <w:marTop w:val="0"/>
                  <w:marBottom w:val="0"/>
                  <w:divBdr>
                    <w:top w:val="none" w:sz="0" w:space="0" w:color="auto"/>
                    <w:left w:val="none" w:sz="0" w:space="0" w:color="auto"/>
                    <w:bottom w:val="none" w:sz="0" w:space="0" w:color="auto"/>
                    <w:right w:val="none" w:sz="0" w:space="0" w:color="auto"/>
                  </w:divBdr>
                  <w:divsChild>
                    <w:div w:id="1831751298">
                      <w:marLeft w:val="0"/>
                      <w:marRight w:val="0"/>
                      <w:marTop w:val="0"/>
                      <w:marBottom w:val="0"/>
                      <w:divBdr>
                        <w:top w:val="none" w:sz="0" w:space="0" w:color="auto"/>
                        <w:left w:val="none" w:sz="0" w:space="0" w:color="auto"/>
                        <w:bottom w:val="none" w:sz="0" w:space="0" w:color="auto"/>
                        <w:right w:val="none" w:sz="0" w:space="0" w:color="auto"/>
                      </w:divBdr>
                    </w:div>
                  </w:divsChild>
                </w:div>
                <w:div w:id="1983004803">
                  <w:marLeft w:val="0"/>
                  <w:marRight w:val="0"/>
                  <w:marTop w:val="0"/>
                  <w:marBottom w:val="0"/>
                  <w:divBdr>
                    <w:top w:val="none" w:sz="0" w:space="0" w:color="auto"/>
                    <w:left w:val="none" w:sz="0" w:space="0" w:color="auto"/>
                    <w:bottom w:val="none" w:sz="0" w:space="0" w:color="auto"/>
                    <w:right w:val="none" w:sz="0" w:space="0" w:color="auto"/>
                  </w:divBdr>
                  <w:divsChild>
                    <w:div w:id="1136488035">
                      <w:marLeft w:val="0"/>
                      <w:marRight w:val="0"/>
                      <w:marTop w:val="0"/>
                      <w:marBottom w:val="0"/>
                      <w:divBdr>
                        <w:top w:val="none" w:sz="0" w:space="0" w:color="auto"/>
                        <w:left w:val="none" w:sz="0" w:space="0" w:color="auto"/>
                        <w:bottom w:val="none" w:sz="0" w:space="0" w:color="auto"/>
                        <w:right w:val="none" w:sz="0" w:space="0" w:color="auto"/>
                      </w:divBdr>
                    </w:div>
                  </w:divsChild>
                </w:div>
                <w:div w:id="1984850185">
                  <w:marLeft w:val="0"/>
                  <w:marRight w:val="0"/>
                  <w:marTop w:val="0"/>
                  <w:marBottom w:val="0"/>
                  <w:divBdr>
                    <w:top w:val="none" w:sz="0" w:space="0" w:color="auto"/>
                    <w:left w:val="none" w:sz="0" w:space="0" w:color="auto"/>
                    <w:bottom w:val="none" w:sz="0" w:space="0" w:color="auto"/>
                    <w:right w:val="none" w:sz="0" w:space="0" w:color="auto"/>
                  </w:divBdr>
                  <w:divsChild>
                    <w:div w:id="652684000">
                      <w:marLeft w:val="0"/>
                      <w:marRight w:val="0"/>
                      <w:marTop w:val="0"/>
                      <w:marBottom w:val="0"/>
                      <w:divBdr>
                        <w:top w:val="none" w:sz="0" w:space="0" w:color="auto"/>
                        <w:left w:val="none" w:sz="0" w:space="0" w:color="auto"/>
                        <w:bottom w:val="none" w:sz="0" w:space="0" w:color="auto"/>
                        <w:right w:val="none" w:sz="0" w:space="0" w:color="auto"/>
                      </w:divBdr>
                    </w:div>
                  </w:divsChild>
                </w:div>
                <w:div w:id="2007829211">
                  <w:marLeft w:val="0"/>
                  <w:marRight w:val="0"/>
                  <w:marTop w:val="0"/>
                  <w:marBottom w:val="0"/>
                  <w:divBdr>
                    <w:top w:val="none" w:sz="0" w:space="0" w:color="auto"/>
                    <w:left w:val="none" w:sz="0" w:space="0" w:color="auto"/>
                    <w:bottom w:val="none" w:sz="0" w:space="0" w:color="auto"/>
                    <w:right w:val="none" w:sz="0" w:space="0" w:color="auto"/>
                  </w:divBdr>
                  <w:divsChild>
                    <w:div w:id="1723871996">
                      <w:marLeft w:val="0"/>
                      <w:marRight w:val="0"/>
                      <w:marTop w:val="0"/>
                      <w:marBottom w:val="0"/>
                      <w:divBdr>
                        <w:top w:val="none" w:sz="0" w:space="0" w:color="auto"/>
                        <w:left w:val="none" w:sz="0" w:space="0" w:color="auto"/>
                        <w:bottom w:val="none" w:sz="0" w:space="0" w:color="auto"/>
                        <w:right w:val="none" w:sz="0" w:space="0" w:color="auto"/>
                      </w:divBdr>
                    </w:div>
                  </w:divsChild>
                </w:div>
                <w:div w:id="2055498277">
                  <w:marLeft w:val="0"/>
                  <w:marRight w:val="0"/>
                  <w:marTop w:val="0"/>
                  <w:marBottom w:val="0"/>
                  <w:divBdr>
                    <w:top w:val="none" w:sz="0" w:space="0" w:color="auto"/>
                    <w:left w:val="none" w:sz="0" w:space="0" w:color="auto"/>
                    <w:bottom w:val="none" w:sz="0" w:space="0" w:color="auto"/>
                    <w:right w:val="none" w:sz="0" w:space="0" w:color="auto"/>
                  </w:divBdr>
                  <w:divsChild>
                    <w:div w:id="1813331972">
                      <w:marLeft w:val="0"/>
                      <w:marRight w:val="0"/>
                      <w:marTop w:val="0"/>
                      <w:marBottom w:val="0"/>
                      <w:divBdr>
                        <w:top w:val="none" w:sz="0" w:space="0" w:color="auto"/>
                        <w:left w:val="none" w:sz="0" w:space="0" w:color="auto"/>
                        <w:bottom w:val="none" w:sz="0" w:space="0" w:color="auto"/>
                        <w:right w:val="none" w:sz="0" w:space="0" w:color="auto"/>
                      </w:divBdr>
                    </w:div>
                  </w:divsChild>
                </w:div>
                <w:div w:id="2083915262">
                  <w:marLeft w:val="0"/>
                  <w:marRight w:val="0"/>
                  <w:marTop w:val="0"/>
                  <w:marBottom w:val="0"/>
                  <w:divBdr>
                    <w:top w:val="none" w:sz="0" w:space="0" w:color="auto"/>
                    <w:left w:val="none" w:sz="0" w:space="0" w:color="auto"/>
                    <w:bottom w:val="none" w:sz="0" w:space="0" w:color="auto"/>
                    <w:right w:val="none" w:sz="0" w:space="0" w:color="auto"/>
                  </w:divBdr>
                  <w:divsChild>
                    <w:div w:id="1690646735">
                      <w:marLeft w:val="0"/>
                      <w:marRight w:val="0"/>
                      <w:marTop w:val="0"/>
                      <w:marBottom w:val="0"/>
                      <w:divBdr>
                        <w:top w:val="none" w:sz="0" w:space="0" w:color="auto"/>
                        <w:left w:val="none" w:sz="0" w:space="0" w:color="auto"/>
                        <w:bottom w:val="none" w:sz="0" w:space="0" w:color="auto"/>
                        <w:right w:val="none" w:sz="0" w:space="0" w:color="auto"/>
                      </w:divBdr>
                    </w:div>
                  </w:divsChild>
                </w:div>
                <w:div w:id="2085176730">
                  <w:marLeft w:val="0"/>
                  <w:marRight w:val="0"/>
                  <w:marTop w:val="0"/>
                  <w:marBottom w:val="0"/>
                  <w:divBdr>
                    <w:top w:val="none" w:sz="0" w:space="0" w:color="auto"/>
                    <w:left w:val="none" w:sz="0" w:space="0" w:color="auto"/>
                    <w:bottom w:val="none" w:sz="0" w:space="0" w:color="auto"/>
                    <w:right w:val="none" w:sz="0" w:space="0" w:color="auto"/>
                  </w:divBdr>
                  <w:divsChild>
                    <w:div w:id="1331516955">
                      <w:marLeft w:val="0"/>
                      <w:marRight w:val="0"/>
                      <w:marTop w:val="0"/>
                      <w:marBottom w:val="0"/>
                      <w:divBdr>
                        <w:top w:val="none" w:sz="0" w:space="0" w:color="auto"/>
                        <w:left w:val="none" w:sz="0" w:space="0" w:color="auto"/>
                        <w:bottom w:val="none" w:sz="0" w:space="0" w:color="auto"/>
                        <w:right w:val="none" w:sz="0" w:space="0" w:color="auto"/>
                      </w:divBdr>
                    </w:div>
                  </w:divsChild>
                </w:div>
                <w:div w:id="2092389824">
                  <w:marLeft w:val="0"/>
                  <w:marRight w:val="0"/>
                  <w:marTop w:val="0"/>
                  <w:marBottom w:val="0"/>
                  <w:divBdr>
                    <w:top w:val="none" w:sz="0" w:space="0" w:color="auto"/>
                    <w:left w:val="none" w:sz="0" w:space="0" w:color="auto"/>
                    <w:bottom w:val="none" w:sz="0" w:space="0" w:color="auto"/>
                    <w:right w:val="none" w:sz="0" w:space="0" w:color="auto"/>
                  </w:divBdr>
                  <w:divsChild>
                    <w:div w:id="1386291926">
                      <w:marLeft w:val="0"/>
                      <w:marRight w:val="0"/>
                      <w:marTop w:val="0"/>
                      <w:marBottom w:val="0"/>
                      <w:divBdr>
                        <w:top w:val="none" w:sz="0" w:space="0" w:color="auto"/>
                        <w:left w:val="none" w:sz="0" w:space="0" w:color="auto"/>
                        <w:bottom w:val="none" w:sz="0" w:space="0" w:color="auto"/>
                        <w:right w:val="none" w:sz="0" w:space="0" w:color="auto"/>
                      </w:divBdr>
                    </w:div>
                  </w:divsChild>
                </w:div>
                <w:div w:id="2106876978">
                  <w:marLeft w:val="0"/>
                  <w:marRight w:val="0"/>
                  <w:marTop w:val="0"/>
                  <w:marBottom w:val="0"/>
                  <w:divBdr>
                    <w:top w:val="none" w:sz="0" w:space="0" w:color="auto"/>
                    <w:left w:val="none" w:sz="0" w:space="0" w:color="auto"/>
                    <w:bottom w:val="none" w:sz="0" w:space="0" w:color="auto"/>
                    <w:right w:val="none" w:sz="0" w:space="0" w:color="auto"/>
                  </w:divBdr>
                  <w:divsChild>
                    <w:div w:id="1299452402">
                      <w:marLeft w:val="0"/>
                      <w:marRight w:val="0"/>
                      <w:marTop w:val="0"/>
                      <w:marBottom w:val="0"/>
                      <w:divBdr>
                        <w:top w:val="none" w:sz="0" w:space="0" w:color="auto"/>
                        <w:left w:val="none" w:sz="0" w:space="0" w:color="auto"/>
                        <w:bottom w:val="none" w:sz="0" w:space="0" w:color="auto"/>
                        <w:right w:val="none" w:sz="0" w:space="0" w:color="auto"/>
                      </w:divBdr>
                    </w:div>
                  </w:divsChild>
                </w:div>
                <w:div w:id="2112242961">
                  <w:marLeft w:val="0"/>
                  <w:marRight w:val="0"/>
                  <w:marTop w:val="0"/>
                  <w:marBottom w:val="0"/>
                  <w:divBdr>
                    <w:top w:val="none" w:sz="0" w:space="0" w:color="auto"/>
                    <w:left w:val="none" w:sz="0" w:space="0" w:color="auto"/>
                    <w:bottom w:val="none" w:sz="0" w:space="0" w:color="auto"/>
                    <w:right w:val="none" w:sz="0" w:space="0" w:color="auto"/>
                  </w:divBdr>
                  <w:divsChild>
                    <w:div w:id="876742660">
                      <w:marLeft w:val="0"/>
                      <w:marRight w:val="0"/>
                      <w:marTop w:val="0"/>
                      <w:marBottom w:val="0"/>
                      <w:divBdr>
                        <w:top w:val="none" w:sz="0" w:space="0" w:color="auto"/>
                        <w:left w:val="none" w:sz="0" w:space="0" w:color="auto"/>
                        <w:bottom w:val="none" w:sz="0" w:space="0" w:color="auto"/>
                        <w:right w:val="none" w:sz="0" w:space="0" w:color="auto"/>
                      </w:divBdr>
                    </w:div>
                  </w:divsChild>
                </w:div>
                <w:div w:id="2140102860">
                  <w:marLeft w:val="0"/>
                  <w:marRight w:val="0"/>
                  <w:marTop w:val="0"/>
                  <w:marBottom w:val="0"/>
                  <w:divBdr>
                    <w:top w:val="none" w:sz="0" w:space="0" w:color="auto"/>
                    <w:left w:val="none" w:sz="0" w:space="0" w:color="auto"/>
                    <w:bottom w:val="none" w:sz="0" w:space="0" w:color="auto"/>
                    <w:right w:val="none" w:sz="0" w:space="0" w:color="auto"/>
                  </w:divBdr>
                  <w:divsChild>
                    <w:div w:id="1500466685">
                      <w:marLeft w:val="0"/>
                      <w:marRight w:val="0"/>
                      <w:marTop w:val="0"/>
                      <w:marBottom w:val="0"/>
                      <w:divBdr>
                        <w:top w:val="none" w:sz="0" w:space="0" w:color="auto"/>
                        <w:left w:val="none" w:sz="0" w:space="0" w:color="auto"/>
                        <w:bottom w:val="none" w:sz="0" w:space="0" w:color="auto"/>
                        <w:right w:val="none" w:sz="0" w:space="0" w:color="auto"/>
                      </w:divBdr>
                    </w:div>
                  </w:divsChild>
                </w:div>
                <w:div w:id="2144151427">
                  <w:marLeft w:val="0"/>
                  <w:marRight w:val="0"/>
                  <w:marTop w:val="0"/>
                  <w:marBottom w:val="0"/>
                  <w:divBdr>
                    <w:top w:val="none" w:sz="0" w:space="0" w:color="auto"/>
                    <w:left w:val="none" w:sz="0" w:space="0" w:color="auto"/>
                    <w:bottom w:val="none" w:sz="0" w:space="0" w:color="auto"/>
                    <w:right w:val="none" w:sz="0" w:space="0" w:color="auto"/>
                  </w:divBdr>
                  <w:divsChild>
                    <w:div w:id="2247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5676">
          <w:marLeft w:val="0"/>
          <w:marRight w:val="0"/>
          <w:marTop w:val="0"/>
          <w:marBottom w:val="0"/>
          <w:divBdr>
            <w:top w:val="none" w:sz="0" w:space="0" w:color="auto"/>
            <w:left w:val="none" w:sz="0" w:space="0" w:color="auto"/>
            <w:bottom w:val="none" w:sz="0" w:space="0" w:color="auto"/>
            <w:right w:val="none" w:sz="0" w:space="0" w:color="auto"/>
          </w:divBdr>
          <w:divsChild>
            <w:div w:id="373887250">
              <w:marLeft w:val="-75"/>
              <w:marRight w:val="0"/>
              <w:marTop w:val="30"/>
              <w:marBottom w:val="30"/>
              <w:divBdr>
                <w:top w:val="none" w:sz="0" w:space="0" w:color="auto"/>
                <w:left w:val="none" w:sz="0" w:space="0" w:color="auto"/>
                <w:bottom w:val="none" w:sz="0" w:space="0" w:color="auto"/>
                <w:right w:val="none" w:sz="0" w:space="0" w:color="auto"/>
              </w:divBdr>
              <w:divsChild>
                <w:div w:id="5525245">
                  <w:marLeft w:val="0"/>
                  <w:marRight w:val="0"/>
                  <w:marTop w:val="0"/>
                  <w:marBottom w:val="0"/>
                  <w:divBdr>
                    <w:top w:val="none" w:sz="0" w:space="0" w:color="auto"/>
                    <w:left w:val="none" w:sz="0" w:space="0" w:color="auto"/>
                    <w:bottom w:val="none" w:sz="0" w:space="0" w:color="auto"/>
                    <w:right w:val="none" w:sz="0" w:space="0" w:color="auto"/>
                  </w:divBdr>
                  <w:divsChild>
                    <w:div w:id="1276405891">
                      <w:marLeft w:val="0"/>
                      <w:marRight w:val="0"/>
                      <w:marTop w:val="0"/>
                      <w:marBottom w:val="0"/>
                      <w:divBdr>
                        <w:top w:val="none" w:sz="0" w:space="0" w:color="auto"/>
                        <w:left w:val="none" w:sz="0" w:space="0" w:color="auto"/>
                        <w:bottom w:val="none" w:sz="0" w:space="0" w:color="auto"/>
                        <w:right w:val="none" w:sz="0" w:space="0" w:color="auto"/>
                      </w:divBdr>
                    </w:div>
                  </w:divsChild>
                </w:div>
                <w:div w:id="156771698">
                  <w:marLeft w:val="0"/>
                  <w:marRight w:val="0"/>
                  <w:marTop w:val="0"/>
                  <w:marBottom w:val="0"/>
                  <w:divBdr>
                    <w:top w:val="none" w:sz="0" w:space="0" w:color="auto"/>
                    <w:left w:val="none" w:sz="0" w:space="0" w:color="auto"/>
                    <w:bottom w:val="none" w:sz="0" w:space="0" w:color="auto"/>
                    <w:right w:val="none" w:sz="0" w:space="0" w:color="auto"/>
                  </w:divBdr>
                  <w:divsChild>
                    <w:div w:id="51119355">
                      <w:marLeft w:val="0"/>
                      <w:marRight w:val="0"/>
                      <w:marTop w:val="0"/>
                      <w:marBottom w:val="0"/>
                      <w:divBdr>
                        <w:top w:val="none" w:sz="0" w:space="0" w:color="auto"/>
                        <w:left w:val="none" w:sz="0" w:space="0" w:color="auto"/>
                        <w:bottom w:val="none" w:sz="0" w:space="0" w:color="auto"/>
                        <w:right w:val="none" w:sz="0" w:space="0" w:color="auto"/>
                      </w:divBdr>
                    </w:div>
                  </w:divsChild>
                </w:div>
                <w:div w:id="180700779">
                  <w:marLeft w:val="0"/>
                  <w:marRight w:val="0"/>
                  <w:marTop w:val="0"/>
                  <w:marBottom w:val="0"/>
                  <w:divBdr>
                    <w:top w:val="none" w:sz="0" w:space="0" w:color="auto"/>
                    <w:left w:val="none" w:sz="0" w:space="0" w:color="auto"/>
                    <w:bottom w:val="none" w:sz="0" w:space="0" w:color="auto"/>
                    <w:right w:val="none" w:sz="0" w:space="0" w:color="auto"/>
                  </w:divBdr>
                  <w:divsChild>
                    <w:div w:id="1847673631">
                      <w:marLeft w:val="0"/>
                      <w:marRight w:val="0"/>
                      <w:marTop w:val="0"/>
                      <w:marBottom w:val="0"/>
                      <w:divBdr>
                        <w:top w:val="none" w:sz="0" w:space="0" w:color="auto"/>
                        <w:left w:val="none" w:sz="0" w:space="0" w:color="auto"/>
                        <w:bottom w:val="none" w:sz="0" w:space="0" w:color="auto"/>
                        <w:right w:val="none" w:sz="0" w:space="0" w:color="auto"/>
                      </w:divBdr>
                    </w:div>
                  </w:divsChild>
                </w:div>
                <w:div w:id="185411304">
                  <w:marLeft w:val="0"/>
                  <w:marRight w:val="0"/>
                  <w:marTop w:val="0"/>
                  <w:marBottom w:val="0"/>
                  <w:divBdr>
                    <w:top w:val="none" w:sz="0" w:space="0" w:color="auto"/>
                    <w:left w:val="none" w:sz="0" w:space="0" w:color="auto"/>
                    <w:bottom w:val="none" w:sz="0" w:space="0" w:color="auto"/>
                    <w:right w:val="none" w:sz="0" w:space="0" w:color="auto"/>
                  </w:divBdr>
                  <w:divsChild>
                    <w:div w:id="712732356">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0"/>
                  <w:marBottom w:val="0"/>
                  <w:divBdr>
                    <w:top w:val="none" w:sz="0" w:space="0" w:color="auto"/>
                    <w:left w:val="none" w:sz="0" w:space="0" w:color="auto"/>
                    <w:bottom w:val="none" w:sz="0" w:space="0" w:color="auto"/>
                    <w:right w:val="none" w:sz="0" w:space="0" w:color="auto"/>
                  </w:divBdr>
                  <w:divsChild>
                    <w:div w:id="210003162">
                      <w:marLeft w:val="0"/>
                      <w:marRight w:val="0"/>
                      <w:marTop w:val="0"/>
                      <w:marBottom w:val="0"/>
                      <w:divBdr>
                        <w:top w:val="none" w:sz="0" w:space="0" w:color="auto"/>
                        <w:left w:val="none" w:sz="0" w:space="0" w:color="auto"/>
                        <w:bottom w:val="none" w:sz="0" w:space="0" w:color="auto"/>
                        <w:right w:val="none" w:sz="0" w:space="0" w:color="auto"/>
                      </w:divBdr>
                    </w:div>
                  </w:divsChild>
                </w:div>
                <w:div w:id="726219913">
                  <w:marLeft w:val="0"/>
                  <w:marRight w:val="0"/>
                  <w:marTop w:val="0"/>
                  <w:marBottom w:val="0"/>
                  <w:divBdr>
                    <w:top w:val="none" w:sz="0" w:space="0" w:color="auto"/>
                    <w:left w:val="none" w:sz="0" w:space="0" w:color="auto"/>
                    <w:bottom w:val="none" w:sz="0" w:space="0" w:color="auto"/>
                    <w:right w:val="none" w:sz="0" w:space="0" w:color="auto"/>
                  </w:divBdr>
                  <w:divsChild>
                    <w:div w:id="589893717">
                      <w:marLeft w:val="0"/>
                      <w:marRight w:val="0"/>
                      <w:marTop w:val="0"/>
                      <w:marBottom w:val="0"/>
                      <w:divBdr>
                        <w:top w:val="none" w:sz="0" w:space="0" w:color="auto"/>
                        <w:left w:val="none" w:sz="0" w:space="0" w:color="auto"/>
                        <w:bottom w:val="none" w:sz="0" w:space="0" w:color="auto"/>
                        <w:right w:val="none" w:sz="0" w:space="0" w:color="auto"/>
                      </w:divBdr>
                    </w:div>
                  </w:divsChild>
                </w:div>
                <w:div w:id="848373673">
                  <w:marLeft w:val="0"/>
                  <w:marRight w:val="0"/>
                  <w:marTop w:val="0"/>
                  <w:marBottom w:val="0"/>
                  <w:divBdr>
                    <w:top w:val="none" w:sz="0" w:space="0" w:color="auto"/>
                    <w:left w:val="none" w:sz="0" w:space="0" w:color="auto"/>
                    <w:bottom w:val="none" w:sz="0" w:space="0" w:color="auto"/>
                    <w:right w:val="none" w:sz="0" w:space="0" w:color="auto"/>
                  </w:divBdr>
                  <w:divsChild>
                    <w:div w:id="1850951396">
                      <w:marLeft w:val="0"/>
                      <w:marRight w:val="0"/>
                      <w:marTop w:val="0"/>
                      <w:marBottom w:val="0"/>
                      <w:divBdr>
                        <w:top w:val="none" w:sz="0" w:space="0" w:color="auto"/>
                        <w:left w:val="none" w:sz="0" w:space="0" w:color="auto"/>
                        <w:bottom w:val="none" w:sz="0" w:space="0" w:color="auto"/>
                        <w:right w:val="none" w:sz="0" w:space="0" w:color="auto"/>
                      </w:divBdr>
                    </w:div>
                  </w:divsChild>
                </w:div>
                <w:div w:id="854073032">
                  <w:marLeft w:val="0"/>
                  <w:marRight w:val="0"/>
                  <w:marTop w:val="0"/>
                  <w:marBottom w:val="0"/>
                  <w:divBdr>
                    <w:top w:val="none" w:sz="0" w:space="0" w:color="auto"/>
                    <w:left w:val="none" w:sz="0" w:space="0" w:color="auto"/>
                    <w:bottom w:val="none" w:sz="0" w:space="0" w:color="auto"/>
                    <w:right w:val="none" w:sz="0" w:space="0" w:color="auto"/>
                  </w:divBdr>
                  <w:divsChild>
                    <w:div w:id="2121677602">
                      <w:marLeft w:val="0"/>
                      <w:marRight w:val="0"/>
                      <w:marTop w:val="0"/>
                      <w:marBottom w:val="0"/>
                      <w:divBdr>
                        <w:top w:val="none" w:sz="0" w:space="0" w:color="auto"/>
                        <w:left w:val="none" w:sz="0" w:space="0" w:color="auto"/>
                        <w:bottom w:val="none" w:sz="0" w:space="0" w:color="auto"/>
                        <w:right w:val="none" w:sz="0" w:space="0" w:color="auto"/>
                      </w:divBdr>
                    </w:div>
                  </w:divsChild>
                </w:div>
                <w:div w:id="1055351518">
                  <w:marLeft w:val="0"/>
                  <w:marRight w:val="0"/>
                  <w:marTop w:val="0"/>
                  <w:marBottom w:val="0"/>
                  <w:divBdr>
                    <w:top w:val="none" w:sz="0" w:space="0" w:color="auto"/>
                    <w:left w:val="none" w:sz="0" w:space="0" w:color="auto"/>
                    <w:bottom w:val="none" w:sz="0" w:space="0" w:color="auto"/>
                    <w:right w:val="none" w:sz="0" w:space="0" w:color="auto"/>
                  </w:divBdr>
                  <w:divsChild>
                    <w:div w:id="2011717113">
                      <w:marLeft w:val="0"/>
                      <w:marRight w:val="0"/>
                      <w:marTop w:val="0"/>
                      <w:marBottom w:val="0"/>
                      <w:divBdr>
                        <w:top w:val="none" w:sz="0" w:space="0" w:color="auto"/>
                        <w:left w:val="none" w:sz="0" w:space="0" w:color="auto"/>
                        <w:bottom w:val="none" w:sz="0" w:space="0" w:color="auto"/>
                        <w:right w:val="none" w:sz="0" w:space="0" w:color="auto"/>
                      </w:divBdr>
                    </w:div>
                  </w:divsChild>
                </w:div>
                <w:div w:id="1114136384">
                  <w:marLeft w:val="0"/>
                  <w:marRight w:val="0"/>
                  <w:marTop w:val="0"/>
                  <w:marBottom w:val="0"/>
                  <w:divBdr>
                    <w:top w:val="none" w:sz="0" w:space="0" w:color="auto"/>
                    <w:left w:val="none" w:sz="0" w:space="0" w:color="auto"/>
                    <w:bottom w:val="none" w:sz="0" w:space="0" w:color="auto"/>
                    <w:right w:val="none" w:sz="0" w:space="0" w:color="auto"/>
                  </w:divBdr>
                  <w:divsChild>
                    <w:div w:id="1014646217">
                      <w:marLeft w:val="0"/>
                      <w:marRight w:val="0"/>
                      <w:marTop w:val="0"/>
                      <w:marBottom w:val="0"/>
                      <w:divBdr>
                        <w:top w:val="none" w:sz="0" w:space="0" w:color="auto"/>
                        <w:left w:val="none" w:sz="0" w:space="0" w:color="auto"/>
                        <w:bottom w:val="none" w:sz="0" w:space="0" w:color="auto"/>
                        <w:right w:val="none" w:sz="0" w:space="0" w:color="auto"/>
                      </w:divBdr>
                    </w:div>
                  </w:divsChild>
                </w:div>
                <w:div w:id="1133909845">
                  <w:marLeft w:val="0"/>
                  <w:marRight w:val="0"/>
                  <w:marTop w:val="0"/>
                  <w:marBottom w:val="0"/>
                  <w:divBdr>
                    <w:top w:val="none" w:sz="0" w:space="0" w:color="auto"/>
                    <w:left w:val="none" w:sz="0" w:space="0" w:color="auto"/>
                    <w:bottom w:val="none" w:sz="0" w:space="0" w:color="auto"/>
                    <w:right w:val="none" w:sz="0" w:space="0" w:color="auto"/>
                  </w:divBdr>
                  <w:divsChild>
                    <w:div w:id="1905066639">
                      <w:marLeft w:val="0"/>
                      <w:marRight w:val="0"/>
                      <w:marTop w:val="0"/>
                      <w:marBottom w:val="0"/>
                      <w:divBdr>
                        <w:top w:val="none" w:sz="0" w:space="0" w:color="auto"/>
                        <w:left w:val="none" w:sz="0" w:space="0" w:color="auto"/>
                        <w:bottom w:val="none" w:sz="0" w:space="0" w:color="auto"/>
                        <w:right w:val="none" w:sz="0" w:space="0" w:color="auto"/>
                      </w:divBdr>
                    </w:div>
                  </w:divsChild>
                </w:div>
                <w:div w:id="1251234044">
                  <w:marLeft w:val="0"/>
                  <w:marRight w:val="0"/>
                  <w:marTop w:val="0"/>
                  <w:marBottom w:val="0"/>
                  <w:divBdr>
                    <w:top w:val="none" w:sz="0" w:space="0" w:color="auto"/>
                    <w:left w:val="none" w:sz="0" w:space="0" w:color="auto"/>
                    <w:bottom w:val="none" w:sz="0" w:space="0" w:color="auto"/>
                    <w:right w:val="none" w:sz="0" w:space="0" w:color="auto"/>
                  </w:divBdr>
                  <w:divsChild>
                    <w:div w:id="1146700977">
                      <w:marLeft w:val="0"/>
                      <w:marRight w:val="0"/>
                      <w:marTop w:val="0"/>
                      <w:marBottom w:val="0"/>
                      <w:divBdr>
                        <w:top w:val="none" w:sz="0" w:space="0" w:color="auto"/>
                        <w:left w:val="none" w:sz="0" w:space="0" w:color="auto"/>
                        <w:bottom w:val="none" w:sz="0" w:space="0" w:color="auto"/>
                        <w:right w:val="none" w:sz="0" w:space="0" w:color="auto"/>
                      </w:divBdr>
                    </w:div>
                  </w:divsChild>
                </w:div>
                <w:div w:id="1314215938">
                  <w:marLeft w:val="0"/>
                  <w:marRight w:val="0"/>
                  <w:marTop w:val="0"/>
                  <w:marBottom w:val="0"/>
                  <w:divBdr>
                    <w:top w:val="none" w:sz="0" w:space="0" w:color="auto"/>
                    <w:left w:val="none" w:sz="0" w:space="0" w:color="auto"/>
                    <w:bottom w:val="none" w:sz="0" w:space="0" w:color="auto"/>
                    <w:right w:val="none" w:sz="0" w:space="0" w:color="auto"/>
                  </w:divBdr>
                  <w:divsChild>
                    <w:div w:id="1865174410">
                      <w:marLeft w:val="0"/>
                      <w:marRight w:val="0"/>
                      <w:marTop w:val="0"/>
                      <w:marBottom w:val="0"/>
                      <w:divBdr>
                        <w:top w:val="none" w:sz="0" w:space="0" w:color="auto"/>
                        <w:left w:val="none" w:sz="0" w:space="0" w:color="auto"/>
                        <w:bottom w:val="none" w:sz="0" w:space="0" w:color="auto"/>
                        <w:right w:val="none" w:sz="0" w:space="0" w:color="auto"/>
                      </w:divBdr>
                    </w:div>
                  </w:divsChild>
                </w:div>
                <w:div w:id="1336810597">
                  <w:marLeft w:val="0"/>
                  <w:marRight w:val="0"/>
                  <w:marTop w:val="0"/>
                  <w:marBottom w:val="0"/>
                  <w:divBdr>
                    <w:top w:val="none" w:sz="0" w:space="0" w:color="auto"/>
                    <w:left w:val="none" w:sz="0" w:space="0" w:color="auto"/>
                    <w:bottom w:val="none" w:sz="0" w:space="0" w:color="auto"/>
                    <w:right w:val="none" w:sz="0" w:space="0" w:color="auto"/>
                  </w:divBdr>
                  <w:divsChild>
                    <w:div w:id="1099449477">
                      <w:marLeft w:val="0"/>
                      <w:marRight w:val="0"/>
                      <w:marTop w:val="0"/>
                      <w:marBottom w:val="0"/>
                      <w:divBdr>
                        <w:top w:val="none" w:sz="0" w:space="0" w:color="auto"/>
                        <w:left w:val="none" w:sz="0" w:space="0" w:color="auto"/>
                        <w:bottom w:val="none" w:sz="0" w:space="0" w:color="auto"/>
                        <w:right w:val="none" w:sz="0" w:space="0" w:color="auto"/>
                      </w:divBdr>
                    </w:div>
                  </w:divsChild>
                </w:div>
                <w:div w:id="1380205711">
                  <w:marLeft w:val="0"/>
                  <w:marRight w:val="0"/>
                  <w:marTop w:val="0"/>
                  <w:marBottom w:val="0"/>
                  <w:divBdr>
                    <w:top w:val="none" w:sz="0" w:space="0" w:color="auto"/>
                    <w:left w:val="none" w:sz="0" w:space="0" w:color="auto"/>
                    <w:bottom w:val="none" w:sz="0" w:space="0" w:color="auto"/>
                    <w:right w:val="none" w:sz="0" w:space="0" w:color="auto"/>
                  </w:divBdr>
                  <w:divsChild>
                    <w:div w:id="741176020">
                      <w:marLeft w:val="0"/>
                      <w:marRight w:val="0"/>
                      <w:marTop w:val="0"/>
                      <w:marBottom w:val="0"/>
                      <w:divBdr>
                        <w:top w:val="none" w:sz="0" w:space="0" w:color="auto"/>
                        <w:left w:val="none" w:sz="0" w:space="0" w:color="auto"/>
                        <w:bottom w:val="none" w:sz="0" w:space="0" w:color="auto"/>
                        <w:right w:val="none" w:sz="0" w:space="0" w:color="auto"/>
                      </w:divBdr>
                    </w:div>
                  </w:divsChild>
                </w:div>
                <w:div w:id="1622571612">
                  <w:marLeft w:val="0"/>
                  <w:marRight w:val="0"/>
                  <w:marTop w:val="0"/>
                  <w:marBottom w:val="0"/>
                  <w:divBdr>
                    <w:top w:val="none" w:sz="0" w:space="0" w:color="auto"/>
                    <w:left w:val="none" w:sz="0" w:space="0" w:color="auto"/>
                    <w:bottom w:val="none" w:sz="0" w:space="0" w:color="auto"/>
                    <w:right w:val="none" w:sz="0" w:space="0" w:color="auto"/>
                  </w:divBdr>
                  <w:divsChild>
                    <w:div w:id="266429740">
                      <w:marLeft w:val="0"/>
                      <w:marRight w:val="0"/>
                      <w:marTop w:val="0"/>
                      <w:marBottom w:val="0"/>
                      <w:divBdr>
                        <w:top w:val="none" w:sz="0" w:space="0" w:color="auto"/>
                        <w:left w:val="none" w:sz="0" w:space="0" w:color="auto"/>
                        <w:bottom w:val="none" w:sz="0" w:space="0" w:color="auto"/>
                        <w:right w:val="none" w:sz="0" w:space="0" w:color="auto"/>
                      </w:divBdr>
                    </w:div>
                  </w:divsChild>
                </w:div>
                <w:div w:id="1686513886">
                  <w:marLeft w:val="0"/>
                  <w:marRight w:val="0"/>
                  <w:marTop w:val="0"/>
                  <w:marBottom w:val="0"/>
                  <w:divBdr>
                    <w:top w:val="none" w:sz="0" w:space="0" w:color="auto"/>
                    <w:left w:val="none" w:sz="0" w:space="0" w:color="auto"/>
                    <w:bottom w:val="none" w:sz="0" w:space="0" w:color="auto"/>
                    <w:right w:val="none" w:sz="0" w:space="0" w:color="auto"/>
                  </w:divBdr>
                  <w:divsChild>
                    <w:div w:id="1924489896">
                      <w:marLeft w:val="0"/>
                      <w:marRight w:val="0"/>
                      <w:marTop w:val="0"/>
                      <w:marBottom w:val="0"/>
                      <w:divBdr>
                        <w:top w:val="none" w:sz="0" w:space="0" w:color="auto"/>
                        <w:left w:val="none" w:sz="0" w:space="0" w:color="auto"/>
                        <w:bottom w:val="none" w:sz="0" w:space="0" w:color="auto"/>
                        <w:right w:val="none" w:sz="0" w:space="0" w:color="auto"/>
                      </w:divBdr>
                    </w:div>
                  </w:divsChild>
                </w:div>
                <w:div w:id="1705053221">
                  <w:marLeft w:val="0"/>
                  <w:marRight w:val="0"/>
                  <w:marTop w:val="0"/>
                  <w:marBottom w:val="0"/>
                  <w:divBdr>
                    <w:top w:val="none" w:sz="0" w:space="0" w:color="auto"/>
                    <w:left w:val="none" w:sz="0" w:space="0" w:color="auto"/>
                    <w:bottom w:val="none" w:sz="0" w:space="0" w:color="auto"/>
                    <w:right w:val="none" w:sz="0" w:space="0" w:color="auto"/>
                  </w:divBdr>
                  <w:divsChild>
                    <w:div w:id="51542080">
                      <w:marLeft w:val="0"/>
                      <w:marRight w:val="0"/>
                      <w:marTop w:val="0"/>
                      <w:marBottom w:val="0"/>
                      <w:divBdr>
                        <w:top w:val="none" w:sz="0" w:space="0" w:color="auto"/>
                        <w:left w:val="none" w:sz="0" w:space="0" w:color="auto"/>
                        <w:bottom w:val="none" w:sz="0" w:space="0" w:color="auto"/>
                        <w:right w:val="none" w:sz="0" w:space="0" w:color="auto"/>
                      </w:divBdr>
                    </w:div>
                  </w:divsChild>
                </w:div>
                <w:div w:id="1830754117">
                  <w:marLeft w:val="0"/>
                  <w:marRight w:val="0"/>
                  <w:marTop w:val="0"/>
                  <w:marBottom w:val="0"/>
                  <w:divBdr>
                    <w:top w:val="none" w:sz="0" w:space="0" w:color="auto"/>
                    <w:left w:val="none" w:sz="0" w:space="0" w:color="auto"/>
                    <w:bottom w:val="none" w:sz="0" w:space="0" w:color="auto"/>
                    <w:right w:val="none" w:sz="0" w:space="0" w:color="auto"/>
                  </w:divBdr>
                  <w:divsChild>
                    <w:div w:id="712198612">
                      <w:marLeft w:val="0"/>
                      <w:marRight w:val="0"/>
                      <w:marTop w:val="0"/>
                      <w:marBottom w:val="0"/>
                      <w:divBdr>
                        <w:top w:val="none" w:sz="0" w:space="0" w:color="auto"/>
                        <w:left w:val="none" w:sz="0" w:space="0" w:color="auto"/>
                        <w:bottom w:val="none" w:sz="0" w:space="0" w:color="auto"/>
                        <w:right w:val="none" w:sz="0" w:space="0" w:color="auto"/>
                      </w:divBdr>
                    </w:div>
                  </w:divsChild>
                </w:div>
                <w:div w:id="1833639923">
                  <w:marLeft w:val="0"/>
                  <w:marRight w:val="0"/>
                  <w:marTop w:val="0"/>
                  <w:marBottom w:val="0"/>
                  <w:divBdr>
                    <w:top w:val="none" w:sz="0" w:space="0" w:color="auto"/>
                    <w:left w:val="none" w:sz="0" w:space="0" w:color="auto"/>
                    <w:bottom w:val="none" w:sz="0" w:space="0" w:color="auto"/>
                    <w:right w:val="none" w:sz="0" w:space="0" w:color="auto"/>
                  </w:divBdr>
                  <w:divsChild>
                    <w:div w:id="557471092">
                      <w:marLeft w:val="0"/>
                      <w:marRight w:val="0"/>
                      <w:marTop w:val="0"/>
                      <w:marBottom w:val="0"/>
                      <w:divBdr>
                        <w:top w:val="none" w:sz="0" w:space="0" w:color="auto"/>
                        <w:left w:val="none" w:sz="0" w:space="0" w:color="auto"/>
                        <w:bottom w:val="none" w:sz="0" w:space="0" w:color="auto"/>
                        <w:right w:val="none" w:sz="0" w:space="0" w:color="auto"/>
                      </w:divBdr>
                    </w:div>
                  </w:divsChild>
                </w:div>
                <w:div w:id="1843161937">
                  <w:marLeft w:val="0"/>
                  <w:marRight w:val="0"/>
                  <w:marTop w:val="0"/>
                  <w:marBottom w:val="0"/>
                  <w:divBdr>
                    <w:top w:val="none" w:sz="0" w:space="0" w:color="auto"/>
                    <w:left w:val="none" w:sz="0" w:space="0" w:color="auto"/>
                    <w:bottom w:val="none" w:sz="0" w:space="0" w:color="auto"/>
                    <w:right w:val="none" w:sz="0" w:space="0" w:color="auto"/>
                  </w:divBdr>
                  <w:divsChild>
                    <w:div w:id="1791780587">
                      <w:marLeft w:val="0"/>
                      <w:marRight w:val="0"/>
                      <w:marTop w:val="0"/>
                      <w:marBottom w:val="0"/>
                      <w:divBdr>
                        <w:top w:val="none" w:sz="0" w:space="0" w:color="auto"/>
                        <w:left w:val="none" w:sz="0" w:space="0" w:color="auto"/>
                        <w:bottom w:val="none" w:sz="0" w:space="0" w:color="auto"/>
                        <w:right w:val="none" w:sz="0" w:space="0" w:color="auto"/>
                      </w:divBdr>
                    </w:div>
                  </w:divsChild>
                </w:div>
                <w:div w:id="1995794889">
                  <w:marLeft w:val="0"/>
                  <w:marRight w:val="0"/>
                  <w:marTop w:val="0"/>
                  <w:marBottom w:val="0"/>
                  <w:divBdr>
                    <w:top w:val="none" w:sz="0" w:space="0" w:color="auto"/>
                    <w:left w:val="none" w:sz="0" w:space="0" w:color="auto"/>
                    <w:bottom w:val="none" w:sz="0" w:space="0" w:color="auto"/>
                    <w:right w:val="none" w:sz="0" w:space="0" w:color="auto"/>
                  </w:divBdr>
                  <w:divsChild>
                    <w:div w:id="1604410935">
                      <w:marLeft w:val="0"/>
                      <w:marRight w:val="0"/>
                      <w:marTop w:val="0"/>
                      <w:marBottom w:val="0"/>
                      <w:divBdr>
                        <w:top w:val="none" w:sz="0" w:space="0" w:color="auto"/>
                        <w:left w:val="none" w:sz="0" w:space="0" w:color="auto"/>
                        <w:bottom w:val="none" w:sz="0" w:space="0" w:color="auto"/>
                        <w:right w:val="none" w:sz="0" w:space="0" w:color="auto"/>
                      </w:divBdr>
                    </w:div>
                  </w:divsChild>
                </w:div>
                <w:div w:id="2043968677">
                  <w:marLeft w:val="0"/>
                  <w:marRight w:val="0"/>
                  <w:marTop w:val="0"/>
                  <w:marBottom w:val="0"/>
                  <w:divBdr>
                    <w:top w:val="none" w:sz="0" w:space="0" w:color="auto"/>
                    <w:left w:val="none" w:sz="0" w:space="0" w:color="auto"/>
                    <w:bottom w:val="none" w:sz="0" w:space="0" w:color="auto"/>
                    <w:right w:val="none" w:sz="0" w:space="0" w:color="auto"/>
                  </w:divBdr>
                  <w:divsChild>
                    <w:div w:id="1891114533">
                      <w:marLeft w:val="0"/>
                      <w:marRight w:val="0"/>
                      <w:marTop w:val="0"/>
                      <w:marBottom w:val="0"/>
                      <w:divBdr>
                        <w:top w:val="none" w:sz="0" w:space="0" w:color="auto"/>
                        <w:left w:val="none" w:sz="0" w:space="0" w:color="auto"/>
                        <w:bottom w:val="none" w:sz="0" w:space="0" w:color="auto"/>
                        <w:right w:val="none" w:sz="0" w:space="0" w:color="auto"/>
                      </w:divBdr>
                    </w:div>
                  </w:divsChild>
                </w:div>
                <w:div w:id="2117290986">
                  <w:marLeft w:val="0"/>
                  <w:marRight w:val="0"/>
                  <w:marTop w:val="0"/>
                  <w:marBottom w:val="0"/>
                  <w:divBdr>
                    <w:top w:val="none" w:sz="0" w:space="0" w:color="auto"/>
                    <w:left w:val="none" w:sz="0" w:space="0" w:color="auto"/>
                    <w:bottom w:val="none" w:sz="0" w:space="0" w:color="auto"/>
                    <w:right w:val="none" w:sz="0" w:space="0" w:color="auto"/>
                  </w:divBdr>
                  <w:divsChild>
                    <w:div w:id="720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0362">
          <w:marLeft w:val="0"/>
          <w:marRight w:val="0"/>
          <w:marTop w:val="0"/>
          <w:marBottom w:val="0"/>
          <w:divBdr>
            <w:top w:val="none" w:sz="0" w:space="0" w:color="auto"/>
            <w:left w:val="none" w:sz="0" w:space="0" w:color="auto"/>
            <w:bottom w:val="none" w:sz="0" w:space="0" w:color="auto"/>
            <w:right w:val="none" w:sz="0" w:space="0" w:color="auto"/>
          </w:divBdr>
        </w:div>
        <w:div w:id="1688093457">
          <w:marLeft w:val="0"/>
          <w:marRight w:val="0"/>
          <w:marTop w:val="0"/>
          <w:marBottom w:val="0"/>
          <w:divBdr>
            <w:top w:val="none" w:sz="0" w:space="0" w:color="auto"/>
            <w:left w:val="none" w:sz="0" w:space="0" w:color="auto"/>
            <w:bottom w:val="none" w:sz="0" w:space="0" w:color="auto"/>
            <w:right w:val="none" w:sz="0" w:space="0" w:color="auto"/>
          </w:divBdr>
        </w:div>
        <w:div w:id="2073113465">
          <w:marLeft w:val="0"/>
          <w:marRight w:val="0"/>
          <w:marTop w:val="0"/>
          <w:marBottom w:val="0"/>
          <w:divBdr>
            <w:top w:val="none" w:sz="0" w:space="0" w:color="auto"/>
            <w:left w:val="none" w:sz="0" w:space="0" w:color="auto"/>
            <w:bottom w:val="none" w:sz="0" w:space="0" w:color="auto"/>
            <w:right w:val="none" w:sz="0" w:space="0" w:color="auto"/>
          </w:divBdr>
        </w:div>
        <w:div w:id="2079865601">
          <w:marLeft w:val="0"/>
          <w:marRight w:val="0"/>
          <w:marTop w:val="0"/>
          <w:marBottom w:val="0"/>
          <w:divBdr>
            <w:top w:val="none" w:sz="0" w:space="0" w:color="auto"/>
            <w:left w:val="none" w:sz="0" w:space="0" w:color="auto"/>
            <w:bottom w:val="none" w:sz="0" w:space="0" w:color="auto"/>
            <w:right w:val="none" w:sz="0" w:space="0" w:color="auto"/>
          </w:divBdr>
        </w:div>
      </w:divsChild>
    </w:div>
    <w:div w:id="123548085">
      <w:bodyDiv w:val="1"/>
      <w:marLeft w:val="0"/>
      <w:marRight w:val="0"/>
      <w:marTop w:val="0"/>
      <w:marBottom w:val="0"/>
      <w:divBdr>
        <w:top w:val="none" w:sz="0" w:space="0" w:color="auto"/>
        <w:left w:val="none" w:sz="0" w:space="0" w:color="auto"/>
        <w:bottom w:val="none" w:sz="0" w:space="0" w:color="auto"/>
        <w:right w:val="none" w:sz="0" w:space="0" w:color="auto"/>
      </w:divBdr>
      <w:divsChild>
        <w:div w:id="165288768">
          <w:marLeft w:val="0"/>
          <w:marRight w:val="0"/>
          <w:marTop w:val="0"/>
          <w:marBottom w:val="0"/>
          <w:divBdr>
            <w:top w:val="none" w:sz="0" w:space="0" w:color="auto"/>
            <w:left w:val="none" w:sz="0" w:space="0" w:color="auto"/>
            <w:bottom w:val="none" w:sz="0" w:space="0" w:color="auto"/>
            <w:right w:val="none" w:sz="0" w:space="0" w:color="auto"/>
          </w:divBdr>
        </w:div>
        <w:div w:id="350113563">
          <w:marLeft w:val="0"/>
          <w:marRight w:val="0"/>
          <w:marTop w:val="0"/>
          <w:marBottom w:val="0"/>
          <w:divBdr>
            <w:top w:val="none" w:sz="0" w:space="0" w:color="auto"/>
            <w:left w:val="none" w:sz="0" w:space="0" w:color="auto"/>
            <w:bottom w:val="none" w:sz="0" w:space="0" w:color="auto"/>
            <w:right w:val="none" w:sz="0" w:space="0" w:color="auto"/>
          </w:divBdr>
        </w:div>
        <w:div w:id="1254317646">
          <w:marLeft w:val="0"/>
          <w:marRight w:val="0"/>
          <w:marTop w:val="0"/>
          <w:marBottom w:val="0"/>
          <w:divBdr>
            <w:top w:val="none" w:sz="0" w:space="0" w:color="auto"/>
            <w:left w:val="none" w:sz="0" w:space="0" w:color="auto"/>
            <w:bottom w:val="none" w:sz="0" w:space="0" w:color="auto"/>
            <w:right w:val="none" w:sz="0" w:space="0" w:color="auto"/>
          </w:divBdr>
        </w:div>
        <w:div w:id="1346980156">
          <w:marLeft w:val="0"/>
          <w:marRight w:val="0"/>
          <w:marTop w:val="0"/>
          <w:marBottom w:val="0"/>
          <w:divBdr>
            <w:top w:val="none" w:sz="0" w:space="0" w:color="auto"/>
            <w:left w:val="none" w:sz="0" w:space="0" w:color="auto"/>
            <w:bottom w:val="none" w:sz="0" w:space="0" w:color="auto"/>
            <w:right w:val="none" w:sz="0" w:space="0" w:color="auto"/>
          </w:divBdr>
        </w:div>
        <w:div w:id="1699619221">
          <w:marLeft w:val="0"/>
          <w:marRight w:val="0"/>
          <w:marTop w:val="0"/>
          <w:marBottom w:val="0"/>
          <w:divBdr>
            <w:top w:val="none" w:sz="0" w:space="0" w:color="auto"/>
            <w:left w:val="none" w:sz="0" w:space="0" w:color="auto"/>
            <w:bottom w:val="none" w:sz="0" w:space="0" w:color="auto"/>
            <w:right w:val="none" w:sz="0" w:space="0" w:color="auto"/>
          </w:divBdr>
        </w:div>
        <w:div w:id="1731614538">
          <w:marLeft w:val="0"/>
          <w:marRight w:val="0"/>
          <w:marTop w:val="0"/>
          <w:marBottom w:val="0"/>
          <w:divBdr>
            <w:top w:val="none" w:sz="0" w:space="0" w:color="auto"/>
            <w:left w:val="none" w:sz="0" w:space="0" w:color="auto"/>
            <w:bottom w:val="none" w:sz="0" w:space="0" w:color="auto"/>
            <w:right w:val="none" w:sz="0" w:space="0" w:color="auto"/>
          </w:divBdr>
        </w:div>
      </w:divsChild>
    </w:div>
    <w:div w:id="166865389">
      <w:bodyDiv w:val="1"/>
      <w:marLeft w:val="0"/>
      <w:marRight w:val="0"/>
      <w:marTop w:val="0"/>
      <w:marBottom w:val="0"/>
      <w:divBdr>
        <w:top w:val="none" w:sz="0" w:space="0" w:color="auto"/>
        <w:left w:val="none" w:sz="0" w:space="0" w:color="auto"/>
        <w:bottom w:val="none" w:sz="0" w:space="0" w:color="auto"/>
        <w:right w:val="none" w:sz="0" w:space="0" w:color="auto"/>
      </w:divBdr>
    </w:div>
    <w:div w:id="199050541">
      <w:bodyDiv w:val="1"/>
      <w:marLeft w:val="0"/>
      <w:marRight w:val="0"/>
      <w:marTop w:val="0"/>
      <w:marBottom w:val="0"/>
      <w:divBdr>
        <w:top w:val="none" w:sz="0" w:space="0" w:color="auto"/>
        <w:left w:val="none" w:sz="0" w:space="0" w:color="auto"/>
        <w:bottom w:val="none" w:sz="0" w:space="0" w:color="auto"/>
        <w:right w:val="none" w:sz="0" w:space="0" w:color="auto"/>
      </w:divBdr>
    </w:div>
    <w:div w:id="200827855">
      <w:bodyDiv w:val="1"/>
      <w:marLeft w:val="0"/>
      <w:marRight w:val="0"/>
      <w:marTop w:val="0"/>
      <w:marBottom w:val="0"/>
      <w:divBdr>
        <w:top w:val="none" w:sz="0" w:space="0" w:color="auto"/>
        <w:left w:val="none" w:sz="0" w:space="0" w:color="auto"/>
        <w:bottom w:val="none" w:sz="0" w:space="0" w:color="auto"/>
        <w:right w:val="none" w:sz="0" w:space="0" w:color="auto"/>
      </w:divBdr>
      <w:divsChild>
        <w:div w:id="148642776">
          <w:marLeft w:val="0"/>
          <w:marRight w:val="0"/>
          <w:marTop w:val="0"/>
          <w:marBottom w:val="0"/>
          <w:divBdr>
            <w:top w:val="none" w:sz="0" w:space="0" w:color="auto"/>
            <w:left w:val="none" w:sz="0" w:space="0" w:color="auto"/>
            <w:bottom w:val="none" w:sz="0" w:space="0" w:color="auto"/>
            <w:right w:val="none" w:sz="0" w:space="0" w:color="auto"/>
          </w:divBdr>
        </w:div>
        <w:div w:id="868569968">
          <w:marLeft w:val="0"/>
          <w:marRight w:val="0"/>
          <w:marTop w:val="0"/>
          <w:marBottom w:val="0"/>
          <w:divBdr>
            <w:top w:val="none" w:sz="0" w:space="0" w:color="auto"/>
            <w:left w:val="none" w:sz="0" w:space="0" w:color="auto"/>
            <w:bottom w:val="none" w:sz="0" w:space="0" w:color="auto"/>
            <w:right w:val="none" w:sz="0" w:space="0" w:color="auto"/>
          </w:divBdr>
        </w:div>
        <w:div w:id="1112240059">
          <w:marLeft w:val="0"/>
          <w:marRight w:val="0"/>
          <w:marTop w:val="0"/>
          <w:marBottom w:val="0"/>
          <w:divBdr>
            <w:top w:val="none" w:sz="0" w:space="0" w:color="auto"/>
            <w:left w:val="none" w:sz="0" w:space="0" w:color="auto"/>
            <w:bottom w:val="none" w:sz="0" w:space="0" w:color="auto"/>
            <w:right w:val="none" w:sz="0" w:space="0" w:color="auto"/>
          </w:divBdr>
        </w:div>
      </w:divsChild>
    </w:div>
    <w:div w:id="210459764">
      <w:bodyDiv w:val="1"/>
      <w:marLeft w:val="0"/>
      <w:marRight w:val="0"/>
      <w:marTop w:val="0"/>
      <w:marBottom w:val="0"/>
      <w:divBdr>
        <w:top w:val="none" w:sz="0" w:space="0" w:color="auto"/>
        <w:left w:val="none" w:sz="0" w:space="0" w:color="auto"/>
        <w:bottom w:val="none" w:sz="0" w:space="0" w:color="auto"/>
        <w:right w:val="none" w:sz="0" w:space="0" w:color="auto"/>
      </w:divBdr>
    </w:div>
    <w:div w:id="222260260">
      <w:bodyDiv w:val="1"/>
      <w:marLeft w:val="0"/>
      <w:marRight w:val="0"/>
      <w:marTop w:val="0"/>
      <w:marBottom w:val="0"/>
      <w:divBdr>
        <w:top w:val="none" w:sz="0" w:space="0" w:color="auto"/>
        <w:left w:val="none" w:sz="0" w:space="0" w:color="auto"/>
        <w:bottom w:val="none" w:sz="0" w:space="0" w:color="auto"/>
        <w:right w:val="none" w:sz="0" w:space="0" w:color="auto"/>
      </w:divBdr>
      <w:divsChild>
        <w:div w:id="278725966">
          <w:marLeft w:val="0"/>
          <w:marRight w:val="0"/>
          <w:marTop w:val="0"/>
          <w:marBottom w:val="0"/>
          <w:divBdr>
            <w:top w:val="none" w:sz="0" w:space="0" w:color="auto"/>
            <w:left w:val="none" w:sz="0" w:space="0" w:color="auto"/>
            <w:bottom w:val="none" w:sz="0" w:space="0" w:color="auto"/>
            <w:right w:val="none" w:sz="0" w:space="0" w:color="auto"/>
          </w:divBdr>
        </w:div>
        <w:div w:id="325785855">
          <w:marLeft w:val="0"/>
          <w:marRight w:val="0"/>
          <w:marTop w:val="0"/>
          <w:marBottom w:val="0"/>
          <w:divBdr>
            <w:top w:val="none" w:sz="0" w:space="0" w:color="auto"/>
            <w:left w:val="none" w:sz="0" w:space="0" w:color="auto"/>
            <w:bottom w:val="none" w:sz="0" w:space="0" w:color="auto"/>
            <w:right w:val="none" w:sz="0" w:space="0" w:color="auto"/>
          </w:divBdr>
          <w:divsChild>
            <w:div w:id="830752143">
              <w:marLeft w:val="-75"/>
              <w:marRight w:val="0"/>
              <w:marTop w:val="30"/>
              <w:marBottom w:val="30"/>
              <w:divBdr>
                <w:top w:val="none" w:sz="0" w:space="0" w:color="auto"/>
                <w:left w:val="none" w:sz="0" w:space="0" w:color="auto"/>
                <w:bottom w:val="none" w:sz="0" w:space="0" w:color="auto"/>
                <w:right w:val="none" w:sz="0" w:space="0" w:color="auto"/>
              </w:divBdr>
              <w:divsChild>
                <w:div w:id="7678500">
                  <w:marLeft w:val="0"/>
                  <w:marRight w:val="0"/>
                  <w:marTop w:val="0"/>
                  <w:marBottom w:val="0"/>
                  <w:divBdr>
                    <w:top w:val="none" w:sz="0" w:space="0" w:color="auto"/>
                    <w:left w:val="none" w:sz="0" w:space="0" w:color="auto"/>
                    <w:bottom w:val="none" w:sz="0" w:space="0" w:color="auto"/>
                    <w:right w:val="none" w:sz="0" w:space="0" w:color="auto"/>
                  </w:divBdr>
                  <w:divsChild>
                    <w:div w:id="73625191">
                      <w:marLeft w:val="0"/>
                      <w:marRight w:val="0"/>
                      <w:marTop w:val="0"/>
                      <w:marBottom w:val="0"/>
                      <w:divBdr>
                        <w:top w:val="none" w:sz="0" w:space="0" w:color="auto"/>
                        <w:left w:val="none" w:sz="0" w:space="0" w:color="auto"/>
                        <w:bottom w:val="none" w:sz="0" w:space="0" w:color="auto"/>
                        <w:right w:val="none" w:sz="0" w:space="0" w:color="auto"/>
                      </w:divBdr>
                    </w:div>
                  </w:divsChild>
                </w:div>
                <w:div w:id="25720747">
                  <w:marLeft w:val="0"/>
                  <w:marRight w:val="0"/>
                  <w:marTop w:val="0"/>
                  <w:marBottom w:val="0"/>
                  <w:divBdr>
                    <w:top w:val="none" w:sz="0" w:space="0" w:color="auto"/>
                    <w:left w:val="none" w:sz="0" w:space="0" w:color="auto"/>
                    <w:bottom w:val="none" w:sz="0" w:space="0" w:color="auto"/>
                    <w:right w:val="none" w:sz="0" w:space="0" w:color="auto"/>
                  </w:divBdr>
                  <w:divsChild>
                    <w:div w:id="1437939075">
                      <w:marLeft w:val="0"/>
                      <w:marRight w:val="0"/>
                      <w:marTop w:val="0"/>
                      <w:marBottom w:val="0"/>
                      <w:divBdr>
                        <w:top w:val="none" w:sz="0" w:space="0" w:color="auto"/>
                        <w:left w:val="none" w:sz="0" w:space="0" w:color="auto"/>
                        <w:bottom w:val="none" w:sz="0" w:space="0" w:color="auto"/>
                        <w:right w:val="none" w:sz="0" w:space="0" w:color="auto"/>
                      </w:divBdr>
                    </w:div>
                  </w:divsChild>
                </w:div>
                <w:div w:id="35012457">
                  <w:marLeft w:val="0"/>
                  <w:marRight w:val="0"/>
                  <w:marTop w:val="0"/>
                  <w:marBottom w:val="0"/>
                  <w:divBdr>
                    <w:top w:val="none" w:sz="0" w:space="0" w:color="auto"/>
                    <w:left w:val="none" w:sz="0" w:space="0" w:color="auto"/>
                    <w:bottom w:val="none" w:sz="0" w:space="0" w:color="auto"/>
                    <w:right w:val="none" w:sz="0" w:space="0" w:color="auto"/>
                  </w:divBdr>
                  <w:divsChild>
                    <w:div w:id="1632437795">
                      <w:marLeft w:val="0"/>
                      <w:marRight w:val="0"/>
                      <w:marTop w:val="0"/>
                      <w:marBottom w:val="0"/>
                      <w:divBdr>
                        <w:top w:val="none" w:sz="0" w:space="0" w:color="auto"/>
                        <w:left w:val="none" w:sz="0" w:space="0" w:color="auto"/>
                        <w:bottom w:val="none" w:sz="0" w:space="0" w:color="auto"/>
                        <w:right w:val="none" w:sz="0" w:space="0" w:color="auto"/>
                      </w:divBdr>
                    </w:div>
                  </w:divsChild>
                </w:div>
                <w:div w:id="46951684">
                  <w:marLeft w:val="0"/>
                  <w:marRight w:val="0"/>
                  <w:marTop w:val="0"/>
                  <w:marBottom w:val="0"/>
                  <w:divBdr>
                    <w:top w:val="none" w:sz="0" w:space="0" w:color="auto"/>
                    <w:left w:val="none" w:sz="0" w:space="0" w:color="auto"/>
                    <w:bottom w:val="none" w:sz="0" w:space="0" w:color="auto"/>
                    <w:right w:val="none" w:sz="0" w:space="0" w:color="auto"/>
                  </w:divBdr>
                  <w:divsChild>
                    <w:div w:id="161548315">
                      <w:marLeft w:val="0"/>
                      <w:marRight w:val="0"/>
                      <w:marTop w:val="0"/>
                      <w:marBottom w:val="0"/>
                      <w:divBdr>
                        <w:top w:val="none" w:sz="0" w:space="0" w:color="auto"/>
                        <w:left w:val="none" w:sz="0" w:space="0" w:color="auto"/>
                        <w:bottom w:val="none" w:sz="0" w:space="0" w:color="auto"/>
                        <w:right w:val="none" w:sz="0" w:space="0" w:color="auto"/>
                      </w:divBdr>
                    </w:div>
                  </w:divsChild>
                </w:div>
                <w:div w:id="59405242">
                  <w:marLeft w:val="0"/>
                  <w:marRight w:val="0"/>
                  <w:marTop w:val="0"/>
                  <w:marBottom w:val="0"/>
                  <w:divBdr>
                    <w:top w:val="none" w:sz="0" w:space="0" w:color="auto"/>
                    <w:left w:val="none" w:sz="0" w:space="0" w:color="auto"/>
                    <w:bottom w:val="none" w:sz="0" w:space="0" w:color="auto"/>
                    <w:right w:val="none" w:sz="0" w:space="0" w:color="auto"/>
                  </w:divBdr>
                  <w:divsChild>
                    <w:div w:id="77750375">
                      <w:marLeft w:val="0"/>
                      <w:marRight w:val="0"/>
                      <w:marTop w:val="0"/>
                      <w:marBottom w:val="0"/>
                      <w:divBdr>
                        <w:top w:val="none" w:sz="0" w:space="0" w:color="auto"/>
                        <w:left w:val="none" w:sz="0" w:space="0" w:color="auto"/>
                        <w:bottom w:val="none" w:sz="0" w:space="0" w:color="auto"/>
                        <w:right w:val="none" w:sz="0" w:space="0" w:color="auto"/>
                      </w:divBdr>
                    </w:div>
                  </w:divsChild>
                </w:div>
                <w:div w:id="77794047">
                  <w:marLeft w:val="0"/>
                  <w:marRight w:val="0"/>
                  <w:marTop w:val="0"/>
                  <w:marBottom w:val="0"/>
                  <w:divBdr>
                    <w:top w:val="none" w:sz="0" w:space="0" w:color="auto"/>
                    <w:left w:val="none" w:sz="0" w:space="0" w:color="auto"/>
                    <w:bottom w:val="none" w:sz="0" w:space="0" w:color="auto"/>
                    <w:right w:val="none" w:sz="0" w:space="0" w:color="auto"/>
                  </w:divBdr>
                  <w:divsChild>
                    <w:div w:id="292566930">
                      <w:marLeft w:val="0"/>
                      <w:marRight w:val="0"/>
                      <w:marTop w:val="0"/>
                      <w:marBottom w:val="0"/>
                      <w:divBdr>
                        <w:top w:val="none" w:sz="0" w:space="0" w:color="auto"/>
                        <w:left w:val="none" w:sz="0" w:space="0" w:color="auto"/>
                        <w:bottom w:val="none" w:sz="0" w:space="0" w:color="auto"/>
                        <w:right w:val="none" w:sz="0" w:space="0" w:color="auto"/>
                      </w:divBdr>
                    </w:div>
                  </w:divsChild>
                </w:div>
                <w:div w:id="87582271">
                  <w:marLeft w:val="0"/>
                  <w:marRight w:val="0"/>
                  <w:marTop w:val="0"/>
                  <w:marBottom w:val="0"/>
                  <w:divBdr>
                    <w:top w:val="none" w:sz="0" w:space="0" w:color="auto"/>
                    <w:left w:val="none" w:sz="0" w:space="0" w:color="auto"/>
                    <w:bottom w:val="none" w:sz="0" w:space="0" w:color="auto"/>
                    <w:right w:val="none" w:sz="0" w:space="0" w:color="auto"/>
                  </w:divBdr>
                  <w:divsChild>
                    <w:div w:id="1381325060">
                      <w:marLeft w:val="0"/>
                      <w:marRight w:val="0"/>
                      <w:marTop w:val="0"/>
                      <w:marBottom w:val="0"/>
                      <w:divBdr>
                        <w:top w:val="none" w:sz="0" w:space="0" w:color="auto"/>
                        <w:left w:val="none" w:sz="0" w:space="0" w:color="auto"/>
                        <w:bottom w:val="none" w:sz="0" w:space="0" w:color="auto"/>
                        <w:right w:val="none" w:sz="0" w:space="0" w:color="auto"/>
                      </w:divBdr>
                    </w:div>
                  </w:divsChild>
                </w:div>
                <w:div w:id="108092097">
                  <w:marLeft w:val="0"/>
                  <w:marRight w:val="0"/>
                  <w:marTop w:val="0"/>
                  <w:marBottom w:val="0"/>
                  <w:divBdr>
                    <w:top w:val="none" w:sz="0" w:space="0" w:color="auto"/>
                    <w:left w:val="none" w:sz="0" w:space="0" w:color="auto"/>
                    <w:bottom w:val="none" w:sz="0" w:space="0" w:color="auto"/>
                    <w:right w:val="none" w:sz="0" w:space="0" w:color="auto"/>
                  </w:divBdr>
                  <w:divsChild>
                    <w:div w:id="571043371">
                      <w:marLeft w:val="0"/>
                      <w:marRight w:val="0"/>
                      <w:marTop w:val="0"/>
                      <w:marBottom w:val="0"/>
                      <w:divBdr>
                        <w:top w:val="none" w:sz="0" w:space="0" w:color="auto"/>
                        <w:left w:val="none" w:sz="0" w:space="0" w:color="auto"/>
                        <w:bottom w:val="none" w:sz="0" w:space="0" w:color="auto"/>
                        <w:right w:val="none" w:sz="0" w:space="0" w:color="auto"/>
                      </w:divBdr>
                    </w:div>
                  </w:divsChild>
                </w:div>
                <w:div w:id="130831828">
                  <w:marLeft w:val="0"/>
                  <w:marRight w:val="0"/>
                  <w:marTop w:val="0"/>
                  <w:marBottom w:val="0"/>
                  <w:divBdr>
                    <w:top w:val="none" w:sz="0" w:space="0" w:color="auto"/>
                    <w:left w:val="none" w:sz="0" w:space="0" w:color="auto"/>
                    <w:bottom w:val="none" w:sz="0" w:space="0" w:color="auto"/>
                    <w:right w:val="none" w:sz="0" w:space="0" w:color="auto"/>
                  </w:divBdr>
                  <w:divsChild>
                    <w:div w:id="1355107417">
                      <w:marLeft w:val="0"/>
                      <w:marRight w:val="0"/>
                      <w:marTop w:val="0"/>
                      <w:marBottom w:val="0"/>
                      <w:divBdr>
                        <w:top w:val="none" w:sz="0" w:space="0" w:color="auto"/>
                        <w:left w:val="none" w:sz="0" w:space="0" w:color="auto"/>
                        <w:bottom w:val="none" w:sz="0" w:space="0" w:color="auto"/>
                        <w:right w:val="none" w:sz="0" w:space="0" w:color="auto"/>
                      </w:divBdr>
                    </w:div>
                  </w:divsChild>
                </w:div>
                <w:div w:id="135690002">
                  <w:marLeft w:val="0"/>
                  <w:marRight w:val="0"/>
                  <w:marTop w:val="0"/>
                  <w:marBottom w:val="0"/>
                  <w:divBdr>
                    <w:top w:val="none" w:sz="0" w:space="0" w:color="auto"/>
                    <w:left w:val="none" w:sz="0" w:space="0" w:color="auto"/>
                    <w:bottom w:val="none" w:sz="0" w:space="0" w:color="auto"/>
                    <w:right w:val="none" w:sz="0" w:space="0" w:color="auto"/>
                  </w:divBdr>
                  <w:divsChild>
                    <w:div w:id="1630011749">
                      <w:marLeft w:val="0"/>
                      <w:marRight w:val="0"/>
                      <w:marTop w:val="0"/>
                      <w:marBottom w:val="0"/>
                      <w:divBdr>
                        <w:top w:val="none" w:sz="0" w:space="0" w:color="auto"/>
                        <w:left w:val="none" w:sz="0" w:space="0" w:color="auto"/>
                        <w:bottom w:val="none" w:sz="0" w:space="0" w:color="auto"/>
                        <w:right w:val="none" w:sz="0" w:space="0" w:color="auto"/>
                      </w:divBdr>
                    </w:div>
                  </w:divsChild>
                </w:div>
                <w:div w:id="165442972">
                  <w:marLeft w:val="0"/>
                  <w:marRight w:val="0"/>
                  <w:marTop w:val="0"/>
                  <w:marBottom w:val="0"/>
                  <w:divBdr>
                    <w:top w:val="none" w:sz="0" w:space="0" w:color="auto"/>
                    <w:left w:val="none" w:sz="0" w:space="0" w:color="auto"/>
                    <w:bottom w:val="none" w:sz="0" w:space="0" w:color="auto"/>
                    <w:right w:val="none" w:sz="0" w:space="0" w:color="auto"/>
                  </w:divBdr>
                  <w:divsChild>
                    <w:div w:id="979916076">
                      <w:marLeft w:val="0"/>
                      <w:marRight w:val="0"/>
                      <w:marTop w:val="0"/>
                      <w:marBottom w:val="0"/>
                      <w:divBdr>
                        <w:top w:val="none" w:sz="0" w:space="0" w:color="auto"/>
                        <w:left w:val="none" w:sz="0" w:space="0" w:color="auto"/>
                        <w:bottom w:val="none" w:sz="0" w:space="0" w:color="auto"/>
                        <w:right w:val="none" w:sz="0" w:space="0" w:color="auto"/>
                      </w:divBdr>
                    </w:div>
                  </w:divsChild>
                </w:div>
                <w:div w:id="170921994">
                  <w:marLeft w:val="0"/>
                  <w:marRight w:val="0"/>
                  <w:marTop w:val="0"/>
                  <w:marBottom w:val="0"/>
                  <w:divBdr>
                    <w:top w:val="none" w:sz="0" w:space="0" w:color="auto"/>
                    <w:left w:val="none" w:sz="0" w:space="0" w:color="auto"/>
                    <w:bottom w:val="none" w:sz="0" w:space="0" w:color="auto"/>
                    <w:right w:val="none" w:sz="0" w:space="0" w:color="auto"/>
                  </w:divBdr>
                  <w:divsChild>
                    <w:div w:id="286740352">
                      <w:marLeft w:val="0"/>
                      <w:marRight w:val="0"/>
                      <w:marTop w:val="0"/>
                      <w:marBottom w:val="0"/>
                      <w:divBdr>
                        <w:top w:val="none" w:sz="0" w:space="0" w:color="auto"/>
                        <w:left w:val="none" w:sz="0" w:space="0" w:color="auto"/>
                        <w:bottom w:val="none" w:sz="0" w:space="0" w:color="auto"/>
                        <w:right w:val="none" w:sz="0" w:space="0" w:color="auto"/>
                      </w:divBdr>
                    </w:div>
                  </w:divsChild>
                </w:div>
                <w:div w:id="182600867">
                  <w:marLeft w:val="0"/>
                  <w:marRight w:val="0"/>
                  <w:marTop w:val="0"/>
                  <w:marBottom w:val="0"/>
                  <w:divBdr>
                    <w:top w:val="none" w:sz="0" w:space="0" w:color="auto"/>
                    <w:left w:val="none" w:sz="0" w:space="0" w:color="auto"/>
                    <w:bottom w:val="none" w:sz="0" w:space="0" w:color="auto"/>
                    <w:right w:val="none" w:sz="0" w:space="0" w:color="auto"/>
                  </w:divBdr>
                  <w:divsChild>
                    <w:div w:id="945232484">
                      <w:marLeft w:val="0"/>
                      <w:marRight w:val="0"/>
                      <w:marTop w:val="0"/>
                      <w:marBottom w:val="0"/>
                      <w:divBdr>
                        <w:top w:val="none" w:sz="0" w:space="0" w:color="auto"/>
                        <w:left w:val="none" w:sz="0" w:space="0" w:color="auto"/>
                        <w:bottom w:val="none" w:sz="0" w:space="0" w:color="auto"/>
                        <w:right w:val="none" w:sz="0" w:space="0" w:color="auto"/>
                      </w:divBdr>
                    </w:div>
                  </w:divsChild>
                </w:div>
                <w:div w:id="217518536">
                  <w:marLeft w:val="0"/>
                  <w:marRight w:val="0"/>
                  <w:marTop w:val="0"/>
                  <w:marBottom w:val="0"/>
                  <w:divBdr>
                    <w:top w:val="none" w:sz="0" w:space="0" w:color="auto"/>
                    <w:left w:val="none" w:sz="0" w:space="0" w:color="auto"/>
                    <w:bottom w:val="none" w:sz="0" w:space="0" w:color="auto"/>
                    <w:right w:val="none" w:sz="0" w:space="0" w:color="auto"/>
                  </w:divBdr>
                  <w:divsChild>
                    <w:div w:id="184564333">
                      <w:marLeft w:val="0"/>
                      <w:marRight w:val="0"/>
                      <w:marTop w:val="0"/>
                      <w:marBottom w:val="0"/>
                      <w:divBdr>
                        <w:top w:val="none" w:sz="0" w:space="0" w:color="auto"/>
                        <w:left w:val="none" w:sz="0" w:space="0" w:color="auto"/>
                        <w:bottom w:val="none" w:sz="0" w:space="0" w:color="auto"/>
                        <w:right w:val="none" w:sz="0" w:space="0" w:color="auto"/>
                      </w:divBdr>
                    </w:div>
                  </w:divsChild>
                </w:div>
                <w:div w:id="236088957">
                  <w:marLeft w:val="0"/>
                  <w:marRight w:val="0"/>
                  <w:marTop w:val="0"/>
                  <w:marBottom w:val="0"/>
                  <w:divBdr>
                    <w:top w:val="none" w:sz="0" w:space="0" w:color="auto"/>
                    <w:left w:val="none" w:sz="0" w:space="0" w:color="auto"/>
                    <w:bottom w:val="none" w:sz="0" w:space="0" w:color="auto"/>
                    <w:right w:val="none" w:sz="0" w:space="0" w:color="auto"/>
                  </w:divBdr>
                  <w:divsChild>
                    <w:div w:id="1001197052">
                      <w:marLeft w:val="0"/>
                      <w:marRight w:val="0"/>
                      <w:marTop w:val="0"/>
                      <w:marBottom w:val="0"/>
                      <w:divBdr>
                        <w:top w:val="none" w:sz="0" w:space="0" w:color="auto"/>
                        <w:left w:val="none" w:sz="0" w:space="0" w:color="auto"/>
                        <w:bottom w:val="none" w:sz="0" w:space="0" w:color="auto"/>
                        <w:right w:val="none" w:sz="0" w:space="0" w:color="auto"/>
                      </w:divBdr>
                    </w:div>
                  </w:divsChild>
                </w:div>
                <w:div w:id="259145671">
                  <w:marLeft w:val="0"/>
                  <w:marRight w:val="0"/>
                  <w:marTop w:val="0"/>
                  <w:marBottom w:val="0"/>
                  <w:divBdr>
                    <w:top w:val="none" w:sz="0" w:space="0" w:color="auto"/>
                    <w:left w:val="none" w:sz="0" w:space="0" w:color="auto"/>
                    <w:bottom w:val="none" w:sz="0" w:space="0" w:color="auto"/>
                    <w:right w:val="none" w:sz="0" w:space="0" w:color="auto"/>
                  </w:divBdr>
                  <w:divsChild>
                    <w:div w:id="1101030154">
                      <w:marLeft w:val="0"/>
                      <w:marRight w:val="0"/>
                      <w:marTop w:val="0"/>
                      <w:marBottom w:val="0"/>
                      <w:divBdr>
                        <w:top w:val="none" w:sz="0" w:space="0" w:color="auto"/>
                        <w:left w:val="none" w:sz="0" w:space="0" w:color="auto"/>
                        <w:bottom w:val="none" w:sz="0" w:space="0" w:color="auto"/>
                        <w:right w:val="none" w:sz="0" w:space="0" w:color="auto"/>
                      </w:divBdr>
                    </w:div>
                  </w:divsChild>
                </w:div>
                <w:div w:id="272707164">
                  <w:marLeft w:val="0"/>
                  <w:marRight w:val="0"/>
                  <w:marTop w:val="0"/>
                  <w:marBottom w:val="0"/>
                  <w:divBdr>
                    <w:top w:val="none" w:sz="0" w:space="0" w:color="auto"/>
                    <w:left w:val="none" w:sz="0" w:space="0" w:color="auto"/>
                    <w:bottom w:val="none" w:sz="0" w:space="0" w:color="auto"/>
                    <w:right w:val="none" w:sz="0" w:space="0" w:color="auto"/>
                  </w:divBdr>
                  <w:divsChild>
                    <w:div w:id="2061247598">
                      <w:marLeft w:val="0"/>
                      <w:marRight w:val="0"/>
                      <w:marTop w:val="0"/>
                      <w:marBottom w:val="0"/>
                      <w:divBdr>
                        <w:top w:val="none" w:sz="0" w:space="0" w:color="auto"/>
                        <w:left w:val="none" w:sz="0" w:space="0" w:color="auto"/>
                        <w:bottom w:val="none" w:sz="0" w:space="0" w:color="auto"/>
                        <w:right w:val="none" w:sz="0" w:space="0" w:color="auto"/>
                      </w:divBdr>
                    </w:div>
                  </w:divsChild>
                </w:div>
                <w:div w:id="296224494">
                  <w:marLeft w:val="0"/>
                  <w:marRight w:val="0"/>
                  <w:marTop w:val="0"/>
                  <w:marBottom w:val="0"/>
                  <w:divBdr>
                    <w:top w:val="none" w:sz="0" w:space="0" w:color="auto"/>
                    <w:left w:val="none" w:sz="0" w:space="0" w:color="auto"/>
                    <w:bottom w:val="none" w:sz="0" w:space="0" w:color="auto"/>
                    <w:right w:val="none" w:sz="0" w:space="0" w:color="auto"/>
                  </w:divBdr>
                  <w:divsChild>
                    <w:div w:id="1499611695">
                      <w:marLeft w:val="0"/>
                      <w:marRight w:val="0"/>
                      <w:marTop w:val="0"/>
                      <w:marBottom w:val="0"/>
                      <w:divBdr>
                        <w:top w:val="none" w:sz="0" w:space="0" w:color="auto"/>
                        <w:left w:val="none" w:sz="0" w:space="0" w:color="auto"/>
                        <w:bottom w:val="none" w:sz="0" w:space="0" w:color="auto"/>
                        <w:right w:val="none" w:sz="0" w:space="0" w:color="auto"/>
                      </w:divBdr>
                    </w:div>
                  </w:divsChild>
                </w:div>
                <w:div w:id="301538981">
                  <w:marLeft w:val="0"/>
                  <w:marRight w:val="0"/>
                  <w:marTop w:val="0"/>
                  <w:marBottom w:val="0"/>
                  <w:divBdr>
                    <w:top w:val="none" w:sz="0" w:space="0" w:color="auto"/>
                    <w:left w:val="none" w:sz="0" w:space="0" w:color="auto"/>
                    <w:bottom w:val="none" w:sz="0" w:space="0" w:color="auto"/>
                    <w:right w:val="none" w:sz="0" w:space="0" w:color="auto"/>
                  </w:divBdr>
                  <w:divsChild>
                    <w:div w:id="189033230">
                      <w:marLeft w:val="0"/>
                      <w:marRight w:val="0"/>
                      <w:marTop w:val="0"/>
                      <w:marBottom w:val="0"/>
                      <w:divBdr>
                        <w:top w:val="none" w:sz="0" w:space="0" w:color="auto"/>
                        <w:left w:val="none" w:sz="0" w:space="0" w:color="auto"/>
                        <w:bottom w:val="none" w:sz="0" w:space="0" w:color="auto"/>
                        <w:right w:val="none" w:sz="0" w:space="0" w:color="auto"/>
                      </w:divBdr>
                    </w:div>
                  </w:divsChild>
                </w:div>
                <w:div w:id="325019027">
                  <w:marLeft w:val="0"/>
                  <w:marRight w:val="0"/>
                  <w:marTop w:val="0"/>
                  <w:marBottom w:val="0"/>
                  <w:divBdr>
                    <w:top w:val="none" w:sz="0" w:space="0" w:color="auto"/>
                    <w:left w:val="none" w:sz="0" w:space="0" w:color="auto"/>
                    <w:bottom w:val="none" w:sz="0" w:space="0" w:color="auto"/>
                    <w:right w:val="none" w:sz="0" w:space="0" w:color="auto"/>
                  </w:divBdr>
                  <w:divsChild>
                    <w:div w:id="2128616977">
                      <w:marLeft w:val="0"/>
                      <w:marRight w:val="0"/>
                      <w:marTop w:val="0"/>
                      <w:marBottom w:val="0"/>
                      <w:divBdr>
                        <w:top w:val="none" w:sz="0" w:space="0" w:color="auto"/>
                        <w:left w:val="none" w:sz="0" w:space="0" w:color="auto"/>
                        <w:bottom w:val="none" w:sz="0" w:space="0" w:color="auto"/>
                        <w:right w:val="none" w:sz="0" w:space="0" w:color="auto"/>
                      </w:divBdr>
                    </w:div>
                  </w:divsChild>
                </w:div>
                <w:div w:id="330791308">
                  <w:marLeft w:val="0"/>
                  <w:marRight w:val="0"/>
                  <w:marTop w:val="0"/>
                  <w:marBottom w:val="0"/>
                  <w:divBdr>
                    <w:top w:val="none" w:sz="0" w:space="0" w:color="auto"/>
                    <w:left w:val="none" w:sz="0" w:space="0" w:color="auto"/>
                    <w:bottom w:val="none" w:sz="0" w:space="0" w:color="auto"/>
                    <w:right w:val="none" w:sz="0" w:space="0" w:color="auto"/>
                  </w:divBdr>
                  <w:divsChild>
                    <w:div w:id="1206066922">
                      <w:marLeft w:val="0"/>
                      <w:marRight w:val="0"/>
                      <w:marTop w:val="0"/>
                      <w:marBottom w:val="0"/>
                      <w:divBdr>
                        <w:top w:val="none" w:sz="0" w:space="0" w:color="auto"/>
                        <w:left w:val="none" w:sz="0" w:space="0" w:color="auto"/>
                        <w:bottom w:val="none" w:sz="0" w:space="0" w:color="auto"/>
                        <w:right w:val="none" w:sz="0" w:space="0" w:color="auto"/>
                      </w:divBdr>
                    </w:div>
                  </w:divsChild>
                </w:div>
                <w:div w:id="342979542">
                  <w:marLeft w:val="0"/>
                  <w:marRight w:val="0"/>
                  <w:marTop w:val="0"/>
                  <w:marBottom w:val="0"/>
                  <w:divBdr>
                    <w:top w:val="none" w:sz="0" w:space="0" w:color="auto"/>
                    <w:left w:val="none" w:sz="0" w:space="0" w:color="auto"/>
                    <w:bottom w:val="none" w:sz="0" w:space="0" w:color="auto"/>
                    <w:right w:val="none" w:sz="0" w:space="0" w:color="auto"/>
                  </w:divBdr>
                  <w:divsChild>
                    <w:div w:id="495926343">
                      <w:marLeft w:val="0"/>
                      <w:marRight w:val="0"/>
                      <w:marTop w:val="0"/>
                      <w:marBottom w:val="0"/>
                      <w:divBdr>
                        <w:top w:val="none" w:sz="0" w:space="0" w:color="auto"/>
                        <w:left w:val="none" w:sz="0" w:space="0" w:color="auto"/>
                        <w:bottom w:val="none" w:sz="0" w:space="0" w:color="auto"/>
                        <w:right w:val="none" w:sz="0" w:space="0" w:color="auto"/>
                      </w:divBdr>
                    </w:div>
                  </w:divsChild>
                </w:div>
                <w:div w:id="365107023">
                  <w:marLeft w:val="0"/>
                  <w:marRight w:val="0"/>
                  <w:marTop w:val="0"/>
                  <w:marBottom w:val="0"/>
                  <w:divBdr>
                    <w:top w:val="none" w:sz="0" w:space="0" w:color="auto"/>
                    <w:left w:val="none" w:sz="0" w:space="0" w:color="auto"/>
                    <w:bottom w:val="none" w:sz="0" w:space="0" w:color="auto"/>
                    <w:right w:val="none" w:sz="0" w:space="0" w:color="auto"/>
                  </w:divBdr>
                  <w:divsChild>
                    <w:div w:id="706418086">
                      <w:marLeft w:val="0"/>
                      <w:marRight w:val="0"/>
                      <w:marTop w:val="0"/>
                      <w:marBottom w:val="0"/>
                      <w:divBdr>
                        <w:top w:val="none" w:sz="0" w:space="0" w:color="auto"/>
                        <w:left w:val="none" w:sz="0" w:space="0" w:color="auto"/>
                        <w:bottom w:val="none" w:sz="0" w:space="0" w:color="auto"/>
                        <w:right w:val="none" w:sz="0" w:space="0" w:color="auto"/>
                      </w:divBdr>
                    </w:div>
                  </w:divsChild>
                </w:div>
                <w:div w:id="381490779">
                  <w:marLeft w:val="0"/>
                  <w:marRight w:val="0"/>
                  <w:marTop w:val="0"/>
                  <w:marBottom w:val="0"/>
                  <w:divBdr>
                    <w:top w:val="none" w:sz="0" w:space="0" w:color="auto"/>
                    <w:left w:val="none" w:sz="0" w:space="0" w:color="auto"/>
                    <w:bottom w:val="none" w:sz="0" w:space="0" w:color="auto"/>
                    <w:right w:val="none" w:sz="0" w:space="0" w:color="auto"/>
                  </w:divBdr>
                  <w:divsChild>
                    <w:div w:id="764032538">
                      <w:marLeft w:val="0"/>
                      <w:marRight w:val="0"/>
                      <w:marTop w:val="0"/>
                      <w:marBottom w:val="0"/>
                      <w:divBdr>
                        <w:top w:val="none" w:sz="0" w:space="0" w:color="auto"/>
                        <w:left w:val="none" w:sz="0" w:space="0" w:color="auto"/>
                        <w:bottom w:val="none" w:sz="0" w:space="0" w:color="auto"/>
                        <w:right w:val="none" w:sz="0" w:space="0" w:color="auto"/>
                      </w:divBdr>
                    </w:div>
                  </w:divsChild>
                </w:div>
                <w:div w:id="393357587">
                  <w:marLeft w:val="0"/>
                  <w:marRight w:val="0"/>
                  <w:marTop w:val="0"/>
                  <w:marBottom w:val="0"/>
                  <w:divBdr>
                    <w:top w:val="none" w:sz="0" w:space="0" w:color="auto"/>
                    <w:left w:val="none" w:sz="0" w:space="0" w:color="auto"/>
                    <w:bottom w:val="none" w:sz="0" w:space="0" w:color="auto"/>
                    <w:right w:val="none" w:sz="0" w:space="0" w:color="auto"/>
                  </w:divBdr>
                  <w:divsChild>
                    <w:div w:id="672032592">
                      <w:marLeft w:val="0"/>
                      <w:marRight w:val="0"/>
                      <w:marTop w:val="0"/>
                      <w:marBottom w:val="0"/>
                      <w:divBdr>
                        <w:top w:val="none" w:sz="0" w:space="0" w:color="auto"/>
                        <w:left w:val="none" w:sz="0" w:space="0" w:color="auto"/>
                        <w:bottom w:val="none" w:sz="0" w:space="0" w:color="auto"/>
                        <w:right w:val="none" w:sz="0" w:space="0" w:color="auto"/>
                      </w:divBdr>
                    </w:div>
                  </w:divsChild>
                </w:div>
                <w:div w:id="403181183">
                  <w:marLeft w:val="0"/>
                  <w:marRight w:val="0"/>
                  <w:marTop w:val="0"/>
                  <w:marBottom w:val="0"/>
                  <w:divBdr>
                    <w:top w:val="none" w:sz="0" w:space="0" w:color="auto"/>
                    <w:left w:val="none" w:sz="0" w:space="0" w:color="auto"/>
                    <w:bottom w:val="none" w:sz="0" w:space="0" w:color="auto"/>
                    <w:right w:val="none" w:sz="0" w:space="0" w:color="auto"/>
                  </w:divBdr>
                  <w:divsChild>
                    <w:div w:id="984822298">
                      <w:marLeft w:val="0"/>
                      <w:marRight w:val="0"/>
                      <w:marTop w:val="0"/>
                      <w:marBottom w:val="0"/>
                      <w:divBdr>
                        <w:top w:val="none" w:sz="0" w:space="0" w:color="auto"/>
                        <w:left w:val="none" w:sz="0" w:space="0" w:color="auto"/>
                        <w:bottom w:val="none" w:sz="0" w:space="0" w:color="auto"/>
                        <w:right w:val="none" w:sz="0" w:space="0" w:color="auto"/>
                      </w:divBdr>
                    </w:div>
                  </w:divsChild>
                </w:div>
                <w:div w:id="416827974">
                  <w:marLeft w:val="0"/>
                  <w:marRight w:val="0"/>
                  <w:marTop w:val="0"/>
                  <w:marBottom w:val="0"/>
                  <w:divBdr>
                    <w:top w:val="none" w:sz="0" w:space="0" w:color="auto"/>
                    <w:left w:val="none" w:sz="0" w:space="0" w:color="auto"/>
                    <w:bottom w:val="none" w:sz="0" w:space="0" w:color="auto"/>
                    <w:right w:val="none" w:sz="0" w:space="0" w:color="auto"/>
                  </w:divBdr>
                  <w:divsChild>
                    <w:div w:id="1119644150">
                      <w:marLeft w:val="0"/>
                      <w:marRight w:val="0"/>
                      <w:marTop w:val="0"/>
                      <w:marBottom w:val="0"/>
                      <w:divBdr>
                        <w:top w:val="none" w:sz="0" w:space="0" w:color="auto"/>
                        <w:left w:val="none" w:sz="0" w:space="0" w:color="auto"/>
                        <w:bottom w:val="none" w:sz="0" w:space="0" w:color="auto"/>
                        <w:right w:val="none" w:sz="0" w:space="0" w:color="auto"/>
                      </w:divBdr>
                    </w:div>
                  </w:divsChild>
                </w:div>
                <w:div w:id="417487115">
                  <w:marLeft w:val="0"/>
                  <w:marRight w:val="0"/>
                  <w:marTop w:val="0"/>
                  <w:marBottom w:val="0"/>
                  <w:divBdr>
                    <w:top w:val="none" w:sz="0" w:space="0" w:color="auto"/>
                    <w:left w:val="none" w:sz="0" w:space="0" w:color="auto"/>
                    <w:bottom w:val="none" w:sz="0" w:space="0" w:color="auto"/>
                    <w:right w:val="none" w:sz="0" w:space="0" w:color="auto"/>
                  </w:divBdr>
                  <w:divsChild>
                    <w:div w:id="896890452">
                      <w:marLeft w:val="0"/>
                      <w:marRight w:val="0"/>
                      <w:marTop w:val="0"/>
                      <w:marBottom w:val="0"/>
                      <w:divBdr>
                        <w:top w:val="none" w:sz="0" w:space="0" w:color="auto"/>
                        <w:left w:val="none" w:sz="0" w:space="0" w:color="auto"/>
                        <w:bottom w:val="none" w:sz="0" w:space="0" w:color="auto"/>
                        <w:right w:val="none" w:sz="0" w:space="0" w:color="auto"/>
                      </w:divBdr>
                    </w:div>
                  </w:divsChild>
                </w:div>
                <w:div w:id="421100120">
                  <w:marLeft w:val="0"/>
                  <w:marRight w:val="0"/>
                  <w:marTop w:val="0"/>
                  <w:marBottom w:val="0"/>
                  <w:divBdr>
                    <w:top w:val="none" w:sz="0" w:space="0" w:color="auto"/>
                    <w:left w:val="none" w:sz="0" w:space="0" w:color="auto"/>
                    <w:bottom w:val="none" w:sz="0" w:space="0" w:color="auto"/>
                    <w:right w:val="none" w:sz="0" w:space="0" w:color="auto"/>
                  </w:divBdr>
                  <w:divsChild>
                    <w:div w:id="73823257">
                      <w:marLeft w:val="0"/>
                      <w:marRight w:val="0"/>
                      <w:marTop w:val="0"/>
                      <w:marBottom w:val="0"/>
                      <w:divBdr>
                        <w:top w:val="none" w:sz="0" w:space="0" w:color="auto"/>
                        <w:left w:val="none" w:sz="0" w:space="0" w:color="auto"/>
                        <w:bottom w:val="none" w:sz="0" w:space="0" w:color="auto"/>
                        <w:right w:val="none" w:sz="0" w:space="0" w:color="auto"/>
                      </w:divBdr>
                    </w:div>
                  </w:divsChild>
                </w:div>
                <w:div w:id="422410876">
                  <w:marLeft w:val="0"/>
                  <w:marRight w:val="0"/>
                  <w:marTop w:val="0"/>
                  <w:marBottom w:val="0"/>
                  <w:divBdr>
                    <w:top w:val="none" w:sz="0" w:space="0" w:color="auto"/>
                    <w:left w:val="none" w:sz="0" w:space="0" w:color="auto"/>
                    <w:bottom w:val="none" w:sz="0" w:space="0" w:color="auto"/>
                    <w:right w:val="none" w:sz="0" w:space="0" w:color="auto"/>
                  </w:divBdr>
                  <w:divsChild>
                    <w:div w:id="777680443">
                      <w:marLeft w:val="0"/>
                      <w:marRight w:val="0"/>
                      <w:marTop w:val="0"/>
                      <w:marBottom w:val="0"/>
                      <w:divBdr>
                        <w:top w:val="none" w:sz="0" w:space="0" w:color="auto"/>
                        <w:left w:val="none" w:sz="0" w:space="0" w:color="auto"/>
                        <w:bottom w:val="none" w:sz="0" w:space="0" w:color="auto"/>
                        <w:right w:val="none" w:sz="0" w:space="0" w:color="auto"/>
                      </w:divBdr>
                    </w:div>
                    <w:div w:id="1890678202">
                      <w:marLeft w:val="0"/>
                      <w:marRight w:val="0"/>
                      <w:marTop w:val="0"/>
                      <w:marBottom w:val="0"/>
                      <w:divBdr>
                        <w:top w:val="none" w:sz="0" w:space="0" w:color="auto"/>
                        <w:left w:val="none" w:sz="0" w:space="0" w:color="auto"/>
                        <w:bottom w:val="none" w:sz="0" w:space="0" w:color="auto"/>
                        <w:right w:val="none" w:sz="0" w:space="0" w:color="auto"/>
                      </w:divBdr>
                    </w:div>
                  </w:divsChild>
                </w:div>
                <w:div w:id="428425334">
                  <w:marLeft w:val="0"/>
                  <w:marRight w:val="0"/>
                  <w:marTop w:val="0"/>
                  <w:marBottom w:val="0"/>
                  <w:divBdr>
                    <w:top w:val="none" w:sz="0" w:space="0" w:color="auto"/>
                    <w:left w:val="none" w:sz="0" w:space="0" w:color="auto"/>
                    <w:bottom w:val="none" w:sz="0" w:space="0" w:color="auto"/>
                    <w:right w:val="none" w:sz="0" w:space="0" w:color="auto"/>
                  </w:divBdr>
                  <w:divsChild>
                    <w:div w:id="356007247">
                      <w:marLeft w:val="0"/>
                      <w:marRight w:val="0"/>
                      <w:marTop w:val="0"/>
                      <w:marBottom w:val="0"/>
                      <w:divBdr>
                        <w:top w:val="none" w:sz="0" w:space="0" w:color="auto"/>
                        <w:left w:val="none" w:sz="0" w:space="0" w:color="auto"/>
                        <w:bottom w:val="none" w:sz="0" w:space="0" w:color="auto"/>
                        <w:right w:val="none" w:sz="0" w:space="0" w:color="auto"/>
                      </w:divBdr>
                    </w:div>
                  </w:divsChild>
                </w:div>
                <w:div w:id="447045249">
                  <w:marLeft w:val="0"/>
                  <w:marRight w:val="0"/>
                  <w:marTop w:val="0"/>
                  <w:marBottom w:val="0"/>
                  <w:divBdr>
                    <w:top w:val="none" w:sz="0" w:space="0" w:color="auto"/>
                    <w:left w:val="none" w:sz="0" w:space="0" w:color="auto"/>
                    <w:bottom w:val="none" w:sz="0" w:space="0" w:color="auto"/>
                    <w:right w:val="none" w:sz="0" w:space="0" w:color="auto"/>
                  </w:divBdr>
                  <w:divsChild>
                    <w:div w:id="212934799">
                      <w:marLeft w:val="0"/>
                      <w:marRight w:val="0"/>
                      <w:marTop w:val="0"/>
                      <w:marBottom w:val="0"/>
                      <w:divBdr>
                        <w:top w:val="none" w:sz="0" w:space="0" w:color="auto"/>
                        <w:left w:val="none" w:sz="0" w:space="0" w:color="auto"/>
                        <w:bottom w:val="none" w:sz="0" w:space="0" w:color="auto"/>
                        <w:right w:val="none" w:sz="0" w:space="0" w:color="auto"/>
                      </w:divBdr>
                    </w:div>
                  </w:divsChild>
                </w:div>
                <w:div w:id="490098174">
                  <w:marLeft w:val="0"/>
                  <w:marRight w:val="0"/>
                  <w:marTop w:val="0"/>
                  <w:marBottom w:val="0"/>
                  <w:divBdr>
                    <w:top w:val="none" w:sz="0" w:space="0" w:color="auto"/>
                    <w:left w:val="none" w:sz="0" w:space="0" w:color="auto"/>
                    <w:bottom w:val="none" w:sz="0" w:space="0" w:color="auto"/>
                    <w:right w:val="none" w:sz="0" w:space="0" w:color="auto"/>
                  </w:divBdr>
                  <w:divsChild>
                    <w:div w:id="169562826">
                      <w:marLeft w:val="0"/>
                      <w:marRight w:val="0"/>
                      <w:marTop w:val="0"/>
                      <w:marBottom w:val="0"/>
                      <w:divBdr>
                        <w:top w:val="none" w:sz="0" w:space="0" w:color="auto"/>
                        <w:left w:val="none" w:sz="0" w:space="0" w:color="auto"/>
                        <w:bottom w:val="none" w:sz="0" w:space="0" w:color="auto"/>
                        <w:right w:val="none" w:sz="0" w:space="0" w:color="auto"/>
                      </w:divBdr>
                    </w:div>
                    <w:div w:id="1363286317">
                      <w:marLeft w:val="0"/>
                      <w:marRight w:val="0"/>
                      <w:marTop w:val="0"/>
                      <w:marBottom w:val="0"/>
                      <w:divBdr>
                        <w:top w:val="none" w:sz="0" w:space="0" w:color="auto"/>
                        <w:left w:val="none" w:sz="0" w:space="0" w:color="auto"/>
                        <w:bottom w:val="none" w:sz="0" w:space="0" w:color="auto"/>
                        <w:right w:val="none" w:sz="0" w:space="0" w:color="auto"/>
                      </w:divBdr>
                    </w:div>
                    <w:div w:id="1604535237">
                      <w:marLeft w:val="0"/>
                      <w:marRight w:val="0"/>
                      <w:marTop w:val="0"/>
                      <w:marBottom w:val="0"/>
                      <w:divBdr>
                        <w:top w:val="none" w:sz="0" w:space="0" w:color="auto"/>
                        <w:left w:val="none" w:sz="0" w:space="0" w:color="auto"/>
                        <w:bottom w:val="none" w:sz="0" w:space="0" w:color="auto"/>
                        <w:right w:val="none" w:sz="0" w:space="0" w:color="auto"/>
                      </w:divBdr>
                    </w:div>
                  </w:divsChild>
                </w:div>
                <w:div w:id="496581509">
                  <w:marLeft w:val="0"/>
                  <w:marRight w:val="0"/>
                  <w:marTop w:val="0"/>
                  <w:marBottom w:val="0"/>
                  <w:divBdr>
                    <w:top w:val="none" w:sz="0" w:space="0" w:color="auto"/>
                    <w:left w:val="none" w:sz="0" w:space="0" w:color="auto"/>
                    <w:bottom w:val="none" w:sz="0" w:space="0" w:color="auto"/>
                    <w:right w:val="none" w:sz="0" w:space="0" w:color="auto"/>
                  </w:divBdr>
                  <w:divsChild>
                    <w:div w:id="389378897">
                      <w:marLeft w:val="0"/>
                      <w:marRight w:val="0"/>
                      <w:marTop w:val="0"/>
                      <w:marBottom w:val="0"/>
                      <w:divBdr>
                        <w:top w:val="none" w:sz="0" w:space="0" w:color="auto"/>
                        <w:left w:val="none" w:sz="0" w:space="0" w:color="auto"/>
                        <w:bottom w:val="none" w:sz="0" w:space="0" w:color="auto"/>
                        <w:right w:val="none" w:sz="0" w:space="0" w:color="auto"/>
                      </w:divBdr>
                    </w:div>
                  </w:divsChild>
                </w:div>
                <w:div w:id="517813651">
                  <w:marLeft w:val="0"/>
                  <w:marRight w:val="0"/>
                  <w:marTop w:val="0"/>
                  <w:marBottom w:val="0"/>
                  <w:divBdr>
                    <w:top w:val="none" w:sz="0" w:space="0" w:color="auto"/>
                    <w:left w:val="none" w:sz="0" w:space="0" w:color="auto"/>
                    <w:bottom w:val="none" w:sz="0" w:space="0" w:color="auto"/>
                    <w:right w:val="none" w:sz="0" w:space="0" w:color="auto"/>
                  </w:divBdr>
                  <w:divsChild>
                    <w:div w:id="1643535854">
                      <w:marLeft w:val="0"/>
                      <w:marRight w:val="0"/>
                      <w:marTop w:val="0"/>
                      <w:marBottom w:val="0"/>
                      <w:divBdr>
                        <w:top w:val="none" w:sz="0" w:space="0" w:color="auto"/>
                        <w:left w:val="none" w:sz="0" w:space="0" w:color="auto"/>
                        <w:bottom w:val="none" w:sz="0" w:space="0" w:color="auto"/>
                        <w:right w:val="none" w:sz="0" w:space="0" w:color="auto"/>
                      </w:divBdr>
                    </w:div>
                  </w:divsChild>
                </w:div>
                <w:div w:id="538318996">
                  <w:marLeft w:val="0"/>
                  <w:marRight w:val="0"/>
                  <w:marTop w:val="0"/>
                  <w:marBottom w:val="0"/>
                  <w:divBdr>
                    <w:top w:val="none" w:sz="0" w:space="0" w:color="auto"/>
                    <w:left w:val="none" w:sz="0" w:space="0" w:color="auto"/>
                    <w:bottom w:val="none" w:sz="0" w:space="0" w:color="auto"/>
                    <w:right w:val="none" w:sz="0" w:space="0" w:color="auto"/>
                  </w:divBdr>
                  <w:divsChild>
                    <w:div w:id="1619484583">
                      <w:marLeft w:val="0"/>
                      <w:marRight w:val="0"/>
                      <w:marTop w:val="0"/>
                      <w:marBottom w:val="0"/>
                      <w:divBdr>
                        <w:top w:val="none" w:sz="0" w:space="0" w:color="auto"/>
                        <w:left w:val="none" w:sz="0" w:space="0" w:color="auto"/>
                        <w:bottom w:val="none" w:sz="0" w:space="0" w:color="auto"/>
                        <w:right w:val="none" w:sz="0" w:space="0" w:color="auto"/>
                      </w:divBdr>
                    </w:div>
                  </w:divsChild>
                </w:div>
                <w:div w:id="611474712">
                  <w:marLeft w:val="0"/>
                  <w:marRight w:val="0"/>
                  <w:marTop w:val="0"/>
                  <w:marBottom w:val="0"/>
                  <w:divBdr>
                    <w:top w:val="none" w:sz="0" w:space="0" w:color="auto"/>
                    <w:left w:val="none" w:sz="0" w:space="0" w:color="auto"/>
                    <w:bottom w:val="none" w:sz="0" w:space="0" w:color="auto"/>
                    <w:right w:val="none" w:sz="0" w:space="0" w:color="auto"/>
                  </w:divBdr>
                  <w:divsChild>
                    <w:div w:id="1380670037">
                      <w:marLeft w:val="0"/>
                      <w:marRight w:val="0"/>
                      <w:marTop w:val="0"/>
                      <w:marBottom w:val="0"/>
                      <w:divBdr>
                        <w:top w:val="none" w:sz="0" w:space="0" w:color="auto"/>
                        <w:left w:val="none" w:sz="0" w:space="0" w:color="auto"/>
                        <w:bottom w:val="none" w:sz="0" w:space="0" w:color="auto"/>
                        <w:right w:val="none" w:sz="0" w:space="0" w:color="auto"/>
                      </w:divBdr>
                    </w:div>
                  </w:divsChild>
                </w:div>
                <w:div w:id="612176601">
                  <w:marLeft w:val="0"/>
                  <w:marRight w:val="0"/>
                  <w:marTop w:val="0"/>
                  <w:marBottom w:val="0"/>
                  <w:divBdr>
                    <w:top w:val="none" w:sz="0" w:space="0" w:color="auto"/>
                    <w:left w:val="none" w:sz="0" w:space="0" w:color="auto"/>
                    <w:bottom w:val="none" w:sz="0" w:space="0" w:color="auto"/>
                    <w:right w:val="none" w:sz="0" w:space="0" w:color="auto"/>
                  </w:divBdr>
                  <w:divsChild>
                    <w:div w:id="1052002880">
                      <w:marLeft w:val="0"/>
                      <w:marRight w:val="0"/>
                      <w:marTop w:val="0"/>
                      <w:marBottom w:val="0"/>
                      <w:divBdr>
                        <w:top w:val="none" w:sz="0" w:space="0" w:color="auto"/>
                        <w:left w:val="none" w:sz="0" w:space="0" w:color="auto"/>
                        <w:bottom w:val="none" w:sz="0" w:space="0" w:color="auto"/>
                        <w:right w:val="none" w:sz="0" w:space="0" w:color="auto"/>
                      </w:divBdr>
                    </w:div>
                  </w:divsChild>
                </w:div>
                <w:div w:id="636498812">
                  <w:marLeft w:val="0"/>
                  <w:marRight w:val="0"/>
                  <w:marTop w:val="0"/>
                  <w:marBottom w:val="0"/>
                  <w:divBdr>
                    <w:top w:val="none" w:sz="0" w:space="0" w:color="auto"/>
                    <w:left w:val="none" w:sz="0" w:space="0" w:color="auto"/>
                    <w:bottom w:val="none" w:sz="0" w:space="0" w:color="auto"/>
                    <w:right w:val="none" w:sz="0" w:space="0" w:color="auto"/>
                  </w:divBdr>
                  <w:divsChild>
                    <w:div w:id="1906795024">
                      <w:marLeft w:val="0"/>
                      <w:marRight w:val="0"/>
                      <w:marTop w:val="0"/>
                      <w:marBottom w:val="0"/>
                      <w:divBdr>
                        <w:top w:val="none" w:sz="0" w:space="0" w:color="auto"/>
                        <w:left w:val="none" w:sz="0" w:space="0" w:color="auto"/>
                        <w:bottom w:val="none" w:sz="0" w:space="0" w:color="auto"/>
                        <w:right w:val="none" w:sz="0" w:space="0" w:color="auto"/>
                      </w:divBdr>
                    </w:div>
                  </w:divsChild>
                </w:div>
                <w:div w:id="651980315">
                  <w:marLeft w:val="0"/>
                  <w:marRight w:val="0"/>
                  <w:marTop w:val="0"/>
                  <w:marBottom w:val="0"/>
                  <w:divBdr>
                    <w:top w:val="none" w:sz="0" w:space="0" w:color="auto"/>
                    <w:left w:val="none" w:sz="0" w:space="0" w:color="auto"/>
                    <w:bottom w:val="none" w:sz="0" w:space="0" w:color="auto"/>
                    <w:right w:val="none" w:sz="0" w:space="0" w:color="auto"/>
                  </w:divBdr>
                  <w:divsChild>
                    <w:div w:id="1780374886">
                      <w:marLeft w:val="0"/>
                      <w:marRight w:val="0"/>
                      <w:marTop w:val="0"/>
                      <w:marBottom w:val="0"/>
                      <w:divBdr>
                        <w:top w:val="none" w:sz="0" w:space="0" w:color="auto"/>
                        <w:left w:val="none" w:sz="0" w:space="0" w:color="auto"/>
                        <w:bottom w:val="none" w:sz="0" w:space="0" w:color="auto"/>
                        <w:right w:val="none" w:sz="0" w:space="0" w:color="auto"/>
                      </w:divBdr>
                    </w:div>
                  </w:divsChild>
                </w:div>
                <w:div w:id="715356327">
                  <w:marLeft w:val="0"/>
                  <w:marRight w:val="0"/>
                  <w:marTop w:val="0"/>
                  <w:marBottom w:val="0"/>
                  <w:divBdr>
                    <w:top w:val="none" w:sz="0" w:space="0" w:color="auto"/>
                    <w:left w:val="none" w:sz="0" w:space="0" w:color="auto"/>
                    <w:bottom w:val="none" w:sz="0" w:space="0" w:color="auto"/>
                    <w:right w:val="none" w:sz="0" w:space="0" w:color="auto"/>
                  </w:divBdr>
                  <w:divsChild>
                    <w:div w:id="1075854525">
                      <w:marLeft w:val="0"/>
                      <w:marRight w:val="0"/>
                      <w:marTop w:val="0"/>
                      <w:marBottom w:val="0"/>
                      <w:divBdr>
                        <w:top w:val="none" w:sz="0" w:space="0" w:color="auto"/>
                        <w:left w:val="none" w:sz="0" w:space="0" w:color="auto"/>
                        <w:bottom w:val="none" w:sz="0" w:space="0" w:color="auto"/>
                        <w:right w:val="none" w:sz="0" w:space="0" w:color="auto"/>
                      </w:divBdr>
                    </w:div>
                  </w:divsChild>
                </w:div>
                <w:div w:id="731200636">
                  <w:marLeft w:val="0"/>
                  <w:marRight w:val="0"/>
                  <w:marTop w:val="0"/>
                  <w:marBottom w:val="0"/>
                  <w:divBdr>
                    <w:top w:val="none" w:sz="0" w:space="0" w:color="auto"/>
                    <w:left w:val="none" w:sz="0" w:space="0" w:color="auto"/>
                    <w:bottom w:val="none" w:sz="0" w:space="0" w:color="auto"/>
                    <w:right w:val="none" w:sz="0" w:space="0" w:color="auto"/>
                  </w:divBdr>
                  <w:divsChild>
                    <w:div w:id="1647541855">
                      <w:marLeft w:val="0"/>
                      <w:marRight w:val="0"/>
                      <w:marTop w:val="0"/>
                      <w:marBottom w:val="0"/>
                      <w:divBdr>
                        <w:top w:val="none" w:sz="0" w:space="0" w:color="auto"/>
                        <w:left w:val="none" w:sz="0" w:space="0" w:color="auto"/>
                        <w:bottom w:val="none" w:sz="0" w:space="0" w:color="auto"/>
                        <w:right w:val="none" w:sz="0" w:space="0" w:color="auto"/>
                      </w:divBdr>
                    </w:div>
                  </w:divsChild>
                </w:div>
                <w:div w:id="735477364">
                  <w:marLeft w:val="0"/>
                  <w:marRight w:val="0"/>
                  <w:marTop w:val="0"/>
                  <w:marBottom w:val="0"/>
                  <w:divBdr>
                    <w:top w:val="none" w:sz="0" w:space="0" w:color="auto"/>
                    <w:left w:val="none" w:sz="0" w:space="0" w:color="auto"/>
                    <w:bottom w:val="none" w:sz="0" w:space="0" w:color="auto"/>
                    <w:right w:val="none" w:sz="0" w:space="0" w:color="auto"/>
                  </w:divBdr>
                  <w:divsChild>
                    <w:div w:id="923101733">
                      <w:marLeft w:val="0"/>
                      <w:marRight w:val="0"/>
                      <w:marTop w:val="0"/>
                      <w:marBottom w:val="0"/>
                      <w:divBdr>
                        <w:top w:val="none" w:sz="0" w:space="0" w:color="auto"/>
                        <w:left w:val="none" w:sz="0" w:space="0" w:color="auto"/>
                        <w:bottom w:val="none" w:sz="0" w:space="0" w:color="auto"/>
                        <w:right w:val="none" w:sz="0" w:space="0" w:color="auto"/>
                      </w:divBdr>
                    </w:div>
                  </w:divsChild>
                </w:div>
                <w:div w:id="789937834">
                  <w:marLeft w:val="0"/>
                  <w:marRight w:val="0"/>
                  <w:marTop w:val="0"/>
                  <w:marBottom w:val="0"/>
                  <w:divBdr>
                    <w:top w:val="none" w:sz="0" w:space="0" w:color="auto"/>
                    <w:left w:val="none" w:sz="0" w:space="0" w:color="auto"/>
                    <w:bottom w:val="none" w:sz="0" w:space="0" w:color="auto"/>
                    <w:right w:val="none" w:sz="0" w:space="0" w:color="auto"/>
                  </w:divBdr>
                  <w:divsChild>
                    <w:div w:id="100422456">
                      <w:marLeft w:val="0"/>
                      <w:marRight w:val="0"/>
                      <w:marTop w:val="0"/>
                      <w:marBottom w:val="0"/>
                      <w:divBdr>
                        <w:top w:val="none" w:sz="0" w:space="0" w:color="auto"/>
                        <w:left w:val="none" w:sz="0" w:space="0" w:color="auto"/>
                        <w:bottom w:val="none" w:sz="0" w:space="0" w:color="auto"/>
                        <w:right w:val="none" w:sz="0" w:space="0" w:color="auto"/>
                      </w:divBdr>
                    </w:div>
                  </w:divsChild>
                </w:div>
                <w:div w:id="804662698">
                  <w:marLeft w:val="0"/>
                  <w:marRight w:val="0"/>
                  <w:marTop w:val="0"/>
                  <w:marBottom w:val="0"/>
                  <w:divBdr>
                    <w:top w:val="none" w:sz="0" w:space="0" w:color="auto"/>
                    <w:left w:val="none" w:sz="0" w:space="0" w:color="auto"/>
                    <w:bottom w:val="none" w:sz="0" w:space="0" w:color="auto"/>
                    <w:right w:val="none" w:sz="0" w:space="0" w:color="auto"/>
                  </w:divBdr>
                  <w:divsChild>
                    <w:div w:id="760637178">
                      <w:marLeft w:val="0"/>
                      <w:marRight w:val="0"/>
                      <w:marTop w:val="0"/>
                      <w:marBottom w:val="0"/>
                      <w:divBdr>
                        <w:top w:val="none" w:sz="0" w:space="0" w:color="auto"/>
                        <w:left w:val="none" w:sz="0" w:space="0" w:color="auto"/>
                        <w:bottom w:val="none" w:sz="0" w:space="0" w:color="auto"/>
                        <w:right w:val="none" w:sz="0" w:space="0" w:color="auto"/>
                      </w:divBdr>
                    </w:div>
                  </w:divsChild>
                </w:div>
                <w:div w:id="807551121">
                  <w:marLeft w:val="0"/>
                  <w:marRight w:val="0"/>
                  <w:marTop w:val="0"/>
                  <w:marBottom w:val="0"/>
                  <w:divBdr>
                    <w:top w:val="none" w:sz="0" w:space="0" w:color="auto"/>
                    <w:left w:val="none" w:sz="0" w:space="0" w:color="auto"/>
                    <w:bottom w:val="none" w:sz="0" w:space="0" w:color="auto"/>
                    <w:right w:val="none" w:sz="0" w:space="0" w:color="auto"/>
                  </w:divBdr>
                  <w:divsChild>
                    <w:div w:id="716319665">
                      <w:marLeft w:val="0"/>
                      <w:marRight w:val="0"/>
                      <w:marTop w:val="0"/>
                      <w:marBottom w:val="0"/>
                      <w:divBdr>
                        <w:top w:val="none" w:sz="0" w:space="0" w:color="auto"/>
                        <w:left w:val="none" w:sz="0" w:space="0" w:color="auto"/>
                        <w:bottom w:val="none" w:sz="0" w:space="0" w:color="auto"/>
                        <w:right w:val="none" w:sz="0" w:space="0" w:color="auto"/>
                      </w:divBdr>
                    </w:div>
                  </w:divsChild>
                </w:div>
                <w:div w:id="820583287">
                  <w:marLeft w:val="0"/>
                  <w:marRight w:val="0"/>
                  <w:marTop w:val="0"/>
                  <w:marBottom w:val="0"/>
                  <w:divBdr>
                    <w:top w:val="none" w:sz="0" w:space="0" w:color="auto"/>
                    <w:left w:val="none" w:sz="0" w:space="0" w:color="auto"/>
                    <w:bottom w:val="none" w:sz="0" w:space="0" w:color="auto"/>
                    <w:right w:val="none" w:sz="0" w:space="0" w:color="auto"/>
                  </w:divBdr>
                  <w:divsChild>
                    <w:div w:id="362173003">
                      <w:marLeft w:val="0"/>
                      <w:marRight w:val="0"/>
                      <w:marTop w:val="0"/>
                      <w:marBottom w:val="0"/>
                      <w:divBdr>
                        <w:top w:val="none" w:sz="0" w:space="0" w:color="auto"/>
                        <w:left w:val="none" w:sz="0" w:space="0" w:color="auto"/>
                        <w:bottom w:val="none" w:sz="0" w:space="0" w:color="auto"/>
                        <w:right w:val="none" w:sz="0" w:space="0" w:color="auto"/>
                      </w:divBdr>
                    </w:div>
                  </w:divsChild>
                </w:div>
                <w:div w:id="821889081">
                  <w:marLeft w:val="0"/>
                  <w:marRight w:val="0"/>
                  <w:marTop w:val="0"/>
                  <w:marBottom w:val="0"/>
                  <w:divBdr>
                    <w:top w:val="none" w:sz="0" w:space="0" w:color="auto"/>
                    <w:left w:val="none" w:sz="0" w:space="0" w:color="auto"/>
                    <w:bottom w:val="none" w:sz="0" w:space="0" w:color="auto"/>
                    <w:right w:val="none" w:sz="0" w:space="0" w:color="auto"/>
                  </w:divBdr>
                  <w:divsChild>
                    <w:div w:id="271741014">
                      <w:marLeft w:val="0"/>
                      <w:marRight w:val="0"/>
                      <w:marTop w:val="0"/>
                      <w:marBottom w:val="0"/>
                      <w:divBdr>
                        <w:top w:val="none" w:sz="0" w:space="0" w:color="auto"/>
                        <w:left w:val="none" w:sz="0" w:space="0" w:color="auto"/>
                        <w:bottom w:val="none" w:sz="0" w:space="0" w:color="auto"/>
                        <w:right w:val="none" w:sz="0" w:space="0" w:color="auto"/>
                      </w:divBdr>
                    </w:div>
                  </w:divsChild>
                </w:div>
                <w:div w:id="834539783">
                  <w:marLeft w:val="0"/>
                  <w:marRight w:val="0"/>
                  <w:marTop w:val="0"/>
                  <w:marBottom w:val="0"/>
                  <w:divBdr>
                    <w:top w:val="none" w:sz="0" w:space="0" w:color="auto"/>
                    <w:left w:val="none" w:sz="0" w:space="0" w:color="auto"/>
                    <w:bottom w:val="none" w:sz="0" w:space="0" w:color="auto"/>
                    <w:right w:val="none" w:sz="0" w:space="0" w:color="auto"/>
                  </w:divBdr>
                  <w:divsChild>
                    <w:div w:id="110824193">
                      <w:marLeft w:val="0"/>
                      <w:marRight w:val="0"/>
                      <w:marTop w:val="0"/>
                      <w:marBottom w:val="0"/>
                      <w:divBdr>
                        <w:top w:val="none" w:sz="0" w:space="0" w:color="auto"/>
                        <w:left w:val="none" w:sz="0" w:space="0" w:color="auto"/>
                        <w:bottom w:val="none" w:sz="0" w:space="0" w:color="auto"/>
                        <w:right w:val="none" w:sz="0" w:space="0" w:color="auto"/>
                      </w:divBdr>
                    </w:div>
                    <w:div w:id="389042212">
                      <w:marLeft w:val="0"/>
                      <w:marRight w:val="0"/>
                      <w:marTop w:val="0"/>
                      <w:marBottom w:val="0"/>
                      <w:divBdr>
                        <w:top w:val="none" w:sz="0" w:space="0" w:color="auto"/>
                        <w:left w:val="none" w:sz="0" w:space="0" w:color="auto"/>
                        <w:bottom w:val="none" w:sz="0" w:space="0" w:color="auto"/>
                        <w:right w:val="none" w:sz="0" w:space="0" w:color="auto"/>
                      </w:divBdr>
                    </w:div>
                    <w:div w:id="548032284">
                      <w:marLeft w:val="0"/>
                      <w:marRight w:val="0"/>
                      <w:marTop w:val="0"/>
                      <w:marBottom w:val="0"/>
                      <w:divBdr>
                        <w:top w:val="none" w:sz="0" w:space="0" w:color="auto"/>
                        <w:left w:val="none" w:sz="0" w:space="0" w:color="auto"/>
                        <w:bottom w:val="none" w:sz="0" w:space="0" w:color="auto"/>
                        <w:right w:val="none" w:sz="0" w:space="0" w:color="auto"/>
                      </w:divBdr>
                    </w:div>
                  </w:divsChild>
                </w:div>
                <w:div w:id="860707120">
                  <w:marLeft w:val="0"/>
                  <w:marRight w:val="0"/>
                  <w:marTop w:val="0"/>
                  <w:marBottom w:val="0"/>
                  <w:divBdr>
                    <w:top w:val="none" w:sz="0" w:space="0" w:color="auto"/>
                    <w:left w:val="none" w:sz="0" w:space="0" w:color="auto"/>
                    <w:bottom w:val="none" w:sz="0" w:space="0" w:color="auto"/>
                    <w:right w:val="none" w:sz="0" w:space="0" w:color="auto"/>
                  </w:divBdr>
                  <w:divsChild>
                    <w:div w:id="1947346544">
                      <w:marLeft w:val="0"/>
                      <w:marRight w:val="0"/>
                      <w:marTop w:val="0"/>
                      <w:marBottom w:val="0"/>
                      <w:divBdr>
                        <w:top w:val="none" w:sz="0" w:space="0" w:color="auto"/>
                        <w:left w:val="none" w:sz="0" w:space="0" w:color="auto"/>
                        <w:bottom w:val="none" w:sz="0" w:space="0" w:color="auto"/>
                        <w:right w:val="none" w:sz="0" w:space="0" w:color="auto"/>
                      </w:divBdr>
                    </w:div>
                  </w:divsChild>
                </w:div>
                <w:div w:id="867378467">
                  <w:marLeft w:val="0"/>
                  <w:marRight w:val="0"/>
                  <w:marTop w:val="0"/>
                  <w:marBottom w:val="0"/>
                  <w:divBdr>
                    <w:top w:val="none" w:sz="0" w:space="0" w:color="auto"/>
                    <w:left w:val="none" w:sz="0" w:space="0" w:color="auto"/>
                    <w:bottom w:val="none" w:sz="0" w:space="0" w:color="auto"/>
                    <w:right w:val="none" w:sz="0" w:space="0" w:color="auto"/>
                  </w:divBdr>
                  <w:divsChild>
                    <w:div w:id="367536810">
                      <w:marLeft w:val="0"/>
                      <w:marRight w:val="0"/>
                      <w:marTop w:val="0"/>
                      <w:marBottom w:val="0"/>
                      <w:divBdr>
                        <w:top w:val="none" w:sz="0" w:space="0" w:color="auto"/>
                        <w:left w:val="none" w:sz="0" w:space="0" w:color="auto"/>
                        <w:bottom w:val="none" w:sz="0" w:space="0" w:color="auto"/>
                        <w:right w:val="none" w:sz="0" w:space="0" w:color="auto"/>
                      </w:divBdr>
                    </w:div>
                    <w:div w:id="1178009728">
                      <w:marLeft w:val="0"/>
                      <w:marRight w:val="0"/>
                      <w:marTop w:val="0"/>
                      <w:marBottom w:val="0"/>
                      <w:divBdr>
                        <w:top w:val="none" w:sz="0" w:space="0" w:color="auto"/>
                        <w:left w:val="none" w:sz="0" w:space="0" w:color="auto"/>
                        <w:bottom w:val="none" w:sz="0" w:space="0" w:color="auto"/>
                        <w:right w:val="none" w:sz="0" w:space="0" w:color="auto"/>
                      </w:divBdr>
                    </w:div>
                  </w:divsChild>
                </w:div>
                <w:div w:id="877402237">
                  <w:marLeft w:val="0"/>
                  <w:marRight w:val="0"/>
                  <w:marTop w:val="0"/>
                  <w:marBottom w:val="0"/>
                  <w:divBdr>
                    <w:top w:val="none" w:sz="0" w:space="0" w:color="auto"/>
                    <w:left w:val="none" w:sz="0" w:space="0" w:color="auto"/>
                    <w:bottom w:val="none" w:sz="0" w:space="0" w:color="auto"/>
                    <w:right w:val="none" w:sz="0" w:space="0" w:color="auto"/>
                  </w:divBdr>
                  <w:divsChild>
                    <w:div w:id="217135646">
                      <w:marLeft w:val="0"/>
                      <w:marRight w:val="0"/>
                      <w:marTop w:val="0"/>
                      <w:marBottom w:val="0"/>
                      <w:divBdr>
                        <w:top w:val="none" w:sz="0" w:space="0" w:color="auto"/>
                        <w:left w:val="none" w:sz="0" w:space="0" w:color="auto"/>
                        <w:bottom w:val="none" w:sz="0" w:space="0" w:color="auto"/>
                        <w:right w:val="none" w:sz="0" w:space="0" w:color="auto"/>
                      </w:divBdr>
                    </w:div>
                  </w:divsChild>
                </w:div>
                <w:div w:id="901021265">
                  <w:marLeft w:val="0"/>
                  <w:marRight w:val="0"/>
                  <w:marTop w:val="0"/>
                  <w:marBottom w:val="0"/>
                  <w:divBdr>
                    <w:top w:val="none" w:sz="0" w:space="0" w:color="auto"/>
                    <w:left w:val="none" w:sz="0" w:space="0" w:color="auto"/>
                    <w:bottom w:val="none" w:sz="0" w:space="0" w:color="auto"/>
                    <w:right w:val="none" w:sz="0" w:space="0" w:color="auto"/>
                  </w:divBdr>
                  <w:divsChild>
                    <w:div w:id="486671148">
                      <w:marLeft w:val="0"/>
                      <w:marRight w:val="0"/>
                      <w:marTop w:val="0"/>
                      <w:marBottom w:val="0"/>
                      <w:divBdr>
                        <w:top w:val="none" w:sz="0" w:space="0" w:color="auto"/>
                        <w:left w:val="none" w:sz="0" w:space="0" w:color="auto"/>
                        <w:bottom w:val="none" w:sz="0" w:space="0" w:color="auto"/>
                        <w:right w:val="none" w:sz="0" w:space="0" w:color="auto"/>
                      </w:divBdr>
                    </w:div>
                  </w:divsChild>
                </w:div>
                <w:div w:id="902527537">
                  <w:marLeft w:val="0"/>
                  <w:marRight w:val="0"/>
                  <w:marTop w:val="0"/>
                  <w:marBottom w:val="0"/>
                  <w:divBdr>
                    <w:top w:val="none" w:sz="0" w:space="0" w:color="auto"/>
                    <w:left w:val="none" w:sz="0" w:space="0" w:color="auto"/>
                    <w:bottom w:val="none" w:sz="0" w:space="0" w:color="auto"/>
                    <w:right w:val="none" w:sz="0" w:space="0" w:color="auto"/>
                  </w:divBdr>
                  <w:divsChild>
                    <w:div w:id="492842739">
                      <w:marLeft w:val="0"/>
                      <w:marRight w:val="0"/>
                      <w:marTop w:val="0"/>
                      <w:marBottom w:val="0"/>
                      <w:divBdr>
                        <w:top w:val="none" w:sz="0" w:space="0" w:color="auto"/>
                        <w:left w:val="none" w:sz="0" w:space="0" w:color="auto"/>
                        <w:bottom w:val="none" w:sz="0" w:space="0" w:color="auto"/>
                        <w:right w:val="none" w:sz="0" w:space="0" w:color="auto"/>
                      </w:divBdr>
                    </w:div>
                  </w:divsChild>
                </w:div>
                <w:div w:id="913323327">
                  <w:marLeft w:val="0"/>
                  <w:marRight w:val="0"/>
                  <w:marTop w:val="0"/>
                  <w:marBottom w:val="0"/>
                  <w:divBdr>
                    <w:top w:val="none" w:sz="0" w:space="0" w:color="auto"/>
                    <w:left w:val="none" w:sz="0" w:space="0" w:color="auto"/>
                    <w:bottom w:val="none" w:sz="0" w:space="0" w:color="auto"/>
                    <w:right w:val="none" w:sz="0" w:space="0" w:color="auto"/>
                  </w:divBdr>
                  <w:divsChild>
                    <w:div w:id="2106880076">
                      <w:marLeft w:val="0"/>
                      <w:marRight w:val="0"/>
                      <w:marTop w:val="0"/>
                      <w:marBottom w:val="0"/>
                      <w:divBdr>
                        <w:top w:val="none" w:sz="0" w:space="0" w:color="auto"/>
                        <w:left w:val="none" w:sz="0" w:space="0" w:color="auto"/>
                        <w:bottom w:val="none" w:sz="0" w:space="0" w:color="auto"/>
                        <w:right w:val="none" w:sz="0" w:space="0" w:color="auto"/>
                      </w:divBdr>
                    </w:div>
                  </w:divsChild>
                </w:div>
                <w:div w:id="941717687">
                  <w:marLeft w:val="0"/>
                  <w:marRight w:val="0"/>
                  <w:marTop w:val="0"/>
                  <w:marBottom w:val="0"/>
                  <w:divBdr>
                    <w:top w:val="none" w:sz="0" w:space="0" w:color="auto"/>
                    <w:left w:val="none" w:sz="0" w:space="0" w:color="auto"/>
                    <w:bottom w:val="none" w:sz="0" w:space="0" w:color="auto"/>
                    <w:right w:val="none" w:sz="0" w:space="0" w:color="auto"/>
                  </w:divBdr>
                  <w:divsChild>
                    <w:div w:id="1745567079">
                      <w:marLeft w:val="0"/>
                      <w:marRight w:val="0"/>
                      <w:marTop w:val="0"/>
                      <w:marBottom w:val="0"/>
                      <w:divBdr>
                        <w:top w:val="none" w:sz="0" w:space="0" w:color="auto"/>
                        <w:left w:val="none" w:sz="0" w:space="0" w:color="auto"/>
                        <w:bottom w:val="none" w:sz="0" w:space="0" w:color="auto"/>
                        <w:right w:val="none" w:sz="0" w:space="0" w:color="auto"/>
                      </w:divBdr>
                    </w:div>
                  </w:divsChild>
                </w:div>
                <w:div w:id="943003237">
                  <w:marLeft w:val="0"/>
                  <w:marRight w:val="0"/>
                  <w:marTop w:val="0"/>
                  <w:marBottom w:val="0"/>
                  <w:divBdr>
                    <w:top w:val="none" w:sz="0" w:space="0" w:color="auto"/>
                    <w:left w:val="none" w:sz="0" w:space="0" w:color="auto"/>
                    <w:bottom w:val="none" w:sz="0" w:space="0" w:color="auto"/>
                    <w:right w:val="none" w:sz="0" w:space="0" w:color="auto"/>
                  </w:divBdr>
                  <w:divsChild>
                    <w:div w:id="1609386891">
                      <w:marLeft w:val="0"/>
                      <w:marRight w:val="0"/>
                      <w:marTop w:val="0"/>
                      <w:marBottom w:val="0"/>
                      <w:divBdr>
                        <w:top w:val="none" w:sz="0" w:space="0" w:color="auto"/>
                        <w:left w:val="none" w:sz="0" w:space="0" w:color="auto"/>
                        <w:bottom w:val="none" w:sz="0" w:space="0" w:color="auto"/>
                        <w:right w:val="none" w:sz="0" w:space="0" w:color="auto"/>
                      </w:divBdr>
                    </w:div>
                  </w:divsChild>
                </w:div>
                <w:div w:id="989140924">
                  <w:marLeft w:val="0"/>
                  <w:marRight w:val="0"/>
                  <w:marTop w:val="0"/>
                  <w:marBottom w:val="0"/>
                  <w:divBdr>
                    <w:top w:val="none" w:sz="0" w:space="0" w:color="auto"/>
                    <w:left w:val="none" w:sz="0" w:space="0" w:color="auto"/>
                    <w:bottom w:val="none" w:sz="0" w:space="0" w:color="auto"/>
                    <w:right w:val="none" w:sz="0" w:space="0" w:color="auto"/>
                  </w:divBdr>
                  <w:divsChild>
                    <w:div w:id="535002292">
                      <w:marLeft w:val="0"/>
                      <w:marRight w:val="0"/>
                      <w:marTop w:val="0"/>
                      <w:marBottom w:val="0"/>
                      <w:divBdr>
                        <w:top w:val="none" w:sz="0" w:space="0" w:color="auto"/>
                        <w:left w:val="none" w:sz="0" w:space="0" w:color="auto"/>
                        <w:bottom w:val="none" w:sz="0" w:space="0" w:color="auto"/>
                        <w:right w:val="none" w:sz="0" w:space="0" w:color="auto"/>
                      </w:divBdr>
                    </w:div>
                    <w:div w:id="1007250367">
                      <w:marLeft w:val="0"/>
                      <w:marRight w:val="0"/>
                      <w:marTop w:val="0"/>
                      <w:marBottom w:val="0"/>
                      <w:divBdr>
                        <w:top w:val="none" w:sz="0" w:space="0" w:color="auto"/>
                        <w:left w:val="none" w:sz="0" w:space="0" w:color="auto"/>
                        <w:bottom w:val="none" w:sz="0" w:space="0" w:color="auto"/>
                        <w:right w:val="none" w:sz="0" w:space="0" w:color="auto"/>
                      </w:divBdr>
                    </w:div>
                  </w:divsChild>
                </w:div>
                <w:div w:id="1049299311">
                  <w:marLeft w:val="0"/>
                  <w:marRight w:val="0"/>
                  <w:marTop w:val="0"/>
                  <w:marBottom w:val="0"/>
                  <w:divBdr>
                    <w:top w:val="none" w:sz="0" w:space="0" w:color="auto"/>
                    <w:left w:val="none" w:sz="0" w:space="0" w:color="auto"/>
                    <w:bottom w:val="none" w:sz="0" w:space="0" w:color="auto"/>
                    <w:right w:val="none" w:sz="0" w:space="0" w:color="auto"/>
                  </w:divBdr>
                  <w:divsChild>
                    <w:div w:id="51972548">
                      <w:marLeft w:val="0"/>
                      <w:marRight w:val="0"/>
                      <w:marTop w:val="0"/>
                      <w:marBottom w:val="0"/>
                      <w:divBdr>
                        <w:top w:val="none" w:sz="0" w:space="0" w:color="auto"/>
                        <w:left w:val="none" w:sz="0" w:space="0" w:color="auto"/>
                        <w:bottom w:val="none" w:sz="0" w:space="0" w:color="auto"/>
                        <w:right w:val="none" w:sz="0" w:space="0" w:color="auto"/>
                      </w:divBdr>
                    </w:div>
                  </w:divsChild>
                </w:div>
                <w:div w:id="1060442594">
                  <w:marLeft w:val="0"/>
                  <w:marRight w:val="0"/>
                  <w:marTop w:val="0"/>
                  <w:marBottom w:val="0"/>
                  <w:divBdr>
                    <w:top w:val="none" w:sz="0" w:space="0" w:color="auto"/>
                    <w:left w:val="none" w:sz="0" w:space="0" w:color="auto"/>
                    <w:bottom w:val="none" w:sz="0" w:space="0" w:color="auto"/>
                    <w:right w:val="none" w:sz="0" w:space="0" w:color="auto"/>
                  </w:divBdr>
                  <w:divsChild>
                    <w:div w:id="1009020617">
                      <w:marLeft w:val="0"/>
                      <w:marRight w:val="0"/>
                      <w:marTop w:val="0"/>
                      <w:marBottom w:val="0"/>
                      <w:divBdr>
                        <w:top w:val="none" w:sz="0" w:space="0" w:color="auto"/>
                        <w:left w:val="none" w:sz="0" w:space="0" w:color="auto"/>
                        <w:bottom w:val="none" w:sz="0" w:space="0" w:color="auto"/>
                        <w:right w:val="none" w:sz="0" w:space="0" w:color="auto"/>
                      </w:divBdr>
                    </w:div>
                  </w:divsChild>
                </w:div>
                <w:div w:id="1079062131">
                  <w:marLeft w:val="0"/>
                  <w:marRight w:val="0"/>
                  <w:marTop w:val="0"/>
                  <w:marBottom w:val="0"/>
                  <w:divBdr>
                    <w:top w:val="none" w:sz="0" w:space="0" w:color="auto"/>
                    <w:left w:val="none" w:sz="0" w:space="0" w:color="auto"/>
                    <w:bottom w:val="none" w:sz="0" w:space="0" w:color="auto"/>
                    <w:right w:val="none" w:sz="0" w:space="0" w:color="auto"/>
                  </w:divBdr>
                  <w:divsChild>
                    <w:div w:id="1626153955">
                      <w:marLeft w:val="0"/>
                      <w:marRight w:val="0"/>
                      <w:marTop w:val="0"/>
                      <w:marBottom w:val="0"/>
                      <w:divBdr>
                        <w:top w:val="none" w:sz="0" w:space="0" w:color="auto"/>
                        <w:left w:val="none" w:sz="0" w:space="0" w:color="auto"/>
                        <w:bottom w:val="none" w:sz="0" w:space="0" w:color="auto"/>
                        <w:right w:val="none" w:sz="0" w:space="0" w:color="auto"/>
                      </w:divBdr>
                    </w:div>
                  </w:divsChild>
                </w:div>
                <w:div w:id="1092554030">
                  <w:marLeft w:val="0"/>
                  <w:marRight w:val="0"/>
                  <w:marTop w:val="0"/>
                  <w:marBottom w:val="0"/>
                  <w:divBdr>
                    <w:top w:val="none" w:sz="0" w:space="0" w:color="auto"/>
                    <w:left w:val="none" w:sz="0" w:space="0" w:color="auto"/>
                    <w:bottom w:val="none" w:sz="0" w:space="0" w:color="auto"/>
                    <w:right w:val="none" w:sz="0" w:space="0" w:color="auto"/>
                  </w:divBdr>
                  <w:divsChild>
                    <w:div w:id="211160063">
                      <w:marLeft w:val="0"/>
                      <w:marRight w:val="0"/>
                      <w:marTop w:val="0"/>
                      <w:marBottom w:val="0"/>
                      <w:divBdr>
                        <w:top w:val="none" w:sz="0" w:space="0" w:color="auto"/>
                        <w:left w:val="none" w:sz="0" w:space="0" w:color="auto"/>
                        <w:bottom w:val="none" w:sz="0" w:space="0" w:color="auto"/>
                        <w:right w:val="none" w:sz="0" w:space="0" w:color="auto"/>
                      </w:divBdr>
                    </w:div>
                  </w:divsChild>
                </w:div>
                <w:div w:id="1114636730">
                  <w:marLeft w:val="0"/>
                  <w:marRight w:val="0"/>
                  <w:marTop w:val="0"/>
                  <w:marBottom w:val="0"/>
                  <w:divBdr>
                    <w:top w:val="none" w:sz="0" w:space="0" w:color="auto"/>
                    <w:left w:val="none" w:sz="0" w:space="0" w:color="auto"/>
                    <w:bottom w:val="none" w:sz="0" w:space="0" w:color="auto"/>
                    <w:right w:val="none" w:sz="0" w:space="0" w:color="auto"/>
                  </w:divBdr>
                  <w:divsChild>
                    <w:div w:id="1508980228">
                      <w:marLeft w:val="0"/>
                      <w:marRight w:val="0"/>
                      <w:marTop w:val="0"/>
                      <w:marBottom w:val="0"/>
                      <w:divBdr>
                        <w:top w:val="none" w:sz="0" w:space="0" w:color="auto"/>
                        <w:left w:val="none" w:sz="0" w:space="0" w:color="auto"/>
                        <w:bottom w:val="none" w:sz="0" w:space="0" w:color="auto"/>
                        <w:right w:val="none" w:sz="0" w:space="0" w:color="auto"/>
                      </w:divBdr>
                    </w:div>
                  </w:divsChild>
                </w:div>
                <w:div w:id="1115518385">
                  <w:marLeft w:val="0"/>
                  <w:marRight w:val="0"/>
                  <w:marTop w:val="0"/>
                  <w:marBottom w:val="0"/>
                  <w:divBdr>
                    <w:top w:val="none" w:sz="0" w:space="0" w:color="auto"/>
                    <w:left w:val="none" w:sz="0" w:space="0" w:color="auto"/>
                    <w:bottom w:val="none" w:sz="0" w:space="0" w:color="auto"/>
                    <w:right w:val="none" w:sz="0" w:space="0" w:color="auto"/>
                  </w:divBdr>
                  <w:divsChild>
                    <w:div w:id="573587083">
                      <w:marLeft w:val="0"/>
                      <w:marRight w:val="0"/>
                      <w:marTop w:val="0"/>
                      <w:marBottom w:val="0"/>
                      <w:divBdr>
                        <w:top w:val="none" w:sz="0" w:space="0" w:color="auto"/>
                        <w:left w:val="none" w:sz="0" w:space="0" w:color="auto"/>
                        <w:bottom w:val="none" w:sz="0" w:space="0" w:color="auto"/>
                        <w:right w:val="none" w:sz="0" w:space="0" w:color="auto"/>
                      </w:divBdr>
                    </w:div>
                    <w:div w:id="2094204957">
                      <w:marLeft w:val="0"/>
                      <w:marRight w:val="0"/>
                      <w:marTop w:val="0"/>
                      <w:marBottom w:val="0"/>
                      <w:divBdr>
                        <w:top w:val="none" w:sz="0" w:space="0" w:color="auto"/>
                        <w:left w:val="none" w:sz="0" w:space="0" w:color="auto"/>
                        <w:bottom w:val="none" w:sz="0" w:space="0" w:color="auto"/>
                        <w:right w:val="none" w:sz="0" w:space="0" w:color="auto"/>
                      </w:divBdr>
                    </w:div>
                  </w:divsChild>
                </w:div>
                <w:div w:id="1140146394">
                  <w:marLeft w:val="0"/>
                  <w:marRight w:val="0"/>
                  <w:marTop w:val="0"/>
                  <w:marBottom w:val="0"/>
                  <w:divBdr>
                    <w:top w:val="none" w:sz="0" w:space="0" w:color="auto"/>
                    <w:left w:val="none" w:sz="0" w:space="0" w:color="auto"/>
                    <w:bottom w:val="none" w:sz="0" w:space="0" w:color="auto"/>
                    <w:right w:val="none" w:sz="0" w:space="0" w:color="auto"/>
                  </w:divBdr>
                  <w:divsChild>
                    <w:div w:id="1486581262">
                      <w:marLeft w:val="0"/>
                      <w:marRight w:val="0"/>
                      <w:marTop w:val="0"/>
                      <w:marBottom w:val="0"/>
                      <w:divBdr>
                        <w:top w:val="none" w:sz="0" w:space="0" w:color="auto"/>
                        <w:left w:val="none" w:sz="0" w:space="0" w:color="auto"/>
                        <w:bottom w:val="none" w:sz="0" w:space="0" w:color="auto"/>
                        <w:right w:val="none" w:sz="0" w:space="0" w:color="auto"/>
                      </w:divBdr>
                    </w:div>
                  </w:divsChild>
                </w:div>
                <w:div w:id="1144931149">
                  <w:marLeft w:val="0"/>
                  <w:marRight w:val="0"/>
                  <w:marTop w:val="0"/>
                  <w:marBottom w:val="0"/>
                  <w:divBdr>
                    <w:top w:val="none" w:sz="0" w:space="0" w:color="auto"/>
                    <w:left w:val="none" w:sz="0" w:space="0" w:color="auto"/>
                    <w:bottom w:val="none" w:sz="0" w:space="0" w:color="auto"/>
                    <w:right w:val="none" w:sz="0" w:space="0" w:color="auto"/>
                  </w:divBdr>
                  <w:divsChild>
                    <w:div w:id="914049308">
                      <w:marLeft w:val="0"/>
                      <w:marRight w:val="0"/>
                      <w:marTop w:val="0"/>
                      <w:marBottom w:val="0"/>
                      <w:divBdr>
                        <w:top w:val="none" w:sz="0" w:space="0" w:color="auto"/>
                        <w:left w:val="none" w:sz="0" w:space="0" w:color="auto"/>
                        <w:bottom w:val="none" w:sz="0" w:space="0" w:color="auto"/>
                        <w:right w:val="none" w:sz="0" w:space="0" w:color="auto"/>
                      </w:divBdr>
                    </w:div>
                  </w:divsChild>
                </w:div>
                <w:div w:id="1155607137">
                  <w:marLeft w:val="0"/>
                  <w:marRight w:val="0"/>
                  <w:marTop w:val="0"/>
                  <w:marBottom w:val="0"/>
                  <w:divBdr>
                    <w:top w:val="none" w:sz="0" w:space="0" w:color="auto"/>
                    <w:left w:val="none" w:sz="0" w:space="0" w:color="auto"/>
                    <w:bottom w:val="none" w:sz="0" w:space="0" w:color="auto"/>
                    <w:right w:val="none" w:sz="0" w:space="0" w:color="auto"/>
                  </w:divBdr>
                  <w:divsChild>
                    <w:div w:id="1386835961">
                      <w:marLeft w:val="0"/>
                      <w:marRight w:val="0"/>
                      <w:marTop w:val="0"/>
                      <w:marBottom w:val="0"/>
                      <w:divBdr>
                        <w:top w:val="none" w:sz="0" w:space="0" w:color="auto"/>
                        <w:left w:val="none" w:sz="0" w:space="0" w:color="auto"/>
                        <w:bottom w:val="none" w:sz="0" w:space="0" w:color="auto"/>
                        <w:right w:val="none" w:sz="0" w:space="0" w:color="auto"/>
                      </w:divBdr>
                    </w:div>
                  </w:divsChild>
                </w:div>
                <w:div w:id="1165052106">
                  <w:marLeft w:val="0"/>
                  <w:marRight w:val="0"/>
                  <w:marTop w:val="0"/>
                  <w:marBottom w:val="0"/>
                  <w:divBdr>
                    <w:top w:val="none" w:sz="0" w:space="0" w:color="auto"/>
                    <w:left w:val="none" w:sz="0" w:space="0" w:color="auto"/>
                    <w:bottom w:val="none" w:sz="0" w:space="0" w:color="auto"/>
                    <w:right w:val="none" w:sz="0" w:space="0" w:color="auto"/>
                  </w:divBdr>
                  <w:divsChild>
                    <w:div w:id="1371609562">
                      <w:marLeft w:val="0"/>
                      <w:marRight w:val="0"/>
                      <w:marTop w:val="0"/>
                      <w:marBottom w:val="0"/>
                      <w:divBdr>
                        <w:top w:val="none" w:sz="0" w:space="0" w:color="auto"/>
                        <w:left w:val="none" w:sz="0" w:space="0" w:color="auto"/>
                        <w:bottom w:val="none" w:sz="0" w:space="0" w:color="auto"/>
                        <w:right w:val="none" w:sz="0" w:space="0" w:color="auto"/>
                      </w:divBdr>
                    </w:div>
                  </w:divsChild>
                </w:div>
                <w:div w:id="1170366061">
                  <w:marLeft w:val="0"/>
                  <w:marRight w:val="0"/>
                  <w:marTop w:val="0"/>
                  <w:marBottom w:val="0"/>
                  <w:divBdr>
                    <w:top w:val="none" w:sz="0" w:space="0" w:color="auto"/>
                    <w:left w:val="none" w:sz="0" w:space="0" w:color="auto"/>
                    <w:bottom w:val="none" w:sz="0" w:space="0" w:color="auto"/>
                    <w:right w:val="none" w:sz="0" w:space="0" w:color="auto"/>
                  </w:divBdr>
                  <w:divsChild>
                    <w:div w:id="1065226243">
                      <w:marLeft w:val="0"/>
                      <w:marRight w:val="0"/>
                      <w:marTop w:val="0"/>
                      <w:marBottom w:val="0"/>
                      <w:divBdr>
                        <w:top w:val="none" w:sz="0" w:space="0" w:color="auto"/>
                        <w:left w:val="none" w:sz="0" w:space="0" w:color="auto"/>
                        <w:bottom w:val="none" w:sz="0" w:space="0" w:color="auto"/>
                        <w:right w:val="none" w:sz="0" w:space="0" w:color="auto"/>
                      </w:divBdr>
                    </w:div>
                  </w:divsChild>
                </w:div>
                <w:div w:id="1181509558">
                  <w:marLeft w:val="0"/>
                  <w:marRight w:val="0"/>
                  <w:marTop w:val="0"/>
                  <w:marBottom w:val="0"/>
                  <w:divBdr>
                    <w:top w:val="none" w:sz="0" w:space="0" w:color="auto"/>
                    <w:left w:val="none" w:sz="0" w:space="0" w:color="auto"/>
                    <w:bottom w:val="none" w:sz="0" w:space="0" w:color="auto"/>
                    <w:right w:val="none" w:sz="0" w:space="0" w:color="auto"/>
                  </w:divBdr>
                  <w:divsChild>
                    <w:div w:id="604726684">
                      <w:marLeft w:val="0"/>
                      <w:marRight w:val="0"/>
                      <w:marTop w:val="0"/>
                      <w:marBottom w:val="0"/>
                      <w:divBdr>
                        <w:top w:val="none" w:sz="0" w:space="0" w:color="auto"/>
                        <w:left w:val="none" w:sz="0" w:space="0" w:color="auto"/>
                        <w:bottom w:val="none" w:sz="0" w:space="0" w:color="auto"/>
                        <w:right w:val="none" w:sz="0" w:space="0" w:color="auto"/>
                      </w:divBdr>
                    </w:div>
                  </w:divsChild>
                </w:div>
                <w:div w:id="1194884240">
                  <w:marLeft w:val="0"/>
                  <w:marRight w:val="0"/>
                  <w:marTop w:val="0"/>
                  <w:marBottom w:val="0"/>
                  <w:divBdr>
                    <w:top w:val="none" w:sz="0" w:space="0" w:color="auto"/>
                    <w:left w:val="none" w:sz="0" w:space="0" w:color="auto"/>
                    <w:bottom w:val="none" w:sz="0" w:space="0" w:color="auto"/>
                    <w:right w:val="none" w:sz="0" w:space="0" w:color="auto"/>
                  </w:divBdr>
                  <w:divsChild>
                    <w:div w:id="221446780">
                      <w:marLeft w:val="0"/>
                      <w:marRight w:val="0"/>
                      <w:marTop w:val="0"/>
                      <w:marBottom w:val="0"/>
                      <w:divBdr>
                        <w:top w:val="none" w:sz="0" w:space="0" w:color="auto"/>
                        <w:left w:val="none" w:sz="0" w:space="0" w:color="auto"/>
                        <w:bottom w:val="none" w:sz="0" w:space="0" w:color="auto"/>
                        <w:right w:val="none" w:sz="0" w:space="0" w:color="auto"/>
                      </w:divBdr>
                    </w:div>
                  </w:divsChild>
                </w:div>
                <w:div w:id="1226909797">
                  <w:marLeft w:val="0"/>
                  <w:marRight w:val="0"/>
                  <w:marTop w:val="0"/>
                  <w:marBottom w:val="0"/>
                  <w:divBdr>
                    <w:top w:val="none" w:sz="0" w:space="0" w:color="auto"/>
                    <w:left w:val="none" w:sz="0" w:space="0" w:color="auto"/>
                    <w:bottom w:val="none" w:sz="0" w:space="0" w:color="auto"/>
                    <w:right w:val="none" w:sz="0" w:space="0" w:color="auto"/>
                  </w:divBdr>
                  <w:divsChild>
                    <w:div w:id="679508749">
                      <w:marLeft w:val="0"/>
                      <w:marRight w:val="0"/>
                      <w:marTop w:val="0"/>
                      <w:marBottom w:val="0"/>
                      <w:divBdr>
                        <w:top w:val="none" w:sz="0" w:space="0" w:color="auto"/>
                        <w:left w:val="none" w:sz="0" w:space="0" w:color="auto"/>
                        <w:bottom w:val="none" w:sz="0" w:space="0" w:color="auto"/>
                        <w:right w:val="none" w:sz="0" w:space="0" w:color="auto"/>
                      </w:divBdr>
                    </w:div>
                  </w:divsChild>
                </w:div>
                <w:div w:id="1298681068">
                  <w:marLeft w:val="0"/>
                  <w:marRight w:val="0"/>
                  <w:marTop w:val="0"/>
                  <w:marBottom w:val="0"/>
                  <w:divBdr>
                    <w:top w:val="none" w:sz="0" w:space="0" w:color="auto"/>
                    <w:left w:val="none" w:sz="0" w:space="0" w:color="auto"/>
                    <w:bottom w:val="none" w:sz="0" w:space="0" w:color="auto"/>
                    <w:right w:val="none" w:sz="0" w:space="0" w:color="auto"/>
                  </w:divBdr>
                  <w:divsChild>
                    <w:div w:id="1409621403">
                      <w:marLeft w:val="0"/>
                      <w:marRight w:val="0"/>
                      <w:marTop w:val="0"/>
                      <w:marBottom w:val="0"/>
                      <w:divBdr>
                        <w:top w:val="none" w:sz="0" w:space="0" w:color="auto"/>
                        <w:left w:val="none" w:sz="0" w:space="0" w:color="auto"/>
                        <w:bottom w:val="none" w:sz="0" w:space="0" w:color="auto"/>
                        <w:right w:val="none" w:sz="0" w:space="0" w:color="auto"/>
                      </w:divBdr>
                    </w:div>
                  </w:divsChild>
                </w:div>
                <w:div w:id="1303467237">
                  <w:marLeft w:val="0"/>
                  <w:marRight w:val="0"/>
                  <w:marTop w:val="0"/>
                  <w:marBottom w:val="0"/>
                  <w:divBdr>
                    <w:top w:val="none" w:sz="0" w:space="0" w:color="auto"/>
                    <w:left w:val="none" w:sz="0" w:space="0" w:color="auto"/>
                    <w:bottom w:val="none" w:sz="0" w:space="0" w:color="auto"/>
                    <w:right w:val="none" w:sz="0" w:space="0" w:color="auto"/>
                  </w:divBdr>
                  <w:divsChild>
                    <w:div w:id="964894611">
                      <w:marLeft w:val="0"/>
                      <w:marRight w:val="0"/>
                      <w:marTop w:val="0"/>
                      <w:marBottom w:val="0"/>
                      <w:divBdr>
                        <w:top w:val="none" w:sz="0" w:space="0" w:color="auto"/>
                        <w:left w:val="none" w:sz="0" w:space="0" w:color="auto"/>
                        <w:bottom w:val="none" w:sz="0" w:space="0" w:color="auto"/>
                        <w:right w:val="none" w:sz="0" w:space="0" w:color="auto"/>
                      </w:divBdr>
                    </w:div>
                    <w:div w:id="1726946822">
                      <w:marLeft w:val="0"/>
                      <w:marRight w:val="0"/>
                      <w:marTop w:val="0"/>
                      <w:marBottom w:val="0"/>
                      <w:divBdr>
                        <w:top w:val="none" w:sz="0" w:space="0" w:color="auto"/>
                        <w:left w:val="none" w:sz="0" w:space="0" w:color="auto"/>
                        <w:bottom w:val="none" w:sz="0" w:space="0" w:color="auto"/>
                        <w:right w:val="none" w:sz="0" w:space="0" w:color="auto"/>
                      </w:divBdr>
                    </w:div>
                  </w:divsChild>
                </w:div>
                <w:div w:id="1318339765">
                  <w:marLeft w:val="0"/>
                  <w:marRight w:val="0"/>
                  <w:marTop w:val="0"/>
                  <w:marBottom w:val="0"/>
                  <w:divBdr>
                    <w:top w:val="none" w:sz="0" w:space="0" w:color="auto"/>
                    <w:left w:val="none" w:sz="0" w:space="0" w:color="auto"/>
                    <w:bottom w:val="none" w:sz="0" w:space="0" w:color="auto"/>
                    <w:right w:val="none" w:sz="0" w:space="0" w:color="auto"/>
                  </w:divBdr>
                  <w:divsChild>
                    <w:div w:id="1874926162">
                      <w:marLeft w:val="0"/>
                      <w:marRight w:val="0"/>
                      <w:marTop w:val="0"/>
                      <w:marBottom w:val="0"/>
                      <w:divBdr>
                        <w:top w:val="none" w:sz="0" w:space="0" w:color="auto"/>
                        <w:left w:val="none" w:sz="0" w:space="0" w:color="auto"/>
                        <w:bottom w:val="none" w:sz="0" w:space="0" w:color="auto"/>
                        <w:right w:val="none" w:sz="0" w:space="0" w:color="auto"/>
                      </w:divBdr>
                    </w:div>
                  </w:divsChild>
                </w:div>
                <w:div w:id="1324772718">
                  <w:marLeft w:val="0"/>
                  <w:marRight w:val="0"/>
                  <w:marTop w:val="0"/>
                  <w:marBottom w:val="0"/>
                  <w:divBdr>
                    <w:top w:val="none" w:sz="0" w:space="0" w:color="auto"/>
                    <w:left w:val="none" w:sz="0" w:space="0" w:color="auto"/>
                    <w:bottom w:val="none" w:sz="0" w:space="0" w:color="auto"/>
                    <w:right w:val="none" w:sz="0" w:space="0" w:color="auto"/>
                  </w:divBdr>
                  <w:divsChild>
                    <w:div w:id="1121386678">
                      <w:marLeft w:val="0"/>
                      <w:marRight w:val="0"/>
                      <w:marTop w:val="0"/>
                      <w:marBottom w:val="0"/>
                      <w:divBdr>
                        <w:top w:val="none" w:sz="0" w:space="0" w:color="auto"/>
                        <w:left w:val="none" w:sz="0" w:space="0" w:color="auto"/>
                        <w:bottom w:val="none" w:sz="0" w:space="0" w:color="auto"/>
                        <w:right w:val="none" w:sz="0" w:space="0" w:color="auto"/>
                      </w:divBdr>
                    </w:div>
                  </w:divsChild>
                </w:div>
                <w:div w:id="1335836384">
                  <w:marLeft w:val="0"/>
                  <w:marRight w:val="0"/>
                  <w:marTop w:val="0"/>
                  <w:marBottom w:val="0"/>
                  <w:divBdr>
                    <w:top w:val="none" w:sz="0" w:space="0" w:color="auto"/>
                    <w:left w:val="none" w:sz="0" w:space="0" w:color="auto"/>
                    <w:bottom w:val="none" w:sz="0" w:space="0" w:color="auto"/>
                    <w:right w:val="none" w:sz="0" w:space="0" w:color="auto"/>
                  </w:divBdr>
                  <w:divsChild>
                    <w:div w:id="1505437681">
                      <w:marLeft w:val="0"/>
                      <w:marRight w:val="0"/>
                      <w:marTop w:val="0"/>
                      <w:marBottom w:val="0"/>
                      <w:divBdr>
                        <w:top w:val="none" w:sz="0" w:space="0" w:color="auto"/>
                        <w:left w:val="none" w:sz="0" w:space="0" w:color="auto"/>
                        <w:bottom w:val="none" w:sz="0" w:space="0" w:color="auto"/>
                        <w:right w:val="none" w:sz="0" w:space="0" w:color="auto"/>
                      </w:divBdr>
                    </w:div>
                  </w:divsChild>
                </w:div>
                <w:div w:id="1367174701">
                  <w:marLeft w:val="0"/>
                  <w:marRight w:val="0"/>
                  <w:marTop w:val="0"/>
                  <w:marBottom w:val="0"/>
                  <w:divBdr>
                    <w:top w:val="none" w:sz="0" w:space="0" w:color="auto"/>
                    <w:left w:val="none" w:sz="0" w:space="0" w:color="auto"/>
                    <w:bottom w:val="none" w:sz="0" w:space="0" w:color="auto"/>
                    <w:right w:val="none" w:sz="0" w:space="0" w:color="auto"/>
                  </w:divBdr>
                  <w:divsChild>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1385828884">
                  <w:marLeft w:val="0"/>
                  <w:marRight w:val="0"/>
                  <w:marTop w:val="0"/>
                  <w:marBottom w:val="0"/>
                  <w:divBdr>
                    <w:top w:val="none" w:sz="0" w:space="0" w:color="auto"/>
                    <w:left w:val="none" w:sz="0" w:space="0" w:color="auto"/>
                    <w:bottom w:val="none" w:sz="0" w:space="0" w:color="auto"/>
                    <w:right w:val="none" w:sz="0" w:space="0" w:color="auto"/>
                  </w:divBdr>
                  <w:divsChild>
                    <w:div w:id="2088264273">
                      <w:marLeft w:val="0"/>
                      <w:marRight w:val="0"/>
                      <w:marTop w:val="0"/>
                      <w:marBottom w:val="0"/>
                      <w:divBdr>
                        <w:top w:val="none" w:sz="0" w:space="0" w:color="auto"/>
                        <w:left w:val="none" w:sz="0" w:space="0" w:color="auto"/>
                        <w:bottom w:val="none" w:sz="0" w:space="0" w:color="auto"/>
                        <w:right w:val="none" w:sz="0" w:space="0" w:color="auto"/>
                      </w:divBdr>
                    </w:div>
                  </w:divsChild>
                </w:div>
                <w:div w:id="1389381926">
                  <w:marLeft w:val="0"/>
                  <w:marRight w:val="0"/>
                  <w:marTop w:val="0"/>
                  <w:marBottom w:val="0"/>
                  <w:divBdr>
                    <w:top w:val="none" w:sz="0" w:space="0" w:color="auto"/>
                    <w:left w:val="none" w:sz="0" w:space="0" w:color="auto"/>
                    <w:bottom w:val="none" w:sz="0" w:space="0" w:color="auto"/>
                    <w:right w:val="none" w:sz="0" w:space="0" w:color="auto"/>
                  </w:divBdr>
                  <w:divsChild>
                    <w:div w:id="1955285943">
                      <w:marLeft w:val="0"/>
                      <w:marRight w:val="0"/>
                      <w:marTop w:val="0"/>
                      <w:marBottom w:val="0"/>
                      <w:divBdr>
                        <w:top w:val="none" w:sz="0" w:space="0" w:color="auto"/>
                        <w:left w:val="none" w:sz="0" w:space="0" w:color="auto"/>
                        <w:bottom w:val="none" w:sz="0" w:space="0" w:color="auto"/>
                        <w:right w:val="none" w:sz="0" w:space="0" w:color="auto"/>
                      </w:divBdr>
                    </w:div>
                  </w:divsChild>
                </w:div>
                <w:div w:id="1394541844">
                  <w:marLeft w:val="0"/>
                  <w:marRight w:val="0"/>
                  <w:marTop w:val="0"/>
                  <w:marBottom w:val="0"/>
                  <w:divBdr>
                    <w:top w:val="none" w:sz="0" w:space="0" w:color="auto"/>
                    <w:left w:val="none" w:sz="0" w:space="0" w:color="auto"/>
                    <w:bottom w:val="none" w:sz="0" w:space="0" w:color="auto"/>
                    <w:right w:val="none" w:sz="0" w:space="0" w:color="auto"/>
                  </w:divBdr>
                  <w:divsChild>
                    <w:div w:id="507528549">
                      <w:marLeft w:val="0"/>
                      <w:marRight w:val="0"/>
                      <w:marTop w:val="0"/>
                      <w:marBottom w:val="0"/>
                      <w:divBdr>
                        <w:top w:val="none" w:sz="0" w:space="0" w:color="auto"/>
                        <w:left w:val="none" w:sz="0" w:space="0" w:color="auto"/>
                        <w:bottom w:val="none" w:sz="0" w:space="0" w:color="auto"/>
                        <w:right w:val="none" w:sz="0" w:space="0" w:color="auto"/>
                      </w:divBdr>
                    </w:div>
                    <w:div w:id="1008367648">
                      <w:marLeft w:val="0"/>
                      <w:marRight w:val="0"/>
                      <w:marTop w:val="0"/>
                      <w:marBottom w:val="0"/>
                      <w:divBdr>
                        <w:top w:val="none" w:sz="0" w:space="0" w:color="auto"/>
                        <w:left w:val="none" w:sz="0" w:space="0" w:color="auto"/>
                        <w:bottom w:val="none" w:sz="0" w:space="0" w:color="auto"/>
                        <w:right w:val="none" w:sz="0" w:space="0" w:color="auto"/>
                      </w:divBdr>
                    </w:div>
                    <w:div w:id="1810702413">
                      <w:marLeft w:val="0"/>
                      <w:marRight w:val="0"/>
                      <w:marTop w:val="0"/>
                      <w:marBottom w:val="0"/>
                      <w:divBdr>
                        <w:top w:val="none" w:sz="0" w:space="0" w:color="auto"/>
                        <w:left w:val="none" w:sz="0" w:space="0" w:color="auto"/>
                        <w:bottom w:val="none" w:sz="0" w:space="0" w:color="auto"/>
                        <w:right w:val="none" w:sz="0" w:space="0" w:color="auto"/>
                      </w:divBdr>
                    </w:div>
                  </w:divsChild>
                </w:div>
                <w:div w:id="1463502942">
                  <w:marLeft w:val="0"/>
                  <w:marRight w:val="0"/>
                  <w:marTop w:val="0"/>
                  <w:marBottom w:val="0"/>
                  <w:divBdr>
                    <w:top w:val="none" w:sz="0" w:space="0" w:color="auto"/>
                    <w:left w:val="none" w:sz="0" w:space="0" w:color="auto"/>
                    <w:bottom w:val="none" w:sz="0" w:space="0" w:color="auto"/>
                    <w:right w:val="none" w:sz="0" w:space="0" w:color="auto"/>
                  </w:divBdr>
                  <w:divsChild>
                    <w:div w:id="1813713980">
                      <w:marLeft w:val="0"/>
                      <w:marRight w:val="0"/>
                      <w:marTop w:val="0"/>
                      <w:marBottom w:val="0"/>
                      <w:divBdr>
                        <w:top w:val="none" w:sz="0" w:space="0" w:color="auto"/>
                        <w:left w:val="none" w:sz="0" w:space="0" w:color="auto"/>
                        <w:bottom w:val="none" w:sz="0" w:space="0" w:color="auto"/>
                        <w:right w:val="none" w:sz="0" w:space="0" w:color="auto"/>
                      </w:divBdr>
                    </w:div>
                  </w:divsChild>
                </w:div>
                <w:div w:id="1482426260">
                  <w:marLeft w:val="0"/>
                  <w:marRight w:val="0"/>
                  <w:marTop w:val="0"/>
                  <w:marBottom w:val="0"/>
                  <w:divBdr>
                    <w:top w:val="none" w:sz="0" w:space="0" w:color="auto"/>
                    <w:left w:val="none" w:sz="0" w:space="0" w:color="auto"/>
                    <w:bottom w:val="none" w:sz="0" w:space="0" w:color="auto"/>
                    <w:right w:val="none" w:sz="0" w:space="0" w:color="auto"/>
                  </w:divBdr>
                  <w:divsChild>
                    <w:div w:id="805315802">
                      <w:marLeft w:val="0"/>
                      <w:marRight w:val="0"/>
                      <w:marTop w:val="0"/>
                      <w:marBottom w:val="0"/>
                      <w:divBdr>
                        <w:top w:val="none" w:sz="0" w:space="0" w:color="auto"/>
                        <w:left w:val="none" w:sz="0" w:space="0" w:color="auto"/>
                        <w:bottom w:val="none" w:sz="0" w:space="0" w:color="auto"/>
                        <w:right w:val="none" w:sz="0" w:space="0" w:color="auto"/>
                      </w:divBdr>
                    </w:div>
                  </w:divsChild>
                </w:div>
                <w:div w:id="1534659178">
                  <w:marLeft w:val="0"/>
                  <w:marRight w:val="0"/>
                  <w:marTop w:val="0"/>
                  <w:marBottom w:val="0"/>
                  <w:divBdr>
                    <w:top w:val="none" w:sz="0" w:space="0" w:color="auto"/>
                    <w:left w:val="none" w:sz="0" w:space="0" w:color="auto"/>
                    <w:bottom w:val="none" w:sz="0" w:space="0" w:color="auto"/>
                    <w:right w:val="none" w:sz="0" w:space="0" w:color="auto"/>
                  </w:divBdr>
                  <w:divsChild>
                    <w:div w:id="736435975">
                      <w:marLeft w:val="0"/>
                      <w:marRight w:val="0"/>
                      <w:marTop w:val="0"/>
                      <w:marBottom w:val="0"/>
                      <w:divBdr>
                        <w:top w:val="none" w:sz="0" w:space="0" w:color="auto"/>
                        <w:left w:val="none" w:sz="0" w:space="0" w:color="auto"/>
                        <w:bottom w:val="none" w:sz="0" w:space="0" w:color="auto"/>
                        <w:right w:val="none" w:sz="0" w:space="0" w:color="auto"/>
                      </w:divBdr>
                    </w:div>
                  </w:divsChild>
                </w:div>
                <w:div w:id="1534730986">
                  <w:marLeft w:val="0"/>
                  <w:marRight w:val="0"/>
                  <w:marTop w:val="0"/>
                  <w:marBottom w:val="0"/>
                  <w:divBdr>
                    <w:top w:val="none" w:sz="0" w:space="0" w:color="auto"/>
                    <w:left w:val="none" w:sz="0" w:space="0" w:color="auto"/>
                    <w:bottom w:val="none" w:sz="0" w:space="0" w:color="auto"/>
                    <w:right w:val="none" w:sz="0" w:space="0" w:color="auto"/>
                  </w:divBdr>
                  <w:divsChild>
                    <w:div w:id="343747132">
                      <w:marLeft w:val="0"/>
                      <w:marRight w:val="0"/>
                      <w:marTop w:val="0"/>
                      <w:marBottom w:val="0"/>
                      <w:divBdr>
                        <w:top w:val="none" w:sz="0" w:space="0" w:color="auto"/>
                        <w:left w:val="none" w:sz="0" w:space="0" w:color="auto"/>
                        <w:bottom w:val="none" w:sz="0" w:space="0" w:color="auto"/>
                        <w:right w:val="none" w:sz="0" w:space="0" w:color="auto"/>
                      </w:divBdr>
                    </w:div>
                  </w:divsChild>
                </w:div>
                <w:div w:id="1537501793">
                  <w:marLeft w:val="0"/>
                  <w:marRight w:val="0"/>
                  <w:marTop w:val="0"/>
                  <w:marBottom w:val="0"/>
                  <w:divBdr>
                    <w:top w:val="none" w:sz="0" w:space="0" w:color="auto"/>
                    <w:left w:val="none" w:sz="0" w:space="0" w:color="auto"/>
                    <w:bottom w:val="none" w:sz="0" w:space="0" w:color="auto"/>
                    <w:right w:val="none" w:sz="0" w:space="0" w:color="auto"/>
                  </w:divBdr>
                  <w:divsChild>
                    <w:div w:id="156729098">
                      <w:marLeft w:val="0"/>
                      <w:marRight w:val="0"/>
                      <w:marTop w:val="0"/>
                      <w:marBottom w:val="0"/>
                      <w:divBdr>
                        <w:top w:val="none" w:sz="0" w:space="0" w:color="auto"/>
                        <w:left w:val="none" w:sz="0" w:space="0" w:color="auto"/>
                        <w:bottom w:val="none" w:sz="0" w:space="0" w:color="auto"/>
                        <w:right w:val="none" w:sz="0" w:space="0" w:color="auto"/>
                      </w:divBdr>
                    </w:div>
                  </w:divsChild>
                </w:div>
                <w:div w:id="1542861446">
                  <w:marLeft w:val="0"/>
                  <w:marRight w:val="0"/>
                  <w:marTop w:val="0"/>
                  <w:marBottom w:val="0"/>
                  <w:divBdr>
                    <w:top w:val="none" w:sz="0" w:space="0" w:color="auto"/>
                    <w:left w:val="none" w:sz="0" w:space="0" w:color="auto"/>
                    <w:bottom w:val="none" w:sz="0" w:space="0" w:color="auto"/>
                    <w:right w:val="none" w:sz="0" w:space="0" w:color="auto"/>
                  </w:divBdr>
                  <w:divsChild>
                    <w:div w:id="238297456">
                      <w:marLeft w:val="0"/>
                      <w:marRight w:val="0"/>
                      <w:marTop w:val="0"/>
                      <w:marBottom w:val="0"/>
                      <w:divBdr>
                        <w:top w:val="none" w:sz="0" w:space="0" w:color="auto"/>
                        <w:left w:val="none" w:sz="0" w:space="0" w:color="auto"/>
                        <w:bottom w:val="none" w:sz="0" w:space="0" w:color="auto"/>
                        <w:right w:val="none" w:sz="0" w:space="0" w:color="auto"/>
                      </w:divBdr>
                    </w:div>
                  </w:divsChild>
                </w:div>
                <w:div w:id="1563523679">
                  <w:marLeft w:val="0"/>
                  <w:marRight w:val="0"/>
                  <w:marTop w:val="0"/>
                  <w:marBottom w:val="0"/>
                  <w:divBdr>
                    <w:top w:val="none" w:sz="0" w:space="0" w:color="auto"/>
                    <w:left w:val="none" w:sz="0" w:space="0" w:color="auto"/>
                    <w:bottom w:val="none" w:sz="0" w:space="0" w:color="auto"/>
                    <w:right w:val="none" w:sz="0" w:space="0" w:color="auto"/>
                  </w:divBdr>
                  <w:divsChild>
                    <w:div w:id="870845486">
                      <w:marLeft w:val="0"/>
                      <w:marRight w:val="0"/>
                      <w:marTop w:val="0"/>
                      <w:marBottom w:val="0"/>
                      <w:divBdr>
                        <w:top w:val="none" w:sz="0" w:space="0" w:color="auto"/>
                        <w:left w:val="none" w:sz="0" w:space="0" w:color="auto"/>
                        <w:bottom w:val="none" w:sz="0" w:space="0" w:color="auto"/>
                        <w:right w:val="none" w:sz="0" w:space="0" w:color="auto"/>
                      </w:divBdr>
                    </w:div>
                  </w:divsChild>
                </w:div>
                <w:div w:id="1617129485">
                  <w:marLeft w:val="0"/>
                  <w:marRight w:val="0"/>
                  <w:marTop w:val="0"/>
                  <w:marBottom w:val="0"/>
                  <w:divBdr>
                    <w:top w:val="none" w:sz="0" w:space="0" w:color="auto"/>
                    <w:left w:val="none" w:sz="0" w:space="0" w:color="auto"/>
                    <w:bottom w:val="none" w:sz="0" w:space="0" w:color="auto"/>
                    <w:right w:val="none" w:sz="0" w:space="0" w:color="auto"/>
                  </w:divBdr>
                  <w:divsChild>
                    <w:div w:id="1102342124">
                      <w:marLeft w:val="0"/>
                      <w:marRight w:val="0"/>
                      <w:marTop w:val="0"/>
                      <w:marBottom w:val="0"/>
                      <w:divBdr>
                        <w:top w:val="none" w:sz="0" w:space="0" w:color="auto"/>
                        <w:left w:val="none" w:sz="0" w:space="0" w:color="auto"/>
                        <w:bottom w:val="none" w:sz="0" w:space="0" w:color="auto"/>
                        <w:right w:val="none" w:sz="0" w:space="0" w:color="auto"/>
                      </w:divBdr>
                    </w:div>
                  </w:divsChild>
                </w:div>
                <w:div w:id="1627815609">
                  <w:marLeft w:val="0"/>
                  <w:marRight w:val="0"/>
                  <w:marTop w:val="0"/>
                  <w:marBottom w:val="0"/>
                  <w:divBdr>
                    <w:top w:val="none" w:sz="0" w:space="0" w:color="auto"/>
                    <w:left w:val="none" w:sz="0" w:space="0" w:color="auto"/>
                    <w:bottom w:val="none" w:sz="0" w:space="0" w:color="auto"/>
                    <w:right w:val="none" w:sz="0" w:space="0" w:color="auto"/>
                  </w:divBdr>
                  <w:divsChild>
                    <w:div w:id="1131485058">
                      <w:marLeft w:val="0"/>
                      <w:marRight w:val="0"/>
                      <w:marTop w:val="0"/>
                      <w:marBottom w:val="0"/>
                      <w:divBdr>
                        <w:top w:val="none" w:sz="0" w:space="0" w:color="auto"/>
                        <w:left w:val="none" w:sz="0" w:space="0" w:color="auto"/>
                        <w:bottom w:val="none" w:sz="0" w:space="0" w:color="auto"/>
                        <w:right w:val="none" w:sz="0" w:space="0" w:color="auto"/>
                      </w:divBdr>
                    </w:div>
                  </w:divsChild>
                </w:div>
                <w:div w:id="1674648972">
                  <w:marLeft w:val="0"/>
                  <w:marRight w:val="0"/>
                  <w:marTop w:val="0"/>
                  <w:marBottom w:val="0"/>
                  <w:divBdr>
                    <w:top w:val="none" w:sz="0" w:space="0" w:color="auto"/>
                    <w:left w:val="none" w:sz="0" w:space="0" w:color="auto"/>
                    <w:bottom w:val="none" w:sz="0" w:space="0" w:color="auto"/>
                    <w:right w:val="none" w:sz="0" w:space="0" w:color="auto"/>
                  </w:divBdr>
                  <w:divsChild>
                    <w:div w:id="790052247">
                      <w:marLeft w:val="0"/>
                      <w:marRight w:val="0"/>
                      <w:marTop w:val="0"/>
                      <w:marBottom w:val="0"/>
                      <w:divBdr>
                        <w:top w:val="none" w:sz="0" w:space="0" w:color="auto"/>
                        <w:left w:val="none" w:sz="0" w:space="0" w:color="auto"/>
                        <w:bottom w:val="none" w:sz="0" w:space="0" w:color="auto"/>
                        <w:right w:val="none" w:sz="0" w:space="0" w:color="auto"/>
                      </w:divBdr>
                    </w:div>
                  </w:divsChild>
                </w:div>
                <w:div w:id="1689217429">
                  <w:marLeft w:val="0"/>
                  <w:marRight w:val="0"/>
                  <w:marTop w:val="0"/>
                  <w:marBottom w:val="0"/>
                  <w:divBdr>
                    <w:top w:val="none" w:sz="0" w:space="0" w:color="auto"/>
                    <w:left w:val="none" w:sz="0" w:space="0" w:color="auto"/>
                    <w:bottom w:val="none" w:sz="0" w:space="0" w:color="auto"/>
                    <w:right w:val="none" w:sz="0" w:space="0" w:color="auto"/>
                  </w:divBdr>
                  <w:divsChild>
                    <w:div w:id="1234975384">
                      <w:marLeft w:val="0"/>
                      <w:marRight w:val="0"/>
                      <w:marTop w:val="0"/>
                      <w:marBottom w:val="0"/>
                      <w:divBdr>
                        <w:top w:val="none" w:sz="0" w:space="0" w:color="auto"/>
                        <w:left w:val="none" w:sz="0" w:space="0" w:color="auto"/>
                        <w:bottom w:val="none" w:sz="0" w:space="0" w:color="auto"/>
                        <w:right w:val="none" w:sz="0" w:space="0" w:color="auto"/>
                      </w:divBdr>
                    </w:div>
                  </w:divsChild>
                </w:div>
                <w:div w:id="1787456920">
                  <w:marLeft w:val="0"/>
                  <w:marRight w:val="0"/>
                  <w:marTop w:val="0"/>
                  <w:marBottom w:val="0"/>
                  <w:divBdr>
                    <w:top w:val="none" w:sz="0" w:space="0" w:color="auto"/>
                    <w:left w:val="none" w:sz="0" w:space="0" w:color="auto"/>
                    <w:bottom w:val="none" w:sz="0" w:space="0" w:color="auto"/>
                    <w:right w:val="none" w:sz="0" w:space="0" w:color="auto"/>
                  </w:divBdr>
                  <w:divsChild>
                    <w:div w:id="289435382">
                      <w:marLeft w:val="0"/>
                      <w:marRight w:val="0"/>
                      <w:marTop w:val="0"/>
                      <w:marBottom w:val="0"/>
                      <w:divBdr>
                        <w:top w:val="none" w:sz="0" w:space="0" w:color="auto"/>
                        <w:left w:val="none" w:sz="0" w:space="0" w:color="auto"/>
                        <w:bottom w:val="none" w:sz="0" w:space="0" w:color="auto"/>
                        <w:right w:val="none" w:sz="0" w:space="0" w:color="auto"/>
                      </w:divBdr>
                    </w:div>
                  </w:divsChild>
                </w:div>
                <w:div w:id="1877429760">
                  <w:marLeft w:val="0"/>
                  <w:marRight w:val="0"/>
                  <w:marTop w:val="0"/>
                  <w:marBottom w:val="0"/>
                  <w:divBdr>
                    <w:top w:val="none" w:sz="0" w:space="0" w:color="auto"/>
                    <w:left w:val="none" w:sz="0" w:space="0" w:color="auto"/>
                    <w:bottom w:val="none" w:sz="0" w:space="0" w:color="auto"/>
                    <w:right w:val="none" w:sz="0" w:space="0" w:color="auto"/>
                  </w:divBdr>
                  <w:divsChild>
                    <w:div w:id="1720781097">
                      <w:marLeft w:val="0"/>
                      <w:marRight w:val="0"/>
                      <w:marTop w:val="0"/>
                      <w:marBottom w:val="0"/>
                      <w:divBdr>
                        <w:top w:val="none" w:sz="0" w:space="0" w:color="auto"/>
                        <w:left w:val="none" w:sz="0" w:space="0" w:color="auto"/>
                        <w:bottom w:val="none" w:sz="0" w:space="0" w:color="auto"/>
                        <w:right w:val="none" w:sz="0" w:space="0" w:color="auto"/>
                      </w:divBdr>
                    </w:div>
                  </w:divsChild>
                </w:div>
                <w:div w:id="1905798205">
                  <w:marLeft w:val="0"/>
                  <w:marRight w:val="0"/>
                  <w:marTop w:val="0"/>
                  <w:marBottom w:val="0"/>
                  <w:divBdr>
                    <w:top w:val="none" w:sz="0" w:space="0" w:color="auto"/>
                    <w:left w:val="none" w:sz="0" w:space="0" w:color="auto"/>
                    <w:bottom w:val="none" w:sz="0" w:space="0" w:color="auto"/>
                    <w:right w:val="none" w:sz="0" w:space="0" w:color="auto"/>
                  </w:divBdr>
                  <w:divsChild>
                    <w:div w:id="1117138960">
                      <w:marLeft w:val="0"/>
                      <w:marRight w:val="0"/>
                      <w:marTop w:val="0"/>
                      <w:marBottom w:val="0"/>
                      <w:divBdr>
                        <w:top w:val="none" w:sz="0" w:space="0" w:color="auto"/>
                        <w:left w:val="none" w:sz="0" w:space="0" w:color="auto"/>
                        <w:bottom w:val="none" w:sz="0" w:space="0" w:color="auto"/>
                        <w:right w:val="none" w:sz="0" w:space="0" w:color="auto"/>
                      </w:divBdr>
                    </w:div>
                    <w:div w:id="1846288065">
                      <w:marLeft w:val="0"/>
                      <w:marRight w:val="0"/>
                      <w:marTop w:val="0"/>
                      <w:marBottom w:val="0"/>
                      <w:divBdr>
                        <w:top w:val="none" w:sz="0" w:space="0" w:color="auto"/>
                        <w:left w:val="none" w:sz="0" w:space="0" w:color="auto"/>
                        <w:bottom w:val="none" w:sz="0" w:space="0" w:color="auto"/>
                        <w:right w:val="none" w:sz="0" w:space="0" w:color="auto"/>
                      </w:divBdr>
                    </w:div>
                  </w:divsChild>
                </w:div>
                <w:div w:id="1933276579">
                  <w:marLeft w:val="0"/>
                  <w:marRight w:val="0"/>
                  <w:marTop w:val="0"/>
                  <w:marBottom w:val="0"/>
                  <w:divBdr>
                    <w:top w:val="none" w:sz="0" w:space="0" w:color="auto"/>
                    <w:left w:val="none" w:sz="0" w:space="0" w:color="auto"/>
                    <w:bottom w:val="none" w:sz="0" w:space="0" w:color="auto"/>
                    <w:right w:val="none" w:sz="0" w:space="0" w:color="auto"/>
                  </w:divBdr>
                  <w:divsChild>
                    <w:div w:id="257493656">
                      <w:marLeft w:val="0"/>
                      <w:marRight w:val="0"/>
                      <w:marTop w:val="0"/>
                      <w:marBottom w:val="0"/>
                      <w:divBdr>
                        <w:top w:val="none" w:sz="0" w:space="0" w:color="auto"/>
                        <w:left w:val="none" w:sz="0" w:space="0" w:color="auto"/>
                        <w:bottom w:val="none" w:sz="0" w:space="0" w:color="auto"/>
                        <w:right w:val="none" w:sz="0" w:space="0" w:color="auto"/>
                      </w:divBdr>
                    </w:div>
                  </w:divsChild>
                </w:div>
                <w:div w:id="1948391434">
                  <w:marLeft w:val="0"/>
                  <w:marRight w:val="0"/>
                  <w:marTop w:val="0"/>
                  <w:marBottom w:val="0"/>
                  <w:divBdr>
                    <w:top w:val="none" w:sz="0" w:space="0" w:color="auto"/>
                    <w:left w:val="none" w:sz="0" w:space="0" w:color="auto"/>
                    <w:bottom w:val="none" w:sz="0" w:space="0" w:color="auto"/>
                    <w:right w:val="none" w:sz="0" w:space="0" w:color="auto"/>
                  </w:divBdr>
                  <w:divsChild>
                    <w:div w:id="813646318">
                      <w:marLeft w:val="0"/>
                      <w:marRight w:val="0"/>
                      <w:marTop w:val="0"/>
                      <w:marBottom w:val="0"/>
                      <w:divBdr>
                        <w:top w:val="none" w:sz="0" w:space="0" w:color="auto"/>
                        <w:left w:val="none" w:sz="0" w:space="0" w:color="auto"/>
                        <w:bottom w:val="none" w:sz="0" w:space="0" w:color="auto"/>
                        <w:right w:val="none" w:sz="0" w:space="0" w:color="auto"/>
                      </w:divBdr>
                    </w:div>
                  </w:divsChild>
                </w:div>
                <w:div w:id="1968468286">
                  <w:marLeft w:val="0"/>
                  <w:marRight w:val="0"/>
                  <w:marTop w:val="0"/>
                  <w:marBottom w:val="0"/>
                  <w:divBdr>
                    <w:top w:val="none" w:sz="0" w:space="0" w:color="auto"/>
                    <w:left w:val="none" w:sz="0" w:space="0" w:color="auto"/>
                    <w:bottom w:val="none" w:sz="0" w:space="0" w:color="auto"/>
                    <w:right w:val="none" w:sz="0" w:space="0" w:color="auto"/>
                  </w:divBdr>
                  <w:divsChild>
                    <w:div w:id="1341201623">
                      <w:marLeft w:val="0"/>
                      <w:marRight w:val="0"/>
                      <w:marTop w:val="0"/>
                      <w:marBottom w:val="0"/>
                      <w:divBdr>
                        <w:top w:val="none" w:sz="0" w:space="0" w:color="auto"/>
                        <w:left w:val="none" w:sz="0" w:space="0" w:color="auto"/>
                        <w:bottom w:val="none" w:sz="0" w:space="0" w:color="auto"/>
                        <w:right w:val="none" w:sz="0" w:space="0" w:color="auto"/>
                      </w:divBdr>
                    </w:div>
                  </w:divsChild>
                </w:div>
                <w:div w:id="1992366825">
                  <w:marLeft w:val="0"/>
                  <w:marRight w:val="0"/>
                  <w:marTop w:val="0"/>
                  <w:marBottom w:val="0"/>
                  <w:divBdr>
                    <w:top w:val="none" w:sz="0" w:space="0" w:color="auto"/>
                    <w:left w:val="none" w:sz="0" w:space="0" w:color="auto"/>
                    <w:bottom w:val="none" w:sz="0" w:space="0" w:color="auto"/>
                    <w:right w:val="none" w:sz="0" w:space="0" w:color="auto"/>
                  </w:divBdr>
                  <w:divsChild>
                    <w:div w:id="527452458">
                      <w:marLeft w:val="0"/>
                      <w:marRight w:val="0"/>
                      <w:marTop w:val="0"/>
                      <w:marBottom w:val="0"/>
                      <w:divBdr>
                        <w:top w:val="none" w:sz="0" w:space="0" w:color="auto"/>
                        <w:left w:val="none" w:sz="0" w:space="0" w:color="auto"/>
                        <w:bottom w:val="none" w:sz="0" w:space="0" w:color="auto"/>
                        <w:right w:val="none" w:sz="0" w:space="0" w:color="auto"/>
                      </w:divBdr>
                    </w:div>
                  </w:divsChild>
                </w:div>
                <w:div w:id="1994210246">
                  <w:marLeft w:val="0"/>
                  <w:marRight w:val="0"/>
                  <w:marTop w:val="0"/>
                  <w:marBottom w:val="0"/>
                  <w:divBdr>
                    <w:top w:val="none" w:sz="0" w:space="0" w:color="auto"/>
                    <w:left w:val="none" w:sz="0" w:space="0" w:color="auto"/>
                    <w:bottom w:val="none" w:sz="0" w:space="0" w:color="auto"/>
                    <w:right w:val="none" w:sz="0" w:space="0" w:color="auto"/>
                  </w:divBdr>
                  <w:divsChild>
                    <w:div w:id="1300184375">
                      <w:marLeft w:val="0"/>
                      <w:marRight w:val="0"/>
                      <w:marTop w:val="0"/>
                      <w:marBottom w:val="0"/>
                      <w:divBdr>
                        <w:top w:val="none" w:sz="0" w:space="0" w:color="auto"/>
                        <w:left w:val="none" w:sz="0" w:space="0" w:color="auto"/>
                        <w:bottom w:val="none" w:sz="0" w:space="0" w:color="auto"/>
                        <w:right w:val="none" w:sz="0" w:space="0" w:color="auto"/>
                      </w:divBdr>
                    </w:div>
                  </w:divsChild>
                </w:div>
                <w:div w:id="1998337178">
                  <w:marLeft w:val="0"/>
                  <w:marRight w:val="0"/>
                  <w:marTop w:val="0"/>
                  <w:marBottom w:val="0"/>
                  <w:divBdr>
                    <w:top w:val="none" w:sz="0" w:space="0" w:color="auto"/>
                    <w:left w:val="none" w:sz="0" w:space="0" w:color="auto"/>
                    <w:bottom w:val="none" w:sz="0" w:space="0" w:color="auto"/>
                    <w:right w:val="none" w:sz="0" w:space="0" w:color="auto"/>
                  </w:divBdr>
                  <w:divsChild>
                    <w:div w:id="1314525765">
                      <w:marLeft w:val="0"/>
                      <w:marRight w:val="0"/>
                      <w:marTop w:val="0"/>
                      <w:marBottom w:val="0"/>
                      <w:divBdr>
                        <w:top w:val="none" w:sz="0" w:space="0" w:color="auto"/>
                        <w:left w:val="none" w:sz="0" w:space="0" w:color="auto"/>
                        <w:bottom w:val="none" w:sz="0" w:space="0" w:color="auto"/>
                        <w:right w:val="none" w:sz="0" w:space="0" w:color="auto"/>
                      </w:divBdr>
                    </w:div>
                  </w:divsChild>
                </w:div>
                <w:div w:id="2010057027">
                  <w:marLeft w:val="0"/>
                  <w:marRight w:val="0"/>
                  <w:marTop w:val="0"/>
                  <w:marBottom w:val="0"/>
                  <w:divBdr>
                    <w:top w:val="none" w:sz="0" w:space="0" w:color="auto"/>
                    <w:left w:val="none" w:sz="0" w:space="0" w:color="auto"/>
                    <w:bottom w:val="none" w:sz="0" w:space="0" w:color="auto"/>
                    <w:right w:val="none" w:sz="0" w:space="0" w:color="auto"/>
                  </w:divBdr>
                  <w:divsChild>
                    <w:div w:id="1997611734">
                      <w:marLeft w:val="0"/>
                      <w:marRight w:val="0"/>
                      <w:marTop w:val="0"/>
                      <w:marBottom w:val="0"/>
                      <w:divBdr>
                        <w:top w:val="none" w:sz="0" w:space="0" w:color="auto"/>
                        <w:left w:val="none" w:sz="0" w:space="0" w:color="auto"/>
                        <w:bottom w:val="none" w:sz="0" w:space="0" w:color="auto"/>
                        <w:right w:val="none" w:sz="0" w:space="0" w:color="auto"/>
                      </w:divBdr>
                    </w:div>
                  </w:divsChild>
                </w:div>
                <w:div w:id="2018921949">
                  <w:marLeft w:val="0"/>
                  <w:marRight w:val="0"/>
                  <w:marTop w:val="0"/>
                  <w:marBottom w:val="0"/>
                  <w:divBdr>
                    <w:top w:val="none" w:sz="0" w:space="0" w:color="auto"/>
                    <w:left w:val="none" w:sz="0" w:space="0" w:color="auto"/>
                    <w:bottom w:val="none" w:sz="0" w:space="0" w:color="auto"/>
                    <w:right w:val="none" w:sz="0" w:space="0" w:color="auto"/>
                  </w:divBdr>
                  <w:divsChild>
                    <w:div w:id="86122214">
                      <w:marLeft w:val="0"/>
                      <w:marRight w:val="0"/>
                      <w:marTop w:val="0"/>
                      <w:marBottom w:val="0"/>
                      <w:divBdr>
                        <w:top w:val="none" w:sz="0" w:space="0" w:color="auto"/>
                        <w:left w:val="none" w:sz="0" w:space="0" w:color="auto"/>
                        <w:bottom w:val="none" w:sz="0" w:space="0" w:color="auto"/>
                        <w:right w:val="none" w:sz="0" w:space="0" w:color="auto"/>
                      </w:divBdr>
                    </w:div>
                  </w:divsChild>
                </w:div>
                <w:div w:id="2089422072">
                  <w:marLeft w:val="0"/>
                  <w:marRight w:val="0"/>
                  <w:marTop w:val="0"/>
                  <w:marBottom w:val="0"/>
                  <w:divBdr>
                    <w:top w:val="none" w:sz="0" w:space="0" w:color="auto"/>
                    <w:left w:val="none" w:sz="0" w:space="0" w:color="auto"/>
                    <w:bottom w:val="none" w:sz="0" w:space="0" w:color="auto"/>
                    <w:right w:val="none" w:sz="0" w:space="0" w:color="auto"/>
                  </w:divBdr>
                  <w:divsChild>
                    <w:div w:id="484318370">
                      <w:marLeft w:val="0"/>
                      <w:marRight w:val="0"/>
                      <w:marTop w:val="0"/>
                      <w:marBottom w:val="0"/>
                      <w:divBdr>
                        <w:top w:val="none" w:sz="0" w:space="0" w:color="auto"/>
                        <w:left w:val="none" w:sz="0" w:space="0" w:color="auto"/>
                        <w:bottom w:val="none" w:sz="0" w:space="0" w:color="auto"/>
                        <w:right w:val="none" w:sz="0" w:space="0" w:color="auto"/>
                      </w:divBdr>
                    </w:div>
                  </w:divsChild>
                </w:div>
                <w:div w:id="2119594838">
                  <w:marLeft w:val="0"/>
                  <w:marRight w:val="0"/>
                  <w:marTop w:val="0"/>
                  <w:marBottom w:val="0"/>
                  <w:divBdr>
                    <w:top w:val="none" w:sz="0" w:space="0" w:color="auto"/>
                    <w:left w:val="none" w:sz="0" w:space="0" w:color="auto"/>
                    <w:bottom w:val="none" w:sz="0" w:space="0" w:color="auto"/>
                    <w:right w:val="none" w:sz="0" w:space="0" w:color="auto"/>
                  </w:divBdr>
                  <w:divsChild>
                    <w:div w:id="666975907">
                      <w:marLeft w:val="0"/>
                      <w:marRight w:val="0"/>
                      <w:marTop w:val="0"/>
                      <w:marBottom w:val="0"/>
                      <w:divBdr>
                        <w:top w:val="none" w:sz="0" w:space="0" w:color="auto"/>
                        <w:left w:val="none" w:sz="0" w:space="0" w:color="auto"/>
                        <w:bottom w:val="none" w:sz="0" w:space="0" w:color="auto"/>
                        <w:right w:val="none" w:sz="0" w:space="0" w:color="auto"/>
                      </w:divBdr>
                    </w:div>
                  </w:divsChild>
                </w:div>
                <w:div w:id="2130975563">
                  <w:marLeft w:val="0"/>
                  <w:marRight w:val="0"/>
                  <w:marTop w:val="0"/>
                  <w:marBottom w:val="0"/>
                  <w:divBdr>
                    <w:top w:val="none" w:sz="0" w:space="0" w:color="auto"/>
                    <w:left w:val="none" w:sz="0" w:space="0" w:color="auto"/>
                    <w:bottom w:val="none" w:sz="0" w:space="0" w:color="auto"/>
                    <w:right w:val="none" w:sz="0" w:space="0" w:color="auto"/>
                  </w:divBdr>
                  <w:divsChild>
                    <w:div w:id="3311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83454">
          <w:marLeft w:val="0"/>
          <w:marRight w:val="0"/>
          <w:marTop w:val="0"/>
          <w:marBottom w:val="0"/>
          <w:divBdr>
            <w:top w:val="none" w:sz="0" w:space="0" w:color="auto"/>
            <w:left w:val="none" w:sz="0" w:space="0" w:color="auto"/>
            <w:bottom w:val="none" w:sz="0" w:space="0" w:color="auto"/>
            <w:right w:val="none" w:sz="0" w:space="0" w:color="auto"/>
          </w:divBdr>
        </w:div>
        <w:div w:id="879631283">
          <w:marLeft w:val="0"/>
          <w:marRight w:val="0"/>
          <w:marTop w:val="0"/>
          <w:marBottom w:val="0"/>
          <w:divBdr>
            <w:top w:val="none" w:sz="0" w:space="0" w:color="auto"/>
            <w:left w:val="none" w:sz="0" w:space="0" w:color="auto"/>
            <w:bottom w:val="none" w:sz="0" w:space="0" w:color="auto"/>
            <w:right w:val="none" w:sz="0" w:space="0" w:color="auto"/>
          </w:divBdr>
        </w:div>
        <w:div w:id="1928223408">
          <w:marLeft w:val="0"/>
          <w:marRight w:val="0"/>
          <w:marTop w:val="0"/>
          <w:marBottom w:val="0"/>
          <w:divBdr>
            <w:top w:val="none" w:sz="0" w:space="0" w:color="auto"/>
            <w:left w:val="none" w:sz="0" w:space="0" w:color="auto"/>
            <w:bottom w:val="none" w:sz="0" w:space="0" w:color="auto"/>
            <w:right w:val="none" w:sz="0" w:space="0" w:color="auto"/>
          </w:divBdr>
        </w:div>
      </w:divsChild>
    </w:div>
    <w:div w:id="224025312">
      <w:bodyDiv w:val="1"/>
      <w:marLeft w:val="0"/>
      <w:marRight w:val="0"/>
      <w:marTop w:val="0"/>
      <w:marBottom w:val="0"/>
      <w:divBdr>
        <w:top w:val="none" w:sz="0" w:space="0" w:color="auto"/>
        <w:left w:val="none" w:sz="0" w:space="0" w:color="auto"/>
        <w:bottom w:val="none" w:sz="0" w:space="0" w:color="auto"/>
        <w:right w:val="none" w:sz="0" w:space="0" w:color="auto"/>
      </w:divBdr>
      <w:divsChild>
        <w:div w:id="52849347">
          <w:marLeft w:val="0"/>
          <w:marRight w:val="0"/>
          <w:marTop w:val="0"/>
          <w:marBottom w:val="0"/>
          <w:divBdr>
            <w:top w:val="none" w:sz="0" w:space="0" w:color="auto"/>
            <w:left w:val="none" w:sz="0" w:space="0" w:color="auto"/>
            <w:bottom w:val="none" w:sz="0" w:space="0" w:color="auto"/>
            <w:right w:val="none" w:sz="0" w:space="0" w:color="auto"/>
          </w:divBdr>
        </w:div>
        <w:div w:id="98068761">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29590033">
          <w:marLeft w:val="0"/>
          <w:marRight w:val="0"/>
          <w:marTop w:val="0"/>
          <w:marBottom w:val="0"/>
          <w:divBdr>
            <w:top w:val="none" w:sz="0" w:space="0" w:color="auto"/>
            <w:left w:val="none" w:sz="0" w:space="0" w:color="auto"/>
            <w:bottom w:val="none" w:sz="0" w:space="0" w:color="auto"/>
            <w:right w:val="none" w:sz="0" w:space="0" w:color="auto"/>
          </w:divBdr>
        </w:div>
        <w:div w:id="356081687">
          <w:marLeft w:val="0"/>
          <w:marRight w:val="0"/>
          <w:marTop w:val="0"/>
          <w:marBottom w:val="0"/>
          <w:divBdr>
            <w:top w:val="none" w:sz="0" w:space="0" w:color="auto"/>
            <w:left w:val="none" w:sz="0" w:space="0" w:color="auto"/>
            <w:bottom w:val="none" w:sz="0" w:space="0" w:color="auto"/>
            <w:right w:val="none" w:sz="0" w:space="0" w:color="auto"/>
          </w:divBdr>
        </w:div>
        <w:div w:id="448470667">
          <w:marLeft w:val="0"/>
          <w:marRight w:val="0"/>
          <w:marTop w:val="0"/>
          <w:marBottom w:val="0"/>
          <w:divBdr>
            <w:top w:val="none" w:sz="0" w:space="0" w:color="auto"/>
            <w:left w:val="none" w:sz="0" w:space="0" w:color="auto"/>
            <w:bottom w:val="none" w:sz="0" w:space="0" w:color="auto"/>
            <w:right w:val="none" w:sz="0" w:space="0" w:color="auto"/>
          </w:divBdr>
        </w:div>
        <w:div w:id="477306311">
          <w:marLeft w:val="0"/>
          <w:marRight w:val="0"/>
          <w:marTop w:val="0"/>
          <w:marBottom w:val="0"/>
          <w:divBdr>
            <w:top w:val="none" w:sz="0" w:space="0" w:color="auto"/>
            <w:left w:val="none" w:sz="0" w:space="0" w:color="auto"/>
            <w:bottom w:val="none" w:sz="0" w:space="0" w:color="auto"/>
            <w:right w:val="none" w:sz="0" w:space="0" w:color="auto"/>
          </w:divBdr>
        </w:div>
        <w:div w:id="644120145">
          <w:marLeft w:val="0"/>
          <w:marRight w:val="0"/>
          <w:marTop w:val="0"/>
          <w:marBottom w:val="0"/>
          <w:divBdr>
            <w:top w:val="none" w:sz="0" w:space="0" w:color="auto"/>
            <w:left w:val="none" w:sz="0" w:space="0" w:color="auto"/>
            <w:bottom w:val="none" w:sz="0" w:space="0" w:color="auto"/>
            <w:right w:val="none" w:sz="0" w:space="0" w:color="auto"/>
          </w:divBdr>
        </w:div>
        <w:div w:id="869999862">
          <w:marLeft w:val="0"/>
          <w:marRight w:val="0"/>
          <w:marTop w:val="0"/>
          <w:marBottom w:val="0"/>
          <w:divBdr>
            <w:top w:val="none" w:sz="0" w:space="0" w:color="auto"/>
            <w:left w:val="none" w:sz="0" w:space="0" w:color="auto"/>
            <w:bottom w:val="none" w:sz="0" w:space="0" w:color="auto"/>
            <w:right w:val="none" w:sz="0" w:space="0" w:color="auto"/>
          </w:divBdr>
        </w:div>
        <w:div w:id="1080907512">
          <w:marLeft w:val="0"/>
          <w:marRight w:val="0"/>
          <w:marTop w:val="0"/>
          <w:marBottom w:val="0"/>
          <w:divBdr>
            <w:top w:val="none" w:sz="0" w:space="0" w:color="auto"/>
            <w:left w:val="none" w:sz="0" w:space="0" w:color="auto"/>
            <w:bottom w:val="none" w:sz="0" w:space="0" w:color="auto"/>
            <w:right w:val="none" w:sz="0" w:space="0" w:color="auto"/>
          </w:divBdr>
          <w:divsChild>
            <w:div w:id="661474001">
              <w:marLeft w:val="-75"/>
              <w:marRight w:val="0"/>
              <w:marTop w:val="30"/>
              <w:marBottom w:val="30"/>
              <w:divBdr>
                <w:top w:val="none" w:sz="0" w:space="0" w:color="auto"/>
                <w:left w:val="none" w:sz="0" w:space="0" w:color="auto"/>
                <w:bottom w:val="none" w:sz="0" w:space="0" w:color="auto"/>
                <w:right w:val="none" w:sz="0" w:space="0" w:color="auto"/>
              </w:divBdr>
              <w:divsChild>
                <w:div w:id="10376000">
                  <w:marLeft w:val="0"/>
                  <w:marRight w:val="0"/>
                  <w:marTop w:val="0"/>
                  <w:marBottom w:val="0"/>
                  <w:divBdr>
                    <w:top w:val="none" w:sz="0" w:space="0" w:color="auto"/>
                    <w:left w:val="none" w:sz="0" w:space="0" w:color="auto"/>
                    <w:bottom w:val="none" w:sz="0" w:space="0" w:color="auto"/>
                    <w:right w:val="none" w:sz="0" w:space="0" w:color="auto"/>
                  </w:divBdr>
                  <w:divsChild>
                    <w:div w:id="328794906">
                      <w:marLeft w:val="0"/>
                      <w:marRight w:val="0"/>
                      <w:marTop w:val="0"/>
                      <w:marBottom w:val="0"/>
                      <w:divBdr>
                        <w:top w:val="none" w:sz="0" w:space="0" w:color="auto"/>
                        <w:left w:val="none" w:sz="0" w:space="0" w:color="auto"/>
                        <w:bottom w:val="none" w:sz="0" w:space="0" w:color="auto"/>
                        <w:right w:val="none" w:sz="0" w:space="0" w:color="auto"/>
                      </w:divBdr>
                    </w:div>
                  </w:divsChild>
                </w:div>
                <w:div w:id="59711860">
                  <w:marLeft w:val="0"/>
                  <w:marRight w:val="0"/>
                  <w:marTop w:val="0"/>
                  <w:marBottom w:val="0"/>
                  <w:divBdr>
                    <w:top w:val="none" w:sz="0" w:space="0" w:color="auto"/>
                    <w:left w:val="none" w:sz="0" w:space="0" w:color="auto"/>
                    <w:bottom w:val="none" w:sz="0" w:space="0" w:color="auto"/>
                    <w:right w:val="none" w:sz="0" w:space="0" w:color="auto"/>
                  </w:divBdr>
                  <w:divsChild>
                    <w:div w:id="410589536">
                      <w:marLeft w:val="0"/>
                      <w:marRight w:val="0"/>
                      <w:marTop w:val="0"/>
                      <w:marBottom w:val="0"/>
                      <w:divBdr>
                        <w:top w:val="none" w:sz="0" w:space="0" w:color="auto"/>
                        <w:left w:val="none" w:sz="0" w:space="0" w:color="auto"/>
                        <w:bottom w:val="none" w:sz="0" w:space="0" w:color="auto"/>
                        <w:right w:val="none" w:sz="0" w:space="0" w:color="auto"/>
                      </w:divBdr>
                    </w:div>
                  </w:divsChild>
                </w:div>
                <w:div w:id="114955398">
                  <w:marLeft w:val="0"/>
                  <w:marRight w:val="0"/>
                  <w:marTop w:val="0"/>
                  <w:marBottom w:val="0"/>
                  <w:divBdr>
                    <w:top w:val="none" w:sz="0" w:space="0" w:color="auto"/>
                    <w:left w:val="none" w:sz="0" w:space="0" w:color="auto"/>
                    <w:bottom w:val="none" w:sz="0" w:space="0" w:color="auto"/>
                    <w:right w:val="none" w:sz="0" w:space="0" w:color="auto"/>
                  </w:divBdr>
                  <w:divsChild>
                    <w:div w:id="544875459">
                      <w:marLeft w:val="0"/>
                      <w:marRight w:val="0"/>
                      <w:marTop w:val="0"/>
                      <w:marBottom w:val="0"/>
                      <w:divBdr>
                        <w:top w:val="none" w:sz="0" w:space="0" w:color="auto"/>
                        <w:left w:val="none" w:sz="0" w:space="0" w:color="auto"/>
                        <w:bottom w:val="none" w:sz="0" w:space="0" w:color="auto"/>
                        <w:right w:val="none" w:sz="0" w:space="0" w:color="auto"/>
                      </w:divBdr>
                    </w:div>
                  </w:divsChild>
                </w:div>
                <w:div w:id="127867028">
                  <w:marLeft w:val="0"/>
                  <w:marRight w:val="0"/>
                  <w:marTop w:val="0"/>
                  <w:marBottom w:val="0"/>
                  <w:divBdr>
                    <w:top w:val="none" w:sz="0" w:space="0" w:color="auto"/>
                    <w:left w:val="none" w:sz="0" w:space="0" w:color="auto"/>
                    <w:bottom w:val="none" w:sz="0" w:space="0" w:color="auto"/>
                    <w:right w:val="none" w:sz="0" w:space="0" w:color="auto"/>
                  </w:divBdr>
                  <w:divsChild>
                    <w:div w:id="1442606501">
                      <w:marLeft w:val="0"/>
                      <w:marRight w:val="0"/>
                      <w:marTop w:val="0"/>
                      <w:marBottom w:val="0"/>
                      <w:divBdr>
                        <w:top w:val="none" w:sz="0" w:space="0" w:color="auto"/>
                        <w:left w:val="none" w:sz="0" w:space="0" w:color="auto"/>
                        <w:bottom w:val="none" w:sz="0" w:space="0" w:color="auto"/>
                        <w:right w:val="none" w:sz="0" w:space="0" w:color="auto"/>
                      </w:divBdr>
                    </w:div>
                  </w:divsChild>
                </w:div>
                <w:div w:id="178082033">
                  <w:marLeft w:val="0"/>
                  <w:marRight w:val="0"/>
                  <w:marTop w:val="0"/>
                  <w:marBottom w:val="0"/>
                  <w:divBdr>
                    <w:top w:val="none" w:sz="0" w:space="0" w:color="auto"/>
                    <w:left w:val="none" w:sz="0" w:space="0" w:color="auto"/>
                    <w:bottom w:val="none" w:sz="0" w:space="0" w:color="auto"/>
                    <w:right w:val="none" w:sz="0" w:space="0" w:color="auto"/>
                  </w:divBdr>
                  <w:divsChild>
                    <w:div w:id="1547713607">
                      <w:marLeft w:val="0"/>
                      <w:marRight w:val="0"/>
                      <w:marTop w:val="0"/>
                      <w:marBottom w:val="0"/>
                      <w:divBdr>
                        <w:top w:val="none" w:sz="0" w:space="0" w:color="auto"/>
                        <w:left w:val="none" w:sz="0" w:space="0" w:color="auto"/>
                        <w:bottom w:val="none" w:sz="0" w:space="0" w:color="auto"/>
                        <w:right w:val="none" w:sz="0" w:space="0" w:color="auto"/>
                      </w:divBdr>
                    </w:div>
                  </w:divsChild>
                </w:div>
                <w:div w:id="179778881">
                  <w:marLeft w:val="0"/>
                  <w:marRight w:val="0"/>
                  <w:marTop w:val="0"/>
                  <w:marBottom w:val="0"/>
                  <w:divBdr>
                    <w:top w:val="none" w:sz="0" w:space="0" w:color="auto"/>
                    <w:left w:val="none" w:sz="0" w:space="0" w:color="auto"/>
                    <w:bottom w:val="none" w:sz="0" w:space="0" w:color="auto"/>
                    <w:right w:val="none" w:sz="0" w:space="0" w:color="auto"/>
                  </w:divBdr>
                  <w:divsChild>
                    <w:div w:id="1145389801">
                      <w:marLeft w:val="0"/>
                      <w:marRight w:val="0"/>
                      <w:marTop w:val="0"/>
                      <w:marBottom w:val="0"/>
                      <w:divBdr>
                        <w:top w:val="none" w:sz="0" w:space="0" w:color="auto"/>
                        <w:left w:val="none" w:sz="0" w:space="0" w:color="auto"/>
                        <w:bottom w:val="none" w:sz="0" w:space="0" w:color="auto"/>
                        <w:right w:val="none" w:sz="0" w:space="0" w:color="auto"/>
                      </w:divBdr>
                    </w:div>
                  </w:divsChild>
                </w:div>
                <w:div w:id="222983490">
                  <w:marLeft w:val="0"/>
                  <w:marRight w:val="0"/>
                  <w:marTop w:val="0"/>
                  <w:marBottom w:val="0"/>
                  <w:divBdr>
                    <w:top w:val="none" w:sz="0" w:space="0" w:color="auto"/>
                    <w:left w:val="none" w:sz="0" w:space="0" w:color="auto"/>
                    <w:bottom w:val="none" w:sz="0" w:space="0" w:color="auto"/>
                    <w:right w:val="none" w:sz="0" w:space="0" w:color="auto"/>
                  </w:divBdr>
                  <w:divsChild>
                    <w:div w:id="1288513869">
                      <w:marLeft w:val="0"/>
                      <w:marRight w:val="0"/>
                      <w:marTop w:val="0"/>
                      <w:marBottom w:val="0"/>
                      <w:divBdr>
                        <w:top w:val="none" w:sz="0" w:space="0" w:color="auto"/>
                        <w:left w:val="none" w:sz="0" w:space="0" w:color="auto"/>
                        <w:bottom w:val="none" w:sz="0" w:space="0" w:color="auto"/>
                        <w:right w:val="none" w:sz="0" w:space="0" w:color="auto"/>
                      </w:divBdr>
                    </w:div>
                  </w:divsChild>
                </w:div>
                <w:div w:id="338851740">
                  <w:marLeft w:val="0"/>
                  <w:marRight w:val="0"/>
                  <w:marTop w:val="0"/>
                  <w:marBottom w:val="0"/>
                  <w:divBdr>
                    <w:top w:val="none" w:sz="0" w:space="0" w:color="auto"/>
                    <w:left w:val="none" w:sz="0" w:space="0" w:color="auto"/>
                    <w:bottom w:val="none" w:sz="0" w:space="0" w:color="auto"/>
                    <w:right w:val="none" w:sz="0" w:space="0" w:color="auto"/>
                  </w:divBdr>
                  <w:divsChild>
                    <w:div w:id="1243297603">
                      <w:marLeft w:val="0"/>
                      <w:marRight w:val="0"/>
                      <w:marTop w:val="0"/>
                      <w:marBottom w:val="0"/>
                      <w:divBdr>
                        <w:top w:val="none" w:sz="0" w:space="0" w:color="auto"/>
                        <w:left w:val="none" w:sz="0" w:space="0" w:color="auto"/>
                        <w:bottom w:val="none" w:sz="0" w:space="0" w:color="auto"/>
                        <w:right w:val="none" w:sz="0" w:space="0" w:color="auto"/>
                      </w:divBdr>
                    </w:div>
                    <w:div w:id="1872843897">
                      <w:marLeft w:val="0"/>
                      <w:marRight w:val="0"/>
                      <w:marTop w:val="0"/>
                      <w:marBottom w:val="0"/>
                      <w:divBdr>
                        <w:top w:val="none" w:sz="0" w:space="0" w:color="auto"/>
                        <w:left w:val="none" w:sz="0" w:space="0" w:color="auto"/>
                        <w:bottom w:val="none" w:sz="0" w:space="0" w:color="auto"/>
                        <w:right w:val="none" w:sz="0" w:space="0" w:color="auto"/>
                      </w:divBdr>
                    </w:div>
                  </w:divsChild>
                </w:div>
                <w:div w:id="362364575">
                  <w:marLeft w:val="0"/>
                  <w:marRight w:val="0"/>
                  <w:marTop w:val="0"/>
                  <w:marBottom w:val="0"/>
                  <w:divBdr>
                    <w:top w:val="none" w:sz="0" w:space="0" w:color="auto"/>
                    <w:left w:val="none" w:sz="0" w:space="0" w:color="auto"/>
                    <w:bottom w:val="none" w:sz="0" w:space="0" w:color="auto"/>
                    <w:right w:val="none" w:sz="0" w:space="0" w:color="auto"/>
                  </w:divBdr>
                  <w:divsChild>
                    <w:div w:id="733893755">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sChild>
                </w:div>
                <w:div w:id="410855325">
                  <w:marLeft w:val="0"/>
                  <w:marRight w:val="0"/>
                  <w:marTop w:val="0"/>
                  <w:marBottom w:val="0"/>
                  <w:divBdr>
                    <w:top w:val="none" w:sz="0" w:space="0" w:color="auto"/>
                    <w:left w:val="none" w:sz="0" w:space="0" w:color="auto"/>
                    <w:bottom w:val="none" w:sz="0" w:space="0" w:color="auto"/>
                    <w:right w:val="none" w:sz="0" w:space="0" w:color="auto"/>
                  </w:divBdr>
                  <w:divsChild>
                    <w:div w:id="1399552393">
                      <w:marLeft w:val="0"/>
                      <w:marRight w:val="0"/>
                      <w:marTop w:val="0"/>
                      <w:marBottom w:val="0"/>
                      <w:divBdr>
                        <w:top w:val="none" w:sz="0" w:space="0" w:color="auto"/>
                        <w:left w:val="none" w:sz="0" w:space="0" w:color="auto"/>
                        <w:bottom w:val="none" w:sz="0" w:space="0" w:color="auto"/>
                        <w:right w:val="none" w:sz="0" w:space="0" w:color="auto"/>
                      </w:divBdr>
                    </w:div>
                  </w:divsChild>
                </w:div>
                <w:div w:id="419958673">
                  <w:marLeft w:val="0"/>
                  <w:marRight w:val="0"/>
                  <w:marTop w:val="0"/>
                  <w:marBottom w:val="0"/>
                  <w:divBdr>
                    <w:top w:val="none" w:sz="0" w:space="0" w:color="auto"/>
                    <w:left w:val="none" w:sz="0" w:space="0" w:color="auto"/>
                    <w:bottom w:val="none" w:sz="0" w:space="0" w:color="auto"/>
                    <w:right w:val="none" w:sz="0" w:space="0" w:color="auto"/>
                  </w:divBdr>
                  <w:divsChild>
                    <w:div w:id="337000492">
                      <w:marLeft w:val="0"/>
                      <w:marRight w:val="0"/>
                      <w:marTop w:val="0"/>
                      <w:marBottom w:val="0"/>
                      <w:divBdr>
                        <w:top w:val="none" w:sz="0" w:space="0" w:color="auto"/>
                        <w:left w:val="none" w:sz="0" w:space="0" w:color="auto"/>
                        <w:bottom w:val="none" w:sz="0" w:space="0" w:color="auto"/>
                        <w:right w:val="none" w:sz="0" w:space="0" w:color="auto"/>
                      </w:divBdr>
                    </w:div>
                  </w:divsChild>
                </w:div>
                <w:div w:id="424425798">
                  <w:marLeft w:val="0"/>
                  <w:marRight w:val="0"/>
                  <w:marTop w:val="0"/>
                  <w:marBottom w:val="0"/>
                  <w:divBdr>
                    <w:top w:val="none" w:sz="0" w:space="0" w:color="auto"/>
                    <w:left w:val="none" w:sz="0" w:space="0" w:color="auto"/>
                    <w:bottom w:val="none" w:sz="0" w:space="0" w:color="auto"/>
                    <w:right w:val="none" w:sz="0" w:space="0" w:color="auto"/>
                  </w:divBdr>
                  <w:divsChild>
                    <w:div w:id="902368941">
                      <w:marLeft w:val="0"/>
                      <w:marRight w:val="0"/>
                      <w:marTop w:val="0"/>
                      <w:marBottom w:val="0"/>
                      <w:divBdr>
                        <w:top w:val="none" w:sz="0" w:space="0" w:color="auto"/>
                        <w:left w:val="none" w:sz="0" w:space="0" w:color="auto"/>
                        <w:bottom w:val="none" w:sz="0" w:space="0" w:color="auto"/>
                        <w:right w:val="none" w:sz="0" w:space="0" w:color="auto"/>
                      </w:divBdr>
                    </w:div>
                  </w:divsChild>
                </w:div>
                <w:div w:id="434323400">
                  <w:marLeft w:val="0"/>
                  <w:marRight w:val="0"/>
                  <w:marTop w:val="0"/>
                  <w:marBottom w:val="0"/>
                  <w:divBdr>
                    <w:top w:val="none" w:sz="0" w:space="0" w:color="auto"/>
                    <w:left w:val="none" w:sz="0" w:space="0" w:color="auto"/>
                    <w:bottom w:val="none" w:sz="0" w:space="0" w:color="auto"/>
                    <w:right w:val="none" w:sz="0" w:space="0" w:color="auto"/>
                  </w:divBdr>
                  <w:divsChild>
                    <w:div w:id="1250387542">
                      <w:marLeft w:val="0"/>
                      <w:marRight w:val="0"/>
                      <w:marTop w:val="0"/>
                      <w:marBottom w:val="0"/>
                      <w:divBdr>
                        <w:top w:val="none" w:sz="0" w:space="0" w:color="auto"/>
                        <w:left w:val="none" w:sz="0" w:space="0" w:color="auto"/>
                        <w:bottom w:val="none" w:sz="0" w:space="0" w:color="auto"/>
                        <w:right w:val="none" w:sz="0" w:space="0" w:color="auto"/>
                      </w:divBdr>
                    </w:div>
                  </w:divsChild>
                </w:div>
                <w:div w:id="447506017">
                  <w:marLeft w:val="0"/>
                  <w:marRight w:val="0"/>
                  <w:marTop w:val="0"/>
                  <w:marBottom w:val="0"/>
                  <w:divBdr>
                    <w:top w:val="none" w:sz="0" w:space="0" w:color="auto"/>
                    <w:left w:val="none" w:sz="0" w:space="0" w:color="auto"/>
                    <w:bottom w:val="none" w:sz="0" w:space="0" w:color="auto"/>
                    <w:right w:val="none" w:sz="0" w:space="0" w:color="auto"/>
                  </w:divBdr>
                  <w:divsChild>
                    <w:div w:id="96562404">
                      <w:marLeft w:val="0"/>
                      <w:marRight w:val="0"/>
                      <w:marTop w:val="0"/>
                      <w:marBottom w:val="0"/>
                      <w:divBdr>
                        <w:top w:val="none" w:sz="0" w:space="0" w:color="auto"/>
                        <w:left w:val="none" w:sz="0" w:space="0" w:color="auto"/>
                        <w:bottom w:val="none" w:sz="0" w:space="0" w:color="auto"/>
                        <w:right w:val="none" w:sz="0" w:space="0" w:color="auto"/>
                      </w:divBdr>
                    </w:div>
                  </w:divsChild>
                </w:div>
                <w:div w:id="475800063">
                  <w:marLeft w:val="0"/>
                  <w:marRight w:val="0"/>
                  <w:marTop w:val="0"/>
                  <w:marBottom w:val="0"/>
                  <w:divBdr>
                    <w:top w:val="none" w:sz="0" w:space="0" w:color="auto"/>
                    <w:left w:val="none" w:sz="0" w:space="0" w:color="auto"/>
                    <w:bottom w:val="none" w:sz="0" w:space="0" w:color="auto"/>
                    <w:right w:val="none" w:sz="0" w:space="0" w:color="auto"/>
                  </w:divBdr>
                  <w:divsChild>
                    <w:div w:id="1378622884">
                      <w:marLeft w:val="0"/>
                      <w:marRight w:val="0"/>
                      <w:marTop w:val="0"/>
                      <w:marBottom w:val="0"/>
                      <w:divBdr>
                        <w:top w:val="none" w:sz="0" w:space="0" w:color="auto"/>
                        <w:left w:val="none" w:sz="0" w:space="0" w:color="auto"/>
                        <w:bottom w:val="none" w:sz="0" w:space="0" w:color="auto"/>
                        <w:right w:val="none" w:sz="0" w:space="0" w:color="auto"/>
                      </w:divBdr>
                    </w:div>
                  </w:divsChild>
                </w:div>
                <w:div w:id="496268181">
                  <w:marLeft w:val="0"/>
                  <w:marRight w:val="0"/>
                  <w:marTop w:val="0"/>
                  <w:marBottom w:val="0"/>
                  <w:divBdr>
                    <w:top w:val="none" w:sz="0" w:space="0" w:color="auto"/>
                    <w:left w:val="none" w:sz="0" w:space="0" w:color="auto"/>
                    <w:bottom w:val="none" w:sz="0" w:space="0" w:color="auto"/>
                    <w:right w:val="none" w:sz="0" w:space="0" w:color="auto"/>
                  </w:divBdr>
                  <w:divsChild>
                    <w:div w:id="436487344">
                      <w:marLeft w:val="0"/>
                      <w:marRight w:val="0"/>
                      <w:marTop w:val="0"/>
                      <w:marBottom w:val="0"/>
                      <w:divBdr>
                        <w:top w:val="none" w:sz="0" w:space="0" w:color="auto"/>
                        <w:left w:val="none" w:sz="0" w:space="0" w:color="auto"/>
                        <w:bottom w:val="none" w:sz="0" w:space="0" w:color="auto"/>
                        <w:right w:val="none" w:sz="0" w:space="0" w:color="auto"/>
                      </w:divBdr>
                    </w:div>
                  </w:divsChild>
                </w:div>
                <w:div w:id="526606980">
                  <w:marLeft w:val="0"/>
                  <w:marRight w:val="0"/>
                  <w:marTop w:val="0"/>
                  <w:marBottom w:val="0"/>
                  <w:divBdr>
                    <w:top w:val="none" w:sz="0" w:space="0" w:color="auto"/>
                    <w:left w:val="none" w:sz="0" w:space="0" w:color="auto"/>
                    <w:bottom w:val="none" w:sz="0" w:space="0" w:color="auto"/>
                    <w:right w:val="none" w:sz="0" w:space="0" w:color="auto"/>
                  </w:divBdr>
                  <w:divsChild>
                    <w:div w:id="1907446450">
                      <w:marLeft w:val="0"/>
                      <w:marRight w:val="0"/>
                      <w:marTop w:val="0"/>
                      <w:marBottom w:val="0"/>
                      <w:divBdr>
                        <w:top w:val="none" w:sz="0" w:space="0" w:color="auto"/>
                        <w:left w:val="none" w:sz="0" w:space="0" w:color="auto"/>
                        <w:bottom w:val="none" w:sz="0" w:space="0" w:color="auto"/>
                        <w:right w:val="none" w:sz="0" w:space="0" w:color="auto"/>
                      </w:divBdr>
                    </w:div>
                  </w:divsChild>
                </w:div>
                <w:div w:id="569194038">
                  <w:marLeft w:val="0"/>
                  <w:marRight w:val="0"/>
                  <w:marTop w:val="0"/>
                  <w:marBottom w:val="0"/>
                  <w:divBdr>
                    <w:top w:val="none" w:sz="0" w:space="0" w:color="auto"/>
                    <w:left w:val="none" w:sz="0" w:space="0" w:color="auto"/>
                    <w:bottom w:val="none" w:sz="0" w:space="0" w:color="auto"/>
                    <w:right w:val="none" w:sz="0" w:space="0" w:color="auto"/>
                  </w:divBdr>
                  <w:divsChild>
                    <w:div w:id="436172692">
                      <w:marLeft w:val="0"/>
                      <w:marRight w:val="0"/>
                      <w:marTop w:val="0"/>
                      <w:marBottom w:val="0"/>
                      <w:divBdr>
                        <w:top w:val="none" w:sz="0" w:space="0" w:color="auto"/>
                        <w:left w:val="none" w:sz="0" w:space="0" w:color="auto"/>
                        <w:bottom w:val="none" w:sz="0" w:space="0" w:color="auto"/>
                        <w:right w:val="none" w:sz="0" w:space="0" w:color="auto"/>
                      </w:divBdr>
                    </w:div>
                  </w:divsChild>
                </w:div>
                <w:div w:id="579102343">
                  <w:marLeft w:val="0"/>
                  <w:marRight w:val="0"/>
                  <w:marTop w:val="0"/>
                  <w:marBottom w:val="0"/>
                  <w:divBdr>
                    <w:top w:val="none" w:sz="0" w:space="0" w:color="auto"/>
                    <w:left w:val="none" w:sz="0" w:space="0" w:color="auto"/>
                    <w:bottom w:val="none" w:sz="0" w:space="0" w:color="auto"/>
                    <w:right w:val="none" w:sz="0" w:space="0" w:color="auto"/>
                  </w:divBdr>
                  <w:divsChild>
                    <w:div w:id="1762287417">
                      <w:marLeft w:val="0"/>
                      <w:marRight w:val="0"/>
                      <w:marTop w:val="0"/>
                      <w:marBottom w:val="0"/>
                      <w:divBdr>
                        <w:top w:val="none" w:sz="0" w:space="0" w:color="auto"/>
                        <w:left w:val="none" w:sz="0" w:space="0" w:color="auto"/>
                        <w:bottom w:val="none" w:sz="0" w:space="0" w:color="auto"/>
                        <w:right w:val="none" w:sz="0" w:space="0" w:color="auto"/>
                      </w:divBdr>
                    </w:div>
                  </w:divsChild>
                </w:div>
                <w:div w:id="622004958">
                  <w:marLeft w:val="0"/>
                  <w:marRight w:val="0"/>
                  <w:marTop w:val="0"/>
                  <w:marBottom w:val="0"/>
                  <w:divBdr>
                    <w:top w:val="none" w:sz="0" w:space="0" w:color="auto"/>
                    <w:left w:val="none" w:sz="0" w:space="0" w:color="auto"/>
                    <w:bottom w:val="none" w:sz="0" w:space="0" w:color="auto"/>
                    <w:right w:val="none" w:sz="0" w:space="0" w:color="auto"/>
                  </w:divBdr>
                  <w:divsChild>
                    <w:div w:id="1930118733">
                      <w:marLeft w:val="0"/>
                      <w:marRight w:val="0"/>
                      <w:marTop w:val="0"/>
                      <w:marBottom w:val="0"/>
                      <w:divBdr>
                        <w:top w:val="none" w:sz="0" w:space="0" w:color="auto"/>
                        <w:left w:val="none" w:sz="0" w:space="0" w:color="auto"/>
                        <w:bottom w:val="none" w:sz="0" w:space="0" w:color="auto"/>
                        <w:right w:val="none" w:sz="0" w:space="0" w:color="auto"/>
                      </w:divBdr>
                    </w:div>
                  </w:divsChild>
                </w:div>
                <w:div w:id="636687832">
                  <w:marLeft w:val="0"/>
                  <w:marRight w:val="0"/>
                  <w:marTop w:val="0"/>
                  <w:marBottom w:val="0"/>
                  <w:divBdr>
                    <w:top w:val="none" w:sz="0" w:space="0" w:color="auto"/>
                    <w:left w:val="none" w:sz="0" w:space="0" w:color="auto"/>
                    <w:bottom w:val="none" w:sz="0" w:space="0" w:color="auto"/>
                    <w:right w:val="none" w:sz="0" w:space="0" w:color="auto"/>
                  </w:divBdr>
                  <w:divsChild>
                    <w:div w:id="149713055">
                      <w:marLeft w:val="0"/>
                      <w:marRight w:val="0"/>
                      <w:marTop w:val="0"/>
                      <w:marBottom w:val="0"/>
                      <w:divBdr>
                        <w:top w:val="none" w:sz="0" w:space="0" w:color="auto"/>
                        <w:left w:val="none" w:sz="0" w:space="0" w:color="auto"/>
                        <w:bottom w:val="none" w:sz="0" w:space="0" w:color="auto"/>
                        <w:right w:val="none" w:sz="0" w:space="0" w:color="auto"/>
                      </w:divBdr>
                    </w:div>
                  </w:divsChild>
                </w:div>
                <w:div w:id="664675127">
                  <w:marLeft w:val="0"/>
                  <w:marRight w:val="0"/>
                  <w:marTop w:val="0"/>
                  <w:marBottom w:val="0"/>
                  <w:divBdr>
                    <w:top w:val="none" w:sz="0" w:space="0" w:color="auto"/>
                    <w:left w:val="none" w:sz="0" w:space="0" w:color="auto"/>
                    <w:bottom w:val="none" w:sz="0" w:space="0" w:color="auto"/>
                    <w:right w:val="none" w:sz="0" w:space="0" w:color="auto"/>
                  </w:divBdr>
                  <w:divsChild>
                    <w:div w:id="214858395">
                      <w:marLeft w:val="0"/>
                      <w:marRight w:val="0"/>
                      <w:marTop w:val="0"/>
                      <w:marBottom w:val="0"/>
                      <w:divBdr>
                        <w:top w:val="none" w:sz="0" w:space="0" w:color="auto"/>
                        <w:left w:val="none" w:sz="0" w:space="0" w:color="auto"/>
                        <w:bottom w:val="none" w:sz="0" w:space="0" w:color="auto"/>
                        <w:right w:val="none" w:sz="0" w:space="0" w:color="auto"/>
                      </w:divBdr>
                    </w:div>
                    <w:div w:id="1438019999">
                      <w:marLeft w:val="0"/>
                      <w:marRight w:val="0"/>
                      <w:marTop w:val="0"/>
                      <w:marBottom w:val="0"/>
                      <w:divBdr>
                        <w:top w:val="none" w:sz="0" w:space="0" w:color="auto"/>
                        <w:left w:val="none" w:sz="0" w:space="0" w:color="auto"/>
                        <w:bottom w:val="none" w:sz="0" w:space="0" w:color="auto"/>
                        <w:right w:val="none" w:sz="0" w:space="0" w:color="auto"/>
                      </w:divBdr>
                    </w:div>
                  </w:divsChild>
                </w:div>
                <w:div w:id="697391679">
                  <w:marLeft w:val="0"/>
                  <w:marRight w:val="0"/>
                  <w:marTop w:val="0"/>
                  <w:marBottom w:val="0"/>
                  <w:divBdr>
                    <w:top w:val="none" w:sz="0" w:space="0" w:color="auto"/>
                    <w:left w:val="none" w:sz="0" w:space="0" w:color="auto"/>
                    <w:bottom w:val="none" w:sz="0" w:space="0" w:color="auto"/>
                    <w:right w:val="none" w:sz="0" w:space="0" w:color="auto"/>
                  </w:divBdr>
                  <w:divsChild>
                    <w:div w:id="1746802757">
                      <w:marLeft w:val="0"/>
                      <w:marRight w:val="0"/>
                      <w:marTop w:val="0"/>
                      <w:marBottom w:val="0"/>
                      <w:divBdr>
                        <w:top w:val="none" w:sz="0" w:space="0" w:color="auto"/>
                        <w:left w:val="none" w:sz="0" w:space="0" w:color="auto"/>
                        <w:bottom w:val="none" w:sz="0" w:space="0" w:color="auto"/>
                        <w:right w:val="none" w:sz="0" w:space="0" w:color="auto"/>
                      </w:divBdr>
                    </w:div>
                  </w:divsChild>
                </w:div>
                <w:div w:id="757021743">
                  <w:marLeft w:val="0"/>
                  <w:marRight w:val="0"/>
                  <w:marTop w:val="0"/>
                  <w:marBottom w:val="0"/>
                  <w:divBdr>
                    <w:top w:val="none" w:sz="0" w:space="0" w:color="auto"/>
                    <w:left w:val="none" w:sz="0" w:space="0" w:color="auto"/>
                    <w:bottom w:val="none" w:sz="0" w:space="0" w:color="auto"/>
                    <w:right w:val="none" w:sz="0" w:space="0" w:color="auto"/>
                  </w:divBdr>
                  <w:divsChild>
                    <w:div w:id="1081826725">
                      <w:marLeft w:val="0"/>
                      <w:marRight w:val="0"/>
                      <w:marTop w:val="0"/>
                      <w:marBottom w:val="0"/>
                      <w:divBdr>
                        <w:top w:val="none" w:sz="0" w:space="0" w:color="auto"/>
                        <w:left w:val="none" w:sz="0" w:space="0" w:color="auto"/>
                        <w:bottom w:val="none" w:sz="0" w:space="0" w:color="auto"/>
                        <w:right w:val="none" w:sz="0" w:space="0" w:color="auto"/>
                      </w:divBdr>
                    </w:div>
                    <w:div w:id="2090346227">
                      <w:marLeft w:val="0"/>
                      <w:marRight w:val="0"/>
                      <w:marTop w:val="0"/>
                      <w:marBottom w:val="0"/>
                      <w:divBdr>
                        <w:top w:val="none" w:sz="0" w:space="0" w:color="auto"/>
                        <w:left w:val="none" w:sz="0" w:space="0" w:color="auto"/>
                        <w:bottom w:val="none" w:sz="0" w:space="0" w:color="auto"/>
                        <w:right w:val="none" w:sz="0" w:space="0" w:color="auto"/>
                      </w:divBdr>
                    </w:div>
                  </w:divsChild>
                </w:div>
                <w:div w:id="837158181">
                  <w:marLeft w:val="0"/>
                  <w:marRight w:val="0"/>
                  <w:marTop w:val="0"/>
                  <w:marBottom w:val="0"/>
                  <w:divBdr>
                    <w:top w:val="none" w:sz="0" w:space="0" w:color="auto"/>
                    <w:left w:val="none" w:sz="0" w:space="0" w:color="auto"/>
                    <w:bottom w:val="none" w:sz="0" w:space="0" w:color="auto"/>
                    <w:right w:val="none" w:sz="0" w:space="0" w:color="auto"/>
                  </w:divBdr>
                  <w:divsChild>
                    <w:div w:id="2045204447">
                      <w:marLeft w:val="0"/>
                      <w:marRight w:val="0"/>
                      <w:marTop w:val="0"/>
                      <w:marBottom w:val="0"/>
                      <w:divBdr>
                        <w:top w:val="none" w:sz="0" w:space="0" w:color="auto"/>
                        <w:left w:val="none" w:sz="0" w:space="0" w:color="auto"/>
                        <w:bottom w:val="none" w:sz="0" w:space="0" w:color="auto"/>
                        <w:right w:val="none" w:sz="0" w:space="0" w:color="auto"/>
                      </w:divBdr>
                    </w:div>
                  </w:divsChild>
                </w:div>
                <w:div w:id="859200015">
                  <w:marLeft w:val="0"/>
                  <w:marRight w:val="0"/>
                  <w:marTop w:val="0"/>
                  <w:marBottom w:val="0"/>
                  <w:divBdr>
                    <w:top w:val="none" w:sz="0" w:space="0" w:color="auto"/>
                    <w:left w:val="none" w:sz="0" w:space="0" w:color="auto"/>
                    <w:bottom w:val="none" w:sz="0" w:space="0" w:color="auto"/>
                    <w:right w:val="none" w:sz="0" w:space="0" w:color="auto"/>
                  </w:divBdr>
                  <w:divsChild>
                    <w:div w:id="253558825">
                      <w:marLeft w:val="0"/>
                      <w:marRight w:val="0"/>
                      <w:marTop w:val="0"/>
                      <w:marBottom w:val="0"/>
                      <w:divBdr>
                        <w:top w:val="none" w:sz="0" w:space="0" w:color="auto"/>
                        <w:left w:val="none" w:sz="0" w:space="0" w:color="auto"/>
                        <w:bottom w:val="none" w:sz="0" w:space="0" w:color="auto"/>
                        <w:right w:val="none" w:sz="0" w:space="0" w:color="auto"/>
                      </w:divBdr>
                    </w:div>
                    <w:div w:id="1389572276">
                      <w:marLeft w:val="0"/>
                      <w:marRight w:val="0"/>
                      <w:marTop w:val="0"/>
                      <w:marBottom w:val="0"/>
                      <w:divBdr>
                        <w:top w:val="none" w:sz="0" w:space="0" w:color="auto"/>
                        <w:left w:val="none" w:sz="0" w:space="0" w:color="auto"/>
                        <w:bottom w:val="none" w:sz="0" w:space="0" w:color="auto"/>
                        <w:right w:val="none" w:sz="0" w:space="0" w:color="auto"/>
                      </w:divBdr>
                    </w:div>
                  </w:divsChild>
                </w:div>
                <w:div w:id="915673380">
                  <w:marLeft w:val="0"/>
                  <w:marRight w:val="0"/>
                  <w:marTop w:val="0"/>
                  <w:marBottom w:val="0"/>
                  <w:divBdr>
                    <w:top w:val="none" w:sz="0" w:space="0" w:color="auto"/>
                    <w:left w:val="none" w:sz="0" w:space="0" w:color="auto"/>
                    <w:bottom w:val="none" w:sz="0" w:space="0" w:color="auto"/>
                    <w:right w:val="none" w:sz="0" w:space="0" w:color="auto"/>
                  </w:divBdr>
                  <w:divsChild>
                    <w:div w:id="1412115137">
                      <w:marLeft w:val="0"/>
                      <w:marRight w:val="0"/>
                      <w:marTop w:val="0"/>
                      <w:marBottom w:val="0"/>
                      <w:divBdr>
                        <w:top w:val="none" w:sz="0" w:space="0" w:color="auto"/>
                        <w:left w:val="none" w:sz="0" w:space="0" w:color="auto"/>
                        <w:bottom w:val="none" w:sz="0" w:space="0" w:color="auto"/>
                        <w:right w:val="none" w:sz="0" w:space="0" w:color="auto"/>
                      </w:divBdr>
                    </w:div>
                  </w:divsChild>
                </w:div>
                <w:div w:id="928852050">
                  <w:marLeft w:val="0"/>
                  <w:marRight w:val="0"/>
                  <w:marTop w:val="0"/>
                  <w:marBottom w:val="0"/>
                  <w:divBdr>
                    <w:top w:val="none" w:sz="0" w:space="0" w:color="auto"/>
                    <w:left w:val="none" w:sz="0" w:space="0" w:color="auto"/>
                    <w:bottom w:val="none" w:sz="0" w:space="0" w:color="auto"/>
                    <w:right w:val="none" w:sz="0" w:space="0" w:color="auto"/>
                  </w:divBdr>
                  <w:divsChild>
                    <w:div w:id="643774019">
                      <w:marLeft w:val="0"/>
                      <w:marRight w:val="0"/>
                      <w:marTop w:val="0"/>
                      <w:marBottom w:val="0"/>
                      <w:divBdr>
                        <w:top w:val="none" w:sz="0" w:space="0" w:color="auto"/>
                        <w:left w:val="none" w:sz="0" w:space="0" w:color="auto"/>
                        <w:bottom w:val="none" w:sz="0" w:space="0" w:color="auto"/>
                        <w:right w:val="none" w:sz="0" w:space="0" w:color="auto"/>
                      </w:divBdr>
                    </w:div>
                  </w:divsChild>
                </w:div>
                <w:div w:id="945424845">
                  <w:marLeft w:val="0"/>
                  <w:marRight w:val="0"/>
                  <w:marTop w:val="0"/>
                  <w:marBottom w:val="0"/>
                  <w:divBdr>
                    <w:top w:val="none" w:sz="0" w:space="0" w:color="auto"/>
                    <w:left w:val="none" w:sz="0" w:space="0" w:color="auto"/>
                    <w:bottom w:val="none" w:sz="0" w:space="0" w:color="auto"/>
                    <w:right w:val="none" w:sz="0" w:space="0" w:color="auto"/>
                  </w:divBdr>
                  <w:divsChild>
                    <w:div w:id="1352032397">
                      <w:marLeft w:val="0"/>
                      <w:marRight w:val="0"/>
                      <w:marTop w:val="0"/>
                      <w:marBottom w:val="0"/>
                      <w:divBdr>
                        <w:top w:val="none" w:sz="0" w:space="0" w:color="auto"/>
                        <w:left w:val="none" w:sz="0" w:space="0" w:color="auto"/>
                        <w:bottom w:val="none" w:sz="0" w:space="0" w:color="auto"/>
                        <w:right w:val="none" w:sz="0" w:space="0" w:color="auto"/>
                      </w:divBdr>
                    </w:div>
                  </w:divsChild>
                </w:div>
                <w:div w:id="963654804">
                  <w:marLeft w:val="0"/>
                  <w:marRight w:val="0"/>
                  <w:marTop w:val="0"/>
                  <w:marBottom w:val="0"/>
                  <w:divBdr>
                    <w:top w:val="none" w:sz="0" w:space="0" w:color="auto"/>
                    <w:left w:val="none" w:sz="0" w:space="0" w:color="auto"/>
                    <w:bottom w:val="none" w:sz="0" w:space="0" w:color="auto"/>
                    <w:right w:val="none" w:sz="0" w:space="0" w:color="auto"/>
                  </w:divBdr>
                  <w:divsChild>
                    <w:div w:id="1535386211">
                      <w:marLeft w:val="0"/>
                      <w:marRight w:val="0"/>
                      <w:marTop w:val="0"/>
                      <w:marBottom w:val="0"/>
                      <w:divBdr>
                        <w:top w:val="none" w:sz="0" w:space="0" w:color="auto"/>
                        <w:left w:val="none" w:sz="0" w:space="0" w:color="auto"/>
                        <w:bottom w:val="none" w:sz="0" w:space="0" w:color="auto"/>
                        <w:right w:val="none" w:sz="0" w:space="0" w:color="auto"/>
                      </w:divBdr>
                    </w:div>
                  </w:divsChild>
                </w:div>
                <w:div w:id="1014916620">
                  <w:marLeft w:val="0"/>
                  <w:marRight w:val="0"/>
                  <w:marTop w:val="0"/>
                  <w:marBottom w:val="0"/>
                  <w:divBdr>
                    <w:top w:val="none" w:sz="0" w:space="0" w:color="auto"/>
                    <w:left w:val="none" w:sz="0" w:space="0" w:color="auto"/>
                    <w:bottom w:val="none" w:sz="0" w:space="0" w:color="auto"/>
                    <w:right w:val="none" w:sz="0" w:space="0" w:color="auto"/>
                  </w:divBdr>
                  <w:divsChild>
                    <w:div w:id="2042314438">
                      <w:marLeft w:val="0"/>
                      <w:marRight w:val="0"/>
                      <w:marTop w:val="0"/>
                      <w:marBottom w:val="0"/>
                      <w:divBdr>
                        <w:top w:val="none" w:sz="0" w:space="0" w:color="auto"/>
                        <w:left w:val="none" w:sz="0" w:space="0" w:color="auto"/>
                        <w:bottom w:val="none" w:sz="0" w:space="0" w:color="auto"/>
                        <w:right w:val="none" w:sz="0" w:space="0" w:color="auto"/>
                      </w:divBdr>
                    </w:div>
                  </w:divsChild>
                </w:div>
                <w:div w:id="1047802531">
                  <w:marLeft w:val="0"/>
                  <w:marRight w:val="0"/>
                  <w:marTop w:val="0"/>
                  <w:marBottom w:val="0"/>
                  <w:divBdr>
                    <w:top w:val="none" w:sz="0" w:space="0" w:color="auto"/>
                    <w:left w:val="none" w:sz="0" w:space="0" w:color="auto"/>
                    <w:bottom w:val="none" w:sz="0" w:space="0" w:color="auto"/>
                    <w:right w:val="none" w:sz="0" w:space="0" w:color="auto"/>
                  </w:divBdr>
                  <w:divsChild>
                    <w:div w:id="922879792">
                      <w:marLeft w:val="0"/>
                      <w:marRight w:val="0"/>
                      <w:marTop w:val="0"/>
                      <w:marBottom w:val="0"/>
                      <w:divBdr>
                        <w:top w:val="none" w:sz="0" w:space="0" w:color="auto"/>
                        <w:left w:val="none" w:sz="0" w:space="0" w:color="auto"/>
                        <w:bottom w:val="none" w:sz="0" w:space="0" w:color="auto"/>
                        <w:right w:val="none" w:sz="0" w:space="0" w:color="auto"/>
                      </w:divBdr>
                    </w:div>
                  </w:divsChild>
                </w:div>
                <w:div w:id="1069839789">
                  <w:marLeft w:val="0"/>
                  <w:marRight w:val="0"/>
                  <w:marTop w:val="0"/>
                  <w:marBottom w:val="0"/>
                  <w:divBdr>
                    <w:top w:val="none" w:sz="0" w:space="0" w:color="auto"/>
                    <w:left w:val="none" w:sz="0" w:space="0" w:color="auto"/>
                    <w:bottom w:val="none" w:sz="0" w:space="0" w:color="auto"/>
                    <w:right w:val="none" w:sz="0" w:space="0" w:color="auto"/>
                  </w:divBdr>
                  <w:divsChild>
                    <w:div w:id="967930129">
                      <w:marLeft w:val="0"/>
                      <w:marRight w:val="0"/>
                      <w:marTop w:val="0"/>
                      <w:marBottom w:val="0"/>
                      <w:divBdr>
                        <w:top w:val="none" w:sz="0" w:space="0" w:color="auto"/>
                        <w:left w:val="none" w:sz="0" w:space="0" w:color="auto"/>
                        <w:bottom w:val="none" w:sz="0" w:space="0" w:color="auto"/>
                        <w:right w:val="none" w:sz="0" w:space="0" w:color="auto"/>
                      </w:divBdr>
                    </w:div>
                  </w:divsChild>
                </w:div>
                <w:div w:id="1096949892">
                  <w:marLeft w:val="0"/>
                  <w:marRight w:val="0"/>
                  <w:marTop w:val="0"/>
                  <w:marBottom w:val="0"/>
                  <w:divBdr>
                    <w:top w:val="none" w:sz="0" w:space="0" w:color="auto"/>
                    <w:left w:val="none" w:sz="0" w:space="0" w:color="auto"/>
                    <w:bottom w:val="none" w:sz="0" w:space="0" w:color="auto"/>
                    <w:right w:val="none" w:sz="0" w:space="0" w:color="auto"/>
                  </w:divBdr>
                  <w:divsChild>
                    <w:div w:id="678238855">
                      <w:marLeft w:val="0"/>
                      <w:marRight w:val="0"/>
                      <w:marTop w:val="0"/>
                      <w:marBottom w:val="0"/>
                      <w:divBdr>
                        <w:top w:val="none" w:sz="0" w:space="0" w:color="auto"/>
                        <w:left w:val="none" w:sz="0" w:space="0" w:color="auto"/>
                        <w:bottom w:val="none" w:sz="0" w:space="0" w:color="auto"/>
                        <w:right w:val="none" w:sz="0" w:space="0" w:color="auto"/>
                      </w:divBdr>
                    </w:div>
                  </w:divsChild>
                </w:div>
                <w:div w:id="1123769582">
                  <w:marLeft w:val="0"/>
                  <w:marRight w:val="0"/>
                  <w:marTop w:val="0"/>
                  <w:marBottom w:val="0"/>
                  <w:divBdr>
                    <w:top w:val="none" w:sz="0" w:space="0" w:color="auto"/>
                    <w:left w:val="none" w:sz="0" w:space="0" w:color="auto"/>
                    <w:bottom w:val="none" w:sz="0" w:space="0" w:color="auto"/>
                    <w:right w:val="none" w:sz="0" w:space="0" w:color="auto"/>
                  </w:divBdr>
                  <w:divsChild>
                    <w:div w:id="1183277248">
                      <w:marLeft w:val="0"/>
                      <w:marRight w:val="0"/>
                      <w:marTop w:val="0"/>
                      <w:marBottom w:val="0"/>
                      <w:divBdr>
                        <w:top w:val="none" w:sz="0" w:space="0" w:color="auto"/>
                        <w:left w:val="none" w:sz="0" w:space="0" w:color="auto"/>
                        <w:bottom w:val="none" w:sz="0" w:space="0" w:color="auto"/>
                        <w:right w:val="none" w:sz="0" w:space="0" w:color="auto"/>
                      </w:divBdr>
                    </w:div>
                  </w:divsChild>
                </w:div>
                <w:div w:id="1124467161">
                  <w:marLeft w:val="0"/>
                  <w:marRight w:val="0"/>
                  <w:marTop w:val="0"/>
                  <w:marBottom w:val="0"/>
                  <w:divBdr>
                    <w:top w:val="none" w:sz="0" w:space="0" w:color="auto"/>
                    <w:left w:val="none" w:sz="0" w:space="0" w:color="auto"/>
                    <w:bottom w:val="none" w:sz="0" w:space="0" w:color="auto"/>
                    <w:right w:val="none" w:sz="0" w:space="0" w:color="auto"/>
                  </w:divBdr>
                  <w:divsChild>
                    <w:div w:id="386879979">
                      <w:marLeft w:val="0"/>
                      <w:marRight w:val="0"/>
                      <w:marTop w:val="0"/>
                      <w:marBottom w:val="0"/>
                      <w:divBdr>
                        <w:top w:val="none" w:sz="0" w:space="0" w:color="auto"/>
                        <w:left w:val="none" w:sz="0" w:space="0" w:color="auto"/>
                        <w:bottom w:val="none" w:sz="0" w:space="0" w:color="auto"/>
                        <w:right w:val="none" w:sz="0" w:space="0" w:color="auto"/>
                      </w:divBdr>
                    </w:div>
                  </w:divsChild>
                </w:div>
                <w:div w:id="1125345804">
                  <w:marLeft w:val="0"/>
                  <w:marRight w:val="0"/>
                  <w:marTop w:val="0"/>
                  <w:marBottom w:val="0"/>
                  <w:divBdr>
                    <w:top w:val="none" w:sz="0" w:space="0" w:color="auto"/>
                    <w:left w:val="none" w:sz="0" w:space="0" w:color="auto"/>
                    <w:bottom w:val="none" w:sz="0" w:space="0" w:color="auto"/>
                    <w:right w:val="none" w:sz="0" w:space="0" w:color="auto"/>
                  </w:divBdr>
                  <w:divsChild>
                    <w:div w:id="1399129297">
                      <w:marLeft w:val="0"/>
                      <w:marRight w:val="0"/>
                      <w:marTop w:val="0"/>
                      <w:marBottom w:val="0"/>
                      <w:divBdr>
                        <w:top w:val="none" w:sz="0" w:space="0" w:color="auto"/>
                        <w:left w:val="none" w:sz="0" w:space="0" w:color="auto"/>
                        <w:bottom w:val="none" w:sz="0" w:space="0" w:color="auto"/>
                        <w:right w:val="none" w:sz="0" w:space="0" w:color="auto"/>
                      </w:divBdr>
                    </w:div>
                  </w:divsChild>
                </w:div>
                <w:div w:id="1195653883">
                  <w:marLeft w:val="0"/>
                  <w:marRight w:val="0"/>
                  <w:marTop w:val="0"/>
                  <w:marBottom w:val="0"/>
                  <w:divBdr>
                    <w:top w:val="none" w:sz="0" w:space="0" w:color="auto"/>
                    <w:left w:val="none" w:sz="0" w:space="0" w:color="auto"/>
                    <w:bottom w:val="none" w:sz="0" w:space="0" w:color="auto"/>
                    <w:right w:val="none" w:sz="0" w:space="0" w:color="auto"/>
                  </w:divBdr>
                  <w:divsChild>
                    <w:div w:id="407116670">
                      <w:marLeft w:val="0"/>
                      <w:marRight w:val="0"/>
                      <w:marTop w:val="0"/>
                      <w:marBottom w:val="0"/>
                      <w:divBdr>
                        <w:top w:val="none" w:sz="0" w:space="0" w:color="auto"/>
                        <w:left w:val="none" w:sz="0" w:space="0" w:color="auto"/>
                        <w:bottom w:val="none" w:sz="0" w:space="0" w:color="auto"/>
                        <w:right w:val="none" w:sz="0" w:space="0" w:color="auto"/>
                      </w:divBdr>
                    </w:div>
                  </w:divsChild>
                </w:div>
                <w:div w:id="1196189332">
                  <w:marLeft w:val="0"/>
                  <w:marRight w:val="0"/>
                  <w:marTop w:val="0"/>
                  <w:marBottom w:val="0"/>
                  <w:divBdr>
                    <w:top w:val="none" w:sz="0" w:space="0" w:color="auto"/>
                    <w:left w:val="none" w:sz="0" w:space="0" w:color="auto"/>
                    <w:bottom w:val="none" w:sz="0" w:space="0" w:color="auto"/>
                    <w:right w:val="none" w:sz="0" w:space="0" w:color="auto"/>
                  </w:divBdr>
                  <w:divsChild>
                    <w:div w:id="1605380201">
                      <w:marLeft w:val="0"/>
                      <w:marRight w:val="0"/>
                      <w:marTop w:val="0"/>
                      <w:marBottom w:val="0"/>
                      <w:divBdr>
                        <w:top w:val="none" w:sz="0" w:space="0" w:color="auto"/>
                        <w:left w:val="none" w:sz="0" w:space="0" w:color="auto"/>
                        <w:bottom w:val="none" w:sz="0" w:space="0" w:color="auto"/>
                        <w:right w:val="none" w:sz="0" w:space="0" w:color="auto"/>
                      </w:divBdr>
                    </w:div>
                  </w:divsChild>
                </w:div>
                <w:div w:id="1220944467">
                  <w:marLeft w:val="0"/>
                  <w:marRight w:val="0"/>
                  <w:marTop w:val="0"/>
                  <w:marBottom w:val="0"/>
                  <w:divBdr>
                    <w:top w:val="none" w:sz="0" w:space="0" w:color="auto"/>
                    <w:left w:val="none" w:sz="0" w:space="0" w:color="auto"/>
                    <w:bottom w:val="none" w:sz="0" w:space="0" w:color="auto"/>
                    <w:right w:val="none" w:sz="0" w:space="0" w:color="auto"/>
                  </w:divBdr>
                  <w:divsChild>
                    <w:div w:id="127557707">
                      <w:marLeft w:val="0"/>
                      <w:marRight w:val="0"/>
                      <w:marTop w:val="0"/>
                      <w:marBottom w:val="0"/>
                      <w:divBdr>
                        <w:top w:val="none" w:sz="0" w:space="0" w:color="auto"/>
                        <w:left w:val="none" w:sz="0" w:space="0" w:color="auto"/>
                        <w:bottom w:val="none" w:sz="0" w:space="0" w:color="auto"/>
                        <w:right w:val="none" w:sz="0" w:space="0" w:color="auto"/>
                      </w:divBdr>
                    </w:div>
                  </w:divsChild>
                </w:div>
                <w:div w:id="1268806891">
                  <w:marLeft w:val="0"/>
                  <w:marRight w:val="0"/>
                  <w:marTop w:val="0"/>
                  <w:marBottom w:val="0"/>
                  <w:divBdr>
                    <w:top w:val="none" w:sz="0" w:space="0" w:color="auto"/>
                    <w:left w:val="none" w:sz="0" w:space="0" w:color="auto"/>
                    <w:bottom w:val="none" w:sz="0" w:space="0" w:color="auto"/>
                    <w:right w:val="none" w:sz="0" w:space="0" w:color="auto"/>
                  </w:divBdr>
                  <w:divsChild>
                    <w:div w:id="1459910046">
                      <w:marLeft w:val="0"/>
                      <w:marRight w:val="0"/>
                      <w:marTop w:val="0"/>
                      <w:marBottom w:val="0"/>
                      <w:divBdr>
                        <w:top w:val="none" w:sz="0" w:space="0" w:color="auto"/>
                        <w:left w:val="none" w:sz="0" w:space="0" w:color="auto"/>
                        <w:bottom w:val="none" w:sz="0" w:space="0" w:color="auto"/>
                        <w:right w:val="none" w:sz="0" w:space="0" w:color="auto"/>
                      </w:divBdr>
                    </w:div>
                  </w:divsChild>
                </w:div>
                <w:div w:id="1326864327">
                  <w:marLeft w:val="0"/>
                  <w:marRight w:val="0"/>
                  <w:marTop w:val="0"/>
                  <w:marBottom w:val="0"/>
                  <w:divBdr>
                    <w:top w:val="none" w:sz="0" w:space="0" w:color="auto"/>
                    <w:left w:val="none" w:sz="0" w:space="0" w:color="auto"/>
                    <w:bottom w:val="none" w:sz="0" w:space="0" w:color="auto"/>
                    <w:right w:val="none" w:sz="0" w:space="0" w:color="auto"/>
                  </w:divBdr>
                  <w:divsChild>
                    <w:div w:id="173499491">
                      <w:marLeft w:val="0"/>
                      <w:marRight w:val="0"/>
                      <w:marTop w:val="0"/>
                      <w:marBottom w:val="0"/>
                      <w:divBdr>
                        <w:top w:val="none" w:sz="0" w:space="0" w:color="auto"/>
                        <w:left w:val="none" w:sz="0" w:space="0" w:color="auto"/>
                        <w:bottom w:val="none" w:sz="0" w:space="0" w:color="auto"/>
                        <w:right w:val="none" w:sz="0" w:space="0" w:color="auto"/>
                      </w:divBdr>
                    </w:div>
                  </w:divsChild>
                </w:div>
                <w:div w:id="1346328968">
                  <w:marLeft w:val="0"/>
                  <w:marRight w:val="0"/>
                  <w:marTop w:val="0"/>
                  <w:marBottom w:val="0"/>
                  <w:divBdr>
                    <w:top w:val="none" w:sz="0" w:space="0" w:color="auto"/>
                    <w:left w:val="none" w:sz="0" w:space="0" w:color="auto"/>
                    <w:bottom w:val="none" w:sz="0" w:space="0" w:color="auto"/>
                    <w:right w:val="none" w:sz="0" w:space="0" w:color="auto"/>
                  </w:divBdr>
                  <w:divsChild>
                    <w:div w:id="1391926733">
                      <w:marLeft w:val="0"/>
                      <w:marRight w:val="0"/>
                      <w:marTop w:val="0"/>
                      <w:marBottom w:val="0"/>
                      <w:divBdr>
                        <w:top w:val="none" w:sz="0" w:space="0" w:color="auto"/>
                        <w:left w:val="none" w:sz="0" w:space="0" w:color="auto"/>
                        <w:bottom w:val="none" w:sz="0" w:space="0" w:color="auto"/>
                        <w:right w:val="none" w:sz="0" w:space="0" w:color="auto"/>
                      </w:divBdr>
                    </w:div>
                  </w:divsChild>
                </w:div>
                <w:div w:id="1414231628">
                  <w:marLeft w:val="0"/>
                  <w:marRight w:val="0"/>
                  <w:marTop w:val="0"/>
                  <w:marBottom w:val="0"/>
                  <w:divBdr>
                    <w:top w:val="none" w:sz="0" w:space="0" w:color="auto"/>
                    <w:left w:val="none" w:sz="0" w:space="0" w:color="auto"/>
                    <w:bottom w:val="none" w:sz="0" w:space="0" w:color="auto"/>
                    <w:right w:val="none" w:sz="0" w:space="0" w:color="auto"/>
                  </w:divBdr>
                  <w:divsChild>
                    <w:div w:id="368381274">
                      <w:marLeft w:val="0"/>
                      <w:marRight w:val="0"/>
                      <w:marTop w:val="0"/>
                      <w:marBottom w:val="0"/>
                      <w:divBdr>
                        <w:top w:val="none" w:sz="0" w:space="0" w:color="auto"/>
                        <w:left w:val="none" w:sz="0" w:space="0" w:color="auto"/>
                        <w:bottom w:val="none" w:sz="0" w:space="0" w:color="auto"/>
                        <w:right w:val="none" w:sz="0" w:space="0" w:color="auto"/>
                      </w:divBdr>
                    </w:div>
                  </w:divsChild>
                </w:div>
                <w:div w:id="1415476098">
                  <w:marLeft w:val="0"/>
                  <w:marRight w:val="0"/>
                  <w:marTop w:val="0"/>
                  <w:marBottom w:val="0"/>
                  <w:divBdr>
                    <w:top w:val="none" w:sz="0" w:space="0" w:color="auto"/>
                    <w:left w:val="none" w:sz="0" w:space="0" w:color="auto"/>
                    <w:bottom w:val="none" w:sz="0" w:space="0" w:color="auto"/>
                    <w:right w:val="none" w:sz="0" w:space="0" w:color="auto"/>
                  </w:divBdr>
                  <w:divsChild>
                    <w:div w:id="39870038">
                      <w:marLeft w:val="0"/>
                      <w:marRight w:val="0"/>
                      <w:marTop w:val="0"/>
                      <w:marBottom w:val="0"/>
                      <w:divBdr>
                        <w:top w:val="none" w:sz="0" w:space="0" w:color="auto"/>
                        <w:left w:val="none" w:sz="0" w:space="0" w:color="auto"/>
                        <w:bottom w:val="none" w:sz="0" w:space="0" w:color="auto"/>
                        <w:right w:val="none" w:sz="0" w:space="0" w:color="auto"/>
                      </w:divBdr>
                    </w:div>
                    <w:div w:id="982470827">
                      <w:marLeft w:val="0"/>
                      <w:marRight w:val="0"/>
                      <w:marTop w:val="0"/>
                      <w:marBottom w:val="0"/>
                      <w:divBdr>
                        <w:top w:val="none" w:sz="0" w:space="0" w:color="auto"/>
                        <w:left w:val="none" w:sz="0" w:space="0" w:color="auto"/>
                        <w:bottom w:val="none" w:sz="0" w:space="0" w:color="auto"/>
                        <w:right w:val="none" w:sz="0" w:space="0" w:color="auto"/>
                      </w:divBdr>
                    </w:div>
                  </w:divsChild>
                </w:div>
                <w:div w:id="1477723633">
                  <w:marLeft w:val="0"/>
                  <w:marRight w:val="0"/>
                  <w:marTop w:val="0"/>
                  <w:marBottom w:val="0"/>
                  <w:divBdr>
                    <w:top w:val="none" w:sz="0" w:space="0" w:color="auto"/>
                    <w:left w:val="none" w:sz="0" w:space="0" w:color="auto"/>
                    <w:bottom w:val="none" w:sz="0" w:space="0" w:color="auto"/>
                    <w:right w:val="none" w:sz="0" w:space="0" w:color="auto"/>
                  </w:divBdr>
                  <w:divsChild>
                    <w:div w:id="583148882">
                      <w:marLeft w:val="0"/>
                      <w:marRight w:val="0"/>
                      <w:marTop w:val="0"/>
                      <w:marBottom w:val="0"/>
                      <w:divBdr>
                        <w:top w:val="none" w:sz="0" w:space="0" w:color="auto"/>
                        <w:left w:val="none" w:sz="0" w:space="0" w:color="auto"/>
                        <w:bottom w:val="none" w:sz="0" w:space="0" w:color="auto"/>
                        <w:right w:val="none" w:sz="0" w:space="0" w:color="auto"/>
                      </w:divBdr>
                    </w:div>
                  </w:divsChild>
                </w:div>
                <w:div w:id="1521774127">
                  <w:marLeft w:val="0"/>
                  <w:marRight w:val="0"/>
                  <w:marTop w:val="0"/>
                  <w:marBottom w:val="0"/>
                  <w:divBdr>
                    <w:top w:val="none" w:sz="0" w:space="0" w:color="auto"/>
                    <w:left w:val="none" w:sz="0" w:space="0" w:color="auto"/>
                    <w:bottom w:val="none" w:sz="0" w:space="0" w:color="auto"/>
                    <w:right w:val="none" w:sz="0" w:space="0" w:color="auto"/>
                  </w:divBdr>
                  <w:divsChild>
                    <w:div w:id="1618290089">
                      <w:marLeft w:val="0"/>
                      <w:marRight w:val="0"/>
                      <w:marTop w:val="0"/>
                      <w:marBottom w:val="0"/>
                      <w:divBdr>
                        <w:top w:val="none" w:sz="0" w:space="0" w:color="auto"/>
                        <w:left w:val="none" w:sz="0" w:space="0" w:color="auto"/>
                        <w:bottom w:val="none" w:sz="0" w:space="0" w:color="auto"/>
                        <w:right w:val="none" w:sz="0" w:space="0" w:color="auto"/>
                      </w:divBdr>
                    </w:div>
                  </w:divsChild>
                </w:div>
                <w:div w:id="1552154669">
                  <w:marLeft w:val="0"/>
                  <w:marRight w:val="0"/>
                  <w:marTop w:val="0"/>
                  <w:marBottom w:val="0"/>
                  <w:divBdr>
                    <w:top w:val="none" w:sz="0" w:space="0" w:color="auto"/>
                    <w:left w:val="none" w:sz="0" w:space="0" w:color="auto"/>
                    <w:bottom w:val="none" w:sz="0" w:space="0" w:color="auto"/>
                    <w:right w:val="none" w:sz="0" w:space="0" w:color="auto"/>
                  </w:divBdr>
                  <w:divsChild>
                    <w:div w:id="1972516196">
                      <w:marLeft w:val="0"/>
                      <w:marRight w:val="0"/>
                      <w:marTop w:val="0"/>
                      <w:marBottom w:val="0"/>
                      <w:divBdr>
                        <w:top w:val="none" w:sz="0" w:space="0" w:color="auto"/>
                        <w:left w:val="none" w:sz="0" w:space="0" w:color="auto"/>
                        <w:bottom w:val="none" w:sz="0" w:space="0" w:color="auto"/>
                        <w:right w:val="none" w:sz="0" w:space="0" w:color="auto"/>
                      </w:divBdr>
                    </w:div>
                  </w:divsChild>
                </w:div>
                <w:div w:id="1564290095">
                  <w:marLeft w:val="0"/>
                  <w:marRight w:val="0"/>
                  <w:marTop w:val="0"/>
                  <w:marBottom w:val="0"/>
                  <w:divBdr>
                    <w:top w:val="none" w:sz="0" w:space="0" w:color="auto"/>
                    <w:left w:val="none" w:sz="0" w:space="0" w:color="auto"/>
                    <w:bottom w:val="none" w:sz="0" w:space="0" w:color="auto"/>
                    <w:right w:val="none" w:sz="0" w:space="0" w:color="auto"/>
                  </w:divBdr>
                  <w:divsChild>
                    <w:div w:id="322199224">
                      <w:marLeft w:val="0"/>
                      <w:marRight w:val="0"/>
                      <w:marTop w:val="0"/>
                      <w:marBottom w:val="0"/>
                      <w:divBdr>
                        <w:top w:val="none" w:sz="0" w:space="0" w:color="auto"/>
                        <w:left w:val="none" w:sz="0" w:space="0" w:color="auto"/>
                        <w:bottom w:val="none" w:sz="0" w:space="0" w:color="auto"/>
                        <w:right w:val="none" w:sz="0" w:space="0" w:color="auto"/>
                      </w:divBdr>
                    </w:div>
                  </w:divsChild>
                </w:div>
                <w:div w:id="1600455081">
                  <w:marLeft w:val="0"/>
                  <w:marRight w:val="0"/>
                  <w:marTop w:val="0"/>
                  <w:marBottom w:val="0"/>
                  <w:divBdr>
                    <w:top w:val="none" w:sz="0" w:space="0" w:color="auto"/>
                    <w:left w:val="none" w:sz="0" w:space="0" w:color="auto"/>
                    <w:bottom w:val="none" w:sz="0" w:space="0" w:color="auto"/>
                    <w:right w:val="none" w:sz="0" w:space="0" w:color="auto"/>
                  </w:divBdr>
                  <w:divsChild>
                    <w:div w:id="380785368">
                      <w:marLeft w:val="0"/>
                      <w:marRight w:val="0"/>
                      <w:marTop w:val="0"/>
                      <w:marBottom w:val="0"/>
                      <w:divBdr>
                        <w:top w:val="none" w:sz="0" w:space="0" w:color="auto"/>
                        <w:left w:val="none" w:sz="0" w:space="0" w:color="auto"/>
                        <w:bottom w:val="none" w:sz="0" w:space="0" w:color="auto"/>
                        <w:right w:val="none" w:sz="0" w:space="0" w:color="auto"/>
                      </w:divBdr>
                    </w:div>
                    <w:div w:id="1518344359">
                      <w:marLeft w:val="0"/>
                      <w:marRight w:val="0"/>
                      <w:marTop w:val="0"/>
                      <w:marBottom w:val="0"/>
                      <w:divBdr>
                        <w:top w:val="none" w:sz="0" w:space="0" w:color="auto"/>
                        <w:left w:val="none" w:sz="0" w:space="0" w:color="auto"/>
                        <w:bottom w:val="none" w:sz="0" w:space="0" w:color="auto"/>
                        <w:right w:val="none" w:sz="0" w:space="0" w:color="auto"/>
                      </w:divBdr>
                    </w:div>
                  </w:divsChild>
                </w:div>
                <w:div w:id="1611357286">
                  <w:marLeft w:val="0"/>
                  <w:marRight w:val="0"/>
                  <w:marTop w:val="0"/>
                  <w:marBottom w:val="0"/>
                  <w:divBdr>
                    <w:top w:val="none" w:sz="0" w:space="0" w:color="auto"/>
                    <w:left w:val="none" w:sz="0" w:space="0" w:color="auto"/>
                    <w:bottom w:val="none" w:sz="0" w:space="0" w:color="auto"/>
                    <w:right w:val="none" w:sz="0" w:space="0" w:color="auto"/>
                  </w:divBdr>
                  <w:divsChild>
                    <w:div w:id="1892689898">
                      <w:marLeft w:val="0"/>
                      <w:marRight w:val="0"/>
                      <w:marTop w:val="0"/>
                      <w:marBottom w:val="0"/>
                      <w:divBdr>
                        <w:top w:val="none" w:sz="0" w:space="0" w:color="auto"/>
                        <w:left w:val="none" w:sz="0" w:space="0" w:color="auto"/>
                        <w:bottom w:val="none" w:sz="0" w:space="0" w:color="auto"/>
                        <w:right w:val="none" w:sz="0" w:space="0" w:color="auto"/>
                      </w:divBdr>
                    </w:div>
                  </w:divsChild>
                </w:div>
                <w:div w:id="1625891879">
                  <w:marLeft w:val="0"/>
                  <w:marRight w:val="0"/>
                  <w:marTop w:val="0"/>
                  <w:marBottom w:val="0"/>
                  <w:divBdr>
                    <w:top w:val="none" w:sz="0" w:space="0" w:color="auto"/>
                    <w:left w:val="none" w:sz="0" w:space="0" w:color="auto"/>
                    <w:bottom w:val="none" w:sz="0" w:space="0" w:color="auto"/>
                    <w:right w:val="none" w:sz="0" w:space="0" w:color="auto"/>
                  </w:divBdr>
                  <w:divsChild>
                    <w:div w:id="327558159">
                      <w:marLeft w:val="0"/>
                      <w:marRight w:val="0"/>
                      <w:marTop w:val="0"/>
                      <w:marBottom w:val="0"/>
                      <w:divBdr>
                        <w:top w:val="none" w:sz="0" w:space="0" w:color="auto"/>
                        <w:left w:val="none" w:sz="0" w:space="0" w:color="auto"/>
                        <w:bottom w:val="none" w:sz="0" w:space="0" w:color="auto"/>
                        <w:right w:val="none" w:sz="0" w:space="0" w:color="auto"/>
                      </w:divBdr>
                    </w:div>
                  </w:divsChild>
                </w:div>
                <w:div w:id="1690834139">
                  <w:marLeft w:val="0"/>
                  <w:marRight w:val="0"/>
                  <w:marTop w:val="0"/>
                  <w:marBottom w:val="0"/>
                  <w:divBdr>
                    <w:top w:val="none" w:sz="0" w:space="0" w:color="auto"/>
                    <w:left w:val="none" w:sz="0" w:space="0" w:color="auto"/>
                    <w:bottom w:val="none" w:sz="0" w:space="0" w:color="auto"/>
                    <w:right w:val="none" w:sz="0" w:space="0" w:color="auto"/>
                  </w:divBdr>
                  <w:divsChild>
                    <w:div w:id="526216072">
                      <w:marLeft w:val="0"/>
                      <w:marRight w:val="0"/>
                      <w:marTop w:val="0"/>
                      <w:marBottom w:val="0"/>
                      <w:divBdr>
                        <w:top w:val="none" w:sz="0" w:space="0" w:color="auto"/>
                        <w:left w:val="none" w:sz="0" w:space="0" w:color="auto"/>
                        <w:bottom w:val="none" w:sz="0" w:space="0" w:color="auto"/>
                        <w:right w:val="none" w:sz="0" w:space="0" w:color="auto"/>
                      </w:divBdr>
                    </w:div>
                  </w:divsChild>
                </w:div>
                <w:div w:id="1702590523">
                  <w:marLeft w:val="0"/>
                  <w:marRight w:val="0"/>
                  <w:marTop w:val="0"/>
                  <w:marBottom w:val="0"/>
                  <w:divBdr>
                    <w:top w:val="none" w:sz="0" w:space="0" w:color="auto"/>
                    <w:left w:val="none" w:sz="0" w:space="0" w:color="auto"/>
                    <w:bottom w:val="none" w:sz="0" w:space="0" w:color="auto"/>
                    <w:right w:val="none" w:sz="0" w:space="0" w:color="auto"/>
                  </w:divBdr>
                  <w:divsChild>
                    <w:div w:id="1590851131">
                      <w:marLeft w:val="0"/>
                      <w:marRight w:val="0"/>
                      <w:marTop w:val="0"/>
                      <w:marBottom w:val="0"/>
                      <w:divBdr>
                        <w:top w:val="none" w:sz="0" w:space="0" w:color="auto"/>
                        <w:left w:val="none" w:sz="0" w:space="0" w:color="auto"/>
                        <w:bottom w:val="none" w:sz="0" w:space="0" w:color="auto"/>
                        <w:right w:val="none" w:sz="0" w:space="0" w:color="auto"/>
                      </w:divBdr>
                    </w:div>
                  </w:divsChild>
                </w:div>
                <w:div w:id="1716149931">
                  <w:marLeft w:val="0"/>
                  <w:marRight w:val="0"/>
                  <w:marTop w:val="0"/>
                  <w:marBottom w:val="0"/>
                  <w:divBdr>
                    <w:top w:val="none" w:sz="0" w:space="0" w:color="auto"/>
                    <w:left w:val="none" w:sz="0" w:space="0" w:color="auto"/>
                    <w:bottom w:val="none" w:sz="0" w:space="0" w:color="auto"/>
                    <w:right w:val="none" w:sz="0" w:space="0" w:color="auto"/>
                  </w:divBdr>
                  <w:divsChild>
                    <w:div w:id="2053340311">
                      <w:marLeft w:val="0"/>
                      <w:marRight w:val="0"/>
                      <w:marTop w:val="0"/>
                      <w:marBottom w:val="0"/>
                      <w:divBdr>
                        <w:top w:val="none" w:sz="0" w:space="0" w:color="auto"/>
                        <w:left w:val="none" w:sz="0" w:space="0" w:color="auto"/>
                        <w:bottom w:val="none" w:sz="0" w:space="0" w:color="auto"/>
                        <w:right w:val="none" w:sz="0" w:space="0" w:color="auto"/>
                      </w:divBdr>
                    </w:div>
                  </w:divsChild>
                </w:div>
                <w:div w:id="1737511425">
                  <w:marLeft w:val="0"/>
                  <w:marRight w:val="0"/>
                  <w:marTop w:val="0"/>
                  <w:marBottom w:val="0"/>
                  <w:divBdr>
                    <w:top w:val="none" w:sz="0" w:space="0" w:color="auto"/>
                    <w:left w:val="none" w:sz="0" w:space="0" w:color="auto"/>
                    <w:bottom w:val="none" w:sz="0" w:space="0" w:color="auto"/>
                    <w:right w:val="none" w:sz="0" w:space="0" w:color="auto"/>
                  </w:divBdr>
                  <w:divsChild>
                    <w:div w:id="987856070">
                      <w:marLeft w:val="0"/>
                      <w:marRight w:val="0"/>
                      <w:marTop w:val="0"/>
                      <w:marBottom w:val="0"/>
                      <w:divBdr>
                        <w:top w:val="none" w:sz="0" w:space="0" w:color="auto"/>
                        <w:left w:val="none" w:sz="0" w:space="0" w:color="auto"/>
                        <w:bottom w:val="none" w:sz="0" w:space="0" w:color="auto"/>
                        <w:right w:val="none" w:sz="0" w:space="0" w:color="auto"/>
                      </w:divBdr>
                    </w:div>
                  </w:divsChild>
                </w:div>
                <w:div w:id="1755206647">
                  <w:marLeft w:val="0"/>
                  <w:marRight w:val="0"/>
                  <w:marTop w:val="0"/>
                  <w:marBottom w:val="0"/>
                  <w:divBdr>
                    <w:top w:val="none" w:sz="0" w:space="0" w:color="auto"/>
                    <w:left w:val="none" w:sz="0" w:space="0" w:color="auto"/>
                    <w:bottom w:val="none" w:sz="0" w:space="0" w:color="auto"/>
                    <w:right w:val="none" w:sz="0" w:space="0" w:color="auto"/>
                  </w:divBdr>
                  <w:divsChild>
                    <w:div w:id="1982735699">
                      <w:marLeft w:val="0"/>
                      <w:marRight w:val="0"/>
                      <w:marTop w:val="0"/>
                      <w:marBottom w:val="0"/>
                      <w:divBdr>
                        <w:top w:val="none" w:sz="0" w:space="0" w:color="auto"/>
                        <w:left w:val="none" w:sz="0" w:space="0" w:color="auto"/>
                        <w:bottom w:val="none" w:sz="0" w:space="0" w:color="auto"/>
                        <w:right w:val="none" w:sz="0" w:space="0" w:color="auto"/>
                      </w:divBdr>
                    </w:div>
                  </w:divsChild>
                </w:div>
                <w:div w:id="1799372971">
                  <w:marLeft w:val="0"/>
                  <w:marRight w:val="0"/>
                  <w:marTop w:val="0"/>
                  <w:marBottom w:val="0"/>
                  <w:divBdr>
                    <w:top w:val="none" w:sz="0" w:space="0" w:color="auto"/>
                    <w:left w:val="none" w:sz="0" w:space="0" w:color="auto"/>
                    <w:bottom w:val="none" w:sz="0" w:space="0" w:color="auto"/>
                    <w:right w:val="none" w:sz="0" w:space="0" w:color="auto"/>
                  </w:divBdr>
                  <w:divsChild>
                    <w:div w:id="110824215">
                      <w:marLeft w:val="0"/>
                      <w:marRight w:val="0"/>
                      <w:marTop w:val="0"/>
                      <w:marBottom w:val="0"/>
                      <w:divBdr>
                        <w:top w:val="none" w:sz="0" w:space="0" w:color="auto"/>
                        <w:left w:val="none" w:sz="0" w:space="0" w:color="auto"/>
                        <w:bottom w:val="none" w:sz="0" w:space="0" w:color="auto"/>
                        <w:right w:val="none" w:sz="0" w:space="0" w:color="auto"/>
                      </w:divBdr>
                    </w:div>
                    <w:div w:id="914901227">
                      <w:marLeft w:val="0"/>
                      <w:marRight w:val="0"/>
                      <w:marTop w:val="0"/>
                      <w:marBottom w:val="0"/>
                      <w:divBdr>
                        <w:top w:val="none" w:sz="0" w:space="0" w:color="auto"/>
                        <w:left w:val="none" w:sz="0" w:space="0" w:color="auto"/>
                        <w:bottom w:val="none" w:sz="0" w:space="0" w:color="auto"/>
                        <w:right w:val="none" w:sz="0" w:space="0" w:color="auto"/>
                      </w:divBdr>
                    </w:div>
                  </w:divsChild>
                </w:div>
                <w:div w:id="1818649632">
                  <w:marLeft w:val="0"/>
                  <w:marRight w:val="0"/>
                  <w:marTop w:val="0"/>
                  <w:marBottom w:val="0"/>
                  <w:divBdr>
                    <w:top w:val="none" w:sz="0" w:space="0" w:color="auto"/>
                    <w:left w:val="none" w:sz="0" w:space="0" w:color="auto"/>
                    <w:bottom w:val="none" w:sz="0" w:space="0" w:color="auto"/>
                    <w:right w:val="none" w:sz="0" w:space="0" w:color="auto"/>
                  </w:divBdr>
                  <w:divsChild>
                    <w:div w:id="1917586476">
                      <w:marLeft w:val="0"/>
                      <w:marRight w:val="0"/>
                      <w:marTop w:val="0"/>
                      <w:marBottom w:val="0"/>
                      <w:divBdr>
                        <w:top w:val="none" w:sz="0" w:space="0" w:color="auto"/>
                        <w:left w:val="none" w:sz="0" w:space="0" w:color="auto"/>
                        <w:bottom w:val="none" w:sz="0" w:space="0" w:color="auto"/>
                        <w:right w:val="none" w:sz="0" w:space="0" w:color="auto"/>
                      </w:divBdr>
                    </w:div>
                  </w:divsChild>
                </w:div>
                <w:div w:id="1839955694">
                  <w:marLeft w:val="0"/>
                  <w:marRight w:val="0"/>
                  <w:marTop w:val="0"/>
                  <w:marBottom w:val="0"/>
                  <w:divBdr>
                    <w:top w:val="none" w:sz="0" w:space="0" w:color="auto"/>
                    <w:left w:val="none" w:sz="0" w:space="0" w:color="auto"/>
                    <w:bottom w:val="none" w:sz="0" w:space="0" w:color="auto"/>
                    <w:right w:val="none" w:sz="0" w:space="0" w:color="auto"/>
                  </w:divBdr>
                  <w:divsChild>
                    <w:div w:id="1275942864">
                      <w:marLeft w:val="0"/>
                      <w:marRight w:val="0"/>
                      <w:marTop w:val="0"/>
                      <w:marBottom w:val="0"/>
                      <w:divBdr>
                        <w:top w:val="none" w:sz="0" w:space="0" w:color="auto"/>
                        <w:left w:val="none" w:sz="0" w:space="0" w:color="auto"/>
                        <w:bottom w:val="none" w:sz="0" w:space="0" w:color="auto"/>
                        <w:right w:val="none" w:sz="0" w:space="0" w:color="auto"/>
                      </w:divBdr>
                    </w:div>
                  </w:divsChild>
                </w:div>
                <w:div w:id="1863778756">
                  <w:marLeft w:val="0"/>
                  <w:marRight w:val="0"/>
                  <w:marTop w:val="0"/>
                  <w:marBottom w:val="0"/>
                  <w:divBdr>
                    <w:top w:val="none" w:sz="0" w:space="0" w:color="auto"/>
                    <w:left w:val="none" w:sz="0" w:space="0" w:color="auto"/>
                    <w:bottom w:val="none" w:sz="0" w:space="0" w:color="auto"/>
                    <w:right w:val="none" w:sz="0" w:space="0" w:color="auto"/>
                  </w:divBdr>
                  <w:divsChild>
                    <w:div w:id="909195090">
                      <w:marLeft w:val="0"/>
                      <w:marRight w:val="0"/>
                      <w:marTop w:val="0"/>
                      <w:marBottom w:val="0"/>
                      <w:divBdr>
                        <w:top w:val="none" w:sz="0" w:space="0" w:color="auto"/>
                        <w:left w:val="none" w:sz="0" w:space="0" w:color="auto"/>
                        <w:bottom w:val="none" w:sz="0" w:space="0" w:color="auto"/>
                        <w:right w:val="none" w:sz="0" w:space="0" w:color="auto"/>
                      </w:divBdr>
                    </w:div>
                  </w:divsChild>
                </w:div>
                <w:div w:id="1895458234">
                  <w:marLeft w:val="0"/>
                  <w:marRight w:val="0"/>
                  <w:marTop w:val="0"/>
                  <w:marBottom w:val="0"/>
                  <w:divBdr>
                    <w:top w:val="none" w:sz="0" w:space="0" w:color="auto"/>
                    <w:left w:val="none" w:sz="0" w:space="0" w:color="auto"/>
                    <w:bottom w:val="none" w:sz="0" w:space="0" w:color="auto"/>
                    <w:right w:val="none" w:sz="0" w:space="0" w:color="auto"/>
                  </w:divBdr>
                  <w:divsChild>
                    <w:div w:id="589700254">
                      <w:marLeft w:val="0"/>
                      <w:marRight w:val="0"/>
                      <w:marTop w:val="0"/>
                      <w:marBottom w:val="0"/>
                      <w:divBdr>
                        <w:top w:val="none" w:sz="0" w:space="0" w:color="auto"/>
                        <w:left w:val="none" w:sz="0" w:space="0" w:color="auto"/>
                        <w:bottom w:val="none" w:sz="0" w:space="0" w:color="auto"/>
                        <w:right w:val="none" w:sz="0" w:space="0" w:color="auto"/>
                      </w:divBdr>
                    </w:div>
                  </w:divsChild>
                </w:div>
                <w:div w:id="1896819380">
                  <w:marLeft w:val="0"/>
                  <w:marRight w:val="0"/>
                  <w:marTop w:val="0"/>
                  <w:marBottom w:val="0"/>
                  <w:divBdr>
                    <w:top w:val="none" w:sz="0" w:space="0" w:color="auto"/>
                    <w:left w:val="none" w:sz="0" w:space="0" w:color="auto"/>
                    <w:bottom w:val="none" w:sz="0" w:space="0" w:color="auto"/>
                    <w:right w:val="none" w:sz="0" w:space="0" w:color="auto"/>
                  </w:divBdr>
                  <w:divsChild>
                    <w:div w:id="204484774">
                      <w:marLeft w:val="0"/>
                      <w:marRight w:val="0"/>
                      <w:marTop w:val="0"/>
                      <w:marBottom w:val="0"/>
                      <w:divBdr>
                        <w:top w:val="none" w:sz="0" w:space="0" w:color="auto"/>
                        <w:left w:val="none" w:sz="0" w:space="0" w:color="auto"/>
                        <w:bottom w:val="none" w:sz="0" w:space="0" w:color="auto"/>
                        <w:right w:val="none" w:sz="0" w:space="0" w:color="auto"/>
                      </w:divBdr>
                    </w:div>
                  </w:divsChild>
                </w:div>
                <w:div w:id="1969503150">
                  <w:marLeft w:val="0"/>
                  <w:marRight w:val="0"/>
                  <w:marTop w:val="0"/>
                  <w:marBottom w:val="0"/>
                  <w:divBdr>
                    <w:top w:val="none" w:sz="0" w:space="0" w:color="auto"/>
                    <w:left w:val="none" w:sz="0" w:space="0" w:color="auto"/>
                    <w:bottom w:val="none" w:sz="0" w:space="0" w:color="auto"/>
                    <w:right w:val="none" w:sz="0" w:space="0" w:color="auto"/>
                  </w:divBdr>
                  <w:divsChild>
                    <w:div w:id="730812571">
                      <w:marLeft w:val="0"/>
                      <w:marRight w:val="0"/>
                      <w:marTop w:val="0"/>
                      <w:marBottom w:val="0"/>
                      <w:divBdr>
                        <w:top w:val="none" w:sz="0" w:space="0" w:color="auto"/>
                        <w:left w:val="none" w:sz="0" w:space="0" w:color="auto"/>
                        <w:bottom w:val="none" w:sz="0" w:space="0" w:color="auto"/>
                        <w:right w:val="none" w:sz="0" w:space="0" w:color="auto"/>
                      </w:divBdr>
                    </w:div>
                  </w:divsChild>
                </w:div>
                <w:div w:id="1982031229">
                  <w:marLeft w:val="0"/>
                  <w:marRight w:val="0"/>
                  <w:marTop w:val="0"/>
                  <w:marBottom w:val="0"/>
                  <w:divBdr>
                    <w:top w:val="none" w:sz="0" w:space="0" w:color="auto"/>
                    <w:left w:val="none" w:sz="0" w:space="0" w:color="auto"/>
                    <w:bottom w:val="none" w:sz="0" w:space="0" w:color="auto"/>
                    <w:right w:val="none" w:sz="0" w:space="0" w:color="auto"/>
                  </w:divBdr>
                  <w:divsChild>
                    <w:div w:id="1494032863">
                      <w:marLeft w:val="0"/>
                      <w:marRight w:val="0"/>
                      <w:marTop w:val="0"/>
                      <w:marBottom w:val="0"/>
                      <w:divBdr>
                        <w:top w:val="none" w:sz="0" w:space="0" w:color="auto"/>
                        <w:left w:val="none" w:sz="0" w:space="0" w:color="auto"/>
                        <w:bottom w:val="none" w:sz="0" w:space="0" w:color="auto"/>
                        <w:right w:val="none" w:sz="0" w:space="0" w:color="auto"/>
                      </w:divBdr>
                    </w:div>
                  </w:divsChild>
                </w:div>
                <w:div w:id="1988394790">
                  <w:marLeft w:val="0"/>
                  <w:marRight w:val="0"/>
                  <w:marTop w:val="0"/>
                  <w:marBottom w:val="0"/>
                  <w:divBdr>
                    <w:top w:val="none" w:sz="0" w:space="0" w:color="auto"/>
                    <w:left w:val="none" w:sz="0" w:space="0" w:color="auto"/>
                    <w:bottom w:val="none" w:sz="0" w:space="0" w:color="auto"/>
                    <w:right w:val="none" w:sz="0" w:space="0" w:color="auto"/>
                  </w:divBdr>
                  <w:divsChild>
                    <w:div w:id="1762870887">
                      <w:marLeft w:val="0"/>
                      <w:marRight w:val="0"/>
                      <w:marTop w:val="0"/>
                      <w:marBottom w:val="0"/>
                      <w:divBdr>
                        <w:top w:val="none" w:sz="0" w:space="0" w:color="auto"/>
                        <w:left w:val="none" w:sz="0" w:space="0" w:color="auto"/>
                        <w:bottom w:val="none" w:sz="0" w:space="0" w:color="auto"/>
                        <w:right w:val="none" w:sz="0" w:space="0" w:color="auto"/>
                      </w:divBdr>
                    </w:div>
                  </w:divsChild>
                </w:div>
                <w:div w:id="2004234408">
                  <w:marLeft w:val="0"/>
                  <w:marRight w:val="0"/>
                  <w:marTop w:val="0"/>
                  <w:marBottom w:val="0"/>
                  <w:divBdr>
                    <w:top w:val="none" w:sz="0" w:space="0" w:color="auto"/>
                    <w:left w:val="none" w:sz="0" w:space="0" w:color="auto"/>
                    <w:bottom w:val="none" w:sz="0" w:space="0" w:color="auto"/>
                    <w:right w:val="none" w:sz="0" w:space="0" w:color="auto"/>
                  </w:divBdr>
                  <w:divsChild>
                    <w:div w:id="295381792">
                      <w:marLeft w:val="0"/>
                      <w:marRight w:val="0"/>
                      <w:marTop w:val="0"/>
                      <w:marBottom w:val="0"/>
                      <w:divBdr>
                        <w:top w:val="none" w:sz="0" w:space="0" w:color="auto"/>
                        <w:left w:val="none" w:sz="0" w:space="0" w:color="auto"/>
                        <w:bottom w:val="none" w:sz="0" w:space="0" w:color="auto"/>
                        <w:right w:val="none" w:sz="0" w:space="0" w:color="auto"/>
                      </w:divBdr>
                    </w:div>
                  </w:divsChild>
                </w:div>
                <w:div w:id="2004353451">
                  <w:marLeft w:val="0"/>
                  <w:marRight w:val="0"/>
                  <w:marTop w:val="0"/>
                  <w:marBottom w:val="0"/>
                  <w:divBdr>
                    <w:top w:val="none" w:sz="0" w:space="0" w:color="auto"/>
                    <w:left w:val="none" w:sz="0" w:space="0" w:color="auto"/>
                    <w:bottom w:val="none" w:sz="0" w:space="0" w:color="auto"/>
                    <w:right w:val="none" w:sz="0" w:space="0" w:color="auto"/>
                  </w:divBdr>
                  <w:divsChild>
                    <w:div w:id="1187911261">
                      <w:marLeft w:val="0"/>
                      <w:marRight w:val="0"/>
                      <w:marTop w:val="0"/>
                      <w:marBottom w:val="0"/>
                      <w:divBdr>
                        <w:top w:val="none" w:sz="0" w:space="0" w:color="auto"/>
                        <w:left w:val="none" w:sz="0" w:space="0" w:color="auto"/>
                        <w:bottom w:val="none" w:sz="0" w:space="0" w:color="auto"/>
                        <w:right w:val="none" w:sz="0" w:space="0" w:color="auto"/>
                      </w:divBdr>
                    </w:div>
                  </w:divsChild>
                </w:div>
                <w:div w:id="2021082703">
                  <w:marLeft w:val="0"/>
                  <w:marRight w:val="0"/>
                  <w:marTop w:val="0"/>
                  <w:marBottom w:val="0"/>
                  <w:divBdr>
                    <w:top w:val="none" w:sz="0" w:space="0" w:color="auto"/>
                    <w:left w:val="none" w:sz="0" w:space="0" w:color="auto"/>
                    <w:bottom w:val="none" w:sz="0" w:space="0" w:color="auto"/>
                    <w:right w:val="none" w:sz="0" w:space="0" w:color="auto"/>
                  </w:divBdr>
                  <w:divsChild>
                    <w:div w:id="446433687">
                      <w:marLeft w:val="0"/>
                      <w:marRight w:val="0"/>
                      <w:marTop w:val="0"/>
                      <w:marBottom w:val="0"/>
                      <w:divBdr>
                        <w:top w:val="none" w:sz="0" w:space="0" w:color="auto"/>
                        <w:left w:val="none" w:sz="0" w:space="0" w:color="auto"/>
                        <w:bottom w:val="none" w:sz="0" w:space="0" w:color="auto"/>
                        <w:right w:val="none" w:sz="0" w:space="0" w:color="auto"/>
                      </w:divBdr>
                    </w:div>
                  </w:divsChild>
                </w:div>
                <w:div w:id="2029596369">
                  <w:marLeft w:val="0"/>
                  <w:marRight w:val="0"/>
                  <w:marTop w:val="0"/>
                  <w:marBottom w:val="0"/>
                  <w:divBdr>
                    <w:top w:val="none" w:sz="0" w:space="0" w:color="auto"/>
                    <w:left w:val="none" w:sz="0" w:space="0" w:color="auto"/>
                    <w:bottom w:val="none" w:sz="0" w:space="0" w:color="auto"/>
                    <w:right w:val="none" w:sz="0" w:space="0" w:color="auto"/>
                  </w:divBdr>
                  <w:divsChild>
                    <w:div w:id="1611084793">
                      <w:marLeft w:val="0"/>
                      <w:marRight w:val="0"/>
                      <w:marTop w:val="0"/>
                      <w:marBottom w:val="0"/>
                      <w:divBdr>
                        <w:top w:val="none" w:sz="0" w:space="0" w:color="auto"/>
                        <w:left w:val="none" w:sz="0" w:space="0" w:color="auto"/>
                        <w:bottom w:val="none" w:sz="0" w:space="0" w:color="auto"/>
                        <w:right w:val="none" w:sz="0" w:space="0" w:color="auto"/>
                      </w:divBdr>
                    </w:div>
                  </w:divsChild>
                </w:div>
                <w:div w:id="2032291465">
                  <w:marLeft w:val="0"/>
                  <w:marRight w:val="0"/>
                  <w:marTop w:val="0"/>
                  <w:marBottom w:val="0"/>
                  <w:divBdr>
                    <w:top w:val="none" w:sz="0" w:space="0" w:color="auto"/>
                    <w:left w:val="none" w:sz="0" w:space="0" w:color="auto"/>
                    <w:bottom w:val="none" w:sz="0" w:space="0" w:color="auto"/>
                    <w:right w:val="none" w:sz="0" w:space="0" w:color="auto"/>
                  </w:divBdr>
                  <w:divsChild>
                    <w:div w:id="1822428638">
                      <w:marLeft w:val="0"/>
                      <w:marRight w:val="0"/>
                      <w:marTop w:val="0"/>
                      <w:marBottom w:val="0"/>
                      <w:divBdr>
                        <w:top w:val="none" w:sz="0" w:space="0" w:color="auto"/>
                        <w:left w:val="none" w:sz="0" w:space="0" w:color="auto"/>
                        <w:bottom w:val="none" w:sz="0" w:space="0" w:color="auto"/>
                        <w:right w:val="none" w:sz="0" w:space="0" w:color="auto"/>
                      </w:divBdr>
                    </w:div>
                  </w:divsChild>
                </w:div>
                <w:div w:id="2083671804">
                  <w:marLeft w:val="0"/>
                  <w:marRight w:val="0"/>
                  <w:marTop w:val="0"/>
                  <w:marBottom w:val="0"/>
                  <w:divBdr>
                    <w:top w:val="none" w:sz="0" w:space="0" w:color="auto"/>
                    <w:left w:val="none" w:sz="0" w:space="0" w:color="auto"/>
                    <w:bottom w:val="none" w:sz="0" w:space="0" w:color="auto"/>
                    <w:right w:val="none" w:sz="0" w:space="0" w:color="auto"/>
                  </w:divBdr>
                  <w:divsChild>
                    <w:div w:id="541794997">
                      <w:marLeft w:val="0"/>
                      <w:marRight w:val="0"/>
                      <w:marTop w:val="0"/>
                      <w:marBottom w:val="0"/>
                      <w:divBdr>
                        <w:top w:val="none" w:sz="0" w:space="0" w:color="auto"/>
                        <w:left w:val="none" w:sz="0" w:space="0" w:color="auto"/>
                        <w:bottom w:val="none" w:sz="0" w:space="0" w:color="auto"/>
                        <w:right w:val="none" w:sz="0" w:space="0" w:color="auto"/>
                      </w:divBdr>
                    </w:div>
                  </w:divsChild>
                </w:div>
                <w:div w:id="2108577745">
                  <w:marLeft w:val="0"/>
                  <w:marRight w:val="0"/>
                  <w:marTop w:val="0"/>
                  <w:marBottom w:val="0"/>
                  <w:divBdr>
                    <w:top w:val="none" w:sz="0" w:space="0" w:color="auto"/>
                    <w:left w:val="none" w:sz="0" w:space="0" w:color="auto"/>
                    <w:bottom w:val="none" w:sz="0" w:space="0" w:color="auto"/>
                    <w:right w:val="none" w:sz="0" w:space="0" w:color="auto"/>
                  </w:divBdr>
                  <w:divsChild>
                    <w:div w:id="25332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094">
          <w:marLeft w:val="0"/>
          <w:marRight w:val="0"/>
          <w:marTop w:val="0"/>
          <w:marBottom w:val="0"/>
          <w:divBdr>
            <w:top w:val="none" w:sz="0" w:space="0" w:color="auto"/>
            <w:left w:val="none" w:sz="0" w:space="0" w:color="auto"/>
            <w:bottom w:val="none" w:sz="0" w:space="0" w:color="auto"/>
            <w:right w:val="none" w:sz="0" w:space="0" w:color="auto"/>
          </w:divBdr>
        </w:div>
        <w:div w:id="1483237300">
          <w:marLeft w:val="0"/>
          <w:marRight w:val="0"/>
          <w:marTop w:val="0"/>
          <w:marBottom w:val="0"/>
          <w:divBdr>
            <w:top w:val="none" w:sz="0" w:space="0" w:color="auto"/>
            <w:left w:val="none" w:sz="0" w:space="0" w:color="auto"/>
            <w:bottom w:val="none" w:sz="0" w:space="0" w:color="auto"/>
            <w:right w:val="none" w:sz="0" w:space="0" w:color="auto"/>
          </w:divBdr>
        </w:div>
        <w:div w:id="1545364805">
          <w:marLeft w:val="0"/>
          <w:marRight w:val="0"/>
          <w:marTop w:val="0"/>
          <w:marBottom w:val="0"/>
          <w:divBdr>
            <w:top w:val="none" w:sz="0" w:space="0" w:color="auto"/>
            <w:left w:val="none" w:sz="0" w:space="0" w:color="auto"/>
            <w:bottom w:val="none" w:sz="0" w:space="0" w:color="auto"/>
            <w:right w:val="none" w:sz="0" w:space="0" w:color="auto"/>
          </w:divBdr>
        </w:div>
        <w:div w:id="1940718169">
          <w:marLeft w:val="0"/>
          <w:marRight w:val="0"/>
          <w:marTop w:val="0"/>
          <w:marBottom w:val="0"/>
          <w:divBdr>
            <w:top w:val="none" w:sz="0" w:space="0" w:color="auto"/>
            <w:left w:val="none" w:sz="0" w:space="0" w:color="auto"/>
            <w:bottom w:val="none" w:sz="0" w:space="0" w:color="auto"/>
            <w:right w:val="none" w:sz="0" w:space="0" w:color="auto"/>
          </w:divBdr>
        </w:div>
      </w:divsChild>
    </w:div>
    <w:div w:id="225914491">
      <w:bodyDiv w:val="1"/>
      <w:marLeft w:val="0"/>
      <w:marRight w:val="0"/>
      <w:marTop w:val="0"/>
      <w:marBottom w:val="0"/>
      <w:divBdr>
        <w:top w:val="none" w:sz="0" w:space="0" w:color="auto"/>
        <w:left w:val="none" w:sz="0" w:space="0" w:color="auto"/>
        <w:bottom w:val="none" w:sz="0" w:space="0" w:color="auto"/>
        <w:right w:val="none" w:sz="0" w:space="0" w:color="auto"/>
      </w:divBdr>
    </w:div>
    <w:div w:id="261957879">
      <w:bodyDiv w:val="1"/>
      <w:marLeft w:val="0"/>
      <w:marRight w:val="0"/>
      <w:marTop w:val="0"/>
      <w:marBottom w:val="0"/>
      <w:divBdr>
        <w:top w:val="none" w:sz="0" w:space="0" w:color="auto"/>
        <w:left w:val="none" w:sz="0" w:space="0" w:color="auto"/>
        <w:bottom w:val="none" w:sz="0" w:space="0" w:color="auto"/>
        <w:right w:val="none" w:sz="0" w:space="0" w:color="auto"/>
      </w:divBdr>
    </w:div>
    <w:div w:id="280915728">
      <w:bodyDiv w:val="1"/>
      <w:marLeft w:val="0"/>
      <w:marRight w:val="0"/>
      <w:marTop w:val="0"/>
      <w:marBottom w:val="0"/>
      <w:divBdr>
        <w:top w:val="none" w:sz="0" w:space="0" w:color="auto"/>
        <w:left w:val="none" w:sz="0" w:space="0" w:color="auto"/>
        <w:bottom w:val="none" w:sz="0" w:space="0" w:color="auto"/>
        <w:right w:val="none" w:sz="0" w:space="0" w:color="auto"/>
      </w:divBdr>
    </w:div>
    <w:div w:id="297534124">
      <w:bodyDiv w:val="1"/>
      <w:marLeft w:val="0"/>
      <w:marRight w:val="0"/>
      <w:marTop w:val="0"/>
      <w:marBottom w:val="0"/>
      <w:divBdr>
        <w:top w:val="none" w:sz="0" w:space="0" w:color="auto"/>
        <w:left w:val="none" w:sz="0" w:space="0" w:color="auto"/>
        <w:bottom w:val="none" w:sz="0" w:space="0" w:color="auto"/>
        <w:right w:val="none" w:sz="0" w:space="0" w:color="auto"/>
      </w:divBdr>
    </w:div>
    <w:div w:id="304547214">
      <w:bodyDiv w:val="1"/>
      <w:marLeft w:val="0"/>
      <w:marRight w:val="0"/>
      <w:marTop w:val="0"/>
      <w:marBottom w:val="0"/>
      <w:divBdr>
        <w:top w:val="none" w:sz="0" w:space="0" w:color="auto"/>
        <w:left w:val="none" w:sz="0" w:space="0" w:color="auto"/>
        <w:bottom w:val="none" w:sz="0" w:space="0" w:color="auto"/>
        <w:right w:val="none" w:sz="0" w:space="0" w:color="auto"/>
      </w:divBdr>
    </w:div>
    <w:div w:id="310520422">
      <w:bodyDiv w:val="1"/>
      <w:marLeft w:val="0"/>
      <w:marRight w:val="0"/>
      <w:marTop w:val="0"/>
      <w:marBottom w:val="0"/>
      <w:divBdr>
        <w:top w:val="none" w:sz="0" w:space="0" w:color="auto"/>
        <w:left w:val="none" w:sz="0" w:space="0" w:color="auto"/>
        <w:bottom w:val="none" w:sz="0" w:space="0" w:color="auto"/>
        <w:right w:val="none" w:sz="0" w:space="0" w:color="auto"/>
      </w:divBdr>
    </w:div>
    <w:div w:id="322244146">
      <w:bodyDiv w:val="1"/>
      <w:marLeft w:val="0"/>
      <w:marRight w:val="0"/>
      <w:marTop w:val="0"/>
      <w:marBottom w:val="0"/>
      <w:divBdr>
        <w:top w:val="none" w:sz="0" w:space="0" w:color="auto"/>
        <w:left w:val="none" w:sz="0" w:space="0" w:color="auto"/>
        <w:bottom w:val="none" w:sz="0" w:space="0" w:color="auto"/>
        <w:right w:val="none" w:sz="0" w:space="0" w:color="auto"/>
      </w:divBdr>
    </w:div>
    <w:div w:id="334848795">
      <w:bodyDiv w:val="1"/>
      <w:marLeft w:val="0"/>
      <w:marRight w:val="0"/>
      <w:marTop w:val="0"/>
      <w:marBottom w:val="0"/>
      <w:divBdr>
        <w:top w:val="none" w:sz="0" w:space="0" w:color="auto"/>
        <w:left w:val="none" w:sz="0" w:space="0" w:color="auto"/>
        <w:bottom w:val="none" w:sz="0" w:space="0" w:color="auto"/>
        <w:right w:val="none" w:sz="0" w:space="0" w:color="auto"/>
      </w:divBdr>
    </w:div>
    <w:div w:id="339695819">
      <w:bodyDiv w:val="1"/>
      <w:marLeft w:val="0"/>
      <w:marRight w:val="0"/>
      <w:marTop w:val="0"/>
      <w:marBottom w:val="0"/>
      <w:divBdr>
        <w:top w:val="none" w:sz="0" w:space="0" w:color="auto"/>
        <w:left w:val="none" w:sz="0" w:space="0" w:color="auto"/>
        <w:bottom w:val="none" w:sz="0" w:space="0" w:color="auto"/>
        <w:right w:val="none" w:sz="0" w:space="0" w:color="auto"/>
      </w:divBdr>
    </w:div>
    <w:div w:id="345861609">
      <w:bodyDiv w:val="1"/>
      <w:marLeft w:val="0"/>
      <w:marRight w:val="0"/>
      <w:marTop w:val="0"/>
      <w:marBottom w:val="0"/>
      <w:divBdr>
        <w:top w:val="none" w:sz="0" w:space="0" w:color="auto"/>
        <w:left w:val="none" w:sz="0" w:space="0" w:color="auto"/>
        <w:bottom w:val="none" w:sz="0" w:space="0" w:color="auto"/>
        <w:right w:val="none" w:sz="0" w:space="0" w:color="auto"/>
      </w:divBdr>
    </w:div>
    <w:div w:id="358357155">
      <w:bodyDiv w:val="1"/>
      <w:marLeft w:val="0"/>
      <w:marRight w:val="0"/>
      <w:marTop w:val="0"/>
      <w:marBottom w:val="0"/>
      <w:divBdr>
        <w:top w:val="none" w:sz="0" w:space="0" w:color="auto"/>
        <w:left w:val="none" w:sz="0" w:space="0" w:color="auto"/>
        <w:bottom w:val="none" w:sz="0" w:space="0" w:color="auto"/>
        <w:right w:val="none" w:sz="0" w:space="0" w:color="auto"/>
      </w:divBdr>
    </w:div>
    <w:div w:id="425269144">
      <w:bodyDiv w:val="1"/>
      <w:marLeft w:val="0"/>
      <w:marRight w:val="0"/>
      <w:marTop w:val="0"/>
      <w:marBottom w:val="0"/>
      <w:divBdr>
        <w:top w:val="none" w:sz="0" w:space="0" w:color="auto"/>
        <w:left w:val="none" w:sz="0" w:space="0" w:color="auto"/>
        <w:bottom w:val="none" w:sz="0" w:space="0" w:color="auto"/>
        <w:right w:val="none" w:sz="0" w:space="0" w:color="auto"/>
      </w:divBdr>
    </w:div>
    <w:div w:id="441582650">
      <w:bodyDiv w:val="1"/>
      <w:marLeft w:val="0"/>
      <w:marRight w:val="0"/>
      <w:marTop w:val="0"/>
      <w:marBottom w:val="0"/>
      <w:divBdr>
        <w:top w:val="none" w:sz="0" w:space="0" w:color="auto"/>
        <w:left w:val="none" w:sz="0" w:space="0" w:color="auto"/>
        <w:bottom w:val="none" w:sz="0" w:space="0" w:color="auto"/>
        <w:right w:val="none" w:sz="0" w:space="0" w:color="auto"/>
      </w:divBdr>
    </w:div>
    <w:div w:id="490292831">
      <w:bodyDiv w:val="1"/>
      <w:marLeft w:val="0"/>
      <w:marRight w:val="0"/>
      <w:marTop w:val="0"/>
      <w:marBottom w:val="0"/>
      <w:divBdr>
        <w:top w:val="none" w:sz="0" w:space="0" w:color="auto"/>
        <w:left w:val="none" w:sz="0" w:space="0" w:color="auto"/>
        <w:bottom w:val="none" w:sz="0" w:space="0" w:color="auto"/>
        <w:right w:val="none" w:sz="0" w:space="0" w:color="auto"/>
      </w:divBdr>
    </w:div>
    <w:div w:id="502622027">
      <w:bodyDiv w:val="1"/>
      <w:marLeft w:val="0"/>
      <w:marRight w:val="0"/>
      <w:marTop w:val="0"/>
      <w:marBottom w:val="0"/>
      <w:divBdr>
        <w:top w:val="none" w:sz="0" w:space="0" w:color="auto"/>
        <w:left w:val="none" w:sz="0" w:space="0" w:color="auto"/>
        <w:bottom w:val="none" w:sz="0" w:space="0" w:color="auto"/>
        <w:right w:val="none" w:sz="0" w:space="0" w:color="auto"/>
      </w:divBdr>
    </w:div>
    <w:div w:id="504784567">
      <w:bodyDiv w:val="1"/>
      <w:marLeft w:val="0"/>
      <w:marRight w:val="0"/>
      <w:marTop w:val="0"/>
      <w:marBottom w:val="0"/>
      <w:divBdr>
        <w:top w:val="none" w:sz="0" w:space="0" w:color="auto"/>
        <w:left w:val="none" w:sz="0" w:space="0" w:color="auto"/>
        <w:bottom w:val="none" w:sz="0" w:space="0" w:color="auto"/>
        <w:right w:val="none" w:sz="0" w:space="0" w:color="auto"/>
      </w:divBdr>
    </w:div>
    <w:div w:id="516967742">
      <w:bodyDiv w:val="1"/>
      <w:marLeft w:val="0"/>
      <w:marRight w:val="0"/>
      <w:marTop w:val="0"/>
      <w:marBottom w:val="0"/>
      <w:divBdr>
        <w:top w:val="none" w:sz="0" w:space="0" w:color="auto"/>
        <w:left w:val="none" w:sz="0" w:space="0" w:color="auto"/>
        <w:bottom w:val="none" w:sz="0" w:space="0" w:color="auto"/>
        <w:right w:val="none" w:sz="0" w:space="0" w:color="auto"/>
      </w:divBdr>
    </w:div>
    <w:div w:id="534118799">
      <w:bodyDiv w:val="1"/>
      <w:marLeft w:val="0"/>
      <w:marRight w:val="0"/>
      <w:marTop w:val="0"/>
      <w:marBottom w:val="0"/>
      <w:divBdr>
        <w:top w:val="none" w:sz="0" w:space="0" w:color="auto"/>
        <w:left w:val="none" w:sz="0" w:space="0" w:color="auto"/>
        <w:bottom w:val="none" w:sz="0" w:space="0" w:color="auto"/>
        <w:right w:val="none" w:sz="0" w:space="0" w:color="auto"/>
      </w:divBdr>
      <w:divsChild>
        <w:div w:id="1127117059">
          <w:marLeft w:val="0"/>
          <w:marRight w:val="0"/>
          <w:marTop w:val="0"/>
          <w:marBottom w:val="0"/>
          <w:divBdr>
            <w:top w:val="none" w:sz="0" w:space="0" w:color="auto"/>
            <w:left w:val="none" w:sz="0" w:space="0" w:color="auto"/>
            <w:bottom w:val="none" w:sz="0" w:space="0" w:color="auto"/>
            <w:right w:val="none" w:sz="0" w:space="0" w:color="auto"/>
          </w:divBdr>
        </w:div>
        <w:div w:id="1364088033">
          <w:marLeft w:val="0"/>
          <w:marRight w:val="0"/>
          <w:marTop w:val="0"/>
          <w:marBottom w:val="0"/>
          <w:divBdr>
            <w:top w:val="none" w:sz="0" w:space="0" w:color="auto"/>
            <w:left w:val="none" w:sz="0" w:space="0" w:color="auto"/>
            <w:bottom w:val="none" w:sz="0" w:space="0" w:color="auto"/>
            <w:right w:val="none" w:sz="0" w:space="0" w:color="auto"/>
          </w:divBdr>
        </w:div>
        <w:div w:id="1423918363">
          <w:marLeft w:val="0"/>
          <w:marRight w:val="0"/>
          <w:marTop w:val="0"/>
          <w:marBottom w:val="0"/>
          <w:divBdr>
            <w:top w:val="none" w:sz="0" w:space="0" w:color="auto"/>
            <w:left w:val="none" w:sz="0" w:space="0" w:color="auto"/>
            <w:bottom w:val="none" w:sz="0" w:space="0" w:color="auto"/>
            <w:right w:val="none" w:sz="0" w:space="0" w:color="auto"/>
          </w:divBdr>
        </w:div>
      </w:divsChild>
    </w:div>
    <w:div w:id="549463097">
      <w:bodyDiv w:val="1"/>
      <w:marLeft w:val="0"/>
      <w:marRight w:val="0"/>
      <w:marTop w:val="0"/>
      <w:marBottom w:val="0"/>
      <w:divBdr>
        <w:top w:val="none" w:sz="0" w:space="0" w:color="auto"/>
        <w:left w:val="none" w:sz="0" w:space="0" w:color="auto"/>
        <w:bottom w:val="none" w:sz="0" w:space="0" w:color="auto"/>
        <w:right w:val="none" w:sz="0" w:space="0" w:color="auto"/>
      </w:divBdr>
    </w:div>
    <w:div w:id="580339098">
      <w:bodyDiv w:val="1"/>
      <w:marLeft w:val="0"/>
      <w:marRight w:val="0"/>
      <w:marTop w:val="0"/>
      <w:marBottom w:val="0"/>
      <w:divBdr>
        <w:top w:val="none" w:sz="0" w:space="0" w:color="auto"/>
        <w:left w:val="none" w:sz="0" w:space="0" w:color="auto"/>
        <w:bottom w:val="none" w:sz="0" w:space="0" w:color="auto"/>
        <w:right w:val="none" w:sz="0" w:space="0" w:color="auto"/>
      </w:divBdr>
    </w:div>
    <w:div w:id="595790849">
      <w:bodyDiv w:val="1"/>
      <w:marLeft w:val="0"/>
      <w:marRight w:val="0"/>
      <w:marTop w:val="0"/>
      <w:marBottom w:val="0"/>
      <w:divBdr>
        <w:top w:val="none" w:sz="0" w:space="0" w:color="auto"/>
        <w:left w:val="none" w:sz="0" w:space="0" w:color="auto"/>
        <w:bottom w:val="none" w:sz="0" w:space="0" w:color="auto"/>
        <w:right w:val="none" w:sz="0" w:space="0" w:color="auto"/>
      </w:divBdr>
    </w:div>
    <w:div w:id="596058634">
      <w:bodyDiv w:val="1"/>
      <w:marLeft w:val="0"/>
      <w:marRight w:val="0"/>
      <w:marTop w:val="0"/>
      <w:marBottom w:val="0"/>
      <w:divBdr>
        <w:top w:val="none" w:sz="0" w:space="0" w:color="auto"/>
        <w:left w:val="none" w:sz="0" w:space="0" w:color="auto"/>
        <w:bottom w:val="none" w:sz="0" w:space="0" w:color="auto"/>
        <w:right w:val="none" w:sz="0" w:space="0" w:color="auto"/>
      </w:divBdr>
    </w:div>
    <w:div w:id="619339387">
      <w:bodyDiv w:val="1"/>
      <w:marLeft w:val="0"/>
      <w:marRight w:val="0"/>
      <w:marTop w:val="0"/>
      <w:marBottom w:val="0"/>
      <w:divBdr>
        <w:top w:val="none" w:sz="0" w:space="0" w:color="auto"/>
        <w:left w:val="none" w:sz="0" w:space="0" w:color="auto"/>
        <w:bottom w:val="none" w:sz="0" w:space="0" w:color="auto"/>
        <w:right w:val="none" w:sz="0" w:space="0" w:color="auto"/>
      </w:divBdr>
    </w:div>
    <w:div w:id="636762650">
      <w:bodyDiv w:val="1"/>
      <w:marLeft w:val="0"/>
      <w:marRight w:val="0"/>
      <w:marTop w:val="0"/>
      <w:marBottom w:val="0"/>
      <w:divBdr>
        <w:top w:val="none" w:sz="0" w:space="0" w:color="auto"/>
        <w:left w:val="none" w:sz="0" w:space="0" w:color="auto"/>
        <w:bottom w:val="none" w:sz="0" w:space="0" w:color="auto"/>
        <w:right w:val="none" w:sz="0" w:space="0" w:color="auto"/>
      </w:divBdr>
    </w:div>
    <w:div w:id="638610077">
      <w:bodyDiv w:val="1"/>
      <w:marLeft w:val="0"/>
      <w:marRight w:val="0"/>
      <w:marTop w:val="0"/>
      <w:marBottom w:val="0"/>
      <w:divBdr>
        <w:top w:val="none" w:sz="0" w:space="0" w:color="auto"/>
        <w:left w:val="none" w:sz="0" w:space="0" w:color="auto"/>
        <w:bottom w:val="none" w:sz="0" w:space="0" w:color="auto"/>
        <w:right w:val="none" w:sz="0" w:space="0" w:color="auto"/>
      </w:divBdr>
    </w:div>
    <w:div w:id="657733238">
      <w:bodyDiv w:val="1"/>
      <w:marLeft w:val="0"/>
      <w:marRight w:val="0"/>
      <w:marTop w:val="0"/>
      <w:marBottom w:val="0"/>
      <w:divBdr>
        <w:top w:val="none" w:sz="0" w:space="0" w:color="auto"/>
        <w:left w:val="none" w:sz="0" w:space="0" w:color="auto"/>
        <w:bottom w:val="none" w:sz="0" w:space="0" w:color="auto"/>
        <w:right w:val="none" w:sz="0" w:space="0" w:color="auto"/>
      </w:divBdr>
    </w:div>
    <w:div w:id="664164655">
      <w:bodyDiv w:val="1"/>
      <w:marLeft w:val="0"/>
      <w:marRight w:val="0"/>
      <w:marTop w:val="0"/>
      <w:marBottom w:val="0"/>
      <w:divBdr>
        <w:top w:val="none" w:sz="0" w:space="0" w:color="auto"/>
        <w:left w:val="none" w:sz="0" w:space="0" w:color="auto"/>
        <w:bottom w:val="none" w:sz="0" w:space="0" w:color="auto"/>
        <w:right w:val="none" w:sz="0" w:space="0" w:color="auto"/>
      </w:divBdr>
    </w:div>
    <w:div w:id="665285882">
      <w:bodyDiv w:val="1"/>
      <w:marLeft w:val="0"/>
      <w:marRight w:val="0"/>
      <w:marTop w:val="0"/>
      <w:marBottom w:val="0"/>
      <w:divBdr>
        <w:top w:val="none" w:sz="0" w:space="0" w:color="auto"/>
        <w:left w:val="none" w:sz="0" w:space="0" w:color="auto"/>
        <w:bottom w:val="none" w:sz="0" w:space="0" w:color="auto"/>
        <w:right w:val="none" w:sz="0" w:space="0" w:color="auto"/>
      </w:divBdr>
      <w:divsChild>
        <w:div w:id="221982588">
          <w:marLeft w:val="0"/>
          <w:marRight w:val="0"/>
          <w:marTop w:val="0"/>
          <w:marBottom w:val="0"/>
          <w:divBdr>
            <w:top w:val="none" w:sz="0" w:space="0" w:color="auto"/>
            <w:left w:val="none" w:sz="0" w:space="0" w:color="auto"/>
            <w:bottom w:val="none" w:sz="0" w:space="0" w:color="auto"/>
            <w:right w:val="none" w:sz="0" w:space="0" w:color="auto"/>
          </w:divBdr>
        </w:div>
        <w:div w:id="283124019">
          <w:marLeft w:val="0"/>
          <w:marRight w:val="0"/>
          <w:marTop w:val="0"/>
          <w:marBottom w:val="0"/>
          <w:divBdr>
            <w:top w:val="none" w:sz="0" w:space="0" w:color="auto"/>
            <w:left w:val="none" w:sz="0" w:space="0" w:color="auto"/>
            <w:bottom w:val="none" w:sz="0" w:space="0" w:color="auto"/>
            <w:right w:val="none" w:sz="0" w:space="0" w:color="auto"/>
          </w:divBdr>
        </w:div>
        <w:div w:id="617763962">
          <w:marLeft w:val="0"/>
          <w:marRight w:val="0"/>
          <w:marTop w:val="0"/>
          <w:marBottom w:val="0"/>
          <w:divBdr>
            <w:top w:val="none" w:sz="0" w:space="0" w:color="auto"/>
            <w:left w:val="none" w:sz="0" w:space="0" w:color="auto"/>
            <w:bottom w:val="none" w:sz="0" w:space="0" w:color="auto"/>
            <w:right w:val="none" w:sz="0" w:space="0" w:color="auto"/>
          </w:divBdr>
        </w:div>
        <w:div w:id="787044057">
          <w:marLeft w:val="0"/>
          <w:marRight w:val="0"/>
          <w:marTop w:val="0"/>
          <w:marBottom w:val="0"/>
          <w:divBdr>
            <w:top w:val="none" w:sz="0" w:space="0" w:color="auto"/>
            <w:left w:val="none" w:sz="0" w:space="0" w:color="auto"/>
            <w:bottom w:val="none" w:sz="0" w:space="0" w:color="auto"/>
            <w:right w:val="none" w:sz="0" w:space="0" w:color="auto"/>
          </w:divBdr>
        </w:div>
        <w:div w:id="853230504">
          <w:marLeft w:val="0"/>
          <w:marRight w:val="0"/>
          <w:marTop w:val="0"/>
          <w:marBottom w:val="0"/>
          <w:divBdr>
            <w:top w:val="none" w:sz="0" w:space="0" w:color="auto"/>
            <w:left w:val="none" w:sz="0" w:space="0" w:color="auto"/>
            <w:bottom w:val="none" w:sz="0" w:space="0" w:color="auto"/>
            <w:right w:val="none" w:sz="0" w:space="0" w:color="auto"/>
          </w:divBdr>
        </w:div>
        <w:div w:id="919874301">
          <w:marLeft w:val="0"/>
          <w:marRight w:val="0"/>
          <w:marTop w:val="0"/>
          <w:marBottom w:val="0"/>
          <w:divBdr>
            <w:top w:val="none" w:sz="0" w:space="0" w:color="auto"/>
            <w:left w:val="none" w:sz="0" w:space="0" w:color="auto"/>
            <w:bottom w:val="none" w:sz="0" w:space="0" w:color="auto"/>
            <w:right w:val="none" w:sz="0" w:space="0" w:color="auto"/>
          </w:divBdr>
        </w:div>
        <w:div w:id="990525397">
          <w:marLeft w:val="0"/>
          <w:marRight w:val="0"/>
          <w:marTop w:val="0"/>
          <w:marBottom w:val="0"/>
          <w:divBdr>
            <w:top w:val="none" w:sz="0" w:space="0" w:color="auto"/>
            <w:left w:val="none" w:sz="0" w:space="0" w:color="auto"/>
            <w:bottom w:val="none" w:sz="0" w:space="0" w:color="auto"/>
            <w:right w:val="none" w:sz="0" w:space="0" w:color="auto"/>
          </w:divBdr>
        </w:div>
        <w:div w:id="1105154072">
          <w:marLeft w:val="0"/>
          <w:marRight w:val="0"/>
          <w:marTop w:val="0"/>
          <w:marBottom w:val="0"/>
          <w:divBdr>
            <w:top w:val="none" w:sz="0" w:space="0" w:color="auto"/>
            <w:left w:val="none" w:sz="0" w:space="0" w:color="auto"/>
            <w:bottom w:val="none" w:sz="0" w:space="0" w:color="auto"/>
            <w:right w:val="none" w:sz="0" w:space="0" w:color="auto"/>
          </w:divBdr>
        </w:div>
        <w:div w:id="1212500542">
          <w:marLeft w:val="0"/>
          <w:marRight w:val="0"/>
          <w:marTop w:val="0"/>
          <w:marBottom w:val="0"/>
          <w:divBdr>
            <w:top w:val="none" w:sz="0" w:space="0" w:color="auto"/>
            <w:left w:val="none" w:sz="0" w:space="0" w:color="auto"/>
            <w:bottom w:val="none" w:sz="0" w:space="0" w:color="auto"/>
            <w:right w:val="none" w:sz="0" w:space="0" w:color="auto"/>
          </w:divBdr>
        </w:div>
        <w:div w:id="1368488055">
          <w:marLeft w:val="0"/>
          <w:marRight w:val="0"/>
          <w:marTop w:val="0"/>
          <w:marBottom w:val="0"/>
          <w:divBdr>
            <w:top w:val="none" w:sz="0" w:space="0" w:color="auto"/>
            <w:left w:val="none" w:sz="0" w:space="0" w:color="auto"/>
            <w:bottom w:val="none" w:sz="0" w:space="0" w:color="auto"/>
            <w:right w:val="none" w:sz="0" w:space="0" w:color="auto"/>
          </w:divBdr>
        </w:div>
        <w:div w:id="1554074818">
          <w:marLeft w:val="0"/>
          <w:marRight w:val="0"/>
          <w:marTop w:val="0"/>
          <w:marBottom w:val="0"/>
          <w:divBdr>
            <w:top w:val="none" w:sz="0" w:space="0" w:color="auto"/>
            <w:left w:val="none" w:sz="0" w:space="0" w:color="auto"/>
            <w:bottom w:val="none" w:sz="0" w:space="0" w:color="auto"/>
            <w:right w:val="none" w:sz="0" w:space="0" w:color="auto"/>
          </w:divBdr>
        </w:div>
        <w:div w:id="1751272467">
          <w:marLeft w:val="0"/>
          <w:marRight w:val="0"/>
          <w:marTop w:val="0"/>
          <w:marBottom w:val="0"/>
          <w:divBdr>
            <w:top w:val="none" w:sz="0" w:space="0" w:color="auto"/>
            <w:left w:val="none" w:sz="0" w:space="0" w:color="auto"/>
            <w:bottom w:val="none" w:sz="0" w:space="0" w:color="auto"/>
            <w:right w:val="none" w:sz="0" w:space="0" w:color="auto"/>
          </w:divBdr>
        </w:div>
        <w:div w:id="2106611409">
          <w:marLeft w:val="0"/>
          <w:marRight w:val="0"/>
          <w:marTop w:val="0"/>
          <w:marBottom w:val="0"/>
          <w:divBdr>
            <w:top w:val="none" w:sz="0" w:space="0" w:color="auto"/>
            <w:left w:val="none" w:sz="0" w:space="0" w:color="auto"/>
            <w:bottom w:val="none" w:sz="0" w:space="0" w:color="auto"/>
            <w:right w:val="none" w:sz="0" w:space="0" w:color="auto"/>
          </w:divBdr>
        </w:div>
      </w:divsChild>
    </w:div>
    <w:div w:id="680741542">
      <w:bodyDiv w:val="1"/>
      <w:marLeft w:val="0"/>
      <w:marRight w:val="0"/>
      <w:marTop w:val="0"/>
      <w:marBottom w:val="0"/>
      <w:divBdr>
        <w:top w:val="none" w:sz="0" w:space="0" w:color="auto"/>
        <w:left w:val="none" w:sz="0" w:space="0" w:color="auto"/>
        <w:bottom w:val="none" w:sz="0" w:space="0" w:color="auto"/>
        <w:right w:val="none" w:sz="0" w:space="0" w:color="auto"/>
      </w:divBdr>
    </w:div>
    <w:div w:id="689572612">
      <w:bodyDiv w:val="1"/>
      <w:marLeft w:val="0"/>
      <w:marRight w:val="0"/>
      <w:marTop w:val="0"/>
      <w:marBottom w:val="0"/>
      <w:divBdr>
        <w:top w:val="none" w:sz="0" w:space="0" w:color="auto"/>
        <w:left w:val="none" w:sz="0" w:space="0" w:color="auto"/>
        <w:bottom w:val="none" w:sz="0" w:space="0" w:color="auto"/>
        <w:right w:val="none" w:sz="0" w:space="0" w:color="auto"/>
      </w:divBdr>
    </w:div>
    <w:div w:id="715200467">
      <w:bodyDiv w:val="1"/>
      <w:marLeft w:val="0"/>
      <w:marRight w:val="0"/>
      <w:marTop w:val="0"/>
      <w:marBottom w:val="0"/>
      <w:divBdr>
        <w:top w:val="none" w:sz="0" w:space="0" w:color="auto"/>
        <w:left w:val="none" w:sz="0" w:space="0" w:color="auto"/>
        <w:bottom w:val="none" w:sz="0" w:space="0" w:color="auto"/>
        <w:right w:val="none" w:sz="0" w:space="0" w:color="auto"/>
      </w:divBdr>
    </w:div>
    <w:div w:id="717553896">
      <w:bodyDiv w:val="1"/>
      <w:marLeft w:val="0"/>
      <w:marRight w:val="0"/>
      <w:marTop w:val="0"/>
      <w:marBottom w:val="0"/>
      <w:divBdr>
        <w:top w:val="none" w:sz="0" w:space="0" w:color="auto"/>
        <w:left w:val="none" w:sz="0" w:space="0" w:color="auto"/>
        <w:bottom w:val="none" w:sz="0" w:space="0" w:color="auto"/>
        <w:right w:val="none" w:sz="0" w:space="0" w:color="auto"/>
      </w:divBdr>
    </w:div>
    <w:div w:id="725689343">
      <w:bodyDiv w:val="1"/>
      <w:marLeft w:val="0"/>
      <w:marRight w:val="0"/>
      <w:marTop w:val="0"/>
      <w:marBottom w:val="0"/>
      <w:divBdr>
        <w:top w:val="none" w:sz="0" w:space="0" w:color="auto"/>
        <w:left w:val="none" w:sz="0" w:space="0" w:color="auto"/>
        <w:bottom w:val="none" w:sz="0" w:space="0" w:color="auto"/>
        <w:right w:val="none" w:sz="0" w:space="0" w:color="auto"/>
      </w:divBdr>
      <w:divsChild>
        <w:div w:id="146022847">
          <w:marLeft w:val="0"/>
          <w:marRight w:val="0"/>
          <w:marTop w:val="0"/>
          <w:marBottom w:val="0"/>
          <w:divBdr>
            <w:top w:val="none" w:sz="0" w:space="0" w:color="auto"/>
            <w:left w:val="none" w:sz="0" w:space="0" w:color="auto"/>
            <w:bottom w:val="none" w:sz="0" w:space="0" w:color="auto"/>
            <w:right w:val="none" w:sz="0" w:space="0" w:color="auto"/>
          </w:divBdr>
        </w:div>
        <w:div w:id="1722318066">
          <w:marLeft w:val="0"/>
          <w:marRight w:val="0"/>
          <w:marTop w:val="0"/>
          <w:marBottom w:val="0"/>
          <w:divBdr>
            <w:top w:val="none" w:sz="0" w:space="0" w:color="auto"/>
            <w:left w:val="none" w:sz="0" w:space="0" w:color="auto"/>
            <w:bottom w:val="none" w:sz="0" w:space="0" w:color="auto"/>
            <w:right w:val="none" w:sz="0" w:space="0" w:color="auto"/>
          </w:divBdr>
        </w:div>
      </w:divsChild>
    </w:div>
    <w:div w:id="748771722">
      <w:bodyDiv w:val="1"/>
      <w:marLeft w:val="0"/>
      <w:marRight w:val="0"/>
      <w:marTop w:val="0"/>
      <w:marBottom w:val="0"/>
      <w:divBdr>
        <w:top w:val="none" w:sz="0" w:space="0" w:color="auto"/>
        <w:left w:val="none" w:sz="0" w:space="0" w:color="auto"/>
        <w:bottom w:val="none" w:sz="0" w:space="0" w:color="auto"/>
        <w:right w:val="none" w:sz="0" w:space="0" w:color="auto"/>
      </w:divBdr>
    </w:div>
    <w:div w:id="750780935">
      <w:bodyDiv w:val="1"/>
      <w:marLeft w:val="0"/>
      <w:marRight w:val="0"/>
      <w:marTop w:val="0"/>
      <w:marBottom w:val="0"/>
      <w:divBdr>
        <w:top w:val="none" w:sz="0" w:space="0" w:color="auto"/>
        <w:left w:val="none" w:sz="0" w:space="0" w:color="auto"/>
        <w:bottom w:val="none" w:sz="0" w:space="0" w:color="auto"/>
        <w:right w:val="none" w:sz="0" w:space="0" w:color="auto"/>
      </w:divBdr>
    </w:div>
    <w:div w:id="765619763">
      <w:bodyDiv w:val="1"/>
      <w:marLeft w:val="0"/>
      <w:marRight w:val="0"/>
      <w:marTop w:val="0"/>
      <w:marBottom w:val="0"/>
      <w:divBdr>
        <w:top w:val="none" w:sz="0" w:space="0" w:color="auto"/>
        <w:left w:val="none" w:sz="0" w:space="0" w:color="auto"/>
        <w:bottom w:val="none" w:sz="0" w:space="0" w:color="auto"/>
        <w:right w:val="none" w:sz="0" w:space="0" w:color="auto"/>
      </w:divBdr>
      <w:divsChild>
        <w:div w:id="563175466">
          <w:marLeft w:val="0"/>
          <w:marRight w:val="0"/>
          <w:marTop w:val="0"/>
          <w:marBottom w:val="0"/>
          <w:divBdr>
            <w:top w:val="none" w:sz="0" w:space="0" w:color="auto"/>
            <w:left w:val="none" w:sz="0" w:space="0" w:color="auto"/>
            <w:bottom w:val="none" w:sz="0" w:space="0" w:color="auto"/>
            <w:right w:val="none" w:sz="0" w:space="0" w:color="auto"/>
          </w:divBdr>
        </w:div>
        <w:div w:id="594902349">
          <w:marLeft w:val="0"/>
          <w:marRight w:val="0"/>
          <w:marTop w:val="0"/>
          <w:marBottom w:val="0"/>
          <w:divBdr>
            <w:top w:val="none" w:sz="0" w:space="0" w:color="auto"/>
            <w:left w:val="none" w:sz="0" w:space="0" w:color="auto"/>
            <w:bottom w:val="none" w:sz="0" w:space="0" w:color="auto"/>
            <w:right w:val="none" w:sz="0" w:space="0" w:color="auto"/>
          </w:divBdr>
        </w:div>
        <w:div w:id="1311136030">
          <w:marLeft w:val="0"/>
          <w:marRight w:val="0"/>
          <w:marTop w:val="0"/>
          <w:marBottom w:val="0"/>
          <w:divBdr>
            <w:top w:val="none" w:sz="0" w:space="0" w:color="auto"/>
            <w:left w:val="none" w:sz="0" w:space="0" w:color="auto"/>
            <w:bottom w:val="none" w:sz="0" w:space="0" w:color="auto"/>
            <w:right w:val="none" w:sz="0" w:space="0" w:color="auto"/>
          </w:divBdr>
        </w:div>
        <w:div w:id="1579905187">
          <w:marLeft w:val="0"/>
          <w:marRight w:val="0"/>
          <w:marTop w:val="0"/>
          <w:marBottom w:val="0"/>
          <w:divBdr>
            <w:top w:val="none" w:sz="0" w:space="0" w:color="auto"/>
            <w:left w:val="none" w:sz="0" w:space="0" w:color="auto"/>
            <w:bottom w:val="none" w:sz="0" w:space="0" w:color="auto"/>
            <w:right w:val="none" w:sz="0" w:space="0" w:color="auto"/>
          </w:divBdr>
        </w:div>
        <w:div w:id="1874733877">
          <w:marLeft w:val="0"/>
          <w:marRight w:val="0"/>
          <w:marTop w:val="0"/>
          <w:marBottom w:val="0"/>
          <w:divBdr>
            <w:top w:val="none" w:sz="0" w:space="0" w:color="auto"/>
            <w:left w:val="none" w:sz="0" w:space="0" w:color="auto"/>
            <w:bottom w:val="none" w:sz="0" w:space="0" w:color="auto"/>
            <w:right w:val="none" w:sz="0" w:space="0" w:color="auto"/>
          </w:divBdr>
        </w:div>
      </w:divsChild>
    </w:div>
    <w:div w:id="787240173">
      <w:bodyDiv w:val="1"/>
      <w:marLeft w:val="0"/>
      <w:marRight w:val="0"/>
      <w:marTop w:val="0"/>
      <w:marBottom w:val="0"/>
      <w:divBdr>
        <w:top w:val="none" w:sz="0" w:space="0" w:color="auto"/>
        <w:left w:val="none" w:sz="0" w:space="0" w:color="auto"/>
        <w:bottom w:val="none" w:sz="0" w:space="0" w:color="auto"/>
        <w:right w:val="none" w:sz="0" w:space="0" w:color="auto"/>
      </w:divBdr>
    </w:div>
    <w:div w:id="801772913">
      <w:bodyDiv w:val="1"/>
      <w:marLeft w:val="0"/>
      <w:marRight w:val="0"/>
      <w:marTop w:val="0"/>
      <w:marBottom w:val="0"/>
      <w:divBdr>
        <w:top w:val="none" w:sz="0" w:space="0" w:color="auto"/>
        <w:left w:val="none" w:sz="0" w:space="0" w:color="auto"/>
        <w:bottom w:val="none" w:sz="0" w:space="0" w:color="auto"/>
        <w:right w:val="none" w:sz="0" w:space="0" w:color="auto"/>
      </w:divBdr>
      <w:divsChild>
        <w:div w:id="132144329">
          <w:marLeft w:val="0"/>
          <w:marRight w:val="0"/>
          <w:marTop w:val="0"/>
          <w:marBottom w:val="0"/>
          <w:divBdr>
            <w:top w:val="none" w:sz="0" w:space="0" w:color="auto"/>
            <w:left w:val="none" w:sz="0" w:space="0" w:color="auto"/>
            <w:bottom w:val="none" w:sz="0" w:space="0" w:color="auto"/>
            <w:right w:val="none" w:sz="0" w:space="0" w:color="auto"/>
          </w:divBdr>
        </w:div>
        <w:div w:id="604655681">
          <w:marLeft w:val="0"/>
          <w:marRight w:val="0"/>
          <w:marTop w:val="0"/>
          <w:marBottom w:val="0"/>
          <w:divBdr>
            <w:top w:val="none" w:sz="0" w:space="0" w:color="auto"/>
            <w:left w:val="none" w:sz="0" w:space="0" w:color="auto"/>
            <w:bottom w:val="none" w:sz="0" w:space="0" w:color="auto"/>
            <w:right w:val="none" w:sz="0" w:space="0" w:color="auto"/>
          </w:divBdr>
        </w:div>
        <w:div w:id="787088871">
          <w:marLeft w:val="0"/>
          <w:marRight w:val="0"/>
          <w:marTop w:val="0"/>
          <w:marBottom w:val="0"/>
          <w:divBdr>
            <w:top w:val="none" w:sz="0" w:space="0" w:color="auto"/>
            <w:left w:val="none" w:sz="0" w:space="0" w:color="auto"/>
            <w:bottom w:val="none" w:sz="0" w:space="0" w:color="auto"/>
            <w:right w:val="none" w:sz="0" w:space="0" w:color="auto"/>
          </w:divBdr>
        </w:div>
        <w:div w:id="854927618">
          <w:marLeft w:val="0"/>
          <w:marRight w:val="0"/>
          <w:marTop w:val="0"/>
          <w:marBottom w:val="0"/>
          <w:divBdr>
            <w:top w:val="none" w:sz="0" w:space="0" w:color="auto"/>
            <w:left w:val="none" w:sz="0" w:space="0" w:color="auto"/>
            <w:bottom w:val="none" w:sz="0" w:space="0" w:color="auto"/>
            <w:right w:val="none" w:sz="0" w:space="0" w:color="auto"/>
          </w:divBdr>
        </w:div>
        <w:div w:id="1021473571">
          <w:marLeft w:val="0"/>
          <w:marRight w:val="0"/>
          <w:marTop w:val="0"/>
          <w:marBottom w:val="0"/>
          <w:divBdr>
            <w:top w:val="none" w:sz="0" w:space="0" w:color="auto"/>
            <w:left w:val="none" w:sz="0" w:space="0" w:color="auto"/>
            <w:bottom w:val="none" w:sz="0" w:space="0" w:color="auto"/>
            <w:right w:val="none" w:sz="0" w:space="0" w:color="auto"/>
          </w:divBdr>
        </w:div>
        <w:div w:id="1083064188">
          <w:marLeft w:val="0"/>
          <w:marRight w:val="0"/>
          <w:marTop w:val="0"/>
          <w:marBottom w:val="0"/>
          <w:divBdr>
            <w:top w:val="none" w:sz="0" w:space="0" w:color="auto"/>
            <w:left w:val="none" w:sz="0" w:space="0" w:color="auto"/>
            <w:bottom w:val="none" w:sz="0" w:space="0" w:color="auto"/>
            <w:right w:val="none" w:sz="0" w:space="0" w:color="auto"/>
          </w:divBdr>
        </w:div>
        <w:div w:id="2132897604">
          <w:marLeft w:val="0"/>
          <w:marRight w:val="0"/>
          <w:marTop w:val="0"/>
          <w:marBottom w:val="0"/>
          <w:divBdr>
            <w:top w:val="none" w:sz="0" w:space="0" w:color="auto"/>
            <w:left w:val="none" w:sz="0" w:space="0" w:color="auto"/>
            <w:bottom w:val="none" w:sz="0" w:space="0" w:color="auto"/>
            <w:right w:val="none" w:sz="0" w:space="0" w:color="auto"/>
          </w:divBdr>
        </w:div>
      </w:divsChild>
    </w:div>
    <w:div w:id="812676904">
      <w:bodyDiv w:val="1"/>
      <w:marLeft w:val="0"/>
      <w:marRight w:val="0"/>
      <w:marTop w:val="0"/>
      <w:marBottom w:val="0"/>
      <w:divBdr>
        <w:top w:val="none" w:sz="0" w:space="0" w:color="auto"/>
        <w:left w:val="none" w:sz="0" w:space="0" w:color="auto"/>
        <w:bottom w:val="none" w:sz="0" w:space="0" w:color="auto"/>
        <w:right w:val="none" w:sz="0" w:space="0" w:color="auto"/>
      </w:divBdr>
    </w:div>
    <w:div w:id="814680807">
      <w:bodyDiv w:val="1"/>
      <w:marLeft w:val="0"/>
      <w:marRight w:val="0"/>
      <w:marTop w:val="0"/>
      <w:marBottom w:val="0"/>
      <w:divBdr>
        <w:top w:val="none" w:sz="0" w:space="0" w:color="auto"/>
        <w:left w:val="none" w:sz="0" w:space="0" w:color="auto"/>
        <w:bottom w:val="none" w:sz="0" w:space="0" w:color="auto"/>
        <w:right w:val="none" w:sz="0" w:space="0" w:color="auto"/>
      </w:divBdr>
    </w:div>
    <w:div w:id="849611563">
      <w:bodyDiv w:val="1"/>
      <w:marLeft w:val="0"/>
      <w:marRight w:val="0"/>
      <w:marTop w:val="0"/>
      <w:marBottom w:val="0"/>
      <w:divBdr>
        <w:top w:val="none" w:sz="0" w:space="0" w:color="auto"/>
        <w:left w:val="none" w:sz="0" w:space="0" w:color="auto"/>
        <w:bottom w:val="none" w:sz="0" w:space="0" w:color="auto"/>
        <w:right w:val="none" w:sz="0" w:space="0" w:color="auto"/>
      </w:divBdr>
    </w:div>
    <w:div w:id="866136765">
      <w:bodyDiv w:val="1"/>
      <w:marLeft w:val="0"/>
      <w:marRight w:val="0"/>
      <w:marTop w:val="0"/>
      <w:marBottom w:val="0"/>
      <w:divBdr>
        <w:top w:val="none" w:sz="0" w:space="0" w:color="auto"/>
        <w:left w:val="none" w:sz="0" w:space="0" w:color="auto"/>
        <w:bottom w:val="none" w:sz="0" w:space="0" w:color="auto"/>
        <w:right w:val="none" w:sz="0" w:space="0" w:color="auto"/>
      </w:divBdr>
    </w:div>
    <w:div w:id="867639957">
      <w:bodyDiv w:val="1"/>
      <w:marLeft w:val="0"/>
      <w:marRight w:val="0"/>
      <w:marTop w:val="0"/>
      <w:marBottom w:val="0"/>
      <w:divBdr>
        <w:top w:val="none" w:sz="0" w:space="0" w:color="auto"/>
        <w:left w:val="none" w:sz="0" w:space="0" w:color="auto"/>
        <w:bottom w:val="none" w:sz="0" w:space="0" w:color="auto"/>
        <w:right w:val="none" w:sz="0" w:space="0" w:color="auto"/>
      </w:divBdr>
    </w:div>
    <w:div w:id="887765620">
      <w:bodyDiv w:val="1"/>
      <w:marLeft w:val="0"/>
      <w:marRight w:val="0"/>
      <w:marTop w:val="0"/>
      <w:marBottom w:val="0"/>
      <w:divBdr>
        <w:top w:val="none" w:sz="0" w:space="0" w:color="auto"/>
        <w:left w:val="none" w:sz="0" w:space="0" w:color="auto"/>
        <w:bottom w:val="none" w:sz="0" w:space="0" w:color="auto"/>
        <w:right w:val="none" w:sz="0" w:space="0" w:color="auto"/>
      </w:divBdr>
    </w:div>
    <w:div w:id="892736873">
      <w:bodyDiv w:val="1"/>
      <w:marLeft w:val="0"/>
      <w:marRight w:val="0"/>
      <w:marTop w:val="0"/>
      <w:marBottom w:val="0"/>
      <w:divBdr>
        <w:top w:val="none" w:sz="0" w:space="0" w:color="auto"/>
        <w:left w:val="none" w:sz="0" w:space="0" w:color="auto"/>
        <w:bottom w:val="none" w:sz="0" w:space="0" w:color="auto"/>
        <w:right w:val="none" w:sz="0" w:space="0" w:color="auto"/>
      </w:divBdr>
    </w:div>
    <w:div w:id="912274608">
      <w:bodyDiv w:val="1"/>
      <w:marLeft w:val="0"/>
      <w:marRight w:val="0"/>
      <w:marTop w:val="0"/>
      <w:marBottom w:val="0"/>
      <w:divBdr>
        <w:top w:val="none" w:sz="0" w:space="0" w:color="auto"/>
        <w:left w:val="none" w:sz="0" w:space="0" w:color="auto"/>
        <w:bottom w:val="none" w:sz="0" w:space="0" w:color="auto"/>
        <w:right w:val="none" w:sz="0" w:space="0" w:color="auto"/>
      </w:divBdr>
    </w:div>
    <w:div w:id="919875951">
      <w:bodyDiv w:val="1"/>
      <w:marLeft w:val="0"/>
      <w:marRight w:val="0"/>
      <w:marTop w:val="0"/>
      <w:marBottom w:val="0"/>
      <w:divBdr>
        <w:top w:val="none" w:sz="0" w:space="0" w:color="auto"/>
        <w:left w:val="none" w:sz="0" w:space="0" w:color="auto"/>
        <w:bottom w:val="none" w:sz="0" w:space="0" w:color="auto"/>
        <w:right w:val="none" w:sz="0" w:space="0" w:color="auto"/>
      </w:divBdr>
      <w:divsChild>
        <w:div w:id="84425182">
          <w:marLeft w:val="0"/>
          <w:marRight w:val="0"/>
          <w:marTop w:val="0"/>
          <w:marBottom w:val="0"/>
          <w:divBdr>
            <w:top w:val="none" w:sz="0" w:space="0" w:color="auto"/>
            <w:left w:val="none" w:sz="0" w:space="0" w:color="auto"/>
            <w:bottom w:val="none" w:sz="0" w:space="0" w:color="auto"/>
            <w:right w:val="none" w:sz="0" w:space="0" w:color="auto"/>
          </w:divBdr>
        </w:div>
        <w:div w:id="93520397">
          <w:marLeft w:val="0"/>
          <w:marRight w:val="0"/>
          <w:marTop w:val="0"/>
          <w:marBottom w:val="0"/>
          <w:divBdr>
            <w:top w:val="none" w:sz="0" w:space="0" w:color="auto"/>
            <w:left w:val="none" w:sz="0" w:space="0" w:color="auto"/>
            <w:bottom w:val="none" w:sz="0" w:space="0" w:color="auto"/>
            <w:right w:val="none" w:sz="0" w:space="0" w:color="auto"/>
          </w:divBdr>
        </w:div>
        <w:div w:id="175386539">
          <w:marLeft w:val="0"/>
          <w:marRight w:val="0"/>
          <w:marTop w:val="0"/>
          <w:marBottom w:val="0"/>
          <w:divBdr>
            <w:top w:val="none" w:sz="0" w:space="0" w:color="auto"/>
            <w:left w:val="none" w:sz="0" w:space="0" w:color="auto"/>
            <w:bottom w:val="none" w:sz="0" w:space="0" w:color="auto"/>
            <w:right w:val="none" w:sz="0" w:space="0" w:color="auto"/>
          </w:divBdr>
        </w:div>
        <w:div w:id="229852573">
          <w:marLeft w:val="0"/>
          <w:marRight w:val="0"/>
          <w:marTop w:val="0"/>
          <w:marBottom w:val="0"/>
          <w:divBdr>
            <w:top w:val="none" w:sz="0" w:space="0" w:color="auto"/>
            <w:left w:val="none" w:sz="0" w:space="0" w:color="auto"/>
            <w:bottom w:val="none" w:sz="0" w:space="0" w:color="auto"/>
            <w:right w:val="none" w:sz="0" w:space="0" w:color="auto"/>
          </w:divBdr>
        </w:div>
        <w:div w:id="331881461">
          <w:marLeft w:val="0"/>
          <w:marRight w:val="0"/>
          <w:marTop w:val="0"/>
          <w:marBottom w:val="0"/>
          <w:divBdr>
            <w:top w:val="none" w:sz="0" w:space="0" w:color="auto"/>
            <w:left w:val="none" w:sz="0" w:space="0" w:color="auto"/>
            <w:bottom w:val="none" w:sz="0" w:space="0" w:color="auto"/>
            <w:right w:val="none" w:sz="0" w:space="0" w:color="auto"/>
          </w:divBdr>
        </w:div>
        <w:div w:id="392776987">
          <w:marLeft w:val="0"/>
          <w:marRight w:val="0"/>
          <w:marTop w:val="0"/>
          <w:marBottom w:val="0"/>
          <w:divBdr>
            <w:top w:val="none" w:sz="0" w:space="0" w:color="auto"/>
            <w:left w:val="none" w:sz="0" w:space="0" w:color="auto"/>
            <w:bottom w:val="none" w:sz="0" w:space="0" w:color="auto"/>
            <w:right w:val="none" w:sz="0" w:space="0" w:color="auto"/>
          </w:divBdr>
          <w:divsChild>
            <w:div w:id="1870490592">
              <w:marLeft w:val="-75"/>
              <w:marRight w:val="0"/>
              <w:marTop w:val="30"/>
              <w:marBottom w:val="30"/>
              <w:divBdr>
                <w:top w:val="none" w:sz="0" w:space="0" w:color="auto"/>
                <w:left w:val="none" w:sz="0" w:space="0" w:color="auto"/>
                <w:bottom w:val="none" w:sz="0" w:space="0" w:color="auto"/>
                <w:right w:val="none" w:sz="0" w:space="0" w:color="auto"/>
              </w:divBdr>
              <w:divsChild>
                <w:div w:id="14505948">
                  <w:marLeft w:val="0"/>
                  <w:marRight w:val="0"/>
                  <w:marTop w:val="0"/>
                  <w:marBottom w:val="0"/>
                  <w:divBdr>
                    <w:top w:val="none" w:sz="0" w:space="0" w:color="auto"/>
                    <w:left w:val="none" w:sz="0" w:space="0" w:color="auto"/>
                    <w:bottom w:val="none" w:sz="0" w:space="0" w:color="auto"/>
                    <w:right w:val="none" w:sz="0" w:space="0" w:color="auto"/>
                  </w:divBdr>
                  <w:divsChild>
                    <w:div w:id="1582563788">
                      <w:marLeft w:val="0"/>
                      <w:marRight w:val="0"/>
                      <w:marTop w:val="0"/>
                      <w:marBottom w:val="0"/>
                      <w:divBdr>
                        <w:top w:val="none" w:sz="0" w:space="0" w:color="auto"/>
                        <w:left w:val="none" w:sz="0" w:space="0" w:color="auto"/>
                        <w:bottom w:val="none" w:sz="0" w:space="0" w:color="auto"/>
                        <w:right w:val="none" w:sz="0" w:space="0" w:color="auto"/>
                      </w:divBdr>
                    </w:div>
                  </w:divsChild>
                </w:div>
                <w:div w:id="36517280">
                  <w:marLeft w:val="0"/>
                  <w:marRight w:val="0"/>
                  <w:marTop w:val="0"/>
                  <w:marBottom w:val="0"/>
                  <w:divBdr>
                    <w:top w:val="none" w:sz="0" w:space="0" w:color="auto"/>
                    <w:left w:val="none" w:sz="0" w:space="0" w:color="auto"/>
                    <w:bottom w:val="none" w:sz="0" w:space="0" w:color="auto"/>
                    <w:right w:val="none" w:sz="0" w:space="0" w:color="auto"/>
                  </w:divBdr>
                  <w:divsChild>
                    <w:div w:id="921523463">
                      <w:marLeft w:val="0"/>
                      <w:marRight w:val="0"/>
                      <w:marTop w:val="0"/>
                      <w:marBottom w:val="0"/>
                      <w:divBdr>
                        <w:top w:val="none" w:sz="0" w:space="0" w:color="auto"/>
                        <w:left w:val="none" w:sz="0" w:space="0" w:color="auto"/>
                        <w:bottom w:val="none" w:sz="0" w:space="0" w:color="auto"/>
                        <w:right w:val="none" w:sz="0" w:space="0" w:color="auto"/>
                      </w:divBdr>
                    </w:div>
                  </w:divsChild>
                </w:div>
                <w:div w:id="74521680">
                  <w:marLeft w:val="0"/>
                  <w:marRight w:val="0"/>
                  <w:marTop w:val="0"/>
                  <w:marBottom w:val="0"/>
                  <w:divBdr>
                    <w:top w:val="none" w:sz="0" w:space="0" w:color="auto"/>
                    <w:left w:val="none" w:sz="0" w:space="0" w:color="auto"/>
                    <w:bottom w:val="none" w:sz="0" w:space="0" w:color="auto"/>
                    <w:right w:val="none" w:sz="0" w:space="0" w:color="auto"/>
                  </w:divBdr>
                  <w:divsChild>
                    <w:div w:id="656959479">
                      <w:marLeft w:val="0"/>
                      <w:marRight w:val="0"/>
                      <w:marTop w:val="0"/>
                      <w:marBottom w:val="0"/>
                      <w:divBdr>
                        <w:top w:val="none" w:sz="0" w:space="0" w:color="auto"/>
                        <w:left w:val="none" w:sz="0" w:space="0" w:color="auto"/>
                        <w:bottom w:val="none" w:sz="0" w:space="0" w:color="auto"/>
                        <w:right w:val="none" w:sz="0" w:space="0" w:color="auto"/>
                      </w:divBdr>
                    </w:div>
                  </w:divsChild>
                </w:div>
                <w:div w:id="82992789">
                  <w:marLeft w:val="0"/>
                  <w:marRight w:val="0"/>
                  <w:marTop w:val="0"/>
                  <w:marBottom w:val="0"/>
                  <w:divBdr>
                    <w:top w:val="none" w:sz="0" w:space="0" w:color="auto"/>
                    <w:left w:val="none" w:sz="0" w:space="0" w:color="auto"/>
                    <w:bottom w:val="none" w:sz="0" w:space="0" w:color="auto"/>
                    <w:right w:val="none" w:sz="0" w:space="0" w:color="auto"/>
                  </w:divBdr>
                  <w:divsChild>
                    <w:div w:id="709451112">
                      <w:marLeft w:val="0"/>
                      <w:marRight w:val="0"/>
                      <w:marTop w:val="0"/>
                      <w:marBottom w:val="0"/>
                      <w:divBdr>
                        <w:top w:val="none" w:sz="0" w:space="0" w:color="auto"/>
                        <w:left w:val="none" w:sz="0" w:space="0" w:color="auto"/>
                        <w:bottom w:val="none" w:sz="0" w:space="0" w:color="auto"/>
                        <w:right w:val="none" w:sz="0" w:space="0" w:color="auto"/>
                      </w:divBdr>
                    </w:div>
                  </w:divsChild>
                </w:div>
                <w:div w:id="116486901">
                  <w:marLeft w:val="0"/>
                  <w:marRight w:val="0"/>
                  <w:marTop w:val="0"/>
                  <w:marBottom w:val="0"/>
                  <w:divBdr>
                    <w:top w:val="none" w:sz="0" w:space="0" w:color="auto"/>
                    <w:left w:val="none" w:sz="0" w:space="0" w:color="auto"/>
                    <w:bottom w:val="none" w:sz="0" w:space="0" w:color="auto"/>
                    <w:right w:val="none" w:sz="0" w:space="0" w:color="auto"/>
                  </w:divBdr>
                  <w:divsChild>
                    <w:div w:id="1129322247">
                      <w:marLeft w:val="0"/>
                      <w:marRight w:val="0"/>
                      <w:marTop w:val="0"/>
                      <w:marBottom w:val="0"/>
                      <w:divBdr>
                        <w:top w:val="none" w:sz="0" w:space="0" w:color="auto"/>
                        <w:left w:val="none" w:sz="0" w:space="0" w:color="auto"/>
                        <w:bottom w:val="none" w:sz="0" w:space="0" w:color="auto"/>
                        <w:right w:val="none" w:sz="0" w:space="0" w:color="auto"/>
                      </w:divBdr>
                    </w:div>
                  </w:divsChild>
                </w:div>
                <w:div w:id="195822796">
                  <w:marLeft w:val="0"/>
                  <w:marRight w:val="0"/>
                  <w:marTop w:val="0"/>
                  <w:marBottom w:val="0"/>
                  <w:divBdr>
                    <w:top w:val="none" w:sz="0" w:space="0" w:color="auto"/>
                    <w:left w:val="none" w:sz="0" w:space="0" w:color="auto"/>
                    <w:bottom w:val="none" w:sz="0" w:space="0" w:color="auto"/>
                    <w:right w:val="none" w:sz="0" w:space="0" w:color="auto"/>
                  </w:divBdr>
                  <w:divsChild>
                    <w:div w:id="1143356077">
                      <w:marLeft w:val="0"/>
                      <w:marRight w:val="0"/>
                      <w:marTop w:val="0"/>
                      <w:marBottom w:val="0"/>
                      <w:divBdr>
                        <w:top w:val="none" w:sz="0" w:space="0" w:color="auto"/>
                        <w:left w:val="none" w:sz="0" w:space="0" w:color="auto"/>
                        <w:bottom w:val="none" w:sz="0" w:space="0" w:color="auto"/>
                        <w:right w:val="none" w:sz="0" w:space="0" w:color="auto"/>
                      </w:divBdr>
                    </w:div>
                  </w:divsChild>
                </w:div>
                <w:div w:id="510489225">
                  <w:marLeft w:val="0"/>
                  <w:marRight w:val="0"/>
                  <w:marTop w:val="0"/>
                  <w:marBottom w:val="0"/>
                  <w:divBdr>
                    <w:top w:val="none" w:sz="0" w:space="0" w:color="auto"/>
                    <w:left w:val="none" w:sz="0" w:space="0" w:color="auto"/>
                    <w:bottom w:val="none" w:sz="0" w:space="0" w:color="auto"/>
                    <w:right w:val="none" w:sz="0" w:space="0" w:color="auto"/>
                  </w:divBdr>
                  <w:divsChild>
                    <w:div w:id="446848935">
                      <w:marLeft w:val="0"/>
                      <w:marRight w:val="0"/>
                      <w:marTop w:val="0"/>
                      <w:marBottom w:val="0"/>
                      <w:divBdr>
                        <w:top w:val="none" w:sz="0" w:space="0" w:color="auto"/>
                        <w:left w:val="none" w:sz="0" w:space="0" w:color="auto"/>
                        <w:bottom w:val="none" w:sz="0" w:space="0" w:color="auto"/>
                        <w:right w:val="none" w:sz="0" w:space="0" w:color="auto"/>
                      </w:divBdr>
                    </w:div>
                  </w:divsChild>
                </w:div>
                <w:div w:id="625048196">
                  <w:marLeft w:val="0"/>
                  <w:marRight w:val="0"/>
                  <w:marTop w:val="0"/>
                  <w:marBottom w:val="0"/>
                  <w:divBdr>
                    <w:top w:val="none" w:sz="0" w:space="0" w:color="auto"/>
                    <w:left w:val="none" w:sz="0" w:space="0" w:color="auto"/>
                    <w:bottom w:val="none" w:sz="0" w:space="0" w:color="auto"/>
                    <w:right w:val="none" w:sz="0" w:space="0" w:color="auto"/>
                  </w:divBdr>
                  <w:divsChild>
                    <w:div w:id="1741826332">
                      <w:marLeft w:val="0"/>
                      <w:marRight w:val="0"/>
                      <w:marTop w:val="0"/>
                      <w:marBottom w:val="0"/>
                      <w:divBdr>
                        <w:top w:val="none" w:sz="0" w:space="0" w:color="auto"/>
                        <w:left w:val="none" w:sz="0" w:space="0" w:color="auto"/>
                        <w:bottom w:val="none" w:sz="0" w:space="0" w:color="auto"/>
                        <w:right w:val="none" w:sz="0" w:space="0" w:color="auto"/>
                      </w:divBdr>
                    </w:div>
                  </w:divsChild>
                </w:div>
                <w:div w:id="687682079">
                  <w:marLeft w:val="0"/>
                  <w:marRight w:val="0"/>
                  <w:marTop w:val="0"/>
                  <w:marBottom w:val="0"/>
                  <w:divBdr>
                    <w:top w:val="none" w:sz="0" w:space="0" w:color="auto"/>
                    <w:left w:val="none" w:sz="0" w:space="0" w:color="auto"/>
                    <w:bottom w:val="none" w:sz="0" w:space="0" w:color="auto"/>
                    <w:right w:val="none" w:sz="0" w:space="0" w:color="auto"/>
                  </w:divBdr>
                  <w:divsChild>
                    <w:div w:id="441263685">
                      <w:marLeft w:val="0"/>
                      <w:marRight w:val="0"/>
                      <w:marTop w:val="0"/>
                      <w:marBottom w:val="0"/>
                      <w:divBdr>
                        <w:top w:val="none" w:sz="0" w:space="0" w:color="auto"/>
                        <w:left w:val="none" w:sz="0" w:space="0" w:color="auto"/>
                        <w:bottom w:val="none" w:sz="0" w:space="0" w:color="auto"/>
                        <w:right w:val="none" w:sz="0" w:space="0" w:color="auto"/>
                      </w:divBdr>
                    </w:div>
                  </w:divsChild>
                </w:div>
                <w:div w:id="739447442">
                  <w:marLeft w:val="0"/>
                  <w:marRight w:val="0"/>
                  <w:marTop w:val="0"/>
                  <w:marBottom w:val="0"/>
                  <w:divBdr>
                    <w:top w:val="none" w:sz="0" w:space="0" w:color="auto"/>
                    <w:left w:val="none" w:sz="0" w:space="0" w:color="auto"/>
                    <w:bottom w:val="none" w:sz="0" w:space="0" w:color="auto"/>
                    <w:right w:val="none" w:sz="0" w:space="0" w:color="auto"/>
                  </w:divBdr>
                  <w:divsChild>
                    <w:div w:id="1110861082">
                      <w:marLeft w:val="0"/>
                      <w:marRight w:val="0"/>
                      <w:marTop w:val="0"/>
                      <w:marBottom w:val="0"/>
                      <w:divBdr>
                        <w:top w:val="none" w:sz="0" w:space="0" w:color="auto"/>
                        <w:left w:val="none" w:sz="0" w:space="0" w:color="auto"/>
                        <w:bottom w:val="none" w:sz="0" w:space="0" w:color="auto"/>
                        <w:right w:val="none" w:sz="0" w:space="0" w:color="auto"/>
                      </w:divBdr>
                    </w:div>
                  </w:divsChild>
                </w:div>
                <w:div w:id="755782565">
                  <w:marLeft w:val="0"/>
                  <w:marRight w:val="0"/>
                  <w:marTop w:val="0"/>
                  <w:marBottom w:val="0"/>
                  <w:divBdr>
                    <w:top w:val="none" w:sz="0" w:space="0" w:color="auto"/>
                    <w:left w:val="none" w:sz="0" w:space="0" w:color="auto"/>
                    <w:bottom w:val="none" w:sz="0" w:space="0" w:color="auto"/>
                    <w:right w:val="none" w:sz="0" w:space="0" w:color="auto"/>
                  </w:divBdr>
                  <w:divsChild>
                    <w:div w:id="1620987694">
                      <w:marLeft w:val="0"/>
                      <w:marRight w:val="0"/>
                      <w:marTop w:val="0"/>
                      <w:marBottom w:val="0"/>
                      <w:divBdr>
                        <w:top w:val="none" w:sz="0" w:space="0" w:color="auto"/>
                        <w:left w:val="none" w:sz="0" w:space="0" w:color="auto"/>
                        <w:bottom w:val="none" w:sz="0" w:space="0" w:color="auto"/>
                        <w:right w:val="none" w:sz="0" w:space="0" w:color="auto"/>
                      </w:divBdr>
                    </w:div>
                  </w:divsChild>
                </w:div>
                <w:div w:id="817112066">
                  <w:marLeft w:val="0"/>
                  <w:marRight w:val="0"/>
                  <w:marTop w:val="0"/>
                  <w:marBottom w:val="0"/>
                  <w:divBdr>
                    <w:top w:val="none" w:sz="0" w:space="0" w:color="auto"/>
                    <w:left w:val="none" w:sz="0" w:space="0" w:color="auto"/>
                    <w:bottom w:val="none" w:sz="0" w:space="0" w:color="auto"/>
                    <w:right w:val="none" w:sz="0" w:space="0" w:color="auto"/>
                  </w:divBdr>
                  <w:divsChild>
                    <w:div w:id="1751535659">
                      <w:marLeft w:val="0"/>
                      <w:marRight w:val="0"/>
                      <w:marTop w:val="0"/>
                      <w:marBottom w:val="0"/>
                      <w:divBdr>
                        <w:top w:val="none" w:sz="0" w:space="0" w:color="auto"/>
                        <w:left w:val="none" w:sz="0" w:space="0" w:color="auto"/>
                        <w:bottom w:val="none" w:sz="0" w:space="0" w:color="auto"/>
                        <w:right w:val="none" w:sz="0" w:space="0" w:color="auto"/>
                      </w:divBdr>
                    </w:div>
                  </w:divsChild>
                </w:div>
                <w:div w:id="845175645">
                  <w:marLeft w:val="0"/>
                  <w:marRight w:val="0"/>
                  <w:marTop w:val="0"/>
                  <w:marBottom w:val="0"/>
                  <w:divBdr>
                    <w:top w:val="none" w:sz="0" w:space="0" w:color="auto"/>
                    <w:left w:val="none" w:sz="0" w:space="0" w:color="auto"/>
                    <w:bottom w:val="none" w:sz="0" w:space="0" w:color="auto"/>
                    <w:right w:val="none" w:sz="0" w:space="0" w:color="auto"/>
                  </w:divBdr>
                  <w:divsChild>
                    <w:div w:id="2096512029">
                      <w:marLeft w:val="0"/>
                      <w:marRight w:val="0"/>
                      <w:marTop w:val="0"/>
                      <w:marBottom w:val="0"/>
                      <w:divBdr>
                        <w:top w:val="none" w:sz="0" w:space="0" w:color="auto"/>
                        <w:left w:val="none" w:sz="0" w:space="0" w:color="auto"/>
                        <w:bottom w:val="none" w:sz="0" w:space="0" w:color="auto"/>
                        <w:right w:val="none" w:sz="0" w:space="0" w:color="auto"/>
                      </w:divBdr>
                    </w:div>
                  </w:divsChild>
                </w:div>
                <w:div w:id="981037991">
                  <w:marLeft w:val="0"/>
                  <w:marRight w:val="0"/>
                  <w:marTop w:val="0"/>
                  <w:marBottom w:val="0"/>
                  <w:divBdr>
                    <w:top w:val="none" w:sz="0" w:space="0" w:color="auto"/>
                    <w:left w:val="none" w:sz="0" w:space="0" w:color="auto"/>
                    <w:bottom w:val="none" w:sz="0" w:space="0" w:color="auto"/>
                    <w:right w:val="none" w:sz="0" w:space="0" w:color="auto"/>
                  </w:divBdr>
                  <w:divsChild>
                    <w:div w:id="1746879204">
                      <w:marLeft w:val="0"/>
                      <w:marRight w:val="0"/>
                      <w:marTop w:val="0"/>
                      <w:marBottom w:val="0"/>
                      <w:divBdr>
                        <w:top w:val="none" w:sz="0" w:space="0" w:color="auto"/>
                        <w:left w:val="none" w:sz="0" w:space="0" w:color="auto"/>
                        <w:bottom w:val="none" w:sz="0" w:space="0" w:color="auto"/>
                        <w:right w:val="none" w:sz="0" w:space="0" w:color="auto"/>
                      </w:divBdr>
                    </w:div>
                  </w:divsChild>
                </w:div>
                <w:div w:id="1040085853">
                  <w:marLeft w:val="0"/>
                  <w:marRight w:val="0"/>
                  <w:marTop w:val="0"/>
                  <w:marBottom w:val="0"/>
                  <w:divBdr>
                    <w:top w:val="none" w:sz="0" w:space="0" w:color="auto"/>
                    <w:left w:val="none" w:sz="0" w:space="0" w:color="auto"/>
                    <w:bottom w:val="none" w:sz="0" w:space="0" w:color="auto"/>
                    <w:right w:val="none" w:sz="0" w:space="0" w:color="auto"/>
                  </w:divBdr>
                  <w:divsChild>
                    <w:div w:id="1183974559">
                      <w:marLeft w:val="0"/>
                      <w:marRight w:val="0"/>
                      <w:marTop w:val="0"/>
                      <w:marBottom w:val="0"/>
                      <w:divBdr>
                        <w:top w:val="none" w:sz="0" w:space="0" w:color="auto"/>
                        <w:left w:val="none" w:sz="0" w:space="0" w:color="auto"/>
                        <w:bottom w:val="none" w:sz="0" w:space="0" w:color="auto"/>
                        <w:right w:val="none" w:sz="0" w:space="0" w:color="auto"/>
                      </w:divBdr>
                    </w:div>
                  </w:divsChild>
                </w:div>
                <w:div w:id="1081416641">
                  <w:marLeft w:val="0"/>
                  <w:marRight w:val="0"/>
                  <w:marTop w:val="0"/>
                  <w:marBottom w:val="0"/>
                  <w:divBdr>
                    <w:top w:val="none" w:sz="0" w:space="0" w:color="auto"/>
                    <w:left w:val="none" w:sz="0" w:space="0" w:color="auto"/>
                    <w:bottom w:val="none" w:sz="0" w:space="0" w:color="auto"/>
                    <w:right w:val="none" w:sz="0" w:space="0" w:color="auto"/>
                  </w:divBdr>
                  <w:divsChild>
                    <w:div w:id="1699309317">
                      <w:marLeft w:val="0"/>
                      <w:marRight w:val="0"/>
                      <w:marTop w:val="0"/>
                      <w:marBottom w:val="0"/>
                      <w:divBdr>
                        <w:top w:val="none" w:sz="0" w:space="0" w:color="auto"/>
                        <w:left w:val="none" w:sz="0" w:space="0" w:color="auto"/>
                        <w:bottom w:val="none" w:sz="0" w:space="0" w:color="auto"/>
                        <w:right w:val="none" w:sz="0" w:space="0" w:color="auto"/>
                      </w:divBdr>
                    </w:div>
                  </w:divsChild>
                </w:div>
                <w:div w:id="1092118651">
                  <w:marLeft w:val="0"/>
                  <w:marRight w:val="0"/>
                  <w:marTop w:val="0"/>
                  <w:marBottom w:val="0"/>
                  <w:divBdr>
                    <w:top w:val="none" w:sz="0" w:space="0" w:color="auto"/>
                    <w:left w:val="none" w:sz="0" w:space="0" w:color="auto"/>
                    <w:bottom w:val="none" w:sz="0" w:space="0" w:color="auto"/>
                    <w:right w:val="none" w:sz="0" w:space="0" w:color="auto"/>
                  </w:divBdr>
                  <w:divsChild>
                    <w:div w:id="1072780352">
                      <w:marLeft w:val="0"/>
                      <w:marRight w:val="0"/>
                      <w:marTop w:val="0"/>
                      <w:marBottom w:val="0"/>
                      <w:divBdr>
                        <w:top w:val="none" w:sz="0" w:space="0" w:color="auto"/>
                        <w:left w:val="none" w:sz="0" w:space="0" w:color="auto"/>
                        <w:bottom w:val="none" w:sz="0" w:space="0" w:color="auto"/>
                        <w:right w:val="none" w:sz="0" w:space="0" w:color="auto"/>
                      </w:divBdr>
                    </w:div>
                  </w:divsChild>
                </w:div>
                <w:div w:id="1092507617">
                  <w:marLeft w:val="0"/>
                  <w:marRight w:val="0"/>
                  <w:marTop w:val="0"/>
                  <w:marBottom w:val="0"/>
                  <w:divBdr>
                    <w:top w:val="none" w:sz="0" w:space="0" w:color="auto"/>
                    <w:left w:val="none" w:sz="0" w:space="0" w:color="auto"/>
                    <w:bottom w:val="none" w:sz="0" w:space="0" w:color="auto"/>
                    <w:right w:val="none" w:sz="0" w:space="0" w:color="auto"/>
                  </w:divBdr>
                  <w:divsChild>
                    <w:div w:id="1063679466">
                      <w:marLeft w:val="0"/>
                      <w:marRight w:val="0"/>
                      <w:marTop w:val="0"/>
                      <w:marBottom w:val="0"/>
                      <w:divBdr>
                        <w:top w:val="none" w:sz="0" w:space="0" w:color="auto"/>
                        <w:left w:val="none" w:sz="0" w:space="0" w:color="auto"/>
                        <w:bottom w:val="none" w:sz="0" w:space="0" w:color="auto"/>
                        <w:right w:val="none" w:sz="0" w:space="0" w:color="auto"/>
                      </w:divBdr>
                    </w:div>
                  </w:divsChild>
                </w:div>
                <w:div w:id="1167020377">
                  <w:marLeft w:val="0"/>
                  <w:marRight w:val="0"/>
                  <w:marTop w:val="0"/>
                  <w:marBottom w:val="0"/>
                  <w:divBdr>
                    <w:top w:val="none" w:sz="0" w:space="0" w:color="auto"/>
                    <w:left w:val="none" w:sz="0" w:space="0" w:color="auto"/>
                    <w:bottom w:val="none" w:sz="0" w:space="0" w:color="auto"/>
                    <w:right w:val="none" w:sz="0" w:space="0" w:color="auto"/>
                  </w:divBdr>
                  <w:divsChild>
                    <w:div w:id="1175343555">
                      <w:marLeft w:val="0"/>
                      <w:marRight w:val="0"/>
                      <w:marTop w:val="0"/>
                      <w:marBottom w:val="0"/>
                      <w:divBdr>
                        <w:top w:val="none" w:sz="0" w:space="0" w:color="auto"/>
                        <w:left w:val="none" w:sz="0" w:space="0" w:color="auto"/>
                        <w:bottom w:val="none" w:sz="0" w:space="0" w:color="auto"/>
                        <w:right w:val="none" w:sz="0" w:space="0" w:color="auto"/>
                      </w:divBdr>
                    </w:div>
                  </w:divsChild>
                </w:div>
                <w:div w:id="1176575868">
                  <w:marLeft w:val="0"/>
                  <w:marRight w:val="0"/>
                  <w:marTop w:val="0"/>
                  <w:marBottom w:val="0"/>
                  <w:divBdr>
                    <w:top w:val="none" w:sz="0" w:space="0" w:color="auto"/>
                    <w:left w:val="none" w:sz="0" w:space="0" w:color="auto"/>
                    <w:bottom w:val="none" w:sz="0" w:space="0" w:color="auto"/>
                    <w:right w:val="none" w:sz="0" w:space="0" w:color="auto"/>
                  </w:divBdr>
                  <w:divsChild>
                    <w:div w:id="1218124326">
                      <w:marLeft w:val="0"/>
                      <w:marRight w:val="0"/>
                      <w:marTop w:val="0"/>
                      <w:marBottom w:val="0"/>
                      <w:divBdr>
                        <w:top w:val="none" w:sz="0" w:space="0" w:color="auto"/>
                        <w:left w:val="none" w:sz="0" w:space="0" w:color="auto"/>
                        <w:bottom w:val="none" w:sz="0" w:space="0" w:color="auto"/>
                        <w:right w:val="none" w:sz="0" w:space="0" w:color="auto"/>
                      </w:divBdr>
                    </w:div>
                  </w:divsChild>
                </w:div>
                <w:div w:id="1229457312">
                  <w:marLeft w:val="0"/>
                  <w:marRight w:val="0"/>
                  <w:marTop w:val="0"/>
                  <w:marBottom w:val="0"/>
                  <w:divBdr>
                    <w:top w:val="none" w:sz="0" w:space="0" w:color="auto"/>
                    <w:left w:val="none" w:sz="0" w:space="0" w:color="auto"/>
                    <w:bottom w:val="none" w:sz="0" w:space="0" w:color="auto"/>
                    <w:right w:val="none" w:sz="0" w:space="0" w:color="auto"/>
                  </w:divBdr>
                  <w:divsChild>
                    <w:div w:id="1959868238">
                      <w:marLeft w:val="0"/>
                      <w:marRight w:val="0"/>
                      <w:marTop w:val="0"/>
                      <w:marBottom w:val="0"/>
                      <w:divBdr>
                        <w:top w:val="none" w:sz="0" w:space="0" w:color="auto"/>
                        <w:left w:val="none" w:sz="0" w:space="0" w:color="auto"/>
                        <w:bottom w:val="none" w:sz="0" w:space="0" w:color="auto"/>
                        <w:right w:val="none" w:sz="0" w:space="0" w:color="auto"/>
                      </w:divBdr>
                    </w:div>
                  </w:divsChild>
                </w:div>
                <w:div w:id="1230652205">
                  <w:marLeft w:val="0"/>
                  <w:marRight w:val="0"/>
                  <w:marTop w:val="0"/>
                  <w:marBottom w:val="0"/>
                  <w:divBdr>
                    <w:top w:val="none" w:sz="0" w:space="0" w:color="auto"/>
                    <w:left w:val="none" w:sz="0" w:space="0" w:color="auto"/>
                    <w:bottom w:val="none" w:sz="0" w:space="0" w:color="auto"/>
                    <w:right w:val="none" w:sz="0" w:space="0" w:color="auto"/>
                  </w:divBdr>
                  <w:divsChild>
                    <w:div w:id="2002080278">
                      <w:marLeft w:val="0"/>
                      <w:marRight w:val="0"/>
                      <w:marTop w:val="0"/>
                      <w:marBottom w:val="0"/>
                      <w:divBdr>
                        <w:top w:val="none" w:sz="0" w:space="0" w:color="auto"/>
                        <w:left w:val="none" w:sz="0" w:space="0" w:color="auto"/>
                        <w:bottom w:val="none" w:sz="0" w:space="0" w:color="auto"/>
                        <w:right w:val="none" w:sz="0" w:space="0" w:color="auto"/>
                      </w:divBdr>
                    </w:div>
                  </w:divsChild>
                </w:div>
                <w:div w:id="1367481564">
                  <w:marLeft w:val="0"/>
                  <w:marRight w:val="0"/>
                  <w:marTop w:val="0"/>
                  <w:marBottom w:val="0"/>
                  <w:divBdr>
                    <w:top w:val="none" w:sz="0" w:space="0" w:color="auto"/>
                    <w:left w:val="none" w:sz="0" w:space="0" w:color="auto"/>
                    <w:bottom w:val="none" w:sz="0" w:space="0" w:color="auto"/>
                    <w:right w:val="none" w:sz="0" w:space="0" w:color="auto"/>
                  </w:divBdr>
                  <w:divsChild>
                    <w:div w:id="285164381">
                      <w:marLeft w:val="0"/>
                      <w:marRight w:val="0"/>
                      <w:marTop w:val="0"/>
                      <w:marBottom w:val="0"/>
                      <w:divBdr>
                        <w:top w:val="none" w:sz="0" w:space="0" w:color="auto"/>
                        <w:left w:val="none" w:sz="0" w:space="0" w:color="auto"/>
                        <w:bottom w:val="none" w:sz="0" w:space="0" w:color="auto"/>
                        <w:right w:val="none" w:sz="0" w:space="0" w:color="auto"/>
                      </w:divBdr>
                    </w:div>
                  </w:divsChild>
                </w:div>
                <w:div w:id="1397166933">
                  <w:marLeft w:val="0"/>
                  <w:marRight w:val="0"/>
                  <w:marTop w:val="0"/>
                  <w:marBottom w:val="0"/>
                  <w:divBdr>
                    <w:top w:val="none" w:sz="0" w:space="0" w:color="auto"/>
                    <w:left w:val="none" w:sz="0" w:space="0" w:color="auto"/>
                    <w:bottom w:val="none" w:sz="0" w:space="0" w:color="auto"/>
                    <w:right w:val="none" w:sz="0" w:space="0" w:color="auto"/>
                  </w:divBdr>
                  <w:divsChild>
                    <w:div w:id="1824392885">
                      <w:marLeft w:val="0"/>
                      <w:marRight w:val="0"/>
                      <w:marTop w:val="0"/>
                      <w:marBottom w:val="0"/>
                      <w:divBdr>
                        <w:top w:val="none" w:sz="0" w:space="0" w:color="auto"/>
                        <w:left w:val="none" w:sz="0" w:space="0" w:color="auto"/>
                        <w:bottom w:val="none" w:sz="0" w:space="0" w:color="auto"/>
                        <w:right w:val="none" w:sz="0" w:space="0" w:color="auto"/>
                      </w:divBdr>
                    </w:div>
                  </w:divsChild>
                </w:div>
                <w:div w:id="1430345899">
                  <w:marLeft w:val="0"/>
                  <w:marRight w:val="0"/>
                  <w:marTop w:val="0"/>
                  <w:marBottom w:val="0"/>
                  <w:divBdr>
                    <w:top w:val="none" w:sz="0" w:space="0" w:color="auto"/>
                    <w:left w:val="none" w:sz="0" w:space="0" w:color="auto"/>
                    <w:bottom w:val="none" w:sz="0" w:space="0" w:color="auto"/>
                    <w:right w:val="none" w:sz="0" w:space="0" w:color="auto"/>
                  </w:divBdr>
                  <w:divsChild>
                    <w:div w:id="507329923">
                      <w:marLeft w:val="0"/>
                      <w:marRight w:val="0"/>
                      <w:marTop w:val="0"/>
                      <w:marBottom w:val="0"/>
                      <w:divBdr>
                        <w:top w:val="none" w:sz="0" w:space="0" w:color="auto"/>
                        <w:left w:val="none" w:sz="0" w:space="0" w:color="auto"/>
                        <w:bottom w:val="none" w:sz="0" w:space="0" w:color="auto"/>
                        <w:right w:val="none" w:sz="0" w:space="0" w:color="auto"/>
                      </w:divBdr>
                    </w:div>
                  </w:divsChild>
                </w:div>
                <w:div w:id="1441727782">
                  <w:marLeft w:val="0"/>
                  <w:marRight w:val="0"/>
                  <w:marTop w:val="0"/>
                  <w:marBottom w:val="0"/>
                  <w:divBdr>
                    <w:top w:val="none" w:sz="0" w:space="0" w:color="auto"/>
                    <w:left w:val="none" w:sz="0" w:space="0" w:color="auto"/>
                    <w:bottom w:val="none" w:sz="0" w:space="0" w:color="auto"/>
                    <w:right w:val="none" w:sz="0" w:space="0" w:color="auto"/>
                  </w:divBdr>
                  <w:divsChild>
                    <w:div w:id="267470918">
                      <w:marLeft w:val="0"/>
                      <w:marRight w:val="0"/>
                      <w:marTop w:val="0"/>
                      <w:marBottom w:val="0"/>
                      <w:divBdr>
                        <w:top w:val="none" w:sz="0" w:space="0" w:color="auto"/>
                        <w:left w:val="none" w:sz="0" w:space="0" w:color="auto"/>
                        <w:bottom w:val="none" w:sz="0" w:space="0" w:color="auto"/>
                        <w:right w:val="none" w:sz="0" w:space="0" w:color="auto"/>
                      </w:divBdr>
                    </w:div>
                  </w:divsChild>
                </w:div>
                <w:div w:id="1448112835">
                  <w:marLeft w:val="0"/>
                  <w:marRight w:val="0"/>
                  <w:marTop w:val="0"/>
                  <w:marBottom w:val="0"/>
                  <w:divBdr>
                    <w:top w:val="none" w:sz="0" w:space="0" w:color="auto"/>
                    <w:left w:val="none" w:sz="0" w:space="0" w:color="auto"/>
                    <w:bottom w:val="none" w:sz="0" w:space="0" w:color="auto"/>
                    <w:right w:val="none" w:sz="0" w:space="0" w:color="auto"/>
                  </w:divBdr>
                  <w:divsChild>
                    <w:div w:id="1770853890">
                      <w:marLeft w:val="0"/>
                      <w:marRight w:val="0"/>
                      <w:marTop w:val="0"/>
                      <w:marBottom w:val="0"/>
                      <w:divBdr>
                        <w:top w:val="none" w:sz="0" w:space="0" w:color="auto"/>
                        <w:left w:val="none" w:sz="0" w:space="0" w:color="auto"/>
                        <w:bottom w:val="none" w:sz="0" w:space="0" w:color="auto"/>
                        <w:right w:val="none" w:sz="0" w:space="0" w:color="auto"/>
                      </w:divBdr>
                    </w:div>
                  </w:divsChild>
                </w:div>
                <w:div w:id="1493642647">
                  <w:marLeft w:val="0"/>
                  <w:marRight w:val="0"/>
                  <w:marTop w:val="0"/>
                  <w:marBottom w:val="0"/>
                  <w:divBdr>
                    <w:top w:val="none" w:sz="0" w:space="0" w:color="auto"/>
                    <w:left w:val="none" w:sz="0" w:space="0" w:color="auto"/>
                    <w:bottom w:val="none" w:sz="0" w:space="0" w:color="auto"/>
                    <w:right w:val="none" w:sz="0" w:space="0" w:color="auto"/>
                  </w:divBdr>
                  <w:divsChild>
                    <w:div w:id="29376679">
                      <w:marLeft w:val="0"/>
                      <w:marRight w:val="0"/>
                      <w:marTop w:val="0"/>
                      <w:marBottom w:val="0"/>
                      <w:divBdr>
                        <w:top w:val="none" w:sz="0" w:space="0" w:color="auto"/>
                        <w:left w:val="none" w:sz="0" w:space="0" w:color="auto"/>
                        <w:bottom w:val="none" w:sz="0" w:space="0" w:color="auto"/>
                        <w:right w:val="none" w:sz="0" w:space="0" w:color="auto"/>
                      </w:divBdr>
                    </w:div>
                  </w:divsChild>
                </w:div>
                <w:div w:id="1503659754">
                  <w:marLeft w:val="0"/>
                  <w:marRight w:val="0"/>
                  <w:marTop w:val="0"/>
                  <w:marBottom w:val="0"/>
                  <w:divBdr>
                    <w:top w:val="none" w:sz="0" w:space="0" w:color="auto"/>
                    <w:left w:val="none" w:sz="0" w:space="0" w:color="auto"/>
                    <w:bottom w:val="none" w:sz="0" w:space="0" w:color="auto"/>
                    <w:right w:val="none" w:sz="0" w:space="0" w:color="auto"/>
                  </w:divBdr>
                  <w:divsChild>
                    <w:div w:id="1078869542">
                      <w:marLeft w:val="0"/>
                      <w:marRight w:val="0"/>
                      <w:marTop w:val="0"/>
                      <w:marBottom w:val="0"/>
                      <w:divBdr>
                        <w:top w:val="none" w:sz="0" w:space="0" w:color="auto"/>
                        <w:left w:val="none" w:sz="0" w:space="0" w:color="auto"/>
                        <w:bottom w:val="none" w:sz="0" w:space="0" w:color="auto"/>
                        <w:right w:val="none" w:sz="0" w:space="0" w:color="auto"/>
                      </w:divBdr>
                    </w:div>
                  </w:divsChild>
                </w:div>
                <w:div w:id="1603763969">
                  <w:marLeft w:val="0"/>
                  <w:marRight w:val="0"/>
                  <w:marTop w:val="0"/>
                  <w:marBottom w:val="0"/>
                  <w:divBdr>
                    <w:top w:val="none" w:sz="0" w:space="0" w:color="auto"/>
                    <w:left w:val="none" w:sz="0" w:space="0" w:color="auto"/>
                    <w:bottom w:val="none" w:sz="0" w:space="0" w:color="auto"/>
                    <w:right w:val="none" w:sz="0" w:space="0" w:color="auto"/>
                  </w:divBdr>
                  <w:divsChild>
                    <w:div w:id="428043090">
                      <w:marLeft w:val="0"/>
                      <w:marRight w:val="0"/>
                      <w:marTop w:val="0"/>
                      <w:marBottom w:val="0"/>
                      <w:divBdr>
                        <w:top w:val="none" w:sz="0" w:space="0" w:color="auto"/>
                        <w:left w:val="none" w:sz="0" w:space="0" w:color="auto"/>
                        <w:bottom w:val="none" w:sz="0" w:space="0" w:color="auto"/>
                        <w:right w:val="none" w:sz="0" w:space="0" w:color="auto"/>
                      </w:divBdr>
                    </w:div>
                  </w:divsChild>
                </w:div>
                <w:div w:id="1855267800">
                  <w:marLeft w:val="0"/>
                  <w:marRight w:val="0"/>
                  <w:marTop w:val="0"/>
                  <w:marBottom w:val="0"/>
                  <w:divBdr>
                    <w:top w:val="none" w:sz="0" w:space="0" w:color="auto"/>
                    <w:left w:val="none" w:sz="0" w:space="0" w:color="auto"/>
                    <w:bottom w:val="none" w:sz="0" w:space="0" w:color="auto"/>
                    <w:right w:val="none" w:sz="0" w:space="0" w:color="auto"/>
                  </w:divBdr>
                  <w:divsChild>
                    <w:div w:id="166020931">
                      <w:marLeft w:val="0"/>
                      <w:marRight w:val="0"/>
                      <w:marTop w:val="0"/>
                      <w:marBottom w:val="0"/>
                      <w:divBdr>
                        <w:top w:val="none" w:sz="0" w:space="0" w:color="auto"/>
                        <w:left w:val="none" w:sz="0" w:space="0" w:color="auto"/>
                        <w:bottom w:val="none" w:sz="0" w:space="0" w:color="auto"/>
                        <w:right w:val="none" w:sz="0" w:space="0" w:color="auto"/>
                      </w:divBdr>
                    </w:div>
                  </w:divsChild>
                </w:div>
                <w:div w:id="1935161287">
                  <w:marLeft w:val="0"/>
                  <w:marRight w:val="0"/>
                  <w:marTop w:val="0"/>
                  <w:marBottom w:val="0"/>
                  <w:divBdr>
                    <w:top w:val="none" w:sz="0" w:space="0" w:color="auto"/>
                    <w:left w:val="none" w:sz="0" w:space="0" w:color="auto"/>
                    <w:bottom w:val="none" w:sz="0" w:space="0" w:color="auto"/>
                    <w:right w:val="none" w:sz="0" w:space="0" w:color="auto"/>
                  </w:divBdr>
                  <w:divsChild>
                    <w:div w:id="652566955">
                      <w:marLeft w:val="0"/>
                      <w:marRight w:val="0"/>
                      <w:marTop w:val="0"/>
                      <w:marBottom w:val="0"/>
                      <w:divBdr>
                        <w:top w:val="none" w:sz="0" w:space="0" w:color="auto"/>
                        <w:left w:val="none" w:sz="0" w:space="0" w:color="auto"/>
                        <w:bottom w:val="none" w:sz="0" w:space="0" w:color="auto"/>
                        <w:right w:val="none" w:sz="0" w:space="0" w:color="auto"/>
                      </w:divBdr>
                    </w:div>
                  </w:divsChild>
                </w:div>
                <w:div w:id="2036689162">
                  <w:marLeft w:val="0"/>
                  <w:marRight w:val="0"/>
                  <w:marTop w:val="0"/>
                  <w:marBottom w:val="0"/>
                  <w:divBdr>
                    <w:top w:val="none" w:sz="0" w:space="0" w:color="auto"/>
                    <w:left w:val="none" w:sz="0" w:space="0" w:color="auto"/>
                    <w:bottom w:val="none" w:sz="0" w:space="0" w:color="auto"/>
                    <w:right w:val="none" w:sz="0" w:space="0" w:color="auto"/>
                  </w:divBdr>
                  <w:divsChild>
                    <w:div w:id="701440012">
                      <w:marLeft w:val="0"/>
                      <w:marRight w:val="0"/>
                      <w:marTop w:val="0"/>
                      <w:marBottom w:val="0"/>
                      <w:divBdr>
                        <w:top w:val="none" w:sz="0" w:space="0" w:color="auto"/>
                        <w:left w:val="none" w:sz="0" w:space="0" w:color="auto"/>
                        <w:bottom w:val="none" w:sz="0" w:space="0" w:color="auto"/>
                        <w:right w:val="none" w:sz="0" w:space="0" w:color="auto"/>
                      </w:divBdr>
                    </w:div>
                  </w:divsChild>
                </w:div>
                <w:div w:id="2054847084">
                  <w:marLeft w:val="0"/>
                  <w:marRight w:val="0"/>
                  <w:marTop w:val="0"/>
                  <w:marBottom w:val="0"/>
                  <w:divBdr>
                    <w:top w:val="none" w:sz="0" w:space="0" w:color="auto"/>
                    <w:left w:val="none" w:sz="0" w:space="0" w:color="auto"/>
                    <w:bottom w:val="none" w:sz="0" w:space="0" w:color="auto"/>
                    <w:right w:val="none" w:sz="0" w:space="0" w:color="auto"/>
                  </w:divBdr>
                  <w:divsChild>
                    <w:div w:id="105973887">
                      <w:marLeft w:val="0"/>
                      <w:marRight w:val="0"/>
                      <w:marTop w:val="0"/>
                      <w:marBottom w:val="0"/>
                      <w:divBdr>
                        <w:top w:val="none" w:sz="0" w:space="0" w:color="auto"/>
                        <w:left w:val="none" w:sz="0" w:space="0" w:color="auto"/>
                        <w:bottom w:val="none" w:sz="0" w:space="0" w:color="auto"/>
                        <w:right w:val="none" w:sz="0" w:space="0" w:color="auto"/>
                      </w:divBdr>
                    </w:div>
                  </w:divsChild>
                </w:div>
                <w:div w:id="2127387060">
                  <w:marLeft w:val="0"/>
                  <w:marRight w:val="0"/>
                  <w:marTop w:val="0"/>
                  <w:marBottom w:val="0"/>
                  <w:divBdr>
                    <w:top w:val="none" w:sz="0" w:space="0" w:color="auto"/>
                    <w:left w:val="none" w:sz="0" w:space="0" w:color="auto"/>
                    <w:bottom w:val="none" w:sz="0" w:space="0" w:color="auto"/>
                    <w:right w:val="none" w:sz="0" w:space="0" w:color="auto"/>
                  </w:divBdr>
                  <w:divsChild>
                    <w:div w:id="133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5647">
          <w:marLeft w:val="0"/>
          <w:marRight w:val="0"/>
          <w:marTop w:val="0"/>
          <w:marBottom w:val="0"/>
          <w:divBdr>
            <w:top w:val="none" w:sz="0" w:space="0" w:color="auto"/>
            <w:left w:val="none" w:sz="0" w:space="0" w:color="auto"/>
            <w:bottom w:val="none" w:sz="0" w:space="0" w:color="auto"/>
            <w:right w:val="none" w:sz="0" w:space="0" w:color="auto"/>
          </w:divBdr>
        </w:div>
        <w:div w:id="887649431">
          <w:marLeft w:val="0"/>
          <w:marRight w:val="0"/>
          <w:marTop w:val="0"/>
          <w:marBottom w:val="0"/>
          <w:divBdr>
            <w:top w:val="none" w:sz="0" w:space="0" w:color="auto"/>
            <w:left w:val="none" w:sz="0" w:space="0" w:color="auto"/>
            <w:bottom w:val="none" w:sz="0" w:space="0" w:color="auto"/>
            <w:right w:val="none" w:sz="0" w:space="0" w:color="auto"/>
          </w:divBdr>
        </w:div>
        <w:div w:id="907617811">
          <w:marLeft w:val="0"/>
          <w:marRight w:val="0"/>
          <w:marTop w:val="0"/>
          <w:marBottom w:val="0"/>
          <w:divBdr>
            <w:top w:val="none" w:sz="0" w:space="0" w:color="auto"/>
            <w:left w:val="none" w:sz="0" w:space="0" w:color="auto"/>
            <w:bottom w:val="none" w:sz="0" w:space="0" w:color="auto"/>
            <w:right w:val="none" w:sz="0" w:space="0" w:color="auto"/>
          </w:divBdr>
        </w:div>
        <w:div w:id="1087575736">
          <w:marLeft w:val="0"/>
          <w:marRight w:val="0"/>
          <w:marTop w:val="0"/>
          <w:marBottom w:val="0"/>
          <w:divBdr>
            <w:top w:val="none" w:sz="0" w:space="0" w:color="auto"/>
            <w:left w:val="none" w:sz="0" w:space="0" w:color="auto"/>
            <w:bottom w:val="none" w:sz="0" w:space="0" w:color="auto"/>
            <w:right w:val="none" w:sz="0" w:space="0" w:color="auto"/>
          </w:divBdr>
        </w:div>
        <w:div w:id="1158763550">
          <w:marLeft w:val="0"/>
          <w:marRight w:val="0"/>
          <w:marTop w:val="0"/>
          <w:marBottom w:val="0"/>
          <w:divBdr>
            <w:top w:val="none" w:sz="0" w:space="0" w:color="auto"/>
            <w:left w:val="none" w:sz="0" w:space="0" w:color="auto"/>
            <w:bottom w:val="none" w:sz="0" w:space="0" w:color="auto"/>
            <w:right w:val="none" w:sz="0" w:space="0" w:color="auto"/>
          </w:divBdr>
        </w:div>
        <w:div w:id="1180124570">
          <w:marLeft w:val="0"/>
          <w:marRight w:val="0"/>
          <w:marTop w:val="0"/>
          <w:marBottom w:val="0"/>
          <w:divBdr>
            <w:top w:val="none" w:sz="0" w:space="0" w:color="auto"/>
            <w:left w:val="none" w:sz="0" w:space="0" w:color="auto"/>
            <w:bottom w:val="none" w:sz="0" w:space="0" w:color="auto"/>
            <w:right w:val="none" w:sz="0" w:space="0" w:color="auto"/>
          </w:divBdr>
        </w:div>
        <w:div w:id="1225992654">
          <w:marLeft w:val="0"/>
          <w:marRight w:val="0"/>
          <w:marTop w:val="0"/>
          <w:marBottom w:val="0"/>
          <w:divBdr>
            <w:top w:val="none" w:sz="0" w:space="0" w:color="auto"/>
            <w:left w:val="none" w:sz="0" w:space="0" w:color="auto"/>
            <w:bottom w:val="none" w:sz="0" w:space="0" w:color="auto"/>
            <w:right w:val="none" w:sz="0" w:space="0" w:color="auto"/>
          </w:divBdr>
        </w:div>
        <w:div w:id="1246692658">
          <w:marLeft w:val="0"/>
          <w:marRight w:val="0"/>
          <w:marTop w:val="0"/>
          <w:marBottom w:val="0"/>
          <w:divBdr>
            <w:top w:val="none" w:sz="0" w:space="0" w:color="auto"/>
            <w:left w:val="none" w:sz="0" w:space="0" w:color="auto"/>
            <w:bottom w:val="none" w:sz="0" w:space="0" w:color="auto"/>
            <w:right w:val="none" w:sz="0" w:space="0" w:color="auto"/>
          </w:divBdr>
        </w:div>
        <w:div w:id="1254513222">
          <w:marLeft w:val="0"/>
          <w:marRight w:val="0"/>
          <w:marTop w:val="0"/>
          <w:marBottom w:val="0"/>
          <w:divBdr>
            <w:top w:val="none" w:sz="0" w:space="0" w:color="auto"/>
            <w:left w:val="none" w:sz="0" w:space="0" w:color="auto"/>
            <w:bottom w:val="none" w:sz="0" w:space="0" w:color="auto"/>
            <w:right w:val="none" w:sz="0" w:space="0" w:color="auto"/>
          </w:divBdr>
        </w:div>
        <w:div w:id="1270433163">
          <w:marLeft w:val="0"/>
          <w:marRight w:val="0"/>
          <w:marTop w:val="0"/>
          <w:marBottom w:val="0"/>
          <w:divBdr>
            <w:top w:val="none" w:sz="0" w:space="0" w:color="auto"/>
            <w:left w:val="none" w:sz="0" w:space="0" w:color="auto"/>
            <w:bottom w:val="none" w:sz="0" w:space="0" w:color="auto"/>
            <w:right w:val="none" w:sz="0" w:space="0" w:color="auto"/>
          </w:divBdr>
          <w:divsChild>
            <w:div w:id="1314140205">
              <w:marLeft w:val="-75"/>
              <w:marRight w:val="0"/>
              <w:marTop w:val="30"/>
              <w:marBottom w:val="30"/>
              <w:divBdr>
                <w:top w:val="none" w:sz="0" w:space="0" w:color="auto"/>
                <w:left w:val="none" w:sz="0" w:space="0" w:color="auto"/>
                <w:bottom w:val="none" w:sz="0" w:space="0" w:color="auto"/>
                <w:right w:val="none" w:sz="0" w:space="0" w:color="auto"/>
              </w:divBdr>
              <w:divsChild>
                <w:div w:id="18120545">
                  <w:marLeft w:val="0"/>
                  <w:marRight w:val="0"/>
                  <w:marTop w:val="0"/>
                  <w:marBottom w:val="0"/>
                  <w:divBdr>
                    <w:top w:val="none" w:sz="0" w:space="0" w:color="auto"/>
                    <w:left w:val="none" w:sz="0" w:space="0" w:color="auto"/>
                    <w:bottom w:val="none" w:sz="0" w:space="0" w:color="auto"/>
                    <w:right w:val="none" w:sz="0" w:space="0" w:color="auto"/>
                  </w:divBdr>
                  <w:divsChild>
                    <w:div w:id="433718592">
                      <w:marLeft w:val="0"/>
                      <w:marRight w:val="0"/>
                      <w:marTop w:val="0"/>
                      <w:marBottom w:val="0"/>
                      <w:divBdr>
                        <w:top w:val="none" w:sz="0" w:space="0" w:color="auto"/>
                        <w:left w:val="none" w:sz="0" w:space="0" w:color="auto"/>
                        <w:bottom w:val="none" w:sz="0" w:space="0" w:color="auto"/>
                        <w:right w:val="none" w:sz="0" w:space="0" w:color="auto"/>
                      </w:divBdr>
                    </w:div>
                  </w:divsChild>
                </w:div>
                <w:div w:id="53352840">
                  <w:marLeft w:val="0"/>
                  <w:marRight w:val="0"/>
                  <w:marTop w:val="0"/>
                  <w:marBottom w:val="0"/>
                  <w:divBdr>
                    <w:top w:val="none" w:sz="0" w:space="0" w:color="auto"/>
                    <w:left w:val="none" w:sz="0" w:space="0" w:color="auto"/>
                    <w:bottom w:val="none" w:sz="0" w:space="0" w:color="auto"/>
                    <w:right w:val="none" w:sz="0" w:space="0" w:color="auto"/>
                  </w:divBdr>
                  <w:divsChild>
                    <w:div w:id="1403797015">
                      <w:marLeft w:val="0"/>
                      <w:marRight w:val="0"/>
                      <w:marTop w:val="0"/>
                      <w:marBottom w:val="0"/>
                      <w:divBdr>
                        <w:top w:val="none" w:sz="0" w:space="0" w:color="auto"/>
                        <w:left w:val="none" w:sz="0" w:space="0" w:color="auto"/>
                        <w:bottom w:val="none" w:sz="0" w:space="0" w:color="auto"/>
                        <w:right w:val="none" w:sz="0" w:space="0" w:color="auto"/>
                      </w:divBdr>
                    </w:div>
                  </w:divsChild>
                </w:div>
                <w:div w:id="58792608">
                  <w:marLeft w:val="0"/>
                  <w:marRight w:val="0"/>
                  <w:marTop w:val="0"/>
                  <w:marBottom w:val="0"/>
                  <w:divBdr>
                    <w:top w:val="none" w:sz="0" w:space="0" w:color="auto"/>
                    <w:left w:val="none" w:sz="0" w:space="0" w:color="auto"/>
                    <w:bottom w:val="none" w:sz="0" w:space="0" w:color="auto"/>
                    <w:right w:val="none" w:sz="0" w:space="0" w:color="auto"/>
                  </w:divBdr>
                  <w:divsChild>
                    <w:div w:id="2108771267">
                      <w:marLeft w:val="0"/>
                      <w:marRight w:val="0"/>
                      <w:marTop w:val="0"/>
                      <w:marBottom w:val="0"/>
                      <w:divBdr>
                        <w:top w:val="none" w:sz="0" w:space="0" w:color="auto"/>
                        <w:left w:val="none" w:sz="0" w:space="0" w:color="auto"/>
                        <w:bottom w:val="none" w:sz="0" w:space="0" w:color="auto"/>
                        <w:right w:val="none" w:sz="0" w:space="0" w:color="auto"/>
                      </w:divBdr>
                    </w:div>
                  </w:divsChild>
                </w:div>
                <w:div w:id="68624483">
                  <w:marLeft w:val="0"/>
                  <w:marRight w:val="0"/>
                  <w:marTop w:val="0"/>
                  <w:marBottom w:val="0"/>
                  <w:divBdr>
                    <w:top w:val="none" w:sz="0" w:space="0" w:color="auto"/>
                    <w:left w:val="none" w:sz="0" w:space="0" w:color="auto"/>
                    <w:bottom w:val="none" w:sz="0" w:space="0" w:color="auto"/>
                    <w:right w:val="none" w:sz="0" w:space="0" w:color="auto"/>
                  </w:divBdr>
                  <w:divsChild>
                    <w:div w:id="1444229527">
                      <w:marLeft w:val="0"/>
                      <w:marRight w:val="0"/>
                      <w:marTop w:val="0"/>
                      <w:marBottom w:val="0"/>
                      <w:divBdr>
                        <w:top w:val="none" w:sz="0" w:space="0" w:color="auto"/>
                        <w:left w:val="none" w:sz="0" w:space="0" w:color="auto"/>
                        <w:bottom w:val="none" w:sz="0" w:space="0" w:color="auto"/>
                        <w:right w:val="none" w:sz="0" w:space="0" w:color="auto"/>
                      </w:divBdr>
                    </w:div>
                  </w:divsChild>
                </w:div>
                <w:div w:id="68774531">
                  <w:marLeft w:val="0"/>
                  <w:marRight w:val="0"/>
                  <w:marTop w:val="0"/>
                  <w:marBottom w:val="0"/>
                  <w:divBdr>
                    <w:top w:val="none" w:sz="0" w:space="0" w:color="auto"/>
                    <w:left w:val="none" w:sz="0" w:space="0" w:color="auto"/>
                    <w:bottom w:val="none" w:sz="0" w:space="0" w:color="auto"/>
                    <w:right w:val="none" w:sz="0" w:space="0" w:color="auto"/>
                  </w:divBdr>
                  <w:divsChild>
                    <w:div w:id="1859390878">
                      <w:marLeft w:val="0"/>
                      <w:marRight w:val="0"/>
                      <w:marTop w:val="0"/>
                      <w:marBottom w:val="0"/>
                      <w:divBdr>
                        <w:top w:val="none" w:sz="0" w:space="0" w:color="auto"/>
                        <w:left w:val="none" w:sz="0" w:space="0" w:color="auto"/>
                        <w:bottom w:val="none" w:sz="0" w:space="0" w:color="auto"/>
                        <w:right w:val="none" w:sz="0" w:space="0" w:color="auto"/>
                      </w:divBdr>
                    </w:div>
                  </w:divsChild>
                </w:div>
                <w:div w:id="100800557">
                  <w:marLeft w:val="0"/>
                  <w:marRight w:val="0"/>
                  <w:marTop w:val="0"/>
                  <w:marBottom w:val="0"/>
                  <w:divBdr>
                    <w:top w:val="none" w:sz="0" w:space="0" w:color="auto"/>
                    <w:left w:val="none" w:sz="0" w:space="0" w:color="auto"/>
                    <w:bottom w:val="none" w:sz="0" w:space="0" w:color="auto"/>
                    <w:right w:val="none" w:sz="0" w:space="0" w:color="auto"/>
                  </w:divBdr>
                  <w:divsChild>
                    <w:div w:id="1197890523">
                      <w:marLeft w:val="0"/>
                      <w:marRight w:val="0"/>
                      <w:marTop w:val="0"/>
                      <w:marBottom w:val="0"/>
                      <w:divBdr>
                        <w:top w:val="none" w:sz="0" w:space="0" w:color="auto"/>
                        <w:left w:val="none" w:sz="0" w:space="0" w:color="auto"/>
                        <w:bottom w:val="none" w:sz="0" w:space="0" w:color="auto"/>
                        <w:right w:val="none" w:sz="0" w:space="0" w:color="auto"/>
                      </w:divBdr>
                    </w:div>
                  </w:divsChild>
                </w:div>
                <w:div w:id="112941713">
                  <w:marLeft w:val="0"/>
                  <w:marRight w:val="0"/>
                  <w:marTop w:val="0"/>
                  <w:marBottom w:val="0"/>
                  <w:divBdr>
                    <w:top w:val="none" w:sz="0" w:space="0" w:color="auto"/>
                    <w:left w:val="none" w:sz="0" w:space="0" w:color="auto"/>
                    <w:bottom w:val="none" w:sz="0" w:space="0" w:color="auto"/>
                    <w:right w:val="none" w:sz="0" w:space="0" w:color="auto"/>
                  </w:divBdr>
                  <w:divsChild>
                    <w:div w:id="54858149">
                      <w:marLeft w:val="0"/>
                      <w:marRight w:val="0"/>
                      <w:marTop w:val="0"/>
                      <w:marBottom w:val="0"/>
                      <w:divBdr>
                        <w:top w:val="none" w:sz="0" w:space="0" w:color="auto"/>
                        <w:left w:val="none" w:sz="0" w:space="0" w:color="auto"/>
                        <w:bottom w:val="none" w:sz="0" w:space="0" w:color="auto"/>
                        <w:right w:val="none" w:sz="0" w:space="0" w:color="auto"/>
                      </w:divBdr>
                    </w:div>
                  </w:divsChild>
                </w:div>
                <w:div w:id="204296830">
                  <w:marLeft w:val="0"/>
                  <w:marRight w:val="0"/>
                  <w:marTop w:val="0"/>
                  <w:marBottom w:val="0"/>
                  <w:divBdr>
                    <w:top w:val="none" w:sz="0" w:space="0" w:color="auto"/>
                    <w:left w:val="none" w:sz="0" w:space="0" w:color="auto"/>
                    <w:bottom w:val="none" w:sz="0" w:space="0" w:color="auto"/>
                    <w:right w:val="none" w:sz="0" w:space="0" w:color="auto"/>
                  </w:divBdr>
                  <w:divsChild>
                    <w:div w:id="1856262433">
                      <w:marLeft w:val="0"/>
                      <w:marRight w:val="0"/>
                      <w:marTop w:val="0"/>
                      <w:marBottom w:val="0"/>
                      <w:divBdr>
                        <w:top w:val="none" w:sz="0" w:space="0" w:color="auto"/>
                        <w:left w:val="none" w:sz="0" w:space="0" w:color="auto"/>
                        <w:bottom w:val="none" w:sz="0" w:space="0" w:color="auto"/>
                        <w:right w:val="none" w:sz="0" w:space="0" w:color="auto"/>
                      </w:divBdr>
                    </w:div>
                  </w:divsChild>
                </w:div>
                <w:div w:id="240409823">
                  <w:marLeft w:val="0"/>
                  <w:marRight w:val="0"/>
                  <w:marTop w:val="0"/>
                  <w:marBottom w:val="0"/>
                  <w:divBdr>
                    <w:top w:val="none" w:sz="0" w:space="0" w:color="auto"/>
                    <w:left w:val="none" w:sz="0" w:space="0" w:color="auto"/>
                    <w:bottom w:val="none" w:sz="0" w:space="0" w:color="auto"/>
                    <w:right w:val="none" w:sz="0" w:space="0" w:color="auto"/>
                  </w:divBdr>
                  <w:divsChild>
                    <w:div w:id="1305309012">
                      <w:marLeft w:val="0"/>
                      <w:marRight w:val="0"/>
                      <w:marTop w:val="0"/>
                      <w:marBottom w:val="0"/>
                      <w:divBdr>
                        <w:top w:val="none" w:sz="0" w:space="0" w:color="auto"/>
                        <w:left w:val="none" w:sz="0" w:space="0" w:color="auto"/>
                        <w:bottom w:val="none" w:sz="0" w:space="0" w:color="auto"/>
                        <w:right w:val="none" w:sz="0" w:space="0" w:color="auto"/>
                      </w:divBdr>
                    </w:div>
                  </w:divsChild>
                </w:div>
                <w:div w:id="263001719">
                  <w:marLeft w:val="0"/>
                  <w:marRight w:val="0"/>
                  <w:marTop w:val="0"/>
                  <w:marBottom w:val="0"/>
                  <w:divBdr>
                    <w:top w:val="none" w:sz="0" w:space="0" w:color="auto"/>
                    <w:left w:val="none" w:sz="0" w:space="0" w:color="auto"/>
                    <w:bottom w:val="none" w:sz="0" w:space="0" w:color="auto"/>
                    <w:right w:val="none" w:sz="0" w:space="0" w:color="auto"/>
                  </w:divBdr>
                  <w:divsChild>
                    <w:div w:id="517474385">
                      <w:marLeft w:val="0"/>
                      <w:marRight w:val="0"/>
                      <w:marTop w:val="0"/>
                      <w:marBottom w:val="0"/>
                      <w:divBdr>
                        <w:top w:val="none" w:sz="0" w:space="0" w:color="auto"/>
                        <w:left w:val="none" w:sz="0" w:space="0" w:color="auto"/>
                        <w:bottom w:val="none" w:sz="0" w:space="0" w:color="auto"/>
                        <w:right w:val="none" w:sz="0" w:space="0" w:color="auto"/>
                      </w:divBdr>
                    </w:div>
                  </w:divsChild>
                </w:div>
                <w:div w:id="323901280">
                  <w:marLeft w:val="0"/>
                  <w:marRight w:val="0"/>
                  <w:marTop w:val="0"/>
                  <w:marBottom w:val="0"/>
                  <w:divBdr>
                    <w:top w:val="none" w:sz="0" w:space="0" w:color="auto"/>
                    <w:left w:val="none" w:sz="0" w:space="0" w:color="auto"/>
                    <w:bottom w:val="none" w:sz="0" w:space="0" w:color="auto"/>
                    <w:right w:val="none" w:sz="0" w:space="0" w:color="auto"/>
                  </w:divBdr>
                  <w:divsChild>
                    <w:div w:id="1783576287">
                      <w:marLeft w:val="0"/>
                      <w:marRight w:val="0"/>
                      <w:marTop w:val="0"/>
                      <w:marBottom w:val="0"/>
                      <w:divBdr>
                        <w:top w:val="none" w:sz="0" w:space="0" w:color="auto"/>
                        <w:left w:val="none" w:sz="0" w:space="0" w:color="auto"/>
                        <w:bottom w:val="none" w:sz="0" w:space="0" w:color="auto"/>
                        <w:right w:val="none" w:sz="0" w:space="0" w:color="auto"/>
                      </w:divBdr>
                    </w:div>
                  </w:divsChild>
                </w:div>
                <w:div w:id="339477347">
                  <w:marLeft w:val="0"/>
                  <w:marRight w:val="0"/>
                  <w:marTop w:val="0"/>
                  <w:marBottom w:val="0"/>
                  <w:divBdr>
                    <w:top w:val="none" w:sz="0" w:space="0" w:color="auto"/>
                    <w:left w:val="none" w:sz="0" w:space="0" w:color="auto"/>
                    <w:bottom w:val="none" w:sz="0" w:space="0" w:color="auto"/>
                    <w:right w:val="none" w:sz="0" w:space="0" w:color="auto"/>
                  </w:divBdr>
                  <w:divsChild>
                    <w:div w:id="2133208191">
                      <w:marLeft w:val="0"/>
                      <w:marRight w:val="0"/>
                      <w:marTop w:val="0"/>
                      <w:marBottom w:val="0"/>
                      <w:divBdr>
                        <w:top w:val="none" w:sz="0" w:space="0" w:color="auto"/>
                        <w:left w:val="none" w:sz="0" w:space="0" w:color="auto"/>
                        <w:bottom w:val="none" w:sz="0" w:space="0" w:color="auto"/>
                        <w:right w:val="none" w:sz="0" w:space="0" w:color="auto"/>
                      </w:divBdr>
                    </w:div>
                  </w:divsChild>
                </w:div>
                <w:div w:id="350575028">
                  <w:marLeft w:val="0"/>
                  <w:marRight w:val="0"/>
                  <w:marTop w:val="0"/>
                  <w:marBottom w:val="0"/>
                  <w:divBdr>
                    <w:top w:val="none" w:sz="0" w:space="0" w:color="auto"/>
                    <w:left w:val="none" w:sz="0" w:space="0" w:color="auto"/>
                    <w:bottom w:val="none" w:sz="0" w:space="0" w:color="auto"/>
                    <w:right w:val="none" w:sz="0" w:space="0" w:color="auto"/>
                  </w:divBdr>
                  <w:divsChild>
                    <w:div w:id="2116048682">
                      <w:marLeft w:val="0"/>
                      <w:marRight w:val="0"/>
                      <w:marTop w:val="0"/>
                      <w:marBottom w:val="0"/>
                      <w:divBdr>
                        <w:top w:val="none" w:sz="0" w:space="0" w:color="auto"/>
                        <w:left w:val="none" w:sz="0" w:space="0" w:color="auto"/>
                        <w:bottom w:val="none" w:sz="0" w:space="0" w:color="auto"/>
                        <w:right w:val="none" w:sz="0" w:space="0" w:color="auto"/>
                      </w:divBdr>
                    </w:div>
                  </w:divsChild>
                </w:div>
                <w:div w:id="358550165">
                  <w:marLeft w:val="0"/>
                  <w:marRight w:val="0"/>
                  <w:marTop w:val="0"/>
                  <w:marBottom w:val="0"/>
                  <w:divBdr>
                    <w:top w:val="none" w:sz="0" w:space="0" w:color="auto"/>
                    <w:left w:val="none" w:sz="0" w:space="0" w:color="auto"/>
                    <w:bottom w:val="none" w:sz="0" w:space="0" w:color="auto"/>
                    <w:right w:val="none" w:sz="0" w:space="0" w:color="auto"/>
                  </w:divBdr>
                  <w:divsChild>
                    <w:div w:id="1422676775">
                      <w:marLeft w:val="0"/>
                      <w:marRight w:val="0"/>
                      <w:marTop w:val="0"/>
                      <w:marBottom w:val="0"/>
                      <w:divBdr>
                        <w:top w:val="none" w:sz="0" w:space="0" w:color="auto"/>
                        <w:left w:val="none" w:sz="0" w:space="0" w:color="auto"/>
                        <w:bottom w:val="none" w:sz="0" w:space="0" w:color="auto"/>
                        <w:right w:val="none" w:sz="0" w:space="0" w:color="auto"/>
                      </w:divBdr>
                    </w:div>
                  </w:divsChild>
                </w:div>
                <w:div w:id="458450742">
                  <w:marLeft w:val="0"/>
                  <w:marRight w:val="0"/>
                  <w:marTop w:val="0"/>
                  <w:marBottom w:val="0"/>
                  <w:divBdr>
                    <w:top w:val="none" w:sz="0" w:space="0" w:color="auto"/>
                    <w:left w:val="none" w:sz="0" w:space="0" w:color="auto"/>
                    <w:bottom w:val="none" w:sz="0" w:space="0" w:color="auto"/>
                    <w:right w:val="none" w:sz="0" w:space="0" w:color="auto"/>
                  </w:divBdr>
                  <w:divsChild>
                    <w:div w:id="2105151516">
                      <w:marLeft w:val="0"/>
                      <w:marRight w:val="0"/>
                      <w:marTop w:val="0"/>
                      <w:marBottom w:val="0"/>
                      <w:divBdr>
                        <w:top w:val="none" w:sz="0" w:space="0" w:color="auto"/>
                        <w:left w:val="none" w:sz="0" w:space="0" w:color="auto"/>
                        <w:bottom w:val="none" w:sz="0" w:space="0" w:color="auto"/>
                        <w:right w:val="none" w:sz="0" w:space="0" w:color="auto"/>
                      </w:divBdr>
                    </w:div>
                  </w:divsChild>
                </w:div>
                <w:div w:id="469052482">
                  <w:marLeft w:val="0"/>
                  <w:marRight w:val="0"/>
                  <w:marTop w:val="0"/>
                  <w:marBottom w:val="0"/>
                  <w:divBdr>
                    <w:top w:val="none" w:sz="0" w:space="0" w:color="auto"/>
                    <w:left w:val="none" w:sz="0" w:space="0" w:color="auto"/>
                    <w:bottom w:val="none" w:sz="0" w:space="0" w:color="auto"/>
                    <w:right w:val="none" w:sz="0" w:space="0" w:color="auto"/>
                  </w:divBdr>
                  <w:divsChild>
                    <w:div w:id="1576622941">
                      <w:marLeft w:val="0"/>
                      <w:marRight w:val="0"/>
                      <w:marTop w:val="0"/>
                      <w:marBottom w:val="0"/>
                      <w:divBdr>
                        <w:top w:val="none" w:sz="0" w:space="0" w:color="auto"/>
                        <w:left w:val="none" w:sz="0" w:space="0" w:color="auto"/>
                        <w:bottom w:val="none" w:sz="0" w:space="0" w:color="auto"/>
                        <w:right w:val="none" w:sz="0" w:space="0" w:color="auto"/>
                      </w:divBdr>
                    </w:div>
                  </w:divsChild>
                </w:div>
                <w:div w:id="503936941">
                  <w:marLeft w:val="0"/>
                  <w:marRight w:val="0"/>
                  <w:marTop w:val="0"/>
                  <w:marBottom w:val="0"/>
                  <w:divBdr>
                    <w:top w:val="none" w:sz="0" w:space="0" w:color="auto"/>
                    <w:left w:val="none" w:sz="0" w:space="0" w:color="auto"/>
                    <w:bottom w:val="none" w:sz="0" w:space="0" w:color="auto"/>
                    <w:right w:val="none" w:sz="0" w:space="0" w:color="auto"/>
                  </w:divBdr>
                  <w:divsChild>
                    <w:div w:id="554783260">
                      <w:marLeft w:val="0"/>
                      <w:marRight w:val="0"/>
                      <w:marTop w:val="0"/>
                      <w:marBottom w:val="0"/>
                      <w:divBdr>
                        <w:top w:val="none" w:sz="0" w:space="0" w:color="auto"/>
                        <w:left w:val="none" w:sz="0" w:space="0" w:color="auto"/>
                        <w:bottom w:val="none" w:sz="0" w:space="0" w:color="auto"/>
                        <w:right w:val="none" w:sz="0" w:space="0" w:color="auto"/>
                      </w:divBdr>
                    </w:div>
                  </w:divsChild>
                </w:div>
                <w:div w:id="565529805">
                  <w:marLeft w:val="0"/>
                  <w:marRight w:val="0"/>
                  <w:marTop w:val="0"/>
                  <w:marBottom w:val="0"/>
                  <w:divBdr>
                    <w:top w:val="none" w:sz="0" w:space="0" w:color="auto"/>
                    <w:left w:val="none" w:sz="0" w:space="0" w:color="auto"/>
                    <w:bottom w:val="none" w:sz="0" w:space="0" w:color="auto"/>
                    <w:right w:val="none" w:sz="0" w:space="0" w:color="auto"/>
                  </w:divBdr>
                  <w:divsChild>
                    <w:div w:id="80951531">
                      <w:marLeft w:val="0"/>
                      <w:marRight w:val="0"/>
                      <w:marTop w:val="0"/>
                      <w:marBottom w:val="0"/>
                      <w:divBdr>
                        <w:top w:val="none" w:sz="0" w:space="0" w:color="auto"/>
                        <w:left w:val="none" w:sz="0" w:space="0" w:color="auto"/>
                        <w:bottom w:val="none" w:sz="0" w:space="0" w:color="auto"/>
                        <w:right w:val="none" w:sz="0" w:space="0" w:color="auto"/>
                      </w:divBdr>
                    </w:div>
                  </w:divsChild>
                </w:div>
                <w:div w:id="593586515">
                  <w:marLeft w:val="0"/>
                  <w:marRight w:val="0"/>
                  <w:marTop w:val="0"/>
                  <w:marBottom w:val="0"/>
                  <w:divBdr>
                    <w:top w:val="none" w:sz="0" w:space="0" w:color="auto"/>
                    <w:left w:val="none" w:sz="0" w:space="0" w:color="auto"/>
                    <w:bottom w:val="none" w:sz="0" w:space="0" w:color="auto"/>
                    <w:right w:val="none" w:sz="0" w:space="0" w:color="auto"/>
                  </w:divBdr>
                  <w:divsChild>
                    <w:div w:id="45380247">
                      <w:marLeft w:val="0"/>
                      <w:marRight w:val="0"/>
                      <w:marTop w:val="0"/>
                      <w:marBottom w:val="0"/>
                      <w:divBdr>
                        <w:top w:val="none" w:sz="0" w:space="0" w:color="auto"/>
                        <w:left w:val="none" w:sz="0" w:space="0" w:color="auto"/>
                        <w:bottom w:val="none" w:sz="0" w:space="0" w:color="auto"/>
                        <w:right w:val="none" w:sz="0" w:space="0" w:color="auto"/>
                      </w:divBdr>
                    </w:div>
                  </w:divsChild>
                </w:div>
                <w:div w:id="594436946">
                  <w:marLeft w:val="0"/>
                  <w:marRight w:val="0"/>
                  <w:marTop w:val="0"/>
                  <w:marBottom w:val="0"/>
                  <w:divBdr>
                    <w:top w:val="none" w:sz="0" w:space="0" w:color="auto"/>
                    <w:left w:val="none" w:sz="0" w:space="0" w:color="auto"/>
                    <w:bottom w:val="none" w:sz="0" w:space="0" w:color="auto"/>
                    <w:right w:val="none" w:sz="0" w:space="0" w:color="auto"/>
                  </w:divBdr>
                  <w:divsChild>
                    <w:div w:id="1217165258">
                      <w:marLeft w:val="0"/>
                      <w:marRight w:val="0"/>
                      <w:marTop w:val="0"/>
                      <w:marBottom w:val="0"/>
                      <w:divBdr>
                        <w:top w:val="none" w:sz="0" w:space="0" w:color="auto"/>
                        <w:left w:val="none" w:sz="0" w:space="0" w:color="auto"/>
                        <w:bottom w:val="none" w:sz="0" w:space="0" w:color="auto"/>
                        <w:right w:val="none" w:sz="0" w:space="0" w:color="auto"/>
                      </w:divBdr>
                    </w:div>
                  </w:divsChild>
                </w:div>
                <w:div w:id="643051011">
                  <w:marLeft w:val="0"/>
                  <w:marRight w:val="0"/>
                  <w:marTop w:val="0"/>
                  <w:marBottom w:val="0"/>
                  <w:divBdr>
                    <w:top w:val="none" w:sz="0" w:space="0" w:color="auto"/>
                    <w:left w:val="none" w:sz="0" w:space="0" w:color="auto"/>
                    <w:bottom w:val="none" w:sz="0" w:space="0" w:color="auto"/>
                    <w:right w:val="none" w:sz="0" w:space="0" w:color="auto"/>
                  </w:divBdr>
                  <w:divsChild>
                    <w:div w:id="1269654246">
                      <w:marLeft w:val="0"/>
                      <w:marRight w:val="0"/>
                      <w:marTop w:val="0"/>
                      <w:marBottom w:val="0"/>
                      <w:divBdr>
                        <w:top w:val="none" w:sz="0" w:space="0" w:color="auto"/>
                        <w:left w:val="none" w:sz="0" w:space="0" w:color="auto"/>
                        <w:bottom w:val="none" w:sz="0" w:space="0" w:color="auto"/>
                        <w:right w:val="none" w:sz="0" w:space="0" w:color="auto"/>
                      </w:divBdr>
                    </w:div>
                  </w:divsChild>
                </w:div>
                <w:div w:id="678195565">
                  <w:marLeft w:val="0"/>
                  <w:marRight w:val="0"/>
                  <w:marTop w:val="0"/>
                  <w:marBottom w:val="0"/>
                  <w:divBdr>
                    <w:top w:val="none" w:sz="0" w:space="0" w:color="auto"/>
                    <w:left w:val="none" w:sz="0" w:space="0" w:color="auto"/>
                    <w:bottom w:val="none" w:sz="0" w:space="0" w:color="auto"/>
                    <w:right w:val="none" w:sz="0" w:space="0" w:color="auto"/>
                  </w:divBdr>
                  <w:divsChild>
                    <w:div w:id="618612752">
                      <w:marLeft w:val="0"/>
                      <w:marRight w:val="0"/>
                      <w:marTop w:val="0"/>
                      <w:marBottom w:val="0"/>
                      <w:divBdr>
                        <w:top w:val="none" w:sz="0" w:space="0" w:color="auto"/>
                        <w:left w:val="none" w:sz="0" w:space="0" w:color="auto"/>
                        <w:bottom w:val="none" w:sz="0" w:space="0" w:color="auto"/>
                        <w:right w:val="none" w:sz="0" w:space="0" w:color="auto"/>
                      </w:divBdr>
                    </w:div>
                  </w:divsChild>
                </w:div>
                <w:div w:id="697704688">
                  <w:marLeft w:val="0"/>
                  <w:marRight w:val="0"/>
                  <w:marTop w:val="0"/>
                  <w:marBottom w:val="0"/>
                  <w:divBdr>
                    <w:top w:val="none" w:sz="0" w:space="0" w:color="auto"/>
                    <w:left w:val="none" w:sz="0" w:space="0" w:color="auto"/>
                    <w:bottom w:val="none" w:sz="0" w:space="0" w:color="auto"/>
                    <w:right w:val="none" w:sz="0" w:space="0" w:color="auto"/>
                  </w:divBdr>
                  <w:divsChild>
                    <w:div w:id="1514878557">
                      <w:marLeft w:val="0"/>
                      <w:marRight w:val="0"/>
                      <w:marTop w:val="0"/>
                      <w:marBottom w:val="0"/>
                      <w:divBdr>
                        <w:top w:val="none" w:sz="0" w:space="0" w:color="auto"/>
                        <w:left w:val="none" w:sz="0" w:space="0" w:color="auto"/>
                        <w:bottom w:val="none" w:sz="0" w:space="0" w:color="auto"/>
                        <w:right w:val="none" w:sz="0" w:space="0" w:color="auto"/>
                      </w:divBdr>
                    </w:div>
                  </w:divsChild>
                </w:div>
                <w:div w:id="710493943">
                  <w:marLeft w:val="0"/>
                  <w:marRight w:val="0"/>
                  <w:marTop w:val="0"/>
                  <w:marBottom w:val="0"/>
                  <w:divBdr>
                    <w:top w:val="none" w:sz="0" w:space="0" w:color="auto"/>
                    <w:left w:val="none" w:sz="0" w:space="0" w:color="auto"/>
                    <w:bottom w:val="none" w:sz="0" w:space="0" w:color="auto"/>
                    <w:right w:val="none" w:sz="0" w:space="0" w:color="auto"/>
                  </w:divBdr>
                  <w:divsChild>
                    <w:div w:id="1412001951">
                      <w:marLeft w:val="0"/>
                      <w:marRight w:val="0"/>
                      <w:marTop w:val="0"/>
                      <w:marBottom w:val="0"/>
                      <w:divBdr>
                        <w:top w:val="none" w:sz="0" w:space="0" w:color="auto"/>
                        <w:left w:val="none" w:sz="0" w:space="0" w:color="auto"/>
                        <w:bottom w:val="none" w:sz="0" w:space="0" w:color="auto"/>
                        <w:right w:val="none" w:sz="0" w:space="0" w:color="auto"/>
                      </w:divBdr>
                    </w:div>
                  </w:divsChild>
                </w:div>
                <w:div w:id="711997134">
                  <w:marLeft w:val="0"/>
                  <w:marRight w:val="0"/>
                  <w:marTop w:val="0"/>
                  <w:marBottom w:val="0"/>
                  <w:divBdr>
                    <w:top w:val="none" w:sz="0" w:space="0" w:color="auto"/>
                    <w:left w:val="none" w:sz="0" w:space="0" w:color="auto"/>
                    <w:bottom w:val="none" w:sz="0" w:space="0" w:color="auto"/>
                    <w:right w:val="none" w:sz="0" w:space="0" w:color="auto"/>
                  </w:divBdr>
                  <w:divsChild>
                    <w:div w:id="1924950795">
                      <w:marLeft w:val="0"/>
                      <w:marRight w:val="0"/>
                      <w:marTop w:val="0"/>
                      <w:marBottom w:val="0"/>
                      <w:divBdr>
                        <w:top w:val="none" w:sz="0" w:space="0" w:color="auto"/>
                        <w:left w:val="none" w:sz="0" w:space="0" w:color="auto"/>
                        <w:bottom w:val="none" w:sz="0" w:space="0" w:color="auto"/>
                        <w:right w:val="none" w:sz="0" w:space="0" w:color="auto"/>
                      </w:divBdr>
                    </w:div>
                  </w:divsChild>
                </w:div>
                <w:div w:id="764690617">
                  <w:marLeft w:val="0"/>
                  <w:marRight w:val="0"/>
                  <w:marTop w:val="0"/>
                  <w:marBottom w:val="0"/>
                  <w:divBdr>
                    <w:top w:val="none" w:sz="0" w:space="0" w:color="auto"/>
                    <w:left w:val="none" w:sz="0" w:space="0" w:color="auto"/>
                    <w:bottom w:val="none" w:sz="0" w:space="0" w:color="auto"/>
                    <w:right w:val="none" w:sz="0" w:space="0" w:color="auto"/>
                  </w:divBdr>
                  <w:divsChild>
                    <w:div w:id="1837770939">
                      <w:marLeft w:val="0"/>
                      <w:marRight w:val="0"/>
                      <w:marTop w:val="0"/>
                      <w:marBottom w:val="0"/>
                      <w:divBdr>
                        <w:top w:val="none" w:sz="0" w:space="0" w:color="auto"/>
                        <w:left w:val="none" w:sz="0" w:space="0" w:color="auto"/>
                        <w:bottom w:val="none" w:sz="0" w:space="0" w:color="auto"/>
                        <w:right w:val="none" w:sz="0" w:space="0" w:color="auto"/>
                      </w:divBdr>
                    </w:div>
                  </w:divsChild>
                </w:div>
                <w:div w:id="787361237">
                  <w:marLeft w:val="0"/>
                  <w:marRight w:val="0"/>
                  <w:marTop w:val="0"/>
                  <w:marBottom w:val="0"/>
                  <w:divBdr>
                    <w:top w:val="none" w:sz="0" w:space="0" w:color="auto"/>
                    <w:left w:val="none" w:sz="0" w:space="0" w:color="auto"/>
                    <w:bottom w:val="none" w:sz="0" w:space="0" w:color="auto"/>
                    <w:right w:val="none" w:sz="0" w:space="0" w:color="auto"/>
                  </w:divBdr>
                  <w:divsChild>
                    <w:div w:id="1626424296">
                      <w:marLeft w:val="0"/>
                      <w:marRight w:val="0"/>
                      <w:marTop w:val="0"/>
                      <w:marBottom w:val="0"/>
                      <w:divBdr>
                        <w:top w:val="none" w:sz="0" w:space="0" w:color="auto"/>
                        <w:left w:val="none" w:sz="0" w:space="0" w:color="auto"/>
                        <w:bottom w:val="none" w:sz="0" w:space="0" w:color="auto"/>
                        <w:right w:val="none" w:sz="0" w:space="0" w:color="auto"/>
                      </w:divBdr>
                    </w:div>
                  </w:divsChild>
                </w:div>
                <w:div w:id="799539559">
                  <w:marLeft w:val="0"/>
                  <w:marRight w:val="0"/>
                  <w:marTop w:val="0"/>
                  <w:marBottom w:val="0"/>
                  <w:divBdr>
                    <w:top w:val="none" w:sz="0" w:space="0" w:color="auto"/>
                    <w:left w:val="none" w:sz="0" w:space="0" w:color="auto"/>
                    <w:bottom w:val="none" w:sz="0" w:space="0" w:color="auto"/>
                    <w:right w:val="none" w:sz="0" w:space="0" w:color="auto"/>
                  </w:divBdr>
                  <w:divsChild>
                    <w:div w:id="630668186">
                      <w:marLeft w:val="0"/>
                      <w:marRight w:val="0"/>
                      <w:marTop w:val="0"/>
                      <w:marBottom w:val="0"/>
                      <w:divBdr>
                        <w:top w:val="none" w:sz="0" w:space="0" w:color="auto"/>
                        <w:left w:val="none" w:sz="0" w:space="0" w:color="auto"/>
                        <w:bottom w:val="none" w:sz="0" w:space="0" w:color="auto"/>
                        <w:right w:val="none" w:sz="0" w:space="0" w:color="auto"/>
                      </w:divBdr>
                    </w:div>
                  </w:divsChild>
                </w:div>
                <w:div w:id="806975345">
                  <w:marLeft w:val="0"/>
                  <w:marRight w:val="0"/>
                  <w:marTop w:val="0"/>
                  <w:marBottom w:val="0"/>
                  <w:divBdr>
                    <w:top w:val="none" w:sz="0" w:space="0" w:color="auto"/>
                    <w:left w:val="none" w:sz="0" w:space="0" w:color="auto"/>
                    <w:bottom w:val="none" w:sz="0" w:space="0" w:color="auto"/>
                    <w:right w:val="none" w:sz="0" w:space="0" w:color="auto"/>
                  </w:divBdr>
                  <w:divsChild>
                    <w:div w:id="839198954">
                      <w:marLeft w:val="0"/>
                      <w:marRight w:val="0"/>
                      <w:marTop w:val="0"/>
                      <w:marBottom w:val="0"/>
                      <w:divBdr>
                        <w:top w:val="none" w:sz="0" w:space="0" w:color="auto"/>
                        <w:left w:val="none" w:sz="0" w:space="0" w:color="auto"/>
                        <w:bottom w:val="none" w:sz="0" w:space="0" w:color="auto"/>
                        <w:right w:val="none" w:sz="0" w:space="0" w:color="auto"/>
                      </w:divBdr>
                    </w:div>
                  </w:divsChild>
                </w:div>
                <w:div w:id="927470158">
                  <w:marLeft w:val="0"/>
                  <w:marRight w:val="0"/>
                  <w:marTop w:val="0"/>
                  <w:marBottom w:val="0"/>
                  <w:divBdr>
                    <w:top w:val="none" w:sz="0" w:space="0" w:color="auto"/>
                    <w:left w:val="none" w:sz="0" w:space="0" w:color="auto"/>
                    <w:bottom w:val="none" w:sz="0" w:space="0" w:color="auto"/>
                    <w:right w:val="none" w:sz="0" w:space="0" w:color="auto"/>
                  </w:divBdr>
                  <w:divsChild>
                    <w:div w:id="1409500026">
                      <w:marLeft w:val="0"/>
                      <w:marRight w:val="0"/>
                      <w:marTop w:val="0"/>
                      <w:marBottom w:val="0"/>
                      <w:divBdr>
                        <w:top w:val="none" w:sz="0" w:space="0" w:color="auto"/>
                        <w:left w:val="none" w:sz="0" w:space="0" w:color="auto"/>
                        <w:bottom w:val="none" w:sz="0" w:space="0" w:color="auto"/>
                        <w:right w:val="none" w:sz="0" w:space="0" w:color="auto"/>
                      </w:divBdr>
                    </w:div>
                  </w:divsChild>
                </w:div>
                <w:div w:id="937442111">
                  <w:marLeft w:val="0"/>
                  <w:marRight w:val="0"/>
                  <w:marTop w:val="0"/>
                  <w:marBottom w:val="0"/>
                  <w:divBdr>
                    <w:top w:val="none" w:sz="0" w:space="0" w:color="auto"/>
                    <w:left w:val="none" w:sz="0" w:space="0" w:color="auto"/>
                    <w:bottom w:val="none" w:sz="0" w:space="0" w:color="auto"/>
                    <w:right w:val="none" w:sz="0" w:space="0" w:color="auto"/>
                  </w:divBdr>
                  <w:divsChild>
                    <w:div w:id="1188757769">
                      <w:marLeft w:val="0"/>
                      <w:marRight w:val="0"/>
                      <w:marTop w:val="0"/>
                      <w:marBottom w:val="0"/>
                      <w:divBdr>
                        <w:top w:val="none" w:sz="0" w:space="0" w:color="auto"/>
                        <w:left w:val="none" w:sz="0" w:space="0" w:color="auto"/>
                        <w:bottom w:val="none" w:sz="0" w:space="0" w:color="auto"/>
                        <w:right w:val="none" w:sz="0" w:space="0" w:color="auto"/>
                      </w:divBdr>
                    </w:div>
                  </w:divsChild>
                </w:div>
                <w:div w:id="951866798">
                  <w:marLeft w:val="0"/>
                  <w:marRight w:val="0"/>
                  <w:marTop w:val="0"/>
                  <w:marBottom w:val="0"/>
                  <w:divBdr>
                    <w:top w:val="none" w:sz="0" w:space="0" w:color="auto"/>
                    <w:left w:val="none" w:sz="0" w:space="0" w:color="auto"/>
                    <w:bottom w:val="none" w:sz="0" w:space="0" w:color="auto"/>
                    <w:right w:val="none" w:sz="0" w:space="0" w:color="auto"/>
                  </w:divBdr>
                  <w:divsChild>
                    <w:div w:id="1696347354">
                      <w:marLeft w:val="0"/>
                      <w:marRight w:val="0"/>
                      <w:marTop w:val="0"/>
                      <w:marBottom w:val="0"/>
                      <w:divBdr>
                        <w:top w:val="none" w:sz="0" w:space="0" w:color="auto"/>
                        <w:left w:val="none" w:sz="0" w:space="0" w:color="auto"/>
                        <w:bottom w:val="none" w:sz="0" w:space="0" w:color="auto"/>
                        <w:right w:val="none" w:sz="0" w:space="0" w:color="auto"/>
                      </w:divBdr>
                    </w:div>
                  </w:divsChild>
                </w:div>
                <w:div w:id="954554171">
                  <w:marLeft w:val="0"/>
                  <w:marRight w:val="0"/>
                  <w:marTop w:val="0"/>
                  <w:marBottom w:val="0"/>
                  <w:divBdr>
                    <w:top w:val="none" w:sz="0" w:space="0" w:color="auto"/>
                    <w:left w:val="none" w:sz="0" w:space="0" w:color="auto"/>
                    <w:bottom w:val="none" w:sz="0" w:space="0" w:color="auto"/>
                    <w:right w:val="none" w:sz="0" w:space="0" w:color="auto"/>
                  </w:divBdr>
                  <w:divsChild>
                    <w:div w:id="392243508">
                      <w:marLeft w:val="0"/>
                      <w:marRight w:val="0"/>
                      <w:marTop w:val="0"/>
                      <w:marBottom w:val="0"/>
                      <w:divBdr>
                        <w:top w:val="none" w:sz="0" w:space="0" w:color="auto"/>
                        <w:left w:val="none" w:sz="0" w:space="0" w:color="auto"/>
                        <w:bottom w:val="none" w:sz="0" w:space="0" w:color="auto"/>
                        <w:right w:val="none" w:sz="0" w:space="0" w:color="auto"/>
                      </w:divBdr>
                    </w:div>
                  </w:divsChild>
                </w:div>
                <w:div w:id="954797978">
                  <w:marLeft w:val="0"/>
                  <w:marRight w:val="0"/>
                  <w:marTop w:val="0"/>
                  <w:marBottom w:val="0"/>
                  <w:divBdr>
                    <w:top w:val="none" w:sz="0" w:space="0" w:color="auto"/>
                    <w:left w:val="none" w:sz="0" w:space="0" w:color="auto"/>
                    <w:bottom w:val="none" w:sz="0" w:space="0" w:color="auto"/>
                    <w:right w:val="none" w:sz="0" w:space="0" w:color="auto"/>
                  </w:divBdr>
                  <w:divsChild>
                    <w:div w:id="1072583120">
                      <w:marLeft w:val="0"/>
                      <w:marRight w:val="0"/>
                      <w:marTop w:val="0"/>
                      <w:marBottom w:val="0"/>
                      <w:divBdr>
                        <w:top w:val="none" w:sz="0" w:space="0" w:color="auto"/>
                        <w:left w:val="none" w:sz="0" w:space="0" w:color="auto"/>
                        <w:bottom w:val="none" w:sz="0" w:space="0" w:color="auto"/>
                        <w:right w:val="none" w:sz="0" w:space="0" w:color="auto"/>
                      </w:divBdr>
                    </w:div>
                  </w:divsChild>
                </w:div>
                <w:div w:id="981274989">
                  <w:marLeft w:val="0"/>
                  <w:marRight w:val="0"/>
                  <w:marTop w:val="0"/>
                  <w:marBottom w:val="0"/>
                  <w:divBdr>
                    <w:top w:val="none" w:sz="0" w:space="0" w:color="auto"/>
                    <w:left w:val="none" w:sz="0" w:space="0" w:color="auto"/>
                    <w:bottom w:val="none" w:sz="0" w:space="0" w:color="auto"/>
                    <w:right w:val="none" w:sz="0" w:space="0" w:color="auto"/>
                  </w:divBdr>
                  <w:divsChild>
                    <w:div w:id="896670813">
                      <w:marLeft w:val="0"/>
                      <w:marRight w:val="0"/>
                      <w:marTop w:val="0"/>
                      <w:marBottom w:val="0"/>
                      <w:divBdr>
                        <w:top w:val="none" w:sz="0" w:space="0" w:color="auto"/>
                        <w:left w:val="none" w:sz="0" w:space="0" w:color="auto"/>
                        <w:bottom w:val="none" w:sz="0" w:space="0" w:color="auto"/>
                        <w:right w:val="none" w:sz="0" w:space="0" w:color="auto"/>
                      </w:divBdr>
                    </w:div>
                  </w:divsChild>
                </w:div>
                <w:div w:id="1129470941">
                  <w:marLeft w:val="0"/>
                  <w:marRight w:val="0"/>
                  <w:marTop w:val="0"/>
                  <w:marBottom w:val="0"/>
                  <w:divBdr>
                    <w:top w:val="none" w:sz="0" w:space="0" w:color="auto"/>
                    <w:left w:val="none" w:sz="0" w:space="0" w:color="auto"/>
                    <w:bottom w:val="none" w:sz="0" w:space="0" w:color="auto"/>
                    <w:right w:val="none" w:sz="0" w:space="0" w:color="auto"/>
                  </w:divBdr>
                  <w:divsChild>
                    <w:div w:id="536353305">
                      <w:marLeft w:val="0"/>
                      <w:marRight w:val="0"/>
                      <w:marTop w:val="0"/>
                      <w:marBottom w:val="0"/>
                      <w:divBdr>
                        <w:top w:val="none" w:sz="0" w:space="0" w:color="auto"/>
                        <w:left w:val="none" w:sz="0" w:space="0" w:color="auto"/>
                        <w:bottom w:val="none" w:sz="0" w:space="0" w:color="auto"/>
                        <w:right w:val="none" w:sz="0" w:space="0" w:color="auto"/>
                      </w:divBdr>
                    </w:div>
                  </w:divsChild>
                </w:div>
                <w:div w:id="1187597889">
                  <w:marLeft w:val="0"/>
                  <w:marRight w:val="0"/>
                  <w:marTop w:val="0"/>
                  <w:marBottom w:val="0"/>
                  <w:divBdr>
                    <w:top w:val="none" w:sz="0" w:space="0" w:color="auto"/>
                    <w:left w:val="none" w:sz="0" w:space="0" w:color="auto"/>
                    <w:bottom w:val="none" w:sz="0" w:space="0" w:color="auto"/>
                    <w:right w:val="none" w:sz="0" w:space="0" w:color="auto"/>
                  </w:divBdr>
                  <w:divsChild>
                    <w:div w:id="627204598">
                      <w:marLeft w:val="0"/>
                      <w:marRight w:val="0"/>
                      <w:marTop w:val="0"/>
                      <w:marBottom w:val="0"/>
                      <w:divBdr>
                        <w:top w:val="none" w:sz="0" w:space="0" w:color="auto"/>
                        <w:left w:val="none" w:sz="0" w:space="0" w:color="auto"/>
                        <w:bottom w:val="none" w:sz="0" w:space="0" w:color="auto"/>
                        <w:right w:val="none" w:sz="0" w:space="0" w:color="auto"/>
                      </w:divBdr>
                    </w:div>
                  </w:divsChild>
                </w:div>
                <w:div w:id="1187719807">
                  <w:marLeft w:val="0"/>
                  <w:marRight w:val="0"/>
                  <w:marTop w:val="0"/>
                  <w:marBottom w:val="0"/>
                  <w:divBdr>
                    <w:top w:val="none" w:sz="0" w:space="0" w:color="auto"/>
                    <w:left w:val="none" w:sz="0" w:space="0" w:color="auto"/>
                    <w:bottom w:val="none" w:sz="0" w:space="0" w:color="auto"/>
                    <w:right w:val="none" w:sz="0" w:space="0" w:color="auto"/>
                  </w:divBdr>
                  <w:divsChild>
                    <w:div w:id="2077236128">
                      <w:marLeft w:val="0"/>
                      <w:marRight w:val="0"/>
                      <w:marTop w:val="0"/>
                      <w:marBottom w:val="0"/>
                      <w:divBdr>
                        <w:top w:val="none" w:sz="0" w:space="0" w:color="auto"/>
                        <w:left w:val="none" w:sz="0" w:space="0" w:color="auto"/>
                        <w:bottom w:val="none" w:sz="0" w:space="0" w:color="auto"/>
                        <w:right w:val="none" w:sz="0" w:space="0" w:color="auto"/>
                      </w:divBdr>
                    </w:div>
                  </w:divsChild>
                </w:div>
                <w:div w:id="1214807776">
                  <w:marLeft w:val="0"/>
                  <w:marRight w:val="0"/>
                  <w:marTop w:val="0"/>
                  <w:marBottom w:val="0"/>
                  <w:divBdr>
                    <w:top w:val="none" w:sz="0" w:space="0" w:color="auto"/>
                    <w:left w:val="none" w:sz="0" w:space="0" w:color="auto"/>
                    <w:bottom w:val="none" w:sz="0" w:space="0" w:color="auto"/>
                    <w:right w:val="none" w:sz="0" w:space="0" w:color="auto"/>
                  </w:divBdr>
                  <w:divsChild>
                    <w:div w:id="2028289030">
                      <w:marLeft w:val="0"/>
                      <w:marRight w:val="0"/>
                      <w:marTop w:val="0"/>
                      <w:marBottom w:val="0"/>
                      <w:divBdr>
                        <w:top w:val="none" w:sz="0" w:space="0" w:color="auto"/>
                        <w:left w:val="none" w:sz="0" w:space="0" w:color="auto"/>
                        <w:bottom w:val="none" w:sz="0" w:space="0" w:color="auto"/>
                        <w:right w:val="none" w:sz="0" w:space="0" w:color="auto"/>
                      </w:divBdr>
                    </w:div>
                  </w:divsChild>
                </w:div>
                <w:div w:id="1239436819">
                  <w:marLeft w:val="0"/>
                  <w:marRight w:val="0"/>
                  <w:marTop w:val="0"/>
                  <w:marBottom w:val="0"/>
                  <w:divBdr>
                    <w:top w:val="none" w:sz="0" w:space="0" w:color="auto"/>
                    <w:left w:val="none" w:sz="0" w:space="0" w:color="auto"/>
                    <w:bottom w:val="none" w:sz="0" w:space="0" w:color="auto"/>
                    <w:right w:val="none" w:sz="0" w:space="0" w:color="auto"/>
                  </w:divBdr>
                  <w:divsChild>
                    <w:div w:id="143278907">
                      <w:marLeft w:val="0"/>
                      <w:marRight w:val="0"/>
                      <w:marTop w:val="0"/>
                      <w:marBottom w:val="0"/>
                      <w:divBdr>
                        <w:top w:val="none" w:sz="0" w:space="0" w:color="auto"/>
                        <w:left w:val="none" w:sz="0" w:space="0" w:color="auto"/>
                        <w:bottom w:val="none" w:sz="0" w:space="0" w:color="auto"/>
                        <w:right w:val="none" w:sz="0" w:space="0" w:color="auto"/>
                      </w:divBdr>
                    </w:div>
                  </w:divsChild>
                </w:div>
                <w:div w:id="1329559111">
                  <w:marLeft w:val="0"/>
                  <w:marRight w:val="0"/>
                  <w:marTop w:val="0"/>
                  <w:marBottom w:val="0"/>
                  <w:divBdr>
                    <w:top w:val="none" w:sz="0" w:space="0" w:color="auto"/>
                    <w:left w:val="none" w:sz="0" w:space="0" w:color="auto"/>
                    <w:bottom w:val="none" w:sz="0" w:space="0" w:color="auto"/>
                    <w:right w:val="none" w:sz="0" w:space="0" w:color="auto"/>
                  </w:divBdr>
                  <w:divsChild>
                    <w:div w:id="1914899212">
                      <w:marLeft w:val="0"/>
                      <w:marRight w:val="0"/>
                      <w:marTop w:val="0"/>
                      <w:marBottom w:val="0"/>
                      <w:divBdr>
                        <w:top w:val="none" w:sz="0" w:space="0" w:color="auto"/>
                        <w:left w:val="none" w:sz="0" w:space="0" w:color="auto"/>
                        <w:bottom w:val="none" w:sz="0" w:space="0" w:color="auto"/>
                        <w:right w:val="none" w:sz="0" w:space="0" w:color="auto"/>
                      </w:divBdr>
                    </w:div>
                  </w:divsChild>
                </w:div>
                <w:div w:id="1397363651">
                  <w:marLeft w:val="0"/>
                  <w:marRight w:val="0"/>
                  <w:marTop w:val="0"/>
                  <w:marBottom w:val="0"/>
                  <w:divBdr>
                    <w:top w:val="none" w:sz="0" w:space="0" w:color="auto"/>
                    <w:left w:val="none" w:sz="0" w:space="0" w:color="auto"/>
                    <w:bottom w:val="none" w:sz="0" w:space="0" w:color="auto"/>
                    <w:right w:val="none" w:sz="0" w:space="0" w:color="auto"/>
                  </w:divBdr>
                  <w:divsChild>
                    <w:div w:id="1923251261">
                      <w:marLeft w:val="0"/>
                      <w:marRight w:val="0"/>
                      <w:marTop w:val="0"/>
                      <w:marBottom w:val="0"/>
                      <w:divBdr>
                        <w:top w:val="none" w:sz="0" w:space="0" w:color="auto"/>
                        <w:left w:val="none" w:sz="0" w:space="0" w:color="auto"/>
                        <w:bottom w:val="none" w:sz="0" w:space="0" w:color="auto"/>
                        <w:right w:val="none" w:sz="0" w:space="0" w:color="auto"/>
                      </w:divBdr>
                    </w:div>
                  </w:divsChild>
                </w:div>
                <w:div w:id="1454668908">
                  <w:marLeft w:val="0"/>
                  <w:marRight w:val="0"/>
                  <w:marTop w:val="0"/>
                  <w:marBottom w:val="0"/>
                  <w:divBdr>
                    <w:top w:val="none" w:sz="0" w:space="0" w:color="auto"/>
                    <w:left w:val="none" w:sz="0" w:space="0" w:color="auto"/>
                    <w:bottom w:val="none" w:sz="0" w:space="0" w:color="auto"/>
                    <w:right w:val="none" w:sz="0" w:space="0" w:color="auto"/>
                  </w:divBdr>
                  <w:divsChild>
                    <w:div w:id="276109716">
                      <w:marLeft w:val="0"/>
                      <w:marRight w:val="0"/>
                      <w:marTop w:val="0"/>
                      <w:marBottom w:val="0"/>
                      <w:divBdr>
                        <w:top w:val="none" w:sz="0" w:space="0" w:color="auto"/>
                        <w:left w:val="none" w:sz="0" w:space="0" w:color="auto"/>
                        <w:bottom w:val="none" w:sz="0" w:space="0" w:color="auto"/>
                        <w:right w:val="none" w:sz="0" w:space="0" w:color="auto"/>
                      </w:divBdr>
                    </w:div>
                  </w:divsChild>
                </w:div>
                <w:div w:id="1462990132">
                  <w:marLeft w:val="0"/>
                  <w:marRight w:val="0"/>
                  <w:marTop w:val="0"/>
                  <w:marBottom w:val="0"/>
                  <w:divBdr>
                    <w:top w:val="none" w:sz="0" w:space="0" w:color="auto"/>
                    <w:left w:val="none" w:sz="0" w:space="0" w:color="auto"/>
                    <w:bottom w:val="none" w:sz="0" w:space="0" w:color="auto"/>
                    <w:right w:val="none" w:sz="0" w:space="0" w:color="auto"/>
                  </w:divBdr>
                  <w:divsChild>
                    <w:div w:id="1173910642">
                      <w:marLeft w:val="0"/>
                      <w:marRight w:val="0"/>
                      <w:marTop w:val="0"/>
                      <w:marBottom w:val="0"/>
                      <w:divBdr>
                        <w:top w:val="none" w:sz="0" w:space="0" w:color="auto"/>
                        <w:left w:val="none" w:sz="0" w:space="0" w:color="auto"/>
                        <w:bottom w:val="none" w:sz="0" w:space="0" w:color="auto"/>
                        <w:right w:val="none" w:sz="0" w:space="0" w:color="auto"/>
                      </w:divBdr>
                    </w:div>
                  </w:divsChild>
                </w:div>
                <w:div w:id="1589147255">
                  <w:marLeft w:val="0"/>
                  <w:marRight w:val="0"/>
                  <w:marTop w:val="0"/>
                  <w:marBottom w:val="0"/>
                  <w:divBdr>
                    <w:top w:val="none" w:sz="0" w:space="0" w:color="auto"/>
                    <w:left w:val="none" w:sz="0" w:space="0" w:color="auto"/>
                    <w:bottom w:val="none" w:sz="0" w:space="0" w:color="auto"/>
                    <w:right w:val="none" w:sz="0" w:space="0" w:color="auto"/>
                  </w:divBdr>
                  <w:divsChild>
                    <w:div w:id="398015588">
                      <w:marLeft w:val="0"/>
                      <w:marRight w:val="0"/>
                      <w:marTop w:val="0"/>
                      <w:marBottom w:val="0"/>
                      <w:divBdr>
                        <w:top w:val="none" w:sz="0" w:space="0" w:color="auto"/>
                        <w:left w:val="none" w:sz="0" w:space="0" w:color="auto"/>
                        <w:bottom w:val="none" w:sz="0" w:space="0" w:color="auto"/>
                        <w:right w:val="none" w:sz="0" w:space="0" w:color="auto"/>
                      </w:divBdr>
                    </w:div>
                  </w:divsChild>
                </w:div>
                <w:div w:id="1616595745">
                  <w:marLeft w:val="0"/>
                  <w:marRight w:val="0"/>
                  <w:marTop w:val="0"/>
                  <w:marBottom w:val="0"/>
                  <w:divBdr>
                    <w:top w:val="none" w:sz="0" w:space="0" w:color="auto"/>
                    <w:left w:val="none" w:sz="0" w:space="0" w:color="auto"/>
                    <w:bottom w:val="none" w:sz="0" w:space="0" w:color="auto"/>
                    <w:right w:val="none" w:sz="0" w:space="0" w:color="auto"/>
                  </w:divBdr>
                  <w:divsChild>
                    <w:div w:id="1631397993">
                      <w:marLeft w:val="0"/>
                      <w:marRight w:val="0"/>
                      <w:marTop w:val="0"/>
                      <w:marBottom w:val="0"/>
                      <w:divBdr>
                        <w:top w:val="none" w:sz="0" w:space="0" w:color="auto"/>
                        <w:left w:val="none" w:sz="0" w:space="0" w:color="auto"/>
                        <w:bottom w:val="none" w:sz="0" w:space="0" w:color="auto"/>
                        <w:right w:val="none" w:sz="0" w:space="0" w:color="auto"/>
                      </w:divBdr>
                    </w:div>
                  </w:divsChild>
                </w:div>
                <w:div w:id="1622760263">
                  <w:marLeft w:val="0"/>
                  <w:marRight w:val="0"/>
                  <w:marTop w:val="0"/>
                  <w:marBottom w:val="0"/>
                  <w:divBdr>
                    <w:top w:val="none" w:sz="0" w:space="0" w:color="auto"/>
                    <w:left w:val="none" w:sz="0" w:space="0" w:color="auto"/>
                    <w:bottom w:val="none" w:sz="0" w:space="0" w:color="auto"/>
                    <w:right w:val="none" w:sz="0" w:space="0" w:color="auto"/>
                  </w:divBdr>
                  <w:divsChild>
                    <w:div w:id="69932002">
                      <w:marLeft w:val="0"/>
                      <w:marRight w:val="0"/>
                      <w:marTop w:val="0"/>
                      <w:marBottom w:val="0"/>
                      <w:divBdr>
                        <w:top w:val="none" w:sz="0" w:space="0" w:color="auto"/>
                        <w:left w:val="none" w:sz="0" w:space="0" w:color="auto"/>
                        <w:bottom w:val="none" w:sz="0" w:space="0" w:color="auto"/>
                        <w:right w:val="none" w:sz="0" w:space="0" w:color="auto"/>
                      </w:divBdr>
                    </w:div>
                  </w:divsChild>
                </w:div>
                <w:div w:id="1737581858">
                  <w:marLeft w:val="0"/>
                  <w:marRight w:val="0"/>
                  <w:marTop w:val="0"/>
                  <w:marBottom w:val="0"/>
                  <w:divBdr>
                    <w:top w:val="none" w:sz="0" w:space="0" w:color="auto"/>
                    <w:left w:val="none" w:sz="0" w:space="0" w:color="auto"/>
                    <w:bottom w:val="none" w:sz="0" w:space="0" w:color="auto"/>
                    <w:right w:val="none" w:sz="0" w:space="0" w:color="auto"/>
                  </w:divBdr>
                  <w:divsChild>
                    <w:div w:id="2141486748">
                      <w:marLeft w:val="0"/>
                      <w:marRight w:val="0"/>
                      <w:marTop w:val="0"/>
                      <w:marBottom w:val="0"/>
                      <w:divBdr>
                        <w:top w:val="none" w:sz="0" w:space="0" w:color="auto"/>
                        <w:left w:val="none" w:sz="0" w:space="0" w:color="auto"/>
                        <w:bottom w:val="none" w:sz="0" w:space="0" w:color="auto"/>
                        <w:right w:val="none" w:sz="0" w:space="0" w:color="auto"/>
                      </w:divBdr>
                    </w:div>
                  </w:divsChild>
                </w:div>
                <w:div w:id="1783454436">
                  <w:marLeft w:val="0"/>
                  <w:marRight w:val="0"/>
                  <w:marTop w:val="0"/>
                  <w:marBottom w:val="0"/>
                  <w:divBdr>
                    <w:top w:val="none" w:sz="0" w:space="0" w:color="auto"/>
                    <w:left w:val="none" w:sz="0" w:space="0" w:color="auto"/>
                    <w:bottom w:val="none" w:sz="0" w:space="0" w:color="auto"/>
                    <w:right w:val="none" w:sz="0" w:space="0" w:color="auto"/>
                  </w:divBdr>
                  <w:divsChild>
                    <w:div w:id="821963491">
                      <w:marLeft w:val="0"/>
                      <w:marRight w:val="0"/>
                      <w:marTop w:val="0"/>
                      <w:marBottom w:val="0"/>
                      <w:divBdr>
                        <w:top w:val="none" w:sz="0" w:space="0" w:color="auto"/>
                        <w:left w:val="none" w:sz="0" w:space="0" w:color="auto"/>
                        <w:bottom w:val="none" w:sz="0" w:space="0" w:color="auto"/>
                        <w:right w:val="none" w:sz="0" w:space="0" w:color="auto"/>
                      </w:divBdr>
                    </w:div>
                  </w:divsChild>
                </w:div>
                <w:div w:id="1817140563">
                  <w:marLeft w:val="0"/>
                  <w:marRight w:val="0"/>
                  <w:marTop w:val="0"/>
                  <w:marBottom w:val="0"/>
                  <w:divBdr>
                    <w:top w:val="none" w:sz="0" w:space="0" w:color="auto"/>
                    <w:left w:val="none" w:sz="0" w:space="0" w:color="auto"/>
                    <w:bottom w:val="none" w:sz="0" w:space="0" w:color="auto"/>
                    <w:right w:val="none" w:sz="0" w:space="0" w:color="auto"/>
                  </w:divBdr>
                  <w:divsChild>
                    <w:div w:id="1625114068">
                      <w:marLeft w:val="0"/>
                      <w:marRight w:val="0"/>
                      <w:marTop w:val="0"/>
                      <w:marBottom w:val="0"/>
                      <w:divBdr>
                        <w:top w:val="none" w:sz="0" w:space="0" w:color="auto"/>
                        <w:left w:val="none" w:sz="0" w:space="0" w:color="auto"/>
                        <w:bottom w:val="none" w:sz="0" w:space="0" w:color="auto"/>
                        <w:right w:val="none" w:sz="0" w:space="0" w:color="auto"/>
                      </w:divBdr>
                    </w:div>
                  </w:divsChild>
                </w:div>
                <w:div w:id="1819807358">
                  <w:marLeft w:val="0"/>
                  <w:marRight w:val="0"/>
                  <w:marTop w:val="0"/>
                  <w:marBottom w:val="0"/>
                  <w:divBdr>
                    <w:top w:val="none" w:sz="0" w:space="0" w:color="auto"/>
                    <w:left w:val="none" w:sz="0" w:space="0" w:color="auto"/>
                    <w:bottom w:val="none" w:sz="0" w:space="0" w:color="auto"/>
                    <w:right w:val="none" w:sz="0" w:space="0" w:color="auto"/>
                  </w:divBdr>
                  <w:divsChild>
                    <w:div w:id="1189954297">
                      <w:marLeft w:val="0"/>
                      <w:marRight w:val="0"/>
                      <w:marTop w:val="0"/>
                      <w:marBottom w:val="0"/>
                      <w:divBdr>
                        <w:top w:val="none" w:sz="0" w:space="0" w:color="auto"/>
                        <w:left w:val="none" w:sz="0" w:space="0" w:color="auto"/>
                        <w:bottom w:val="none" w:sz="0" w:space="0" w:color="auto"/>
                        <w:right w:val="none" w:sz="0" w:space="0" w:color="auto"/>
                      </w:divBdr>
                    </w:div>
                  </w:divsChild>
                </w:div>
                <w:div w:id="1825900250">
                  <w:marLeft w:val="0"/>
                  <w:marRight w:val="0"/>
                  <w:marTop w:val="0"/>
                  <w:marBottom w:val="0"/>
                  <w:divBdr>
                    <w:top w:val="none" w:sz="0" w:space="0" w:color="auto"/>
                    <w:left w:val="none" w:sz="0" w:space="0" w:color="auto"/>
                    <w:bottom w:val="none" w:sz="0" w:space="0" w:color="auto"/>
                    <w:right w:val="none" w:sz="0" w:space="0" w:color="auto"/>
                  </w:divBdr>
                  <w:divsChild>
                    <w:div w:id="2105105190">
                      <w:marLeft w:val="0"/>
                      <w:marRight w:val="0"/>
                      <w:marTop w:val="0"/>
                      <w:marBottom w:val="0"/>
                      <w:divBdr>
                        <w:top w:val="none" w:sz="0" w:space="0" w:color="auto"/>
                        <w:left w:val="none" w:sz="0" w:space="0" w:color="auto"/>
                        <w:bottom w:val="none" w:sz="0" w:space="0" w:color="auto"/>
                        <w:right w:val="none" w:sz="0" w:space="0" w:color="auto"/>
                      </w:divBdr>
                    </w:div>
                  </w:divsChild>
                </w:div>
                <w:div w:id="1887335548">
                  <w:marLeft w:val="0"/>
                  <w:marRight w:val="0"/>
                  <w:marTop w:val="0"/>
                  <w:marBottom w:val="0"/>
                  <w:divBdr>
                    <w:top w:val="none" w:sz="0" w:space="0" w:color="auto"/>
                    <w:left w:val="none" w:sz="0" w:space="0" w:color="auto"/>
                    <w:bottom w:val="none" w:sz="0" w:space="0" w:color="auto"/>
                    <w:right w:val="none" w:sz="0" w:space="0" w:color="auto"/>
                  </w:divBdr>
                  <w:divsChild>
                    <w:div w:id="408505445">
                      <w:marLeft w:val="0"/>
                      <w:marRight w:val="0"/>
                      <w:marTop w:val="0"/>
                      <w:marBottom w:val="0"/>
                      <w:divBdr>
                        <w:top w:val="none" w:sz="0" w:space="0" w:color="auto"/>
                        <w:left w:val="none" w:sz="0" w:space="0" w:color="auto"/>
                        <w:bottom w:val="none" w:sz="0" w:space="0" w:color="auto"/>
                        <w:right w:val="none" w:sz="0" w:space="0" w:color="auto"/>
                      </w:divBdr>
                    </w:div>
                  </w:divsChild>
                </w:div>
                <w:div w:id="1890264442">
                  <w:marLeft w:val="0"/>
                  <w:marRight w:val="0"/>
                  <w:marTop w:val="0"/>
                  <w:marBottom w:val="0"/>
                  <w:divBdr>
                    <w:top w:val="none" w:sz="0" w:space="0" w:color="auto"/>
                    <w:left w:val="none" w:sz="0" w:space="0" w:color="auto"/>
                    <w:bottom w:val="none" w:sz="0" w:space="0" w:color="auto"/>
                    <w:right w:val="none" w:sz="0" w:space="0" w:color="auto"/>
                  </w:divBdr>
                  <w:divsChild>
                    <w:div w:id="1076123867">
                      <w:marLeft w:val="0"/>
                      <w:marRight w:val="0"/>
                      <w:marTop w:val="0"/>
                      <w:marBottom w:val="0"/>
                      <w:divBdr>
                        <w:top w:val="none" w:sz="0" w:space="0" w:color="auto"/>
                        <w:left w:val="none" w:sz="0" w:space="0" w:color="auto"/>
                        <w:bottom w:val="none" w:sz="0" w:space="0" w:color="auto"/>
                        <w:right w:val="none" w:sz="0" w:space="0" w:color="auto"/>
                      </w:divBdr>
                    </w:div>
                  </w:divsChild>
                </w:div>
                <w:div w:id="1892502112">
                  <w:marLeft w:val="0"/>
                  <w:marRight w:val="0"/>
                  <w:marTop w:val="0"/>
                  <w:marBottom w:val="0"/>
                  <w:divBdr>
                    <w:top w:val="none" w:sz="0" w:space="0" w:color="auto"/>
                    <w:left w:val="none" w:sz="0" w:space="0" w:color="auto"/>
                    <w:bottom w:val="none" w:sz="0" w:space="0" w:color="auto"/>
                    <w:right w:val="none" w:sz="0" w:space="0" w:color="auto"/>
                  </w:divBdr>
                  <w:divsChild>
                    <w:div w:id="1322391473">
                      <w:marLeft w:val="0"/>
                      <w:marRight w:val="0"/>
                      <w:marTop w:val="0"/>
                      <w:marBottom w:val="0"/>
                      <w:divBdr>
                        <w:top w:val="none" w:sz="0" w:space="0" w:color="auto"/>
                        <w:left w:val="none" w:sz="0" w:space="0" w:color="auto"/>
                        <w:bottom w:val="none" w:sz="0" w:space="0" w:color="auto"/>
                        <w:right w:val="none" w:sz="0" w:space="0" w:color="auto"/>
                      </w:divBdr>
                    </w:div>
                  </w:divsChild>
                </w:div>
                <w:div w:id="1904296194">
                  <w:marLeft w:val="0"/>
                  <w:marRight w:val="0"/>
                  <w:marTop w:val="0"/>
                  <w:marBottom w:val="0"/>
                  <w:divBdr>
                    <w:top w:val="none" w:sz="0" w:space="0" w:color="auto"/>
                    <w:left w:val="none" w:sz="0" w:space="0" w:color="auto"/>
                    <w:bottom w:val="none" w:sz="0" w:space="0" w:color="auto"/>
                    <w:right w:val="none" w:sz="0" w:space="0" w:color="auto"/>
                  </w:divBdr>
                  <w:divsChild>
                    <w:div w:id="2027100995">
                      <w:marLeft w:val="0"/>
                      <w:marRight w:val="0"/>
                      <w:marTop w:val="0"/>
                      <w:marBottom w:val="0"/>
                      <w:divBdr>
                        <w:top w:val="none" w:sz="0" w:space="0" w:color="auto"/>
                        <w:left w:val="none" w:sz="0" w:space="0" w:color="auto"/>
                        <w:bottom w:val="none" w:sz="0" w:space="0" w:color="auto"/>
                        <w:right w:val="none" w:sz="0" w:space="0" w:color="auto"/>
                      </w:divBdr>
                    </w:div>
                  </w:divsChild>
                </w:div>
                <w:div w:id="1912764125">
                  <w:marLeft w:val="0"/>
                  <w:marRight w:val="0"/>
                  <w:marTop w:val="0"/>
                  <w:marBottom w:val="0"/>
                  <w:divBdr>
                    <w:top w:val="none" w:sz="0" w:space="0" w:color="auto"/>
                    <w:left w:val="none" w:sz="0" w:space="0" w:color="auto"/>
                    <w:bottom w:val="none" w:sz="0" w:space="0" w:color="auto"/>
                    <w:right w:val="none" w:sz="0" w:space="0" w:color="auto"/>
                  </w:divBdr>
                  <w:divsChild>
                    <w:div w:id="1567838013">
                      <w:marLeft w:val="0"/>
                      <w:marRight w:val="0"/>
                      <w:marTop w:val="0"/>
                      <w:marBottom w:val="0"/>
                      <w:divBdr>
                        <w:top w:val="none" w:sz="0" w:space="0" w:color="auto"/>
                        <w:left w:val="none" w:sz="0" w:space="0" w:color="auto"/>
                        <w:bottom w:val="none" w:sz="0" w:space="0" w:color="auto"/>
                        <w:right w:val="none" w:sz="0" w:space="0" w:color="auto"/>
                      </w:divBdr>
                    </w:div>
                  </w:divsChild>
                </w:div>
                <w:div w:id="1929075100">
                  <w:marLeft w:val="0"/>
                  <w:marRight w:val="0"/>
                  <w:marTop w:val="0"/>
                  <w:marBottom w:val="0"/>
                  <w:divBdr>
                    <w:top w:val="none" w:sz="0" w:space="0" w:color="auto"/>
                    <w:left w:val="none" w:sz="0" w:space="0" w:color="auto"/>
                    <w:bottom w:val="none" w:sz="0" w:space="0" w:color="auto"/>
                    <w:right w:val="none" w:sz="0" w:space="0" w:color="auto"/>
                  </w:divBdr>
                  <w:divsChild>
                    <w:div w:id="1533108948">
                      <w:marLeft w:val="0"/>
                      <w:marRight w:val="0"/>
                      <w:marTop w:val="0"/>
                      <w:marBottom w:val="0"/>
                      <w:divBdr>
                        <w:top w:val="none" w:sz="0" w:space="0" w:color="auto"/>
                        <w:left w:val="none" w:sz="0" w:space="0" w:color="auto"/>
                        <w:bottom w:val="none" w:sz="0" w:space="0" w:color="auto"/>
                        <w:right w:val="none" w:sz="0" w:space="0" w:color="auto"/>
                      </w:divBdr>
                    </w:div>
                  </w:divsChild>
                </w:div>
                <w:div w:id="1981305988">
                  <w:marLeft w:val="0"/>
                  <w:marRight w:val="0"/>
                  <w:marTop w:val="0"/>
                  <w:marBottom w:val="0"/>
                  <w:divBdr>
                    <w:top w:val="none" w:sz="0" w:space="0" w:color="auto"/>
                    <w:left w:val="none" w:sz="0" w:space="0" w:color="auto"/>
                    <w:bottom w:val="none" w:sz="0" w:space="0" w:color="auto"/>
                    <w:right w:val="none" w:sz="0" w:space="0" w:color="auto"/>
                  </w:divBdr>
                  <w:divsChild>
                    <w:div w:id="550071970">
                      <w:marLeft w:val="0"/>
                      <w:marRight w:val="0"/>
                      <w:marTop w:val="0"/>
                      <w:marBottom w:val="0"/>
                      <w:divBdr>
                        <w:top w:val="none" w:sz="0" w:space="0" w:color="auto"/>
                        <w:left w:val="none" w:sz="0" w:space="0" w:color="auto"/>
                        <w:bottom w:val="none" w:sz="0" w:space="0" w:color="auto"/>
                        <w:right w:val="none" w:sz="0" w:space="0" w:color="auto"/>
                      </w:divBdr>
                    </w:div>
                  </w:divsChild>
                </w:div>
                <w:div w:id="2003197862">
                  <w:marLeft w:val="0"/>
                  <w:marRight w:val="0"/>
                  <w:marTop w:val="0"/>
                  <w:marBottom w:val="0"/>
                  <w:divBdr>
                    <w:top w:val="none" w:sz="0" w:space="0" w:color="auto"/>
                    <w:left w:val="none" w:sz="0" w:space="0" w:color="auto"/>
                    <w:bottom w:val="none" w:sz="0" w:space="0" w:color="auto"/>
                    <w:right w:val="none" w:sz="0" w:space="0" w:color="auto"/>
                  </w:divBdr>
                  <w:divsChild>
                    <w:div w:id="437256669">
                      <w:marLeft w:val="0"/>
                      <w:marRight w:val="0"/>
                      <w:marTop w:val="0"/>
                      <w:marBottom w:val="0"/>
                      <w:divBdr>
                        <w:top w:val="none" w:sz="0" w:space="0" w:color="auto"/>
                        <w:left w:val="none" w:sz="0" w:space="0" w:color="auto"/>
                        <w:bottom w:val="none" w:sz="0" w:space="0" w:color="auto"/>
                        <w:right w:val="none" w:sz="0" w:space="0" w:color="auto"/>
                      </w:divBdr>
                    </w:div>
                  </w:divsChild>
                </w:div>
                <w:div w:id="2031104779">
                  <w:marLeft w:val="0"/>
                  <w:marRight w:val="0"/>
                  <w:marTop w:val="0"/>
                  <w:marBottom w:val="0"/>
                  <w:divBdr>
                    <w:top w:val="none" w:sz="0" w:space="0" w:color="auto"/>
                    <w:left w:val="none" w:sz="0" w:space="0" w:color="auto"/>
                    <w:bottom w:val="none" w:sz="0" w:space="0" w:color="auto"/>
                    <w:right w:val="none" w:sz="0" w:space="0" w:color="auto"/>
                  </w:divBdr>
                  <w:divsChild>
                    <w:div w:id="201405377">
                      <w:marLeft w:val="0"/>
                      <w:marRight w:val="0"/>
                      <w:marTop w:val="0"/>
                      <w:marBottom w:val="0"/>
                      <w:divBdr>
                        <w:top w:val="none" w:sz="0" w:space="0" w:color="auto"/>
                        <w:left w:val="none" w:sz="0" w:space="0" w:color="auto"/>
                        <w:bottom w:val="none" w:sz="0" w:space="0" w:color="auto"/>
                        <w:right w:val="none" w:sz="0" w:space="0" w:color="auto"/>
                      </w:divBdr>
                    </w:div>
                  </w:divsChild>
                </w:div>
                <w:div w:id="2057897922">
                  <w:marLeft w:val="0"/>
                  <w:marRight w:val="0"/>
                  <w:marTop w:val="0"/>
                  <w:marBottom w:val="0"/>
                  <w:divBdr>
                    <w:top w:val="none" w:sz="0" w:space="0" w:color="auto"/>
                    <w:left w:val="none" w:sz="0" w:space="0" w:color="auto"/>
                    <w:bottom w:val="none" w:sz="0" w:space="0" w:color="auto"/>
                    <w:right w:val="none" w:sz="0" w:space="0" w:color="auto"/>
                  </w:divBdr>
                  <w:divsChild>
                    <w:div w:id="1844202244">
                      <w:marLeft w:val="0"/>
                      <w:marRight w:val="0"/>
                      <w:marTop w:val="0"/>
                      <w:marBottom w:val="0"/>
                      <w:divBdr>
                        <w:top w:val="none" w:sz="0" w:space="0" w:color="auto"/>
                        <w:left w:val="none" w:sz="0" w:space="0" w:color="auto"/>
                        <w:bottom w:val="none" w:sz="0" w:space="0" w:color="auto"/>
                        <w:right w:val="none" w:sz="0" w:space="0" w:color="auto"/>
                      </w:divBdr>
                    </w:div>
                  </w:divsChild>
                </w:div>
                <w:div w:id="2080594129">
                  <w:marLeft w:val="0"/>
                  <w:marRight w:val="0"/>
                  <w:marTop w:val="0"/>
                  <w:marBottom w:val="0"/>
                  <w:divBdr>
                    <w:top w:val="none" w:sz="0" w:space="0" w:color="auto"/>
                    <w:left w:val="none" w:sz="0" w:space="0" w:color="auto"/>
                    <w:bottom w:val="none" w:sz="0" w:space="0" w:color="auto"/>
                    <w:right w:val="none" w:sz="0" w:space="0" w:color="auto"/>
                  </w:divBdr>
                  <w:divsChild>
                    <w:div w:id="401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4479">
          <w:marLeft w:val="0"/>
          <w:marRight w:val="0"/>
          <w:marTop w:val="0"/>
          <w:marBottom w:val="0"/>
          <w:divBdr>
            <w:top w:val="none" w:sz="0" w:space="0" w:color="auto"/>
            <w:left w:val="none" w:sz="0" w:space="0" w:color="auto"/>
            <w:bottom w:val="none" w:sz="0" w:space="0" w:color="auto"/>
            <w:right w:val="none" w:sz="0" w:space="0" w:color="auto"/>
          </w:divBdr>
          <w:divsChild>
            <w:div w:id="1652054631">
              <w:marLeft w:val="-75"/>
              <w:marRight w:val="0"/>
              <w:marTop w:val="30"/>
              <w:marBottom w:val="30"/>
              <w:divBdr>
                <w:top w:val="none" w:sz="0" w:space="0" w:color="auto"/>
                <w:left w:val="none" w:sz="0" w:space="0" w:color="auto"/>
                <w:bottom w:val="none" w:sz="0" w:space="0" w:color="auto"/>
                <w:right w:val="none" w:sz="0" w:space="0" w:color="auto"/>
              </w:divBdr>
              <w:divsChild>
                <w:div w:id="59139861">
                  <w:marLeft w:val="0"/>
                  <w:marRight w:val="0"/>
                  <w:marTop w:val="0"/>
                  <w:marBottom w:val="0"/>
                  <w:divBdr>
                    <w:top w:val="none" w:sz="0" w:space="0" w:color="auto"/>
                    <w:left w:val="none" w:sz="0" w:space="0" w:color="auto"/>
                    <w:bottom w:val="none" w:sz="0" w:space="0" w:color="auto"/>
                    <w:right w:val="none" w:sz="0" w:space="0" w:color="auto"/>
                  </w:divBdr>
                  <w:divsChild>
                    <w:div w:id="1378578717">
                      <w:marLeft w:val="0"/>
                      <w:marRight w:val="0"/>
                      <w:marTop w:val="0"/>
                      <w:marBottom w:val="0"/>
                      <w:divBdr>
                        <w:top w:val="none" w:sz="0" w:space="0" w:color="auto"/>
                        <w:left w:val="none" w:sz="0" w:space="0" w:color="auto"/>
                        <w:bottom w:val="none" w:sz="0" w:space="0" w:color="auto"/>
                        <w:right w:val="none" w:sz="0" w:space="0" w:color="auto"/>
                      </w:divBdr>
                    </w:div>
                  </w:divsChild>
                </w:div>
                <w:div w:id="116030448">
                  <w:marLeft w:val="0"/>
                  <w:marRight w:val="0"/>
                  <w:marTop w:val="0"/>
                  <w:marBottom w:val="0"/>
                  <w:divBdr>
                    <w:top w:val="none" w:sz="0" w:space="0" w:color="auto"/>
                    <w:left w:val="none" w:sz="0" w:space="0" w:color="auto"/>
                    <w:bottom w:val="none" w:sz="0" w:space="0" w:color="auto"/>
                    <w:right w:val="none" w:sz="0" w:space="0" w:color="auto"/>
                  </w:divBdr>
                  <w:divsChild>
                    <w:div w:id="743407157">
                      <w:marLeft w:val="0"/>
                      <w:marRight w:val="0"/>
                      <w:marTop w:val="0"/>
                      <w:marBottom w:val="0"/>
                      <w:divBdr>
                        <w:top w:val="none" w:sz="0" w:space="0" w:color="auto"/>
                        <w:left w:val="none" w:sz="0" w:space="0" w:color="auto"/>
                        <w:bottom w:val="none" w:sz="0" w:space="0" w:color="auto"/>
                        <w:right w:val="none" w:sz="0" w:space="0" w:color="auto"/>
                      </w:divBdr>
                    </w:div>
                    <w:div w:id="1442263410">
                      <w:marLeft w:val="0"/>
                      <w:marRight w:val="0"/>
                      <w:marTop w:val="0"/>
                      <w:marBottom w:val="0"/>
                      <w:divBdr>
                        <w:top w:val="none" w:sz="0" w:space="0" w:color="auto"/>
                        <w:left w:val="none" w:sz="0" w:space="0" w:color="auto"/>
                        <w:bottom w:val="none" w:sz="0" w:space="0" w:color="auto"/>
                        <w:right w:val="none" w:sz="0" w:space="0" w:color="auto"/>
                      </w:divBdr>
                    </w:div>
                  </w:divsChild>
                </w:div>
                <w:div w:id="181862973">
                  <w:marLeft w:val="0"/>
                  <w:marRight w:val="0"/>
                  <w:marTop w:val="0"/>
                  <w:marBottom w:val="0"/>
                  <w:divBdr>
                    <w:top w:val="none" w:sz="0" w:space="0" w:color="auto"/>
                    <w:left w:val="none" w:sz="0" w:space="0" w:color="auto"/>
                    <w:bottom w:val="none" w:sz="0" w:space="0" w:color="auto"/>
                    <w:right w:val="none" w:sz="0" w:space="0" w:color="auto"/>
                  </w:divBdr>
                  <w:divsChild>
                    <w:div w:id="1539315730">
                      <w:marLeft w:val="0"/>
                      <w:marRight w:val="0"/>
                      <w:marTop w:val="0"/>
                      <w:marBottom w:val="0"/>
                      <w:divBdr>
                        <w:top w:val="none" w:sz="0" w:space="0" w:color="auto"/>
                        <w:left w:val="none" w:sz="0" w:space="0" w:color="auto"/>
                        <w:bottom w:val="none" w:sz="0" w:space="0" w:color="auto"/>
                        <w:right w:val="none" w:sz="0" w:space="0" w:color="auto"/>
                      </w:divBdr>
                    </w:div>
                  </w:divsChild>
                </w:div>
                <w:div w:id="341710311">
                  <w:marLeft w:val="0"/>
                  <w:marRight w:val="0"/>
                  <w:marTop w:val="0"/>
                  <w:marBottom w:val="0"/>
                  <w:divBdr>
                    <w:top w:val="none" w:sz="0" w:space="0" w:color="auto"/>
                    <w:left w:val="none" w:sz="0" w:space="0" w:color="auto"/>
                    <w:bottom w:val="none" w:sz="0" w:space="0" w:color="auto"/>
                    <w:right w:val="none" w:sz="0" w:space="0" w:color="auto"/>
                  </w:divBdr>
                  <w:divsChild>
                    <w:div w:id="417403609">
                      <w:marLeft w:val="0"/>
                      <w:marRight w:val="0"/>
                      <w:marTop w:val="0"/>
                      <w:marBottom w:val="0"/>
                      <w:divBdr>
                        <w:top w:val="none" w:sz="0" w:space="0" w:color="auto"/>
                        <w:left w:val="none" w:sz="0" w:space="0" w:color="auto"/>
                        <w:bottom w:val="none" w:sz="0" w:space="0" w:color="auto"/>
                        <w:right w:val="none" w:sz="0" w:space="0" w:color="auto"/>
                      </w:divBdr>
                    </w:div>
                  </w:divsChild>
                </w:div>
                <w:div w:id="466364276">
                  <w:marLeft w:val="0"/>
                  <w:marRight w:val="0"/>
                  <w:marTop w:val="0"/>
                  <w:marBottom w:val="0"/>
                  <w:divBdr>
                    <w:top w:val="none" w:sz="0" w:space="0" w:color="auto"/>
                    <w:left w:val="none" w:sz="0" w:space="0" w:color="auto"/>
                    <w:bottom w:val="none" w:sz="0" w:space="0" w:color="auto"/>
                    <w:right w:val="none" w:sz="0" w:space="0" w:color="auto"/>
                  </w:divBdr>
                  <w:divsChild>
                    <w:div w:id="515651722">
                      <w:marLeft w:val="0"/>
                      <w:marRight w:val="0"/>
                      <w:marTop w:val="0"/>
                      <w:marBottom w:val="0"/>
                      <w:divBdr>
                        <w:top w:val="none" w:sz="0" w:space="0" w:color="auto"/>
                        <w:left w:val="none" w:sz="0" w:space="0" w:color="auto"/>
                        <w:bottom w:val="none" w:sz="0" w:space="0" w:color="auto"/>
                        <w:right w:val="none" w:sz="0" w:space="0" w:color="auto"/>
                      </w:divBdr>
                    </w:div>
                  </w:divsChild>
                </w:div>
                <w:div w:id="484705981">
                  <w:marLeft w:val="0"/>
                  <w:marRight w:val="0"/>
                  <w:marTop w:val="0"/>
                  <w:marBottom w:val="0"/>
                  <w:divBdr>
                    <w:top w:val="none" w:sz="0" w:space="0" w:color="auto"/>
                    <w:left w:val="none" w:sz="0" w:space="0" w:color="auto"/>
                    <w:bottom w:val="none" w:sz="0" w:space="0" w:color="auto"/>
                    <w:right w:val="none" w:sz="0" w:space="0" w:color="auto"/>
                  </w:divBdr>
                  <w:divsChild>
                    <w:div w:id="1494056366">
                      <w:marLeft w:val="0"/>
                      <w:marRight w:val="0"/>
                      <w:marTop w:val="0"/>
                      <w:marBottom w:val="0"/>
                      <w:divBdr>
                        <w:top w:val="none" w:sz="0" w:space="0" w:color="auto"/>
                        <w:left w:val="none" w:sz="0" w:space="0" w:color="auto"/>
                        <w:bottom w:val="none" w:sz="0" w:space="0" w:color="auto"/>
                        <w:right w:val="none" w:sz="0" w:space="0" w:color="auto"/>
                      </w:divBdr>
                    </w:div>
                  </w:divsChild>
                </w:div>
                <w:div w:id="488862638">
                  <w:marLeft w:val="0"/>
                  <w:marRight w:val="0"/>
                  <w:marTop w:val="0"/>
                  <w:marBottom w:val="0"/>
                  <w:divBdr>
                    <w:top w:val="none" w:sz="0" w:space="0" w:color="auto"/>
                    <w:left w:val="none" w:sz="0" w:space="0" w:color="auto"/>
                    <w:bottom w:val="none" w:sz="0" w:space="0" w:color="auto"/>
                    <w:right w:val="none" w:sz="0" w:space="0" w:color="auto"/>
                  </w:divBdr>
                  <w:divsChild>
                    <w:div w:id="1095514277">
                      <w:marLeft w:val="0"/>
                      <w:marRight w:val="0"/>
                      <w:marTop w:val="0"/>
                      <w:marBottom w:val="0"/>
                      <w:divBdr>
                        <w:top w:val="none" w:sz="0" w:space="0" w:color="auto"/>
                        <w:left w:val="none" w:sz="0" w:space="0" w:color="auto"/>
                        <w:bottom w:val="none" w:sz="0" w:space="0" w:color="auto"/>
                        <w:right w:val="none" w:sz="0" w:space="0" w:color="auto"/>
                      </w:divBdr>
                    </w:div>
                  </w:divsChild>
                </w:div>
                <w:div w:id="494884989">
                  <w:marLeft w:val="0"/>
                  <w:marRight w:val="0"/>
                  <w:marTop w:val="0"/>
                  <w:marBottom w:val="0"/>
                  <w:divBdr>
                    <w:top w:val="none" w:sz="0" w:space="0" w:color="auto"/>
                    <w:left w:val="none" w:sz="0" w:space="0" w:color="auto"/>
                    <w:bottom w:val="none" w:sz="0" w:space="0" w:color="auto"/>
                    <w:right w:val="none" w:sz="0" w:space="0" w:color="auto"/>
                  </w:divBdr>
                  <w:divsChild>
                    <w:div w:id="1580140909">
                      <w:marLeft w:val="0"/>
                      <w:marRight w:val="0"/>
                      <w:marTop w:val="0"/>
                      <w:marBottom w:val="0"/>
                      <w:divBdr>
                        <w:top w:val="none" w:sz="0" w:space="0" w:color="auto"/>
                        <w:left w:val="none" w:sz="0" w:space="0" w:color="auto"/>
                        <w:bottom w:val="none" w:sz="0" w:space="0" w:color="auto"/>
                        <w:right w:val="none" w:sz="0" w:space="0" w:color="auto"/>
                      </w:divBdr>
                    </w:div>
                  </w:divsChild>
                </w:div>
                <w:div w:id="498690749">
                  <w:marLeft w:val="0"/>
                  <w:marRight w:val="0"/>
                  <w:marTop w:val="0"/>
                  <w:marBottom w:val="0"/>
                  <w:divBdr>
                    <w:top w:val="none" w:sz="0" w:space="0" w:color="auto"/>
                    <w:left w:val="none" w:sz="0" w:space="0" w:color="auto"/>
                    <w:bottom w:val="none" w:sz="0" w:space="0" w:color="auto"/>
                    <w:right w:val="none" w:sz="0" w:space="0" w:color="auto"/>
                  </w:divBdr>
                  <w:divsChild>
                    <w:div w:id="1616669314">
                      <w:marLeft w:val="0"/>
                      <w:marRight w:val="0"/>
                      <w:marTop w:val="0"/>
                      <w:marBottom w:val="0"/>
                      <w:divBdr>
                        <w:top w:val="none" w:sz="0" w:space="0" w:color="auto"/>
                        <w:left w:val="none" w:sz="0" w:space="0" w:color="auto"/>
                        <w:bottom w:val="none" w:sz="0" w:space="0" w:color="auto"/>
                        <w:right w:val="none" w:sz="0" w:space="0" w:color="auto"/>
                      </w:divBdr>
                    </w:div>
                  </w:divsChild>
                </w:div>
                <w:div w:id="528378229">
                  <w:marLeft w:val="0"/>
                  <w:marRight w:val="0"/>
                  <w:marTop w:val="0"/>
                  <w:marBottom w:val="0"/>
                  <w:divBdr>
                    <w:top w:val="none" w:sz="0" w:space="0" w:color="auto"/>
                    <w:left w:val="none" w:sz="0" w:space="0" w:color="auto"/>
                    <w:bottom w:val="none" w:sz="0" w:space="0" w:color="auto"/>
                    <w:right w:val="none" w:sz="0" w:space="0" w:color="auto"/>
                  </w:divBdr>
                  <w:divsChild>
                    <w:div w:id="475495130">
                      <w:marLeft w:val="0"/>
                      <w:marRight w:val="0"/>
                      <w:marTop w:val="0"/>
                      <w:marBottom w:val="0"/>
                      <w:divBdr>
                        <w:top w:val="none" w:sz="0" w:space="0" w:color="auto"/>
                        <w:left w:val="none" w:sz="0" w:space="0" w:color="auto"/>
                        <w:bottom w:val="none" w:sz="0" w:space="0" w:color="auto"/>
                        <w:right w:val="none" w:sz="0" w:space="0" w:color="auto"/>
                      </w:divBdr>
                    </w:div>
                  </w:divsChild>
                </w:div>
                <w:div w:id="538664278">
                  <w:marLeft w:val="0"/>
                  <w:marRight w:val="0"/>
                  <w:marTop w:val="0"/>
                  <w:marBottom w:val="0"/>
                  <w:divBdr>
                    <w:top w:val="none" w:sz="0" w:space="0" w:color="auto"/>
                    <w:left w:val="none" w:sz="0" w:space="0" w:color="auto"/>
                    <w:bottom w:val="none" w:sz="0" w:space="0" w:color="auto"/>
                    <w:right w:val="none" w:sz="0" w:space="0" w:color="auto"/>
                  </w:divBdr>
                  <w:divsChild>
                    <w:div w:id="571891182">
                      <w:marLeft w:val="0"/>
                      <w:marRight w:val="0"/>
                      <w:marTop w:val="0"/>
                      <w:marBottom w:val="0"/>
                      <w:divBdr>
                        <w:top w:val="none" w:sz="0" w:space="0" w:color="auto"/>
                        <w:left w:val="none" w:sz="0" w:space="0" w:color="auto"/>
                        <w:bottom w:val="none" w:sz="0" w:space="0" w:color="auto"/>
                        <w:right w:val="none" w:sz="0" w:space="0" w:color="auto"/>
                      </w:divBdr>
                    </w:div>
                  </w:divsChild>
                </w:div>
                <w:div w:id="643120990">
                  <w:marLeft w:val="0"/>
                  <w:marRight w:val="0"/>
                  <w:marTop w:val="0"/>
                  <w:marBottom w:val="0"/>
                  <w:divBdr>
                    <w:top w:val="none" w:sz="0" w:space="0" w:color="auto"/>
                    <w:left w:val="none" w:sz="0" w:space="0" w:color="auto"/>
                    <w:bottom w:val="none" w:sz="0" w:space="0" w:color="auto"/>
                    <w:right w:val="none" w:sz="0" w:space="0" w:color="auto"/>
                  </w:divBdr>
                  <w:divsChild>
                    <w:div w:id="473259159">
                      <w:marLeft w:val="0"/>
                      <w:marRight w:val="0"/>
                      <w:marTop w:val="0"/>
                      <w:marBottom w:val="0"/>
                      <w:divBdr>
                        <w:top w:val="none" w:sz="0" w:space="0" w:color="auto"/>
                        <w:left w:val="none" w:sz="0" w:space="0" w:color="auto"/>
                        <w:bottom w:val="none" w:sz="0" w:space="0" w:color="auto"/>
                        <w:right w:val="none" w:sz="0" w:space="0" w:color="auto"/>
                      </w:divBdr>
                    </w:div>
                  </w:divsChild>
                </w:div>
                <w:div w:id="656885294">
                  <w:marLeft w:val="0"/>
                  <w:marRight w:val="0"/>
                  <w:marTop w:val="0"/>
                  <w:marBottom w:val="0"/>
                  <w:divBdr>
                    <w:top w:val="none" w:sz="0" w:space="0" w:color="auto"/>
                    <w:left w:val="none" w:sz="0" w:space="0" w:color="auto"/>
                    <w:bottom w:val="none" w:sz="0" w:space="0" w:color="auto"/>
                    <w:right w:val="none" w:sz="0" w:space="0" w:color="auto"/>
                  </w:divBdr>
                  <w:divsChild>
                    <w:div w:id="228344594">
                      <w:marLeft w:val="0"/>
                      <w:marRight w:val="0"/>
                      <w:marTop w:val="0"/>
                      <w:marBottom w:val="0"/>
                      <w:divBdr>
                        <w:top w:val="none" w:sz="0" w:space="0" w:color="auto"/>
                        <w:left w:val="none" w:sz="0" w:space="0" w:color="auto"/>
                        <w:bottom w:val="none" w:sz="0" w:space="0" w:color="auto"/>
                        <w:right w:val="none" w:sz="0" w:space="0" w:color="auto"/>
                      </w:divBdr>
                    </w:div>
                  </w:divsChild>
                </w:div>
                <w:div w:id="658390123">
                  <w:marLeft w:val="0"/>
                  <w:marRight w:val="0"/>
                  <w:marTop w:val="0"/>
                  <w:marBottom w:val="0"/>
                  <w:divBdr>
                    <w:top w:val="none" w:sz="0" w:space="0" w:color="auto"/>
                    <w:left w:val="none" w:sz="0" w:space="0" w:color="auto"/>
                    <w:bottom w:val="none" w:sz="0" w:space="0" w:color="auto"/>
                    <w:right w:val="none" w:sz="0" w:space="0" w:color="auto"/>
                  </w:divBdr>
                  <w:divsChild>
                    <w:div w:id="625964568">
                      <w:marLeft w:val="0"/>
                      <w:marRight w:val="0"/>
                      <w:marTop w:val="0"/>
                      <w:marBottom w:val="0"/>
                      <w:divBdr>
                        <w:top w:val="none" w:sz="0" w:space="0" w:color="auto"/>
                        <w:left w:val="none" w:sz="0" w:space="0" w:color="auto"/>
                        <w:bottom w:val="none" w:sz="0" w:space="0" w:color="auto"/>
                        <w:right w:val="none" w:sz="0" w:space="0" w:color="auto"/>
                      </w:divBdr>
                    </w:div>
                  </w:divsChild>
                </w:div>
                <w:div w:id="704139215">
                  <w:marLeft w:val="0"/>
                  <w:marRight w:val="0"/>
                  <w:marTop w:val="0"/>
                  <w:marBottom w:val="0"/>
                  <w:divBdr>
                    <w:top w:val="none" w:sz="0" w:space="0" w:color="auto"/>
                    <w:left w:val="none" w:sz="0" w:space="0" w:color="auto"/>
                    <w:bottom w:val="none" w:sz="0" w:space="0" w:color="auto"/>
                    <w:right w:val="none" w:sz="0" w:space="0" w:color="auto"/>
                  </w:divBdr>
                  <w:divsChild>
                    <w:div w:id="2109696766">
                      <w:marLeft w:val="0"/>
                      <w:marRight w:val="0"/>
                      <w:marTop w:val="0"/>
                      <w:marBottom w:val="0"/>
                      <w:divBdr>
                        <w:top w:val="none" w:sz="0" w:space="0" w:color="auto"/>
                        <w:left w:val="none" w:sz="0" w:space="0" w:color="auto"/>
                        <w:bottom w:val="none" w:sz="0" w:space="0" w:color="auto"/>
                        <w:right w:val="none" w:sz="0" w:space="0" w:color="auto"/>
                      </w:divBdr>
                    </w:div>
                  </w:divsChild>
                </w:div>
                <w:div w:id="788931184">
                  <w:marLeft w:val="0"/>
                  <w:marRight w:val="0"/>
                  <w:marTop w:val="0"/>
                  <w:marBottom w:val="0"/>
                  <w:divBdr>
                    <w:top w:val="none" w:sz="0" w:space="0" w:color="auto"/>
                    <w:left w:val="none" w:sz="0" w:space="0" w:color="auto"/>
                    <w:bottom w:val="none" w:sz="0" w:space="0" w:color="auto"/>
                    <w:right w:val="none" w:sz="0" w:space="0" w:color="auto"/>
                  </w:divBdr>
                  <w:divsChild>
                    <w:div w:id="297034700">
                      <w:marLeft w:val="0"/>
                      <w:marRight w:val="0"/>
                      <w:marTop w:val="0"/>
                      <w:marBottom w:val="0"/>
                      <w:divBdr>
                        <w:top w:val="none" w:sz="0" w:space="0" w:color="auto"/>
                        <w:left w:val="none" w:sz="0" w:space="0" w:color="auto"/>
                        <w:bottom w:val="none" w:sz="0" w:space="0" w:color="auto"/>
                        <w:right w:val="none" w:sz="0" w:space="0" w:color="auto"/>
                      </w:divBdr>
                    </w:div>
                  </w:divsChild>
                </w:div>
                <w:div w:id="799767259">
                  <w:marLeft w:val="0"/>
                  <w:marRight w:val="0"/>
                  <w:marTop w:val="0"/>
                  <w:marBottom w:val="0"/>
                  <w:divBdr>
                    <w:top w:val="none" w:sz="0" w:space="0" w:color="auto"/>
                    <w:left w:val="none" w:sz="0" w:space="0" w:color="auto"/>
                    <w:bottom w:val="none" w:sz="0" w:space="0" w:color="auto"/>
                    <w:right w:val="none" w:sz="0" w:space="0" w:color="auto"/>
                  </w:divBdr>
                  <w:divsChild>
                    <w:div w:id="1726175416">
                      <w:marLeft w:val="0"/>
                      <w:marRight w:val="0"/>
                      <w:marTop w:val="0"/>
                      <w:marBottom w:val="0"/>
                      <w:divBdr>
                        <w:top w:val="none" w:sz="0" w:space="0" w:color="auto"/>
                        <w:left w:val="none" w:sz="0" w:space="0" w:color="auto"/>
                        <w:bottom w:val="none" w:sz="0" w:space="0" w:color="auto"/>
                        <w:right w:val="none" w:sz="0" w:space="0" w:color="auto"/>
                      </w:divBdr>
                    </w:div>
                  </w:divsChild>
                </w:div>
                <w:div w:id="800996811">
                  <w:marLeft w:val="0"/>
                  <w:marRight w:val="0"/>
                  <w:marTop w:val="0"/>
                  <w:marBottom w:val="0"/>
                  <w:divBdr>
                    <w:top w:val="none" w:sz="0" w:space="0" w:color="auto"/>
                    <w:left w:val="none" w:sz="0" w:space="0" w:color="auto"/>
                    <w:bottom w:val="none" w:sz="0" w:space="0" w:color="auto"/>
                    <w:right w:val="none" w:sz="0" w:space="0" w:color="auto"/>
                  </w:divBdr>
                  <w:divsChild>
                    <w:div w:id="1427924757">
                      <w:marLeft w:val="0"/>
                      <w:marRight w:val="0"/>
                      <w:marTop w:val="0"/>
                      <w:marBottom w:val="0"/>
                      <w:divBdr>
                        <w:top w:val="none" w:sz="0" w:space="0" w:color="auto"/>
                        <w:left w:val="none" w:sz="0" w:space="0" w:color="auto"/>
                        <w:bottom w:val="none" w:sz="0" w:space="0" w:color="auto"/>
                        <w:right w:val="none" w:sz="0" w:space="0" w:color="auto"/>
                      </w:divBdr>
                    </w:div>
                  </w:divsChild>
                </w:div>
                <w:div w:id="809713262">
                  <w:marLeft w:val="0"/>
                  <w:marRight w:val="0"/>
                  <w:marTop w:val="0"/>
                  <w:marBottom w:val="0"/>
                  <w:divBdr>
                    <w:top w:val="none" w:sz="0" w:space="0" w:color="auto"/>
                    <w:left w:val="none" w:sz="0" w:space="0" w:color="auto"/>
                    <w:bottom w:val="none" w:sz="0" w:space="0" w:color="auto"/>
                    <w:right w:val="none" w:sz="0" w:space="0" w:color="auto"/>
                  </w:divBdr>
                  <w:divsChild>
                    <w:div w:id="2098474615">
                      <w:marLeft w:val="0"/>
                      <w:marRight w:val="0"/>
                      <w:marTop w:val="0"/>
                      <w:marBottom w:val="0"/>
                      <w:divBdr>
                        <w:top w:val="none" w:sz="0" w:space="0" w:color="auto"/>
                        <w:left w:val="none" w:sz="0" w:space="0" w:color="auto"/>
                        <w:bottom w:val="none" w:sz="0" w:space="0" w:color="auto"/>
                        <w:right w:val="none" w:sz="0" w:space="0" w:color="auto"/>
                      </w:divBdr>
                    </w:div>
                  </w:divsChild>
                </w:div>
                <w:div w:id="845754377">
                  <w:marLeft w:val="0"/>
                  <w:marRight w:val="0"/>
                  <w:marTop w:val="0"/>
                  <w:marBottom w:val="0"/>
                  <w:divBdr>
                    <w:top w:val="none" w:sz="0" w:space="0" w:color="auto"/>
                    <w:left w:val="none" w:sz="0" w:space="0" w:color="auto"/>
                    <w:bottom w:val="none" w:sz="0" w:space="0" w:color="auto"/>
                    <w:right w:val="none" w:sz="0" w:space="0" w:color="auto"/>
                  </w:divBdr>
                  <w:divsChild>
                    <w:div w:id="22170307">
                      <w:marLeft w:val="0"/>
                      <w:marRight w:val="0"/>
                      <w:marTop w:val="0"/>
                      <w:marBottom w:val="0"/>
                      <w:divBdr>
                        <w:top w:val="none" w:sz="0" w:space="0" w:color="auto"/>
                        <w:left w:val="none" w:sz="0" w:space="0" w:color="auto"/>
                        <w:bottom w:val="none" w:sz="0" w:space="0" w:color="auto"/>
                        <w:right w:val="none" w:sz="0" w:space="0" w:color="auto"/>
                      </w:divBdr>
                    </w:div>
                  </w:divsChild>
                </w:div>
                <w:div w:id="861355542">
                  <w:marLeft w:val="0"/>
                  <w:marRight w:val="0"/>
                  <w:marTop w:val="0"/>
                  <w:marBottom w:val="0"/>
                  <w:divBdr>
                    <w:top w:val="none" w:sz="0" w:space="0" w:color="auto"/>
                    <w:left w:val="none" w:sz="0" w:space="0" w:color="auto"/>
                    <w:bottom w:val="none" w:sz="0" w:space="0" w:color="auto"/>
                    <w:right w:val="none" w:sz="0" w:space="0" w:color="auto"/>
                  </w:divBdr>
                  <w:divsChild>
                    <w:div w:id="108865553">
                      <w:marLeft w:val="0"/>
                      <w:marRight w:val="0"/>
                      <w:marTop w:val="0"/>
                      <w:marBottom w:val="0"/>
                      <w:divBdr>
                        <w:top w:val="none" w:sz="0" w:space="0" w:color="auto"/>
                        <w:left w:val="none" w:sz="0" w:space="0" w:color="auto"/>
                        <w:bottom w:val="none" w:sz="0" w:space="0" w:color="auto"/>
                        <w:right w:val="none" w:sz="0" w:space="0" w:color="auto"/>
                      </w:divBdr>
                    </w:div>
                  </w:divsChild>
                </w:div>
                <w:div w:id="907693348">
                  <w:marLeft w:val="0"/>
                  <w:marRight w:val="0"/>
                  <w:marTop w:val="0"/>
                  <w:marBottom w:val="0"/>
                  <w:divBdr>
                    <w:top w:val="none" w:sz="0" w:space="0" w:color="auto"/>
                    <w:left w:val="none" w:sz="0" w:space="0" w:color="auto"/>
                    <w:bottom w:val="none" w:sz="0" w:space="0" w:color="auto"/>
                    <w:right w:val="none" w:sz="0" w:space="0" w:color="auto"/>
                  </w:divBdr>
                  <w:divsChild>
                    <w:div w:id="1946420105">
                      <w:marLeft w:val="0"/>
                      <w:marRight w:val="0"/>
                      <w:marTop w:val="0"/>
                      <w:marBottom w:val="0"/>
                      <w:divBdr>
                        <w:top w:val="none" w:sz="0" w:space="0" w:color="auto"/>
                        <w:left w:val="none" w:sz="0" w:space="0" w:color="auto"/>
                        <w:bottom w:val="none" w:sz="0" w:space="0" w:color="auto"/>
                        <w:right w:val="none" w:sz="0" w:space="0" w:color="auto"/>
                      </w:divBdr>
                    </w:div>
                  </w:divsChild>
                </w:div>
                <w:div w:id="985402905">
                  <w:marLeft w:val="0"/>
                  <w:marRight w:val="0"/>
                  <w:marTop w:val="0"/>
                  <w:marBottom w:val="0"/>
                  <w:divBdr>
                    <w:top w:val="none" w:sz="0" w:space="0" w:color="auto"/>
                    <w:left w:val="none" w:sz="0" w:space="0" w:color="auto"/>
                    <w:bottom w:val="none" w:sz="0" w:space="0" w:color="auto"/>
                    <w:right w:val="none" w:sz="0" w:space="0" w:color="auto"/>
                  </w:divBdr>
                  <w:divsChild>
                    <w:div w:id="706494156">
                      <w:marLeft w:val="0"/>
                      <w:marRight w:val="0"/>
                      <w:marTop w:val="0"/>
                      <w:marBottom w:val="0"/>
                      <w:divBdr>
                        <w:top w:val="none" w:sz="0" w:space="0" w:color="auto"/>
                        <w:left w:val="none" w:sz="0" w:space="0" w:color="auto"/>
                        <w:bottom w:val="none" w:sz="0" w:space="0" w:color="auto"/>
                        <w:right w:val="none" w:sz="0" w:space="0" w:color="auto"/>
                      </w:divBdr>
                    </w:div>
                  </w:divsChild>
                </w:div>
                <w:div w:id="991640387">
                  <w:marLeft w:val="0"/>
                  <w:marRight w:val="0"/>
                  <w:marTop w:val="0"/>
                  <w:marBottom w:val="0"/>
                  <w:divBdr>
                    <w:top w:val="none" w:sz="0" w:space="0" w:color="auto"/>
                    <w:left w:val="none" w:sz="0" w:space="0" w:color="auto"/>
                    <w:bottom w:val="none" w:sz="0" w:space="0" w:color="auto"/>
                    <w:right w:val="none" w:sz="0" w:space="0" w:color="auto"/>
                  </w:divBdr>
                  <w:divsChild>
                    <w:div w:id="1720544265">
                      <w:marLeft w:val="0"/>
                      <w:marRight w:val="0"/>
                      <w:marTop w:val="0"/>
                      <w:marBottom w:val="0"/>
                      <w:divBdr>
                        <w:top w:val="none" w:sz="0" w:space="0" w:color="auto"/>
                        <w:left w:val="none" w:sz="0" w:space="0" w:color="auto"/>
                        <w:bottom w:val="none" w:sz="0" w:space="0" w:color="auto"/>
                        <w:right w:val="none" w:sz="0" w:space="0" w:color="auto"/>
                      </w:divBdr>
                    </w:div>
                  </w:divsChild>
                </w:div>
                <w:div w:id="1032879818">
                  <w:marLeft w:val="0"/>
                  <w:marRight w:val="0"/>
                  <w:marTop w:val="0"/>
                  <w:marBottom w:val="0"/>
                  <w:divBdr>
                    <w:top w:val="none" w:sz="0" w:space="0" w:color="auto"/>
                    <w:left w:val="none" w:sz="0" w:space="0" w:color="auto"/>
                    <w:bottom w:val="none" w:sz="0" w:space="0" w:color="auto"/>
                    <w:right w:val="none" w:sz="0" w:space="0" w:color="auto"/>
                  </w:divBdr>
                  <w:divsChild>
                    <w:div w:id="2136288938">
                      <w:marLeft w:val="0"/>
                      <w:marRight w:val="0"/>
                      <w:marTop w:val="0"/>
                      <w:marBottom w:val="0"/>
                      <w:divBdr>
                        <w:top w:val="none" w:sz="0" w:space="0" w:color="auto"/>
                        <w:left w:val="none" w:sz="0" w:space="0" w:color="auto"/>
                        <w:bottom w:val="none" w:sz="0" w:space="0" w:color="auto"/>
                        <w:right w:val="none" w:sz="0" w:space="0" w:color="auto"/>
                      </w:divBdr>
                    </w:div>
                  </w:divsChild>
                </w:div>
                <w:div w:id="1118911885">
                  <w:marLeft w:val="0"/>
                  <w:marRight w:val="0"/>
                  <w:marTop w:val="0"/>
                  <w:marBottom w:val="0"/>
                  <w:divBdr>
                    <w:top w:val="none" w:sz="0" w:space="0" w:color="auto"/>
                    <w:left w:val="none" w:sz="0" w:space="0" w:color="auto"/>
                    <w:bottom w:val="none" w:sz="0" w:space="0" w:color="auto"/>
                    <w:right w:val="none" w:sz="0" w:space="0" w:color="auto"/>
                  </w:divBdr>
                  <w:divsChild>
                    <w:div w:id="1631668531">
                      <w:marLeft w:val="0"/>
                      <w:marRight w:val="0"/>
                      <w:marTop w:val="0"/>
                      <w:marBottom w:val="0"/>
                      <w:divBdr>
                        <w:top w:val="none" w:sz="0" w:space="0" w:color="auto"/>
                        <w:left w:val="none" w:sz="0" w:space="0" w:color="auto"/>
                        <w:bottom w:val="none" w:sz="0" w:space="0" w:color="auto"/>
                        <w:right w:val="none" w:sz="0" w:space="0" w:color="auto"/>
                      </w:divBdr>
                    </w:div>
                  </w:divsChild>
                </w:div>
                <w:div w:id="1132941454">
                  <w:marLeft w:val="0"/>
                  <w:marRight w:val="0"/>
                  <w:marTop w:val="0"/>
                  <w:marBottom w:val="0"/>
                  <w:divBdr>
                    <w:top w:val="none" w:sz="0" w:space="0" w:color="auto"/>
                    <w:left w:val="none" w:sz="0" w:space="0" w:color="auto"/>
                    <w:bottom w:val="none" w:sz="0" w:space="0" w:color="auto"/>
                    <w:right w:val="none" w:sz="0" w:space="0" w:color="auto"/>
                  </w:divBdr>
                  <w:divsChild>
                    <w:div w:id="1340500711">
                      <w:marLeft w:val="0"/>
                      <w:marRight w:val="0"/>
                      <w:marTop w:val="0"/>
                      <w:marBottom w:val="0"/>
                      <w:divBdr>
                        <w:top w:val="none" w:sz="0" w:space="0" w:color="auto"/>
                        <w:left w:val="none" w:sz="0" w:space="0" w:color="auto"/>
                        <w:bottom w:val="none" w:sz="0" w:space="0" w:color="auto"/>
                        <w:right w:val="none" w:sz="0" w:space="0" w:color="auto"/>
                      </w:divBdr>
                    </w:div>
                  </w:divsChild>
                </w:div>
                <w:div w:id="1181818059">
                  <w:marLeft w:val="0"/>
                  <w:marRight w:val="0"/>
                  <w:marTop w:val="0"/>
                  <w:marBottom w:val="0"/>
                  <w:divBdr>
                    <w:top w:val="none" w:sz="0" w:space="0" w:color="auto"/>
                    <w:left w:val="none" w:sz="0" w:space="0" w:color="auto"/>
                    <w:bottom w:val="none" w:sz="0" w:space="0" w:color="auto"/>
                    <w:right w:val="none" w:sz="0" w:space="0" w:color="auto"/>
                  </w:divBdr>
                  <w:divsChild>
                    <w:div w:id="1117219299">
                      <w:marLeft w:val="0"/>
                      <w:marRight w:val="0"/>
                      <w:marTop w:val="0"/>
                      <w:marBottom w:val="0"/>
                      <w:divBdr>
                        <w:top w:val="none" w:sz="0" w:space="0" w:color="auto"/>
                        <w:left w:val="none" w:sz="0" w:space="0" w:color="auto"/>
                        <w:bottom w:val="none" w:sz="0" w:space="0" w:color="auto"/>
                        <w:right w:val="none" w:sz="0" w:space="0" w:color="auto"/>
                      </w:divBdr>
                    </w:div>
                  </w:divsChild>
                </w:div>
                <w:div w:id="1260991265">
                  <w:marLeft w:val="0"/>
                  <w:marRight w:val="0"/>
                  <w:marTop w:val="0"/>
                  <w:marBottom w:val="0"/>
                  <w:divBdr>
                    <w:top w:val="none" w:sz="0" w:space="0" w:color="auto"/>
                    <w:left w:val="none" w:sz="0" w:space="0" w:color="auto"/>
                    <w:bottom w:val="none" w:sz="0" w:space="0" w:color="auto"/>
                    <w:right w:val="none" w:sz="0" w:space="0" w:color="auto"/>
                  </w:divBdr>
                  <w:divsChild>
                    <w:div w:id="7679755">
                      <w:marLeft w:val="0"/>
                      <w:marRight w:val="0"/>
                      <w:marTop w:val="0"/>
                      <w:marBottom w:val="0"/>
                      <w:divBdr>
                        <w:top w:val="none" w:sz="0" w:space="0" w:color="auto"/>
                        <w:left w:val="none" w:sz="0" w:space="0" w:color="auto"/>
                        <w:bottom w:val="none" w:sz="0" w:space="0" w:color="auto"/>
                        <w:right w:val="none" w:sz="0" w:space="0" w:color="auto"/>
                      </w:divBdr>
                    </w:div>
                  </w:divsChild>
                </w:div>
                <w:div w:id="1381320136">
                  <w:marLeft w:val="0"/>
                  <w:marRight w:val="0"/>
                  <w:marTop w:val="0"/>
                  <w:marBottom w:val="0"/>
                  <w:divBdr>
                    <w:top w:val="none" w:sz="0" w:space="0" w:color="auto"/>
                    <w:left w:val="none" w:sz="0" w:space="0" w:color="auto"/>
                    <w:bottom w:val="none" w:sz="0" w:space="0" w:color="auto"/>
                    <w:right w:val="none" w:sz="0" w:space="0" w:color="auto"/>
                  </w:divBdr>
                  <w:divsChild>
                    <w:div w:id="384063009">
                      <w:marLeft w:val="0"/>
                      <w:marRight w:val="0"/>
                      <w:marTop w:val="0"/>
                      <w:marBottom w:val="0"/>
                      <w:divBdr>
                        <w:top w:val="none" w:sz="0" w:space="0" w:color="auto"/>
                        <w:left w:val="none" w:sz="0" w:space="0" w:color="auto"/>
                        <w:bottom w:val="none" w:sz="0" w:space="0" w:color="auto"/>
                        <w:right w:val="none" w:sz="0" w:space="0" w:color="auto"/>
                      </w:divBdr>
                    </w:div>
                  </w:divsChild>
                </w:div>
                <w:div w:id="1387753839">
                  <w:marLeft w:val="0"/>
                  <w:marRight w:val="0"/>
                  <w:marTop w:val="0"/>
                  <w:marBottom w:val="0"/>
                  <w:divBdr>
                    <w:top w:val="none" w:sz="0" w:space="0" w:color="auto"/>
                    <w:left w:val="none" w:sz="0" w:space="0" w:color="auto"/>
                    <w:bottom w:val="none" w:sz="0" w:space="0" w:color="auto"/>
                    <w:right w:val="none" w:sz="0" w:space="0" w:color="auto"/>
                  </w:divBdr>
                  <w:divsChild>
                    <w:div w:id="757214407">
                      <w:marLeft w:val="0"/>
                      <w:marRight w:val="0"/>
                      <w:marTop w:val="0"/>
                      <w:marBottom w:val="0"/>
                      <w:divBdr>
                        <w:top w:val="none" w:sz="0" w:space="0" w:color="auto"/>
                        <w:left w:val="none" w:sz="0" w:space="0" w:color="auto"/>
                        <w:bottom w:val="none" w:sz="0" w:space="0" w:color="auto"/>
                        <w:right w:val="none" w:sz="0" w:space="0" w:color="auto"/>
                      </w:divBdr>
                    </w:div>
                  </w:divsChild>
                </w:div>
                <w:div w:id="1421608823">
                  <w:marLeft w:val="0"/>
                  <w:marRight w:val="0"/>
                  <w:marTop w:val="0"/>
                  <w:marBottom w:val="0"/>
                  <w:divBdr>
                    <w:top w:val="none" w:sz="0" w:space="0" w:color="auto"/>
                    <w:left w:val="none" w:sz="0" w:space="0" w:color="auto"/>
                    <w:bottom w:val="none" w:sz="0" w:space="0" w:color="auto"/>
                    <w:right w:val="none" w:sz="0" w:space="0" w:color="auto"/>
                  </w:divBdr>
                  <w:divsChild>
                    <w:div w:id="1218976415">
                      <w:marLeft w:val="0"/>
                      <w:marRight w:val="0"/>
                      <w:marTop w:val="0"/>
                      <w:marBottom w:val="0"/>
                      <w:divBdr>
                        <w:top w:val="none" w:sz="0" w:space="0" w:color="auto"/>
                        <w:left w:val="none" w:sz="0" w:space="0" w:color="auto"/>
                        <w:bottom w:val="none" w:sz="0" w:space="0" w:color="auto"/>
                        <w:right w:val="none" w:sz="0" w:space="0" w:color="auto"/>
                      </w:divBdr>
                    </w:div>
                  </w:divsChild>
                </w:div>
                <w:div w:id="1499348133">
                  <w:marLeft w:val="0"/>
                  <w:marRight w:val="0"/>
                  <w:marTop w:val="0"/>
                  <w:marBottom w:val="0"/>
                  <w:divBdr>
                    <w:top w:val="none" w:sz="0" w:space="0" w:color="auto"/>
                    <w:left w:val="none" w:sz="0" w:space="0" w:color="auto"/>
                    <w:bottom w:val="none" w:sz="0" w:space="0" w:color="auto"/>
                    <w:right w:val="none" w:sz="0" w:space="0" w:color="auto"/>
                  </w:divBdr>
                  <w:divsChild>
                    <w:div w:id="801650921">
                      <w:marLeft w:val="0"/>
                      <w:marRight w:val="0"/>
                      <w:marTop w:val="0"/>
                      <w:marBottom w:val="0"/>
                      <w:divBdr>
                        <w:top w:val="none" w:sz="0" w:space="0" w:color="auto"/>
                        <w:left w:val="none" w:sz="0" w:space="0" w:color="auto"/>
                        <w:bottom w:val="none" w:sz="0" w:space="0" w:color="auto"/>
                        <w:right w:val="none" w:sz="0" w:space="0" w:color="auto"/>
                      </w:divBdr>
                    </w:div>
                  </w:divsChild>
                </w:div>
                <w:div w:id="1553151155">
                  <w:marLeft w:val="0"/>
                  <w:marRight w:val="0"/>
                  <w:marTop w:val="0"/>
                  <w:marBottom w:val="0"/>
                  <w:divBdr>
                    <w:top w:val="none" w:sz="0" w:space="0" w:color="auto"/>
                    <w:left w:val="none" w:sz="0" w:space="0" w:color="auto"/>
                    <w:bottom w:val="none" w:sz="0" w:space="0" w:color="auto"/>
                    <w:right w:val="none" w:sz="0" w:space="0" w:color="auto"/>
                  </w:divBdr>
                  <w:divsChild>
                    <w:div w:id="1787384276">
                      <w:marLeft w:val="0"/>
                      <w:marRight w:val="0"/>
                      <w:marTop w:val="0"/>
                      <w:marBottom w:val="0"/>
                      <w:divBdr>
                        <w:top w:val="none" w:sz="0" w:space="0" w:color="auto"/>
                        <w:left w:val="none" w:sz="0" w:space="0" w:color="auto"/>
                        <w:bottom w:val="none" w:sz="0" w:space="0" w:color="auto"/>
                        <w:right w:val="none" w:sz="0" w:space="0" w:color="auto"/>
                      </w:divBdr>
                    </w:div>
                  </w:divsChild>
                </w:div>
                <w:div w:id="1607813010">
                  <w:marLeft w:val="0"/>
                  <w:marRight w:val="0"/>
                  <w:marTop w:val="0"/>
                  <w:marBottom w:val="0"/>
                  <w:divBdr>
                    <w:top w:val="none" w:sz="0" w:space="0" w:color="auto"/>
                    <w:left w:val="none" w:sz="0" w:space="0" w:color="auto"/>
                    <w:bottom w:val="none" w:sz="0" w:space="0" w:color="auto"/>
                    <w:right w:val="none" w:sz="0" w:space="0" w:color="auto"/>
                  </w:divBdr>
                  <w:divsChild>
                    <w:div w:id="1685551218">
                      <w:marLeft w:val="0"/>
                      <w:marRight w:val="0"/>
                      <w:marTop w:val="0"/>
                      <w:marBottom w:val="0"/>
                      <w:divBdr>
                        <w:top w:val="none" w:sz="0" w:space="0" w:color="auto"/>
                        <w:left w:val="none" w:sz="0" w:space="0" w:color="auto"/>
                        <w:bottom w:val="none" w:sz="0" w:space="0" w:color="auto"/>
                        <w:right w:val="none" w:sz="0" w:space="0" w:color="auto"/>
                      </w:divBdr>
                    </w:div>
                  </w:divsChild>
                </w:div>
                <w:div w:id="1652323072">
                  <w:marLeft w:val="0"/>
                  <w:marRight w:val="0"/>
                  <w:marTop w:val="0"/>
                  <w:marBottom w:val="0"/>
                  <w:divBdr>
                    <w:top w:val="none" w:sz="0" w:space="0" w:color="auto"/>
                    <w:left w:val="none" w:sz="0" w:space="0" w:color="auto"/>
                    <w:bottom w:val="none" w:sz="0" w:space="0" w:color="auto"/>
                    <w:right w:val="none" w:sz="0" w:space="0" w:color="auto"/>
                  </w:divBdr>
                  <w:divsChild>
                    <w:div w:id="275450336">
                      <w:marLeft w:val="0"/>
                      <w:marRight w:val="0"/>
                      <w:marTop w:val="0"/>
                      <w:marBottom w:val="0"/>
                      <w:divBdr>
                        <w:top w:val="none" w:sz="0" w:space="0" w:color="auto"/>
                        <w:left w:val="none" w:sz="0" w:space="0" w:color="auto"/>
                        <w:bottom w:val="none" w:sz="0" w:space="0" w:color="auto"/>
                        <w:right w:val="none" w:sz="0" w:space="0" w:color="auto"/>
                      </w:divBdr>
                    </w:div>
                  </w:divsChild>
                </w:div>
                <w:div w:id="1706323913">
                  <w:marLeft w:val="0"/>
                  <w:marRight w:val="0"/>
                  <w:marTop w:val="0"/>
                  <w:marBottom w:val="0"/>
                  <w:divBdr>
                    <w:top w:val="none" w:sz="0" w:space="0" w:color="auto"/>
                    <w:left w:val="none" w:sz="0" w:space="0" w:color="auto"/>
                    <w:bottom w:val="none" w:sz="0" w:space="0" w:color="auto"/>
                    <w:right w:val="none" w:sz="0" w:space="0" w:color="auto"/>
                  </w:divBdr>
                  <w:divsChild>
                    <w:div w:id="1361513645">
                      <w:marLeft w:val="0"/>
                      <w:marRight w:val="0"/>
                      <w:marTop w:val="0"/>
                      <w:marBottom w:val="0"/>
                      <w:divBdr>
                        <w:top w:val="none" w:sz="0" w:space="0" w:color="auto"/>
                        <w:left w:val="none" w:sz="0" w:space="0" w:color="auto"/>
                        <w:bottom w:val="none" w:sz="0" w:space="0" w:color="auto"/>
                        <w:right w:val="none" w:sz="0" w:space="0" w:color="auto"/>
                      </w:divBdr>
                    </w:div>
                  </w:divsChild>
                </w:div>
                <w:div w:id="1841118051">
                  <w:marLeft w:val="0"/>
                  <w:marRight w:val="0"/>
                  <w:marTop w:val="0"/>
                  <w:marBottom w:val="0"/>
                  <w:divBdr>
                    <w:top w:val="none" w:sz="0" w:space="0" w:color="auto"/>
                    <w:left w:val="none" w:sz="0" w:space="0" w:color="auto"/>
                    <w:bottom w:val="none" w:sz="0" w:space="0" w:color="auto"/>
                    <w:right w:val="none" w:sz="0" w:space="0" w:color="auto"/>
                  </w:divBdr>
                  <w:divsChild>
                    <w:div w:id="701595543">
                      <w:marLeft w:val="0"/>
                      <w:marRight w:val="0"/>
                      <w:marTop w:val="0"/>
                      <w:marBottom w:val="0"/>
                      <w:divBdr>
                        <w:top w:val="none" w:sz="0" w:space="0" w:color="auto"/>
                        <w:left w:val="none" w:sz="0" w:space="0" w:color="auto"/>
                        <w:bottom w:val="none" w:sz="0" w:space="0" w:color="auto"/>
                        <w:right w:val="none" w:sz="0" w:space="0" w:color="auto"/>
                      </w:divBdr>
                    </w:div>
                  </w:divsChild>
                </w:div>
                <w:div w:id="1850486774">
                  <w:marLeft w:val="0"/>
                  <w:marRight w:val="0"/>
                  <w:marTop w:val="0"/>
                  <w:marBottom w:val="0"/>
                  <w:divBdr>
                    <w:top w:val="none" w:sz="0" w:space="0" w:color="auto"/>
                    <w:left w:val="none" w:sz="0" w:space="0" w:color="auto"/>
                    <w:bottom w:val="none" w:sz="0" w:space="0" w:color="auto"/>
                    <w:right w:val="none" w:sz="0" w:space="0" w:color="auto"/>
                  </w:divBdr>
                  <w:divsChild>
                    <w:div w:id="1444808243">
                      <w:marLeft w:val="0"/>
                      <w:marRight w:val="0"/>
                      <w:marTop w:val="0"/>
                      <w:marBottom w:val="0"/>
                      <w:divBdr>
                        <w:top w:val="none" w:sz="0" w:space="0" w:color="auto"/>
                        <w:left w:val="none" w:sz="0" w:space="0" w:color="auto"/>
                        <w:bottom w:val="none" w:sz="0" w:space="0" w:color="auto"/>
                        <w:right w:val="none" w:sz="0" w:space="0" w:color="auto"/>
                      </w:divBdr>
                    </w:div>
                  </w:divsChild>
                </w:div>
                <w:div w:id="1896890032">
                  <w:marLeft w:val="0"/>
                  <w:marRight w:val="0"/>
                  <w:marTop w:val="0"/>
                  <w:marBottom w:val="0"/>
                  <w:divBdr>
                    <w:top w:val="none" w:sz="0" w:space="0" w:color="auto"/>
                    <w:left w:val="none" w:sz="0" w:space="0" w:color="auto"/>
                    <w:bottom w:val="none" w:sz="0" w:space="0" w:color="auto"/>
                    <w:right w:val="none" w:sz="0" w:space="0" w:color="auto"/>
                  </w:divBdr>
                  <w:divsChild>
                    <w:div w:id="1436168732">
                      <w:marLeft w:val="0"/>
                      <w:marRight w:val="0"/>
                      <w:marTop w:val="0"/>
                      <w:marBottom w:val="0"/>
                      <w:divBdr>
                        <w:top w:val="none" w:sz="0" w:space="0" w:color="auto"/>
                        <w:left w:val="none" w:sz="0" w:space="0" w:color="auto"/>
                        <w:bottom w:val="none" w:sz="0" w:space="0" w:color="auto"/>
                        <w:right w:val="none" w:sz="0" w:space="0" w:color="auto"/>
                      </w:divBdr>
                    </w:div>
                  </w:divsChild>
                </w:div>
                <w:div w:id="1903252076">
                  <w:marLeft w:val="0"/>
                  <w:marRight w:val="0"/>
                  <w:marTop w:val="0"/>
                  <w:marBottom w:val="0"/>
                  <w:divBdr>
                    <w:top w:val="none" w:sz="0" w:space="0" w:color="auto"/>
                    <w:left w:val="none" w:sz="0" w:space="0" w:color="auto"/>
                    <w:bottom w:val="none" w:sz="0" w:space="0" w:color="auto"/>
                    <w:right w:val="none" w:sz="0" w:space="0" w:color="auto"/>
                  </w:divBdr>
                  <w:divsChild>
                    <w:div w:id="1235236170">
                      <w:marLeft w:val="0"/>
                      <w:marRight w:val="0"/>
                      <w:marTop w:val="0"/>
                      <w:marBottom w:val="0"/>
                      <w:divBdr>
                        <w:top w:val="none" w:sz="0" w:space="0" w:color="auto"/>
                        <w:left w:val="none" w:sz="0" w:space="0" w:color="auto"/>
                        <w:bottom w:val="none" w:sz="0" w:space="0" w:color="auto"/>
                        <w:right w:val="none" w:sz="0" w:space="0" w:color="auto"/>
                      </w:divBdr>
                    </w:div>
                  </w:divsChild>
                </w:div>
                <w:div w:id="1945914518">
                  <w:marLeft w:val="0"/>
                  <w:marRight w:val="0"/>
                  <w:marTop w:val="0"/>
                  <w:marBottom w:val="0"/>
                  <w:divBdr>
                    <w:top w:val="none" w:sz="0" w:space="0" w:color="auto"/>
                    <w:left w:val="none" w:sz="0" w:space="0" w:color="auto"/>
                    <w:bottom w:val="none" w:sz="0" w:space="0" w:color="auto"/>
                    <w:right w:val="none" w:sz="0" w:space="0" w:color="auto"/>
                  </w:divBdr>
                  <w:divsChild>
                    <w:div w:id="89393592">
                      <w:marLeft w:val="0"/>
                      <w:marRight w:val="0"/>
                      <w:marTop w:val="0"/>
                      <w:marBottom w:val="0"/>
                      <w:divBdr>
                        <w:top w:val="none" w:sz="0" w:space="0" w:color="auto"/>
                        <w:left w:val="none" w:sz="0" w:space="0" w:color="auto"/>
                        <w:bottom w:val="none" w:sz="0" w:space="0" w:color="auto"/>
                        <w:right w:val="none" w:sz="0" w:space="0" w:color="auto"/>
                      </w:divBdr>
                    </w:div>
                  </w:divsChild>
                </w:div>
                <w:div w:id="2069717885">
                  <w:marLeft w:val="0"/>
                  <w:marRight w:val="0"/>
                  <w:marTop w:val="0"/>
                  <w:marBottom w:val="0"/>
                  <w:divBdr>
                    <w:top w:val="none" w:sz="0" w:space="0" w:color="auto"/>
                    <w:left w:val="none" w:sz="0" w:space="0" w:color="auto"/>
                    <w:bottom w:val="none" w:sz="0" w:space="0" w:color="auto"/>
                    <w:right w:val="none" w:sz="0" w:space="0" w:color="auto"/>
                  </w:divBdr>
                  <w:divsChild>
                    <w:div w:id="1531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8318">
          <w:marLeft w:val="0"/>
          <w:marRight w:val="0"/>
          <w:marTop w:val="0"/>
          <w:marBottom w:val="0"/>
          <w:divBdr>
            <w:top w:val="none" w:sz="0" w:space="0" w:color="auto"/>
            <w:left w:val="none" w:sz="0" w:space="0" w:color="auto"/>
            <w:bottom w:val="none" w:sz="0" w:space="0" w:color="auto"/>
            <w:right w:val="none" w:sz="0" w:space="0" w:color="auto"/>
          </w:divBdr>
        </w:div>
        <w:div w:id="1500537749">
          <w:marLeft w:val="0"/>
          <w:marRight w:val="0"/>
          <w:marTop w:val="0"/>
          <w:marBottom w:val="0"/>
          <w:divBdr>
            <w:top w:val="none" w:sz="0" w:space="0" w:color="auto"/>
            <w:left w:val="none" w:sz="0" w:space="0" w:color="auto"/>
            <w:bottom w:val="none" w:sz="0" w:space="0" w:color="auto"/>
            <w:right w:val="none" w:sz="0" w:space="0" w:color="auto"/>
          </w:divBdr>
        </w:div>
        <w:div w:id="1642685146">
          <w:marLeft w:val="0"/>
          <w:marRight w:val="0"/>
          <w:marTop w:val="0"/>
          <w:marBottom w:val="0"/>
          <w:divBdr>
            <w:top w:val="none" w:sz="0" w:space="0" w:color="auto"/>
            <w:left w:val="none" w:sz="0" w:space="0" w:color="auto"/>
            <w:bottom w:val="none" w:sz="0" w:space="0" w:color="auto"/>
            <w:right w:val="none" w:sz="0" w:space="0" w:color="auto"/>
          </w:divBdr>
        </w:div>
        <w:div w:id="1649438848">
          <w:marLeft w:val="0"/>
          <w:marRight w:val="0"/>
          <w:marTop w:val="0"/>
          <w:marBottom w:val="0"/>
          <w:divBdr>
            <w:top w:val="none" w:sz="0" w:space="0" w:color="auto"/>
            <w:left w:val="none" w:sz="0" w:space="0" w:color="auto"/>
            <w:bottom w:val="none" w:sz="0" w:space="0" w:color="auto"/>
            <w:right w:val="none" w:sz="0" w:space="0" w:color="auto"/>
          </w:divBdr>
        </w:div>
        <w:div w:id="1839996593">
          <w:marLeft w:val="0"/>
          <w:marRight w:val="0"/>
          <w:marTop w:val="0"/>
          <w:marBottom w:val="0"/>
          <w:divBdr>
            <w:top w:val="none" w:sz="0" w:space="0" w:color="auto"/>
            <w:left w:val="none" w:sz="0" w:space="0" w:color="auto"/>
            <w:bottom w:val="none" w:sz="0" w:space="0" w:color="auto"/>
            <w:right w:val="none" w:sz="0" w:space="0" w:color="auto"/>
          </w:divBdr>
        </w:div>
        <w:div w:id="1961718059">
          <w:marLeft w:val="0"/>
          <w:marRight w:val="0"/>
          <w:marTop w:val="0"/>
          <w:marBottom w:val="0"/>
          <w:divBdr>
            <w:top w:val="none" w:sz="0" w:space="0" w:color="auto"/>
            <w:left w:val="none" w:sz="0" w:space="0" w:color="auto"/>
            <w:bottom w:val="none" w:sz="0" w:space="0" w:color="auto"/>
            <w:right w:val="none" w:sz="0" w:space="0" w:color="auto"/>
          </w:divBdr>
        </w:div>
      </w:divsChild>
    </w:div>
    <w:div w:id="931354711">
      <w:bodyDiv w:val="1"/>
      <w:marLeft w:val="0"/>
      <w:marRight w:val="0"/>
      <w:marTop w:val="0"/>
      <w:marBottom w:val="0"/>
      <w:divBdr>
        <w:top w:val="none" w:sz="0" w:space="0" w:color="auto"/>
        <w:left w:val="none" w:sz="0" w:space="0" w:color="auto"/>
        <w:bottom w:val="none" w:sz="0" w:space="0" w:color="auto"/>
        <w:right w:val="none" w:sz="0" w:space="0" w:color="auto"/>
      </w:divBdr>
    </w:div>
    <w:div w:id="935361752">
      <w:bodyDiv w:val="1"/>
      <w:marLeft w:val="0"/>
      <w:marRight w:val="0"/>
      <w:marTop w:val="0"/>
      <w:marBottom w:val="0"/>
      <w:divBdr>
        <w:top w:val="none" w:sz="0" w:space="0" w:color="auto"/>
        <w:left w:val="none" w:sz="0" w:space="0" w:color="auto"/>
        <w:bottom w:val="none" w:sz="0" w:space="0" w:color="auto"/>
        <w:right w:val="none" w:sz="0" w:space="0" w:color="auto"/>
      </w:divBdr>
    </w:div>
    <w:div w:id="962348504">
      <w:bodyDiv w:val="1"/>
      <w:marLeft w:val="0"/>
      <w:marRight w:val="0"/>
      <w:marTop w:val="0"/>
      <w:marBottom w:val="0"/>
      <w:divBdr>
        <w:top w:val="none" w:sz="0" w:space="0" w:color="auto"/>
        <w:left w:val="none" w:sz="0" w:space="0" w:color="auto"/>
        <w:bottom w:val="none" w:sz="0" w:space="0" w:color="auto"/>
        <w:right w:val="none" w:sz="0" w:space="0" w:color="auto"/>
      </w:divBdr>
      <w:divsChild>
        <w:div w:id="369036379">
          <w:marLeft w:val="0"/>
          <w:marRight w:val="0"/>
          <w:marTop w:val="0"/>
          <w:marBottom w:val="0"/>
          <w:divBdr>
            <w:top w:val="none" w:sz="0" w:space="0" w:color="auto"/>
            <w:left w:val="none" w:sz="0" w:space="0" w:color="auto"/>
            <w:bottom w:val="none" w:sz="0" w:space="0" w:color="auto"/>
            <w:right w:val="none" w:sz="0" w:space="0" w:color="auto"/>
          </w:divBdr>
        </w:div>
        <w:div w:id="414981346">
          <w:marLeft w:val="0"/>
          <w:marRight w:val="0"/>
          <w:marTop w:val="0"/>
          <w:marBottom w:val="0"/>
          <w:divBdr>
            <w:top w:val="none" w:sz="0" w:space="0" w:color="auto"/>
            <w:left w:val="none" w:sz="0" w:space="0" w:color="auto"/>
            <w:bottom w:val="none" w:sz="0" w:space="0" w:color="auto"/>
            <w:right w:val="none" w:sz="0" w:space="0" w:color="auto"/>
          </w:divBdr>
        </w:div>
        <w:div w:id="483006961">
          <w:marLeft w:val="0"/>
          <w:marRight w:val="0"/>
          <w:marTop w:val="0"/>
          <w:marBottom w:val="0"/>
          <w:divBdr>
            <w:top w:val="none" w:sz="0" w:space="0" w:color="auto"/>
            <w:left w:val="none" w:sz="0" w:space="0" w:color="auto"/>
            <w:bottom w:val="none" w:sz="0" w:space="0" w:color="auto"/>
            <w:right w:val="none" w:sz="0" w:space="0" w:color="auto"/>
          </w:divBdr>
        </w:div>
        <w:div w:id="2065568656">
          <w:marLeft w:val="0"/>
          <w:marRight w:val="0"/>
          <w:marTop w:val="0"/>
          <w:marBottom w:val="0"/>
          <w:divBdr>
            <w:top w:val="none" w:sz="0" w:space="0" w:color="auto"/>
            <w:left w:val="none" w:sz="0" w:space="0" w:color="auto"/>
            <w:bottom w:val="none" w:sz="0" w:space="0" w:color="auto"/>
            <w:right w:val="none" w:sz="0" w:space="0" w:color="auto"/>
          </w:divBdr>
        </w:div>
      </w:divsChild>
    </w:div>
    <w:div w:id="963196137">
      <w:bodyDiv w:val="1"/>
      <w:marLeft w:val="0"/>
      <w:marRight w:val="0"/>
      <w:marTop w:val="0"/>
      <w:marBottom w:val="0"/>
      <w:divBdr>
        <w:top w:val="none" w:sz="0" w:space="0" w:color="auto"/>
        <w:left w:val="none" w:sz="0" w:space="0" w:color="auto"/>
        <w:bottom w:val="none" w:sz="0" w:space="0" w:color="auto"/>
        <w:right w:val="none" w:sz="0" w:space="0" w:color="auto"/>
      </w:divBdr>
    </w:div>
    <w:div w:id="974986747">
      <w:bodyDiv w:val="1"/>
      <w:marLeft w:val="0"/>
      <w:marRight w:val="0"/>
      <w:marTop w:val="0"/>
      <w:marBottom w:val="0"/>
      <w:divBdr>
        <w:top w:val="none" w:sz="0" w:space="0" w:color="auto"/>
        <w:left w:val="none" w:sz="0" w:space="0" w:color="auto"/>
        <w:bottom w:val="none" w:sz="0" w:space="0" w:color="auto"/>
        <w:right w:val="none" w:sz="0" w:space="0" w:color="auto"/>
      </w:divBdr>
    </w:div>
    <w:div w:id="1010258919">
      <w:bodyDiv w:val="1"/>
      <w:marLeft w:val="0"/>
      <w:marRight w:val="0"/>
      <w:marTop w:val="0"/>
      <w:marBottom w:val="0"/>
      <w:divBdr>
        <w:top w:val="none" w:sz="0" w:space="0" w:color="auto"/>
        <w:left w:val="none" w:sz="0" w:space="0" w:color="auto"/>
        <w:bottom w:val="none" w:sz="0" w:space="0" w:color="auto"/>
        <w:right w:val="none" w:sz="0" w:space="0" w:color="auto"/>
      </w:divBdr>
    </w:div>
    <w:div w:id="1012563623">
      <w:bodyDiv w:val="1"/>
      <w:marLeft w:val="0"/>
      <w:marRight w:val="0"/>
      <w:marTop w:val="0"/>
      <w:marBottom w:val="0"/>
      <w:divBdr>
        <w:top w:val="none" w:sz="0" w:space="0" w:color="auto"/>
        <w:left w:val="none" w:sz="0" w:space="0" w:color="auto"/>
        <w:bottom w:val="none" w:sz="0" w:space="0" w:color="auto"/>
        <w:right w:val="none" w:sz="0" w:space="0" w:color="auto"/>
      </w:divBdr>
    </w:div>
    <w:div w:id="1016888353">
      <w:bodyDiv w:val="1"/>
      <w:marLeft w:val="0"/>
      <w:marRight w:val="0"/>
      <w:marTop w:val="0"/>
      <w:marBottom w:val="0"/>
      <w:divBdr>
        <w:top w:val="none" w:sz="0" w:space="0" w:color="auto"/>
        <w:left w:val="none" w:sz="0" w:space="0" w:color="auto"/>
        <w:bottom w:val="none" w:sz="0" w:space="0" w:color="auto"/>
        <w:right w:val="none" w:sz="0" w:space="0" w:color="auto"/>
      </w:divBdr>
    </w:div>
    <w:div w:id="1037046439">
      <w:bodyDiv w:val="1"/>
      <w:marLeft w:val="0"/>
      <w:marRight w:val="0"/>
      <w:marTop w:val="0"/>
      <w:marBottom w:val="0"/>
      <w:divBdr>
        <w:top w:val="none" w:sz="0" w:space="0" w:color="auto"/>
        <w:left w:val="none" w:sz="0" w:space="0" w:color="auto"/>
        <w:bottom w:val="none" w:sz="0" w:space="0" w:color="auto"/>
        <w:right w:val="none" w:sz="0" w:space="0" w:color="auto"/>
      </w:divBdr>
    </w:div>
    <w:div w:id="1046679436">
      <w:bodyDiv w:val="1"/>
      <w:marLeft w:val="0"/>
      <w:marRight w:val="0"/>
      <w:marTop w:val="0"/>
      <w:marBottom w:val="0"/>
      <w:divBdr>
        <w:top w:val="none" w:sz="0" w:space="0" w:color="auto"/>
        <w:left w:val="none" w:sz="0" w:space="0" w:color="auto"/>
        <w:bottom w:val="none" w:sz="0" w:space="0" w:color="auto"/>
        <w:right w:val="none" w:sz="0" w:space="0" w:color="auto"/>
      </w:divBdr>
    </w:div>
    <w:div w:id="1066415762">
      <w:bodyDiv w:val="1"/>
      <w:marLeft w:val="0"/>
      <w:marRight w:val="0"/>
      <w:marTop w:val="0"/>
      <w:marBottom w:val="0"/>
      <w:divBdr>
        <w:top w:val="none" w:sz="0" w:space="0" w:color="auto"/>
        <w:left w:val="none" w:sz="0" w:space="0" w:color="auto"/>
        <w:bottom w:val="none" w:sz="0" w:space="0" w:color="auto"/>
        <w:right w:val="none" w:sz="0" w:space="0" w:color="auto"/>
      </w:divBdr>
      <w:divsChild>
        <w:div w:id="530848992">
          <w:marLeft w:val="0"/>
          <w:marRight w:val="0"/>
          <w:marTop w:val="0"/>
          <w:marBottom w:val="0"/>
          <w:divBdr>
            <w:top w:val="none" w:sz="0" w:space="0" w:color="auto"/>
            <w:left w:val="none" w:sz="0" w:space="0" w:color="auto"/>
            <w:bottom w:val="none" w:sz="0" w:space="0" w:color="auto"/>
            <w:right w:val="none" w:sz="0" w:space="0" w:color="auto"/>
          </w:divBdr>
        </w:div>
        <w:div w:id="1001083384">
          <w:marLeft w:val="0"/>
          <w:marRight w:val="0"/>
          <w:marTop w:val="0"/>
          <w:marBottom w:val="0"/>
          <w:divBdr>
            <w:top w:val="none" w:sz="0" w:space="0" w:color="auto"/>
            <w:left w:val="none" w:sz="0" w:space="0" w:color="auto"/>
            <w:bottom w:val="none" w:sz="0" w:space="0" w:color="auto"/>
            <w:right w:val="none" w:sz="0" w:space="0" w:color="auto"/>
          </w:divBdr>
        </w:div>
      </w:divsChild>
    </w:div>
    <w:div w:id="1095978357">
      <w:bodyDiv w:val="1"/>
      <w:marLeft w:val="0"/>
      <w:marRight w:val="0"/>
      <w:marTop w:val="0"/>
      <w:marBottom w:val="0"/>
      <w:divBdr>
        <w:top w:val="none" w:sz="0" w:space="0" w:color="auto"/>
        <w:left w:val="none" w:sz="0" w:space="0" w:color="auto"/>
        <w:bottom w:val="none" w:sz="0" w:space="0" w:color="auto"/>
        <w:right w:val="none" w:sz="0" w:space="0" w:color="auto"/>
      </w:divBdr>
      <w:divsChild>
        <w:div w:id="321011841">
          <w:marLeft w:val="0"/>
          <w:marRight w:val="0"/>
          <w:marTop w:val="0"/>
          <w:marBottom w:val="0"/>
          <w:divBdr>
            <w:top w:val="none" w:sz="0" w:space="0" w:color="auto"/>
            <w:left w:val="none" w:sz="0" w:space="0" w:color="auto"/>
            <w:bottom w:val="none" w:sz="0" w:space="0" w:color="auto"/>
            <w:right w:val="none" w:sz="0" w:space="0" w:color="auto"/>
          </w:divBdr>
          <w:divsChild>
            <w:div w:id="1352679705">
              <w:marLeft w:val="300"/>
              <w:marRight w:val="0"/>
              <w:marTop w:val="0"/>
              <w:marBottom w:val="0"/>
              <w:divBdr>
                <w:top w:val="none" w:sz="0" w:space="0" w:color="auto"/>
                <w:left w:val="none" w:sz="0" w:space="0" w:color="auto"/>
                <w:bottom w:val="none" w:sz="0" w:space="0" w:color="auto"/>
                <w:right w:val="none" w:sz="0" w:space="0" w:color="auto"/>
              </w:divBdr>
            </w:div>
            <w:div w:id="1852911279">
              <w:marLeft w:val="600"/>
              <w:marRight w:val="0"/>
              <w:marTop w:val="0"/>
              <w:marBottom w:val="0"/>
              <w:divBdr>
                <w:top w:val="none" w:sz="0" w:space="0" w:color="auto"/>
                <w:left w:val="none" w:sz="0" w:space="0" w:color="auto"/>
                <w:bottom w:val="none" w:sz="0" w:space="0" w:color="auto"/>
                <w:right w:val="none" w:sz="0" w:space="0" w:color="auto"/>
              </w:divBdr>
            </w:div>
            <w:div w:id="2072608460">
              <w:marLeft w:val="600"/>
              <w:marRight w:val="0"/>
              <w:marTop w:val="0"/>
              <w:marBottom w:val="0"/>
              <w:divBdr>
                <w:top w:val="none" w:sz="0" w:space="0" w:color="auto"/>
                <w:left w:val="none" w:sz="0" w:space="0" w:color="auto"/>
                <w:bottom w:val="none" w:sz="0" w:space="0" w:color="auto"/>
                <w:right w:val="none" w:sz="0" w:space="0" w:color="auto"/>
              </w:divBdr>
            </w:div>
            <w:div w:id="21181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4110">
      <w:bodyDiv w:val="1"/>
      <w:marLeft w:val="0"/>
      <w:marRight w:val="0"/>
      <w:marTop w:val="0"/>
      <w:marBottom w:val="0"/>
      <w:divBdr>
        <w:top w:val="none" w:sz="0" w:space="0" w:color="auto"/>
        <w:left w:val="none" w:sz="0" w:space="0" w:color="auto"/>
        <w:bottom w:val="none" w:sz="0" w:space="0" w:color="auto"/>
        <w:right w:val="none" w:sz="0" w:space="0" w:color="auto"/>
      </w:divBdr>
      <w:divsChild>
        <w:div w:id="310259323">
          <w:marLeft w:val="0"/>
          <w:marRight w:val="0"/>
          <w:marTop w:val="0"/>
          <w:marBottom w:val="0"/>
          <w:divBdr>
            <w:top w:val="none" w:sz="0" w:space="0" w:color="auto"/>
            <w:left w:val="none" w:sz="0" w:space="0" w:color="auto"/>
            <w:bottom w:val="none" w:sz="0" w:space="0" w:color="auto"/>
            <w:right w:val="none" w:sz="0" w:space="0" w:color="auto"/>
          </w:divBdr>
        </w:div>
        <w:div w:id="333801932">
          <w:marLeft w:val="0"/>
          <w:marRight w:val="0"/>
          <w:marTop w:val="0"/>
          <w:marBottom w:val="0"/>
          <w:divBdr>
            <w:top w:val="none" w:sz="0" w:space="0" w:color="auto"/>
            <w:left w:val="none" w:sz="0" w:space="0" w:color="auto"/>
            <w:bottom w:val="none" w:sz="0" w:space="0" w:color="auto"/>
            <w:right w:val="none" w:sz="0" w:space="0" w:color="auto"/>
          </w:divBdr>
        </w:div>
        <w:div w:id="554246094">
          <w:marLeft w:val="0"/>
          <w:marRight w:val="0"/>
          <w:marTop w:val="0"/>
          <w:marBottom w:val="0"/>
          <w:divBdr>
            <w:top w:val="none" w:sz="0" w:space="0" w:color="auto"/>
            <w:left w:val="none" w:sz="0" w:space="0" w:color="auto"/>
            <w:bottom w:val="none" w:sz="0" w:space="0" w:color="auto"/>
            <w:right w:val="none" w:sz="0" w:space="0" w:color="auto"/>
          </w:divBdr>
        </w:div>
        <w:div w:id="740758877">
          <w:marLeft w:val="0"/>
          <w:marRight w:val="0"/>
          <w:marTop w:val="0"/>
          <w:marBottom w:val="0"/>
          <w:divBdr>
            <w:top w:val="none" w:sz="0" w:space="0" w:color="auto"/>
            <w:left w:val="none" w:sz="0" w:space="0" w:color="auto"/>
            <w:bottom w:val="none" w:sz="0" w:space="0" w:color="auto"/>
            <w:right w:val="none" w:sz="0" w:space="0" w:color="auto"/>
          </w:divBdr>
        </w:div>
        <w:div w:id="860894501">
          <w:marLeft w:val="0"/>
          <w:marRight w:val="0"/>
          <w:marTop w:val="0"/>
          <w:marBottom w:val="0"/>
          <w:divBdr>
            <w:top w:val="none" w:sz="0" w:space="0" w:color="auto"/>
            <w:left w:val="none" w:sz="0" w:space="0" w:color="auto"/>
            <w:bottom w:val="none" w:sz="0" w:space="0" w:color="auto"/>
            <w:right w:val="none" w:sz="0" w:space="0" w:color="auto"/>
          </w:divBdr>
        </w:div>
        <w:div w:id="963925823">
          <w:marLeft w:val="0"/>
          <w:marRight w:val="0"/>
          <w:marTop w:val="0"/>
          <w:marBottom w:val="0"/>
          <w:divBdr>
            <w:top w:val="none" w:sz="0" w:space="0" w:color="auto"/>
            <w:left w:val="none" w:sz="0" w:space="0" w:color="auto"/>
            <w:bottom w:val="none" w:sz="0" w:space="0" w:color="auto"/>
            <w:right w:val="none" w:sz="0" w:space="0" w:color="auto"/>
          </w:divBdr>
        </w:div>
        <w:div w:id="1305890179">
          <w:marLeft w:val="0"/>
          <w:marRight w:val="0"/>
          <w:marTop w:val="0"/>
          <w:marBottom w:val="0"/>
          <w:divBdr>
            <w:top w:val="none" w:sz="0" w:space="0" w:color="auto"/>
            <w:left w:val="none" w:sz="0" w:space="0" w:color="auto"/>
            <w:bottom w:val="none" w:sz="0" w:space="0" w:color="auto"/>
            <w:right w:val="none" w:sz="0" w:space="0" w:color="auto"/>
          </w:divBdr>
        </w:div>
        <w:div w:id="1759522904">
          <w:marLeft w:val="0"/>
          <w:marRight w:val="0"/>
          <w:marTop w:val="0"/>
          <w:marBottom w:val="0"/>
          <w:divBdr>
            <w:top w:val="none" w:sz="0" w:space="0" w:color="auto"/>
            <w:left w:val="none" w:sz="0" w:space="0" w:color="auto"/>
            <w:bottom w:val="none" w:sz="0" w:space="0" w:color="auto"/>
            <w:right w:val="none" w:sz="0" w:space="0" w:color="auto"/>
          </w:divBdr>
        </w:div>
      </w:divsChild>
    </w:div>
    <w:div w:id="1107119278">
      <w:bodyDiv w:val="1"/>
      <w:marLeft w:val="0"/>
      <w:marRight w:val="0"/>
      <w:marTop w:val="0"/>
      <w:marBottom w:val="0"/>
      <w:divBdr>
        <w:top w:val="none" w:sz="0" w:space="0" w:color="auto"/>
        <w:left w:val="none" w:sz="0" w:space="0" w:color="auto"/>
        <w:bottom w:val="none" w:sz="0" w:space="0" w:color="auto"/>
        <w:right w:val="none" w:sz="0" w:space="0" w:color="auto"/>
      </w:divBdr>
      <w:divsChild>
        <w:div w:id="536237699">
          <w:marLeft w:val="0"/>
          <w:marRight w:val="0"/>
          <w:marTop w:val="0"/>
          <w:marBottom w:val="0"/>
          <w:divBdr>
            <w:top w:val="none" w:sz="0" w:space="0" w:color="auto"/>
            <w:left w:val="none" w:sz="0" w:space="0" w:color="auto"/>
            <w:bottom w:val="none" w:sz="0" w:space="0" w:color="auto"/>
            <w:right w:val="none" w:sz="0" w:space="0" w:color="auto"/>
          </w:divBdr>
        </w:div>
        <w:div w:id="573012479">
          <w:marLeft w:val="0"/>
          <w:marRight w:val="0"/>
          <w:marTop w:val="0"/>
          <w:marBottom w:val="0"/>
          <w:divBdr>
            <w:top w:val="none" w:sz="0" w:space="0" w:color="auto"/>
            <w:left w:val="none" w:sz="0" w:space="0" w:color="auto"/>
            <w:bottom w:val="none" w:sz="0" w:space="0" w:color="auto"/>
            <w:right w:val="none" w:sz="0" w:space="0" w:color="auto"/>
          </w:divBdr>
        </w:div>
        <w:div w:id="761685616">
          <w:marLeft w:val="0"/>
          <w:marRight w:val="0"/>
          <w:marTop w:val="0"/>
          <w:marBottom w:val="0"/>
          <w:divBdr>
            <w:top w:val="none" w:sz="0" w:space="0" w:color="auto"/>
            <w:left w:val="none" w:sz="0" w:space="0" w:color="auto"/>
            <w:bottom w:val="none" w:sz="0" w:space="0" w:color="auto"/>
            <w:right w:val="none" w:sz="0" w:space="0" w:color="auto"/>
          </w:divBdr>
        </w:div>
        <w:div w:id="1371225549">
          <w:marLeft w:val="0"/>
          <w:marRight w:val="0"/>
          <w:marTop w:val="0"/>
          <w:marBottom w:val="0"/>
          <w:divBdr>
            <w:top w:val="none" w:sz="0" w:space="0" w:color="auto"/>
            <w:left w:val="none" w:sz="0" w:space="0" w:color="auto"/>
            <w:bottom w:val="none" w:sz="0" w:space="0" w:color="auto"/>
            <w:right w:val="none" w:sz="0" w:space="0" w:color="auto"/>
          </w:divBdr>
        </w:div>
        <w:div w:id="1954168900">
          <w:marLeft w:val="0"/>
          <w:marRight w:val="0"/>
          <w:marTop w:val="0"/>
          <w:marBottom w:val="0"/>
          <w:divBdr>
            <w:top w:val="none" w:sz="0" w:space="0" w:color="auto"/>
            <w:left w:val="none" w:sz="0" w:space="0" w:color="auto"/>
            <w:bottom w:val="none" w:sz="0" w:space="0" w:color="auto"/>
            <w:right w:val="none" w:sz="0" w:space="0" w:color="auto"/>
          </w:divBdr>
        </w:div>
        <w:div w:id="2026327070">
          <w:marLeft w:val="0"/>
          <w:marRight w:val="0"/>
          <w:marTop w:val="0"/>
          <w:marBottom w:val="0"/>
          <w:divBdr>
            <w:top w:val="none" w:sz="0" w:space="0" w:color="auto"/>
            <w:left w:val="none" w:sz="0" w:space="0" w:color="auto"/>
            <w:bottom w:val="none" w:sz="0" w:space="0" w:color="auto"/>
            <w:right w:val="none" w:sz="0" w:space="0" w:color="auto"/>
          </w:divBdr>
        </w:div>
        <w:div w:id="2055502294">
          <w:marLeft w:val="0"/>
          <w:marRight w:val="0"/>
          <w:marTop w:val="0"/>
          <w:marBottom w:val="0"/>
          <w:divBdr>
            <w:top w:val="none" w:sz="0" w:space="0" w:color="auto"/>
            <w:left w:val="none" w:sz="0" w:space="0" w:color="auto"/>
            <w:bottom w:val="none" w:sz="0" w:space="0" w:color="auto"/>
            <w:right w:val="none" w:sz="0" w:space="0" w:color="auto"/>
          </w:divBdr>
        </w:div>
        <w:div w:id="2077360853">
          <w:marLeft w:val="0"/>
          <w:marRight w:val="0"/>
          <w:marTop w:val="0"/>
          <w:marBottom w:val="0"/>
          <w:divBdr>
            <w:top w:val="none" w:sz="0" w:space="0" w:color="auto"/>
            <w:left w:val="none" w:sz="0" w:space="0" w:color="auto"/>
            <w:bottom w:val="none" w:sz="0" w:space="0" w:color="auto"/>
            <w:right w:val="none" w:sz="0" w:space="0" w:color="auto"/>
          </w:divBdr>
        </w:div>
      </w:divsChild>
    </w:div>
    <w:div w:id="1109394404">
      <w:bodyDiv w:val="1"/>
      <w:marLeft w:val="0"/>
      <w:marRight w:val="0"/>
      <w:marTop w:val="0"/>
      <w:marBottom w:val="0"/>
      <w:divBdr>
        <w:top w:val="none" w:sz="0" w:space="0" w:color="auto"/>
        <w:left w:val="none" w:sz="0" w:space="0" w:color="auto"/>
        <w:bottom w:val="none" w:sz="0" w:space="0" w:color="auto"/>
        <w:right w:val="none" w:sz="0" w:space="0" w:color="auto"/>
      </w:divBdr>
    </w:div>
    <w:div w:id="1109742662">
      <w:bodyDiv w:val="1"/>
      <w:marLeft w:val="0"/>
      <w:marRight w:val="0"/>
      <w:marTop w:val="0"/>
      <w:marBottom w:val="0"/>
      <w:divBdr>
        <w:top w:val="none" w:sz="0" w:space="0" w:color="auto"/>
        <w:left w:val="none" w:sz="0" w:space="0" w:color="auto"/>
        <w:bottom w:val="none" w:sz="0" w:space="0" w:color="auto"/>
        <w:right w:val="none" w:sz="0" w:space="0" w:color="auto"/>
      </w:divBdr>
      <w:divsChild>
        <w:div w:id="1581254061">
          <w:marLeft w:val="0"/>
          <w:marRight w:val="0"/>
          <w:marTop w:val="0"/>
          <w:marBottom w:val="0"/>
          <w:divBdr>
            <w:top w:val="none" w:sz="0" w:space="0" w:color="auto"/>
            <w:left w:val="none" w:sz="0" w:space="0" w:color="auto"/>
            <w:bottom w:val="none" w:sz="0" w:space="0" w:color="auto"/>
            <w:right w:val="none" w:sz="0" w:space="0" w:color="auto"/>
          </w:divBdr>
        </w:div>
        <w:div w:id="2074742394">
          <w:marLeft w:val="0"/>
          <w:marRight w:val="0"/>
          <w:marTop w:val="0"/>
          <w:marBottom w:val="0"/>
          <w:divBdr>
            <w:top w:val="none" w:sz="0" w:space="0" w:color="auto"/>
            <w:left w:val="none" w:sz="0" w:space="0" w:color="auto"/>
            <w:bottom w:val="none" w:sz="0" w:space="0" w:color="auto"/>
            <w:right w:val="none" w:sz="0" w:space="0" w:color="auto"/>
          </w:divBdr>
        </w:div>
      </w:divsChild>
    </w:div>
    <w:div w:id="1132746521">
      <w:bodyDiv w:val="1"/>
      <w:marLeft w:val="0"/>
      <w:marRight w:val="0"/>
      <w:marTop w:val="0"/>
      <w:marBottom w:val="0"/>
      <w:divBdr>
        <w:top w:val="none" w:sz="0" w:space="0" w:color="auto"/>
        <w:left w:val="none" w:sz="0" w:space="0" w:color="auto"/>
        <w:bottom w:val="none" w:sz="0" w:space="0" w:color="auto"/>
        <w:right w:val="none" w:sz="0" w:space="0" w:color="auto"/>
      </w:divBdr>
    </w:div>
    <w:div w:id="1140414729">
      <w:bodyDiv w:val="1"/>
      <w:marLeft w:val="0"/>
      <w:marRight w:val="0"/>
      <w:marTop w:val="0"/>
      <w:marBottom w:val="0"/>
      <w:divBdr>
        <w:top w:val="none" w:sz="0" w:space="0" w:color="auto"/>
        <w:left w:val="none" w:sz="0" w:space="0" w:color="auto"/>
        <w:bottom w:val="none" w:sz="0" w:space="0" w:color="auto"/>
        <w:right w:val="none" w:sz="0" w:space="0" w:color="auto"/>
      </w:divBdr>
    </w:div>
    <w:div w:id="1147161676">
      <w:bodyDiv w:val="1"/>
      <w:marLeft w:val="0"/>
      <w:marRight w:val="0"/>
      <w:marTop w:val="0"/>
      <w:marBottom w:val="0"/>
      <w:divBdr>
        <w:top w:val="none" w:sz="0" w:space="0" w:color="auto"/>
        <w:left w:val="none" w:sz="0" w:space="0" w:color="auto"/>
        <w:bottom w:val="none" w:sz="0" w:space="0" w:color="auto"/>
        <w:right w:val="none" w:sz="0" w:space="0" w:color="auto"/>
      </w:divBdr>
    </w:div>
    <w:div w:id="1152990896">
      <w:bodyDiv w:val="1"/>
      <w:marLeft w:val="0"/>
      <w:marRight w:val="0"/>
      <w:marTop w:val="0"/>
      <w:marBottom w:val="0"/>
      <w:divBdr>
        <w:top w:val="none" w:sz="0" w:space="0" w:color="auto"/>
        <w:left w:val="none" w:sz="0" w:space="0" w:color="auto"/>
        <w:bottom w:val="none" w:sz="0" w:space="0" w:color="auto"/>
        <w:right w:val="none" w:sz="0" w:space="0" w:color="auto"/>
      </w:divBdr>
    </w:div>
    <w:div w:id="1165047900">
      <w:bodyDiv w:val="1"/>
      <w:marLeft w:val="0"/>
      <w:marRight w:val="0"/>
      <w:marTop w:val="0"/>
      <w:marBottom w:val="0"/>
      <w:divBdr>
        <w:top w:val="none" w:sz="0" w:space="0" w:color="auto"/>
        <w:left w:val="none" w:sz="0" w:space="0" w:color="auto"/>
        <w:bottom w:val="none" w:sz="0" w:space="0" w:color="auto"/>
        <w:right w:val="none" w:sz="0" w:space="0" w:color="auto"/>
      </w:divBdr>
      <w:divsChild>
        <w:div w:id="133722464">
          <w:marLeft w:val="0"/>
          <w:marRight w:val="0"/>
          <w:marTop w:val="0"/>
          <w:marBottom w:val="0"/>
          <w:divBdr>
            <w:top w:val="none" w:sz="0" w:space="0" w:color="auto"/>
            <w:left w:val="none" w:sz="0" w:space="0" w:color="auto"/>
            <w:bottom w:val="none" w:sz="0" w:space="0" w:color="auto"/>
            <w:right w:val="none" w:sz="0" w:space="0" w:color="auto"/>
          </w:divBdr>
        </w:div>
        <w:div w:id="177472121">
          <w:marLeft w:val="0"/>
          <w:marRight w:val="0"/>
          <w:marTop w:val="0"/>
          <w:marBottom w:val="0"/>
          <w:divBdr>
            <w:top w:val="none" w:sz="0" w:space="0" w:color="auto"/>
            <w:left w:val="none" w:sz="0" w:space="0" w:color="auto"/>
            <w:bottom w:val="none" w:sz="0" w:space="0" w:color="auto"/>
            <w:right w:val="none" w:sz="0" w:space="0" w:color="auto"/>
          </w:divBdr>
        </w:div>
        <w:div w:id="487939357">
          <w:marLeft w:val="0"/>
          <w:marRight w:val="0"/>
          <w:marTop w:val="0"/>
          <w:marBottom w:val="0"/>
          <w:divBdr>
            <w:top w:val="none" w:sz="0" w:space="0" w:color="auto"/>
            <w:left w:val="none" w:sz="0" w:space="0" w:color="auto"/>
            <w:bottom w:val="none" w:sz="0" w:space="0" w:color="auto"/>
            <w:right w:val="none" w:sz="0" w:space="0" w:color="auto"/>
          </w:divBdr>
        </w:div>
        <w:div w:id="644435387">
          <w:marLeft w:val="0"/>
          <w:marRight w:val="0"/>
          <w:marTop w:val="0"/>
          <w:marBottom w:val="0"/>
          <w:divBdr>
            <w:top w:val="none" w:sz="0" w:space="0" w:color="auto"/>
            <w:left w:val="none" w:sz="0" w:space="0" w:color="auto"/>
            <w:bottom w:val="none" w:sz="0" w:space="0" w:color="auto"/>
            <w:right w:val="none" w:sz="0" w:space="0" w:color="auto"/>
          </w:divBdr>
        </w:div>
        <w:div w:id="649406907">
          <w:marLeft w:val="0"/>
          <w:marRight w:val="0"/>
          <w:marTop w:val="0"/>
          <w:marBottom w:val="0"/>
          <w:divBdr>
            <w:top w:val="none" w:sz="0" w:space="0" w:color="auto"/>
            <w:left w:val="none" w:sz="0" w:space="0" w:color="auto"/>
            <w:bottom w:val="none" w:sz="0" w:space="0" w:color="auto"/>
            <w:right w:val="none" w:sz="0" w:space="0" w:color="auto"/>
          </w:divBdr>
        </w:div>
        <w:div w:id="660621772">
          <w:marLeft w:val="0"/>
          <w:marRight w:val="0"/>
          <w:marTop w:val="0"/>
          <w:marBottom w:val="0"/>
          <w:divBdr>
            <w:top w:val="none" w:sz="0" w:space="0" w:color="auto"/>
            <w:left w:val="none" w:sz="0" w:space="0" w:color="auto"/>
            <w:bottom w:val="none" w:sz="0" w:space="0" w:color="auto"/>
            <w:right w:val="none" w:sz="0" w:space="0" w:color="auto"/>
          </w:divBdr>
        </w:div>
        <w:div w:id="700667878">
          <w:marLeft w:val="0"/>
          <w:marRight w:val="0"/>
          <w:marTop w:val="0"/>
          <w:marBottom w:val="0"/>
          <w:divBdr>
            <w:top w:val="none" w:sz="0" w:space="0" w:color="auto"/>
            <w:left w:val="none" w:sz="0" w:space="0" w:color="auto"/>
            <w:bottom w:val="none" w:sz="0" w:space="0" w:color="auto"/>
            <w:right w:val="none" w:sz="0" w:space="0" w:color="auto"/>
          </w:divBdr>
        </w:div>
        <w:div w:id="740060873">
          <w:marLeft w:val="0"/>
          <w:marRight w:val="0"/>
          <w:marTop w:val="0"/>
          <w:marBottom w:val="0"/>
          <w:divBdr>
            <w:top w:val="none" w:sz="0" w:space="0" w:color="auto"/>
            <w:left w:val="none" w:sz="0" w:space="0" w:color="auto"/>
            <w:bottom w:val="none" w:sz="0" w:space="0" w:color="auto"/>
            <w:right w:val="none" w:sz="0" w:space="0" w:color="auto"/>
          </w:divBdr>
        </w:div>
        <w:div w:id="851148029">
          <w:marLeft w:val="0"/>
          <w:marRight w:val="0"/>
          <w:marTop w:val="0"/>
          <w:marBottom w:val="0"/>
          <w:divBdr>
            <w:top w:val="none" w:sz="0" w:space="0" w:color="auto"/>
            <w:left w:val="none" w:sz="0" w:space="0" w:color="auto"/>
            <w:bottom w:val="none" w:sz="0" w:space="0" w:color="auto"/>
            <w:right w:val="none" w:sz="0" w:space="0" w:color="auto"/>
          </w:divBdr>
        </w:div>
        <w:div w:id="864833956">
          <w:marLeft w:val="0"/>
          <w:marRight w:val="0"/>
          <w:marTop w:val="0"/>
          <w:marBottom w:val="0"/>
          <w:divBdr>
            <w:top w:val="none" w:sz="0" w:space="0" w:color="auto"/>
            <w:left w:val="none" w:sz="0" w:space="0" w:color="auto"/>
            <w:bottom w:val="none" w:sz="0" w:space="0" w:color="auto"/>
            <w:right w:val="none" w:sz="0" w:space="0" w:color="auto"/>
          </w:divBdr>
        </w:div>
        <w:div w:id="906646923">
          <w:marLeft w:val="0"/>
          <w:marRight w:val="0"/>
          <w:marTop w:val="0"/>
          <w:marBottom w:val="0"/>
          <w:divBdr>
            <w:top w:val="none" w:sz="0" w:space="0" w:color="auto"/>
            <w:left w:val="none" w:sz="0" w:space="0" w:color="auto"/>
            <w:bottom w:val="none" w:sz="0" w:space="0" w:color="auto"/>
            <w:right w:val="none" w:sz="0" w:space="0" w:color="auto"/>
          </w:divBdr>
        </w:div>
        <w:div w:id="958336006">
          <w:marLeft w:val="0"/>
          <w:marRight w:val="0"/>
          <w:marTop w:val="0"/>
          <w:marBottom w:val="0"/>
          <w:divBdr>
            <w:top w:val="none" w:sz="0" w:space="0" w:color="auto"/>
            <w:left w:val="none" w:sz="0" w:space="0" w:color="auto"/>
            <w:bottom w:val="none" w:sz="0" w:space="0" w:color="auto"/>
            <w:right w:val="none" w:sz="0" w:space="0" w:color="auto"/>
          </w:divBdr>
        </w:div>
        <w:div w:id="1193567428">
          <w:marLeft w:val="0"/>
          <w:marRight w:val="0"/>
          <w:marTop w:val="0"/>
          <w:marBottom w:val="0"/>
          <w:divBdr>
            <w:top w:val="none" w:sz="0" w:space="0" w:color="auto"/>
            <w:left w:val="none" w:sz="0" w:space="0" w:color="auto"/>
            <w:bottom w:val="none" w:sz="0" w:space="0" w:color="auto"/>
            <w:right w:val="none" w:sz="0" w:space="0" w:color="auto"/>
          </w:divBdr>
        </w:div>
        <w:div w:id="1344043313">
          <w:marLeft w:val="0"/>
          <w:marRight w:val="0"/>
          <w:marTop w:val="0"/>
          <w:marBottom w:val="0"/>
          <w:divBdr>
            <w:top w:val="none" w:sz="0" w:space="0" w:color="auto"/>
            <w:left w:val="none" w:sz="0" w:space="0" w:color="auto"/>
            <w:bottom w:val="none" w:sz="0" w:space="0" w:color="auto"/>
            <w:right w:val="none" w:sz="0" w:space="0" w:color="auto"/>
          </w:divBdr>
        </w:div>
        <w:div w:id="1356076340">
          <w:marLeft w:val="0"/>
          <w:marRight w:val="0"/>
          <w:marTop w:val="0"/>
          <w:marBottom w:val="0"/>
          <w:divBdr>
            <w:top w:val="none" w:sz="0" w:space="0" w:color="auto"/>
            <w:left w:val="none" w:sz="0" w:space="0" w:color="auto"/>
            <w:bottom w:val="none" w:sz="0" w:space="0" w:color="auto"/>
            <w:right w:val="none" w:sz="0" w:space="0" w:color="auto"/>
          </w:divBdr>
        </w:div>
        <w:div w:id="1474101660">
          <w:marLeft w:val="0"/>
          <w:marRight w:val="0"/>
          <w:marTop w:val="0"/>
          <w:marBottom w:val="0"/>
          <w:divBdr>
            <w:top w:val="none" w:sz="0" w:space="0" w:color="auto"/>
            <w:left w:val="none" w:sz="0" w:space="0" w:color="auto"/>
            <w:bottom w:val="none" w:sz="0" w:space="0" w:color="auto"/>
            <w:right w:val="none" w:sz="0" w:space="0" w:color="auto"/>
          </w:divBdr>
        </w:div>
        <w:div w:id="1692875272">
          <w:marLeft w:val="0"/>
          <w:marRight w:val="0"/>
          <w:marTop w:val="0"/>
          <w:marBottom w:val="0"/>
          <w:divBdr>
            <w:top w:val="none" w:sz="0" w:space="0" w:color="auto"/>
            <w:left w:val="none" w:sz="0" w:space="0" w:color="auto"/>
            <w:bottom w:val="none" w:sz="0" w:space="0" w:color="auto"/>
            <w:right w:val="none" w:sz="0" w:space="0" w:color="auto"/>
          </w:divBdr>
        </w:div>
        <w:div w:id="1736320034">
          <w:marLeft w:val="0"/>
          <w:marRight w:val="0"/>
          <w:marTop w:val="0"/>
          <w:marBottom w:val="0"/>
          <w:divBdr>
            <w:top w:val="none" w:sz="0" w:space="0" w:color="auto"/>
            <w:left w:val="none" w:sz="0" w:space="0" w:color="auto"/>
            <w:bottom w:val="none" w:sz="0" w:space="0" w:color="auto"/>
            <w:right w:val="none" w:sz="0" w:space="0" w:color="auto"/>
          </w:divBdr>
          <w:divsChild>
            <w:div w:id="534654645">
              <w:marLeft w:val="-75"/>
              <w:marRight w:val="0"/>
              <w:marTop w:val="30"/>
              <w:marBottom w:val="30"/>
              <w:divBdr>
                <w:top w:val="none" w:sz="0" w:space="0" w:color="auto"/>
                <w:left w:val="none" w:sz="0" w:space="0" w:color="auto"/>
                <w:bottom w:val="none" w:sz="0" w:space="0" w:color="auto"/>
                <w:right w:val="none" w:sz="0" w:space="0" w:color="auto"/>
              </w:divBdr>
              <w:divsChild>
                <w:div w:id="42562569">
                  <w:marLeft w:val="0"/>
                  <w:marRight w:val="0"/>
                  <w:marTop w:val="0"/>
                  <w:marBottom w:val="0"/>
                  <w:divBdr>
                    <w:top w:val="none" w:sz="0" w:space="0" w:color="auto"/>
                    <w:left w:val="none" w:sz="0" w:space="0" w:color="auto"/>
                    <w:bottom w:val="none" w:sz="0" w:space="0" w:color="auto"/>
                    <w:right w:val="none" w:sz="0" w:space="0" w:color="auto"/>
                  </w:divBdr>
                  <w:divsChild>
                    <w:div w:id="1097794036">
                      <w:marLeft w:val="0"/>
                      <w:marRight w:val="0"/>
                      <w:marTop w:val="0"/>
                      <w:marBottom w:val="0"/>
                      <w:divBdr>
                        <w:top w:val="none" w:sz="0" w:space="0" w:color="auto"/>
                        <w:left w:val="none" w:sz="0" w:space="0" w:color="auto"/>
                        <w:bottom w:val="none" w:sz="0" w:space="0" w:color="auto"/>
                        <w:right w:val="none" w:sz="0" w:space="0" w:color="auto"/>
                      </w:divBdr>
                    </w:div>
                  </w:divsChild>
                </w:div>
                <w:div w:id="91096776">
                  <w:marLeft w:val="0"/>
                  <w:marRight w:val="0"/>
                  <w:marTop w:val="0"/>
                  <w:marBottom w:val="0"/>
                  <w:divBdr>
                    <w:top w:val="none" w:sz="0" w:space="0" w:color="auto"/>
                    <w:left w:val="none" w:sz="0" w:space="0" w:color="auto"/>
                    <w:bottom w:val="none" w:sz="0" w:space="0" w:color="auto"/>
                    <w:right w:val="none" w:sz="0" w:space="0" w:color="auto"/>
                  </w:divBdr>
                  <w:divsChild>
                    <w:div w:id="1935362997">
                      <w:marLeft w:val="0"/>
                      <w:marRight w:val="0"/>
                      <w:marTop w:val="0"/>
                      <w:marBottom w:val="0"/>
                      <w:divBdr>
                        <w:top w:val="none" w:sz="0" w:space="0" w:color="auto"/>
                        <w:left w:val="none" w:sz="0" w:space="0" w:color="auto"/>
                        <w:bottom w:val="none" w:sz="0" w:space="0" w:color="auto"/>
                        <w:right w:val="none" w:sz="0" w:space="0" w:color="auto"/>
                      </w:divBdr>
                    </w:div>
                  </w:divsChild>
                </w:div>
                <w:div w:id="185096886">
                  <w:marLeft w:val="0"/>
                  <w:marRight w:val="0"/>
                  <w:marTop w:val="0"/>
                  <w:marBottom w:val="0"/>
                  <w:divBdr>
                    <w:top w:val="none" w:sz="0" w:space="0" w:color="auto"/>
                    <w:left w:val="none" w:sz="0" w:space="0" w:color="auto"/>
                    <w:bottom w:val="none" w:sz="0" w:space="0" w:color="auto"/>
                    <w:right w:val="none" w:sz="0" w:space="0" w:color="auto"/>
                  </w:divBdr>
                  <w:divsChild>
                    <w:div w:id="97919872">
                      <w:marLeft w:val="0"/>
                      <w:marRight w:val="0"/>
                      <w:marTop w:val="0"/>
                      <w:marBottom w:val="0"/>
                      <w:divBdr>
                        <w:top w:val="none" w:sz="0" w:space="0" w:color="auto"/>
                        <w:left w:val="none" w:sz="0" w:space="0" w:color="auto"/>
                        <w:bottom w:val="none" w:sz="0" w:space="0" w:color="auto"/>
                        <w:right w:val="none" w:sz="0" w:space="0" w:color="auto"/>
                      </w:divBdr>
                    </w:div>
                  </w:divsChild>
                </w:div>
                <w:div w:id="236668129">
                  <w:marLeft w:val="0"/>
                  <w:marRight w:val="0"/>
                  <w:marTop w:val="0"/>
                  <w:marBottom w:val="0"/>
                  <w:divBdr>
                    <w:top w:val="none" w:sz="0" w:space="0" w:color="auto"/>
                    <w:left w:val="none" w:sz="0" w:space="0" w:color="auto"/>
                    <w:bottom w:val="none" w:sz="0" w:space="0" w:color="auto"/>
                    <w:right w:val="none" w:sz="0" w:space="0" w:color="auto"/>
                  </w:divBdr>
                  <w:divsChild>
                    <w:div w:id="1023478788">
                      <w:marLeft w:val="0"/>
                      <w:marRight w:val="0"/>
                      <w:marTop w:val="0"/>
                      <w:marBottom w:val="0"/>
                      <w:divBdr>
                        <w:top w:val="none" w:sz="0" w:space="0" w:color="auto"/>
                        <w:left w:val="none" w:sz="0" w:space="0" w:color="auto"/>
                        <w:bottom w:val="none" w:sz="0" w:space="0" w:color="auto"/>
                        <w:right w:val="none" w:sz="0" w:space="0" w:color="auto"/>
                      </w:divBdr>
                    </w:div>
                  </w:divsChild>
                </w:div>
                <w:div w:id="239605544">
                  <w:marLeft w:val="0"/>
                  <w:marRight w:val="0"/>
                  <w:marTop w:val="0"/>
                  <w:marBottom w:val="0"/>
                  <w:divBdr>
                    <w:top w:val="none" w:sz="0" w:space="0" w:color="auto"/>
                    <w:left w:val="none" w:sz="0" w:space="0" w:color="auto"/>
                    <w:bottom w:val="none" w:sz="0" w:space="0" w:color="auto"/>
                    <w:right w:val="none" w:sz="0" w:space="0" w:color="auto"/>
                  </w:divBdr>
                  <w:divsChild>
                    <w:div w:id="1906913213">
                      <w:marLeft w:val="0"/>
                      <w:marRight w:val="0"/>
                      <w:marTop w:val="0"/>
                      <w:marBottom w:val="0"/>
                      <w:divBdr>
                        <w:top w:val="none" w:sz="0" w:space="0" w:color="auto"/>
                        <w:left w:val="none" w:sz="0" w:space="0" w:color="auto"/>
                        <w:bottom w:val="none" w:sz="0" w:space="0" w:color="auto"/>
                        <w:right w:val="none" w:sz="0" w:space="0" w:color="auto"/>
                      </w:divBdr>
                    </w:div>
                  </w:divsChild>
                </w:div>
                <w:div w:id="280190390">
                  <w:marLeft w:val="0"/>
                  <w:marRight w:val="0"/>
                  <w:marTop w:val="0"/>
                  <w:marBottom w:val="0"/>
                  <w:divBdr>
                    <w:top w:val="none" w:sz="0" w:space="0" w:color="auto"/>
                    <w:left w:val="none" w:sz="0" w:space="0" w:color="auto"/>
                    <w:bottom w:val="none" w:sz="0" w:space="0" w:color="auto"/>
                    <w:right w:val="none" w:sz="0" w:space="0" w:color="auto"/>
                  </w:divBdr>
                  <w:divsChild>
                    <w:div w:id="1330863184">
                      <w:marLeft w:val="0"/>
                      <w:marRight w:val="0"/>
                      <w:marTop w:val="0"/>
                      <w:marBottom w:val="0"/>
                      <w:divBdr>
                        <w:top w:val="none" w:sz="0" w:space="0" w:color="auto"/>
                        <w:left w:val="none" w:sz="0" w:space="0" w:color="auto"/>
                        <w:bottom w:val="none" w:sz="0" w:space="0" w:color="auto"/>
                        <w:right w:val="none" w:sz="0" w:space="0" w:color="auto"/>
                      </w:divBdr>
                    </w:div>
                  </w:divsChild>
                </w:div>
                <w:div w:id="315836784">
                  <w:marLeft w:val="0"/>
                  <w:marRight w:val="0"/>
                  <w:marTop w:val="0"/>
                  <w:marBottom w:val="0"/>
                  <w:divBdr>
                    <w:top w:val="none" w:sz="0" w:space="0" w:color="auto"/>
                    <w:left w:val="none" w:sz="0" w:space="0" w:color="auto"/>
                    <w:bottom w:val="none" w:sz="0" w:space="0" w:color="auto"/>
                    <w:right w:val="none" w:sz="0" w:space="0" w:color="auto"/>
                  </w:divBdr>
                  <w:divsChild>
                    <w:div w:id="950011184">
                      <w:marLeft w:val="0"/>
                      <w:marRight w:val="0"/>
                      <w:marTop w:val="0"/>
                      <w:marBottom w:val="0"/>
                      <w:divBdr>
                        <w:top w:val="none" w:sz="0" w:space="0" w:color="auto"/>
                        <w:left w:val="none" w:sz="0" w:space="0" w:color="auto"/>
                        <w:bottom w:val="none" w:sz="0" w:space="0" w:color="auto"/>
                        <w:right w:val="none" w:sz="0" w:space="0" w:color="auto"/>
                      </w:divBdr>
                    </w:div>
                  </w:divsChild>
                </w:div>
                <w:div w:id="338432069">
                  <w:marLeft w:val="0"/>
                  <w:marRight w:val="0"/>
                  <w:marTop w:val="0"/>
                  <w:marBottom w:val="0"/>
                  <w:divBdr>
                    <w:top w:val="none" w:sz="0" w:space="0" w:color="auto"/>
                    <w:left w:val="none" w:sz="0" w:space="0" w:color="auto"/>
                    <w:bottom w:val="none" w:sz="0" w:space="0" w:color="auto"/>
                    <w:right w:val="none" w:sz="0" w:space="0" w:color="auto"/>
                  </w:divBdr>
                  <w:divsChild>
                    <w:div w:id="753476314">
                      <w:marLeft w:val="0"/>
                      <w:marRight w:val="0"/>
                      <w:marTop w:val="0"/>
                      <w:marBottom w:val="0"/>
                      <w:divBdr>
                        <w:top w:val="none" w:sz="0" w:space="0" w:color="auto"/>
                        <w:left w:val="none" w:sz="0" w:space="0" w:color="auto"/>
                        <w:bottom w:val="none" w:sz="0" w:space="0" w:color="auto"/>
                        <w:right w:val="none" w:sz="0" w:space="0" w:color="auto"/>
                      </w:divBdr>
                    </w:div>
                  </w:divsChild>
                </w:div>
                <w:div w:id="349795742">
                  <w:marLeft w:val="0"/>
                  <w:marRight w:val="0"/>
                  <w:marTop w:val="0"/>
                  <w:marBottom w:val="0"/>
                  <w:divBdr>
                    <w:top w:val="none" w:sz="0" w:space="0" w:color="auto"/>
                    <w:left w:val="none" w:sz="0" w:space="0" w:color="auto"/>
                    <w:bottom w:val="none" w:sz="0" w:space="0" w:color="auto"/>
                    <w:right w:val="none" w:sz="0" w:space="0" w:color="auto"/>
                  </w:divBdr>
                  <w:divsChild>
                    <w:div w:id="261643648">
                      <w:marLeft w:val="0"/>
                      <w:marRight w:val="0"/>
                      <w:marTop w:val="0"/>
                      <w:marBottom w:val="0"/>
                      <w:divBdr>
                        <w:top w:val="none" w:sz="0" w:space="0" w:color="auto"/>
                        <w:left w:val="none" w:sz="0" w:space="0" w:color="auto"/>
                        <w:bottom w:val="none" w:sz="0" w:space="0" w:color="auto"/>
                        <w:right w:val="none" w:sz="0" w:space="0" w:color="auto"/>
                      </w:divBdr>
                    </w:div>
                  </w:divsChild>
                </w:div>
                <w:div w:id="367339656">
                  <w:marLeft w:val="0"/>
                  <w:marRight w:val="0"/>
                  <w:marTop w:val="0"/>
                  <w:marBottom w:val="0"/>
                  <w:divBdr>
                    <w:top w:val="none" w:sz="0" w:space="0" w:color="auto"/>
                    <w:left w:val="none" w:sz="0" w:space="0" w:color="auto"/>
                    <w:bottom w:val="none" w:sz="0" w:space="0" w:color="auto"/>
                    <w:right w:val="none" w:sz="0" w:space="0" w:color="auto"/>
                  </w:divBdr>
                  <w:divsChild>
                    <w:div w:id="442918943">
                      <w:marLeft w:val="0"/>
                      <w:marRight w:val="0"/>
                      <w:marTop w:val="0"/>
                      <w:marBottom w:val="0"/>
                      <w:divBdr>
                        <w:top w:val="none" w:sz="0" w:space="0" w:color="auto"/>
                        <w:left w:val="none" w:sz="0" w:space="0" w:color="auto"/>
                        <w:bottom w:val="none" w:sz="0" w:space="0" w:color="auto"/>
                        <w:right w:val="none" w:sz="0" w:space="0" w:color="auto"/>
                      </w:divBdr>
                    </w:div>
                  </w:divsChild>
                </w:div>
                <w:div w:id="430591097">
                  <w:marLeft w:val="0"/>
                  <w:marRight w:val="0"/>
                  <w:marTop w:val="0"/>
                  <w:marBottom w:val="0"/>
                  <w:divBdr>
                    <w:top w:val="none" w:sz="0" w:space="0" w:color="auto"/>
                    <w:left w:val="none" w:sz="0" w:space="0" w:color="auto"/>
                    <w:bottom w:val="none" w:sz="0" w:space="0" w:color="auto"/>
                    <w:right w:val="none" w:sz="0" w:space="0" w:color="auto"/>
                  </w:divBdr>
                  <w:divsChild>
                    <w:div w:id="1562248320">
                      <w:marLeft w:val="0"/>
                      <w:marRight w:val="0"/>
                      <w:marTop w:val="0"/>
                      <w:marBottom w:val="0"/>
                      <w:divBdr>
                        <w:top w:val="none" w:sz="0" w:space="0" w:color="auto"/>
                        <w:left w:val="none" w:sz="0" w:space="0" w:color="auto"/>
                        <w:bottom w:val="none" w:sz="0" w:space="0" w:color="auto"/>
                        <w:right w:val="none" w:sz="0" w:space="0" w:color="auto"/>
                      </w:divBdr>
                    </w:div>
                  </w:divsChild>
                </w:div>
                <w:div w:id="440958158">
                  <w:marLeft w:val="0"/>
                  <w:marRight w:val="0"/>
                  <w:marTop w:val="0"/>
                  <w:marBottom w:val="0"/>
                  <w:divBdr>
                    <w:top w:val="none" w:sz="0" w:space="0" w:color="auto"/>
                    <w:left w:val="none" w:sz="0" w:space="0" w:color="auto"/>
                    <w:bottom w:val="none" w:sz="0" w:space="0" w:color="auto"/>
                    <w:right w:val="none" w:sz="0" w:space="0" w:color="auto"/>
                  </w:divBdr>
                  <w:divsChild>
                    <w:div w:id="1616251688">
                      <w:marLeft w:val="0"/>
                      <w:marRight w:val="0"/>
                      <w:marTop w:val="0"/>
                      <w:marBottom w:val="0"/>
                      <w:divBdr>
                        <w:top w:val="none" w:sz="0" w:space="0" w:color="auto"/>
                        <w:left w:val="none" w:sz="0" w:space="0" w:color="auto"/>
                        <w:bottom w:val="none" w:sz="0" w:space="0" w:color="auto"/>
                        <w:right w:val="none" w:sz="0" w:space="0" w:color="auto"/>
                      </w:divBdr>
                    </w:div>
                  </w:divsChild>
                </w:div>
                <w:div w:id="443158470">
                  <w:marLeft w:val="0"/>
                  <w:marRight w:val="0"/>
                  <w:marTop w:val="0"/>
                  <w:marBottom w:val="0"/>
                  <w:divBdr>
                    <w:top w:val="none" w:sz="0" w:space="0" w:color="auto"/>
                    <w:left w:val="none" w:sz="0" w:space="0" w:color="auto"/>
                    <w:bottom w:val="none" w:sz="0" w:space="0" w:color="auto"/>
                    <w:right w:val="none" w:sz="0" w:space="0" w:color="auto"/>
                  </w:divBdr>
                  <w:divsChild>
                    <w:div w:id="647126617">
                      <w:marLeft w:val="0"/>
                      <w:marRight w:val="0"/>
                      <w:marTop w:val="0"/>
                      <w:marBottom w:val="0"/>
                      <w:divBdr>
                        <w:top w:val="none" w:sz="0" w:space="0" w:color="auto"/>
                        <w:left w:val="none" w:sz="0" w:space="0" w:color="auto"/>
                        <w:bottom w:val="none" w:sz="0" w:space="0" w:color="auto"/>
                        <w:right w:val="none" w:sz="0" w:space="0" w:color="auto"/>
                      </w:divBdr>
                    </w:div>
                  </w:divsChild>
                </w:div>
                <w:div w:id="471101217">
                  <w:marLeft w:val="0"/>
                  <w:marRight w:val="0"/>
                  <w:marTop w:val="0"/>
                  <w:marBottom w:val="0"/>
                  <w:divBdr>
                    <w:top w:val="none" w:sz="0" w:space="0" w:color="auto"/>
                    <w:left w:val="none" w:sz="0" w:space="0" w:color="auto"/>
                    <w:bottom w:val="none" w:sz="0" w:space="0" w:color="auto"/>
                    <w:right w:val="none" w:sz="0" w:space="0" w:color="auto"/>
                  </w:divBdr>
                  <w:divsChild>
                    <w:div w:id="790368898">
                      <w:marLeft w:val="0"/>
                      <w:marRight w:val="0"/>
                      <w:marTop w:val="0"/>
                      <w:marBottom w:val="0"/>
                      <w:divBdr>
                        <w:top w:val="none" w:sz="0" w:space="0" w:color="auto"/>
                        <w:left w:val="none" w:sz="0" w:space="0" w:color="auto"/>
                        <w:bottom w:val="none" w:sz="0" w:space="0" w:color="auto"/>
                        <w:right w:val="none" w:sz="0" w:space="0" w:color="auto"/>
                      </w:divBdr>
                    </w:div>
                  </w:divsChild>
                </w:div>
                <w:div w:id="491531960">
                  <w:marLeft w:val="0"/>
                  <w:marRight w:val="0"/>
                  <w:marTop w:val="0"/>
                  <w:marBottom w:val="0"/>
                  <w:divBdr>
                    <w:top w:val="none" w:sz="0" w:space="0" w:color="auto"/>
                    <w:left w:val="none" w:sz="0" w:space="0" w:color="auto"/>
                    <w:bottom w:val="none" w:sz="0" w:space="0" w:color="auto"/>
                    <w:right w:val="none" w:sz="0" w:space="0" w:color="auto"/>
                  </w:divBdr>
                  <w:divsChild>
                    <w:div w:id="1900702675">
                      <w:marLeft w:val="0"/>
                      <w:marRight w:val="0"/>
                      <w:marTop w:val="0"/>
                      <w:marBottom w:val="0"/>
                      <w:divBdr>
                        <w:top w:val="none" w:sz="0" w:space="0" w:color="auto"/>
                        <w:left w:val="none" w:sz="0" w:space="0" w:color="auto"/>
                        <w:bottom w:val="none" w:sz="0" w:space="0" w:color="auto"/>
                        <w:right w:val="none" w:sz="0" w:space="0" w:color="auto"/>
                      </w:divBdr>
                    </w:div>
                  </w:divsChild>
                </w:div>
                <w:div w:id="541330456">
                  <w:marLeft w:val="0"/>
                  <w:marRight w:val="0"/>
                  <w:marTop w:val="0"/>
                  <w:marBottom w:val="0"/>
                  <w:divBdr>
                    <w:top w:val="none" w:sz="0" w:space="0" w:color="auto"/>
                    <w:left w:val="none" w:sz="0" w:space="0" w:color="auto"/>
                    <w:bottom w:val="none" w:sz="0" w:space="0" w:color="auto"/>
                    <w:right w:val="none" w:sz="0" w:space="0" w:color="auto"/>
                  </w:divBdr>
                  <w:divsChild>
                    <w:div w:id="421027170">
                      <w:marLeft w:val="0"/>
                      <w:marRight w:val="0"/>
                      <w:marTop w:val="0"/>
                      <w:marBottom w:val="0"/>
                      <w:divBdr>
                        <w:top w:val="none" w:sz="0" w:space="0" w:color="auto"/>
                        <w:left w:val="none" w:sz="0" w:space="0" w:color="auto"/>
                        <w:bottom w:val="none" w:sz="0" w:space="0" w:color="auto"/>
                        <w:right w:val="none" w:sz="0" w:space="0" w:color="auto"/>
                      </w:divBdr>
                    </w:div>
                  </w:divsChild>
                </w:div>
                <w:div w:id="560478994">
                  <w:marLeft w:val="0"/>
                  <w:marRight w:val="0"/>
                  <w:marTop w:val="0"/>
                  <w:marBottom w:val="0"/>
                  <w:divBdr>
                    <w:top w:val="none" w:sz="0" w:space="0" w:color="auto"/>
                    <w:left w:val="none" w:sz="0" w:space="0" w:color="auto"/>
                    <w:bottom w:val="none" w:sz="0" w:space="0" w:color="auto"/>
                    <w:right w:val="none" w:sz="0" w:space="0" w:color="auto"/>
                  </w:divBdr>
                  <w:divsChild>
                    <w:div w:id="1741175072">
                      <w:marLeft w:val="0"/>
                      <w:marRight w:val="0"/>
                      <w:marTop w:val="0"/>
                      <w:marBottom w:val="0"/>
                      <w:divBdr>
                        <w:top w:val="none" w:sz="0" w:space="0" w:color="auto"/>
                        <w:left w:val="none" w:sz="0" w:space="0" w:color="auto"/>
                        <w:bottom w:val="none" w:sz="0" w:space="0" w:color="auto"/>
                        <w:right w:val="none" w:sz="0" w:space="0" w:color="auto"/>
                      </w:divBdr>
                    </w:div>
                  </w:divsChild>
                </w:div>
                <w:div w:id="571238108">
                  <w:marLeft w:val="0"/>
                  <w:marRight w:val="0"/>
                  <w:marTop w:val="0"/>
                  <w:marBottom w:val="0"/>
                  <w:divBdr>
                    <w:top w:val="none" w:sz="0" w:space="0" w:color="auto"/>
                    <w:left w:val="none" w:sz="0" w:space="0" w:color="auto"/>
                    <w:bottom w:val="none" w:sz="0" w:space="0" w:color="auto"/>
                    <w:right w:val="none" w:sz="0" w:space="0" w:color="auto"/>
                  </w:divBdr>
                  <w:divsChild>
                    <w:div w:id="252131132">
                      <w:marLeft w:val="0"/>
                      <w:marRight w:val="0"/>
                      <w:marTop w:val="0"/>
                      <w:marBottom w:val="0"/>
                      <w:divBdr>
                        <w:top w:val="none" w:sz="0" w:space="0" w:color="auto"/>
                        <w:left w:val="none" w:sz="0" w:space="0" w:color="auto"/>
                        <w:bottom w:val="none" w:sz="0" w:space="0" w:color="auto"/>
                        <w:right w:val="none" w:sz="0" w:space="0" w:color="auto"/>
                      </w:divBdr>
                    </w:div>
                  </w:divsChild>
                </w:div>
                <w:div w:id="666322981">
                  <w:marLeft w:val="0"/>
                  <w:marRight w:val="0"/>
                  <w:marTop w:val="0"/>
                  <w:marBottom w:val="0"/>
                  <w:divBdr>
                    <w:top w:val="none" w:sz="0" w:space="0" w:color="auto"/>
                    <w:left w:val="none" w:sz="0" w:space="0" w:color="auto"/>
                    <w:bottom w:val="none" w:sz="0" w:space="0" w:color="auto"/>
                    <w:right w:val="none" w:sz="0" w:space="0" w:color="auto"/>
                  </w:divBdr>
                  <w:divsChild>
                    <w:div w:id="771973685">
                      <w:marLeft w:val="0"/>
                      <w:marRight w:val="0"/>
                      <w:marTop w:val="0"/>
                      <w:marBottom w:val="0"/>
                      <w:divBdr>
                        <w:top w:val="none" w:sz="0" w:space="0" w:color="auto"/>
                        <w:left w:val="none" w:sz="0" w:space="0" w:color="auto"/>
                        <w:bottom w:val="none" w:sz="0" w:space="0" w:color="auto"/>
                        <w:right w:val="none" w:sz="0" w:space="0" w:color="auto"/>
                      </w:divBdr>
                    </w:div>
                  </w:divsChild>
                </w:div>
                <w:div w:id="669868147">
                  <w:marLeft w:val="0"/>
                  <w:marRight w:val="0"/>
                  <w:marTop w:val="0"/>
                  <w:marBottom w:val="0"/>
                  <w:divBdr>
                    <w:top w:val="none" w:sz="0" w:space="0" w:color="auto"/>
                    <w:left w:val="none" w:sz="0" w:space="0" w:color="auto"/>
                    <w:bottom w:val="none" w:sz="0" w:space="0" w:color="auto"/>
                    <w:right w:val="none" w:sz="0" w:space="0" w:color="auto"/>
                  </w:divBdr>
                  <w:divsChild>
                    <w:div w:id="924604907">
                      <w:marLeft w:val="0"/>
                      <w:marRight w:val="0"/>
                      <w:marTop w:val="0"/>
                      <w:marBottom w:val="0"/>
                      <w:divBdr>
                        <w:top w:val="none" w:sz="0" w:space="0" w:color="auto"/>
                        <w:left w:val="none" w:sz="0" w:space="0" w:color="auto"/>
                        <w:bottom w:val="none" w:sz="0" w:space="0" w:color="auto"/>
                        <w:right w:val="none" w:sz="0" w:space="0" w:color="auto"/>
                      </w:divBdr>
                    </w:div>
                  </w:divsChild>
                </w:div>
                <w:div w:id="715812946">
                  <w:marLeft w:val="0"/>
                  <w:marRight w:val="0"/>
                  <w:marTop w:val="0"/>
                  <w:marBottom w:val="0"/>
                  <w:divBdr>
                    <w:top w:val="none" w:sz="0" w:space="0" w:color="auto"/>
                    <w:left w:val="none" w:sz="0" w:space="0" w:color="auto"/>
                    <w:bottom w:val="none" w:sz="0" w:space="0" w:color="auto"/>
                    <w:right w:val="none" w:sz="0" w:space="0" w:color="auto"/>
                  </w:divBdr>
                  <w:divsChild>
                    <w:div w:id="516579439">
                      <w:marLeft w:val="0"/>
                      <w:marRight w:val="0"/>
                      <w:marTop w:val="0"/>
                      <w:marBottom w:val="0"/>
                      <w:divBdr>
                        <w:top w:val="none" w:sz="0" w:space="0" w:color="auto"/>
                        <w:left w:val="none" w:sz="0" w:space="0" w:color="auto"/>
                        <w:bottom w:val="none" w:sz="0" w:space="0" w:color="auto"/>
                        <w:right w:val="none" w:sz="0" w:space="0" w:color="auto"/>
                      </w:divBdr>
                    </w:div>
                  </w:divsChild>
                </w:div>
                <w:div w:id="734471454">
                  <w:marLeft w:val="0"/>
                  <w:marRight w:val="0"/>
                  <w:marTop w:val="0"/>
                  <w:marBottom w:val="0"/>
                  <w:divBdr>
                    <w:top w:val="none" w:sz="0" w:space="0" w:color="auto"/>
                    <w:left w:val="none" w:sz="0" w:space="0" w:color="auto"/>
                    <w:bottom w:val="none" w:sz="0" w:space="0" w:color="auto"/>
                    <w:right w:val="none" w:sz="0" w:space="0" w:color="auto"/>
                  </w:divBdr>
                  <w:divsChild>
                    <w:div w:id="1503156835">
                      <w:marLeft w:val="0"/>
                      <w:marRight w:val="0"/>
                      <w:marTop w:val="0"/>
                      <w:marBottom w:val="0"/>
                      <w:divBdr>
                        <w:top w:val="none" w:sz="0" w:space="0" w:color="auto"/>
                        <w:left w:val="none" w:sz="0" w:space="0" w:color="auto"/>
                        <w:bottom w:val="none" w:sz="0" w:space="0" w:color="auto"/>
                        <w:right w:val="none" w:sz="0" w:space="0" w:color="auto"/>
                      </w:divBdr>
                    </w:div>
                  </w:divsChild>
                </w:div>
                <w:div w:id="757753049">
                  <w:marLeft w:val="0"/>
                  <w:marRight w:val="0"/>
                  <w:marTop w:val="0"/>
                  <w:marBottom w:val="0"/>
                  <w:divBdr>
                    <w:top w:val="none" w:sz="0" w:space="0" w:color="auto"/>
                    <w:left w:val="none" w:sz="0" w:space="0" w:color="auto"/>
                    <w:bottom w:val="none" w:sz="0" w:space="0" w:color="auto"/>
                    <w:right w:val="none" w:sz="0" w:space="0" w:color="auto"/>
                  </w:divBdr>
                  <w:divsChild>
                    <w:div w:id="1175223249">
                      <w:marLeft w:val="0"/>
                      <w:marRight w:val="0"/>
                      <w:marTop w:val="0"/>
                      <w:marBottom w:val="0"/>
                      <w:divBdr>
                        <w:top w:val="none" w:sz="0" w:space="0" w:color="auto"/>
                        <w:left w:val="none" w:sz="0" w:space="0" w:color="auto"/>
                        <w:bottom w:val="none" w:sz="0" w:space="0" w:color="auto"/>
                        <w:right w:val="none" w:sz="0" w:space="0" w:color="auto"/>
                      </w:divBdr>
                    </w:div>
                  </w:divsChild>
                </w:div>
                <w:div w:id="761342540">
                  <w:marLeft w:val="0"/>
                  <w:marRight w:val="0"/>
                  <w:marTop w:val="0"/>
                  <w:marBottom w:val="0"/>
                  <w:divBdr>
                    <w:top w:val="none" w:sz="0" w:space="0" w:color="auto"/>
                    <w:left w:val="none" w:sz="0" w:space="0" w:color="auto"/>
                    <w:bottom w:val="none" w:sz="0" w:space="0" w:color="auto"/>
                    <w:right w:val="none" w:sz="0" w:space="0" w:color="auto"/>
                  </w:divBdr>
                  <w:divsChild>
                    <w:div w:id="462112864">
                      <w:marLeft w:val="0"/>
                      <w:marRight w:val="0"/>
                      <w:marTop w:val="0"/>
                      <w:marBottom w:val="0"/>
                      <w:divBdr>
                        <w:top w:val="none" w:sz="0" w:space="0" w:color="auto"/>
                        <w:left w:val="none" w:sz="0" w:space="0" w:color="auto"/>
                        <w:bottom w:val="none" w:sz="0" w:space="0" w:color="auto"/>
                        <w:right w:val="none" w:sz="0" w:space="0" w:color="auto"/>
                      </w:divBdr>
                    </w:div>
                  </w:divsChild>
                </w:div>
                <w:div w:id="796800697">
                  <w:marLeft w:val="0"/>
                  <w:marRight w:val="0"/>
                  <w:marTop w:val="0"/>
                  <w:marBottom w:val="0"/>
                  <w:divBdr>
                    <w:top w:val="none" w:sz="0" w:space="0" w:color="auto"/>
                    <w:left w:val="none" w:sz="0" w:space="0" w:color="auto"/>
                    <w:bottom w:val="none" w:sz="0" w:space="0" w:color="auto"/>
                    <w:right w:val="none" w:sz="0" w:space="0" w:color="auto"/>
                  </w:divBdr>
                  <w:divsChild>
                    <w:div w:id="1047492381">
                      <w:marLeft w:val="0"/>
                      <w:marRight w:val="0"/>
                      <w:marTop w:val="0"/>
                      <w:marBottom w:val="0"/>
                      <w:divBdr>
                        <w:top w:val="none" w:sz="0" w:space="0" w:color="auto"/>
                        <w:left w:val="none" w:sz="0" w:space="0" w:color="auto"/>
                        <w:bottom w:val="none" w:sz="0" w:space="0" w:color="auto"/>
                        <w:right w:val="none" w:sz="0" w:space="0" w:color="auto"/>
                      </w:divBdr>
                    </w:div>
                  </w:divsChild>
                </w:div>
                <w:div w:id="807288336">
                  <w:marLeft w:val="0"/>
                  <w:marRight w:val="0"/>
                  <w:marTop w:val="0"/>
                  <w:marBottom w:val="0"/>
                  <w:divBdr>
                    <w:top w:val="none" w:sz="0" w:space="0" w:color="auto"/>
                    <w:left w:val="none" w:sz="0" w:space="0" w:color="auto"/>
                    <w:bottom w:val="none" w:sz="0" w:space="0" w:color="auto"/>
                    <w:right w:val="none" w:sz="0" w:space="0" w:color="auto"/>
                  </w:divBdr>
                  <w:divsChild>
                    <w:div w:id="1132940568">
                      <w:marLeft w:val="0"/>
                      <w:marRight w:val="0"/>
                      <w:marTop w:val="0"/>
                      <w:marBottom w:val="0"/>
                      <w:divBdr>
                        <w:top w:val="none" w:sz="0" w:space="0" w:color="auto"/>
                        <w:left w:val="none" w:sz="0" w:space="0" w:color="auto"/>
                        <w:bottom w:val="none" w:sz="0" w:space="0" w:color="auto"/>
                        <w:right w:val="none" w:sz="0" w:space="0" w:color="auto"/>
                      </w:divBdr>
                    </w:div>
                  </w:divsChild>
                </w:div>
                <w:div w:id="862473088">
                  <w:marLeft w:val="0"/>
                  <w:marRight w:val="0"/>
                  <w:marTop w:val="0"/>
                  <w:marBottom w:val="0"/>
                  <w:divBdr>
                    <w:top w:val="none" w:sz="0" w:space="0" w:color="auto"/>
                    <w:left w:val="none" w:sz="0" w:space="0" w:color="auto"/>
                    <w:bottom w:val="none" w:sz="0" w:space="0" w:color="auto"/>
                    <w:right w:val="none" w:sz="0" w:space="0" w:color="auto"/>
                  </w:divBdr>
                  <w:divsChild>
                    <w:div w:id="2046102366">
                      <w:marLeft w:val="0"/>
                      <w:marRight w:val="0"/>
                      <w:marTop w:val="0"/>
                      <w:marBottom w:val="0"/>
                      <w:divBdr>
                        <w:top w:val="none" w:sz="0" w:space="0" w:color="auto"/>
                        <w:left w:val="none" w:sz="0" w:space="0" w:color="auto"/>
                        <w:bottom w:val="none" w:sz="0" w:space="0" w:color="auto"/>
                        <w:right w:val="none" w:sz="0" w:space="0" w:color="auto"/>
                      </w:divBdr>
                    </w:div>
                  </w:divsChild>
                </w:div>
                <w:div w:id="900477748">
                  <w:marLeft w:val="0"/>
                  <w:marRight w:val="0"/>
                  <w:marTop w:val="0"/>
                  <w:marBottom w:val="0"/>
                  <w:divBdr>
                    <w:top w:val="none" w:sz="0" w:space="0" w:color="auto"/>
                    <w:left w:val="none" w:sz="0" w:space="0" w:color="auto"/>
                    <w:bottom w:val="none" w:sz="0" w:space="0" w:color="auto"/>
                    <w:right w:val="none" w:sz="0" w:space="0" w:color="auto"/>
                  </w:divBdr>
                  <w:divsChild>
                    <w:div w:id="1812163773">
                      <w:marLeft w:val="0"/>
                      <w:marRight w:val="0"/>
                      <w:marTop w:val="0"/>
                      <w:marBottom w:val="0"/>
                      <w:divBdr>
                        <w:top w:val="none" w:sz="0" w:space="0" w:color="auto"/>
                        <w:left w:val="none" w:sz="0" w:space="0" w:color="auto"/>
                        <w:bottom w:val="none" w:sz="0" w:space="0" w:color="auto"/>
                        <w:right w:val="none" w:sz="0" w:space="0" w:color="auto"/>
                      </w:divBdr>
                    </w:div>
                  </w:divsChild>
                </w:div>
                <w:div w:id="916403468">
                  <w:marLeft w:val="0"/>
                  <w:marRight w:val="0"/>
                  <w:marTop w:val="0"/>
                  <w:marBottom w:val="0"/>
                  <w:divBdr>
                    <w:top w:val="none" w:sz="0" w:space="0" w:color="auto"/>
                    <w:left w:val="none" w:sz="0" w:space="0" w:color="auto"/>
                    <w:bottom w:val="none" w:sz="0" w:space="0" w:color="auto"/>
                    <w:right w:val="none" w:sz="0" w:space="0" w:color="auto"/>
                  </w:divBdr>
                  <w:divsChild>
                    <w:div w:id="1580866667">
                      <w:marLeft w:val="0"/>
                      <w:marRight w:val="0"/>
                      <w:marTop w:val="0"/>
                      <w:marBottom w:val="0"/>
                      <w:divBdr>
                        <w:top w:val="none" w:sz="0" w:space="0" w:color="auto"/>
                        <w:left w:val="none" w:sz="0" w:space="0" w:color="auto"/>
                        <w:bottom w:val="none" w:sz="0" w:space="0" w:color="auto"/>
                        <w:right w:val="none" w:sz="0" w:space="0" w:color="auto"/>
                      </w:divBdr>
                    </w:div>
                  </w:divsChild>
                </w:div>
                <w:div w:id="923341231">
                  <w:marLeft w:val="0"/>
                  <w:marRight w:val="0"/>
                  <w:marTop w:val="0"/>
                  <w:marBottom w:val="0"/>
                  <w:divBdr>
                    <w:top w:val="none" w:sz="0" w:space="0" w:color="auto"/>
                    <w:left w:val="none" w:sz="0" w:space="0" w:color="auto"/>
                    <w:bottom w:val="none" w:sz="0" w:space="0" w:color="auto"/>
                    <w:right w:val="none" w:sz="0" w:space="0" w:color="auto"/>
                  </w:divBdr>
                  <w:divsChild>
                    <w:div w:id="611670340">
                      <w:marLeft w:val="0"/>
                      <w:marRight w:val="0"/>
                      <w:marTop w:val="0"/>
                      <w:marBottom w:val="0"/>
                      <w:divBdr>
                        <w:top w:val="none" w:sz="0" w:space="0" w:color="auto"/>
                        <w:left w:val="none" w:sz="0" w:space="0" w:color="auto"/>
                        <w:bottom w:val="none" w:sz="0" w:space="0" w:color="auto"/>
                        <w:right w:val="none" w:sz="0" w:space="0" w:color="auto"/>
                      </w:divBdr>
                    </w:div>
                  </w:divsChild>
                </w:div>
                <w:div w:id="941690438">
                  <w:marLeft w:val="0"/>
                  <w:marRight w:val="0"/>
                  <w:marTop w:val="0"/>
                  <w:marBottom w:val="0"/>
                  <w:divBdr>
                    <w:top w:val="none" w:sz="0" w:space="0" w:color="auto"/>
                    <w:left w:val="none" w:sz="0" w:space="0" w:color="auto"/>
                    <w:bottom w:val="none" w:sz="0" w:space="0" w:color="auto"/>
                    <w:right w:val="none" w:sz="0" w:space="0" w:color="auto"/>
                  </w:divBdr>
                  <w:divsChild>
                    <w:div w:id="1310014506">
                      <w:marLeft w:val="0"/>
                      <w:marRight w:val="0"/>
                      <w:marTop w:val="0"/>
                      <w:marBottom w:val="0"/>
                      <w:divBdr>
                        <w:top w:val="none" w:sz="0" w:space="0" w:color="auto"/>
                        <w:left w:val="none" w:sz="0" w:space="0" w:color="auto"/>
                        <w:bottom w:val="none" w:sz="0" w:space="0" w:color="auto"/>
                        <w:right w:val="none" w:sz="0" w:space="0" w:color="auto"/>
                      </w:divBdr>
                    </w:div>
                  </w:divsChild>
                </w:div>
                <w:div w:id="968437911">
                  <w:marLeft w:val="0"/>
                  <w:marRight w:val="0"/>
                  <w:marTop w:val="0"/>
                  <w:marBottom w:val="0"/>
                  <w:divBdr>
                    <w:top w:val="none" w:sz="0" w:space="0" w:color="auto"/>
                    <w:left w:val="none" w:sz="0" w:space="0" w:color="auto"/>
                    <w:bottom w:val="none" w:sz="0" w:space="0" w:color="auto"/>
                    <w:right w:val="none" w:sz="0" w:space="0" w:color="auto"/>
                  </w:divBdr>
                  <w:divsChild>
                    <w:div w:id="8607641">
                      <w:marLeft w:val="0"/>
                      <w:marRight w:val="0"/>
                      <w:marTop w:val="0"/>
                      <w:marBottom w:val="0"/>
                      <w:divBdr>
                        <w:top w:val="none" w:sz="0" w:space="0" w:color="auto"/>
                        <w:left w:val="none" w:sz="0" w:space="0" w:color="auto"/>
                        <w:bottom w:val="none" w:sz="0" w:space="0" w:color="auto"/>
                        <w:right w:val="none" w:sz="0" w:space="0" w:color="auto"/>
                      </w:divBdr>
                    </w:div>
                  </w:divsChild>
                </w:div>
                <w:div w:id="1011836771">
                  <w:marLeft w:val="0"/>
                  <w:marRight w:val="0"/>
                  <w:marTop w:val="0"/>
                  <w:marBottom w:val="0"/>
                  <w:divBdr>
                    <w:top w:val="none" w:sz="0" w:space="0" w:color="auto"/>
                    <w:left w:val="none" w:sz="0" w:space="0" w:color="auto"/>
                    <w:bottom w:val="none" w:sz="0" w:space="0" w:color="auto"/>
                    <w:right w:val="none" w:sz="0" w:space="0" w:color="auto"/>
                  </w:divBdr>
                  <w:divsChild>
                    <w:div w:id="1891726052">
                      <w:marLeft w:val="0"/>
                      <w:marRight w:val="0"/>
                      <w:marTop w:val="0"/>
                      <w:marBottom w:val="0"/>
                      <w:divBdr>
                        <w:top w:val="none" w:sz="0" w:space="0" w:color="auto"/>
                        <w:left w:val="none" w:sz="0" w:space="0" w:color="auto"/>
                        <w:bottom w:val="none" w:sz="0" w:space="0" w:color="auto"/>
                        <w:right w:val="none" w:sz="0" w:space="0" w:color="auto"/>
                      </w:divBdr>
                    </w:div>
                  </w:divsChild>
                </w:div>
                <w:div w:id="1040931848">
                  <w:marLeft w:val="0"/>
                  <w:marRight w:val="0"/>
                  <w:marTop w:val="0"/>
                  <w:marBottom w:val="0"/>
                  <w:divBdr>
                    <w:top w:val="none" w:sz="0" w:space="0" w:color="auto"/>
                    <w:left w:val="none" w:sz="0" w:space="0" w:color="auto"/>
                    <w:bottom w:val="none" w:sz="0" w:space="0" w:color="auto"/>
                    <w:right w:val="none" w:sz="0" w:space="0" w:color="auto"/>
                  </w:divBdr>
                  <w:divsChild>
                    <w:div w:id="1433431970">
                      <w:marLeft w:val="0"/>
                      <w:marRight w:val="0"/>
                      <w:marTop w:val="0"/>
                      <w:marBottom w:val="0"/>
                      <w:divBdr>
                        <w:top w:val="none" w:sz="0" w:space="0" w:color="auto"/>
                        <w:left w:val="none" w:sz="0" w:space="0" w:color="auto"/>
                        <w:bottom w:val="none" w:sz="0" w:space="0" w:color="auto"/>
                        <w:right w:val="none" w:sz="0" w:space="0" w:color="auto"/>
                      </w:divBdr>
                    </w:div>
                  </w:divsChild>
                </w:div>
                <w:div w:id="1072001263">
                  <w:marLeft w:val="0"/>
                  <w:marRight w:val="0"/>
                  <w:marTop w:val="0"/>
                  <w:marBottom w:val="0"/>
                  <w:divBdr>
                    <w:top w:val="none" w:sz="0" w:space="0" w:color="auto"/>
                    <w:left w:val="none" w:sz="0" w:space="0" w:color="auto"/>
                    <w:bottom w:val="none" w:sz="0" w:space="0" w:color="auto"/>
                    <w:right w:val="none" w:sz="0" w:space="0" w:color="auto"/>
                  </w:divBdr>
                  <w:divsChild>
                    <w:div w:id="92820467">
                      <w:marLeft w:val="0"/>
                      <w:marRight w:val="0"/>
                      <w:marTop w:val="0"/>
                      <w:marBottom w:val="0"/>
                      <w:divBdr>
                        <w:top w:val="none" w:sz="0" w:space="0" w:color="auto"/>
                        <w:left w:val="none" w:sz="0" w:space="0" w:color="auto"/>
                        <w:bottom w:val="none" w:sz="0" w:space="0" w:color="auto"/>
                        <w:right w:val="none" w:sz="0" w:space="0" w:color="auto"/>
                      </w:divBdr>
                    </w:div>
                  </w:divsChild>
                </w:div>
                <w:div w:id="1093207197">
                  <w:marLeft w:val="0"/>
                  <w:marRight w:val="0"/>
                  <w:marTop w:val="0"/>
                  <w:marBottom w:val="0"/>
                  <w:divBdr>
                    <w:top w:val="none" w:sz="0" w:space="0" w:color="auto"/>
                    <w:left w:val="none" w:sz="0" w:space="0" w:color="auto"/>
                    <w:bottom w:val="none" w:sz="0" w:space="0" w:color="auto"/>
                    <w:right w:val="none" w:sz="0" w:space="0" w:color="auto"/>
                  </w:divBdr>
                  <w:divsChild>
                    <w:div w:id="969826489">
                      <w:marLeft w:val="0"/>
                      <w:marRight w:val="0"/>
                      <w:marTop w:val="0"/>
                      <w:marBottom w:val="0"/>
                      <w:divBdr>
                        <w:top w:val="none" w:sz="0" w:space="0" w:color="auto"/>
                        <w:left w:val="none" w:sz="0" w:space="0" w:color="auto"/>
                        <w:bottom w:val="none" w:sz="0" w:space="0" w:color="auto"/>
                        <w:right w:val="none" w:sz="0" w:space="0" w:color="auto"/>
                      </w:divBdr>
                    </w:div>
                  </w:divsChild>
                </w:div>
                <w:div w:id="1144783812">
                  <w:marLeft w:val="0"/>
                  <w:marRight w:val="0"/>
                  <w:marTop w:val="0"/>
                  <w:marBottom w:val="0"/>
                  <w:divBdr>
                    <w:top w:val="none" w:sz="0" w:space="0" w:color="auto"/>
                    <w:left w:val="none" w:sz="0" w:space="0" w:color="auto"/>
                    <w:bottom w:val="none" w:sz="0" w:space="0" w:color="auto"/>
                    <w:right w:val="none" w:sz="0" w:space="0" w:color="auto"/>
                  </w:divBdr>
                  <w:divsChild>
                    <w:div w:id="2114323828">
                      <w:marLeft w:val="0"/>
                      <w:marRight w:val="0"/>
                      <w:marTop w:val="0"/>
                      <w:marBottom w:val="0"/>
                      <w:divBdr>
                        <w:top w:val="none" w:sz="0" w:space="0" w:color="auto"/>
                        <w:left w:val="none" w:sz="0" w:space="0" w:color="auto"/>
                        <w:bottom w:val="none" w:sz="0" w:space="0" w:color="auto"/>
                        <w:right w:val="none" w:sz="0" w:space="0" w:color="auto"/>
                      </w:divBdr>
                    </w:div>
                  </w:divsChild>
                </w:div>
                <w:div w:id="1172448210">
                  <w:marLeft w:val="0"/>
                  <w:marRight w:val="0"/>
                  <w:marTop w:val="0"/>
                  <w:marBottom w:val="0"/>
                  <w:divBdr>
                    <w:top w:val="none" w:sz="0" w:space="0" w:color="auto"/>
                    <w:left w:val="none" w:sz="0" w:space="0" w:color="auto"/>
                    <w:bottom w:val="none" w:sz="0" w:space="0" w:color="auto"/>
                    <w:right w:val="none" w:sz="0" w:space="0" w:color="auto"/>
                  </w:divBdr>
                  <w:divsChild>
                    <w:div w:id="259919481">
                      <w:marLeft w:val="0"/>
                      <w:marRight w:val="0"/>
                      <w:marTop w:val="0"/>
                      <w:marBottom w:val="0"/>
                      <w:divBdr>
                        <w:top w:val="none" w:sz="0" w:space="0" w:color="auto"/>
                        <w:left w:val="none" w:sz="0" w:space="0" w:color="auto"/>
                        <w:bottom w:val="none" w:sz="0" w:space="0" w:color="auto"/>
                        <w:right w:val="none" w:sz="0" w:space="0" w:color="auto"/>
                      </w:divBdr>
                    </w:div>
                  </w:divsChild>
                </w:div>
                <w:div w:id="1254509352">
                  <w:marLeft w:val="0"/>
                  <w:marRight w:val="0"/>
                  <w:marTop w:val="0"/>
                  <w:marBottom w:val="0"/>
                  <w:divBdr>
                    <w:top w:val="none" w:sz="0" w:space="0" w:color="auto"/>
                    <w:left w:val="none" w:sz="0" w:space="0" w:color="auto"/>
                    <w:bottom w:val="none" w:sz="0" w:space="0" w:color="auto"/>
                    <w:right w:val="none" w:sz="0" w:space="0" w:color="auto"/>
                  </w:divBdr>
                  <w:divsChild>
                    <w:div w:id="345328824">
                      <w:marLeft w:val="0"/>
                      <w:marRight w:val="0"/>
                      <w:marTop w:val="0"/>
                      <w:marBottom w:val="0"/>
                      <w:divBdr>
                        <w:top w:val="none" w:sz="0" w:space="0" w:color="auto"/>
                        <w:left w:val="none" w:sz="0" w:space="0" w:color="auto"/>
                        <w:bottom w:val="none" w:sz="0" w:space="0" w:color="auto"/>
                        <w:right w:val="none" w:sz="0" w:space="0" w:color="auto"/>
                      </w:divBdr>
                    </w:div>
                  </w:divsChild>
                </w:div>
                <w:div w:id="1384137212">
                  <w:marLeft w:val="0"/>
                  <w:marRight w:val="0"/>
                  <w:marTop w:val="0"/>
                  <w:marBottom w:val="0"/>
                  <w:divBdr>
                    <w:top w:val="none" w:sz="0" w:space="0" w:color="auto"/>
                    <w:left w:val="none" w:sz="0" w:space="0" w:color="auto"/>
                    <w:bottom w:val="none" w:sz="0" w:space="0" w:color="auto"/>
                    <w:right w:val="none" w:sz="0" w:space="0" w:color="auto"/>
                  </w:divBdr>
                  <w:divsChild>
                    <w:div w:id="212429703">
                      <w:marLeft w:val="0"/>
                      <w:marRight w:val="0"/>
                      <w:marTop w:val="0"/>
                      <w:marBottom w:val="0"/>
                      <w:divBdr>
                        <w:top w:val="none" w:sz="0" w:space="0" w:color="auto"/>
                        <w:left w:val="none" w:sz="0" w:space="0" w:color="auto"/>
                        <w:bottom w:val="none" w:sz="0" w:space="0" w:color="auto"/>
                        <w:right w:val="none" w:sz="0" w:space="0" w:color="auto"/>
                      </w:divBdr>
                    </w:div>
                  </w:divsChild>
                </w:div>
                <w:div w:id="1442408023">
                  <w:marLeft w:val="0"/>
                  <w:marRight w:val="0"/>
                  <w:marTop w:val="0"/>
                  <w:marBottom w:val="0"/>
                  <w:divBdr>
                    <w:top w:val="none" w:sz="0" w:space="0" w:color="auto"/>
                    <w:left w:val="none" w:sz="0" w:space="0" w:color="auto"/>
                    <w:bottom w:val="none" w:sz="0" w:space="0" w:color="auto"/>
                    <w:right w:val="none" w:sz="0" w:space="0" w:color="auto"/>
                  </w:divBdr>
                  <w:divsChild>
                    <w:div w:id="754398401">
                      <w:marLeft w:val="0"/>
                      <w:marRight w:val="0"/>
                      <w:marTop w:val="0"/>
                      <w:marBottom w:val="0"/>
                      <w:divBdr>
                        <w:top w:val="none" w:sz="0" w:space="0" w:color="auto"/>
                        <w:left w:val="none" w:sz="0" w:space="0" w:color="auto"/>
                        <w:bottom w:val="none" w:sz="0" w:space="0" w:color="auto"/>
                        <w:right w:val="none" w:sz="0" w:space="0" w:color="auto"/>
                      </w:divBdr>
                    </w:div>
                  </w:divsChild>
                </w:div>
                <w:div w:id="1450467834">
                  <w:marLeft w:val="0"/>
                  <w:marRight w:val="0"/>
                  <w:marTop w:val="0"/>
                  <w:marBottom w:val="0"/>
                  <w:divBdr>
                    <w:top w:val="none" w:sz="0" w:space="0" w:color="auto"/>
                    <w:left w:val="none" w:sz="0" w:space="0" w:color="auto"/>
                    <w:bottom w:val="none" w:sz="0" w:space="0" w:color="auto"/>
                    <w:right w:val="none" w:sz="0" w:space="0" w:color="auto"/>
                  </w:divBdr>
                  <w:divsChild>
                    <w:div w:id="1669668585">
                      <w:marLeft w:val="0"/>
                      <w:marRight w:val="0"/>
                      <w:marTop w:val="0"/>
                      <w:marBottom w:val="0"/>
                      <w:divBdr>
                        <w:top w:val="none" w:sz="0" w:space="0" w:color="auto"/>
                        <w:left w:val="none" w:sz="0" w:space="0" w:color="auto"/>
                        <w:bottom w:val="none" w:sz="0" w:space="0" w:color="auto"/>
                        <w:right w:val="none" w:sz="0" w:space="0" w:color="auto"/>
                      </w:divBdr>
                    </w:div>
                  </w:divsChild>
                </w:div>
                <w:div w:id="1508669795">
                  <w:marLeft w:val="0"/>
                  <w:marRight w:val="0"/>
                  <w:marTop w:val="0"/>
                  <w:marBottom w:val="0"/>
                  <w:divBdr>
                    <w:top w:val="none" w:sz="0" w:space="0" w:color="auto"/>
                    <w:left w:val="none" w:sz="0" w:space="0" w:color="auto"/>
                    <w:bottom w:val="none" w:sz="0" w:space="0" w:color="auto"/>
                    <w:right w:val="none" w:sz="0" w:space="0" w:color="auto"/>
                  </w:divBdr>
                  <w:divsChild>
                    <w:div w:id="404034644">
                      <w:marLeft w:val="0"/>
                      <w:marRight w:val="0"/>
                      <w:marTop w:val="0"/>
                      <w:marBottom w:val="0"/>
                      <w:divBdr>
                        <w:top w:val="none" w:sz="0" w:space="0" w:color="auto"/>
                        <w:left w:val="none" w:sz="0" w:space="0" w:color="auto"/>
                        <w:bottom w:val="none" w:sz="0" w:space="0" w:color="auto"/>
                        <w:right w:val="none" w:sz="0" w:space="0" w:color="auto"/>
                      </w:divBdr>
                    </w:div>
                  </w:divsChild>
                </w:div>
                <w:div w:id="1513451204">
                  <w:marLeft w:val="0"/>
                  <w:marRight w:val="0"/>
                  <w:marTop w:val="0"/>
                  <w:marBottom w:val="0"/>
                  <w:divBdr>
                    <w:top w:val="none" w:sz="0" w:space="0" w:color="auto"/>
                    <w:left w:val="none" w:sz="0" w:space="0" w:color="auto"/>
                    <w:bottom w:val="none" w:sz="0" w:space="0" w:color="auto"/>
                    <w:right w:val="none" w:sz="0" w:space="0" w:color="auto"/>
                  </w:divBdr>
                  <w:divsChild>
                    <w:div w:id="913516008">
                      <w:marLeft w:val="0"/>
                      <w:marRight w:val="0"/>
                      <w:marTop w:val="0"/>
                      <w:marBottom w:val="0"/>
                      <w:divBdr>
                        <w:top w:val="none" w:sz="0" w:space="0" w:color="auto"/>
                        <w:left w:val="none" w:sz="0" w:space="0" w:color="auto"/>
                        <w:bottom w:val="none" w:sz="0" w:space="0" w:color="auto"/>
                        <w:right w:val="none" w:sz="0" w:space="0" w:color="auto"/>
                      </w:divBdr>
                    </w:div>
                  </w:divsChild>
                </w:div>
                <w:div w:id="1575583495">
                  <w:marLeft w:val="0"/>
                  <w:marRight w:val="0"/>
                  <w:marTop w:val="0"/>
                  <w:marBottom w:val="0"/>
                  <w:divBdr>
                    <w:top w:val="none" w:sz="0" w:space="0" w:color="auto"/>
                    <w:left w:val="none" w:sz="0" w:space="0" w:color="auto"/>
                    <w:bottom w:val="none" w:sz="0" w:space="0" w:color="auto"/>
                    <w:right w:val="none" w:sz="0" w:space="0" w:color="auto"/>
                  </w:divBdr>
                  <w:divsChild>
                    <w:div w:id="2038582873">
                      <w:marLeft w:val="0"/>
                      <w:marRight w:val="0"/>
                      <w:marTop w:val="0"/>
                      <w:marBottom w:val="0"/>
                      <w:divBdr>
                        <w:top w:val="none" w:sz="0" w:space="0" w:color="auto"/>
                        <w:left w:val="none" w:sz="0" w:space="0" w:color="auto"/>
                        <w:bottom w:val="none" w:sz="0" w:space="0" w:color="auto"/>
                        <w:right w:val="none" w:sz="0" w:space="0" w:color="auto"/>
                      </w:divBdr>
                    </w:div>
                  </w:divsChild>
                </w:div>
                <w:div w:id="1588417689">
                  <w:marLeft w:val="0"/>
                  <w:marRight w:val="0"/>
                  <w:marTop w:val="0"/>
                  <w:marBottom w:val="0"/>
                  <w:divBdr>
                    <w:top w:val="none" w:sz="0" w:space="0" w:color="auto"/>
                    <w:left w:val="none" w:sz="0" w:space="0" w:color="auto"/>
                    <w:bottom w:val="none" w:sz="0" w:space="0" w:color="auto"/>
                    <w:right w:val="none" w:sz="0" w:space="0" w:color="auto"/>
                  </w:divBdr>
                  <w:divsChild>
                    <w:div w:id="203639792">
                      <w:marLeft w:val="0"/>
                      <w:marRight w:val="0"/>
                      <w:marTop w:val="0"/>
                      <w:marBottom w:val="0"/>
                      <w:divBdr>
                        <w:top w:val="none" w:sz="0" w:space="0" w:color="auto"/>
                        <w:left w:val="none" w:sz="0" w:space="0" w:color="auto"/>
                        <w:bottom w:val="none" w:sz="0" w:space="0" w:color="auto"/>
                        <w:right w:val="none" w:sz="0" w:space="0" w:color="auto"/>
                      </w:divBdr>
                    </w:div>
                  </w:divsChild>
                </w:div>
                <w:div w:id="1604337446">
                  <w:marLeft w:val="0"/>
                  <w:marRight w:val="0"/>
                  <w:marTop w:val="0"/>
                  <w:marBottom w:val="0"/>
                  <w:divBdr>
                    <w:top w:val="none" w:sz="0" w:space="0" w:color="auto"/>
                    <w:left w:val="none" w:sz="0" w:space="0" w:color="auto"/>
                    <w:bottom w:val="none" w:sz="0" w:space="0" w:color="auto"/>
                    <w:right w:val="none" w:sz="0" w:space="0" w:color="auto"/>
                  </w:divBdr>
                  <w:divsChild>
                    <w:div w:id="423887191">
                      <w:marLeft w:val="0"/>
                      <w:marRight w:val="0"/>
                      <w:marTop w:val="0"/>
                      <w:marBottom w:val="0"/>
                      <w:divBdr>
                        <w:top w:val="none" w:sz="0" w:space="0" w:color="auto"/>
                        <w:left w:val="none" w:sz="0" w:space="0" w:color="auto"/>
                        <w:bottom w:val="none" w:sz="0" w:space="0" w:color="auto"/>
                        <w:right w:val="none" w:sz="0" w:space="0" w:color="auto"/>
                      </w:divBdr>
                    </w:div>
                  </w:divsChild>
                </w:div>
                <w:div w:id="1604651056">
                  <w:marLeft w:val="0"/>
                  <w:marRight w:val="0"/>
                  <w:marTop w:val="0"/>
                  <w:marBottom w:val="0"/>
                  <w:divBdr>
                    <w:top w:val="none" w:sz="0" w:space="0" w:color="auto"/>
                    <w:left w:val="none" w:sz="0" w:space="0" w:color="auto"/>
                    <w:bottom w:val="none" w:sz="0" w:space="0" w:color="auto"/>
                    <w:right w:val="none" w:sz="0" w:space="0" w:color="auto"/>
                  </w:divBdr>
                  <w:divsChild>
                    <w:div w:id="959073044">
                      <w:marLeft w:val="0"/>
                      <w:marRight w:val="0"/>
                      <w:marTop w:val="0"/>
                      <w:marBottom w:val="0"/>
                      <w:divBdr>
                        <w:top w:val="none" w:sz="0" w:space="0" w:color="auto"/>
                        <w:left w:val="none" w:sz="0" w:space="0" w:color="auto"/>
                        <w:bottom w:val="none" w:sz="0" w:space="0" w:color="auto"/>
                        <w:right w:val="none" w:sz="0" w:space="0" w:color="auto"/>
                      </w:divBdr>
                    </w:div>
                  </w:divsChild>
                </w:div>
                <w:div w:id="1690986018">
                  <w:marLeft w:val="0"/>
                  <w:marRight w:val="0"/>
                  <w:marTop w:val="0"/>
                  <w:marBottom w:val="0"/>
                  <w:divBdr>
                    <w:top w:val="none" w:sz="0" w:space="0" w:color="auto"/>
                    <w:left w:val="none" w:sz="0" w:space="0" w:color="auto"/>
                    <w:bottom w:val="none" w:sz="0" w:space="0" w:color="auto"/>
                    <w:right w:val="none" w:sz="0" w:space="0" w:color="auto"/>
                  </w:divBdr>
                  <w:divsChild>
                    <w:div w:id="1793479919">
                      <w:marLeft w:val="0"/>
                      <w:marRight w:val="0"/>
                      <w:marTop w:val="0"/>
                      <w:marBottom w:val="0"/>
                      <w:divBdr>
                        <w:top w:val="none" w:sz="0" w:space="0" w:color="auto"/>
                        <w:left w:val="none" w:sz="0" w:space="0" w:color="auto"/>
                        <w:bottom w:val="none" w:sz="0" w:space="0" w:color="auto"/>
                        <w:right w:val="none" w:sz="0" w:space="0" w:color="auto"/>
                      </w:divBdr>
                    </w:div>
                  </w:divsChild>
                </w:div>
                <w:div w:id="1763986985">
                  <w:marLeft w:val="0"/>
                  <w:marRight w:val="0"/>
                  <w:marTop w:val="0"/>
                  <w:marBottom w:val="0"/>
                  <w:divBdr>
                    <w:top w:val="none" w:sz="0" w:space="0" w:color="auto"/>
                    <w:left w:val="none" w:sz="0" w:space="0" w:color="auto"/>
                    <w:bottom w:val="none" w:sz="0" w:space="0" w:color="auto"/>
                    <w:right w:val="none" w:sz="0" w:space="0" w:color="auto"/>
                  </w:divBdr>
                  <w:divsChild>
                    <w:div w:id="479732915">
                      <w:marLeft w:val="0"/>
                      <w:marRight w:val="0"/>
                      <w:marTop w:val="0"/>
                      <w:marBottom w:val="0"/>
                      <w:divBdr>
                        <w:top w:val="none" w:sz="0" w:space="0" w:color="auto"/>
                        <w:left w:val="none" w:sz="0" w:space="0" w:color="auto"/>
                        <w:bottom w:val="none" w:sz="0" w:space="0" w:color="auto"/>
                        <w:right w:val="none" w:sz="0" w:space="0" w:color="auto"/>
                      </w:divBdr>
                    </w:div>
                  </w:divsChild>
                </w:div>
                <w:div w:id="1812361122">
                  <w:marLeft w:val="0"/>
                  <w:marRight w:val="0"/>
                  <w:marTop w:val="0"/>
                  <w:marBottom w:val="0"/>
                  <w:divBdr>
                    <w:top w:val="none" w:sz="0" w:space="0" w:color="auto"/>
                    <w:left w:val="none" w:sz="0" w:space="0" w:color="auto"/>
                    <w:bottom w:val="none" w:sz="0" w:space="0" w:color="auto"/>
                    <w:right w:val="none" w:sz="0" w:space="0" w:color="auto"/>
                  </w:divBdr>
                  <w:divsChild>
                    <w:div w:id="202862436">
                      <w:marLeft w:val="0"/>
                      <w:marRight w:val="0"/>
                      <w:marTop w:val="0"/>
                      <w:marBottom w:val="0"/>
                      <w:divBdr>
                        <w:top w:val="none" w:sz="0" w:space="0" w:color="auto"/>
                        <w:left w:val="none" w:sz="0" w:space="0" w:color="auto"/>
                        <w:bottom w:val="none" w:sz="0" w:space="0" w:color="auto"/>
                        <w:right w:val="none" w:sz="0" w:space="0" w:color="auto"/>
                      </w:divBdr>
                    </w:div>
                  </w:divsChild>
                </w:div>
                <w:div w:id="1818306201">
                  <w:marLeft w:val="0"/>
                  <w:marRight w:val="0"/>
                  <w:marTop w:val="0"/>
                  <w:marBottom w:val="0"/>
                  <w:divBdr>
                    <w:top w:val="none" w:sz="0" w:space="0" w:color="auto"/>
                    <w:left w:val="none" w:sz="0" w:space="0" w:color="auto"/>
                    <w:bottom w:val="none" w:sz="0" w:space="0" w:color="auto"/>
                    <w:right w:val="none" w:sz="0" w:space="0" w:color="auto"/>
                  </w:divBdr>
                  <w:divsChild>
                    <w:div w:id="2044859870">
                      <w:marLeft w:val="0"/>
                      <w:marRight w:val="0"/>
                      <w:marTop w:val="0"/>
                      <w:marBottom w:val="0"/>
                      <w:divBdr>
                        <w:top w:val="none" w:sz="0" w:space="0" w:color="auto"/>
                        <w:left w:val="none" w:sz="0" w:space="0" w:color="auto"/>
                        <w:bottom w:val="none" w:sz="0" w:space="0" w:color="auto"/>
                        <w:right w:val="none" w:sz="0" w:space="0" w:color="auto"/>
                      </w:divBdr>
                    </w:div>
                  </w:divsChild>
                </w:div>
                <w:div w:id="1828787949">
                  <w:marLeft w:val="0"/>
                  <w:marRight w:val="0"/>
                  <w:marTop w:val="0"/>
                  <w:marBottom w:val="0"/>
                  <w:divBdr>
                    <w:top w:val="none" w:sz="0" w:space="0" w:color="auto"/>
                    <w:left w:val="none" w:sz="0" w:space="0" w:color="auto"/>
                    <w:bottom w:val="none" w:sz="0" w:space="0" w:color="auto"/>
                    <w:right w:val="none" w:sz="0" w:space="0" w:color="auto"/>
                  </w:divBdr>
                  <w:divsChild>
                    <w:div w:id="962732344">
                      <w:marLeft w:val="0"/>
                      <w:marRight w:val="0"/>
                      <w:marTop w:val="0"/>
                      <w:marBottom w:val="0"/>
                      <w:divBdr>
                        <w:top w:val="none" w:sz="0" w:space="0" w:color="auto"/>
                        <w:left w:val="none" w:sz="0" w:space="0" w:color="auto"/>
                        <w:bottom w:val="none" w:sz="0" w:space="0" w:color="auto"/>
                        <w:right w:val="none" w:sz="0" w:space="0" w:color="auto"/>
                      </w:divBdr>
                    </w:div>
                  </w:divsChild>
                </w:div>
                <w:div w:id="1864129132">
                  <w:marLeft w:val="0"/>
                  <w:marRight w:val="0"/>
                  <w:marTop w:val="0"/>
                  <w:marBottom w:val="0"/>
                  <w:divBdr>
                    <w:top w:val="none" w:sz="0" w:space="0" w:color="auto"/>
                    <w:left w:val="none" w:sz="0" w:space="0" w:color="auto"/>
                    <w:bottom w:val="none" w:sz="0" w:space="0" w:color="auto"/>
                    <w:right w:val="none" w:sz="0" w:space="0" w:color="auto"/>
                  </w:divBdr>
                  <w:divsChild>
                    <w:div w:id="1129082961">
                      <w:marLeft w:val="0"/>
                      <w:marRight w:val="0"/>
                      <w:marTop w:val="0"/>
                      <w:marBottom w:val="0"/>
                      <w:divBdr>
                        <w:top w:val="none" w:sz="0" w:space="0" w:color="auto"/>
                        <w:left w:val="none" w:sz="0" w:space="0" w:color="auto"/>
                        <w:bottom w:val="none" w:sz="0" w:space="0" w:color="auto"/>
                        <w:right w:val="none" w:sz="0" w:space="0" w:color="auto"/>
                      </w:divBdr>
                    </w:div>
                  </w:divsChild>
                </w:div>
                <w:div w:id="1921864104">
                  <w:marLeft w:val="0"/>
                  <w:marRight w:val="0"/>
                  <w:marTop w:val="0"/>
                  <w:marBottom w:val="0"/>
                  <w:divBdr>
                    <w:top w:val="none" w:sz="0" w:space="0" w:color="auto"/>
                    <w:left w:val="none" w:sz="0" w:space="0" w:color="auto"/>
                    <w:bottom w:val="none" w:sz="0" w:space="0" w:color="auto"/>
                    <w:right w:val="none" w:sz="0" w:space="0" w:color="auto"/>
                  </w:divBdr>
                  <w:divsChild>
                    <w:div w:id="2007055811">
                      <w:marLeft w:val="0"/>
                      <w:marRight w:val="0"/>
                      <w:marTop w:val="0"/>
                      <w:marBottom w:val="0"/>
                      <w:divBdr>
                        <w:top w:val="none" w:sz="0" w:space="0" w:color="auto"/>
                        <w:left w:val="none" w:sz="0" w:space="0" w:color="auto"/>
                        <w:bottom w:val="none" w:sz="0" w:space="0" w:color="auto"/>
                        <w:right w:val="none" w:sz="0" w:space="0" w:color="auto"/>
                      </w:divBdr>
                    </w:div>
                  </w:divsChild>
                </w:div>
                <w:div w:id="1965653001">
                  <w:marLeft w:val="0"/>
                  <w:marRight w:val="0"/>
                  <w:marTop w:val="0"/>
                  <w:marBottom w:val="0"/>
                  <w:divBdr>
                    <w:top w:val="none" w:sz="0" w:space="0" w:color="auto"/>
                    <w:left w:val="none" w:sz="0" w:space="0" w:color="auto"/>
                    <w:bottom w:val="none" w:sz="0" w:space="0" w:color="auto"/>
                    <w:right w:val="none" w:sz="0" w:space="0" w:color="auto"/>
                  </w:divBdr>
                  <w:divsChild>
                    <w:div w:id="1944459535">
                      <w:marLeft w:val="0"/>
                      <w:marRight w:val="0"/>
                      <w:marTop w:val="0"/>
                      <w:marBottom w:val="0"/>
                      <w:divBdr>
                        <w:top w:val="none" w:sz="0" w:space="0" w:color="auto"/>
                        <w:left w:val="none" w:sz="0" w:space="0" w:color="auto"/>
                        <w:bottom w:val="none" w:sz="0" w:space="0" w:color="auto"/>
                        <w:right w:val="none" w:sz="0" w:space="0" w:color="auto"/>
                      </w:divBdr>
                    </w:div>
                  </w:divsChild>
                </w:div>
                <w:div w:id="1990665647">
                  <w:marLeft w:val="0"/>
                  <w:marRight w:val="0"/>
                  <w:marTop w:val="0"/>
                  <w:marBottom w:val="0"/>
                  <w:divBdr>
                    <w:top w:val="none" w:sz="0" w:space="0" w:color="auto"/>
                    <w:left w:val="none" w:sz="0" w:space="0" w:color="auto"/>
                    <w:bottom w:val="none" w:sz="0" w:space="0" w:color="auto"/>
                    <w:right w:val="none" w:sz="0" w:space="0" w:color="auto"/>
                  </w:divBdr>
                  <w:divsChild>
                    <w:div w:id="287586074">
                      <w:marLeft w:val="0"/>
                      <w:marRight w:val="0"/>
                      <w:marTop w:val="0"/>
                      <w:marBottom w:val="0"/>
                      <w:divBdr>
                        <w:top w:val="none" w:sz="0" w:space="0" w:color="auto"/>
                        <w:left w:val="none" w:sz="0" w:space="0" w:color="auto"/>
                        <w:bottom w:val="none" w:sz="0" w:space="0" w:color="auto"/>
                        <w:right w:val="none" w:sz="0" w:space="0" w:color="auto"/>
                      </w:divBdr>
                    </w:div>
                  </w:divsChild>
                </w:div>
                <w:div w:id="1991906385">
                  <w:marLeft w:val="0"/>
                  <w:marRight w:val="0"/>
                  <w:marTop w:val="0"/>
                  <w:marBottom w:val="0"/>
                  <w:divBdr>
                    <w:top w:val="none" w:sz="0" w:space="0" w:color="auto"/>
                    <w:left w:val="none" w:sz="0" w:space="0" w:color="auto"/>
                    <w:bottom w:val="none" w:sz="0" w:space="0" w:color="auto"/>
                    <w:right w:val="none" w:sz="0" w:space="0" w:color="auto"/>
                  </w:divBdr>
                  <w:divsChild>
                    <w:div w:id="565991413">
                      <w:marLeft w:val="0"/>
                      <w:marRight w:val="0"/>
                      <w:marTop w:val="0"/>
                      <w:marBottom w:val="0"/>
                      <w:divBdr>
                        <w:top w:val="none" w:sz="0" w:space="0" w:color="auto"/>
                        <w:left w:val="none" w:sz="0" w:space="0" w:color="auto"/>
                        <w:bottom w:val="none" w:sz="0" w:space="0" w:color="auto"/>
                        <w:right w:val="none" w:sz="0" w:space="0" w:color="auto"/>
                      </w:divBdr>
                    </w:div>
                  </w:divsChild>
                </w:div>
                <w:div w:id="2001233725">
                  <w:marLeft w:val="0"/>
                  <w:marRight w:val="0"/>
                  <w:marTop w:val="0"/>
                  <w:marBottom w:val="0"/>
                  <w:divBdr>
                    <w:top w:val="none" w:sz="0" w:space="0" w:color="auto"/>
                    <w:left w:val="none" w:sz="0" w:space="0" w:color="auto"/>
                    <w:bottom w:val="none" w:sz="0" w:space="0" w:color="auto"/>
                    <w:right w:val="none" w:sz="0" w:space="0" w:color="auto"/>
                  </w:divBdr>
                  <w:divsChild>
                    <w:div w:id="1765572423">
                      <w:marLeft w:val="0"/>
                      <w:marRight w:val="0"/>
                      <w:marTop w:val="0"/>
                      <w:marBottom w:val="0"/>
                      <w:divBdr>
                        <w:top w:val="none" w:sz="0" w:space="0" w:color="auto"/>
                        <w:left w:val="none" w:sz="0" w:space="0" w:color="auto"/>
                        <w:bottom w:val="none" w:sz="0" w:space="0" w:color="auto"/>
                        <w:right w:val="none" w:sz="0" w:space="0" w:color="auto"/>
                      </w:divBdr>
                    </w:div>
                  </w:divsChild>
                </w:div>
                <w:div w:id="2002923439">
                  <w:marLeft w:val="0"/>
                  <w:marRight w:val="0"/>
                  <w:marTop w:val="0"/>
                  <w:marBottom w:val="0"/>
                  <w:divBdr>
                    <w:top w:val="none" w:sz="0" w:space="0" w:color="auto"/>
                    <w:left w:val="none" w:sz="0" w:space="0" w:color="auto"/>
                    <w:bottom w:val="none" w:sz="0" w:space="0" w:color="auto"/>
                    <w:right w:val="none" w:sz="0" w:space="0" w:color="auto"/>
                  </w:divBdr>
                  <w:divsChild>
                    <w:div w:id="1096636175">
                      <w:marLeft w:val="0"/>
                      <w:marRight w:val="0"/>
                      <w:marTop w:val="0"/>
                      <w:marBottom w:val="0"/>
                      <w:divBdr>
                        <w:top w:val="none" w:sz="0" w:space="0" w:color="auto"/>
                        <w:left w:val="none" w:sz="0" w:space="0" w:color="auto"/>
                        <w:bottom w:val="none" w:sz="0" w:space="0" w:color="auto"/>
                        <w:right w:val="none" w:sz="0" w:space="0" w:color="auto"/>
                      </w:divBdr>
                    </w:div>
                  </w:divsChild>
                </w:div>
                <w:div w:id="2035499282">
                  <w:marLeft w:val="0"/>
                  <w:marRight w:val="0"/>
                  <w:marTop w:val="0"/>
                  <w:marBottom w:val="0"/>
                  <w:divBdr>
                    <w:top w:val="none" w:sz="0" w:space="0" w:color="auto"/>
                    <w:left w:val="none" w:sz="0" w:space="0" w:color="auto"/>
                    <w:bottom w:val="none" w:sz="0" w:space="0" w:color="auto"/>
                    <w:right w:val="none" w:sz="0" w:space="0" w:color="auto"/>
                  </w:divBdr>
                  <w:divsChild>
                    <w:div w:id="1266302650">
                      <w:marLeft w:val="0"/>
                      <w:marRight w:val="0"/>
                      <w:marTop w:val="0"/>
                      <w:marBottom w:val="0"/>
                      <w:divBdr>
                        <w:top w:val="none" w:sz="0" w:space="0" w:color="auto"/>
                        <w:left w:val="none" w:sz="0" w:space="0" w:color="auto"/>
                        <w:bottom w:val="none" w:sz="0" w:space="0" w:color="auto"/>
                        <w:right w:val="none" w:sz="0" w:space="0" w:color="auto"/>
                      </w:divBdr>
                    </w:div>
                  </w:divsChild>
                </w:div>
                <w:div w:id="2088576645">
                  <w:marLeft w:val="0"/>
                  <w:marRight w:val="0"/>
                  <w:marTop w:val="0"/>
                  <w:marBottom w:val="0"/>
                  <w:divBdr>
                    <w:top w:val="none" w:sz="0" w:space="0" w:color="auto"/>
                    <w:left w:val="none" w:sz="0" w:space="0" w:color="auto"/>
                    <w:bottom w:val="none" w:sz="0" w:space="0" w:color="auto"/>
                    <w:right w:val="none" w:sz="0" w:space="0" w:color="auto"/>
                  </w:divBdr>
                  <w:divsChild>
                    <w:div w:id="473914481">
                      <w:marLeft w:val="0"/>
                      <w:marRight w:val="0"/>
                      <w:marTop w:val="0"/>
                      <w:marBottom w:val="0"/>
                      <w:divBdr>
                        <w:top w:val="none" w:sz="0" w:space="0" w:color="auto"/>
                        <w:left w:val="none" w:sz="0" w:space="0" w:color="auto"/>
                        <w:bottom w:val="none" w:sz="0" w:space="0" w:color="auto"/>
                        <w:right w:val="none" w:sz="0" w:space="0" w:color="auto"/>
                      </w:divBdr>
                    </w:div>
                  </w:divsChild>
                </w:div>
                <w:div w:id="2140100444">
                  <w:marLeft w:val="0"/>
                  <w:marRight w:val="0"/>
                  <w:marTop w:val="0"/>
                  <w:marBottom w:val="0"/>
                  <w:divBdr>
                    <w:top w:val="none" w:sz="0" w:space="0" w:color="auto"/>
                    <w:left w:val="none" w:sz="0" w:space="0" w:color="auto"/>
                    <w:bottom w:val="none" w:sz="0" w:space="0" w:color="auto"/>
                    <w:right w:val="none" w:sz="0" w:space="0" w:color="auto"/>
                  </w:divBdr>
                  <w:divsChild>
                    <w:div w:id="17788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0282">
          <w:marLeft w:val="0"/>
          <w:marRight w:val="0"/>
          <w:marTop w:val="0"/>
          <w:marBottom w:val="0"/>
          <w:divBdr>
            <w:top w:val="none" w:sz="0" w:space="0" w:color="auto"/>
            <w:left w:val="none" w:sz="0" w:space="0" w:color="auto"/>
            <w:bottom w:val="none" w:sz="0" w:space="0" w:color="auto"/>
            <w:right w:val="none" w:sz="0" w:space="0" w:color="auto"/>
          </w:divBdr>
        </w:div>
        <w:div w:id="1828856962">
          <w:marLeft w:val="0"/>
          <w:marRight w:val="0"/>
          <w:marTop w:val="0"/>
          <w:marBottom w:val="0"/>
          <w:divBdr>
            <w:top w:val="none" w:sz="0" w:space="0" w:color="auto"/>
            <w:left w:val="none" w:sz="0" w:space="0" w:color="auto"/>
            <w:bottom w:val="none" w:sz="0" w:space="0" w:color="auto"/>
            <w:right w:val="none" w:sz="0" w:space="0" w:color="auto"/>
          </w:divBdr>
        </w:div>
        <w:div w:id="1859076810">
          <w:marLeft w:val="0"/>
          <w:marRight w:val="0"/>
          <w:marTop w:val="0"/>
          <w:marBottom w:val="0"/>
          <w:divBdr>
            <w:top w:val="none" w:sz="0" w:space="0" w:color="auto"/>
            <w:left w:val="none" w:sz="0" w:space="0" w:color="auto"/>
            <w:bottom w:val="none" w:sz="0" w:space="0" w:color="auto"/>
            <w:right w:val="none" w:sz="0" w:space="0" w:color="auto"/>
          </w:divBdr>
        </w:div>
        <w:div w:id="1878859535">
          <w:marLeft w:val="0"/>
          <w:marRight w:val="0"/>
          <w:marTop w:val="0"/>
          <w:marBottom w:val="0"/>
          <w:divBdr>
            <w:top w:val="none" w:sz="0" w:space="0" w:color="auto"/>
            <w:left w:val="none" w:sz="0" w:space="0" w:color="auto"/>
            <w:bottom w:val="none" w:sz="0" w:space="0" w:color="auto"/>
            <w:right w:val="none" w:sz="0" w:space="0" w:color="auto"/>
          </w:divBdr>
          <w:divsChild>
            <w:div w:id="1867328104">
              <w:marLeft w:val="-75"/>
              <w:marRight w:val="0"/>
              <w:marTop w:val="30"/>
              <w:marBottom w:val="30"/>
              <w:divBdr>
                <w:top w:val="none" w:sz="0" w:space="0" w:color="auto"/>
                <w:left w:val="none" w:sz="0" w:space="0" w:color="auto"/>
                <w:bottom w:val="none" w:sz="0" w:space="0" w:color="auto"/>
                <w:right w:val="none" w:sz="0" w:space="0" w:color="auto"/>
              </w:divBdr>
              <w:divsChild>
                <w:div w:id="60057042">
                  <w:marLeft w:val="0"/>
                  <w:marRight w:val="0"/>
                  <w:marTop w:val="0"/>
                  <w:marBottom w:val="0"/>
                  <w:divBdr>
                    <w:top w:val="none" w:sz="0" w:space="0" w:color="auto"/>
                    <w:left w:val="none" w:sz="0" w:space="0" w:color="auto"/>
                    <w:bottom w:val="none" w:sz="0" w:space="0" w:color="auto"/>
                    <w:right w:val="none" w:sz="0" w:space="0" w:color="auto"/>
                  </w:divBdr>
                  <w:divsChild>
                    <w:div w:id="2050296152">
                      <w:marLeft w:val="0"/>
                      <w:marRight w:val="0"/>
                      <w:marTop w:val="0"/>
                      <w:marBottom w:val="0"/>
                      <w:divBdr>
                        <w:top w:val="none" w:sz="0" w:space="0" w:color="auto"/>
                        <w:left w:val="none" w:sz="0" w:space="0" w:color="auto"/>
                        <w:bottom w:val="none" w:sz="0" w:space="0" w:color="auto"/>
                        <w:right w:val="none" w:sz="0" w:space="0" w:color="auto"/>
                      </w:divBdr>
                    </w:div>
                  </w:divsChild>
                </w:div>
                <w:div w:id="65105616">
                  <w:marLeft w:val="0"/>
                  <w:marRight w:val="0"/>
                  <w:marTop w:val="0"/>
                  <w:marBottom w:val="0"/>
                  <w:divBdr>
                    <w:top w:val="none" w:sz="0" w:space="0" w:color="auto"/>
                    <w:left w:val="none" w:sz="0" w:space="0" w:color="auto"/>
                    <w:bottom w:val="none" w:sz="0" w:space="0" w:color="auto"/>
                    <w:right w:val="none" w:sz="0" w:space="0" w:color="auto"/>
                  </w:divBdr>
                  <w:divsChild>
                    <w:div w:id="1877965469">
                      <w:marLeft w:val="0"/>
                      <w:marRight w:val="0"/>
                      <w:marTop w:val="0"/>
                      <w:marBottom w:val="0"/>
                      <w:divBdr>
                        <w:top w:val="none" w:sz="0" w:space="0" w:color="auto"/>
                        <w:left w:val="none" w:sz="0" w:space="0" w:color="auto"/>
                        <w:bottom w:val="none" w:sz="0" w:space="0" w:color="auto"/>
                        <w:right w:val="none" w:sz="0" w:space="0" w:color="auto"/>
                      </w:divBdr>
                    </w:div>
                  </w:divsChild>
                </w:div>
                <w:div w:id="139736596">
                  <w:marLeft w:val="0"/>
                  <w:marRight w:val="0"/>
                  <w:marTop w:val="0"/>
                  <w:marBottom w:val="0"/>
                  <w:divBdr>
                    <w:top w:val="none" w:sz="0" w:space="0" w:color="auto"/>
                    <w:left w:val="none" w:sz="0" w:space="0" w:color="auto"/>
                    <w:bottom w:val="none" w:sz="0" w:space="0" w:color="auto"/>
                    <w:right w:val="none" w:sz="0" w:space="0" w:color="auto"/>
                  </w:divBdr>
                  <w:divsChild>
                    <w:div w:id="607006303">
                      <w:marLeft w:val="0"/>
                      <w:marRight w:val="0"/>
                      <w:marTop w:val="0"/>
                      <w:marBottom w:val="0"/>
                      <w:divBdr>
                        <w:top w:val="none" w:sz="0" w:space="0" w:color="auto"/>
                        <w:left w:val="none" w:sz="0" w:space="0" w:color="auto"/>
                        <w:bottom w:val="none" w:sz="0" w:space="0" w:color="auto"/>
                        <w:right w:val="none" w:sz="0" w:space="0" w:color="auto"/>
                      </w:divBdr>
                    </w:div>
                  </w:divsChild>
                </w:div>
                <w:div w:id="204682647">
                  <w:marLeft w:val="0"/>
                  <w:marRight w:val="0"/>
                  <w:marTop w:val="0"/>
                  <w:marBottom w:val="0"/>
                  <w:divBdr>
                    <w:top w:val="none" w:sz="0" w:space="0" w:color="auto"/>
                    <w:left w:val="none" w:sz="0" w:space="0" w:color="auto"/>
                    <w:bottom w:val="none" w:sz="0" w:space="0" w:color="auto"/>
                    <w:right w:val="none" w:sz="0" w:space="0" w:color="auto"/>
                  </w:divBdr>
                  <w:divsChild>
                    <w:div w:id="934173696">
                      <w:marLeft w:val="0"/>
                      <w:marRight w:val="0"/>
                      <w:marTop w:val="0"/>
                      <w:marBottom w:val="0"/>
                      <w:divBdr>
                        <w:top w:val="none" w:sz="0" w:space="0" w:color="auto"/>
                        <w:left w:val="none" w:sz="0" w:space="0" w:color="auto"/>
                        <w:bottom w:val="none" w:sz="0" w:space="0" w:color="auto"/>
                        <w:right w:val="none" w:sz="0" w:space="0" w:color="auto"/>
                      </w:divBdr>
                    </w:div>
                  </w:divsChild>
                </w:div>
                <w:div w:id="226309307">
                  <w:marLeft w:val="0"/>
                  <w:marRight w:val="0"/>
                  <w:marTop w:val="0"/>
                  <w:marBottom w:val="0"/>
                  <w:divBdr>
                    <w:top w:val="none" w:sz="0" w:space="0" w:color="auto"/>
                    <w:left w:val="none" w:sz="0" w:space="0" w:color="auto"/>
                    <w:bottom w:val="none" w:sz="0" w:space="0" w:color="auto"/>
                    <w:right w:val="none" w:sz="0" w:space="0" w:color="auto"/>
                  </w:divBdr>
                  <w:divsChild>
                    <w:div w:id="1188300020">
                      <w:marLeft w:val="0"/>
                      <w:marRight w:val="0"/>
                      <w:marTop w:val="0"/>
                      <w:marBottom w:val="0"/>
                      <w:divBdr>
                        <w:top w:val="none" w:sz="0" w:space="0" w:color="auto"/>
                        <w:left w:val="none" w:sz="0" w:space="0" w:color="auto"/>
                        <w:bottom w:val="none" w:sz="0" w:space="0" w:color="auto"/>
                        <w:right w:val="none" w:sz="0" w:space="0" w:color="auto"/>
                      </w:divBdr>
                    </w:div>
                  </w:divsChild>
                </w:div>
                <w:div w:id="308247608">
                  <w:marLeft w:val="0"/>
                  <w:marRight w:val="0"/>
                  <w:marTop w:val="0"/>
                  <w:marBottom w:val="0"/>
                  <w:divBdr>
                    <w:top w:val="none" w:sz="0" w:space="0" w:color="auto"/>
                    <w:left w:val="none" w:sz="0" w:space="0" w:color="auto"/>
                    <w:bottom w:val="none" w:sz="0" w:space="0" w:color="auto"/>
                    <w:right w:val="none" w:sz="0" w:space="0" w:color="auto"/>
                  </w:divBdr>
                  <w:divsChild>
                    <w:div w:id="1471166188">
                      <w:marLeft w:val="0"/>
                      <w:marRight w:val="0"/>
                      <w:marTop w:val="0"/>
                      <w:marBottom w:val="0"/>
                      <w:divBdr>
                        <w:top w:val="none" w:sz="0" w:space="0" w:color="auto"/>
                        <w:left w:val="none" w:sz="0" w:space="0" w:color="auto"/>
                        <w:bottom w:val="none" w:sz="0" w:space="0" w:color="auto"/>
                        <w:right w:val="none" w:sz="0" w:space="0" w:color="auto"/>
                      </w:divBdr>
                    </w:div>
                  </w:divsChild>
                </w:div>
                <w:div w:id="351684126">
                  <w:marLeft w:val="0"/>
                  <w:marRight w:val="0"/>
                  <w:marTop w:val="0"/>
                  <w:marBottom w:val="0"/>
                  <w:divBdr>
                    <w:top w:val="none" w:sz="0" w:space="0" w:color="auto"/>
                    <w:left w:val="none" w:sz="0" w:space="0" w:color="auto"/>
                    <w:bottom w:val="none" w:sz="0" w:space="0" w:color="auto"/>
                    <w:right w:val="none" w:sz="0" w:space="0" w:color="auto"/>
                  </w:divBdr>
                  <w:divsChild>
                    <w:div w:id="728462324">
                      <w:marLeft w:val="0"/>
                      <w:marRight w:val="0"/>
                      <w:marTop w:val="0"/>
                      <w:marBottom w:val="0"/>
                      <w:divBdr>
                        <w:top w:val="none" w:sz="0" w:space="0" w:color="auto"/>
                        <w:left w:val="none" w:sz="0" w:space="0" w:color="auto"/>
                        <w:bottom w:val="none" w:sz="0" w:space="0" w:color="auto"/>
                        <w:right w:val="none" w:sz="0" w:space="0" w:color="auto"/>
                      </w:divBdr>
                    </w:div>
                  </w:divsChild>
                </w:div>
                <w:div w:id="368528143">
                  <w:marLeft w:val="0"/>
                  <w:marRight w:val="0"/>
                  <w:marTop w:val="0"/>
                  <w:marBottom w:val="0"/>
                  <w:divBdr>
                    <w:top w:val="none" w:sz="0" w:space="0" w:color="auto"/>
                    <w:left w:val="none" w:sz="0" w:space="0" w:color="auto"/>
                    <w:bottom w:val="none" w:sz="0" w:space="0" w:color="auto"/>
                    <w:right w:val="none" w:sz="0" w:space="0" w:color="auto"/>
                  </w:divBdr>
                  <w:divsChild>
                    <w:div w:id="1640920146">
                      <w:marLeft w:val="0"/>
                      <w:marRight w:val="0"/>
                      <w:marTop w:val="0"/>
                      <w:marBottom w:val="0"/>
                      <w:divBdr>
                        <w:top w:val="none" w:sz="0" w:space="0" w:color="auto"/>
                        <w:left w:val="none" w:sz="0" w:space="0" w:color="auto"/>
                        <w:bottom w:val="none" w:sz="0" w:space="0" w:color="auto"/>
                        <w:right w:val="none" w:sz="0" w:space="0" w:color="auto"/>
                      </w:divBdr>
                    </w:div>
                  </w:divsChild>
                </w:div>
                <w:div w:id="401637125">
                  <w:marLeft w:val="0"/>
                  <w:marRight w:val="0"/>
                  <w:marTop w:val="0"/>
                  <w:marBottom w:val="0"/>
                  <w:divBdr>
                    <w:top w:val="none" w:sz="0" w:space="0" w:color="auto"/>
                    <w:left w:val="none" w:sz="0" w:space="0" w:color="auto"/>
                    <w:bottom w:val="none" w:sz="0" w:space="0" w:color="auto"/>
                    <w:right w:val="none" w:sz="0" w:space="0" w:color="auto"/>
                  </w:divBdr>
                  <w:divsChild>
                    <w:div w:id="1137917220">
                      <w:marLeft w:val="0"/>
                      <w:marRight w:val="0"/>
                      <w:marTop w:val="0"/>
                      <w:marBottom w:val="0"/>
                      <w:divBdr>
                        <w:top w:val="none" w:sz="0" w:space="0" w:color="auto"/>
                        <w:left w:val="none" w:sz="0" w:space="0" w:color="auto"/>
                        <w:bottom w:val="none" w:sz="0" w:space="0" w:color="auto"/>
                        <w:right w:val="none" w:sz="0" w:space="0" w:color="auto"/>
                      </w:divBdr>
                    </w:div>
                  </w:divsChild>
                </w:div>
                <w:div w:id="404108549">
                  <w:marLeft w:val="0"/>
                  <w:marRight w:val="0"/>
                  <w:marTop w:val="0"/>
                  <w:marBottom w:val="0"/>
                  <w:divBdr>
                    <w:top w:val="none" w:sz="0" w:space="0" w:color="auto"/>
                    <w:left w:val="none" w:sz="0" w:space="0" w:color="auto"/>
                    <w:bottom w:val="none" w:sz="0" w:space="0" w:color="auto"/>
                    <w:right w:val="none" w:sz="0" w:space="0" w:color="auto"/>
                  </w:divBdr>
                  <w:divsChild>
                    <w:div w:id="1745296303">
                      <w:marLeft w:val="0"/>
                      <w:marRight w:val="0"/>
                      <w:marTop w:val="0"/>
                      <w:marBottom w:val="0"/>
                      <w:divBdr>
                        <w:top w:val="none" w:sz="0" w:space="0" w:color="auto"/>
                        <w:left w:val="none" w:sz="0" w:space="0" w:color="auto"/>
                        <w:bottom w:val="none" w:sz="0" w:space="0" w:color="auto"/>
                        <w:right w:val="none" w:sz="0" w:space="0" w:color="auto"/>
                      </w:divBdr>
                    </w:div>
                  </w:divsChild>
                </w:div>
                <w:div w:id="415054666">
                  <w:marLeft w:val="0"/>
                  <w:marRight w:val="0"/>
                  <w:marTop w:val="0"/>
                  <w:marBottom w:val="0"/>
                  <w:divBdr>
                    <w:top w:val="none" w:sz="0" w:space="0" w:color="auto"/>
                    <w:left w:val="none" w:sz="0" w:space="0" w:color="auto"/>
                    <w:bottom w:val="none" w:sz="0" w:space="0" w:color="auto"/>
                    <w:right w:val="none" w:sz="0" w:space="0" w:color="auto"/>
                  </w:divBdr>
                  <w:divsChild>
                    <w:div w:id="1139687986">
                      <w:marLeft w:val="0"/>
                      <w:marRight w:val="0"/>
                      <w:marTop w:val="0"/>
                      <w:marBottom w:val="0"/>
                      <w:divBdr>
                        <w:top w:val="none" w:sz="0" w:space="0" w:color="auto"/>
                        <w:left w:val="none" w:sz="0" w:space="0" w:color="auto"/>
                        <w:bottom w:val="none" w:sz="0" w:space="0" w:color="auto"/>
                        <w:right w:val="none" w:sz="0" w:space="0" w:color="auto"/>
                      </w:divBdr>
                    </w:div>
                  </w:divsChild>
                </w:div>
                <w:div w:id="455376203">
                  <w:marLeft w:val="0"/>
                  <w:marRight w:val="0"/>
                  <w:marTop w:val="0"/>
                  <w:marBottom w:val="0"/>
                  <w:divBdr>
                    <w:top w:val="none" w:sz="0" w:space="0" w:color="auto"/>
                    <w:left w:val="none" w:sz="0" w:space="0" w:color="auto"/>
                    <w:bottom w:val="none" w:sz="0" w:space="0" w:color="auto"/>
                    <w:right w:val="none" w:sz="0" w:space="0" w:color="auto"/>
                  </w:divBdr>
                  <w:divsChild>
                    <w:div w:id="708533612">
                      <w:marLeft w:val="0"/>
                      <w:marRight w:val="0"/>
                      <w:marTop w:val="0"/>
                      <w:marBottom w:val="0"/>
                      <w:divBdr>
                        <w:top w:val="none" w:sz="0" w:space="0" w:color="auto"/>
                        <w:left w:val="none" w:sz="0" w:space="0" w:color="auto"/>
                        <w:bottom w:val="none" w:sz="0" w:space="0" w:color="auto"/>
                        <w:right w:val="none" w:sz="0" w:space="0" w:color="auto"/>
                      </w:divBdr>
                    </w:div>
                  </w:divsChild>
                </w:div>
                <w:div w:id="493491827">
                  <w:marLeft w:val="0"/>
                  <w:marRight w:val="0"/>
                  <w:marTop w:val="0"/>
                  <w:marBottom w:val="0"/>
                  <w:divBdr>
                    <w:top w:val="none" w:sz="0" w:space="0" w:color="auto"/>
                    <w:left w:val="none" w:sz="0" w:space="0" w:color="auto"/>
                    <w:bottom w:val="none" w:sz="0" w:space="0" w:color="auto"/>
                    <w:right w:val="none" w:sz="0" w:space="0" w:color="auto"/>
                  </w:divBdr>
                  <w:divsChild>
                    <w:div w:id="385032088">
                      <w:marLeft w:val="0"/>
                      <w:marRight w:val="0"/>
                      <w:marTop w:val="0"/>
                      <w:marBottom w:val="0"/>
                      <w:divBdr>
                        <w:top w:val="none" w:sz="0" w:space="0" w:color="auto"/>
                        <w:left w:val="none" w:sz="0" w:space="0" w:color="auto"/>
                        <w:bottom w:val="none" w:sz="0" w:space="0" w:color="auto"/>
                        <w:right w:val="none" w:sz="0" w:space="0" w:color="auto"/>
                      </w:divBdr>
                    </w:div>
                  </w:divsChild>
                </w:div>
                <w:div w:id="531116490">
                  <w:marLeft w:val="0"/>
                  <w:marRight w:val="0"/>
                  <w:marTop w:val="0"/>
                  <w:marBottom w:val="0"/>
                  <w:divBdr>
                    <w:top w:val="none" w:sz="0" w:space="0" w:color="auto"/>
                    <w:left w:val="none" w:sz="0" w:space="0" w:color="auto"/>
                    <w:bottom w:val="none" w:sz="0" w:space="0" w:color="auto"/>
                    <w:right w:val="none" w:sz="0" w:space="0" w:color="auto"/>
                  </w:divBdr>
                  <w:divsChild>
                    <w:div w:id="146168255">
                      <w:marLeft w:val="0"/>
                      <w:marRight w:val="0"/>
                      <w:marTop w:val="0"/>
                      <w:marBottom w:val="0"/>
                      <w:divBdr>
                        <w:top w:val="none" w:sz="0" w:space="0" w:color="auto"/>
                        <w:left w:val="none" w:sz="0" w:space="0" w:color="auto"/>
                        <w:bottom w:val="none" w:sz="0" w:space="0" w:color="auto"/>
                        <w:right w:val="none" w:sz="0" w:space="0" w:color="auto"/>
                      </w:divBdr>
                    </w:div>
                  </w:divsChild>
                </w:div>
                <w:div w:id="541989636">
                  <w:marLeft w:val="0"/>
                  <w:marRight w:val="0"/>
                  <w:marTop w:val="0"/>
                  <w:marBottom w:val="0"/>
                  <w:divBdr>
                    <w:top w:val="none" w:sz="0" w:space="0" w:color="auto"/>
                    <w:left w:val="none" w:sz="0" w:space="0" w:color="auto"/>
                    <w:bottom w:val="none" w:sz="0" w:space="0" w:color="auto"/>
                    <w:right w:val="none" w:sz="0" w:space="0" w:color="auto"/>
                  </w:divBdr>
                  <w:divsChild>
                    <w:div w:id="2061128804">
                      <w:marLeft w:val="0"/>
                      <w:marRight w:val="0"/>
                      <w:marTop w:val="0"/>
                      <w:marBottom w:val="0"/>
                      <w:divBdr>
                        <w:top w:val="none" w:sz="0" w:space="0" w:color="auto"/>
                        <w:left w:val="none" w:sz="0" w:space="0" w:color="auto"/>
                        <w:bottom w:val="none" w:sz="0" w:space="0" w:color="auto"/>
                        <w:right w:val="none" w:sz="0" w:space="0" w:color="auto"/>
                      </w:divBdr>
                    </w:div>
                  </w:divsChild>
                </w:div>
                <w:div w:id="601717775">
                  <w:marLeft w:val="0"/>
                  <w:marRight w:val="0"/>
                  <w:marTop w:val="0"/>
                  <w:marBottom w:val="0"/>
                  <w:divBdr>
                    <w:top w:val="none" w:sz="0" w:space="0" w:color="auto"/>
                    <w:left w:val="none" w:sz="0" w:space="0" w:color="auto"/>
                    <w:bottom w:val="none" w:sz="0" w:space="0" w:color="auto"/>
                    <w:right w:val="none" w:sz="0" w:space="0" w:color="auto"/>
                  </w:divBdr>
                  <w:divsChild>
                    <w:div w:id="1146976312">
                      <w:marLeft w:val="0"/>
                      <w:marRight w:val="0"/>
                      <w:marTop w:val="0"/>
                      <w:marBottom w:val="0"/>
                      <w:divBdr>
                        <w:top w:val="none" w:sz="0" w:space="0" w:color="auto"/>
                        <w:left w:val="none" w:sz="0" w:space="0" w:color="auto"/>
                        <w:bottom w:val="none" w:sz="0" w:space="0" w:color="auto"/>
                        <w:right w:val="none" w:sz="0" w:space="0" w:color="auto"/>
                      </w:divBdr>
                    </w:div>
                  </w:divsChild>
                </w:div>
                <w:div w:id="662395791">
                  <w:marLeft w:val="0"/>
                  <w:marRight w:val="0"/>
                  <w:marTop w:val="0"/>
                  <w:marBottom w:val="0"/>
                  <w:divBdr>
                    <w:top w:val="none" w:sz="0" w:space="0" w:color="auto"/>
                    <w:left w:val="none" w:sz="0" w:space="0" w:color="auto"/>
                    <w:bottom w:val="none" w:sz="0" w:space="0" w:color="auto"/>
                    <w:right w:val="none" w:sz="0" w:space="0" w:color="auto"/>
                  </w:divBdr>
                  <w:divsChild>
                    <w:div w:id="856624590">
                      <w:marLeft w:val="0"/>
                      <w:marRight w:val="0"/>
                      <w:marTop w:val="0"/>
                      <w:marBottom w:val="0"/>
                      <w:divBdr>
                        <w:top w:val="none" w:sz="0" w:space="0" w:color="auto"/>
                        <w:left w:val="none" w:sz="0" w:space="0" w:color="auto"/>
                        <w:bottom w:val="none" w:sz="0" w:space="0" w:color="auto"/>
                        <w:right w:val="none" w:sz="0" w:space="0" w:color="auto"/>
                      </w:divBdr>
                    </w:div>
                  </w:divsChild>
                </w:div>
                <w:div w:id="784692005">
                  <w:marLeft w:val="0"/>
                  <w:marRight w:val="0"/>
                  <w:marTop w:val="0"/>
                  <w:marBottom w:val="0"/>
                  <w:divBdr>
                    <w:top w:val="none" w:sz="0" w:space="0" w:color="auto"/>
                    <w:left w:val="none" w:sz="0" w:space="0" w:color="auto"/>
                    <w:bottom w:val="none" w:sz="0" w:space="0" w:color="auto"/>
                    <w:right w:val="none" w:sz="0" w:space="0" w:color="auto"/>
                  </w:divBdr>
                  <w:divsChild>
                    <w:div w:id="1133671080">
                      <w:marLeft w:val="0"/>
                      <w:marRight w:val="0"/>
                      <w:marTop w:val="0"/>
                      <w:marBottom w:val="0"/>
                      <w:divBdr>
                        <w:top w:val="none" w:sz="0" w:space="0" w:color="auto"/>
                        <w:left w:val="none" w:sz="0" w:space="0" w:color="auto"/>
                        <w:bottom w:val="none" w:sz="0" w:space="0" w:color="auto"/>
                        <w:right w:val="none" w:sz="0" w:space="0" w:color="auto"/>
                      </w:divBdr>
                    </w:div>
                  </w:divsChild>
                </w:div>
                <w:div w:id="787773204">
                  <w:marLeft w:val="0"/>
                  <w:marRight w:val="0"/>
                  <w:marTop w:val="0"/>
                  <w:marBottom w:val="0"/>
                  <w:divBdr>
                    <w:top w:val="none" w:sz="0" w:space="0" w:color="auto"/>
                    <w:left w:val="none" w:sz="0" w:space="0" w:color="auto"/>
                    <w:bottom w:val="none" w:sz="0" w:space="0" w:color="auto"/>
                    <w:right w:val="none" w:sz="0" w:space="0" w:color="auto"/>
                  </w:divBdr>
                  <w:divsChild>
                    <w:div w:id="417097973">
                      <w:marLeft w:val="0"/>
                      <w:marRight w:val="0"/>
                      <w:marTop w:val="0"/>
                      <w:marBottom w:val="0"/>
                      <w:divBdr>
                        <w:top w:val="none" w:sz="0" w:space="0" w:color="auto"/>
                        <w:left w:val="none" w:sz="0" w:space="0" w:color="auto"/>
                        <w:bottom w:val="none" w:sz="0" w:space="0" w:color="auto"/>
                        <w:right w:val="none" w:sz="0" w:space="0" w:color="auto"/>
                      </w:divBdr>
                    </w:div>
                  </w:divsChild>
                </w:div>
                <w:div w:id="921911239">
                  <w:marLeft w:val="0"/>
                  <w:marRight w:val="0"/>
                  <w:marTop w:val="0"/>
                  <w:marBottom w:val="0"/>
                  <w:divBdr>
                    <w:top w:val="none" w:sz="0" w:space="0" w:color="auto"/>
                    <w:left w:val="none" w:sz="0" w:space="0" w:color="auto"/>
                    <w:bottom w:val="none" w:sz="0" w:space="0" w:color="auto"/>
                    <w:right w:val="none" w:sz="0" w:space="0" w:color="auto"/>
                  </w:divBdr>
                  <w:divsChild>
                    <w:div w:id="203251163">
                      <w:marLeft w:val="0"/>
                      <w:marRight w:val="0"/>
                      <w:marTop w:val="0"/>
                      <w:marBottom w:val="0"/>
                      <w:divBdr>
                        <w:top w:val="none" w:sz="0" w:space="0" w:color="auto"/>
                        <w:left w:val="none" w:sz="0" w:space="0" w:color="auto"/>
                        <w:bottom w:val="none" w:sz="0" w:space="0" w:color="auto"/>
                        <w:right w:val="none" w:sz="0" w:space="0" w:color="auto"/>
                      </w:divBdr>
                    </w:div>
                  </w:divsChild>
                </w:div>
                <w:div w:id="942954744">
                  <w:marLeft w:val="0"/>
                  <w:marRight w:val="0"/>
                  <w:marTop w:val="0"/>
                  <w:marBottom w:val="0"/>
                  <w:divBdr>
                    <w:top w:val="none" w:sz="0" w:space="0" w:color="auto"/>
                    <w:left w:val="none" w:sz="0" w:space="0" w:color="auto"/>
                    <w:bottom w:val="none" w:sz="0" w:space="0" w:color="auto"/>
                    <w:right w:val="none" w:sz="0" w:space="0" w:color="auto"/>
                  </w:divBdr>
                  <w:divsChild>
                    <w:div w:id="189077337">
                      <w:marLeft w:val="0"/>
                      <w:marRight w:val="0"/>
                      <w:marTop w:val="0"/>
                      <w:marBottom w:val="0"/>
                      <w:divBdr>
                        <w:top w:val="none" w:sz="0" w:space="0" w:color="auto"/>
                        <w:left w:val="none" w:sz="0" w:space="0" w:color="auto"/>
                        <w:bottom w:val="none" w:sz="0" w:space="0" w:color="auto"/>
                        <w:right w:val="none" w:sz="0" w:space="0" w:color="auto"/>
                      </w:divBdr>
                    </w:div>
                  </w:divsChild>
                </w:div>
                <w:div w:id="947585262">
                  <w:marLeft w:val="0"/>
                  <w:marRight w:val="0"/>
                  <w:marTop w:val="0"/>
                  <w:marBottom w:val="0"/>
                  <w:divBdr>
                    <w:top w:val="none" w:sz="0" w:space="0" w:color="auto"/>
                    <w:left w:val="none" w:sz="0" w:space="0" w:color="auto"/>
                    <w:bottom w:val="none" w:sz="0" w:space="0" w:color="auto"/>
                    <w:right w:val="none" w:sz="0" w:space="0" w:color="auto"/>
                  </w:divBdr>
                  <w:divsChild>
                    <w:div w:id="952633256">
                      <w:marLeft w:val="0"/>
                      <w:marRight w:val="0"/>
                      <w:marTop w:val="0"/>
                      <w:marBottom w:val="0"/>
                      <w:divBdr>
                        <w:top w:val="none" w:sz="0" w:space="0" w:color="auto"/>
                        <w:left w:val="none" w:sz="0" w:space="0" w:color="auto"/>
                        <w:bottom w:val="none" w:sz="0" w:space="0" w:color="auto"/>
                        <w:right w:val="none" w:sz="0" w:space="0" w:color="auto"/>
                      </w:divBdr>
                    </w:div>
                  </w:divsChild>
                </w:div>
                <w:div w:id="952859783">
                  <w:marLeft w:val="0"/>
                  <w:marRight w:val="0"/>
                  <w:marTop w:val="0"/>
                  <w:marBottom w:val="0"/>
                  <w:divBdr>
                    <w:top w:val="none" w:sz="0" w:space="0" w:color="auto"/>
                    <w:left w:val="none" w:sz="0" w:space="0" w:color="auto"/>
                    <w:bottom w:val="none" w:sz="0" w:space="0" w:color="auto"/>
                    <w:right w:val="none" w:sz="0" w:space="0" w:color="auto"/>
                  </w:divBdr>
                  <w:divsChild>
                    <w:div w:id="1948582623">
                      <w:marLeft w:val="0"/>
                      <w:marRight w:val="0"/>
                      <w:marTop w:val="0"/>
                      <w:marBottom w:val="0"/>
                      <w:divBdr>
                        <w:top w:val="none" w:sz="0" w:space="0" w:color="auto"/>
                        <w:left w:val="none" w:sz="0" w:space="0" w:color="auto"/>
                        <w:bottom w:val="none" w:sz="0" w:space="0" w:color="auto"/>
                        <w:right w:val="none" w:sz="0" w:space="0" w:color="auto"/>
                      </w:divBdr>
                    </w:div>
                  </w:divsChild>
                </w:div>
                <w:div w:id="1014258776">
                  <w:marLeft w:val="0"/>
                  <w:marRight w:val="0"/>
                  <w:marTop w:val="0"/>
                  <w:marBottom w:val="0"/>
                  <w:divBdr>
                    <w:top w:val="none" w:sz="0" w:space="0" w:color="auto"/>
                    <w:left w:val="none" w:sz="0" w:space="0" w:color="auto"/>
                    <w:bottom w:val="none" w:sz="0" w:space="0" w:color="auto"/>
                    <w:right w:val="none" w:sz="0" w:space="0" w:color="auto"/>
                  </w:divBdr>
                  <w:divsChild>
                    <w:div w:id="296226201">
                      <w:marLeft w:val="0"/>
                      <w:marRight w:val="0"/>
                      <w:marTop w:val="0"/>
                      <w:marBottom w:val="0"/>
                      <w:divBdr>
                        <w:top w:val="none" w:sz="0" w:space="0" w:color="auto"/>
                        <w:left w:val="none" w:sz="0" w:space="0" w:color="auto"/>
                        <w:bottom w:val="none" w:sz="0" w:space="0" w:color="auto"/>
                        <w:right w:val="none" w:sz="0" w:space="0" w:color="auto"/>
                      </w:divBdr>
                    </w:div>
                  </w:divsChild>
                </w:div>
                <w:div w:id="1104763620">
                  <w:marLeft w:val="0"/>
                  <w:marRight w:val="0"/>
                  <w:marTop w:val="0"/>
                  <w:marBottom w:val="0"/>
                  <w:divBdr>
                    <w:top w:val="none" w:sz="0" w:space="0" w:color="auto"/>
                    <w:left w:val="none" w:sz="0" w:space="0" w:color="auto"/>
                    <w:bottom w:val="none" w:sz="0" w:space="0" w:color="auto"/>
                    <w:right w:val="none" w:sz="0" w:space="0" w:color="auto"/>
                  </w:divBdr>
                  <w:divsChild>
                    <w:div w:id="676731227">
                      <w:marLeft w:val="0"/>
                      <w:marRight w:val="0"/>
                      <w:marTop w:val="0"/>
                      <w:marBottom w:val="0"/>
                      <w:divBdr>
                        <w:top w:val="none" w:sz="0" w:space="0" w:color="auto"/>
                        <w:left w:val="none" w:sz="0" w:space="0" w:color="auto"/>
                        <w:bottom w:val="none" w:sz="0" w:space="0" w:color="auto"/>
                        <w:right w:val="none" w:sz="0" w:space="0" w:color="auto"/>
                      </w:divBdr>
                    </w:div>
                  </w:divsChild>
                </w:div>
                <w:div w:id="1309243171">
                  <w:marLeft w:val="0"/>
                  <w:marRight w:val="0"/>
                  <w:marTop w:val="0"/>
                  <w:marBottom w:val="0"/>
                  <w:divBdr>
                    <w:top w:val="none" w:sz="0" w:space="0" w:color="auto"/>
                    <w:left w:val="none" w:sz="0" w:space="0" w:color="auto"/>
                    <w:bottom w:val="none" w:sz="0" w:space="0" w:color="auto"/>
                    <w:right w:val="none" w:sz="0" w:space="0" w:color="auto"/>
                  </w:divBdr>
                  <w:divsChild>
                    <w:div w:id="1872568815">
                      <w:marLeft w:val="0"/>
                      <w:marRight w:val="0"/>
                      <w:marTop w:val="0"/>
                      <w:marBottom w:val="0"/>
                      <w:divBdr>
                        <w:top w:val="none" w:sz="0" w:space="0" w:color="auto"/>
                        <w:left w:val="none" w:sz="0" w:space="0" w:color="auto"/>
                        <w:bottom w:val="none" w:sz="0" w:space="0" w:color="auto"/>
                        <w:right w:val="none" w:sz="0" w:space="0" w:color="auto"/>
                      </w:divBdr>
                    </w:div>
                  </w:divsChild>
                </w:div>
                <w:div w:id="1337809443">
                  <w:marLeft w:val="0"/>
                  <w:marRight w:val="0"/>
                  <w:marTop w:val="0"/>
                  <w:marBottom w:val="0"/>
                  <w:divBdr>
                    <w:top w:val="none" w:sz="0" w:space="0" w:color="auto"/>
                    <w:left w:val="none" w:sz="0" w:space="0" w:color="auto"/>
                    <w:bottom w:val="none" w:sz="0" w:space="0" w:color="auto"/>
                    <w:right w:val="none" w:sz="0" w:space="0" w:color="auto"/>
                  </w:divBdr>
                  <w:divsChild>
                    <w:div w:id="1281572980">
                      <w:marLeft w:val="0"/>
                      <w:marRight w:val="0"/>
                      <w:marTop w:val="0"/>
                      <w:marBottom w:val="0"/>
                      <w:divBdr>
                        <w:top w:val="none" w:sz="0" w:space="0" w:color="auto"/>
                        <w:left w:val="none" w:sz="0" w:space="0" w:color="auto"/>
                        <w:bottom w:val="none" w:sz="0" w:space="0" w:color="auto"/>
                        <w:right w:val="none" w:sz="0" w:space="0" w:color="auto"/>
                      </w:divBdr>
                    </w:div>
                  </w:divsChild>
                </w:div>
                <w:div w:id="1351224256">
                  <w:marLeft w:val="0"/>
                  <w:marRight w:val="0"/>
                  <w:marTop w:val="0"/>
                  <w:marBottom w:val="0"/>
                  <w:divBdr>
                    <w:top w:val="none" w:sz="0" w:space="0" w:color="auto"/>
                    <w:left w:val="none" w:sz="0" w:space="0" w:color="auto"/>
                    <w:bottom w:val="none" w:sz="0" w:space="0" w:color="auto"/>
                    <w:right w:val="none" w:sz="0" w:space="0" w:color="auto"/>
                  </w:divBdr>
                  <w:divsChild>
                    <w:div w:id="2060203280">
                      <w:marLeft w:val="0"/>
                      <w:marRight w:val="0"/>
                      <w:marTop w:val="0"/>
                      <w:marBottom w:val="0"/>
                      <w:divBdr>
                        <w:top w:val="none" w:sz="0" w:space="0" w:color="auto"/>
                        <w:left w:val="none" w:sz="0" w:space="0" w:color="auto"/>
                        <w:bottom w:val="none" w:sz="0" w:space="0" w:color="auto"/>
                        <w:right w:val="none" w:sz="0" w:space="0" w:color="auto"/>
                      </w:divBdr>
                    </w:div>
                  </w:divsChild>
                </w:div>
                <w:div w:id="1359308345">
                  <w:marLeft w:val="0"/>
                  <w:marRight w:val="0"/>
                  <w:marTop w:val="0"/>
                  <w:marBottom w:val="0"/>
                  <w:divBdr>
                    <w:top w:val="none" w:sz="0" w:space="0" w:color="auto"/>
                    <w:left w:val="none" w:sz="0" w:space="0" w:color="auto"/>
                    <w:bottom w:val="none" w:sz="0" w:space="0" w:color="auto"/>
                    <w:right w:val="none" w:sz="0" w:space="0" w:color="auto"/>
                  </w:divBdr>
                  <w:divsChild>
                    <w:div w:id="1055785602">
                      <w:marLeft w:val="0"/>
                      <w:marRight w:val="0"/>
                      <w:marTop w:val="0"/>
                      <w:marBottom w:val="0"/>
                      <w:divBdr>
                        <w:top w:val="none" w:sz="0" w:space="0" w:color="auto"/>
                        <w:left w:val="none" w:sz="0" w:space="0" w:color="auto"/>
                        <w:bottom w:val="none" w:sz="0" w:space="0" w:color="auto"/>
                        <w:right w:val="none" w:sz="0" w:space="0" w:color="auto"/>
                      </w:divBdr>
                    </w:div>
                  </w:divsChild>
                </w:div>
                <w:div w:id="1388187517">
                  <w:marLeft w:val="0"/>
                  <w:marRight w:val="0"/>
                  <w:marTop w:val="0"/>
                  <w:marBottom w:val="0"/>
                  <w:divBdr>
                    <w:top w:val="none" w:sz="0" w:space="0" w:color="auto"/>
                    <w:left w:val="none" w:sz="0" w:space="0" w:color="auto"/>
                    <w:bottom w:val="none" w:sz="0" w:space="0" w:color="auto"/>
                    <w:right w:val="none" w:sz="0" w:space="0" w:color="auto"/>
                  </w:divBdr>
                  <w:divsChild>
                    <w:div w:id="755907023">
                      <w:marLeft w:val="0"/>
                      <w:marRight w:val="0"/>
                      <w:marTop w:val="0"/>
                      <w:marBottom w:val="0"/>
                      <w:divBdr>
                        <w:top w:val="none" w:sz="0" w:space="0" w:color="auto"/>
                        <w:left w:val="none" w:sz="0" w:space="0" w:color="auto"/>
                        <w:bottom w:val="none" w:sz="0" w:space="0" w:color="auto"/>
                        <w:right w:val="none" w:sz="0" w:space="0" w:color="auto"/>
                      </w:divBdr>
                    </w:div>
                  </w:divsChild>
                </w:div>
                <w:div w:id="1405250996">
                  <w:marLeft w:val="0"/>
                  <w:marRight w:val="0"/>
                  <w:marTop w:val="0"/>
                  <w:marBottom w:val="0"/>
                  <w:divBdr>
                    <w:top w:val="none" w:sz="0" w:space="0" w:color="auto"/>
                    <w:left w:val="none" w:sz="0" w:space="0" w:color="auto"/>
                    <w:bottom w:val="none" w:sz="0" w:space="0" w:color="auto"/>
                    <w:right w:val="none" w:sz="0" w:space="0" w:color="auto"/>
                  </w:divBdr>
                  <w:divsChild>
                    <w:div w:id="940186448">
                      <w:marLeft w:val="0"/>
                      <w:marRight w:val="0"/>
                      <w:marTop w:val="0"/>
                      <w:marBottom w:val="0"/>
                      <w:divBdr>
                        <w:top w:val="none" w:sz="0" w:space="0" w:color="auto"/>
                        <w:left w:val="none" w:sz="0" w:space="0" w:color="auto"/>
                        <w:bottom w:val="none" w:sz="0" w:space="0" w:color="auto"/>
                        <w:right w:val="none" w:sz="0" w:space="0" w:color="auto"/>
                      </w:divBdr>
                    </w:div>
                  </w:divsChild>
                </w:div>
                <w:div w:id="1409422388">
                  <w:marLeft w:val="0"/>
                  <w:marRight w:val="0"/>
                  <w:marTop w:val="0"/>
                  <w:marBottom w:val="0"/>
                  <w:divBdr>
                    <w:top w:val="none" w:sz="0" w:space="0" w:color="auto"/>
                    <w:left w:val="none" w:sz="0" w:space="0" w:color="auto"/>
                    <w:bottom w:val="none" w:sz="0" w:space="0" w:color="auto"/>
                    <w:right w:val="none" w:sz="0" w:space="0" w:color="auto"/>
                  </w:divBdr>
                  <w:divsChild>
                    <w:div w:id="1034649131">
                      <w:marLeft w:val="0"/>
                      <w:marRight w:val="0"/>
                      <w:marTop w:val="0"/>
                      <w:marBottom w:val="0"/>
                      <w:divBdr>
                        <w:top w:val="none" w:sz="0" w:space="0" w:color="auto"/>
                        <w:left w:val="none" w:sz="0" w:space="0" w:color="auto"/>
                        <w:bottom w:val="none" w:sz="0" w:space="0" w:color="auto"/>
                        <w:right w:val="none" w:sz="0" w:space="0" w:color="auto"/>
                      </w:divBdr>
                    </w:div>
                  </w:divsChild>
                </w:div>
                <w:div w:id="1534608049">
                  <w:marLeft w:val="0"/>
                  <w:marRight w:val="0"/>
                  <w:marTop w:val="0"/>
                  <w:marBottom w:val="0"/>
                  <w:divBdr>
                    <w:top w:val="none" w:sz="0" w:space="0" w:color="auto"/>
                    <w:left w:val="none" w:sz="0" w:space="0" w:color="auto"/>
                    <w:bottom w:val="none" w:sz="0" w:space="0" w:color="auto"/>
                    <w:right w:val="none" w:sz="0" w:space="0" w:color="auto"/>
                  </w:divBdr>
                  <w:divsChild>
                    <w:div w:id="1235235566">
                      <w:marLeft w:val="0"/>
                      <w:marRight w:val="0"/>
                      <w:marTop w:val="0"/>
                      <w:marBottom w:val="0"/>
                      <w:divBdr>
                        <w:top w:val="none" w:sz="0" w:space="0" w:color="auto"/>
                        <w:left w:val="none" w:sz="0" w:space="0" w:color="auto"/>
                        <w:bottom w:val="none" w:sz="0" w:space="0" w:color="auto"/>
                        <w:right w:val="none" w:sz="0" w:space="0" w:color="auto"/>
                      </w:divBdr>
                    </w:div>
                  </w:divsChild>
                </w:div>
                <w:div w:id="1626347912">
                  <w:marLeft w:val="0"/>
                  <w:marRight w:val="0"/>
                  <w:marTop w:val="0"/>
                  <w:marBottom w:val="0"/>
                  <w:divBdr>
                    <w:top w:val="none" w:sz="0" w:space="0" w:color="auto"/>
                    <w:left w:val="none" w:sz="0" w:space="0" w:color="auto"/>
                    <w:bottom w:val="none" w:sz="0" w:space="0" w:color="auto"/>
                    <w:right w:val="none" w:sz="0" w:space="0" w:color="auto"/>
                  </w:divBdr>
                  <w:divsChild>
                    <w:div w:id="547453419">
                      <w:marLeft w:val="0"/>
                      <w:marRight w:val="0"/>
                      <w:marTop w:val="0"/>
                      <w:marBottom w:val="0"/>
                      <w:divBdr>
                        <w:top w:val="none" w:sz="0" w:space="0" w:color="auto"/>
                        <w:left w:val="none" w:sz="0" w:space="0" w:color="auto"/>
                        <w:bottom w:val="none" w:sz="0" w:space="0" w:color="auto"/>
                        <w:right w:val="none" w:sz="0" w:space="0" w:color="auto"/>
                      </w:divBdr>
                    </w:div>
                  </w:divsChild>
                </w:div>
                <w:div w:id="1657683033">
                  <w:marLeft w:val="0"/>
                  <w:marRight w:val="0"/>
                  <w:marTop w:val="0"/>
                  <w:marBottom w:val="0"/>
                  <w:divBdr>
                    <w:top w:val="none" w:sz="0" w:space="0" w:color="auto"/>
                    <w:left w:val="none" w:sz="0" w:space="0" w:color="auto"/>
                    <w:bottom w:val="none" w:sz="0" w:space="0" w:color="auto"/>
                    <w:right w:val="none" w:sz="0" w:space="0" w:color="auto"/>
                  </w:divBdr>
                  <w:divsChild>
                    <w:div w:id="211816391">
                      <w:marLeft w:val="0"/>
                      <w:marRight w:val="0"/>
                      <w:marTop w:val="0"/>
                      <w:marBottom w:val="0"/>
                      <w:divBdr>
                        <w:top w:val="none" w:sz="0" w:space="0" w:color="auto"/>
                        <w:left w:val="none" w:sz="0" w:space="0" w:color="auto"/>
                        <w:bottom w:val="none" w:sz="0" w:space="0" w:color="auto"/>
                        <w:right w:val="none" w:sz="0" w:space="0" w:color="auto"/>
                      </w:divBdr>
                    </w:div>
                  </w:divsChild>
                </w:div>
                <w:div w:id="1787696784">
                  <w:marLeft w:val="0"/>
                  <w:marRight w:val="0"/>
                  <w:marTop w:val="0"/>
                  <w:marBottom w:val="0"/>
                  <w:divBdr>
                    <w:top w:val="none" w:sz="0" w:space="0" w:color="auto"/>
                    <w:left w:val="none" w:sz="0" w:space="0" w:color="auto"/>
                    <w:bottom w:val="none" w:sz="0" w:space="0" w:color="auto"/>
                    <w:right w:val="none" w:sz="0" w:space="0" w:color="auto"/>
                  </w:divBdr>
                  <w:divsChild>
                    <w:div w:id="786849344">
                      <w:marLeft w:val="0"/>
                      <w:marRight w:val="0"/>
                      <w:marTop w:val="0"/>
                      <w:marBottom w:val="0"/>
                      <w:divBdr>
                        <w:top w:val="none" w:sz="0" w:space="0" w:color="auto"/>
                        <w:left w:val="none" w:sz="0" w:space="0" w:color="auto"/>
                        <w:bottom w:val="none" w:sz="0" w:space="0" w:color="auto"/>
                        <w:right w:val="none" w:sz="0" w:space="0" w:color="auto"/>
                      </w:divBdr>
                    </w:div>
                  </w:divsChild>
                </w:div>
                <w:div w:id="1917208774">
                  <w:marLeft w:val="0"/>
                  <w:marRight w:val="0"/>
                  <w:marTop w:val="0"/>
                  <w:marBottom w:val="0"/>
                  <w:divBdr>
                    <w:top w:val="none" w:sz="0" w:space="0" w:color="auto"/>
                    <w:left w:val="none" w:sz="0" w:space="0" w:color="auto"/>
                    <w:bottom w:val="none" w:sz="0" w:space="0" w:color="auto"/>
                    <w:right w:val="none" w:sz="0" w:space="0" w:color="auto"/>
                  </w:divBdr>
                  <w:divsChild>
                    <w:div w:id="1008480819">
                      <w:marLeft w:val="0"/>
                      <w:marRight w:val="0"/>
                      <w:marTop w:val="0"/>
                      <w:marBottom w:val="0"/>
                      <w:divBdr>
                        <w:top w:val="none" w:sz="0" w:space="0" w:color="auto"/>
                        <w:left w:val="none" w:sz="0" w:space="0" w:color="auto"/>
                        <w:bottom w:val="none" w:sz="0" w:space="0" w:color="auto"/>
                        <w:right w:val="none" w:sz="0" w:space="0" w:color="auto"/>
                      </w:divBdr>
                    </w:div>
                  </w:divsChild>
                </w:div>
                <w:div w:id="1932741225">
                  <w:marLeft w:val="0"/>
                  <w:marRight w:val="0"/>
                  <w:marTop w:val="0"/>
                  <w:marBottom w:val="0"/>
                  <w:divBdr>
                    <w:top w:val="none" w:sz="0" w:space="0" w:color="auto"/>
                    <w:left w:val="none" w:sz="0" w:space="0" w:color="auto"/>
                    <w:bottom w:val="none" w:sz="0" w:space="0" w:color="auto"/>
                    <w:right w:val="none" w:sz="0" w:space="0" w:color="auto"/>
                  </w:divBdr>
                  <w:divsChild>
                    <w:div w:id="63921368">
                      <w:marLeft w:val="0"/>
                      <w:marRight w:val="0"/>
                      <w:marTop w:val="0"/>
                      <w:marBottom w:val="0"/>
                      <w:divBdr>
                        <w:top w:val="none" w:sz="0" w:space="0" w:color="auto"/>
                        <w:left w:val="none" w:sz="0" w:space="0" w:color="auto"/>
                        <w:bottom w:val="none" w:sz="0" w:space="0" w:color="auto"/>
                        <w:right w:val="none" w:sz="0" w:space="0" w:color="auto"/>
                      </w:divBdr>
                    </w:div>
                  </w:divsChild>
                </w:div>
                <w:div w:id="1960261030">
                  <w:marLeft w:val="0"/>
                  <w:marRight w:val="0"/>
                  <w:marTop w:val="0"/>
                  <w:marBottom w:val="0"/>
                  <w:divBdr>
                    <w:top w:val="none" w:sz="0" w:space="0" w:color="auto"/>
                    <w:left w:val="none" w:sz="0" w:space="0" w:color="auto"/>
                    <w:bottom w:val="none" w:sz="0" w:space="0" w:color="auto"/>
                    <w:right w:val="none" w:sz="0" w:space="0" w:color="auto"/>
                  </w:divBdr>
                  <w:divsChild>
                    <w:div w:id="545803309">
                      <w:marLeft w:val="0"/>
                      <w:marRight w:val="0"/>
                      <w:marTop w:val="0"/>
                      <w:marBottom w:val="0"/>
                      <w:divBdr>
                        <w:top w:val="none" w:sz="0" w:space="0" w:color="auto"/>
                        <w:left w:val="none" w:sz="0" w:space="0" w:color="auto"/>
                        <w:bottom w:val="none" w:sz="0" w:space="0" w:color="auto"/>
                        <w:right w:val="none" w:sz="0" w:space="0" w:color="auto"/>
                      </w:divBdr>
                    </w:div>
                  </w:divsChild>
                </w:div>
                <w:div w:id="2041783883">
                  <w:marLeft w:val="0"/>
                  <w:marRight w:val="0"/>
                  <w:marTop w:val="0"/>
                  <w:marBottom w:val="0"/>
                  <w:divBdr>
                    <w:top w:val="none" w:sz="0" w:space="0" w:color="auto"/>
                    <w:left w:val="none" w:sz="0" w:space="0" w:color="auto"/>
                    <w:bottom w:val="none" w:sz="0" w:space="0" w:color="auto"/>
                    <w:right w:val="none" w:sz="0" w:space="0" w:color="auto"/>
                  </w:divBdr>
                  <w:divsChild>
                    <w:div w:id="1981420291">
                      <w:marLeft w:val="0"/>
                      <w:marRight w:val="0"/>
                      <w:marTop w:val="0"/>
                      <w:marBottom w:val="0"/>
                      <w:divBdr>
                        <w:top w:val="none" w:sz="0" w:space="0" w:color="auto"/>
                        <w:left w:val="none" w:sz="0" w:space="0" w:color="auto"/>
                        <w:bottom w:val="none" w:sz="0" w:space="0" w:color="auto"/>
                        <w:right w:val="none" w:sz="0" w:space="0" w:color="auto"/>
                      </w:divBdr>
                    </w:div>
                  </w:divsChild>
                </w:div>
                <w:div w:id="2071802366">
                  <w:marLeft w:val="0"/>
                  <w:marRight w:val="0"/>
                  <w:marTop w:val="0"/>
                  <w:marBottom w:val="0"/>
                  <w:divBdr>
                    <w:top w:val="none" w:sz="0" w:space="0" w:color="auto"/>
                    <w:left w:val="none" w:sz="0" w:space="0" w:color="auto"/>
                    <w:bottom w:val="none" w:sz="0" w:space="0" w:color="auto"/>
                    <w:right w:val="none" w:sz="0" w:space="0" w:color="auto"/>
                  </w:divBdr>
                  <w:divsChild>
                    <w:div w:id="75171794">
                      <w:marLeft w:val="0"/>
                      <w:marRight w:val="0"/>
                      <w:marTop w:val="0"/>
                      <w:marBottom w:val="0"/>
                      <w:divBdr>
                        <w:top w:val="none" w:sz="0" w:space="0" w:color="auto"/>
                        <w:left w:val="none" w:sz="0" w:space="0" w:color="auto"/>
                        <w:bottom w:val="none" w:sz="0" w:space="0" w:color="auto"/>
                        <w:right w:val="none" w:sz="0" w:space="0" w:color="auto"/>
                      </w:divBdr>
                    </w:div>
                    <w:div w:id="1657301963">
                      <w:marLeft w:val="0"/>
                      <w:marRight w:val="0"/>
                      <w:marTop w:val="0"/>
                      <w:marBottom w:val="0"/>
                      <w:divBdr>
                        <w:top w:val="none" w:sz="0" w:space="0" w:color="auto"/>
                        <w:left w:val="none" w:sz="0" w:space="0" w:color="auto"/>
                        <w:bottom w:val="none" w:sz="0" w:space="0" w:color="auto"/>
                        <w:right w:val="none" w:sz="0" w:space="0" w:color="auto"/>
                      </w:divBdr>
                    </w:div>
                  </w:divsChild>
                </w:div>
                <w:div w:id="2078553801">
                  <w:marLeft w:val="0"/>
                  <w:marRight w:val="0"/>
                  <w:marTop w:val="0"/>
                  <w:marBottom w:val="0"/>
                  <w:divBdr>
                    <w:top w:val="none" w:sz="0" w:space="0" w:color="auto"/>
                    <w:left w:val="none" w:sz="0" w:space="0" w:color="auto"/>
                    <w:bottom w:val="none" w:sz="0" w:space="0" w:color="auto"/>
                    <w:right w:val="none" w:sz="0" w:space="0" w:color="auto"/>
                  </w:divBdr>
                  <w:divsChild>
                    <w:div w:id="38748438">
                      <w:marLeft w:val="0"/>
                      <w:marRight w:val="0"/>
                      <w:marTop w:val="0"/>
                      <w:marBottom w:val="0"/>
                      <w:divBdr>
                        <w:top w:val="none" w:sz="0" w:space="0" w:color="auto"/>
                        <w:left w:val="none" w:sz="0" w:space="0" w:color="auto"/>
                        <w:bottom w:val="none" w:sz="0" w:space="0" w:color="auto"/>
                        <w:right w:val="none" w:sz="0" w:space="0" w:color="auto"/>
                      </w:divBdr>
                    </w:div>
                  </w:divsChild>
                </w:div>
                <w:div w:id="2133088412">
                  <w:marLeft w:val="0"/>
                  <w:marRight w:val="0"/>
                  <w:marTop w:val="0"/>
                  <w:marBottom w:val="0"/>
                  <w:divBdr>
                    <w:top w:val="none" w:sz="0" w:space="0" w:color="auto"/>
                    <w:left w:val="none" w:sz="0" w:space="0" w:color="auto"/>
                    <w:bottom w:val="none" w:sz="0" w:space="0" w:color="auto"/>
                    <w:right w:val="none" w:sz="0" w:space="0" w:color="auto"/>
                  </w:divBdr>
                  <w:divsChild>
                    <w:div w:id="15674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00637">
          <w:marLeft w:val="0"/>
          <w:marRight w:val="0"/>
          <w:marTop w:val="0"/>
          <w:marBottom w:val="0"/>
          <w:divBdr>
            <w:top w:val="none" w:sz="0" w:space="0" w:color="auto"/>
            <w:left w:val="none" w:sz="0" w:space="0" w:color="auto"/>
            <w:bottom w:val="none" w:sz="0" w:space="0" w:color="auto"/>
            <w:right w:val="none" w:sz="0" w:space="0" w:color="auto"/>
          </w:divBdr>
          <w:divsChild>
            <w:div w:id="464855936">
              <w:marLeft w:val="-75"/>
              <w:marRight w:val="0"/>
              <w:marTop w:val="30"/>
              <w:marBottom w:val="30"/>
              <w:divBdr>
                <w:top w:val="none" w:sz="0" w:space="0" w:color="auto"/>
                <w:left w:val="none" w:sz="0" w:space="0" w:color="auto"/>
                <w:bottom w:val="none" w:sz="0" w:space="0" w:color="auto"/>
                <w:right w:val="none" w:sz="0" w:space="0" w:color="auto"/>
              </w:divBdr>
              <w:divsChild>
                <w:div w:id="21785212">
                  <w:marLeft w:val="0"/>
                  <w:marRight w:val="0"/>
                  <w:marTop w:val="0"/>
                  <w:marBottom w:val="0"/>
                  <w:divBdr>
                    <w:top w:val="none" w:sz="0" w:space="0" w:color="auto"/>
                    <w:left w:val="none" w:sz="0" w:space="0" w:color="auto"/>
                    <w:bottom w:val="none" w:sz="0" w:space="0" w:color="auto"/>
                    <w:right w:val="none" w:sz="0" w:space="0" w:color="auto"/>
                  </w:divBdr>
                  <w:divsChild>
                    <w:div w:id="740716342">
                      <w:marLeft w:val="0"/>
                      <w:marRight w:val="0"/>
                      <w:marTop w:val="0"/>
                      <w:marBottom w:val="0"/>
                      <w:divBdr>
                        <w:top w:val="none" w:sz="0" w:space="0" w:color="auto"/>
                        <w:left w:val="none" w:sz="0" w:space="0" w:color="auto"/>
                        <w:bottom w:val="none" w:sz="0" w:space="0" w:color="auto"/>
                        <w:right w:val="none" w:sz="0" w:space="0" w:color="auto"/>
                      </w:divBdr>
                    </w:div>
                  </w:divsChild>
                </w:div>
                <w:div w:id="44062092">
                  <w:marLeft w:val="0"/>
                  <w:marRight w:val="0"/>
                  <w:marTop w:val="0"/>
                  <w:marBottom w:val="0"/>
                  <w:divBdr>
                    <w:top w:val="none" w:sz="0" w:space="0" w:color="auto"/>
                    <w:left w:val="none" w:sz="0" w:space="0" w:color="auto"/>
                    <w:bottom w:val="none" w:sz="0" w:space="0" w:color="auto"/>
                    <w:right w:val="none" w:sz="0" w:space="0" w:color="auto"/>
                  </w:divBdr>
                  <w:divsChild>
                    <w:div w:id="1216893577">
                      <w:marLeft w:val="0"/>
                      <w:marRight w:val="0"/>
                      <w:marTop w:val="0"/>
                      <w:marBottom w:val="0"/>
                      <w:divBdr>
                        <w:top w:val="none" w:sz="0" w:space="0" w:color="auto"/>
                        <w:left w:val="none" w:sz="0" w:space="0" w:color="auto"/>
                        <w:bottom w:val="none" w:sz="0" w:space="0" w:color="auto"/>
                        <w:right w:val="none" w:sz="0" w:space="0" w:color="auto"/>
                      </w:divBdr>
                    </w:div>
                  </w:divsChild>
                </w:div>
                <w:div w:id="98839377">
                  <w:marLeft w:val="0"/>
                  <w:marRight w:val="0"/>
                  <w:marTop w:val="0"/>
                  <w:marBottom w:val="0"/>
                  <w:divBdr>
                    <w:top w:val="none" w:sz="0" w:space="0" w:color="auto"/>
                    <w:left w:val="none" w:sz="0" w:space="0" w:color="auto"/>
                    <w:bottom w:val="none" w:sz="0" w:space="0" w:color="auto"/>
                    <w:right w:val="none" w:sz="0" w:space="0" w:color="auto"/>
                  </w:divBdr>
                  <w:divsChild>
                    <w:div w:id="1822234649">
                      <w:marLeft w:val="0"/>
                      <w:marRight w:val="0"/>
                      <w:marTop w:val="0"/>
                      <w:marBottom w:val="0"/>
                      <w:divBdr>
                        <w:top w:val="none" w:sz="0" w:space="0" w:color="auto"/>
                        <w:left w:val="none" w:sz="0" w:space="0" w:color="auto"/>
                        <w:bottom w:val="none" w:sz="0" w:space="0" w:color="auto"/>
                        <w:right w:val="none" w:sz="0" w:space="0" w:color="auto"/>
                      </w:divBdr>
                    </w:div>
                  </w:divsChild>
                </w:div>
                <w:div w:id="119765942">
                  <w:marLeft w:val="0"/>
                  <w:marRight w:val="0"/>
                  <w:marTop w:val="0"/>
                  <w:marBottom w:val="0"/>
                  <w:divBdr>
                    <w:top w:val="none" w:sz="0" w:space="0" w:color="auto"/>
                    <w:left w:val="none" w:sz="0" w:space="0" w:color="auto"/>
                    <w:bottom w:val="none" w:sz="0" w:space="0" w:color="auto"/>
                    <w:right w:val="none" w:sz="0" w:space="0" w:color="auto"/>
                  </w:divBdr>
                  <w:divsChild>
                    <w:div w:id="53696999">
                      <w:marLeft w:val="0"/>
                      <w:marRight w:val="0"/>
                      <w:marTop w:val="0"/>
                      <w:marBottom w:val="0"/>
                      <w:divBdr>
                        <w:top w:val="none" w:sz="0" w:space="0" w:color="auto"/>
                        <w:left w:val="none" w:sz="0" w:space="0" w:color="auto"/>
                        <w:bottom w:val="none" w:sz="0" w:space="0" w:color="auto"/>
                        <w:right w:val="none" w:sz="0" w:space="0" w:color="auto"/>
                      </w:divBdr>
                    </w:div>
                  </w:divsChild>
                </w:div>
                <w:div w:id="121845985">
                  <w:marLeft w:val="0"/>
                  <w:marRight w:val="0"/>
                  <w:marTop w:val="0"/>
                  <w:marBottom w:val="0"/>
                  <w:divBdr>
                    <w:top w:val="none" w:sz="0" w:space="0" w:color="auto"/>
                    <w:left w:val="none" w:sz="0" w:space="0" w:color="auto"/>
                    <w:bottom w:val="none" w:sz="0" w:space="0" w:color="auto"/>
                    <w:right w:val="none" w:sz="0" w:space="0" w:color="auto"/>
                  </w:divBdr>
                  <w:divsChild>
                    <w:div w:id="1816332275">
                      <w:marLeft w:val="0"/>
                      <w:marRight w:val="0"/>
                      <w:marTop w:val="0"/>
                      <w:marBottom w:val="0"/>
                      <w:divBdr>
                        <w:top w:val="none" w:sz="0" w:space="0" w:color="auto"/>
                        <w:left w:val="none" w:sz="0" w:space="0" w:color="auto"/>
                        <w:bottom w:val="none" w:sz="0" w:space="0" w:color="auto"/>
                        <w:right w:val="none" w:sz="0" w:space="0" w:color="auto"/>
                      </w:divBdr>
                    </w:div>
                  </w:divsChild>
                </w:div>
                <w:div w:id="141623971">
                  <w:marLeft w:val="0"/>
                  <w:marRight w:val="0"/>
                  <w:marTop w:val="0"/>
                  <w:marBottom w:val="0"/>
                  <w:divBdr>
                    <w:top w:val="none" w:sz="0" w:space="0" w:color="auto"/>
                    <w:left w:val="none" w:sz="0" w:space="0" w:color="auto"/>
                    <w:bottom w:val="none" w:sz="0" w:space="0" w:color="auto"/>
                    <w:right w:val="none" w:sz="0" w:space="0" w:color="auto"/>
                  </w:divBdr>
                  <w:divsChild>
                    <w:div w:id="632371608">
                      <w:marLeft w:val="0"/>
                      <w:marRight w:val="0"/>
                      <w:marTop w:val="0"/>
                      <w:marBottom w:val="0"/>
                      <w:divBdr>
                        <w:top w:val="none" w:sz="0" w:space="0" w:color="auto"/>
                        <w:left w:val="none" w:sz="0" w:space="0" w:color="auto"/>
                        <w:bottom w:val="none" w:sz="0" w:space="0" w:color="auto"/>
                        <w:right w:val="none" w:sz="0" w:space="0" w:color="auto"/>
                      </w:divBdr>
                    </w:div>
                  </w:divsChild>
                </w:div>
                <w:div w:id="143470371">
                  <w:marLeft w:val="0"/>
                  <w:marRight w:val="0"/>
                  <w:marTop w:val="0"/>
                  <w:marBottom w:val="0"/>
                  <w:divBdr>
                    <w:top w:val="none" w:sz="0" w:space="0" w:color="auto"/>
                    <w:left w:val="none" w:sz="0" w:space="0" w:color="auto"/>
                    <w:bottom w:val="none" w:sz="0" w:space="0" w:color="auto"/>
                    <w:right w:val="none" w:sz="0" w:space="0" w:color="auto"/>
                  </w:divBdr>
                  <w:divsChild>
                    <w:div w:id="1616911586">
                      <w:marLeft w:val="0"/>
                      <w:marRight w:val="0"/>
                      <w:marTop w:val="0"/>
                      <w:marBottom w:val="0"/>
                      <w:divBdr>
                        <w:top w:val="none" w:sz="0" w:space="0" w:color="auto"/>
                        <w:left w:val="none" w:sz="0" w:space="0" w:color="auto"/>
                        <w:bottom w:val="none" w:sz="0" w:space="0" w:color="auto"/>
                        <w:right w:val="none" w:sz="0" w:space="0" w:color="auto"/>
                      </w:divBdr>
                    </w:div>
                  </w:divsChild>
                </w:div>
                <w:div w:id="157426732">
                  <w:marLeft w:val="0"/>
                  <w:marRight w:val="0"/>
                  <w:marTop w:val="0"/>
                  <w:marBottom w:val="0"/>
                  <w:divBdr>
                    <w:top w:val="none" w:sz="0" w:space="0" w:color="auto"/>
                    <w:left w:val="none" w:sz="0" w:space="0" w:color="auto"/>
                    <w:bottom w:val="none" w:sz="0" w:space="0" w:color="auto"/>
                    <w:right w:val="none" w:sz="0" w:space="0" w:color="auto"/>
                  </w:divBdr>
                  <w:divsChild>
                    <w:div w:id="185481957">
                      <w:marLeft w:val="0"/>
                      <w:marRight w:val="0"/>
                      <w:marTop w:val="0"/>
                      <w:marBottom w:val="0"/>
                      <w:divBdr>
                        <w:top w:val="none" w:sz="0" w:space="0" w:color="auto"/>
                        <w:left w:val="none" w:sz="0" w:space="0" w:color="auto"/>
                        <w:bottom w:val="none" w:sz="0" w:space="0" w:color="auto"/>
                        <w:right w:val="none" w:sz="0" w:space="0" w:color="auto"/>
                      </w:divBdr>
                    </w:div>
                  </w:divsChild>
                </w:div>
                <w:div w:id="161743198">
                  <w:marLeft w:val="0"/>
                  <w:marRight w:val="0"/>
                  <w:marTop w:val="0"/>
                  <w:marBottom w:val="0"/>
                  <w:divBdr>
                    <w:top w:val="none" w:sz="0" w:space="0" w:color="auto"/>
                    <w:left w:val="none" w:sz="0" w:space="0" w:color="auto"/>
                    <w:bottom w:val="none" w:sz="0" w:space="0" w:color="auto"/>
                    <w:right w:val="none" w:sz="0" w:space="0" w:color="auto"/>
                  </w:divBdr>
                  <w:divsChild>
                    <w:div w:id="604265499">
                      <w:marLeft w:val="0"/>
                      <w:marRight w:val="0"/>
                      <w:marTop w:val="0"/>
                      <w:marBottom w:val="0"/>
                      <w:divBdr>
                        <w:top w:val="none" w:sz="0" w:space="0" w:color="auto"/>
                        <w:left w:val="none" w:sz="0" w:space="0" w:color="auto"/>
                        <w:bottom w:val="none" w:sz="0" w:space="0" w:color="auto"/>
                        <w:right w:val="none" w:sz="0" w:space="0" w:color="auto"/>
                      </w:divBdr>
                    </w:div>
                  </w:divsChild>
                </w:div>
                <w:div w:id="173498062">
                  <w:marLeft w:val="0"/>
                  <w:marRight w:val="0"/>
                  <w:marTop w:val="0"/>
                  <w:marBottom w:val="0"/>
                  <w:divBdr>
                    <w:top w:val="none" w:sz="0" w:space="0" w:color="auto"/>
                    <w:left w:val="none" w:sz="0" w:space="0" w:color="auto"/>
                    <w:bottom w:val="none" w:sz="0" w:space="0" w:color="auto"/>
                    <w:right w:val="none" w:sz="0" w:space="0" w:color="auto"/>
                  </w:divBdr>
                  <w:divsChild>
                    <w:div w:id="732049622">
                      <w:marLeft w:val="0"/>
                      <w:marRight w:val="0"/>
                      <w:marTop w:val="0"/>
                      <w:marBottom w:val="0"/>
                      <w:divBdr>
                        <w:top w:val="none" w:sz="0" w:space="0" w:color="auto"/>
                        <w:left w:val="none" w:sz="0" w:space="0" w:color="auto"/>
                        <w:bottom w:val="none" w:sz="0" w:space="0" w:color="auto"/>
                        <w:right w:val="none" w:sz="0" w:space="0" w:color="auto"/>
                      </w:divBdr>
                    </w:div>
                  </w:divsChild>
                </w:div>
                <w:div w:id="277034636">
                  <w:marLeft w:val="0"/>
                  <w:marRight w:val="0"/>
                  <w:marTop w:val="0"/>
                  <w:marBottom w:val="0"/>
                  <w:divBdr>
                    <w:top w:val="none" w:sz="0" w:space="0" w:color="auto"/>
                    <w:left w:val="none" w:sz="0" w:space="0" w:color="auto"/>
                    <w:bottom w:val="none" w:sz="0" w:space="0" w:color="auto"/>
                    <w:right w:val="none" w:sz="0" w:space="0" w:color="auto"/>
                  </w:divBdr>
                  <w:divsChild>
                    <w:div w:id="1367294117">
                      <w:marLeft w:val="0"/>
                      <w:marRight w:val="0"/>
                      <w:marTop w:val="0"/>
                      <w:marBottom w:val="0"/>
                      <w:divBdr>
                        <w:top w:val="none" w:sz="0" w:space="0" w:color="auto"/>
                        <w:left w:val="none" w:sz="0" w:space="0" w:color="auto"/>
                        <w:bottom w:val="none" w:sz="0" w:space="0" w:color="auto"/>
                        <w:right w:val="none" w:sz="0" w:space="0" w:color="auto"/>
                      </w:divBdr>
                    </w:div>
                  </w:divsChild>
                </w:div>
                <w:div w:id="286470802">
                  <w:marLeft w:val="0"/>
                  <w:marRight w:val="0"/>
                  <w:marTop w:val="0"/>
                  <w:marBottom w:val="0"/>
                  <w:divBdr>
                    <w:top w:val="none" w:sz="0" w:space="0" w:color="auto"/>
                    <w:left w:val="none" w:sz="0" w:space="0" w:color="auto"/>
                    <w:bottom w:val="none" w:sz="0" w:space="0" w:color="auto"/>
                    <w:right w:val="none" w:sz="0" w:space="0" w:color="auto"/>
                  </w:divBdr>
                  <w:divsChild>
                    <w:div w:id="889076994">
                      <w:marLeft w:val="0"/>
                      <w:marRight w:val="0"/>
                      <w:marTop w:val="0"/>
                      <w:marBottom w:val="0"/>
                      <w:divBdr>
                        <w:top w:val="none" w:sz="0" w:space="0" w:color="auto"/>
                        <w:left w:val="none" w:sz="0" w:space="0" w:color="auto"/>
                        <w:bottom w:val="none" w:sz="0" w:space="0" w:color="auto"/>
                        <w:right w:val="none" w:sz="0" w:space="0" w:color="auto"/>
                      </w:divBdr>
                    </w:div>
                  </w:divsChild>
                </w:div>
                <w:div w:id="343820614">
                  <w:marLeft w:val="0"/>
                  <w:marRight w:val="0"/>
                  <w:marTop w:val="0"/>
                  <w:marBottom w:val="0"/>
                  <w:divBdr>
                    <w:top w:val="none" w:sz="0" w:space="0" w:color="auto"/>
                    <w:left w:val="none" w:sz="0" w:space="0" w:color="auto"/>
                    <w:bottom w:val="none" w:sz="0" w:space="0" w:color="auto"/>
                    <w:right w:val="none" w:sz="0" w:space="0" w:color="auto"/>
                  </w:divBdr>
                  <w:divsChild>
                    <w:div w:id="1544245087">
                      <w:marLeft w:val="0"/>
                      <w:marRight w:val="0"/>
                      <w:marTop w:val="0"/>
                      <w:marBottom w:val="0"/>
                      <w:divBdr>
                        <w:top w:val="none" w:sz="0" w:space="0" w:color="auto"/>
                        <w:left w:val="none" w:sz="0" w:space="0" w:color="auto"/>
                        <w:bottom w:val="none" w:sz="0" w:space="0" w:color="auto"/>
                        <w:right w:val="none" w:sz="0" w:space="0" w:color="auto"/>
                      </w:divBdr>
                    </w:div>
                  </w:divsChild>
                </w:div>
                <w:div w:id="521212362">
                  <w:marLeft w:val="0"/>
                  <w:marRight w:val="0"/>
                  <w:marTop w:val="0"/>
                  <w:marBottom w:val="0"/>
                  <w:divBdr>
                    <w:top w:val="none" w:sz="0" w:space="0" w:color="auto"/>
                    <w:left w:val="none" w:sz="0" w:space="0" w:color="auto"/>
                    <w:bottom w:val="none" w:sz="0" w:space="0" w:color="auto"/>
                    <w:right w:val="none" w:sz="0" w:space="0" w:color="auto"/>
                  </w:divBdr>
                  <w:divsChild>
                    <w:div w:id="1893925752">
                      <w:marLeft w:val="0"/>
                      <w:marRight w:val="0"/>
                      <w:marTop w:val="0"/>
                      <w:marBottom w:val="0"/>
                      <w:divBdr>
                        <w:top w:val="none" w:sz="0" w:space="0" w:color="auto"/>
                        <w:left w:val="none" w:sz="0" w:space="0" w:color="auto"/>
                        <w:bottom w:val="none" w:sz="0" w:space="0" w:color="auto"/>
                        <w:right w:val="none" w:sz="0" w:space="0" w:color="auto"/>
                      </w:divBdr>
                    </w:div>
                  </w:divsChild>
                </w:div>
                <w:div w:id="526796165">
                  <w:marLeft w:val="0"/>
                  <w:marRight w:val="0"/>
                  <w:marTop w:val="0"/>
                  <w:marBottom w:val="0"/>
                  <w:divBdr>
                    <w:top w:val="none" w:sz="0" w:space="0" w:color="auto"/>
                    <w:left w:val="none" w:sz="0" w:space="0" w:color="auto"/>
                    <w:bottom w:val="none" w:sz="0" w:space="0" w:color="auto"/>
                    <w:right w:val="none" w:sz="0" w:space="0" w:color="auto"/>
                  </w:divBdr>
                  <w:divsChild>
                    <w:div w:id="1321615058">
                      <w:marLeft w:val="0"/>
                      <w:marRight w:val="0"/>
                      <w:marTop w:val="0"/>
                      <w:marBottom w:val="0"/>
                      <w:divBdr>
                        <w:top w:val="none" w:sz="0" w:space="0" w:color="auto"/>
                        <w:left w:val="none" w:sz="0" w:space="0" w:color="auto"/>
                        <w:bottom w:val="none" w:sz="0" w:space="0" w:color="auto"/>
                        <w:right w:val="none" w:sz="0" w:space="0" w:color="auto"/>
                      </w:divBdr>
                    </w:div>
                  </w:divsChild>
                </w:div>
                <w:div w:id="572356356">
                  <w:marLeft w:val="0"/>
                  <w:marRight w:val="0"/>
                  <w:marTop w:val="0"/>
                  <w:marBottom w:val="0"/>
                  <w:divBdr>
                    <w:top w:val="none" w:sz="0" w:space="0" w:color="auto"/>
                    <w:left w:val="none" w:sz="0" w:space="0" w:color="auto"/>
                    <w:bottom w:val="none" w:sz="0" w:space="0" w:color="auto"/>
                    <w:right w:val="none" w:sz="0" w:space="0" w:color="auto"/>
                  </w:divBdr>
                  <w:divsChild>
                    <w:div w:id="1533225210">
                      <w:marLeft w:val="0"/>
                      <w:marRight w:val="0"/>
                      <w:marTop w:val="0"/>
                      <w:marBottom w:val="0"/>
                      <w:divBdr>
                        <w:top w:val="none" w:sz="0" w:space="0" w:color="auto"/>
                        <w:left w:val="none" w:sz="0" w:space="0" w:color="auto"/>
                        <w:bottom w:val="none" w:sz="0" w:space="0" w:color="auto"/>
                        <w:right w:val="none" w:sz="0" w:space="0" w:color="auto"/>
                      </w:divBdr>
                    </w:div>
                  </w:divsChild>
                </w:div>
                <w:div w:id="700980861">
                  <w:marLeft w:val="0"/>
                  <w:marRight w:val="0"/>
                  <w:marTop w:val="0"/>
                  <w:marBottom w:val="0"/>
                  <w:divBdr>
                    <w:top w:val="none" w:sz="0" w:space="0" w:color="auto"/>
                    <w:left w:val="none" w:sz="0" w:space="0" w:color="auto"/>
                    <w:bottom w:val="none" w:sz="0" w:space="0" w:color="auto"/>
                    <w:right w:val="none" w:sz="0" w:space="0" w:color="auto"/>
                  </w:divBdr>
                  <w:divsChild>
                    <w:div w:id="245307872">
                      <w:marLeft w:val="0"/>
                      <w:marRight w:val="0"/>
                      <w:marTop w:val="0"/>
                      <w:marBottom w:val="0"/>
                      <w:divBdr>
                        <w:top w:val="none" w:sz="0" w:space="0" w:color="auto"/>
                        <w:left w:val="none" w:sz="0" w:space="0" w:color="auto"/>
                        <w:bottom w:val="none" w:sz="0" w:space="0" w:color="auto"/>
                        <w:right w:val="none" w:sz="0" w:space="0" w:color="auto"/>
                      </w:divBdr>
                    </w:div>
                  </w:divsChild>
                </w:div>
                <w:div w:id="742139924">
                  <w:marLeft w:val="0"/>
                  <w:marRight w:val="0"/>
                  <w:marTop w:val="0"/>
                  <w:marBottom w:val="0"/>
                  <w:divBdr>
                    <w:top w:val="none" w:sz="0" w:space="0" w:color="auto"/>
                    <w:left w:val="none" w:sz="0" w:space="0" w:color="auto"/>
                    <w:bottom w:val="none" w:sz="0" w:space="0" w:color="auto"/>
                    <w:right w:val="none" w:sz="0" w:space="0" w:color="auto"/>
                  </w:divBdr>
                  <w:divsChild>
                    <w:div w:id="617492718">
                      <w:marLeft w:val="0"/>
                      <w:marRight w:val="0"/>
                      <w:marTop w:val="0"/>
                      <w:marBottom w:val="0"/>
                      <w:divBdr>
                        <w:top w:val="none" w:sz="0" w:space="0" w:color="auto"/>
                        <w:left w:val="none" w:sz="0" w:space="0" w:color="auto"/>
                        <w:bottom w:val="none" w:sz="0" w:space="0" w:color="auto"/>
                        <w:right w:val="none" w:sz="0" w:space="0" w:color="auto"/>
                      </w:divBdr>
                    </w:div>
                  </w:divsChild>
                </w:div>
                <w:div w:id="749928674">
                  <w:marLeft w:val="0"/>
                  <w:marRight w:val="0"/>
                  <w:marTop w:val="0"/>
                  <w:marBottom w:val="0"/>
                  <w:divBdr>
                    <w:top w:val="none" w:sz="0" w:space="0" w:color="auto"/>
                    <w:left w:val="none" w:sz="0" w:space="0" w:color="auto"/>
                    <w:bottom w:val="none" w:sz="0" w:space="0" w:color="auto"/>
                    <w:right w:val="none" w:sz="0" w:space="0" w:color="auto"/>
                  </w:divBdr>
                  <w:divsChild>
                    <w:div w:id="1296369339">
                      <w:marLeft w:val="0"/>
                      <w:marRight w:val="0"/>
                      <w:marTop w:val="0"/>
                      <w:marBottom w:val="0"/>
                      <w:divBdr>
                        <w:top w:val="none" w:sz="0" w:space="0" w:color="auto"/>
                        <w:left w:val="none" w:sz="0" w:space="0" w:color="auto"/>
                        <w:bottom w:val="none" w:sz="0" w:space="0" w:color="auto"/>
                        <w:right w:val="none" w:sz="0" w:space="0" w:color="auto"/>
                      </w:divBdr>
                    </w:div>
                  </w:divsChild>
                </w:div>
                <w:div w:id="773747492">
                  <w:marLeft w:val="0"/>
                  <w:marRight w:val="0"/>
                  <w:marTop w:val="0"/>
                  <w:marBottom w:val="0"/>
                  <w:divBdr>
                    <w:top w:val="none" w:sz="0" w:space="0" w:color="auto"/>
                    <w:left w:val="none" w:sz="0" w:space="0" w:color="auto"/>
                    <w:bottom w:val="none" w:sz="0" w:space="0" w:color="auto"/>
                    <w:right w:val="none" w:sz="0" w:space="0" w:color="auto"/>
                  </w:divBdr>
                  <w:divsChild>
                    <w:div w:id="1600674780">
                      <w:marLeft w:val="0"/>
                      <w:marRight w:val="0"/>
                      <w:marTop w:val="0"/>
                      <w:marBottom w:val="0"/>
                      <w:divBdr>
                        <w:top w:val="none" w:sz="0" w:space="0" w:color="auto"/>
                        <w:left w:val="none" w:sz="0" w:space="0" w:color="auto"/>
                        <w:bottom w:val="none" w:sz="0" w:space="0" w:color="auto"/>
                        <w:right w:val="none" w:sz="0" w:space="0" w:color="auto"/>
                      </w:divBdr>
                    </w:div>
                  </w:divsChild>
                </w:div>
                <w:div w:id="796028024">
                  <w:marLeft w:val="0"/>
                  <w:marRight w:val="0"/>
                  <w:marTop w:val="0"/>
                  <w:marBottom w:val="0"/>
                  <w:divBdr>
                    <w:top w:val="none" w:sz="0" w:space="0" w:color="auto"/>
                    <w:left w:val="none" w:sz="0" w:space="0" w:color="auto"/>
                    <w:bottom w:val="none" w:sz="0" w:space="0" w:color="auto"/>
                    <w:right w:val="none" w:sz="0" w:space="0" w:color="auto"/>
                  </w:divBdr>
                  <w:divsChild>
                    <w:div w:id="1029452221">
                      <w:marLeft w:val="0"/>
                      <w:marRight w:val="0"/>
                      <w:marTop w:val="0"/>
                      <w:marBottom w:val="0"/>
                      <w:divBdr>
                        <w:top w:val="none" w:sz="0" w:space="0" w:color="auto"/>
                        <w:left w:val="none" w:sz="0" w:space="0" w:color="auto"/>
                        <w:bottom w:val="none" w:sz="0" w:space="0" w:color="auto"/>
                        <w:right w:val="none" w:sz="0" w:space="0" w:color="auto"/>
                      </w:divBdr>
                    </w:div>
                  </w:divsChild>
                </w:div>
                <w:div w:id="908543450">
                  <w:marLeft w:val="0"/>
                  <w:marRight w:val="0"/>
                  <w:marTop w:val="0"/>
                  <w:marBottom w:val="0"/>
                  <w:divBdr>
                    <w:top w:val="none" w:sz="0" w:space="0" w:color="auto"/>
                    <w:left w:val="none" w:sz="0" w:space="0" w:color="auto"/>
                    <w:bottom w:val="none" w:sz="0" w:space="0" w:color="auto"/>
                    <w:right w:val="none" w:sz="0" w:space="0" w:color="auto"/>
                  </w:divBdr>
                  <w:divsChild>
                    <w:div w:id="140738026">
                      <w:marLeft w:val="0"/>
                      <w:marRight w:val="0"/>
                      <w:marTop w:val="0"/>
                      <w:marBottom w:val="0"/>
                      <w:divBdr>
                        <w:top w:val="none" w:sz="0" w:space="0" w:color="auto"/>
                        <w:left w:val="none" w:sz="0" w:space="0" w:color="auto"/>
                        <w:bottom w:val="none" w:sz="0" w:space="0" w:color="auto"/>
                        <w:right w:val="none" w:sz="0" w:space="0" w:color="auto"/>
                      </w:divBdr>
                    </w:div>
                  </w:divsChild>
                </w:div>
                <w:div w:id="952438161">
                  <w:marLeft w:val="0"/>
                  <w:marRight w:val="0"/>
                  <w:marTop w:val="0"/>
                  <w:marBottom w:val="0"/>
                  <w:divBdr>
                    <w:top w:val="none" w:sz="0" w:space="0" w:color="auto"/>
                    <w:left w:val="none" w:sz="0" w:space="0" w:color="auto"/>
                    <w:bottom w:val="none" w:sz="0" w:space="0" w:color="auto"/>
                    <w:right w:val="none" w:sz="0" w:space="0" w:color="auto"/>
                  </w:divBdr>
                  <w:divsChild>
                    <w:div w:id="1888493285">
                      <w:marLeft w:val="0"/>
                      <w:marRight w:val="0"/>
                      <w:marTop w:val="0"/>
                      <w:marBottom w:val="0"/>
                      <w:divBdr>
                        <w:top w:val="none" w:sz="0" w:space="0" w:color="auto"/>
                        <w:left w:val="none" w:sz="0" w:space="0" w:color="auto"/>
                        <w:bottom w:val="none" w:sz="0" w:space="0" w:color="auto"/>
                        <w:right w:val="none" w:sz="0" w:space="0" w:color="auto"/>
                      </w:divBdr>
                    </w:div>
                  </w:divsChild>
                </w:div>
                <w:div w:id="1099639493">
                  <w:marLeft w:val="0"/>
                  <w:marRight w:val="0"/>
                  <w:marTop w:val="0"/>
                  <w:marBottom w:val="0"/>
                  <w:divBdr>
                    <w:top w:val="none" w:sz="0" w:space="0" w:color="auto"/>
                    <w:left w:val="none" w:sz="0" w:space="0" w:color="auto"/>
                    <w:bottom w:val="none" w:sz="0" w:space="0" w:color="auto"/>
                    <w:right w:val="none" w:sz="0" w:space="0" w:color="auto"/>
                  </w:divBdr>
                  <w:divsChild>
                    <w:div w:id="61756877">
                      <w:marLeft w:val="0"/>
                      <w:marRight w:val="0"/>
                      <w:marTop w:val="0"/>
                      <w:marBottom w:val="0"/>
                      <w:divBdr>
                        <w:top w:val="none" w:sz="0" w:space="0" w:color="auto"/>
                        <w:left w:val="none" w:sz="0" w:space="0" w:color="auto"/>
                        <w:bottom w:val="none" w:sz="0" w:space="0" w:color="auto"/>
                        <w:right w:val="none" w:sz="0" w:space="0" w:color="auto"/>
                      </w:divBdr>
                    </w:div>
                  </w:divsChild>
                </w:div>
                <w:div w:id="1141463435">
                  <w:marLeft w:val="0"/>
                  <w:marRight w:val="0"/>
                  <w:marTop w:val="0"/>
                  <w:marBottom w:val="0"/>
                  <w:divBdr>
                    <w:top w:val="none" w:sz="0" w:space="0" w:color="auto"/>
                    <w:left w:val="none" w:sz="0" w:space="0" w:color="auto"/>
                    <w:bottom w:val="none" w:sz="0" w:space="0" w:color="auto"/>
                    <w:right w:val="none" w:sz="0" w:space="0" w:color="auto"/>
                  </w:divBdr>
                  <w:divsChild>
                    <w:div w:id="1208490251">
                      <w:marLeft w:val="0"/>
                      <w:marRight w:val="0"/>
                      <w:marTop w:val="0"/>
                      <w:marBottom w:val="0"/>
                      <w:divBdr>
                        <w:top w:val="none" w:sz="0" w:space="0" w:color="auto"/>
                        <w:left w:val="none" w:sz="0" w:space="0" w:color="auto"/>
                        <w:bottom w:val="none" w:sz="0" w:space="0" w:color="auto"/>
                        <w:right w:val="none" w:sz="0" w:space="0" w:color="auto"/>
                      </w:divBdr>
                    </w:div>
                  </w:divsChild>
                </w:div>
                <w:div w:id="1192306895">
                  <w:marLeft w:val="0"/>
                  <w:marRight w:val="0"/>
                  <w:marTop w:val="0"/>
                  <w:marBottom w:val="0"/>
                  <w:divBdr>
                    <w:top w:val="none" w:sz="0" w:space="0" w:color="auto"/>
                    <w:left w:val="none" w:sz="0" w:space="0" w:color="auto"/>
                    <w:bottom w:val="none" w:sz="0" w:space="0" w:color="auto"/>
                    <w:right w:val="none" w:sz="0" w:space="0" w:color="auto"/>
                  </w:divBdr>
                  <w:divsChild>
                    <w:div w:id="1655406176">
                      <w:marLeft w:val="0"/>
                      <w:marRight w:val="0"/>
                      <w:marTop w:val="0"/>
                      <w:marBottom w:val="0"/>
                      <w:divBdr>
                        <w:top w:val="none" w:sz="0" w:space="0" w:color="auto"/>
                        <w:left w:val="none" w:sz="0" w:space="0" w:color="auto"/>
                        <w:bottom w:val="none" w:sz="0" w:space="0" w:color="auto"/>
                        <w:right w:val="none" w:sz="0" w:space="0" w:color="auto"/>
                      </w:divBdr>
                    </w:div>
                  </w:divsChild>
                </w:div>
                <w:div w:id="1437024380">
                  <w:marLeft w:val="0"/>
                  <w:marRight w:val="0"/>
                  <w:marTop w:val="0"/>
                  <w:marBottom w:val="0"/>
                  <w:divBdr>
                    <w:top w:val="none" w:sz="0" w:space="0" w:color="auto"/>
                    <w:left w:val="none" w:sz="0" w:space="0" w:color="auto"/>
                    <w:bottom w:val="none" w:sz="0" w:space="0" w:color="auto"/>
                    <w:right w:val="none" w:sz="0" w:space="0" w:color="auto"/>
                  </w:divBdr>
                  <w:divsChild>
                    <w:div w:id="1886326704">
                      <w:marLeft w:val="0"/>
                      <w:marRight w:val="0"/>
                      <w:marTop w:val="0"/>
                      <w:marBottom w:val="0"/>
                      <w:divBdr>
                        <w:top w:val="none" w:sz="0" w:space="0" w:color="auto"/>
                        <w:left w:val="none" w:sz="0" w:space="0" w:color="auto"/>
                        <w:bottom w:val="none" w:sz="0" w:space="0" w:color="auto"/>
                        <w:right w:val="none" w:sz="0" w:space="0" w:color="auto"/>
                      </w:divBdr>
                    </w:div>
                  </w:divsChild>
                </w:div>
                <w:div w:id="1487894339">
                  <w:marLeft w:val="0"/>
                  <w:marRight w:val="0"/>
                  <w:marTop w:val="0"/>
                  <w:marBottom w:val="0"/>
                  <w:divBdr>
                    <w:top w:val="none" w:sz="0" w:space="0" w:color="auto"/>
                    <w:left w:val="none" w:sz="0" w:space="0" w:color="auto"/>
                    <w:bottom w:val="none" w:sz="0" w:space="0" w:color="auto"/>
                    <w:right w:val="none" w:sz="0" w:space="0" w:color="auto"/>
                  </w:divBdr>
                  <w:divsChild>
                    <w:div w:id="657153289">
                      <w:marLeft w:val="0"/>
                      <w:marRight w:val="0"/>
                      <w:marTop w:val="0"/>
                      <w:marBottom w:val="0"/>
                      <w:divBdr>
                        <w:top w:val="none" w:sz="0" w:space="0" w:color="auto"/>
                        <w:left w:val="none" w:sz="0" w:space="0" w:color="auto"/>
                        <w:bottom w:val="none" w:sz="0" w:space="0" w:color="auto"/>
                        <w:right w:val="none" w:sz="0" w:space="0" w:color="auto"/>
                      </w:divBdr>
                    </w:div>
                  </w:divsChild>
                </w:div>
                <w:div w:id="1771269117">
                  <w:marLeft w:val="0"/>
                  <w:marRight w:val="0"/>
                  <w:marTop w:val="0"/>
                  <w:marBottom w:val="0"/>
                  <w:divBdr>
                    <w:top w:val="none" w:sz="0" w:space="0" w:color="auto"/>
                    <w:left w:val="none" w:sz="0" w:space="0" w:color="auto"/>
                    <w:bottom w:val="none" w:sz="0" w:space="0" w:color="auto"/>
                    <w:right w:val="none" w:sz="0" w:space="0" w:color="auto"/>
                  </w:divBdr>
                  <w:divsChild>
                    <w:div w:id="1679841933">
                      <w:marLeft w:val="0"/>
                      <w:marRight w:val="0"/>
                      <w:marTop w:val="0"/>
                      <w:marBottom w:val="0"/>
                      <w:divBdr>
                        <w:top w:val="none" w:sz="0" w:space="0" w:color="auto"/>
                        <w:left w:val="none" w:sz="0" w:space="0" w:color="auto"/>
                        <w:bottom w:val="none" w:sz="0" w:space="0" w:color="auto"/>
                        <w:right w:val="none" w:sz="0" w:space="0" w:color="auto"/>
                      </w:divBdr>
                    </w:div>
                  </w:divsChild>
                </w:div>
                <w:div w:id="1774788603">
                  <w:marLeft w:val="0"/>
                  <w:marRight w:val="0"/>
                  <w:marTop w:val="0"/>
                  <w:marBottom w:val="0"/>
                  <w:divBdr>
                    <w:top w:val="none" w:sz="0" w:space="0" w:color="auto"/>
                    <w:left w:val="none" w:sz="0" w:space="0" w:color="auto"/>
                    <w:bottom w:val="none" w:sz="0" w:space="0" w:color="auto"/>
                    <w:right w:val="none" w:sz="0" w:space="0" w:color="auto"/>
                  </w:divBdr>
                  <w:divsChild>
                    <w:div w:id="1076241223">
                      <w:marLeft w:val="0"/>
                      <w:marRight w:val="0"/>
                      <w:marTop w:val="0"/>
                      <w:marBottom w:val="0"/>
                      <w:divBdr>
                        <w:top w:val="none" w:sz="0" w:space="0" w:color="auto"/>
                        <w:left w:val="none" w:sz="0" w:space="0" w:color="auto"/>
                        <w:bottom w:val="none" w:sz="0" w:space="0" w:color="auto"/>
                        <w:right w:val="none" w:sz="0" w:space="0" w:color="auto"/>
                      </w:divBdr>
                    </w:div>
                  </w:divsChild>
                </w:div>
                <w:div w:id="1889757251">
                  <w:marLeft w:val="0"/>
                  <w:marRight w:val="0"/>
                  <w:marTop w:val="0"/>
                  <w:marBottom w:val="0"/>
                  <w:divBdr>
                    <w:top w:val="none" w:sz="0" w:space="0" w:color="auto"/>
                    <w:left w:val="none" w:sz="0" w:space="0" w:color="auto"/>
                    <w:bottom w:val="none" w:sz="0" w:space="0" w:color="auto"/>
                    <w:right w:val="none" w:sz="0" w:space="0" w:color="auto"/>
                  </w:divBdr>
                  <w:divsChild>
                    <w:div w:id="1903053308">
                      <w:marLeft w:val="0"/>
                      <w:marRight w:val="0"/>
                      <w:marTop w:val="0"/>
                      <w:marBottom w:val="0"/>
                      <w:divBdr>
                        <w:top w:val="none" w:sz="0" w:space="0" w:color="auto"/>
                        <w:left w:val="none" w:sz="0" w:space="0" w:color="auto"/>
                        <w:bottom w:val="none" w:sz="0" w:space="0" w:color="auto"/>
                        <w:right w:val="none" w:sz="0" w:space="0" w:color="auto"/>
                      </w:divBdr>
                    </w:div>
                  </w:divsChild>
                </w:div>
                <w:div w:id="1916820509">
                  <w:marLeft w:val="0"/>
                  <w:marRight w:val="0"/>
                  <w:marTop w:val="0"/>
                  <w:marBottom w:val="0"/>
                  <w:divBdr>
                    <w:top w:val="none" w:sz="0" w:space="0" w:color="auto"/>
                    <w:left w:val="none" w:sz="0" w:space="0" w:color="auto"/>
                    <w:bottom w:val="none" w:sz="0" w:space="0" w:color="auto"/>
                    <w:right w:val="none" w:sz="0" w:space="0" w:color="auto"/>
                  </w:divBdr>
                  <w:divsChild>
                    <w:div w:id="137652251">
                      <w:marLeft w:val="0"/>
                      <w:marRight w:val="0"/>
                      <w:marTop w:val="0"/>
                      <w:marBottom w:val="0"/>
                      <w:divBdr>
                        <w:top w:val="none" w:sz="0" w:space="0" w:color="auto"/>
                        <w:left w:val="none" w:sz="0" w:space="0" w:color="auto"/>
                        <w:bottom w:val="none" w:sz="0" w:space="0" w:color="auto"/>
                        <w:right w:val="none" w:sz="0" w:space="0" w:color="auto"/>
                      </w:divBdr>
                    </w:div>
                  </w:divsChild>
                </w:div>
                <w:div w:id="1932662388">
                  <w:marLeft w:val="0"/>
                  <w:marRight w:val="0"/>
                  <w:marTop w:val="0"/>
                  <w:marBottom w:val="0"/>
                  <w:divBdr>
                    <w:top w:val="none" w:sz="0" w:space="0" w:color="auto"/>
                    <w:left w:val="none" w:sz="0" w:space="0" w:color="auto"/>
                    <w:bottom w:val="none" w:sz="0" w:space="0" w:color="auto"/>
                    <w:right w:val="none" w:sz="0" w:space="0" w:color="auto"/>
                  </w:divBdr>
                  <w:divsChild>
                    <w:div w:id="1999262362">
                      <w:marLeft w:val="0"/>
                      <w:marRight w:val="0"/>
                      <w:marTop w:val="0"/>
                      <w:marBottom w:val="0"/>
                      <w:divBdr>
                        <w:top w:val="none" w:sz="0" w:space="0" w:color="auto"/>
                        <w:left w:val="none" w:sz="0" w:space="0" w:color="auto"/>
                        <w:bottom w:val="none" w:sz="0" w:space="0" w:color="auto"/>
                        <w:right w:val="none" w:sz="0" w:space="0" w:color="auto"/>
                      </w:divBdr>
                    </w:div>
                  </w:divsChild>
                </w:div>
                <w:div w:id="1995253774">
                  <w:marLeft w:val="0"/>
                  <w:marRight w:val="0"/>
                  <w:marTop w:val="0"/>
                  <w:marBottom w:val="0"/>
                  <w:divBdr>
                    <w:top w:val="none" w:sz="0" w:space="0" w:color="auto"/>
                    <w:left w:val="none" w:sz="0" w:space="0" w:color="auto"/>
                    <w:bottom w:val="none" w:sz="0" w:space="0" w:color="auto"/>
                    <w:right w:val="none" w:sz="0" w:space="0" w:color="auto"/>
                  </w:divBdr>
                  <w:divsChild>
                    <w:div w:id="58409575">
                      <w:marLeft w:val="0"/>
                      <w:marRight w:val="0"/>
                      <w:marTop w:val="0"/>
                      <w:marBottom w:val="0"/>
                      <w:divBdr>
                        <w:top w:val="none" w:sz="0" w:space="0" w:color="auto"/>
                        <w:left w:val="none" w:sz="0" w:space="0" w:color="auto"/>
                        <w:bottom w:val="none" w:sz="0" w:space="0" w:color="auto"/>
                        <w:right w:val="none" w:sz="0" w:space="0" w:color="auto"/>
                      </w:divBdr>
                    </w:div>
                  </w:divsChild>
                </w:div>
                <w:div w:id="2008165099">
                  <w:marLeft w:val="0"/>
                  <w:marRight w:val="0"/>
                  <w:marTop w:val="0"/>
                  <w:marBottom w:val="0"/>
                  <w:divBdr>
                    <w:top w:val="none" w:sz="0" w:space="0" w:color="auto"/>
                    <w:left w:val="none" w:sz="0" w:space="0" w:color="auto"/>
                    <w:bottom w:val="none" w:sz="0" w:space="0" w:color="auto"/>
                    <w:right w:val="none" w:sz="0" w:space="0" w:color="auto"/>
                  </w:divBdr>
                  <w:divsChild>
                    <w:div w:id="5671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09829">
      <w:bodyDiv w:val="1"/>
      <w:marLeft w:val="0"/>
      <w:marRight w:val="0"/>
      <w:marTop w:val="0"/>
      <w:marBottom w:val="0"/>
      <w:divBdr>
        <w:top w:val="none" w:sz="0" w:space="0" w:color="auto"/>
        <w:left w:val="none" w:sz="0" w:space="0" w:color="auto"/>
        <w:bottom w:val="none" w:sz="0" w:space="0" w:color="auto"/>
        <w:right w:val="none" w:sz="0" w:space="0" w:color="auto"/>
      </w:divBdr>
    </w:div>
    <w:div w:id="1192567698">
      <w:bodyDiv w:val="1"/>
      <w:marLeft w:val="0"/>
      <w:marRight w:val="0"/>
      <w:marTop w:val="0"/>
      <w:marBottom w:val="0"/>
      <w:divBdr>
        <w:top w:val="none" w:sz="0" w:space="0" w:color="auto"/>
        <w:left w:val="none" w:sz="0" w:space="0" w:color="auto"/>
        <w:bottom w:val="none" w:sz="0" w:space="0" w:color="auto"/>
        <w:right w:val="none" w:sz="0" w:space="0" w:color="auto"/>
      </w:divBdr>
    </w:div>
    <w:div w:id="1193424838">
      <w:bodyDiv w:val="1"/>
      <w:marLeft w:val="0"/>
      <w:marRight w:val="0"/>
      <w:marTop w:val="0"/>
      <w:marBottom w:val="0"/>
      <w:divBdr>
        <w:top w:val="none" w:sz="0" w:space="0" w:color="auto"/>
        <w:left w:val="none" w:sz="0" w:space="0" w:color="auto"/>
        <w:bottom w:val="none" w:sz="0" w:space="0" w:color="auto"/>
        <w:right w:val="none" w:sz="0" w:space="0" w:color="auto"/>
      </w:divBdr>
    </w:div>
    <w:div w:id="1194804071">
      <w:bodyDiv w:val="1"/>
      <w:marLeft w:val="0"/>
      <w:marRight w:val="0"/>
      <w:marTop w:val="0"/>
      <w:marBottom w:val="0"/>
      <w:divBdr>
        <w:top w:val="none" w:sz="0" w:space="0" w:color="auto"/>
        <w:left w:val="none" w:sz="0" w:space="0" w:color="auto"/>
        <w:bottom w:val="none" w:sz="0" w:space="0" w:color="auto"/>
        <w:right w:val="none" w:sz="0" w:space="0" w:color="auto"/>
      </w:divBdr>
    </w:div>
    <w:div w:id="1195118994">
      <w:bodyDiv w:val="1"/>
      <w:marLeft w:val="0"/>
      <w:marRight w:val="0"/>
      <w:marTop w:val="0"/>
      <w:marBottom w:val="0"/>
      <w:divBdr>
        <w:top w:val="none" w:sz="0" w:space="0" w:color="auto"/>
        <w:left w:val="none" w:sz="0" w:space="0" w:color="auto"/>
        <w:bottom w:val="none" w:sz="0" w:space="0" w:color="auto"/>
        <w:right w:val="none" w:sz="0" w:space="0" w:color="auto"/>
      </w:divBdr>
    </w:div>
    <w:div w:id="1213690484">
      <w:bodyDiv w:val="1"/>
      <w:marLeft w:val="0"/>
      <w:marRight w:val="0"/>
      <w:marTop w:val="0"/>
      <w:marBottom w:val="0"/>
      <w:divBdr>
        <w:top w:val="none" w:sz="0" w:space="0" w:color="auto"/>
        <w:left w:val="none" w:sz="0" w:space="0" w:color="auto"/>
        <w:bottom w:val="none" w:sz="0" w:space="0" w:color="auto"/>
        <w:right w:val="none" w:sz="0" w:space="0" w:color="auto"/>
      </w:divBdr>
    </w:div>
    <w:div w:id="1214268938">
      <w:bodyDiv w:val="1"/>
      <w:marLeft w:val="0"/>
      <w:marRight w:val="0"/>
      <w:marTop w:val="0"/>
      <w:marBottom w:val="0"/>
      <w:divBdr>
        <w:top w:val="none" w:sz="0" w:space="0" w:color="auto"/>
        <w:left w:val="none" w:sz="0" w:space="0" w:color="auto"/>
        <w:bottom w:val="none" w:sz="0" w:space="0" w:color="auto"/>
        <w:right w:val="none" w:sz="0" w:space="0" w:color="auto"/>
      </w:divBdr>
    </w:div>
    <w:div w:id="1214850760">
      <w:bodyDiv w:val="1"/>
      <w:marLeft w:val="0"/>
      <w:marRight w:val="0"/>
      <w:marTop w:val="0"/>
      <w:marBottom w:val="0"/>
      <w:divBdr>
        <w:top w:val="none" w:sz="0" w:space="0" w:color="auto"/>
        <w:left w:val="none" w:sz="0" w:space="0" w:color="auto"/>
        <w:bottom w:val="none" w:sz="0" w:space="0" w:color="auto"/>
        <w:right w:val="none" w:sz="0" w:space="0" w:color="auto"/>
      </w:divBdr>
    </w:div>
    <w:div w:id="1221287368">
      <w:bodyDiv w:val="1"/>
      <w:marLeft w:val="0"/>
      <w:marRight w:val="0"/>
      <w:marTop w:val="0"/>
      <w:marBottom w:val="0"/>
      <w:divBdr>
        <w:top w:val="none" w:sz="0" w:space="0" w:color="auto"/>
        <w:left w:val="none" w:sz="0" w:space="0" w:color="auto"/>
        <w:bottom w:val="none" w:sz="0" w:space="0" w:color="auto"/>
        <w:right w:val="none" w:sz="0" w:space="0" w:color="auto"/>
      </w:divBdr>
    </w:div>
    <w:div w:id="1260144726">
      <w:bodyDiv w:val="1"/>
      <w:marLeft w:val="0"/>
      <w:marRight w:val="0"/>
      <w:marTop w:val="0"/>
      <w:marBottom w:val="0"/>
      <w:divBdr>
        <w:top w:val="none" w:sz="0" w:space="0" w:color="auto"/>
        <w:left w:val="none" w:sz="0" w:space="0" w:color="auto"/>
        <w:bottom w:val="none" w:sz="0" w:space="0" w:color="auto"/>
        <w:right w:val="none" w:sz="0" w:space="0" w:color="auto"/>
      </w:divBdr>
      <w:divsChild>
        <w:div w:id="211382861">
          <w:marLeft w:val="0"/>
          <w:marRight w:val="0"/>
          <w:marTop w:val="0"/>
          <w:marBottom w:val="0"/>
          <w:divBdr>
            <w:top w:val="none" w:sz="0" w:space="0" w:color="auto"/>
            <w:left w:val="none" w:sz="0" w:space="0" w:color="auto"/>
            <w:bottom w:val="none" w:sz="0" w:space="0" w:color="auto"/>
            <w:right w:val="none" w:sz="0" w:space="0" w:color="auto"/>
          </w:divBdr>
        </w:div>
        <w:div w:id="580724285">
          <w:marLeft w:val="0"/>
          <w:marRight w:val="0"/>
          <w:marTop w:val="0"/>
          <w:marBottom w:val="0"/>
          <w:divBdr>
            <w:top w:val="none" w:sz="0" w:space="0" w:color="auto"/>
            <w:left w:val="none" w:sz="0" w:space="0" w:color="auto"/>
            <w:bottom w:val="none" w:sz="0" w:space="0" w:color="auto"/>
            <w:right w:val="none" w:sz="0" w:space="0" w:color="auto"/>
          </w:divBdr>
        </w:div>
        <w:div w:id="786242311">
          <w:marLeft w:val="0"/>
          <w:marRight w:val="0"/>
          <w:marTop w:val="0"/>
          <w:marBottom w:val="0"/>
          <w:divBdr>
            <w:top w:val="none" w:sz="0" w:space="0" w:color="auto"/>
            <w:left w:val="none" w:sz="0" w:space="0" w:color="auto"/>
            <w:bottom w:val="none" w:sz="0" w:space="0" w:color="auto"/>
            <w:right w:val="none" w:sz="0" w:space="0" w:color="auto"/>
          </w:divBdr>
        </w:div>
        <w:div w:id="878051714">
          <w:marLeft w:val="0"/>
          <w:marRight w:val="0"/>
          <w:marTop w:val="0"/>
          <w:marBottom w:val="0"/>
          <w:divBdr>
            <w:top w:val="none" w:sz="0" w:space="0" w:color="auto"/>
            <w:left w:val="none" w:sz="0" w:space="0" w:color="auto"/>
            <w:bottom w:val="none" w:sz="0" w:space="0" w:color="auto"/>
            <w:right w:val="none" w:sz="0" w:space="0" w:color="auto"/>
          </w:divBdr>
          <w:divsChild>
            <w:div w:id="591401696">
              <w:marLeft w:val="-75"/>
              <w:marRight w:val="0"/>
              <w:marTop w:val="30"/>
              <w:marBottom w:val="30"/>
              <w:divBdr>
                <w:top w:val="none" w:sz="0" w:space="0" w:color="auto"/>
                <w:left w:val="none" w:sz="0" w:space="0" w:color="auto"/>
                <w:bottom w:val="none" w:sz="0" w:space="0" w:color="auto"/>
                <w:right w:val="none" w:sz="0" w:space="0" w:color="auto"/>
              </w:divBdr>
              <w:divsChild>
                <w:div w:id="8871494">
                  <w:marLeft w:val="0"/>
                  <w:marRight w:val="0"/>
                  <w:marTop w:val="0"/>
                  <w:marBottom w:val="0"/>
                  <w:divBdr>
                    <w:top w:val="none" w:sz="0" w:space="0" w:color="auto"/>
                    <w:left w:val="none" w:sz="0" w:space="0" w:color="auto"/>
                    <w:bottom w:val="none" w:sz="0" w:space="0" w:color="auto"/>
                    <w:right w:val="none" w:sz="0" w:space="0" w:color="auto"/>
                  </w:divBdr>
                  <w:divsChild>
                    <w:div w:id="500123923">
                      <w:marLeft w:val="0"/>
                      <w:marRight w:val="0"/>
                      <w:marTop w:val="0"/>
                      <w:marBottom w:val="0"/>
                      <w:divBdr>
                        <w:top w:val="none" w:sz="0" w:space="0" w:color="auto"/>
                        <w:left w:val="none" w:sz="0" w:space="0" w:color="auto"/>
                        <w:bottom w:val="none" w:sz="0" w:space="0" w:color="auto"/>
                        <w:right w:val="none" w:sz="0" w:space="0" w:color="auto"/>
                      </w:divBdr>
                    </w:div>
                  </w:divsChild>
                </w:div>
                <w:div w:id="124929140">
                  <w:marLeft w:val="0"/>
                  <w:marRight w:val="0"/>
                  <w:marTop w:val="0"/>
                  <w:marBottom w:val="0"/>
                  <w:divBdr>
                    <w:top w:val="none" w:sz="0" w:space="0" w:color="auto"/>
                    <w:left w:val="none" w:sz="0" w:space="0" w:color="auto"/>
                    <w:bottom w:val="none" w:sz="0" w:space="0" w:color="auto"/>
                    <w:right w:val="none" w:sz="0" w:space="0" w:color="auto"/>
                  </w:divBdr>
                  <w:divsChild>
                    <w:div w:id="874775439">
                      <w:marLeft w:val="0"/>
                      <w:marRight w:val="0"/>
                      <w:marTop w:val="0"/>
                      <w:marBottom w:val="0"/>
                      <w:divBdr>
                        <w:top w:val="none" w:sz="0" w:space="0" w:color="auto"/>
                        <w:left w:val="none" w:sz="0" w:space="0" w:color="auto"/>
                        <w:bottom w:val="none" w:sz="0" w:space="0" w:color="auto"/>
                        <w:right w:val="none" w:sz="0" w:space="0" w:color="auto"/>
                      </w:divBdr>
                    </w:div>
                  </w:divsChild>
                </w:div>
                <w:div w:id="206184445">
                  <w:marLeft w:val="0"/>
                  <w:marRight w:val="0"/>
                  <w:marTop w:val="0"/>
                  <w:marBottom w:val="0"/>
                  <w:divBdr>
                    <w:top w:val="none" w:sz="0" w:space="0" w:color="auto"/>
                    <w:left w:val="none" w:sz="0" w:space="0" w:color="auto"/>
                    <w:bottom w:val="none" w:sz="0" w:space="0" w:color="auto"/>
                    <w:right w:val="none" w:sz="0" w:space="0" w:color="auto"/>
                  </w:divBdr>
                  <w:divsChild>
                    <w:div w:id="2064020765">
                      <w:marLeft w:val="0"/>
                      <w:marRight w:val="0"/>
                      <w:marTop w:val="0"/>
                      <w:marBottom w:val="0"/>
                      <w:divBdr>
                        <w:top w:val="none" w:sz="0" w:space="0" w:color="auto"/>
                        <w:left w:val="none" w:sz="0" w:space="0" w:color="auto"/>
                        <w:bottom w:val="none" w:sz="0" w:space="0" w:color="auto"/>
                        <w:right w:val="none" w:sz="0" w:space="0" w:color="auto"/>
                      </w:divBdr>
                    </w:div>
                  </w:divsChild>
                </w:div>
                <w:div w:id="233903185">
                  <w:marLeft w:val="0"/>
                  <w:marRight w:val="0"/>
                  <w:marTop w:val="0"/>
                  <w:marBottom w:val="0"/>
                  <w:divBdr>
                    <w:top w:val="none" w:sz="0" w:space="0" w:color="auto"/>
                    <w:left w:val="none" w:sz="0" w:space="0" w:color="auto"/>
                    <w:bottom w:val="none" w:sz="0" w:space="0" w:color="auto"/>
                    <w:right w:val="none" w:sz="0" w:space="0" w:color="auto"/>
                  </w:divBdr>
                  <w:divsChild>
                    <w:div w:id="584386801">
                      <w:marLeft w:val="0"/>
                      <w:marRight w:val="0"/>
                      <w:marTop w:val="0"/>
                      <w:marBottom w:val="0"/>
                      <w:divBdr>
                        <w:top w:val="none" w:sz="0" w:space="0" w:color="auto"/>
                        <w:left w:val="none" w:sz="0" w:space="0" w:color="auto"/>
                        <w:bottom w:val="none" w:sz="0" w:space="0" w:color="auto"/>
                        <w:right w:val="none" w:sz="0" w:space="0" w:color="auto"/>
                      </w:divBdr>
                    </w:div>
                  </w:divsChild>
                </w:div>
                <w:div w:id="252516854">
                  <w:marLeft w:val="0"/>
                  <w:marRight w:val="0"/>
                  <w:marTop w:val="0"/>
                  <w:marBottom w:val="0"/>
                  <w:divBdr>
                    <w:top w:val="none" w:sz="0" w:space="0" w:color="auto"/>
                    <w:left w:val="none" w:sz="0" w:space="0" w:color="auto"/>
                    <w:bottom w:val="none" w:sz="0" w:space="0" w:color="auto"/>
                    <w:right w:val="none" w:sz="0" w:space="0" w:color="auto"/>
                  </w:divBdr>
                  <w:divsChild>
                    <w:div w:id="292911897">
                      <w:marLeft w:val="0"/>
                      <w:marRight w:val="0"/>
                      <w:marTop w:val="0"/>
                      <w:marBottom w:val="0"/>
                      <w:divBdr>
                        <w:top w:val="none" w:sz="0" w:space="0" w:color="auto"/>
                        <w:left w:val="none" w:sz="0" w:space="0" w:color="auto"/>
                        <w:bottom w:val="none" w:sz="0" w:space="0" w:color="auto"/>
                        <w:right w:val="none" w:sz="0" w:space="0" w:color="auto"/>
                      </w:divBdr>
                    </w:div>
                  </w:divsChild>
                </w:div>
                <w:div w:id="278688615">
                  <w:marLeft w:val="0"/>
                  <w:marRight w:val="0"/>
                  <w:marTop w:val="0"/>
                  <w:marBottom w:val="0"/>
                  <w:divBdr>
                    <w:top w:val="none" w:sz="0" w:space="0" w:color="auto"/>
                    <w:left w:val="none" w:sz="0" w:space="0" w:color="auto"/>
                    <w:bottom w:val="none" w:sz="0" w:space="0" w:color="auto"/>
                    <w:right w:val="none" w:sz="0" w:space="0" w:color="auto"/>
                  </w:divBdr>
                  <w:divsChild>
                    <w:div w:id="1940988077">
                      <w:marLeft w:val="0"/>
                      <w:marRight w:val="0"/>
                      <w:marTop w:val="0"/>
                      <w:marBottom w:val="0"/>
                      <w:divBdr>
                        <w:top w:val="none" w:sz="0" w:space="0" w:color="auto"/>
                        <w:left w:val="none" w:sz="0" w:space="0" w:color="auto"/>
                        <w:bottom w:val="none" w:sz="0" w:space="0" w:color="auto"/>
                        <w:right w:val="none" w:sz="0" w:space="0" w:color="auto"/>
                      </w:divBdr>
                    </w:div>
                  </w:divsChild>
                </w:div>
                <w:div w:id="279649203">
                  <w:marLeft w:val="0"/>
                  <w:marRight w:val="0"/>
                  <w:marTop w:val="0"/>
                  <w:marBottom w:val="0"/>
                  <w:divBdr>
                    <w:top w:val="none" w:sz="0" w:space="0" w:color="auto"/>
                    <w:left w:val="none" w:sz="0" w:space="0" w:color="auto"/>
                    <w:bottom w:val="none" w:sz="0" w:space="0" w:color="auto"/>
                    <w:right w:val="none" w:sz="0" w:space="0" w:color="auto"/>
                  </w:divBdr>
                  <w:divsChild>
                    <w:div w:id="860625035">
                      <w:marLeft w:val="0"/>
                      <w:marRight w:val="0"/>
                      <w:marTop w:val="0"/>
                      <w:marBottom w:val="0"/>
                      <w:divBdr>
                        <w:top w:val="none" w:sz="0" w:space="0" w:color="auto"/>
                        <w:left w:val="none" w:sz="0" w:space="0" w:color="auto"/>
                        <w:bottom w:val="none" w:sz="0" w:space="0" w:color="auto"/>
                        <w:right w:val="none" w:sz="0" w:space="0" w:color="auto"/>
                      </w:divBdr>
                    </w:div>
                  </w:divsChild>
                </w:div>
                <w:div w:id="368187284">
                  <w:marLeft w:val="0"/>
                  <w:marRight w:val="0"/>
                  <w:marTop w:val="0"/>
                  <w:marBottom w:val="0"/>
                  <w:divBdr>
                    <w:top w:val="none" w:sz="0" w:space="0" w:color="auto"/>
                    <w:left w:val="none" w:sz="0" w:space="0" w:color="auto"/>
                    <w:bottom w:val="none" w:sz="0" w:space="0" w:color="auto"/>
                    <w:right w:val="none" w:sz="0" w:space="0" w:color="auto"/>
                  </w:divBdr>
                  <w:divsChild>
                    <w:div w:id="770051944">
                      <w:marLeft w:val="0"/>
                      <w:marRight w:val="0"/>
                      <w:marTop w:val="0"/>
                      <w:marBottom w:val="0"/>
                      <w:divBdr>
                        <w:top w:val="none" w:sz="0" w:space="0" w:color="auto"/>
                        <w:left w:val="none" w:sz="0" w:space="0" w:color="auto"/>
                        <w:bottom w:val="none" w:sz="0" w:space="0" w:color="auto"/>
                        <w:right w:val="none" w:sz="0" w:space="0" w:color="auto"/>
                      </w:divBdr>
                    </w:div>
                  </w:divsChild>
                </w:div>
                <w:div w:id="425923285">
                  <w:marLeft w:val="0"/>
                  <w:marRight w:val="0"/>
                  <w:marTop w:val="0"/>
                  <w:marBottom w:val="0"/>
                  <w:divBdr>
                    <w:top w:val="none" w:sz="0" w:space="0" w:color="auto"/>
                    <w:left w:val="none" w:sz="0" w:space="0" w:color="auto"/>
                    <w:bottom w:val="none" w:sz="0" w:space="0" w:color="auto"/>
                    <w:right w:val="none" w:sz="0" w:space="0" w:color="auto"/>
                  </w:divBdr>
                  <w:divsChild>
                    <w:div w:id="1425801750">
                      <w:marLeft w:val="0"/>
                      <w:marRight w:val="0"/>
                      <w:marTop w:val="0"/>
                      <w:marBottom w:val="0"/>
                      <w:divBdr>
                        <w:top w:val="none" w:sz="0" w:space="0" w:color="auto"/>
                        <w:left w:val="none" w:sz="0" w:space="0" w:color="auto"/>
                        <w:bottom w:val="none" w:sz="0" w:space="0" w:color="auto"/>
                        <w:right w:val="none" w:sz="0" w:space="0" w:color="auto"/>
                      </w:divBdr>
                    </w:div>
                  </w:divsChild>
                </w:div>
                <w:div w:id="440339908">
                  <w:marLeft w:val="0"/>
                  <w:marRight w:val="0"/>
                  <w:marTop w:val="0"/>
                  <w:marBottom w:val="0"/>
                  <w:divBdr>
                    <w:top w:val="none" w:sz="0" w:space="0" w:color="auto"/>
                    <w:left w:val="none" w:sz="0" w:space="0" w:color="auto"/>
                    <w:bottom w:val="none" w:sz="0" w:space="0" w:color="auto"/>
                    <w:right w:val="none" w:sz="0" w:space="0" w:color="auto"/>
                  </w:divBdr>
                  <w:divsChild>
                    <w:div w:id="153230986">
                      <w:marLeft w:val="0"/>
                      <w:marRight w:val="0"/>
                      <w:marTop w:val="0"/>
                      <w:marBottom w:val="0"/>
                      <w:divBdr>
                        <w:top w:val="none" w:sz="0" w:space="0" w:color="auto"/>
                        <w:left w:val="none" w:sz="0" w:space="0" w:color="auto"/>
                        <w:bottom w:val="none" w:sz="0" w:space="0" w:color="auto"/>
                        <w:right w:val="none" w:sz="0" w:space="0" w:color="auto"/>
                      </w:divBdr>
                    </w:div>
                  </w:divsChild>
                </w:div>
                <w:div w:id="577910254">
                  <w:marLeft w:val="0"/>
                  <w:marRight w:val="0"/>
                  <w:marTop w:val="0"/>
                  <w:marBottom w:val="0"/>
                  <w:divBdr>
                    <w:top w:val="none" w:sz="0" w:space="0" w:color="auto"/>
                    <w:left w:val="none" w:sz="0" w:space="0" w:color="auto"/>
                    <w:bottom w:val="none" w:sz="0" w:space="0" w:color="auto"/>
                    <w:right w:val="none" w:sz="0" w:space="0" w:color="auto"/>
                  </w:divBdr>
                  <w:divsChild>
                    <w:div w:id="1556700314">
                      <w:marLeft w:val="0"/>
                      <w:marRight w:val="0"/>
                      <w:marTop w:val="0"/>
                      <w:marBottom w:val="0"/>
                      <w:divBdr>
                        <w:top w:val="none" w:sz="0" w:space="0" w:color="auto"/>
                        <w:left w:val="none" w:sz="0" w:space="0" w:color="auto"/>
                        <w:bottom w:val="none" w:sz="0" w:space="0" w:color="auto"/>
                        <w:right w:val="none" w:sz="0" w:space="0" w:color="auto"/>
                      </w:divBdr>
                    </w:div>
                  </w:divsChild>
                </w:div>
                <w:div w:id="585307425">
                  <w:marLeft w:val="0"/>
                  <w:marRight w:val="0"/>
                  <w:marTop w:val="0"/>
                  <w:marBottom w:val="0"/>
                  <w:divBdr>
                    <w:top w:val="none" w:sz="0" w:space="0" w:color="auto"/>
                    <w:left w:val="none" w:sz="0" w:space="0" w:color="auto"/>
                    <w:bottom w:val="none" w:sz="0" w:space="0" w:color="auto"/>
                    <w:right w:val="none" w:sz="0" w:space="0" w:color="auto"/>
                  </w:divBdr>
                  <w:divsChild>
                    <w:div w:id="1028530619">
                      <w:marLeft w:val="0"/>
                      <w:marRight w:val="0"/>
                      <w:marTop w:val="0"/>
                      <w:marBottom w:val="0"/>
                      <w:divBdr>
                        <w:top w:val="none" w:sz="0" w:space="0" w:color="auto"/>
                        <w:left w:val="none" w:sz="0" w:space="0" w:color="auto"/>
                        <w:bottom w:val="none" w:sz="0" w:space="0" w:color="auto"/>
                        <w:right w:val="none" w:sz="0" w:space="0" w:color="auto"/>
                      </w:divBdr>
                    </w:div>
                  </w:divsChild>
                </w:div>
                <w:div w:id="602302813">
                  <w:marLeft w:val="0"/>
                  <w:marRight w:val="0"/>
                  <w:marTop w:val="0"/>
                  <w:marBottom w:val="0"/>
                  <w:divBdr>
                    <w:top w:val="none" w:sz="0" w:space="0" w:color="auto"/>
                    <w:left w:val="none" w:sz="0" w:space="0" w:color="auto"/>
                    <w:bottom w:val="none" w:sz="0" w:space="0" w:color="auto"/>
                    <w:right w:val="none" w:sz="0" w:space="0" w:color="auto"/>
                  </w:divBdr>
                  <w:divsChild>
                    <w:div w:id="1829784385">
                      <w:marLeft w:val="0"/>
                      <w:marRight w:val="0"/>
                      <w:marTop w:val="0"/>
                      <w:marBottom w:val="0"/>
                      <w:divBdr>
                        <w:top w:val="none" w:sz="0" w:space="0" w:color="auto"/>
                        <w:left w:val="none" w:sz="0" w:space="0" w:color="auto"/>
                        <w:bottom w:val="none" w:sz="0" w:space="0" w:color="auto"/>
                        <w:right w:val="none" w:sz="0" w:space="0" w:color="auto"/>
                      </w:divBdr>
                    </w:div>
                  </w:divsChild>
                </w:div>
                <w:div w:id="652638236">
                  <w:marLeft w:val="0"/>
                  <w:marRight w:val="0"/>
                  <w:marTop w:val="0"/>
                  <w:marBottom w:val="0"/>
                  <w:divBdr>
                    <w:top w:val="none" w:sz="0" w:space="0" w:color="auto"/>
                    <w:left w:val="none" w:sz="0" w:space="0" w:color="auto"/>
                    <w:bottom w:val="none" w:sz="0" w:space="0" w:color="auto"/>
                    <w:right w:val="none" w:sz="0" w:space="0" w:color="auto"/>
                  </w:divBdr>
                  <w:divsChild>
                    <w:div w:id="33965035">
                      <w:marLeft w:val="0"/>
                      <w:marRight w:val="0"/>
                      <w:marTop w:val="0"/>
                      <w:marBottom w:val="0"/>
                      <w:divBdr>
                        <w:top w:val="none" w:sz="0" w:space="0" w:color="auto"/>
                        <w:left w:val="none" w:sz="0" w:space="0" w:color="auto"/>
                        <w:bottom w:val="none" w:sz="0" w:space="0" w:color="auto"/>
                        <w:right w:val="none" w:sz="0" w:space="0" w:color="auto"/>
                      </w:divBdr>
                    </w:div>
                  </w:divsChild>
                </w:div>
                <w:div w:id="670067764">
                  <w:marLeft w:val="0"/>
                  <w:marRight w:val="0"/>
                  <w:marTop w:val="0"/>
                  <w:marBottom w:val="0"/>
                  <w:divBdr>
                    <w:top w:val="none" w:sz="0" w:space="0" w:color="auto"/>
                    <w:left w:val="none" w:sz="0" w:space="0" w:color="auto"/>
                    <w:bottom w:val="none" w:sz="0" w:space="0" w:color="auto"/>
                    <w:right w:val="none" w:sz="0" w:space="0" w:color="auto"/>
                  </w:divBdr>
                  <w:divsChild>
                    <w:div w:id="1235437914">
                      <w:marLeft w:val="0"/>
                      <w:marRight w:val="0"/>
                      <w:marTop w:val="0"/>
                      <w:marBottom w:val="0"/>
                      <w:divBdr>
                        <w:top w:val="none" w:sz="0" w:space="0" w:color="auto"/>
                        <w:left w:val="none" w:sz="0" w:space="0" w:color="auto"/>
                        <w:bottom w:val="none" w:sz="0" w:space="0" w:color="auto"/>
                        <w:right w:val="none" w:sz="0" w:space="0" w:color="auto"/>
                      </w:divBdr>
                    </w:div>
                  </w:divsChild>
                </w:div>
                <w:div w:id="693071903">
                  <w:marLeft w:val="0"/>
                  <w:marRight w:val="0"/>
                  <w:marTop w:val="0"/>
                  <w:marBottom w:val="0"/>
                  <w:divBdr>
                    <w:top w:val="none" w:sz="0" w:space="0" w:color="auto"/>
                    <w:left w:val="none" w:sz="0" w:space="0" w:color="auto"/>
                    <w:bottom w:val="none" w:sz="0" w:space="0" w:color="auto"/>
                    <w:right w:val="none" w:sz="0" w:space="0" w:color="auto"/>
                  </w:divBdr>
                  <w:divsChild>
                    <w:div w:id="1234779575">
                      <w:marLeft w:val="0"/>
                      <w:marRight w:val="0"/>
                      <w:marTop w:val="0"/>
                      <w:marBottom w:val="0"/>
                      <w:divBdr>
                        <w:top w:val="none" w:sz="0" w:space="0" w:color="auto"/>
                        <w:left w:val="none" w:sz="0" w:space="0" w:color="auto"/>
                        <w:bottom w:val="none" w:sz="0" w:space="0" w:color="auto"/>
                        <w:right w:val="none" w:sz="0" w:space="0" w:color="auto"/>
                      </w:divBdr>
                    </w:div>
                  </w:divsChild>
                </w:div>
                <w:div w:id="753747834">
                  <w:marLeft w:val="0"/>
                  <w:marRight w:val="0"/>
                  <w:marTop w:val="0"/>
                  <w:marBottom w:val="0"/>
                  <w:divBdr>
                    <w:top w:val="none" w:sz="0" w:space="0" w:color="auto"/>
                    <w:left w:val="none" w:sz="0" w:space="0" w:color="auto"/>
                    <w:bottom w:val="none" w:sz="0" w:space="0" w:color="auto"/>
                    <w:right w:val="none" w:sz="0" w:space="0" w:color="auto"/>
                  </w:divBdr>
                  <w:divsChild>
                    <w:div w:id="877661483">
                      <w:marLeft w:val="0"/>
                      <w:marRight w:val="0"/>
                      <w:marTop w:val="0"/>
                      <w:marBottom w:val="0"/>
                      <w:divBdr>
                        <w:top w:val="none" w:sz="0" w:space="0" w:color="auto"/>
                        <w:left w:val="none" w:sz="0" w:space="0" w:color="auto"/>
                        <w:bottom w:val="none" w:sz="0" w:space="0" w:color="auto"/>
                        <w:right w:val="none" w:sz="0" w:space="0" w:color="auto"/>
                      </w:divBdr>
                    </w:div>
                  </w:divsChild>
                </w:div>
                <w:div w:id="794638424">
                  <w:marLeft w:val="0"/>
                  <w:marRight w:val="0"/>
                  <w:marTop w:val="0"/>
                  <w:marBottom w:val="0"/>
                  <w:divBdr>
                    <w:top w:val="none" w:sz="0" w:space="0" w:color="auto"/>
                    <w:left w:val="none" w:sz="0" w:space="0" w:color="auto"/>
                    <w:bottom w:val="none" w:sz="0" w:space="0" w:color="auto"/>
                    <w:right w:val="none" w:sz="0" w:space="0" w:color="auto"/>
                  </w:divBdr>
                  <w:divsChild>
                    <w:div w:id="1521699339">
                      <w:marLeft w:val="0"/>
                      <w:marRight w:val="0"/>
                      <w:marTop w:val="0"/>
                      <w:marBottom w:val="0"/>
                      <w:divBdr>
                        <w:top w:val="none" w:sz="0" w:space="0" w:color="auto"/>
                        <w:left w:val="none" w:sz="0" w:space="0" w:color="auto"/>
                        <w:bottom w:val="none" w:sz="0" w:space="0" w:color="auto"/>
                        <w:right w:val="none" w:sz="0" w:space="0" w:color="auto"/>
                      </w:divBdr>
                    </w:div>
                  </w:divsChild>
                </w:div>
                <w:div w:id="883295237">
                  <w:marLeft w:val="0"/>
                  <w:marRight w:val="0"/>
                  <w:marTop w:val="0"/>
                  <w:marBottom w:val="0"/>
                  <w:divBdr>
                    <w:top w:val="none" w:sz="0" w:space="0" w:color="auto"/>
                    <w:left w:val="none" w:sz="0" w:space="0" w:color="auto"/>
                    <w:bottom w:val="none" w:sz="0" w:space="0" w:color="auto"/>
                    <w:right w:val="none" w:sz="0" w:space="0" w:color="auto"/>
                  </w:divBdr>
                  <w:divsChild>
                    <w:div w:id="41909775">
                      <w:marLeft w:val="0"/>
                      <w:marRight w:val="0"/>
                      <w:marTop w:val="0"/>
                      <w:marBottom w:val="0"/>
                      <w:divBdr>
                        <w:top w:val="none" w:sz="0" w:space="0" w:color="auto"/>
                        <w:left w:val="none" w:sz="0" w:space="0" w:color="auto"/>
                        <w:bottom w:val="none" w:sz="0" w:space="0" w:color="auto"/>
                        <w:right w:val="none" w:sz="0" w:space="0" w:color="auto"/>
                      </w:divBdr>
                    </w:div>
                  </w:divsChild>
                </w:div>
                <w:div w:id="1048258044">
                  <w:marLeft w:val="0"/>
                  <w:marRight w:val="0"/>
                  <w:marTop w:val="0"/>
                  <w:marBottom w:val="0"/>
                  <w:divBdr>
                    <w:top w:val="none" w:sz="0" w:space="0" w:color="auto"/>
                    <w:left w:val="none" w:sz="0" w:space="0" w:color="auto"/>
                    <w:bottom w:val="none" w:sz="0" w:space="0" w:color="auto"/>
                    <w:right w:val="none" w:sz="0" w:space="0" w:color="auto"/>
                  </w:divBdr>
                  <w:divsChild>
                    <w:div w:id="809399449">
                      <w:marLeft w:val="0"/>
                      <w:marRight w:val="0"/>
                      <w:marTop w:val="0"/>
                      <w:marBottom w:val="0"/>
                      <w:divBdr>
                        <w:top w:val="none" w:sz="0" w:space="0" w:color="auto"/>
                        <w:left w:val="none" w:sz="0" w:space="0" w:color="auto"/>
                        <w:bottom w:val="none" w:sz="0" w:space="0" w:color="auto"/>
                        <w:right w:val="none" w:sz="0" w:space="0" w:color="auto"/>
                      </w:divBdr>
                    </w:div>
                  </w:divsChild>
                </w:div>
                <w:div w:id="1068381587">
                  <w:marLeft w:val="0"/>
                  <w:marRight w:val="0"/>
                  <w:marTop w:val="0"/>
                  <w:marBottom w:val="0"/>
                  <w:divBdr>
                    <w:top w:val="none" w:sz="0" w:space="0" w:color="auto"/>
                    <w:left w:val="none" w:sz="0" w:space="0" w:color="auto"/>
                    <w:bottom w:val="none" w:sz="0" w:space="0" w:color="auto"/>
                    <w:right w:val="none" w:sz="0" w:space="0" w:color="auto"/>
                  </w:divBdr>
                  <w:divsChild>
                    <w:div w:id="997925055">
                      <w:marLeft w:val="0"/>
                      <w:marRight w:val="0"/>
                      <w:marTop w:val="0"/>
                      <w:marBottom w:val="0"/>
                      <w:divBdr>
                        <w:top w:val="none" w:sz="0" w:space="0" w:color="auto"/>
                        <w:left w:val="none" w:sz="0" w:space="0" w:color="auto"/>
                        <w:bottom w:val="none" w:sz="0" w:space="0" w:color="auto"/>
                        <w:right w:val="none" w:sz="0" w:space="0" w:color="auto"/>
                      </w:divBdr>
                    </w:div>
                  </w:divsChild>
                </w:div>
                <w:div w:id="1068646273">
                  <w:marLeft w:val="0"/>
                  <w:marRight w:val="0"/>
                  <w:marTop w:val="0"/>
                  <w:marBottom w:val="0"/>
                  <w:divBdr>
                    <w:top w:val="none" w:sz="0" w:space="0" w:color="auto"/>
                    <w:left w:val="none" w:sz="0" w:space="0" w:color="auto"/>
                    <w:bottom w:val="none" w:sz="0" w:space="0" w:color="auto"/>
                    <w:right w:val="none" w:sz="0" w:space="0" w:color="auto"/>
                  </w:divBdr>
                  <w:divsChild>
                    <w:div w:id="106433989">
                      <w:marLeft w:val="0"/>
                      <w:marRight w:val="0"/>
                      <w:marTop w:val="0"/>
                      <w:marBottom w:val="0"/>
                      <w:divBdr>
                        <w:top w:val="none" w:sz="0" w:space="0" w:color="auto"/>
                        <w:left w:val="none" w:sz="0" w:space="0" w:color="auto"/>
                        <w:bottom w:val="none" w:sz="0" w:space="0" w:color="auto"/>
                        <w:right w:val="none" w:sz="0" w:space="0" w:color="auto"/>
                      </w:divBdr>
                    </w:div>
                  </w:divsChild>
                </w:div>
                <w:div w:id="1095515568">
                  <w:marLeft w:val="0"/>
                  <w:marRight w:val="0"/>
                  <w:marTop w:val="0"/>
                  <w:marBottom w:val="0"/>
                  <w:divBdr>
                    <w:top w:val="none" w:sz="0" w:space="0" w:color="auto"/>
                    <w:left w:val="none" w:sz="0" w:space="0" w:color="auto"/>
                    <w:bottom w:val="none" w:sz="0" w:space="0" w:color="auto"/>
                    <w:right w:val="none" w:sz="0" w:space="0" w:color="auto"/>
                  </w:divBdr>
                  <w:divsChild>
                    <w:div w:id="105739981">
                      <w:marLeft w:val="0"/>
                      <w:marRight w:val="0"/>
                      <w:marTop w:val="0"/>
                      <w:marBottom w:val="0"/>
                      <w:divBdr>
                        <w:top w:val="none" w:sz="0" w:space="0" w:color="auto"/>
                        <w:left w:val="none" w:sz="0" w:space="0" w:color="auto"/>
                        <w:bottom w:val="none" w:sz="0" w:space="0" w:color="auto"/>
                        <w:right w:val="none" w:sz="0" w:space="0" w:color="auto"/>
                      </w:divBdr>
                    </w:div>
                  </w:divsChild>
                </w:div>
                <w:div w:id="1150292567">
                  <w:marLeft w:val="0"/>
                  <w:marRight w:val="0"/>
                  <w:marTop w:val="0"/>
                  <w:marBottom w:val="0"/>
                  <w:divBdr>
                    <w:top w:val="none" w:sz="0" w:space="0" w:color="auto"/>
                    <w:left w:val="none" w:sz="0" w:space="0" w:color="auto"/>
                    <w:bottom w:val="none" w:sz="0" w:space="0" w:color="auto"/>
                    <w:right w:val="none" w:sz="0" w:space="0" w:color="auto"/>
                  </w:divBdr>
                  <w:divsChild>
                    <w:div w:id="1797092816">
                      <w:marLeft w:val="0"/>
                      <w:marRight w:val="0"/>
                      <w:marTop w:val="0"/>
                      <w:marBottom w:val="0"/>
                      <w:divBdr>
                        <w:top w:val="none" w:sz="0" w:space="0" w:color="auto"/>
                        <w:left w:val="none" w:sz="0" w:space="0" w:color="auto"/>
                        <w:bottom w:val="none" w:sz="0" w:space="0" w:color="auto"/>
                        <w:right w:val="none" w:sz="0" w:space="0" w:color="auto"/>
                      </w:divBdr>
                    </w:div>
                  </w:divsChild>
                </w:div>
                <w:div w:id="1198204820">
                  <w:marLeft w:val="0"/>
                  <w:marRight w:val="0"/>
                  <w:marTop w:val="0"/>
                  <w:marBottom w:val="0"/>
                  <w:divBdr>
                    <w:top w:val="none" w:sz="0" w:space="0" w:color="auto"/>
                    <w:left w:val="none" w:sz="0" w:space="0" w:color="auto"/>
                    <w:bottom w:val="none" w:sz="0" w:space="0" w:color="auto"/>
                    <w:right w:val="none" w:sz="0" w:space="0" w:color="auto"/>
                  </w:divBdr>
                  <w:divsChild>
                    <w:div w:id="1779182373">
                      <w:marLeft w:val="0"/>
                      <w:marRight w:val="0"/>
                      <w:marTop w:val="0"/>
                      <w:marBottom w:val="0"/>
                      <w:divBdr>
                        <w:top w:val="none" w:sz="0" w:space="0" w:color="auto"/>
                        <w:left w:val="none" w:sz="0" w:space="0" w:color="auto"/>
                        <w:bottom w:val="none" w:sz="0" w:space="0" w:color="auto"/>
                        <w:right w:val="none" w:sz="0" w:space="0" w:color="auto"/>
                      </w:divBdr>
                    </w:div>
                  </w:divsChild>
                </w:div>
                <w:div w:id="1220170031">
                  <w:marLeft w:val="0"/>
                  <w:marRight w:val="0"/>
                  <w:marTop w:val="0"/>
                  <w:marBottom w:val="0"/>
                  <w:divBdr>
                    <w:top w:val="none" w:sz="0" w:space="0" w:color="auto"/>
                    <w:left w:val="none" w:sz="0" w:space="0" w:color="auto"/>
                    <w:bottom w:val="none" w:sz="0" w:space="0" w:color="auto"/>
                    <w:right w:val="none" w:sz="0" w:space="0" w:color="auto"/>
                  </w:divBdr>
                  <w:divsChild>
                    <w:div w:id="1503009035">
                      <w:marLeft w:val="0"/>
                      <w:marRight w:val="0"/>
                      <w:marTop w:val="0"/>
                      <w:marBottom w:val="0"/>
                      <w:divBdr>
                        <w:top w:val="none" w:sz="0" w:space="0" w:color="auto"/>
                        <w:left w:val="none" w:sz="0" w:space="0" w:color="auto"/>
                        <w:bottom w:val="none" w:sz="0" w:space="0" w:color="auto"/>
                        <w:right w:val="none" w:sz="0" w:space="0" w:color="auto"/>
                      </w:divBdr>
                    </w:div>
                  </w:divsChild>
                </w:div>
                <w:div w:id="1221945852">
                  <w:marLeft w:val="0"/>
                  <w:marRight w:val="0"/>
                  <w:marTop w:val="0"/>
                  <w:marBottom w:val="0"/>
                  <w:divBdr>
                    <w:top w:val="none" w:sz="0" w:space="0" w:color="auto"/>
                    <w:left w:val="none" w:sz="0" w:space="0" w:color="auto"/>
                    <w:bottom w:val="none" w:sz="0" w:space="0" w:color="auto"/>
                    <w:right w:val="none" w:sz="0" w:space="0" w:color="auto"/>
                  </w:divBdr>
                  <w:divsChild>
                    <w:div w:id="1416366636">
                      <w:marLeft w:val="0"/>
                      <w:marRight w:val="0"/>
                      <w:marTop w:val="0"/>
                      <w:marBottom w:val="0"/>
                      <w:divBdr>
                        <w:top w:val="none" w:sz="0" w:space="0" w:color="auto"/>
                        <w:left w:val="none" w:sz="0" w:space="0" w:color="auto"/>
                        <w:bottom w:val="none" w:sz="0" w:space="0" w:color="auto"/>
                        <w:right w:val="none" w:sz="0" w:space="0" w:color="auto"/>
                      </w:divBdr>
                    </w:div>
                  </w:divsChild>
                </w:div>
                <w:div w:id="1289893561">
                  <w:marLeft w:val="0"/>
                  <w:marRight w:val="0"/>
                  <w:marTop w:val="0"/>
                  <w:marBottom w:val="0"/>
                  <w:divBdr>
                    <w:top w:val="none" w:sz="0" w:space="0" w:color="auto"/>
                    <w:left w:val="none" w:sz="0" w:space="0" w:color="auto"/>
                    <w:bottom w:val="none" w:sz="0" w:space="0" w:color="auto"/>
                    <w:right w:val="none" w:sz="0" w:space="0" w:color="auto"/>
                  </w:divBdr>
                  <w:divsChild>
                    <w:div w:id="476609043">
                      <w:marLeft w:val="0"/>
                      <w:marRight w:val="0"/>
                      <w:marTop w:val="0"/>
                      <w:marBottom w:val="0"/>
                      <w:divBdr>
                        <w:top w:val="none" w:sz="0" w:space="0" w:color="auto"/>
                        <w:left w:val="none" w:sz="0" w:space="0" w:color="auto"/>
                        <w:bottom w:val="none" w:sz="0" w:space="0" w:color="auto"/>
                        <w:right w:val="none" w:sz="0" w:space="0" w:color="auto"/>
                      </w:divBdr>
                    </w:div>
                  </w:divsChild>
                </w:div>
                <w:div w:id="1380786023">
                  <w:marLeft w:val="0"/>
                  <w:marRight w:val="0"/>
                  <w:marTop w:val="0"/>
                  <w:marBottom w:val="0"/>
                  <w:divBdr>
                    <w:top w:val="none" w:sz="0" w:space="0" w:color="auto"/>
                    <w:left w:val="none" w:sz="0" w:space="0" w:color="auto"/>
                    <w:bottom w:val="none" w:sz="0" w:space="0" w:color="auto"/>
                    <w:right w:val="none" w:sz="0" w:space="0" w:color="auto"/>
                  </w:divBdr>
                  <w:divsChild>
                    <w:div w:id="126703351">
                      <w:marLeft w:val="0"/>
                      <w:marRight w:val="0"/>
                      <w:marTop w:val="0"/>
                      <w:marBottom w:val="0"/>
                      <w:divBdr>
                        <w:top w:val="none" w:sz="0" w:space="0" w:color="auto"/>
                        <w:left w:val="none" w:sz="0" w:space="0" w:color="auto"/>
                        <w:bottom w:val="none" w:sz="0" w:space="0" w:color="auto"/>
                        <w:right w:val="none" w:sz="0" w:space="0" w:color="auto"/>
                      </w:divBdr>
                    </w:div>
                  </w:divsChild>
                </w:div>
                <w:div w:id="1398237076">
                  <w:marLeft w:val="0"/>
                  <w:marRight w:val="0"/>
                  <w:marTop w:val="0"/>
                  <w:marBottom w:val="0"/>
                  <w:divBdr>
                    <w:top w:val="none" w:sz="0" w:space="0" w:color="auto"/>
                    <w:left w:val="none" w:sz="0" w:space="0" w:color="auto"/>
                    <w:bottom w:val="none" w:sz="0" w:space="0" w:color="auto"/>
                    <w:right w:val="none" w:sz="0" w:space="0" w:color="auto"/>
                  </w:divBdr>
                  <w:divsChild>
                    <w:div w:id="182020409">
                      <w:marLeft w:val="0"/>
                      <w:marRight w:val="0"/>
                      <w:marTop w:val="0"/>
                      <w:marBottom w:val="0"/>
                      <w:divBdr>
                        <w:top w:val="none" w:sz="0" w:space="0" w:color="auto"/>
                        <w:left w:val="none" w:sz="0" w:space="0" w:color="auto"/>
                        <w:bottom w:val="none" w:sz="0" w:space="0" w:color="auto"/>
                        <w:right w:val="none" w:sz="0" w:space="0" w:color="auto"/>
                      </w:divBdr>
                    </w:div>
                  </w:divsChild>
                </w:div>
                <w:div w:id="1416437393">
                  <w:marLeft w:val="0"/>
                  <w:marRight w:val="0"/>
                  <w:marTop w:val="0"/>
                  <w:marBottom w:val="0"/>
                  <w:divBdr>
                    <w:top w:val="none" w:sz="0" w:space="0" w:color="auto"/>
                    <w:left w:val="none" w:sz="0" w:space="0" w:color="auto"/>
                    <w:bottom w:val="none" w:sz="0" w:space="0" w:color="auto"/>
                    <w:right w:val="none" w:sz="0" w:space="0" w:color="auto"/>
                  </w:divBdr>
                  <w:divsChild>
                    <w:div w:id="1630285796">
                      <w:marLeft w:val="0"/>
                      <w:marRight w:val="0"/>
                      <w:marTop w:val="0"/>
                      <w:marBottom w:val="0"/>
                      <w:divBdr>
                        <w:top w:val="none" w:sz="0" w:space="0" w:color="auto"/>
                        <w:left w:val="none" w:sz="0" w:space="0" w:color="auto"/>
                        <w:bottom w:val="none" w:sz="0" w:space="0" w:color="auto"/>
                        <w:right w:val="none" w:sz="0" w:space="0" w:color="auto"/>
                      </w:divBdr>
                    </w:div>
                  </w:divsChild>
                </w:div>
                <w:div w:id="1465543517">
                  <w:marLeft w:val="0"/>
                  <w:marRight w:val="0"/>
                  <w:marTop w:val="0"/>
                  <w:marBottom w:val="0"/>
                  <w:divBdr>
                    <w:top w:val="none" w:sz="0" w:space="0" w:color="auto"/>
                    <w:left w:val="none" w:sz="0" w:space="0" w:color="auto"/>
                    <w:bottom w:val="none" w:sz="0" w:space="0" w:color="auto"/>
                    <w:right w:val="none" w:sz="0" w:space="0" w:color="auto"/>
                  </w:divBdr>
                  <w:divsChild>
                    <w:div w:id="1249004591">
                      <w:marLeft w:val="0"/>
                      <w:marRight w:val="0"/>
                      <w:marTop w:val="0"/>
                      <w:marBottom w:val="0"/>
                      <w:divBdr>
                        <w:top w:val="none" w:sz="0" w:space="0" w:color="auto"/>
                        <w:left w:val="none" w:sz="0" w:space="0" w:color="auto"/>
                        <w:bottom w:val="none" w:sz="0" w:space="0" w:color="auto"/>
                        <w:right w:val="none" w:sz="0" w:space="0" w:color="auto"/>
                      </w:divBdr>
                    </w:div>
                  </w:divsChild>
                </w:div>
                <w:div w:id="1513183619">
                  <w:marLeft w:val="0"/>
                  <w:marRight w:val="0"/>
                  <w:marTop w:val="0"/>
                  <w:marBottom w:val="0"/>
                  <w:divBdr>
                    <w:top w:val="none" w:sz="0" w:space="0" w:color="auto"/>
                    <w:left w:val="none" w:sz="0" w:space="0" w:color="auto"/>
                    <w:bottom w:val="none" w:sz="0" w:space="0" w:color="auto"/>
                    <w:right w:val="none" w:sz="0" w:space="0" w:color="auto"/>
                  </w:divBdr>
                  <w:divsChild>
                    <w:div w:id="1457139641">
                      <w:marLeft w:val="0"/>
                      <w:marRight w:val="0"/>
                      <w:marTop w:val="0"/>
                      <w:marBottom w:val="0"/>
                      <w:divBdr>
                        <w:top w:val="none" w:sz="0" w:space="0" w:color="auto"/>
                        <w:left w:val="none" w:sz="0" w:space="0" w:color="auto"/>
                        <w:bottom w:val="none" w:sz="0" w:space="0" w:color="auto"/>
                        <w:right w:val="none" w:sz="0" w:space="0" w:color="auto"/>
                      </w:divBdr>
                    </w:div>
                  </w:divsChild>
                </w:div>
                <w:div w:id="1532962174">
                  <w:marLeft w:val="0"/>
                  <w:marRight w:val="0"/>
                  <w:marTop w:val="0"/>
                  <w:marBottom w:val="0"/>
                  <w:divBdr>
                    <w:top w:val="none" w:sz="0" w:space="0" w:color="auto"/>
                    <w:left w:val="none" w:sz="0" w:space="0" w:color="auto"/>
                    <w:bottom w:val="none" w:sz="0" w:space="0" w:color="auto"/>
                    <w:right w:val="none" w:sz="0" w:space="0" w:color="auto"/>
                  </w:divBdr>
                  <w:divsChild>
                    <w:div w:id="1653674127">
                      <w:marLeft w:val="0"/>
                      <w:marRight w:val="0"/>
                      <w:marTop w:val="0"/>
                      <w:marBottom w:val="0"/>
                      <w:divBdr>
                        <w:top w:val="none" w:sz="0" w:space="0" w:color="auto"/>
                        <w:left w:val="none" w:sz="0" w:space="0" w:color="auto"/>
                        <w:bottom w:val="none" w:sz="0" w:space="0" w:color="auto"/>
                        <w:right w:val="none" w:sz="0" w:space="0" w:color="auto"/>
                      </w:divBdr>
                    </w:div>
                  </w:divsChild>
                </w:div>
                <w:div w:id="1551769762">
                  <w:marLeft w:val="0"/>
                  <w:marRight w:val="0"/>
                  <w:marTop w:val="0"/>
                  <w:marBottom w:val="0"/>
                  <w:divBdr>
                    <w:top w:val="none" w:sz="0" w:space="0" w:color="auto"/>
                    <w:left w:val="none" w:sz="0" w:space="0" w:color="auto"/>
                    <w:bottom w:val="none" w:sz="0" w:space="0" w:color="auto"/>
                    <w:right w:val="none" w:sz="0" w:space="0" w:color="auto"/>
                  </w:divBdr>
                  <w:divsChild>
                    <w:div w:id="1502813906">
                      <w:marLeft w:val="0"/>
                      <w:marRight w:val="0"/>
                      <w:marTop w:val="0"/>
                      <w:marBottom w:val="0"/>
                      <w:divBdr>
                        <w:top w:val="none" w:sz="0" w:space="0" w:color="auto"/>
                        <w:left w:val="none" w:sz="0" w:space="0" w:color="auto"/>
                        <w:bottom w:val="none" w:sz="0" w:space="0" w:color="auto"/>
                        <w:right w:val="none" w:sz="0" w:space="0" w:color="auto"/>
                      </w:divBdr>
                    </w:div>
                  </w:divsChild>
                </w:div>
                <w:div w:id="1596859002">
                  <w:marLeft w:val="0"/>
                  <w:marRight w:val="0"/>
                  <w:marTop w:val="0"/>
                  <w:marBottom w:val="0"/>
                  <w:divBdr>
                    <w:top w:val="none" w:sz="0" w:space="0" w:color="auto"/>
                    <w:left w:val="none" w:sz="0" w:space="0" w:color="auto"/>
                    <w:bottom w:val="none" w:sz="0" w:space="0" w:color="auto"/>
                    <w:right w:val="none" w:sz="0" w:space="0" w:color="auto"/>
                  </w:divBdr>
                  <w:divsChild>
                    <w:div w:id="2068260616">
                      <w:marLeft w:val="0"/>
                      <w:marRight w:val="0"/>
                      <w:marTop w:val="0"/>
                      <w:marBottom w:val="0"/>
                      <w:divBdr>
                        <w:top w:val="none" w:sz="0" w:space="0" w:color="auto"/>
                        <w:left w:val="none" w:sz="0" w:space="0" w:color="auto"/>
                        <w:bottom w:val="none" w:sz="0" w:space="0" w:color="auto"/>
                        <w:right w:val="none" w:sz="0" w:space="0" w:color="auto"/>
                      </w:divBdr>
                    </w:div>
                  </w:divsChild>
                </w:div>
                <w:div w:id="1627655889">
                  <w:marLeft w:val="0"/>
                  <w:marRight w:val="0"/>
                  <w:marTop w:val="0"/>
                  <w:marBottom w:val="0"/>
                  <w:divBdr>
                    <w:top w:val="none" w:sz="0" w:space="0" w:color="auto"/>
                    <w:left w:val="none" w:sz="0" w:space="0" w:color="auto"/>
                    <w:bottom w:val="none" w:sz="0" w:space="0" w:color="auto"/>
                    <w:right w:val="none" w:sz="0" w:space="0" w:color="auto"/>
                  </w:divBdr>
                  <w:divsChild>
                    <w:div w:id="959608950">
                      <w:marLeft w:val="0"/>
                      <w:marRight w:val="0"/>
                      <w:marTop w:val="0"/>
                      <w:marBottom w:val="0"/>
                      <w:divBdr>
                        <w:top w:val="none" w:sz="0" w:space="0" w:color="auto"/>
                        <w:left w:val="none" w:sz="0" w:space="0" w:color="auto"/>
                        <w:bottom w:val="none" w:sz="0" w:space="0" w:color="auto"/>
                        <w:right w:val="none" w:sz="0" w:space="0" w:color="auto"/>
                      </w:divBdr>
                    </w:div>
                  </w:divsChild>
                </w:div>
                <w:div w:id="1647510276">
                  <w:marLeft w:val="0"/>
                  <w:marRight w:val="0"/>
                  <w:marTop w:val="0"/>
                  <w:marBottom w:val="0"/>
                  <w:divBdr>
                    <w:top w:val="none" w:sz="0" w:space="0" w:color="auto"/>
                    <w:left w:val="none" w:sz="0" w:space="0" w:color="auto"/>
                    <w:bottom w:val="none" w:sz="0" w:space="0" w:color="auto"/>
                    <w:right w:val="none" w:sz="0" w:space="0" w:color="auto"/>
                  </w:divBdr>
                  <w:divsChild>
                    <w:div w:id="612245989">
                      <w:marLeft w:val="0"/>
                      <w:marRight w:val="0"/>
                      <w:marTop w:val="0"/>
                      <w:marBottom w:val="0"/>
                      <w:divBdr>
                        <w:top w:val="none" w:sz="0" w:space="0" w:color="auto"/>
                        <w:left w:val="none" w:sz="0" w:space="0" w:color="auto"/>
                        <w:bottom w:val="none" w:sz="0" w:space="0" w:color="auto"/>
                        <w:right w:val="none" w:sz="0" w:space="0" w:color="auto"/>
                      </w:divBdr>
                    </w:div>
                  </w:divsChild>
                </w:div>
                <w:div w:id="1651639795">
                  <w:marLeft w:val="0"/>
                  <w:marRight w:val="0"/>
                  <w:marTop w:val="0"/>
                  <w:marBottom w:val="0"/>
                  <w:divBdr>
                    <w:top w:val="none" w:sz="0" w:space="0" w:color="auto"/>
                    <w:left w:val="none" w:sz="0" w:space="0" w:color="auto"/>
                    <w:bottom w:val="none" w:sz="0" w:space="0" w:color="auto"/>
                    <w:right w:val="none" w:sz="0" w:space="0" w:color="auto"/>
                  </w:divBdr>
                  <w:divsChild>
                    <w:div w:id="1904634466">
                      <w:marLeft w:val="0"/>
                      <w:marRight w:val="0"/>
                      <w:marTop w:val="0"/>
                      <w:marBottom w:val="0"/>
                      <w:divBdr>
                        <w:top w:val="none" w:sz="0" w:space="0" w:color="auto"/>
                        <w:left w:val="none" w:sz="0" w:space="0" w:color="auto"/>
                        <w:bottom w:val="none" w:sz="0" w:space="0" w:color="auto"/>
                        <w:right w:val="none" w:sz="0" w:space="0" w:color="auto"/>
                      </w:divBdr>
                    </w:div>
                  </w:divsChild>
                </w:div>
                <w:div w:id="1660422287">
                  <w:marLeft w:val="0"/>
                  <w:marRight w:val="0"/>
                  <w:marTop w:val="0"/>
                  <w:marBottom w:val="0"/>
                  <w:divBdr>
                    <w:top w:val="none" w:sz="0" w:space="0" w:color="auto"/>
                    <w:left w:val="none" w:sz="0" w:space="0" w:color="auto"/>
                    <w:bottom w:val="none" w:sz="0" w:space="0" w:color="auto"/>
                    <w:right w:val="none" w:sz="0" w:space="0" w:color="auto"/>
                  </w:divBdr>
                  <w:divsChild>
                    <w:div w:id="1715538707">
                      <w:marLeft w:val="0"/>
                      <w:marRight w:val="0"/>
                      <w:marTop w:val="0"/>
                      <w:marBottom w:val="0"/>
                      <w:divBdr>
                        <w:top w:val="none" w:sz="0" w:space="0" w:color="auto"/>
                        <w:left w:val="none" w:sz="0" w:space="0" w:color="auto"/>
                        <w:bottom w:val="none" w:sz="0" w:space="0" w:color="auto"/>
                        <w:right w:val="none" w:sz="0" w:space="0" w:color="auto"/>
                      </w:divBdr>
                    </w:div>
                  </w:divsChild>
                </w:div>
                <w:div w:id="1747414303">
                  <w:marLeft w:val="0"/>
                  <w:marRight w:val="0"/>
                  <w:marTop w:val="0"/>
                  <w:marBottom w:val="0"/>
                  <w:divBdr>
                    <w:top w:val="none" w:sz="0" w:space="0" w:color="auto"/>
                    <w:left w:val="none" w:sz="0" w:space="0" w:color="auto"/>
                    <w:bottom w:val="none" w:sz="0" w:space="0" w:color="auto"/>
                    <w:right w:val="none" w:sz="0" w:space="0" w:color="auto"/>
                  </w:divBdr>
                  <w:divsChild>
                    <w:div w:id="462239614">
                      <w:marLeft w:val="0"/>
                      <w:marRight w:val="0"/>
                      <w:marTop w:val="0"/>
                      <w:marBottom w:val="0"/>
                      <w:divBdr>
                        <w:top w:val="none" w:sz="0" w:space="0" w:color="auto"/>
                        <w:left w:val="none" w:sz="0" w:space="0" w:color="auto"/>
                        <w:bottom w:val="none" w:sz="0" w:space="0" w:color="auto"/>
                        <w:right w:val="none" w:sz="0" w:space="0" w:color="auto"/>
                      </w:divBdr>
                    </w:div>
                  </w:divsChild>
                </w:div>
                <w:div w:id="1784614252">
                  <w:marLeft w:val="0"/>
                  <w:marRight w:val="0"/>
                  <w:marTop w:val="0"/>
                  <w:marBottom w:val="0"/>
                  <w:divBdr>
                    <w:top w:val="none" w:sz="0" w:space="0" w:color="auto"/>
                    <w:left w:val="none" w:sz="0" w:space="0" w:color="auto"/>
                    <w:bottom w:val="none" w:sz="0" w:space="0" w:color="auto"/>
                    <w:right w:val="none" w:sz="0" w:space="0" w:color="auto"/>
                  </w:divBdr>
                  <w:divsChild>
                    <w:div w:id="1114594206">
                      <w:marLeft w:val="0"/>
                      <w:marRight w:val="0"/>
                      <w:marTop w:val="0"/>
                      <w:marBottom w:val="0"/>
                      <w:divBdr>
                        <w:top w:val="none" w:sz="0" w:space="0" w:color="auto"/>
                        <w:left w:val="none" w:sz="0" w:space="0" w:color="auto"/>
                        <w:bottom w:val="none" w:sz="0" w:space="0" w:color="auto"/>
                        <w:right w:val="none" w:sz="0" w:space="0" w:color="auto"/>
                      </w:divBdr>
                    </w:div>
                  </w:divsChild>
                </w:div>
                <w:div w:id="1797330736">
                  <w:marLeft w:val="0"/>
                  <w:marRight w:val="0"/>
                  <w:marTop w:val="0"/>
                  <w:marBottom w:val="0"/>
                  <w:divBdr>
                    <w:top w:val="none" w:sz="0" w:space="0" w:color="auto"/>
                    <w:left w:val="none" w:sz="0" w:space="0" w:color="auto"/>
                    <w:bottom w:val="none" w:sz="0" w:space="0" w:color="auto"/>
                    <w:right w:val="none" w:sz="0" w:space="0" w:color="auto"/>
                  </w:divBdr>
                  <w:divsChild>
                    <w:div w:id="706223549">
                      <w:marLeft w:val="0"/>
                      <w:marRight w:val="0"/>
                      <w:marTop w:val="0"/>
                      <w:marBottom w:val="0"/>
                      <w:divBdr>
                        <w:top w:val="none" w:sz="0" w:space="0" w:color="auto"/>
                        <w:left w:val="none" w:sz="0" w:space="0" w:color="auto"/>
                        <w:bottom w:val="none" w:sz="0" w:space="0" w:color="auto"/>
                        <w:right w:val="none" w:sz="0" w:space="0" w:color="auto"/>
                      </w:divBdr>
                    </w:div>
                  </w:divsChild>
                </w:div>
                <w:div w:id="1809131259">
                  <w:marLeft w:val="0"/>
                  <w:marRight w:val="0"/>
                  <w:marTop w:val="0"/>
                  <w:marBottom w:val="0"/>
                  <w:divBdr>
                    <w:top w:val="none" w:sz="0" w:space="0" w:color="auto"/>
                    <w:left w:val="none" w:sz="0" w:space="0" w:color="auto"/>
                    <w:bottom w:val="none" w:sz="0" w:space="0" w:color="auto"/>
                    <w:right w:val="none" w:sz="0" w:space="0" w:color="auto"/>
                  </w:divBdr>
                  <w:divsChild>
                    <w:div w:id="752119638">
                      <w:marLeft w:val="0"/>
                      <w:marRight w:val="0"/>
                      <w:marTop w:val="0"/>
                      <w:marBottom w:val="0"/>
                      <w:divBdr>
                        <w:top w:val="none" w:sz="0" w:space="0" w:color="auto"/>
                        <w:left w:val="none" w:sz="0" w:space="0" w:color="auto"/>
                        <w:bottom w:val="none" w:sz="0" w:space="0" w:color="auto"/>
                        <w:right w:val="none" w:sz="0" w:space="0" w:color="auto"/>
                      </w:divBdr>
                    </w:div>
                  </w:divsChild>
                </w:div>
                <w:div w:id="1870532378">
                  <w:marLeft w:val="0"/>
                  <w:marRight w:val="0"/>
                  <w:marTop w:val="0"/>
                  <w:marBottom w:val="0"/>
                  <w:divBdr>
                    <w:top w:val="none" w:sz="0" w:space="0" w:color="auto"/>
                    <w:left w:val="none" w:sz="0" w:space="0" w:color="auto"/>
                    <w:bottom w:val="none" w:sz="0" w:space="0" w:color="auto"/>
                    <w:right w:val="none" w:sz="0" w:space="0" w:color="auto"/>
                  </w:divBdr>
                  <w:divsChild>
                    <w:div w:id="1942684708">
                      <w:marLeft w:val="0"/>
                      <w:marRight w:val="0"/>
                      <w:marTop w:val="0"/>
                      <w:marBottom w:val="0"/>
                      <w:divBdr>
                        <w:top w:val="none" w:sz="0" w:space="0" w:color="auto"/>
                        <w:left w:val="none" w:sz="0" w:space="0" w:color="auto"/>
                        <w:bottom w:val="none" w:sz="0" w:space="0" w:color="auto"/>
                        <w:right w:val="none" w:sz="0" w:space="0" w:color="auto"/>
                      </w:divBdr>
                    </w:div>
                  </w:divsChild>
                </w:div>
                <w:div w:id="1944726466">
                  <w:marLeft w:val="0"/>
                  <w:marRight w:val="0"/>
                  <w:marTop w:val="0"/>
                  <w:marBottom w:val="0"/>
                  <w:divBdr>
                    <w:top w:val="none" w:sz="0" w:space="0" w:color="auto"/>
                    <w:left w:val="none" w:sz="0" w:space="0" w:color="auto"/>
                    <w:bottom w:val="none" w:sz="0" w:space="0" w:color="auto"/>
                    <w:right w:val="none" w:sz="0" w:space="0" w:color="auto"/>
                  </w:divBdr>
                  <w:divsChild>
                    <w:div w:id="683164199">
                      <w:marLeft w:val="0"/>
                      <w:marRight w:val="0"/>
                      <w:marTop w:val="0"/>
                      <w:marBottom w:val="0"/>
                      <w:divBdr>
                        <w:top w:val="none" w:sz="0" w:space="0" w:color="auto"/>
                        <w:left w:val="none" w:sz="0" w:space="0" w:color="auto"/>
                        <w:bottom w:val="none" w:sz="0" w:space="0" w:color="auto"/>
                        <w:right w:val="none" w:sz="0" w:space="0" w:color="auto"/>
                      </w:divBdr>
                    </w:div>
                  </w:divsChild>
                </w:div>
                <w:div w:id="1952318640">
                  <w:marLeft w:val="0"/>
                  <w:marRight w:val="0"/>
                  <w:marTop w:val="0"/>
                  <w:marBottom w:val="0"/>
                  <w:divBdr>
                    <w:top w:val="none" w:sz="0" w:space="0" w:color="auto"/>
                    <w:left w:val="none" w:sz="0" w:space="0" w:color="auto"/>
                    <w:bottom w:val="none" w:sz="0" w:space="0" w:color="auto"/>
                    <w:right w:val="none" w:sz="0" w:space="0" w:color="auto"/>
                  </w:divBdr>
                  <w:divsChild>
                    <w:div w:id="1870870465">
                      <w:marLeft w:val="0"/>
                      <w:marRight w:val="0"/>
                      <w:marTop w:val="0"/>
                      <w:marBottom w:val="0"/>
                      <w:divBdr>
                        <w:top w:val="none" w:sz="0" w:space="0" w:color="auto"/>
                        <w:left w:val="none" w:sz="0" w:space="0" w:color="auto"/>
                        <w:bottom w:val="none" w:sz="0" w:space="0" w:color="auto"/>
                        <w:right w:val="none" w:sz="0" w:space="0" w:color="auto"/>
                      </w:divBdr>
                    </w:div>
                  </w:divsChild>
                </w:div>
                <w:div w:id="1954170405">
                  <w:marLeft w:val="0"/>
                  <w:marRight w:val="0"/>
                  <w:marTop w:val="0"/>
                  <w:marBottom w:val="0"/>
                  <w:divBdr>
                    <w:top w:val="none" w:sz="0" w:space="0" w:color="auto"/>
                    <w:left w:val="none" w:sz="0" w:space="0" w:color="auto"/>
                    <w:bottom w:val="none" w:sz="0" w:space="0" w:color="auto"/>
                    <w:right w:val="none" w:sz="0" w:space="0" w:color="auto"/>
                  </w:divBdr>
                  <w:divsChild>
                    <w:div w:id="1973056029">
                      <w:marLeft w:val="0"/>
                      <w:marRight w:val="0"/>
                      <w:marTop w:val="0"/>
                      <w:marBottom w:val="0"/>
                      <w:divBdr>
                        <w:top w:val="none" w:sz="0" w:space="0" w:color="auto"/>
                        <w:left w:val="none" w:sz="0" w:space="0" w:color="auto"/>
                        <w:bottom w:val="none" w:sz="0" w:space="0" w:color="auto"/>
                        <w:right w:val="none" w:sz="0" w:space="0" w:color="auto"/>
                      </w:divBdr>
                    </w:div>
                  </w:divsChild>
                </w:div>
                <w:div w:id="1997417661">
                  <w:marLeft w:val="0"/>
                  <w:marRight w:val="0"/>
                  <w:marTop w:val="0"/>
                  <w:marBottom w:val="0"/>
                  <w:divBdr>
                    <w:top w:val="none" w:sz="0" w:space="0" w:color="auto"/>
                    <w:left w:val="none" w:sz="0" w:space="0" w:color="auto"/>
                    <w:bottom w:val="none" w:sz="0" w:space="0" w:color="auto"/>
                    <w:right w:val="none" w:sz="0" w:space="0" w:color="auto"/>
                  </w:divBdr>
                  <w:divsChild>
                    <w:div w:id="506209102">
                      <w:marLeft w:val="0"/>
                      <w:marRight w:val="0"/>
                      <w:marTop w:val="0"/>
                      <w:marBottom w:val="0"/>
                      <w:divBdr>
                        <w:top w:val="none" w:sz="0" w:space="0" w:color="auto"/>
                        <w:left w:val="none" w:sz="0" w:space="0" w:color="auto"/>
                        <w:bottom w:val="none" w:sz="0" w:space="0" w:color="auto"/>
                        <w:right w:val="none" w:sz="0" w:space="0" w:color="auto"/>
                      </w:divBdr>
                    </w:div>
                  </w:divsChild>
                </w:div>
                <w:div w:id="2017809336">
                  <w:marLeft w:val="0"/>
                  <w:marRight w:val="0"/>
                  <w:marTop w:val="0"/>
                  <w:marBottom w:val="0"/>
                  <w:divBdr>
                    <w:top w:val="none" w:sz="0" w:space="0" w:color="auto"/>
                    <w:left w:val="none" w:sz="0" w:space="0" w:color="auto"/>
                    <w:bottom w:val="none" w:sz="0" w:space="0" w:color="auto"/>
                    <w:right w:val="none" w:sz="0" w:space="0" w:color="auto"/>
                  </w:divBdr>
                  <w:divsChild>
                    <w:div w:id="92671267">
                      <w:marLeft w:val="0"/>
                      <w:marRight w:val="0"/>
                      <w:marTop w:val="0"/>
                      <w:marBottom w:val="0"/>
                      <w:divBdr>
                        <w:top w:val="none" w:sz="0" w:space="0" w:color="auto"/>
                        <w:left w:val="none" w:sz="0" w:space="0" w:color="auto"/>
                        <w:bottom w:val="none" w:sz="0" w:space="0" w:color="auto"/>
                        <w:right w:val="none" w:sz="0" w:space="0" w:color="auto"/>
                      </w:divBdr>
                    </w:div>
                  </w:divsChild>
                </w:div>
                <w:div w:id="2029405644">
                  <w:marLeft w:val="0"/>
                  <w:marRight w:val="0"/>
                  <w:marTop w:val="0"/>
                  <w:marBottom w:val="0"/>
                  <w:divBdr>
                    <w:top w:val="none" w:sz="0" w:space="0" w:color="auto"/>
                    <w:left w:val="none" w:sz="0" w:space="0" w:color="auto"/>
                    <w:bottom w:val="none" w:sz="0" w:space="0" w:color="auto"/>
                    <w:right w:val="none" w:sz="0" w:space="0" w:color="auto"/>
                  </w:divBdr>
                  <w:divsChild>
                    <w:div w:id="849952465">
                      <w:marLeft w:val="0"/>
                      <w:marRight w:val="0"/>
                      <w:marTop w:val="0"/>
                      <w:marBottom w:val="0"/>
                      <w:divBdr>
                        <w:top w:val="none" w:sz="0" w:space="0" w:color="auto"/>
                        <w:left w:val="none" w:sz="0" w:space="0" w:color="auto"/>
                        <w:bottom w:val="none" w:sz="0" w:space="0" w:color="auto"/>
                        <w:right w:val="none" w:sz="0" w:space="0" w:color="auto"/>
                      </w:divBdr>
                    </w:div>
                  </w:divsChild>
                </w:div>
                <w:div w:id="2043750055">
                  <w:marLeft w:val="0"/>
                  <w:marRight w:val="0"/>
                  <w:marTop w:val="0"/>
                  <w:marBottom w:val="0"/>
                  <w:divBdr>
                    <w:top w:val="none" w:sz="0" w:space="0" w:color="auto"/>
                    <w:left w:val="none" w:sz="0" w:space="0" w:color="auto"/>
                    <w:bottom w:val="none" w:sz="0" w:space="0" w:color="auto"/>
                    <w:right w:val="none" w:sz="0" w:space="0" w:color="auto"/>
                  </w:divBdr>
                  <w:divsChild>
                    <w:div w:id="1794518329">
                      <w:marLeft w:val="0"/>
                      <w:marRight w:val="0"/>
                      <w:marTop w:val="0"/>
                      <w:marBottom w:val="0"/>
                      <w:divBdr>
                        <w:top w:val="none" w:sz="0" w:space="0" w:color="auto"/>
                        <w:left w:val="none" w:sz="0" w:space="0" w:color="auto"/>
                        <w:bottom w:val="none" w:sz="0" w:space="0" w:color="auto"/>
                        <w:right w:val="none" w:sz="0" w:space="0" w:color="auto"/>
                      </w:divBdr>
                    </w:div>
                  </w:divsChild>
                </w:div>
                <w:div w:id="2045247579">
                  <w:marLeft w:val="0"/>
                  <w:marRight w:val="0"/>
                  <w:marTop w:val="0"/>
                  <w:marBottom w:val="0"/>
                  <w:divBdr>
                    <w:top w:val="none" w:sz="0" w:space="0" w:color="auto"/>
                    <w:left w:val="none" w:sz="0" w:space="0" w:color="auto"/>
                    <w:bottom w:val="none" w:sz="0" w:space="0" w:color="auto"/>
                    <w:right w:val="none" w:sz="0" w:space="0" w:color="auto"/>
                  </w:divBdr>
                  <w:divsChild>
                    <w:div w:id="344673745">
                      <w:marLeft w:val="0"/>
                      <w:marRight w:val="0"/>
                      <w:marTop w:val="0"/>
                      <w:marBottom w:val="0"/>
                      <w:divBdr>
                        <w:top w:val="none" w:sz="0" w:space="0" w:color="auto"/>
                        <w:left w:val="none" w:sz="0" w:space="0" w:color="auto"/>
                        <w:bottom w:val="none" w:sz="0" w:space="0" w:color="auto"/>
                        <w:right w:val="none" w:sz="0" w:space="0" w:color="auto"/>
                      </w:divBdr>
                    </w:div>
                  </w:divsChild>
                </w:div>
                <w:div w:id="2053066867">
                  <w:marLeft w:val="0"/>
                  <w:marRight w:val="0"/>
                  <w:marTop w:val="0"/>
                  <w:marBottom w:val="0"/>
                  <w:divBdr>
                    <w:top w:val="none" w:sz="0" w:space="0" w:color="auto"/>
                    <w:left w:val="none" w:sz="0" w:space="0" w:color="auto"/>
                    <w:bottom w:val="none" w:sz="0" w:space="0" w:color="auto"/>
                    <w:right w:val="none" w:sz="0" w:space="0" w:color="auto"/>
                  </w:divBdr>
                  <w:divsChild>
                    <w:div w:id="416749619">
                      <w:marLeft w:val="0"/>
                      <w:marRight w:val="0"/>
                      <w:marTop w:val="0"/>
                      <w:marBottom w:val="0"/>
                      <w:divBdr>
                        <w:top w:val="none" w:sz="0" w:space="0" w:color="auto"/>
                        <w:left w:val="none" w:sz="0" w:space="0" w:color="auto"/>
                        <w:bottom w:val="none" w:sz="0" w:space="0" w:color="auto"/>
                        <w:right w:val="none" w:sz="0" w:space="0" w:color="auto"/>
                      </w:divBdr>
                    </w:div>
                  </w:divsChild>
                </w:div>
                <w:div w:id="2069186324">
                  <w:marLeft w:val="0"/>
                  <w:marRight w:val="0"/>
                  <w:marTop w:val="0"/>
                  <w:marBottom w:val="0"/>
                  <w:divBdr>
                    <w:top w:val="none" w:sz="0" w:space="0" w:color="auto"/>
                    <w:left w:val="none" w:sz="0" w:space="0" w:color="auto"/>
                    <w:bottom w:val="none" w:sz="0" w:space="0" w:color="auto"/>
                    <w:right w:val="none" w:sz="0" w:space="0" w:color="auto"/>
                  </w:divBdr>
                  <w:divsChild>
                    <w:div w:id="917901273">
                      <w:marLeft w:val="0"/>
                      <w:marRight w:val="0"/>
                      <w:marTop w:val="0"/>
                      <w:marBottom w:val="0"/>
                      <w:divBdr>
                        <w:top w:val="none" w:sz="0" w:space="0" w:color="auto"/>
                        <w:left w:val="none" w:sz="0" w:space="0" w:color="auto"/>
                        <w:bottom w:val="none" w:sz="0" w:space="0" w:color="auto"/>
                        <w:right w:val="none" w:sz="0" w:space="0" w:color="auto"/>
                      </w:divBdr>
                    </w:div>
                  </w:divsChild>
                </w:div>
                <w:div w:id="2093894399">
                  <w:marLeft w:val="0"/>
                  <w:marRight w:val="0"/>
                  <w:marTop w:val="0"/>
                  <w:marBottom w:val="0"/>
                  <w:divBdr>
                    <w:top w:val="none" w:sz="0" w:space="0" w:color="auto"/>
                    <w:left w:val="none" w:sz="0" w:space="0" w:color="auto"/>
                    <w:bottom w:val="none" w:sz="0" w:space="0" w:color="auto"/>
                    <w:right w:val="none" w:sz="0" w:space="0" w:color="auto"/>
                  </w:divBdr>
                  <w:divsChild>
                    <w:div w:id="575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62852">
          <w:marLeft w:val="0"/>
          <w:marRight w:val="0"/>
          <w:marTop w:val="0"/>
          <w:marBottom w:val="0"/>
          <w:divBdr>
            <w:top w:val="none" w:sz="0" w:space="0" w:color="auto"/>
            <w:left w:val="none" w:sz="0" w:space="0" w:color="auto"/>
            <w:bottom w:val="none" w:sz="0" w:space="0" w:color="auto"/>
            <w:right w:val="none" w:sz="0" w:space="0" w:color="auto"/>
          </w:divBdr>
        </w:div>
        <w:div w:id="1834372969">
          <w:marLeft w:val="0"/>
          <w:marRight w:val="0"/>
          <w:marTop w:val="0"/>
          <w:marBottom w:val="0"/>
          <w:divBdr>
            <w:top w:val="none" w:sz="0" w:space="0" w:color="auto"/>
            <w:left w:val="none" w:sz="0" w:space="0" w:color="auto"/>
            <w:bottom w:val="none" w:sz="0" w:space="0" w:color="auto"/>
            <w:right w:val="none" w:sz="0" w:space="0" w:color="auto"/>
          </w:divBdr>
          <w:divsChild>
            <w:div w:id="848643707">
              <w:marLeft w:val="-75"/>
              <w:marRight w:val="0"/>
              <w:marTop w:val="30"/>
              <w:marBottom w:val="30"/>
              <w:divBdr>
                <w:top w:val="none" w:sz="0" w:space="0" w:color="auto"/>
                <w:left w:val="none" w:sz="0" w:space="0" w:color="auto"/>
                <w:bottom w:val="none" w:sz="0" w:space="0" w:color="auto"/>
                <w:right w:val="none" w:sz="0" w:space="0" w:color="auto"/>
              </w:divBdr>
              <w:divsChild>
                <w:div w:id="131945873">
                  <w:marLeft w:val="0"/>
                  <w:marRight w:val="0"/>
                  <w:marTop w:val="0"/>
                  <w:marBottom w:val="0"/>
                  <w:divBdr>
                    <w:top w:val="none" w:sz="0" w:space="0" w:color="auto"/>
                    <w:left w:val="none" w:sz="0" w:space="0" w:color="auto"/>
                    <w:bottom w:val="none" w:sz="0" w:space="0" w:color="auto"/>
                    <w:right w:val="none" w:sz="0" w:space="0" w:color="auto"/>
                  </w:divBdr>
                  <w:divsChild>
                    <w:div w:id="839739863">
                      <w:marLeft w:val="0"/>
                      <w:marRight w:val="0"/>
                      <w:marTop w:val="0"/>
                      <w:marBottom w:val="0"/>
                      <w:divBdr>
                        <w:top w:val="none" w:sz="0" w:space="0" w:color="auto"/>
                        <w:left w:val="none" w:sz="0" w:space="0" w:color="auto"/>
                        <w:bottom w:val="none" w:sz="0" w:space="0" w:color="auto"/>
                        <w:right w:val="none" w:sz="0" w:space="0" w:color="auto"/>
                      </w:divBdr>
                    </w:div>
                  </w:divsChild>
                </w:div>
                <w:div w:id="144201398">
                  <w:marLeft w:val="0"/>
                  <w:marRight w:val="0"/>
                  <w:marTop w:val="0"/>
                  <w:marBottom w:val="0"/>
                  <w:divBdr>
                    <w:top w:val="none" w:sz="0" w:space="0" w:color="auto"/>
                    <w:left w:val="none" w:sz="0" w:space="0" w:color="auto"/>
                    <w:bottom w:val="none" w:sz="0" w:space="0" w:color="auto"/>
                    <w:right w:val="none" w:sz="0" w:space="0" w:color="auto"/>
                  </w:divBdr>
                  <w:divsChild>
                    <w:div w:id="362706939">
                      <w:marLeft w:val="0"/>
                      <w:marRight w:val="0"/>
                      <w:marTop w:val="0"/>
                      <w:marBottom w:val="0"/>
                      <w:divBdr>
                        <w:top w:val="none" w:sz="0" w:space="0" w:color="auto"/>
                        <w:left w:val="none" w:sz="0" w:space="0" w:color="auto"/>
                        <w:bottom w:val="none" w:sz="0" w:space="0" w:color="auto"/>
                        <w:right w:val="none" w:sz="0" w:space="0" w:color="auto"/>
                      </w:divBdr>
                    </w:div>
                  </w:divsChild>
                </w:div>
                <w:div w:id="154226221">
                  <w:marLeft w:val="0"/>
                  <w:marRight w:val="0"/>
                  <w:marTop w:val="0"/>
                  <w:marBottom w:val="0"/>
                  <w:divBdr>
                    <w:top w:val="none" w:sz="0" w:space="0" w:color="auto"/>
                    <w:left w:val="none" w:sz="0" w:space="0" w:color="auto"/>
                    <w:bottom w:val="none" w:sz="0" w:space="0" w:color="auto"/>
                    <w:right w:val="none" w:sz="0" w:space="0" w:color="auto"/>
                  </w:divBdr>
                  <w:divsChild>
                    <w:div w:id="540020464">
                      <w:marLeft w:val="0"/>
                      <w:marRight w:val="0"/>
                      <w:marTop w:val="0"/>
                      <w:marBottom w:val="0"/>
                      <w:divBdr>
                        <w:top w:val="none" w:sz="0" w:space="0" w:color="auto"/>
                        <w:left w:val="none" w:sz="0" w:space="0" w:color="auto"/>
                        <w:bottom w:val="none" w:sz="0" w:space="0" w:color="auto"/>
                        <w:right w:val="none" w:sz="0" w:space="0" w:color="auto"/>
                      </w:divBdr>
                    </w:div>
                  </w:divsChild>
                </w:div>
                <w:div w:id="194780500">
                  <w:marLeft w:val="0"/>
                  <w:marRight w:val="0"/>
                  <w:marTop w:val="0"/>
                  <w:marBottom w:val="0"/>
                  <w:divBdr>
                    <w:top w:val="none" w:sz="0" w:space="0" w:color="auto"/>
                    <w:left w:val="none" w:sz="0" w:space="0" w:color="auto"/>
                    <w:bottom w:val="none" w:sz="0" w:space="0" w:color="auto"/>
                    <w:right w:val="none" w:sz="0" w:space="0" w:color="auto"/>
                  </w:divBdr>
                  <w:divsChild>
                    <w:div w:id="1836796029">
                      <w:marLeft w:val="0"/>
                      <w:marRight w:val="0"/>
                      <w:marTop w:val="0"/>
                      <w:marBottom w:val="0"/>
                      <w:divBdr>
                        <w:top w:val="none" w:sz="0" w:space="0" w:color="auto"/>
                        <w:left w:val="none" w:sz="0" w:space="0" w:color="auto"/>
                        <w:bottom w:val="none" w:sz="0" w:space="0" w:color="auto"/>
                        <w:right w:val="none" w:sz="0" w:space="0" w:color="auto"/>
                      </w:divBdr>
                    </w:div>
                  </w:divsChild>
                </w:div>
                <w:div w:id="205920479">
                  <w:marLeft w:val="0"/>
                  <w:marRight w:val="0"/>
                  <w:marTop w:val="0"/>
                  <w:marBottom w:val="0"/>
                  <w:divBdr>
                    <w:top w:val="none" w:sz="0" w:space="0" w:color="auto"/>
                    <w:left w:val="none" w:sz="0" w:space="0" w:color="auto"/>
                    <w:bottom w:val="none" w:sz="0" w:space="0" w:color="auto"/>
                    <w:right w:val="none" w:sz="0" w:space="0" w:color="auto"/>
                  </w:divBdr>
                  <w:divsChild>
                    <w:div w:id="254673106">
                      <w:marLeft w:val="0"/>
                      <w:marRight w:val="0"/>
                      <w:marTop w:val="0"/>
                      <w:marBottom w:val="0"/>
                      <w:divBdr>
                        <w:top w:val="none" w:sz="0" w:space="0" w:color="auto"/>
                        <w:left w:val="none" w:sz="0" w:space="0" w:color="auto"/>
                        <w:bottom w:val="none" w:sz="0" w:space="0" w:color="auto"/>
                        <w:right w:val="none" w:sz="0" w:space="0" w:color="auto"/>
                      </w:divBdr>
                    </w:div>
                  </w:divsChild>
                </w:div>
                <w:div w:id="343098939">
                  <w:marLeft w:val="0"/>
                  <w:marRight w:val="0"/>
                  <w:marTop w:val="0"/>
                  <w:marBottom w:val="0"/>
                  <w:divBdr>
                    <w:top w:val="none" w:sz="0" w:space="0" w:color="auto"/>
                    <w:left w:val="none" w:sz="0" w:space="0" w:color="auto"/>
                    <w:bottom w:val="none" w:sz="0" w:space="0" w:color="auto"/>
                    <w:right w:val="none" w:sz="0" w:space="0" w:color="auto"/>
                  </w:divBdr>
                  <w:divsChild>
                    <w:div w:id="2091072557">
                      <w:marLeft w:val="0"/>
                      <w:marRight w:val="0"/>
                      <w:marTop w:val="0"/>
                      <w:marBottom w:val="0"/>
                      <w:divBdr>
                        <w:top w:val="none" w:sz="0" w:space="0" w:color="auto"/>
                        <w:left w:val="none" w:sz="0" w:space="0" w:color="auto"/>
                        <w:bottom w:val="none" w:sz="0" w:space="0" w:color="auto"/>
                        <w:right w:val="none" w:sz="0" w:space="0" w:color="auto"/>
                      </w:divBdr>
                    </w:div>
                  </w:divsChild>
                </w:div>
                <w:div w:id="368995019">
                  <w:marLeft w:val="0"/>
                  <w:marRight w:val="0"/>
                  <w:marTop w:val="0"/>
                  <w:marBottom w:val="0"/>
                  <w:divBdr>
                    <w:top w:val="none" w:sz="0" w:space="0" w:color="auto"/>
                    <w:left w:val="none" w:sz="0" w:space="0" w:color="auto"/>
                    <w:bottom w:val="none" w:sz="0" w:space="0" w:color="auto"/>
                    <w:right w:val="none" w:sz="0" w:space="0" w:color="auto"/>
                  </w:divBdr>
                  <w:divsChild>
                    <w:div w:id="863900957">
                      <w:marLeft w:val="0"/>
                      <w:marRight w:val="0"/>
                      <w:marTop w:val="0"/>
                      <w:marBottom w:val="0"/>
                      <w:divBdr>
                        <w:top w:val="none" w:sz="0" w:space="0" w:color="auto"/>
                        <w:left w:val="none" w:sz="0" w:space="0" w:color="auto"/>
                        <w:bottom w:val="none" w:sz="0" w:space="0" w:color="auto"/>
                        <w:right w:val="none" w:sz="0" w:space="0" w:color="auto"/>
                      </w:divBdr>
                    </w:div>
                  </w:divsChild>
                </w:div>
                <w:div w:id="383601141">
                  <w:marLeft w:val="0"/>
                  <w:marRight w:val="0"/>
                  <w:marTop w:val="0"/>
                  <w:marBottom w:val="0"/>
                  <w:divBdr>
                    <w:top w:val="none" w:sz="0" w:space="0" w:color="auto"/>
                    <w:left w:val="none" w:sz="0" w:space="0" w:color="auto"/>
                    <w:bottom w:val="none" w:sz="0" w:space="0" w:color="auto"/>
                    <w:right w:val="none" w:sz="0" w:space="0" w:color="auto"/>
                  </w:divBdr>
                  <w:divsChild>
                    <w:div w:id="1351638827">
                      <w:marLeft w:val="0"/>
                      <w:marRight w:val="0"/>
                      <w:marTop w:val="0"/>
                      <w:marBottom w:val="0"/>
                      <w:divBdr>
                        <w:top w:val="none" w:sz="0" w:space="0" w:color="auto"/>
                        <w:left w:val="none" w:sz="0" w:space="0" w:color="auto"/>
                        <w:bottom w:val="none" w:sz="0" w:space="0" w:color="auto"/>
                        <w:right w:val="none" w:sz="0" w:space="0" w:color="auto"/>
                      </w:divBdr>
                    </w:div>
                  </w:divsChild>
                </w:div>
                <w:div w:id="409278194">
                  <w:marLeft w:val="0"/>
                  <w:marRight w:val="0"/>
                  <w:marTop w:val="0"/>
                  <w:marBottom w:val="0"/>
                  <w:divBdr>
                    <w:top w:val="none" w:sz="0" w:space="0" w:color="auto"/>
                    <w:left w:val="none" w:sz="0" w:space="0" w:color="auto"/>
                    <w:bottom w:val="none" w:sz="0" w:space="0" w:color="auto"/>
                    <w:right w:val="none" w:sz="0" w:space="0" w:color="auto"/>
                  </w:divBdr>
                  <w:divsChild>
                    <w:div w:id="1956204657">
                      <w:marLeft w:val="0"/>
                      <w:marRight w:val="0"/>
                      <w:marTop w:val="0"/>
                      <w:marBottom w:val="0"/>
                      <w:divBdr>
                        <w:top w:val="none" w:sz="0" w:space="0" w:color="auto"/>
                        <w:left w:val="none" w:sz="0" w:space="0" w:color="auto"/>
                        <w:bottom w:val="none" w:sz="0" w:space="0" w:color="auto"/>
                        <w:right w:val="none" w:sz="0" w:space="0" w:color="auto"/>
                      </w:divBdr>
                    </w:div>
                  </w:divsChild>
                </w:div>
                <w:div w:id="412360566">
                  <w:marLeft w:val="0"/>
                  <w:marRight w:val="0"/>
                  <w:marTop w:val="0"/>
                  <w:marBottom w:val="0"/>
                  <w:divBdr>
                    <w:top w:val="none" w:sz="0" w:space="0" w:color="auto"/>
                    <w:left w:val="none" w:sz="0" w:space="0" w:color="auto"/>
                    <w:bottom w:val="none" w:sz="0" w:space="0" w:color="auto"/>
                    <w:right w:val="none" w:sz="0" w:space="0" w:color="auto"/>
                  </w:divBdr>
                  <w:divsChild>
                    <w:div w:id="591477374">
                      <w:marLeft w:val="0"/>
                      <w:marRight w:val="0"/>
                      <w:marTop w:val="0"/>
                      <w:marBottom w:val="0"/>
                      <w:divBdr>
                        <w:top w:val="none" w:sz="0" w:space="0" w:color="auto"/>
                        <w:left w:val="none" w:sz="0" w:space="0" w:color="auto"/>
                        <w:bottom w:val="none" w:sz="0" w:space="0" w:color="auto"/>
                        <w:right w:val="none" w:sz="0" w:space="0" w:color="auto"/>
                      </w:divBdr>
                    </w:div>
                  </w:divsChild>
                </w:div>
                <w:div w:id="482620914">
                  <w:marLeft w:val="0"/>
                  <w:marRight w:val="0"/>
                  <w:marTop w:val="0"/>
                  <w:marBottom w:val="0"/>
                  <w:divBdr>
                    <w:top w:val="none" w:sz="0" w:space="0" w:color="auto"/>
                    <w:left w:val="none" w:sz="0" w:space="0" w:color="auto"/>
                    <w:bottom w:val="none" w:sz="0" w:space="0" w:color="auto"/>
                    <w:right w:val="none" w:sz="0" w:space="0" w:color="auto"/>
                  </w:divBdr>
                  <w:divsChild>
                    <w:div w:id="1481769648">
                      <w:marLeft w:val="0"/>
                      <w:marRight w:val="0"/>
                      <w:marTop w:val="0"/>
                      <w:marBottom w:val="0"/>
                      <w:divBdr>
                        <w:top w:val="none" w:sz="0" w:space="0" w:color="auto"/>
                        <w:left w:val="none" w:sz="0" w:space="0" w:color="auto"/>
                        <w:bottom w:val="none" w:sz="0" w:space="0" w:color="auto"/>
                        <w:right w:val="none" w:sz="0" w:space="0" w:color="auto"/>
                      </w:divBdr>
                    </w:div>
                  </w:divsChild>
                </w:div>
                <w:div w:id="488860685">
                  <w:marLeft w:val="0"/>
                  <w:marRight w:val="0"/>
                  <w:marTop w:val="0"/>
                  <w:marBottom w:val="0"/>
                  <w:divBdr>
                    <w:top w:val="none" w:sz="0" w:space="0" w:color="auto"/>
                    <w:left w:val="none" w:sz="0" w:space="0" w:color="auto"/>
                    <w:bottom w:val="none" w:sz="0" w:space="0" w:color="auto"/>
                    <w:right w:val="none" w:sz="0" w:space="0" w:color="auto"/>
                  </w:divBdr>
                  <w:divsChild>
                    <w:div w:id="17434612">
                      <w:marLeft w:val="0"/>
                      <w:marRight w:val="0"/>
                      <w:marTop w:val="0"/>
                      <w:marBottom w:val="0"/>
                      <w:divBdr>
                        <w:top w:val="none" w:sz="0" w:space="0" w:color="auto"/>
                        <w:left w:val="none" w:sz="0" w:space="0" w:color="auto"/>
                        <w:bottom w:val="none" w:sz="0" w:space="0" w:color="auto"/>
                        <w:right w:val="none" w:sz="0" w:space="0" w:color="auto"/>
                      </w:divBdr>
                    </w:div>
                  </w:divsChild>
                </w:div>
                <w:div w:id="515727581">
                  <w:marLeft w:val="0"/>
                  <w:marRight w:val="0"/>
                  <w:marTop w:val="0"/>
                  <w:marBottom w:val="0"/>
                  <w:divBdr>
                    <w:top w:val="none" w:sz="0" w:space="0" w:color="auto"/>
                    <w:left w:val="none" w:sz="0" w:space="0" w:color="auto"/>
                    <w:bottom w:val="none" w:sz="0" w:space="0" w:color="auto"/>
                    <w:right w:val="none" w:sz="0" w:space="0" w:color="auto"/>
                  </w:divBdr>
                  <w:divsChild>
                    <w:div w:id="546837926">
                      <w:marLeft w:val="0"/>
                      <w:marRight w:val="0"/>
                      <w:marTop w:val="0"/>
                      <w:marBottom w:val="0"/>
                      <w:divBdr>
                        <w:top w:val="none" w:sz="0" w:space="0" w:color="auto"/>
                        <w:left w:val="none" w:sz="0" w:space="0" w:color="auto"/>
                        <w:bottom w:val="none" w:sz="0" w:space="0" w:color="auto"/>
                        <w:right w:val="none" w:sz="0" w:space="0" w:color="auto"/>
                      </w:divBdr>
                    </w:div>
                  </w:divsChild>
                </w:div>
                <w:div w:id="534345127">
                  <w:marLeft w:val="0"/>
                  <w:marRight w:val="0"/>
                  <w:marTop w:val="0"/>
                  <w:marBottom w:val="0"/>
                  <w:divBdr>
                    <w:top w:val="none" w:sz="0" w:space="0" w:color="auto"/>
                    <w:left w:val="none" w:sz="0" w:space="0" w:color="auto"/>
                    <w:bottom w:val="none" w:sz="0" w:space="0" w:color="auto"/>
                    <w:right w:val="none" w:sz="0" w:space="0" w:color="auto"/>
                  </w:divBdr>
                  <w:divsChild>
                    <w:div w:id="1230076047">
                      <w:marLeft w:val="0"/>
                      <w:marRight w:val="0"/>
                      <w:marTop w:val="0"/>
                      <w:marBottom w:val="0"/>
                      <w:divBdr>
                        <w:top w:val="none" w:sz="0" w:space="0" w:color="auto"/>
                        <w:left w:val="none" w:sz="0" w:space="0" w:color="auto"/>
                        <w:bottom w:val="none" w:sz="0" w:space="0" w:color="auto"/>
                        <w:right w:val="none" w:sz="0" w:space="0" w:color="auto"/>
                      </w:divBdr>
                    </w:div>
                  </w:divsChild>
                </w:div>
                <w:div w:id="556167327">
                  <w:marLeft w:val="0"/>
                  <w:marRight w:val="0"/>
                  <w:marTop w:val="0"/>
                  <w:marBottom w:val="0"/>
                  <w:divBdr>
                    <w:top w:val="none" w:sz="0" w:space="0" w:color="auto"/>
                    <w:left w:val="none" w:sz="0" w:space="0" w:color="auto"/>
                    <w:bottom w:val="none" w:sz="0" w:space="0" w:color="auto"/>
                    <w:right w:val="none" w:sz="0" w:space="0" w:color="auto"/>
                  </w:divBdr>
                  <w:divsChild>
                    <w:div w:id="926114210">
                      <w:marLeft w:val="0"/>
                      <w:marRight w:val="0"/>
                      <w:marTop w:val="0"/>
                      <w:marBottom w:val="0"/>
                      <w:divBdr>
                        <w:top w:val="none" w:sz="0" w:space="0" w:color="auto"/>
                        <w:left w:val="none" w:sz="0" w:space="0" w:color="auto"/>
                        <w:bottom w:val="none" w:sz="0" w:space="0" w:color="auto"/>
                        <w:right w:val="none" w:sz="0" w:space="0" w:color="auto"/>
                      </w:divBdr>
                    </w:div>
                  </w:divsChild>
                </w:div>
                <w:div w:id="589238638">
                  <w:marLeft w:val="0"/>
                  <w:marRight w:val="0"/>
                  <w:marTop w:val="0"/>
                  <w:marBottom w:val="0"/>
                  <w:divBdr>
                    <w:top w:val="none" w:sz="0" w:space="0" w:color="auto"/>
                    <w:left w:val="none" w:sz="0" w:space="0" w:color="auto"/>
                    <w:bottom w:val="none" w:sz="0" w:space="0" w:color="auto"/>
                    <w:right w:val="none" w:sz="0" w:space="0" w:color="auto"/>
                  </w:divBdr>
                  <w:divsChild>
                    <w:div w:id="1150097063">
                      <w:marLeft w:val="0"/>
                      <w:marRight w:val="0"/>
                      <w:marTop w:val="0"/>
                      <w:marBottom w:val="0"/>
                      <w:divBdr>
                        <w:top w:val="none" w:sz="0" w:space="0" w:color="auto"/>
                        <w:left w:val="none" w:sz="0" w:space="0" w:color="auto"/>
                        <w:bottom w:val="none" w:sz="0" w:space="0" w:color="auto"/>
                        <w:right w:val="none" w:sz="0" w:space="0" w:color="auto"/>
                      </w:divBdr>
                    </w:div>
                  </w:divsChild>
                </w:div>
                <w:div w:id="637227595">
                  <w:marLeft w:val="0"/>
                  <w:marRight w:val="0"/>
                  <w:marTop w:val="0"/>
                  <w:marBottom w:val="0"/>
                  <w:divBdr>
                    <w:top w:val="none" w:sz="0" w:space="0" w:color="auto"/>
                    <w:left w:val="none" w:sz="0" w:space="0" w:color="auto"/>
                    <w:bottom w:val="none" w:sz="0" w:space="0" w:color="auto"/>
                    <w:right w:val="none" w:sz="0" w:space="0" w:color="auto"/>
                  </w:divBdr>
                  <w:divsChild>
                    <w:div w:id="748307755">
                      <w:marLeft w:val="0"/>
                      <w:marRight w:val="0"/>
                      <w:marTop w:val="0"/>
                      <w:marBottom w:val="0"/>
                      <w:divBdr>
                        <w:top w:val="none" w:sz="0" w:space="0" w:color="auto"/>
                        <w:left w:val="none" w:sz="0" w:space="0" w:color="auto"/>
                        <w:bottom w:val="none" w:sz="0" w:space="0" w:color="auto"/>
                        <w:right w:val="none" w:sz="0" w:space="0" w:color="auto"/>
                      </w:divBdr>
                    </w:div>
                  </w:divsChild>
                </w:div>
                <w:div w:id="708460416">
                  <w:marLeft w:val="0"/>
                  <w:marRight w:val="0"/>
                  <w:marTop w:val="0"/>
                  <w:marBottom w:val="0"/>
                  <w:divBdr>
                    <w:top w:val="none" w:sz="0" w:space="0" w:color="auto"/>
                    <w:left w:val="none" w:sz="0" w:space="0" w:color="auto"/>
                    <w:bottom w:val="none" w:sz="0" w:space="0" w:color="auto"/>
                    <w:right w:val="none" w:sz="0" w:space="0" w:color="auto"/>
                  </w:divBdr>
                  <w:divsChild>
                    <w:div w:id="2821649">
                      <w:marLeft w:val="0"/>
                      <w:marRight w:val="0"/>
                      <w:marTop w:val="0"/>
                      <w:marBottom w:val="0"/>
                      <w:divBdr>
                        <w:top w:val="none" w:sz="0" w:space="0" w:color="auto"/>
                        <w:left w:val="none" w:sz="0" w:space="0" w:color="auto"/>
                        <w:bottom w:val="none" w:sz="0" w:space="0" w:color="auto"/>
                        <w:right w:val="none" w:sz="0" w:space="0" w:color="auto"/>
                      </w:divBdr>
                    </w:div>
                  </w:divsChild>
                </w:div>
                <w:div w:id="867179241">
                  <w:marLeft w:val="0"/>
                  <w:marRight w:val="0"/>
                  <w:marTop w:val="0"/>
                  <w:marBottom w:val="0"/>
                  <w:divBdr>
                    <w:top w:val="none" w:sz="0" w:space="0" w:color="auto"/>
                    <w:left w:val="none" w:sz="0" w:space="0" w:color="auto"/>
                    <w:bottom w:val="none" w:sz="0" w:space="0" w:color="auto"/>
                    <w:right w:val="none" w:sz="0" w:space="0" w:color="auto"/>
                  </w:divBdr>
                  <w:divsChild>
                    <w:div w:id="153254818">
                      <w:marLeft w:val="0"/>
                      <w:marRight w:val="0"/>
                      <w:marTop w:val="0"/>
                      <w:marBottom w:val="0"/>
                      <w:divBdr>
                        <w:top w:val="none" w:sz="0" w:space="0" w:color="auto"/>
                        <w:left w:val="none" w:sz="0" w:space="0" w:color="auto"/>
                        <w:bottom w:val="none" w:sz="0" w:space="0" w:color="auto"/>
                        <w:right w:val="none" w:sz="0" w:space="0" w:color="auto"/>
                      </w:divBdr>
                    </w:div>
                  </w:divsChild>
                </w:div>
                <w:div w:id="996422826">
                  <w:marLeft w:val="0"/>
                  <w:marRight w:val="0"/>
                  <w:marTop w:val="0"/>
                  <w:marBottom w:val="0"/>
                  <w:divBdr>
                    <w:top w:val="none" w:sz="0" w:space="0" w:color="auto"/>
                    <w:left w:val="none" w:sz="0" w:space="0" w:color="auto"/>
                    <w:bottom w:val="none" w:sz="0" w:space="0" w:color="auto"/>
                    <w:right w:val="none" w:sz="0" w:space="0" w:color="auto"/>
                  </w:divBdr>
                  <w:divsChild>
                    <w:div w:id="1942912427">
                      <w:marLeft w:val="0"/>
                      <w:marRight w:val="0"/>
                      <w:marTop w:val="0"/>
                      <w:marBottom w:val="0"/>
                      <w:divBdr>
                        <w:top w:val="none" w:sz="0" w:space="0" w:color="auto"/>
                        <w:left w:val="none" w:sz="0" w:space="0" w:color="auto"/>
                        <w:bottom w:val="none" w:sz="0" w:space="0" w:color="auto"/>
                        <w:right w:val="none" w:sz="0" w:space="0" w:color="auto"/>
                      </w:divBdr>
                    </w:div>
                  </w:divsChild>
                </w:div>
                <w:div w:id="1012728790">
                  <w:marLeft w:val="0"/>
                  <w:marRight w:val="0"/>
                  <w:marTop w:val="0"/>
                  <w:marBottom w:val="0"/>
                  <w:divBdr>
                    <w:top w:val="none" w:sz="0" w:space="0" w:color="auto"/>
                    <w:left w:val="none" w:sz="0" w:space="0" w:color="auto"/>
                    <w:bottom w:val="none" w:sz="0" w:space="0" w:color="auto"/>
                    <w:right w:val="none" w:sz="0" w:space="0" w:color="auto"/>
                  </w:divBdr>
                  <w:divsChild>
                    <w:div w:id="1153252601">
                      <w:marLeft w:val="0"/>
                      <w:marRight w:val="0"/>
                      <w:marTop w:val="0"/>
                      <w:marBottom w:val="0"/>
                      <w:divBdr>
                        <w:top w:val="none" w:sz="0" w:space="0" w:color="auto"/>
                        <w:left w:val="none" w:sz="0" w:space="0" w:color="auto"/>
                        <w:bottom w:val="none" w:sz="0" w:space="0" w:color="auto"/>
                        <w:right w:val="none" w:sz="0" w:space="0" w:color="auto"/>
                      </w:divBdr>
                    </w:div>
                  </w:divsChild>
                </w:div>
                <w:div w:id="1146315234">
                  <w:marLeft w:val="0"/>
                  <w:marRight w:val="0"/>
                  <w:marTop w:val="0"/>
                  <w:marBottom w:val="0"/>
                  <w:divBdr>
                    <w:top w:val="none" w:sz="0" w:space="0" w:color="auto"/>
                    <w:left w:val="none" w:sz="0" w:space="0" w:color="auto"/>
                    <w:bottom w:val="none" w:sz="0" w:space="0" w:color="auto"/>
                    <w:right w:val="none" w:sz="0" w:space="0" w:color="auto"/>
                  </w:divBdr>
                  <w:divsChild>
                    <w:div w:id="401294880">
                      <w:marLeft w:val="0"/>
                      <w:marRight w:val="0"/>
                      <w:marTop w:val="0"/>
                      <w:marBottom w:val="0"/>
                      <w:divBdr>
                        <w:top w:val="none" w:sz="0" w:space="0" w:color="auto"/>
                        <w:left w:val="none" w:sz="0" w:space="0" w:color="auto"/>
                        <w:bottom w:val="none" w:sz="0" w:space="0" w:color="auto"/>
                        <w:right w:val="none" w:sz="0" w:space="0" w:color="auto"/>
                      </w:divBdr>
                    </w:div>
                  </w:divsChild>
                </w:div>
                <w:div w:id="1222984838">
                  <w:marLeft w:val="0"/>
                  <w:marRight w:val="0"/>
                  <w:marTop w:val="0"/>
                  <w:marBottom w:val="0"/>
                  <w:divBdr>
                    <w:top w:val="none" w:sz="0" w:space="0" w:color="auto"/>
                    <w:left w:val="none" w:sz="0" w:space="0" w:color="auto"/>
                    <w:bottom w:val="none" w:sz="0" w:space="0" w:color="auto"/>
                    <w:right w:val="none" w:sz="0" w:space="0" w:color="auto"/>
                  </w:divBdr>
                  <w:divsChild>
                    <w:div w:id="703140930">
                      <w:marLeft w:val="0"/>
                      <w:marRight w:val="0"/>
                      <w:marTop w:val="0"/>
                      <w:marBottom w:val="0"/>
                      <w:divBdr>
                        <w:top w:val="none" w:sz="0" w:space="0" w:color="auto"/>
                        <w:left w:val="none" w:sz="0" w:space="0" w:color="auto"/>
                        <w:bottom w:val="none" w:sz="0" w:space="0" w:color="auto"/>
                        <w:right w:val="none" w:sz="0" w:space="0" w:color="auto"/>
                      </w:divBdr>
                    </w:div>
                  </w:divsChild>
                </w:div>
                <w:div w:id="1230190807">
                  <w:marLeft w:val="0"/>
                  <w:marRight w:val="0"/>
                  <w:marTop w:val="0"/>
                  <w:marBottom w:val="0"/>
                  <w:divBdr>
                    <w:top w:val="none" w:sz="0" w:space="0" w:color="auto"/>
                    <w:left w:val="none" w:sz="0" w:space="0" w:color="auto"/>
                    <w:bottom w:val="none" w:sz="0" w:space="0" w:color="auto"/>
                    <w:right w:val="none" w:sz="0" w:space="0" w:color="auto"/>
                  </w:divBdr>
                  <w:divsChild>
                    <w:div w:id="1556040774">
                      <w:marLeft w:val="0"/>
                      <w:marRight w:val="0"/>
                      <w:marTop w:val="0"/>
                      <w:marBottom w:val="0"/>
                      <w:divBdr>
                        <w:top w:val="none" w:sz="0" w:space="0" w:color="auto"/>
                        <w:left w:val="none" w:sz="0" w:space="0" w:color="auto"/>
                        <w:bottom w:val="none" w:sz="0" w:space="0" w:color="auto"/>
                        <w:right w:val="none" w:sz="0" w:space="0" w:color="auto"/>
                      </w:divBdr>
                    </w:div>
                  </w:divsChild>
                </w:div>
                <w:div w:id="1239513192">
                  <w:marLeft w:val="0"/>
                  <w:marRight w:val="0"/>
                  <w:marTop w:val="0"/>
                  <w:marBottom w:val="0"/>
                  <w:divBdr>
                    <w:top w:val="none" w:sz="0" w:space="0" w:color="auto"/>
                    <w:left w:val="none" w:sz="0" w:space="0" w:color="auto"/>
                    <w:bottom w:val="none" w:sz="0" w:space="0" w:color="auto"/>
                    <w:right w:val="none" w:sz="0" w:space="0" w:color="auto"/>
                  </w:divBdr>
                  <w:divsChild>
                    <w:div w:id="889658902">
                      <w:marLeft w:val="0"/>
                      <w:marRight w:val="0"/>
                      <w:marTop w:val="0"/>
                      <w:marBottom w:val="0"/>
                      <w:divBdr>
                        <w:top w:val="none" w:sz="0" w:space="0" w:color="auto"/>
                        <w:left w:val="none" w:sz="0" w:space="0" w:color="auto"/>
                        <w:bottom w:val="none" w:sz="0" w:space="0" w:color="auto"/>
                        <w:right w:val="none" w:sz="0" w:space="0" w:color="auto"/>
                      </w:divBdr>
                    </w:div>
                  </w:divsChild>
                </w:div>
                <w:div w:id="1265916805">
                  <w:marLeft w:val="0"/>
                  <w:marRight w:val="0"/>
                  <w:marTop w:val="0"/>
                  <w:marBottom w:val="0"/>
                  <w:divBdr>
                    <w:top w:val="none" w:sz="0" w:space="0" w:color="auto"/>
                    <w:left w:val="none" w:sz="0" w:space="0" w:color="auto"/>
                    <w:bottom w:val="none" w:sz="0" w:space="0" w:color="auto"/>
                    <w:right w:val="none" w:sz="0" w:space="0" w:color="auto"/>
                  </w:divBdr>
                  <w:divsChild>
                    <w:div w:id="410079043">
                      <w:marLeft w:val="0"/>
                      <w:marRight w:val="0"/>
                      <w:marTop w:val="0"/>
                      <w:marBottom w:val="0"/>
                      <w:divBdr>
                        <w:top w:val="none" w:sz="0" w:space="0" w:color="auto"/>
                        <w:left w:val="none" w:sz="0" w:space="0" w:color="auto"/>
                        <w:bottom w:val="none" w:sz="0" w:space="0" w:color="auto"/>
                        <w:right w:val="none" w:sz="0" w:space="0" w:color="auto"/>
                      </w:divBdr>
                    </w:div>
                  </w:divsChild>
                </w:div>
                <w:div w:id="1295058349">
                  <w:marLeft w:val="0"/>
                  <w:marRight w:val="0"/>
                  <w:marTop w:val="0"/>
                  <w:marBottom w:val="0"/>
                  <w:divBdr>
                    <w:top w:val="none" w:sz="0" w:space="0" w:color="auto"/>
                    <w:left w:val="none" w:sz="0" w:space="0" w:color="auto"/>
                    <w:bottom w:val="none" w:sz="0" w:space="0" w:color="auto"/>
                    <w:right w:val="none" w:sz="0" w:space="0" w:color="auto"/>
                  </w:divBdr>
                  <w:divsChild>
                    <w:div w:id="949239644">
                      <w:marLeft w:val="0"/>
                      <w:marRight w:val="0"/>
                      <w:marTop w:val="0"/>
                      <w:marBottom w:val="0"/>
                      <w:divBdr>
                        <w:top w:val="none" w:sz="0" w:space="0" w:color="auto"/>
                        <w:left w:val="none" w:sz="0" w:space="0" w:color="auto"/>
                        <w:bottom w:val="none" w:sz="0" w:space="0" w:color="auto"/>
                        <w:right w:val="none" w:sz="0" w:space="0" w:color="auto"/>
                      </w:divBdr>
                    </w:div>
                  </w:divsChild>
                </w:div>
                <w:div w:id="1349213626">
                  <w:marLeft w:val="0"/>
                  <w:marRight w:val="0"/>
                  <w:marTop w:val="0"/>
                  <w:marBottom w:val="0"/>
                  <w:divBdr>
                    <w:top w:val="none" w:sz="0" w:space="0" w:color="auto"/>
                    <w:left w:val="none" w:sz="0" w:space="0" w:color="auto"/>
                    <w:bottom w:val="none" w:sz="0" w:space="0" w:color="auto"/>
                    <w:right w:val="none" w:sz="0" w:space="0" w:color="auto"/>
                  </w:divBdr>
                  <w:divsChild>
                    <w:div w:id="611015655">
                      <w:marLeft w:val="0"/>
                      <w:marRight w:val="0"/>
                      <w:marTop w:val="0"/>
                      <w:marBottom w:val="0"/>
                      <w:divBdr>
                        <w:top w:val="none" w:sz="0" w:space="0" w:color="auto"/>
                        <w:left w:val="none" w:sz="0" w:space="0" w:color="auto"/>
                        <w:bottom w:val="none" w:sz="0" w:space="0" w:color="auto"/>
                        <w:right w:val="none" w:sz="0" w:space="0" w:color="auto"/>
                      </w:divBdr>
                    </w:div>
                  </w:divsChild>
                </w:div>
                <w:div w:id="1598443037">
                  <w:marLeft w:val="0"/>
                  <w:marRight w:val="0"/>
                  <w:marTop w:val="0"/>
                  <w:marBottom w:val="0"/>
                  <w:divBdr>
                    <w:top w:val="none" w:sz="0" w:space="0" w:color="auto"/>
                    <w:left w:val="none" w:sz="0" w:space="0" w:color="auto"/>
                    <w:bottom w:val="none" w:sz="0" w:space="0" w:color="auto"/>
                    <w:right w:val="none" w:sz="0" w:space="0" w:color="auto"/>
                  </w:divBdr>
                  <w:divsChild>
                    <w:div w:id="1608582490">
                      <w:marLeft w:val="0"/>
                      <w:marRight w:val="0"/>
                      <w:marTop w:val="0"/>
                      <w:marBottom w:val="0"/>
                      <w:divBdr>
                        <w:top w:val="none" w:sz="0" w:space="0" w:color="auto"/>
                        <w:left w:val="none" w:sz="0" w:space="0" w:color="auto"/>
                        <w:bottom w:val="none" w:sz="0" w:space="0" w:color="auto"/>
                        <w:right w:val="none" w:sz="0" w:space="0" w:color="auto"/>
                      </w:divBdr>
                    </w:div>
                  </w:divsChild>
                </w:div>
                <w:div w:id="1627160075">
                  <w:marLeft w:val="0"/>
                  <w:marRight w:val="0"/>
                  <w:marTop w:val="0"/>
                  <w:marBottom w:val="0"/>
                  <w:divBdr>
                    <w:top w:val="none" w:sz="0" w:space="0" w:color="auto"/>
                    <w:left w:val="none" w:sz="0" w:space="0" w:color="auto"/>
                    <w:bottom w:val="none" w:sz="0" w:space="0" w:color="auto"/>
                    <w:right w:val="none" w:sz="0" w:space="0" w:color="auto"/>
                  </w:divBdr>
                  <w:divsChild>
                    <w:div w:id="720130626">
                      <w:marLeft w:val="0"/>
                      <w:marRight w:val="0"/>
                      <w:marTop w:val="0"/>
                      <w:marBottom w:val="0"/>
                      <w:divBdr>
                        <w:top w:val="none" w:sz="0" w:space="0" w:color="auto"/>
                        <w:left w:val="none" w:sz="0" w:space="0" w:color="auto"/>
                        <w:bottom w:val="none" w:sz="0" w:space="0" w:color="auto"/>
                        <w:right w:val="none" w:sz="0" w:space="0" w:color="auto"/>
                      </w:divBdr>
                    </w:div>
                  </w:divsChild>
                </w:div>
                <w:div w:id="1641183641">
                  <w:marLeft w:val="0"/>
                  <w:marRight w:val="0"/>
                  <w:marTop w:val="0"/>
                  <w:marBottom w:val="0"/>
                  <w:divBdr>
                    <w:top w:val="none" w:sz="0" w:space="0" w:color="auto"/>
                    <w:left w:val="none" w:sz="0" w:space="0" w:color="auto"/>
                    <w:bottom w:val="none" w:sz="0" w:space="0" w:color="auto"/>
                    <w:right w:val="none" w:sz="0" w:space="0" w:color="auto"/>
                  </w:divBdr>
                  <w:divsChild>
                    <w:div w:id="687635897">
                      <w:marLeft w:val="0"/>
                      <w:marRight w:val="0"/>
                      <w:marTop w:val="0"/>
                      <w:marBottom w:val="0"/>
                      <w:divBdr>
                        <w:top w:val="none" w:sz="0" w:space="0" w:color="auto"/>
                        <w:left w:val="none" w:sz="0" w:space="0" w:color="auto"/>
                        <w:bottom w:val="none" w:sz="0" w:space="0" w:color="auto"/>
                        <w:right w:val="none" w:sz="0" w:space="0" w:color="auto"/>
                      </w:divBdr>
                    </w:div>
                  </w:divsChild>
                </w:div>
                <w:div w:id="1755275434">
                  <w:marLeft w:val="0"/>
                  <w:marRight w:val="0"/>
                  <w:marTop w:val="0"/>
                  <w:marBottom w:val="0"/>
                  <w:divBdr>
                    <w:top w:val="none" w:sz="0" w:space="0" w:color="auto"/>
                    <w:left w:val="none" w:sz="0" w:space="0" w:color="auto"/>
                    <w:bottom w:val="none" w:sz="0" w:space="0" w:color="auto"/>
                    <w:right w:val="none" w:sz="0" w:space="0" w:color="auto"/>
                  </w:divBdr>
                  <w:divsChild>
                    <w:div w:id="1885095503">
                      <w:marLeft w:val="0"/>
                      <w:marRight w:val="0"/>
                      <w:marTop w:val="0"/>
                      <w:marBottom w:val="0"/>
                      <w:divBdr>
                        <w:top w:val="none" w:sz="0" w:space="0" w:color="auto"/>
                        <w:left w:val="none" w:sz="0" w:space="0" w:color="auto"/>
                        <w:bottom w:val="none" w:sz="0" w:space="0" w:color="auto"/>
                        <w:right w:val="none" w:sz="0" w:space="0" w:color="auto"/>
                      </w:divBdr>
                    </w:div>
                  </w:divsChild>
                </w:div>
                <w:div w:id="1784615737">
                  <w:marLeft w:val="0"/>
                  <w:marRight w:val="0"/>
                  <w:marTop w:val="0"/>
                  <w:marBottom w:val="0"/>
                  <w:divBdr>
                    <w:top w:val="none" w:sz="0" w:space="0" w:color="auto"/>
                    <w:left w:val="none" w:sz="0" w:space="0" w:color="auto"/>
                    <w:bottom w:val="none" w:sz="0" w:space="0" w:color="auto"/>
                    <w:right w:val="none" w:sz="0" w:space="0" w:color="auto"/>
                  </w:divBdr>
                  <w:divsChild>
                    <w:div w:id="296108683">
                      <w:marLeft w:val="0"/>
                      <w:marRight w:val="0"/>
                      <w:marTop w:val="0"/>
                      <w:marBottom w:val="0"/>
                      <w:divBdr>
                        <w:top w:val="none" w:sz="0" w:space="0" w:color="auto"/>
                        <w:left w:val="none" w:sz="0" w:space="0" w:color="auto"/>
                        <w:bottom w:val="none" w:sz="0" w:space="0" w:color="auto"/>
                        <w:right w:val="none" w:sz="0" w:space="0" w:color="auto"/>
                      </w:divBdr>
                    </w:div>
                  </w:divsChild>
                </w:div>
                <w:div w:id="1795905995">
                  <w:marLeft w:val="0"/>
                  <w:marRight w:val="0"/>
                  <w:marTop w:val="0"/>
                  <w:marBottom w:val="0"/>
                  <w:divBdr>
                    <w:top w:val="none" w:sz="0" w:space="0" w:color="auto"/>
                    <w:left w:val="none" w:sz="0" w:space="0" w:color="auto"/>
                    <w:bottom w:val="none" w:sz="0" w:space="0" w:color="auto"/>
                    <w:right w:val="none" w:sz="0" w:space="0" w:color="auto"/>
                  </w:divBdr>
                  <w:divsChild>
                    <w:div w:id="1878617992">
                      <w:marLeft w:val="0"/>
                      <w:marRight w:val="0"/>
                      <w:marTop w:val="0"/>
                      <w:marBottom w:val="0"/>
                      <w:divBdr>
                        <w:top w:val="none" w:sz="0" w:space="0" w:color="auto"/>
                        <w:left w:val="none" w:sz="0" w:space="0" w:color="auto"/>
                        <w:bottom w:val="none" w:sz="0" w:space="0" w:color="auto"/>
                        <w:right w:val="none" w:sz="0" w:space="0" w:color="auto"/>
                      </w:divBdr>
                    </w:div>
                  </w:divsChild>
                </w:div>
                <w:div w:id="1837837282">
                  <w:marLeft w:val="0"/>
                  <w:marRight w:val="0"/>
                  <w:marTop w:val="0"/>
                  <w:marBottom w:val="0"/>
                  <w:divBdr>
                    <w:top w:val="none" w:sz="0" w:space="0" w:color="auto"/>
                    <w:left w:val="none" w:sz="0" w:space="0" w:color="auto"/>
                    <w:bottom w:val="none" w:sz="0" w:space="0" w:color="auto"/>
                    <w:right w:val="none" w:sz="0" w:space="0" w:color="auto"/>
                  </w:divBdr>
                  <w:divsChild>
                    <w:div w:id="1194225561">
                      <w:marLeft w:val="0"/>
                      <w:marRight w:val="0"/>
                      <w:marTop w:val="0"/>
                      <w:marBottom w:val="0"/>
                      <w:divBdr>
                        <w:top w:val="none" w:sz="0" w:space="0" w:color="auto"/>
                        <w:left w:val="none" w:sz="0" w:space="0" w:color="auto"/>
                        <w:bottom w:val="none" w:sz="0" w:space="0" w:color="auto"/>
                        <w:right w:val="none" w:sz="0" w:space="0" w:color="auto"/>
                      </w:divBdr>
                    </w:div>
                  </w:divsChild>
                </w:div>
                <w:div w:id="1874221722">
                  <w:marLeft w:val="0"/>
                  <w:marRight w:val="0"/>
                  <w:marTop w:val="0"/>
                  <w:marBottom w:val="0"/>
                  <w:divBdr>
                    <w:top w:val="none" w:sz="0" w:space="0" w:color="auto"/>
                    <w:left w:val="none" w:sz="0" w:space="0" w:color="auto"/>
                    <w:bottom w:val="none" w:sz="0" w:space="0" w:color="auto"/>
                    <w:right w:val="none" w:sz="0" w:space="0" w:color="auto"/>
                  </w:divBdr>
                  <w:divsChild>
                    <w:div w:id="47150945">
                      <w:marLeft w:val="0"/>
                      <w:marRight w:val="0"/>
                      <w:marTop w:val="0"/>
                      <w:marBottom w:val="0"/>
                      <w:divBdr>
                        <w:top w:val="none" w:sz="0" w:space="0" w:color="auto"/>
                        <w:left w:val="none" w:sz="0" w:space="0" w:color="auto"/>
                        <w:bottom w:val="none" w:sz="0" w:space="0" w:color="auto"/>
                        <w:right w:val="none" w:sz="0" w:space="0" w:color="auto"/>
                      </w:divBdr>
                    </w:div>
                  </w:divsChild>
                </w:div>
                <w:div w:id="1879472194">
                  <w:marLeft w:val="0"/>
                  <w:marRight w:val="0"/>
                  <w:marTop w:val="0"/>
                  <w:marBottom w:val="0"/>
                  <w:divBdr>
                    <w:top w:val="none" w:sz="0" w:space="0" w:color="auto"/>
                    <w:left w:val="none" w:sz="0" w:space="0" w:color="auto"/>
                    <w:bottom w:val="none" w:sz="0" w:space="0" w:color="auto"/>
                    <w:right w:val="none" w:sz="0" w:space="0" w:color="auto"/>
                  </w:divBdr>
                  <w:divsChild>
                    <w:div w:id="2013071383">
                      <w:marLeft w:val="0"/>
                      <w:marRight w:val="0"/>
                      <w:marTop w:val="0"/>
                      <w:marBottom w:val="0"/>
                      <w:divBdr>
                        <w:top w:val="none" w:sz="0" w:space="0" w:color="auto"/>
                        <w:left w:val="none" w:sz="0" w:space="0" w:color="auto"/>
                        <w:bottom w:val="none" w:sz="0" w:space="0" w:color="auto"/>
                        <w:right w:val="none" w:sz="0" w:space="0" w:color="auto"/>
                      </w:divBdr>
                    </w:div>
                  </w:divsChild>
                </w:div>
                <w:div w:id="1889679737">
                  <w:marLeft w:val="0"/>
                  <w:marRight w:val="0"/>
                  <w:marTop w:val="0"/>
                  <w:marBottom w:val="0"/>
                  <w:divBdr>
                    <w:top w:val="none" w:sz="0" w:space="0" w:color="auto"/>
                    <w:left w:val="none" w:sz="0" w:space="0" w:color="auto"/>
                    <w:bottom w:val="none" w:sz="0" w:space="0" w:color="auto"/>
                    <w:right w:val="none" w:sz="0" w:space="0" w:color="auto"/>
                  </w:divBdr>
                  <w:divsChild>
                    <w:div w:id="964459194">
                      <w:marLeft w:val="0"/>
                      <w:marRight w:val="0"/>
                      <w:marTop w:val="0"/>
                      <w:marBottom w:val="0"/>
                      <w:divBdr>
                        <w:top w:val="none" w:sz="0" w:space="0" w:color="auto"/>
                        <w:left w:val="none" w:sz="0" w:space="0" w:color="auto"/>
                        <w:bottom w:val="none" w:sz="0" w:space="0" w:color="auto"/>
                        <w:right w:val="none" w:sz="0" w:space="0" w:color="auto"/>
                      </w:divBdr>
                    </w:div>
                  </w:divsChild>
                </w:div>
                <w:div w:id="1986153758">
                  <w:marLeft w:val="0"/>
                  <w:marRight w:val="0"/>
                  <w:marTop w:val="0"/>
                  <w:marBottom w:val="0"/>
                  <w:divBdr>
                    <w:top w:val="none" w:sz="0" w:space="0" w:color="auto"/>
                    <w:left w:val="none" w:sz="0" w:space="0" w:color="auto"/>
                    <w:bottom w:val="none" w:sz="0" w:space="0" w:color="auto"/>
                    <w:right w:val="none" w:sz="0" w:space="0" w:color="auto"/>
                  </w:divBdr>
                  <w:divsChild>
                    <w:div w:id="1750809087">
                      <w:marLeft w:val="0"/>
                      <w:marRight w:val="0"/>
                      <w:marTop w:val="0"/>
                      <w:marBottom w:val="0"/>
                      <w:divBdr>
                        <w:top w:val="none" w:sz="0" w:space="0" w:color="auto"/>
                        <w:left w:val="none" w:sz="0" w:space="0" w:color="auto"/>
                        <w:bottom w:val="none" w:sz="0" w:space="0" w:color="auto"/>
                        <w:right w:val="none" w:sz="0" w:space="0" w:color="auto"/>
                      </w:divBdr>
                    </w:div>
                  </w:divsChild>
                </w:div>
                <w:div w:id="1995449047">
                  <w:marLeft w:val="0"/>
                  <w:marRight w:val="0"/>
                  <w:marTop w:val="0"/>
                  <w:marBottom w:val="0"/>
                  <w:divBdr>
                    <w:top w:val="none" w:sz="0" w:space="0" w:color="auto"/>
                    <w:left w:val="none" w:sz="0" w:space="0" w:color="auto"/>
                    <w:bottom w:val="none" w:sz="0" w:space="0" w:color="auto"/>
                    <w:right w:val="none" w:sz="0" w:space="0" w:color="auto"/>
                  </w:divBdr>
                  <w:divsChild>
                    <w:div w:id="15553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5326">
          <w:marLeft w:val="0"/>
          <w:marRight w:val="0"/>
          <w:marTop w:val="0"/>
          <w:marBottom w:val="0"/>
          <w:divBdr>
            <w:top w:val="none" w:sz="0" w:space="0" w:color="auto"/>
            <w:left w:val="none" w:sz="0" w:space="0" w:color="auto"/>
            <w:bottom w:val="none" w:sz="0" w:space="0" w:color="auto"/>
            <w:right w:val="none" w:sz="0" w:space="0" w:color="auto"/>
          </w:divBdr>
        </w:div>
      </w:divsChild>
    </w:div>
    <w:div w:id="1267805105">
      <w:bodyDiv w:val="1"/>
      <w:marLeft w:val="0"/>
      <w:marRight w:val="0"/>
      <w:marTop w:val="0"/>
      <w:marBottom w:val="0"/>
      <w:divBdr>
        <w:top w:val="none" w:sz="0" w:space="0" w:color="auto"/>
        <w:left w:val="none" w:sz="0" w:space="0" w:color="auto"/>
        <w:bottom w:val="none" w:sz="0" w:space="0" w:color="auto"/>
        <w:right w:val="none" w:sz="0" w:space="0" w:color="auto"/>
      </w:divBdr>
    </w:div>
    <w:div w:id="1279068864">
      <w:bodyDiv w:val="1"/>
      <w:marLeft w:val="0"/>
      <w:marRight w:val="0"/>
      <w:marTop w:val="0"/>
      <w:marBottom w:val="0"/>
      <w:divBdr>
        <w:top w:val="none" w:sz="0" w:space="0" w:color="auto"/>
        <w:left w:val="none" w:sz="0" w:space="0" w:color="auto"/>
        <w:bottom w:val="none" w:sz="0" w:space="0" w:color="auto"/>
        <w:right w:val="none" w:sz="0" w:space="0" w:color="auto"/>
      </w:divBdr>
    </w:div>
    <w:div w:id="1286426959">
      <w:bodyDiv w:val="1"/>
      <w:marLeft w:val="0"/>
      <w:marRight w:val="0"/>
      <w:marTop w:val="0"/>
      <w:marBottom w:val="0"/>
      <w:divBdr>
        <w:top w:val="none" w:sz="0" w:space="0" w:color="auto"/>
        <w:left w:val="none" w:sz="0" w:space="0" w:color="auto"/>
        <w:bottom w:val="none" w:sz="0" w:space="0" w:color="auto"/>
        <w:right w:val="none" w:sz="0" w:space="0" w:color="auto"/>
      </w:divBdr>
    </w:div>
    <w:div w:id="1291133309">
      <w:bodyDiv w:val="1"/>
      <w:marLeft w:val="0"/>
      <w:marRight w:val="0"/>
      <w:marTop w:val="0"/>
      <w:marBottom w:val="0"/>
      <w:divBdr>
        <w:top w:val="none" w:sz="0" w:space="0" w:color="auto"/>
        <w:left w:val="none" w:sz="0" w:space="0" w:color="auto"/>
        <w:bottom w:val="none" w:sz="0" w:space="0" w:color="auto"/>
        <w:right w:val="none" w:sz="0" w:space="0" w:color="auto"/>
      </w:divBdr>
      <w:divsChild>
        <w:div w:id="133181233">
          <w:marLeft w:val="0"/>
          <w:marRight w:val="0"/>
          <w:marTop w:val="0"/>
          <w:marBottom w:val="0"/>
          <w:divBdr>
            <w:top w:val="none" w:sz="0" w:space="0" w:color="auto"/>
            <w:left w:val="none" w:sz="0" w:space="0" w:color="auto"/>
            <w:bottom w:val="none" w:sz="0" w:space="0" w:color="auto"/>
            <w:right w:val="none" w:sz="0" w:space="0" w:color="auto"/>
          </w:divBdr>
        </w:div>
        <w:div w:id="290476122">
          <w:marLeft w:val="0"/>
          <w:marRight w:val="0"/>
          <w:marTop w:val="0"/>
          <w:marBottom w:val="0"/>
          <w:divBdr>
            <w:top w:val="none" w:sz="0" w:space="0" w:color="auto"/>
            <w:left w:val="none" w:sz="0" w:space="0" w:color="auto"/>
            <w:bottom w:val="none" w:sz="0" w:space="0" w:color="auto"/>
            <w:right w:val="none" w:sz="0" w:space="0" w:color="auto"/>
          </w:divBdr>
        </w:div>
        <w:div w:id="310907484">
          <w:marLeft w:val="0"/>
          <w:marRight w:val="0"/>
          <w:marTop w:val="0"/>
          <w:marBottom w:val="0"/>
          <w:divBdr>
            <w:top w:val="none" w:sz="0" w:space="0" w:color="auto"/>
            <w:left w:val="none" w:sz="0" w:space="0" w:color="auto"/>
            <w:bottom w:val="none" w:sz="0" w:space="0" w:color="auto"/>
            <w:right w:val="none" w:sz="0" w:space="0" w:color="auto"/>
          </w:divBdr>
        </w:div>
        <w:div w:id="341052792">
          <w:marLeft w:val="0"/>
          <w:marRight w:val="0"/>
          <w:marTop w:val="0"/>
          <w:marBottom w:val="0"/>
          <w:divBdr>
            <w:top w:val="none" w:sz="0" w:space="0" w:color="auto"/>
            <w:left w:val="none" w:sz="0" w:space="0" w:color="auto"/>
            <w:bottom w:val="none" w:sz="0" w:space="0" w:color="auto"/>
            <w:right w:val="none" w:sz="0" w:space="0" w:color="auto"/>
          </w:divBdr>
        </w:div>
        <w:div w:id="559749120">
          <w:marLeft w:val="0"/>
          <w:marRight w:val="0"/>
          <w:marTop w:val="0"/>
          <w:marBottom w:val="0"/>
          <w:divBdr>
            <w:top w:val="none" w:sz="0" w:space="0" w:color="auto"/>
            <w:left w:val="none" w:sz="0" w:space="0" w:color="auto"/>
            <w:bottom w:val="none" w:sz="0" w:space="0" w:color="auto"/>
            <w:right w:val="none" w:sz="0" w:space="0" w:color="auto"/>
          </w:divBdr>
        </w:div>
        <w:div w:id="786704412">
          <w:marLeft w:val="0"/>
          <w:marRight w:val="0"/>
          <w:marTop w:val="0"/>
          <w:marBottom w:val="0"/>
          <w:divBdr>
            <w:top w:val="none" w:sz="0" w:space="0" w:color="auto"/>
            <w:left w:val="none" w:sz="0" w:space="0" w:color="auto"/>
            <w:bottom w:val="none" w:sz="0" w:space="0" w:color="auto"/>
            <w:right w:val="none" w:sz="0" w:space="0" w:color="auto"/>
          </w:divBdr>
        </w:div>
        <w:div w:id="1317148987">
          <w:marLeft w:val="0"/>
          <w:marRight w:val="0"/>
          <w:marTop w:val="0"/>
          <w:marBottom w:val="0"/>
          <w:divBdr>
            <w:top w:val="none" w:sz="0" w:space="0" w:color="auto"/>
            <w:left w:val="none" w:sz="0" w:space="0" w:color="auto"/>
            <w:bottom w:val="none" w:sz="0" w:space="0" w:color="auto"/>
            <w:right w:val="none" w:sz="0" w:space="0" w:color="auto"/>
          </w:divBdr>
        </w:div>
        <w:div w:id="1379428616">
          <w:marLeft w:val="0"/>
          <w:marRight w:val="0"/>
          <w:marTop w:val="0"/>
          <w:marBottom w:val="0"/>
          <w:divBdr>
            <w:top w:val="none" w:sz="0" w:space="0" w:color="auto"/>
            <w:left w:val="none" w:sz="0" w:space="0" w:color="auto"/>
            <w:bottom w:val="none" w:sz="0" w:space="0" w:color="auto"/>
            <w:right w:val="none" w:sz="0" w:space="0" w:color="auto"/>
          </w:divBdr>
        </w:div>
        <w:div w:id="1430736113">
          <w:marLeft w:val="0"/>
          <w:marRight w:val="0"/>
          <w:marTop w:val="0"/>
          <w:marBottom w:val="0"/>
          <w:divBdr>
            <w:top w:val="none" w:sz="0" w:space="0" w:color="auto"/>
            <w:left w:val="none" w:sz="0" w:space="0" w:color="auto"/>
            <w:bottom w:val="none" w:sz="0" w:space="0" w:color="auto"/>
            <w:right w:val="none" w:sz="0" w:space="0" w:color="auto"/>
          </w:divBdr>
        </w:div>
        <w:div w:id="1954365402">
          <w:marLeft w:val="0"/>
          <w:marRight w:val="0"/>
          <w:marTop w:val="0"/>
          <w:marBottom w:val="0"/>
          <w:divBdr>
            <w:top w:val="none" w:sz="0" w:space="0" w:color="auto"/>
            <w:left w:val="none" w:sz="0" w:space="0" w:color="auto"/>
            <w:bottom w:val="none" w:sz="0" w:space="0" w:color="auto"/>
            <w:right w:val="none" w:sz="0" w:space="0" w:color="auto"/>
          </w:divBdr>
        </w:div>
      </w:divsChild>
    </w:div>
    <w:div w:id="1323045973">
      <w:bodyDiv w:val="1"/>
      <w:marLeft w:val="0"/>
      <w:marRight w:val="0"/>
      <w:marTop w:val="0"/>
      <w:marBottom w:val="0"/>
      <w:divBdr>
        <w:top w:val="none" w:sz="0" w:space="0" w:color="auto"/>
        <w:left w:val="none" w:sz="0" w:space="0" w:color="auto"/>
        <w:bottom w:val="none" w:sz="0" w:space="0" w:color="auto"/>
        <w:right w:val="none" w:sz="0" w:space="0" w:color="auto"/>
      </w:divBdr>
    </w:div>
    <w:div w:id="1325472686">
      <w:bodyDiv w:val="1"/>
      <w:marLeft w:val="0"/>
      <w:marRight w:val="0"/>
      <w:marTop w:val="0"/>
      <w:marBottom w:val="0"/>
      <w:divBdr>
        <w:top w:val="none" w:sz="0" w:space="0" w:color="auto"/>
        <w:left w:val="none" w:sz="0" w:space="0" w:color="auto"/>
        <w:bottom w:val="none" w:sz="0" w:space="0" w:color="auto"/>
        <w:right w:val="none" w:sz="0" w:space="0" w:color="auto"/>
      </w:divBdr>
    </w:div>
    <w:div w:id="1329334699">
      <w:bodyDiv w:val="1"/>
      <w:marLeft w:val="0"/>
      <w:marRight w:val="0"/>
      <w:marTop w:val="0"/>
      <w:marBottom w:val="0"/>
      <w:divBdr>
        <w:top w:val="none" w:sz="0" w:space="0" w:color="auto"/>
        <w:left w:val="none" w:sz="0" w:space="0" w:color="auto"/>
        <w:bottom w:val="none" w:sz="0" w:space="0" w:color="auto"/>
        <w:right w:val="none" w:sz="0" w:space="0" w:color="auto"/>
      </w:divBdr>
      <w:divsChild>
        <w:div w:id="216206198">
          <w:marLeft w:val="0"/>
          <w:marRight w:val="0"/>
          <w:marTop w:val="0"/>
          <w:marBottom w:val="0"/>
          <w:divBdr>
            <w:top w:val="none" w:sz="0" w:space="0" w:color="auto"/>
            <w:left w:val="none" w:sz="0" w:space="0" w:color="auto"/>
            <w:bottom w:val="none" w:sz="0" w:space="0" w:color="auto"/>
            <w:right w:val="none" w:sz="0" w:space="0" w:color="auto"/>
          </w:divBdr>
        </w:div>
        <w:div w:id="697388623">
          <w:marLeft w:val="0"/>
          <w:marRight w:val="0"/>
          <w:marTop w:val="0"/>
          <w:marBottom w:val="0"/>
          <w:divBdr>
            <w:top w:val="none" w:sz="0" w:space="0" w:color="auto"/>
            <w:left w:val="none" w:sz="0" w:space="0" w:color="auto"/>
            <w:bottom w:val="none" w:sz="0" w:space="0" w:color="auto"/>
            <w:right w:val="none" w:sz="0" w:space="0" w:color="auto"/>
          </w:divBdr>
        </w:div>
        <w:div w:id="1792897873">
          <w:marLeft w:val="0"/>
          <w:marRight w:val="0"/>
          <w:marTop w:val="0"/>
          <w:marBottom w:val="0"/>
          <w:divBdr>
            <w:top w:val="none" w:sz="0" w:space="0" w:color="auto"/>
            <w:left w:val="none" w:sz="0" w:space="0" w:color="auto"/>
            <w:bottom w:val="none" w:sz="0" w:space="0" w:color="auto"/>
            <w:right w:val="none" w:sz="0" w:space="0" w:color="auto"/>
          </w:divBdr>
        </w:div>
        <w:div w:id="2002073723">
          <w:marLeft w:val="0"/>
          <w:marRight w:val="0"/>
          <w:marTop w:val="0"/>
          <w:marBottom w:val="0"/>
          <w:divBdr>
            <w:top w:val="none" w:sz="0" w:space="0" w:color="auto"/>
            <w:left w:val="none" w:sz="0" w:space="0" w:color="auto"/>
            <w:bottom w:val="none" w:sz="0" w:space="0" w:color="auto"/>
            <w:right w:val="none" w:sz="0" w:space="0" w:color="auto"/>
          </w:divBdr>
        </w:div>
      </w:divsChild>
    </w:div>
    <w:div w:id="1337148891">
      <w:bodyDiv w:val="1"/>
      <w:marLeft w:val="0"/>
      <w:marRight w:val="0"/>
      <w:marTop w:val="0"/>
      <w:marBottom w:val="0"/>
      <w:divBdr>
        <w:top w:val="none" w:sz="0" w:space="0" w:color="auto"/>
        <w:left w:val="none" w:sz="0" w:space="0" w:color="auto"/>
        <w:bottom w:val="none" w:sz="0" w:space="0" w:color="auto"/>
        <w:right w:val="none" w:sz="0" w:space="0" w:color="auto"/>
      </w:divBdr>
      <w:divsChild>
        <w:div w:id="667751081">
          <w:marLeft w:val="0"/>
          <w:marRight w:val="0"/>
          <w:marTop w:val="0"/>
          <w:marBottom w:val="0"/>
          <w:divBdr>
            <w:top w:val="none" w:sz="0" w:space="0" w:color="auto"/>
            <w:left w:val="none" w:sz="0" w:space="0" w:color="auto"/>
            <w:bottom w:val="none" w:sz="0" w:space="0" w:color="auto"/>
            <w:right w:val="none" w:sz="0" w:space="0" w:color="auto"/>
          </w:divBdr>
        </w:div>
        <w:div w:id="1299265296">
          <w:marLeft w:val="0"/>
          <w:marRight w:val="0"/>
          <w:marTop w:val="0"/>
          <w:marBottom w:val="0"/>
          <w:divBdr>
            <w:top w:val="none" w:sz="0" w:space="0" w:color="auto"/>
            <w:left w:val="none" w:sz="0" w:space="0" w:color="auto"/>
            <w:bottom w:val="none" w:sz="0" w:space="0" w:color="auto"/>
            <w:right w:val="none" w:sz="0" w:space="0" w:color="auto"/>
          </w:divBdr>
          <w:divsChild>
            <w:div w:id="1779790071">
              <w:marLeft w:val="-75"/>
              <w:marRight w:val="0"/>
              <w:marTop w:val="30"/>
              <w:marBottom w:val="30"/>
              <w:divBdr>
                <w:top w:val="none" w:sz="0" w:space="0" w:color="auto"/>
                <w:left w:val="none" w:sz="0" w:space="0" w:color="auto"/>
                <w:bottom w:val="none" w:sz="0" w:space="0" w:color="auto"/>
                <w:right w:val="none" w:sz="0" w:space="0" w:color="auto"/>
              </w:divBdr>
              <w:divsChild>
                <w:div w:id="55275774">
                  <w:marLeft w:val="0"/>
                  <w:marRight w:val="0"/>
                  <w:marTop w:val="0"/>
                  <w:marBottom w:val="0"/>
                  <w:divBdr>
                    <w:top w:val="none" w:sz="0" w:space="0" w:color="auto"/>
                    <w:left w:val="none" w:sz="0" w:space="0" w:color="auto"/>
                    <w:bottom w:val="none" w:sz="0" w:space="0" w:color="auto"/>
                    <w:right w:val="none" w:sz="0" w:space="0" w:color="auto"/>
                  </w:divBdr>
                  <w:divsChild>
                    <w:div w:id="1383863104">
                      <w:marLeft w:val="0"/>
                      <w:marRight w:val="0"/>
                      <w:marTop w:val="0"/>
                      <w:marBottom w:val="0"/>
                      <w:divBdr>
                        <w:top w:val="none" w:sz="0" w:space="0" w:color="auto"/>
                        <w:left w:val="none" w:sz="0" w:space="0" w:color="auto"/>
                        <w:bottom w:val="none" w:sz="0" w:space="0" w:color="auto"/>
                        <w:right w:val="none" w:sz="0" w:space="0" w:color="auto"/>
                      </w:divBdr>
                    </w:div>
                  </w:divsChild>
                </w:div>
                <w:div w:id="120274611">
                  <w:marLeft w:val="0"/>
                  <w:marRight w:val="0"/>
                  <w:marTop w:val="0"/>
                  <w:marBottom w:val="0"/>
                  <w:divBdr>
                    <w:top w:val="none" w:sz="0" w:space="0" w:color="auto"/>
                    <w:left w:val="none" w:sz="0" w:space="0" w:color="auto"/>
                    <w:bottom w:val="none" w:sz="0" w:space="0" w:color="auto"/>
                    <w:right w:val="none" w:sz="0" w:space="0" w:color="auto"/>
                  </w:divBdr>
                  <w:divsChild>
                    <w:div w:id="1367025417">
                      <w:marLeft w:val="0"/>
                      <w:marRight w:val="0"/>
                      <w:marTop w:val="0"/>
                      <w:marBottom w:val="0"/>
                      <w:divBdr>
                        <w:top w:val="none" w:sz="0" w:space="0" w:color="auto"/>
                        <w:left w:val="none" w:sz="0" w:space="0" w:color="auto"/>
                        <w:bottom w:val="none" w:sz="0" w:space="0" w:color="auto"/>
                        <w:right w:val="none" w:sz="0" w:space="0" w:color="auto"/>
                      </w:divBdr>
                    </w:div>
                  </w:divsChild>
                </w:div>
                <w:div w:id="191845679">
                  <w:marLeft w:val="0"/>
                  <w:marRight w:val="0"/>
                  <w:marTop w:val="0"/>
                  <w:marBottom w:val="0"/>
                  <w:divBdr>
                    <w:top w:val="none" w:sz="0" w:space="0" w:color="auto"/>
                    <w:left w:val="none" w:sz="0" w:space="0" w:color="auto"/>
                    <w:bottom w:val="none" w:sz="0" w:space="0" w:color="auto"/>
                    <w:right w:val="none" w:sz="0" w:space="0" w:color="auto"/>
                  </w:divBdr>
                  <w:divsChild>
                    <w:div w:id="1082336469">
                      <w:marLeft w:val="0"/>
                      <w:marRight w:val="0"/>
                      <w:marTop w:val="0"/>
                      <w:marBottom w:val="0"/>
                      <w:divBdr>
                        <w:top w:val="none" w:sz="0" w:space="0" w:color="auto"/>
                        <w:left w:val="none" w:sz="0" w:space="0" w:color="auto"/>
                        <w:bottom w:val="none" w:sz="0" w:space="0" w:color="auto"/>
                        <w:right w:val="none" w:sz="0" w:space="0" w:color="auto"/>
                      </w:divBdr>
                    </w:div>
                  </w:divsChild>
                </w:div>
                <w:div w:id="236594579">
                  <w:marLeft w:val="0"/>
                  <w:marRight w:val="0"/>
                  <w:marTop w:val="0"/>
                  <w:marBottom w:val="0"/>
                  <w:divBdr>
                    <w:top w:val="none" w:sz="0" w:space="0" w:color="auto"/>
                    <w:left w:val="none" w:sz="0" w:space="0" w:color="auto"/>
                    <w:bottom w:val="none" w:sz="0" w:space="0" w:color="auto"/>
                    <w:right w:val="none" w:sz="0" w:space="0" w:color="auto"/>
                  </w:divBdr>
                  <w:divsChild>
                    <w:div w:id="607354372">
                      <w:marLeft w:val="0"/>
                      <w:marRight w:val="0"/>
                      <w:marTop w:val="0"/>
                      <w:marBottom w:val="0"/>
                      <w:divBdr>
                        <w:top w:val="none" w:sz="0" w:space="0" w:color="auto"/>
                        <w:left w:val="none" w:sz="0" w:space="0" w:color="auto"/>
                        <w:bottom w:val="none" w:sz="0" w:space="0" w:color="auto"/>
                        <w:right w:val="none" w:sz="0" w:space="0" w:color="auto"/>
                      </w:divBdr>
                    </w:div>
                  </w:divsChild>
                </w:div>
                <w:div w:id="251476314">
                  <w:marLeft w:val="0"/>
                  <w:marRight w:val="0"/>
                  <w:marTop w:val="0"/>
                  <w:marBottom w:val="0"/>
                  <w:divBdr>
                    <w:top w:val="none" w:sz="0" w:space="0" w:color="auto"/>
                    <w:left w:val="none" w:sz="0" w:space="0" w:color="auto"/>
                    <w:bottom w:val="none" w:sz="0" w:space="0" w:color="auto"/>
                    <w:right w:val="none" w:sz="0" w:space="0" w:color="auto"/>
                  </w:divBdr>
                  <w:divsChild>
                    <w:div w:id="1184629780">
                      <w:marLeft w:val="0"/>
                      <w:marRight w:val="0"/>
                      <w:marTop w:val="0"/>
                      <w:marBottom w:val="0"/>
                      <w:divBdr>
                        <w:top w:val="none" w:sz="0" w:space="0" w:color="auto"/>
                        <w:left w:val="none" w:sz="0" w:space="0" w:color="auto"/>
                        <w:bottom w:val="none" w:sz="0" w:space="0" w:color="auto"/>
                        <w:right w:val="none" w:sz="0" w:space="0" w:color="auto"/>
                      </w:divBdr>
                    </w:div>
                  </w:divsChild>
                </w:div>
                <w:div w:id="253707720">
                  <w:marLeft w:val="0"/>
                  <w:marRight w:val="0"/>
                  <w:marTop w:val="0"/>
                  <w:marBottom w:val="0"/>
                  <w:divBdr>
                    <w:top w:val="none" w:sz="0" w:space="0" w:color="auto"/>
                    <w:left w:val="none" w:sz="0" w:space="0" w:color="auto"/>
                    <w:bottom w:val="none" w:sz="0" w:space="0" w:color="auto"/>
                    <w:right w:val="none" w:sz="0" w:space="0" w:color="auto"/>
                  </w:divBdr>
                  <w:divsChild>
                    <w:div w:id="1669140398">
                      <w:marLeft w:val="0"/>
                      <w:marRight w:val="0"/>
                      <w:marTop w:val="0"/>
                      <w:marBottom w:val="0"/>
                      <w:divBdr>
                        <w:top w:val="none" w:sz="0" w:space="0" w:color="auto"/>
                        <w:left w:val="none" w:sz="0" w:space="0" w:color="auto"/>
                        <w:bottom w:val="none" w:sz="0" w:space="0" w:color="auto"/>
                        <w:right w:val="none" w:sz="0" w:space="0" w:color="auto"/>
                      </w:divBdr>
                    </w:div>
                  </w:divsChild>
                </w:div>
                <w:div w:id="254285650">
                  <w:marLeft w:val="0"/>
                  <w:marRight w:val="0"/>
                  <w:marTop w:val="0"/>
                  <w:marBottom w:val="0"/>
                  <w:divBdr>
                    <w:top w:val="none" w:sz="0" w:space="0" w:color="auto"/>
                    <w:left w:val="none" w:sz="0" w:space="0" w:color="auto"/>
                    <w:bottom w:val="none" w:sz="0" w:space="0" w:color="auto"/>
                    <w:right w:val="none" w:sz="0" w:space="0" w:color="auto"/>
                  </w:divBdr>
                  <w:divsChild>
                    <w:div w:id="1017855891">
                      <w:marLeft w:val="0"/>
                      <w:marRight w:val="0"/>
                      <w:marTop w:val="0"/>
                      <w:marBottom w:val="0"/>
                      <w:divBdr>
                        <w:top w:val="none" w:sz="0" w:space="0" w:color="auto"/>
                        <w:left w:val="none" w:sz="0" w:space="0" w:color="auto"/>
                        <w:bottom w:val="none" w:sz="0" w:space="0" w:color="auto"/>
                        <w:right w:val="none" w:sz="0" w:space="0" w:color="auto"/>
                      </w:divBdr>
                    </w:div>
                  </w:divsChild>
                </w:div>
                <w:div w:id="264584667">
                  <w:marLeft w:val="0"/>
                  <w:marRight w:val="0"/>
                  <w:marTop w:val="0"/>
                  <w:marBottom w:val="0"/>
                  <w:divBdr>
                    <w:top w:val="none" w:sz="0" w:space="0" w:color="auto"/>
                    <w:left w:val="none" w:sz="0" w:space="0" w:color="auto"/>
                    <w:bottom w:val="none" w:sz="0" w:space="0" w:color="auto"/>
                    <w:right w:val="none" w:sz="0" w:space="0" w:color="auto"/>
                  </w:divBdr>
                  <w:divsChild>
                    <w:div w:id="2112815258">
                      <w:marLeft w:val="0"/>
                      <w:marRight w:val="0"/>
                      <w:marTop w:val="0"/>
                      <w:marBottom w:val="0"/>
                      <w:divBdr>
                        <w:top w:val="none" w:sz="0" w:space="0" w:color="auto"/>
                        <w:left w:val="none" w:sz="0" w:space="0" w:color="auto"/>
                        <w:bottom w:val="none" w:sz="0" w:space="0" w:color="auto"/>
                        <w:right w:val="none" w:sz="0" w:space="0" w:color="auto"/>
                      </w:divBdr>
                    </w:div>
                  </w:divsChild>
                </w:div>
                <w:div w:id="269093817">
                  <w:marLeft w:val="0"/>
                  <w:marRight w:val="0"/>
                  <w:marTop w:val="0"/>
                  <w:marBottom w:val="0"/>
                  <w:divBdr>
                    <w:top w:val="none" w:sz="0" w:space="0" w:color="auto"/>
                    <w:left w:val="none" w:sz="0" w:space="0" w:color="auto"/>
                    <w:bottom w:val="none" w:sz="0" w:space="0" w:color="auto"/>
                    <w:right w:val="none" w:sz="0" w:space="0" w:color="auto"/>
                  </w:divBdr>
                  <w:divsChild>
                    <w:div w:id="1507091006">
                      <w:marLeft w:val="0"/>
                      <w:marRight w:val="0"/>
                      <w:marTop w:val="0"/>
                      <w:marBottom w:val="0"/>
                      <w:divBdr>
                        <w:top w:val="none" w:sz="0" w:space="0" w:color="auto"/>
                        <w:left w:val="none" w:sz="0" w:space="0" w:color="auto"/>
                        <w:bottom w:val="none" w:sz="0" w:space="0" w:color="auto"/>
                        <w:right w:val="none" w:sz="0" w:space="0" w:color="auto"/>
                      </w:divBdr>
                    </w:div>
                  </w:divsChild>
                </w:div>
                <w:div w:id="284770532">
                  <w:marLeft w:val="0"/>
                  <w:marRight w:val="0"/>
                  <w:marTop w:val="0"/>
                  <w:marBottom w:val="0"/>
                  <w:divBdr>
                    <w:top w:val="none" w:sz="0" w:space="0" w:color="auto"/>
                    <w:left w:val="none" w:sz="0" w:space="0" w:color="auto"/>
                    <w:bottom w:val="none" w:sz="0" w:space="0" w:color="auto"/>
                    <w:right w:val="none" w:sz="0" w:space="0" w:color="auto"/>
                  </w:divBdr>
                  <w:divsChild>
                    <w:div w:id="1249653667">
                      <w:marLeft w:val="0"/>
                      <w:marRight w:val="0"/>
                      <w:marTop w:val="0"/>
                      <w:marBottom w:val="0"/>
                      <w:divBdr>
                        <w:top w:val="none" w:sz="0" w:space="0" w:color="auto"/>
                        <w:left w:val="none" w:sz="0" w:space="0" w:color="auto"/>
                        <w:bottom w:val="none" w:sz="0" w:space="0" w:color="auto"/>
                        <w:right w:val="none" w:sz="0" w:space="0" w:color="auto"/>
                      </w:divBdr>
                    </w:div>
                  </w:divsChild>
                </w:div>
                <w:div w:id="309484118">
                  <w:marLeft w:val="0"/>
                  <w:marRight w:val="0"/>
                  <w:marTop w:val="0"/>
                  <w:marBottom w:val="0"/>
                  <w:divBdr>
                    <w:top w:val="none" w:sz="0" w:space="0" w:color="auto"/>
                    <w:left w:val="none" w:sz="0" w:space="0" w:color="auto"/>
                    <w:bottom w:val="none" w:sz="0" w:space="0" w:color="auto"/>
                    <w:right w:val="none" w:sz="0" w:space="0" w:color="auto"/>
                  </w:divBdr>
                  <w:divsChild>
                    <w:div w:id="2076004945">
                      <w:marLeft w:val="0"/>
                      <w:marRight w:val="0"/>
                      <w:marTop w:val="0"/>
                      <w:marBottom w:val="0"/>
                      <w:divBdr>
                        <w:top w:val="none" w:sz="0" w:space="0" w:color="auto"/>
                        <w:left w:val="none" w:sz="0" w:space="0" w:color="auto"/>
                        <w:bottom w:val="none" w:sz="0" w:space="0" w:color="auto"/>
                        <w:right w:val="none" w:sz="0" w:space="0" w:color="auto"/>
                      </w:divBdr>
                    </w:div>
                  </w:divsChild>
                </w:div>
                <w:div w:id="310598313">
                  <w:marLeft w:val="0"/>
                  <w:marRight w:val="0"/>
                  <w:marTop w:val="0"/>
                  <w:marBottom w:val="0"/>
                  <w:divBdr>
                    <w:top w:val="none" w:sz="0" w:space="0" w:color="auto"/>
                    <w:left w:val="none" w:sz="0" w:space="0" w:color="auto"/>
                    <w:bottom w:val="none" w:sz="0" w:space="0" w:color="auto"/>
                    <w:right w:val="none" w:sz="0" w:space="0" w:color="auto"/>
                  </w:divBdr>
                  <w:divsChild>
                    <w:div w:id="857473164">
                      <w:marLeft w:val="0"/>
                      <w:marRight w:val="0"/>
                      <w:marTop w:val="0"/>
                      <w:marBottom w:val="0"/>
                      <w:divBdr>
                        <w:top w:val="none" w:sz="0" w:space="0" w:color="auto"/>
                        <w:left w:val="none" w:sz="0" w:space="0" w:color="auto"/>
                        <w:bottom w:val="none" w:sz="0" w:space="0" w:color="auto"/>
                        <w:right w:val="none" w:sz="0" w:space="0" w:color="auto"/>
                      </w:divBdr>
                    </w:div>
                  </w:divsChild>
                </w:div>
                <w:div w:id="418253707">
                  <w:marLeft w:val="0"/>
                  <w:marRight w:val="0"/>
                  <w:marTop w:val="0"/>
                  <w:marBottom w:val="0"/>
                  <w:divBdr>
                    <w:top w:val="none" w:sz="0" w:space="0" w:color="auto"/>
                    <w:left w:val="none" w:sz="0" w:space="0" w:color="auto"/>
                    <w:bottom w:val="none" w:sz="0" w:space="0" w:color="auto"/>
                    <w:right w:val="none" w:sz="0" w:space="0" w:color="auto"/>
                  </w:divBdr>
                  <w:divsChild>
                    <w:div w:id="1689524126">
                      <w:marLeft w:val="0"/>
                      <w:marRight w:val="0"/>
                      <w:marTop w:val="0"/>
                      <w:marBottom w:val="0"/>
                      <w:divBdr>
                        <w:top w:val="none" w:sz="0" w:space="0" w:color="auto"/>
                        <w:left w:val="none" w:sz="0" w:space="0" w:color="auto"/>
                        <w:bottom w:val="none" w:sz="0" w:space="0" w:color="auto"/>
                        <w:right w:val="none" w:sz="0" w:space="0" w:color="auto"/>
                      </w:divBdr>
                    </w:div>
                  </w:divsChild>
                </w:div>
                <w:div w:id="431702424">
                  <w:marLeft w:val="0"/>
                  <w:marRight w:val="0"/>
                  <w:marTop w:val="0"/>
                  <w:marBottom w:val="0"/>
                  <w:divBdr>
                    <w:top w:val="none" w:sz="0" w:space="0" w:color="auto"/>
                    <w:left w:val="none" w:sz="0" w:space="0" w:color="auto"/>
                    <w:bottom w:val="none" w:sz="0" w:space="0" w:color="auto"/>
                    <w:right w:val="none" w:sz="0" w:space="0" w:color="auto"/>
                  </w:divBdr>
                  <w:divsChild>
                    <w:div w:id="142358809">
                      <w:marLeft w:val="0"/>
                      <w:marRight w:val="0"/>
                      <w:marTop w:val="0"/>
                      <w:marBottom w:val="0"/>
                      <w:divBdr>
                        <w:top w:val="none" w:sz="0" w:space="0" w:color="auto"/>
                        <w:left w:val="none" w:sz="0" w:space="0" w:color="auto"/>
                        <w:bottom w:val="none" w:sz="0" w:space="0" w:color="auto"/>
                        <w:right w:val="none" w:sz="0" w:space="0" w:color="auto"/>
                      </w:divBdr>
                    </w:div>
                  </w:divsChild>
                </w:div>
                <w:div w:id="560482954">
                  <w:marLeft w:val="0"/>
                  <w:marRight w:val="0"/>
                  <w:marTop w:val="0"/>
                  <w:marBottom w:val="0"/>
                  <w:divBdr>
                    <w:top w:val="none" w:sz="0" w:space="0" w:color="auto"/>
                    <w:left w:val="none" w:sz="0" w:space="0" w:color="auto"/>
                    <w:bottom w:val="none" w:sz="0" w:space="0" w:color="auto"/>
                    <w:right w:val="none" w:sz="0" w:space="0" w:color="auto"/>
                  </w:divBdr>
                  <w:divsChild>
                    <w:div w:id="1686250239">
                      <w:marLeft w:val="0"/>
                      <w:marRight w:val="0"/>
                      <w:marTop w:val="0"/>
                      <w:marBottom w:val="0"/>
                      <w:divBdr>
                        <w:top w:val="none" w:sz="0" w:space="0" w:color="auto"/>
                        <w:left w:val="none" w:sz="0" w:space="0" w:color="auto"/>
                        <w:bottom w:val="none" w:sz="0" w:space="0" w:color="auto"/>
                        <w:right w:val="none" w:sz="0" w:space="0" w:color="auto"/>
                      </w:divBdr>
                    </w:div>
                  </w:divsChild>
                </w:div>
                <w:div w:id="567109621">
                  <w:marLeft w:val="0"/>
                  <w:marRight w:val="0"/>
                  <w:marTop w:val="0"/>
                  <w:marBottom w:val="0"/>
                  <w:divBdr>
                    <w:top w:val="none" w:sz="0" w:space="0" w:color="auto"/>
                    <w:left w:val="none" w:sz="0" w:space="0" w:color="auto"/>
                    <w:bottom w:val="none" w:sz="0" w:space="0" w:color="auto"/>
                    <w:right w:val="none" w:sz="0" w:space="0" w:color="auto"/>
                  </w:divBdr>
                  <w:divsChild>
                    <w:div w:id="237525262">
                      <w:marLeft w:val="0"/>
                      <w:marRight w:val="0"/>
                      <w:marTop w:val="0"/>
                      <w:marBottom w:val="0"/>
                      <w:divBdr>
                        <w:top w:val="none" w:sz="0" w:space="0" w:color="auto"/>
                        <w:left w:val="none" w:sz="0" w:space="0" w:color="auto"/>
                        <w:bottom w:val="none" w:sz="0" w:space="0" w:color="auto"/>
                        <w:right w:val="none" w:sz="0" w:space="0" w:color="auto"/>
                      </w:divBdr>
                    </w:div>
                  </w:divsChild>
                </w:div>
                <w:div w:id="596451750">
                  <w:marLeft w:val="0"/>
                  <w:marRight w:val="0"/>
                  <w:marTop w:val="0"/>
                  <w:marBottom w:val="0"/>
                  <w:divBdr>
                    <w:top w:val="none" w:sz="0" w:space="0" w:color="auto"/>
                    <w:left w:val="none" w:sz="0" w:space="0" w:color="auto"/>
                    <w:bottom w:val="none" w:sz="0" w:space="0" w:color="auto"/>
                    <w:right w:val="none" w:sz="0" w:space="0" w:color="auto"/>
                  </w:divBdr>
                  <w:divsChild>
                    <w:div w:id="1722443190">
                      <w:marLeft w:val="0"/>
                      <w:marRight w:val="0"/>
                      <w:marTop w:val="0"/>
                      <w:marBottom w:val="0"/>
                      <w:divBdr>
                        <w:top w:val="none" w:sz="0" w:space="0" w:color="auto"/>
                        <w:left w:val="none" w:sz="0" w:space="0" w:color="auto"/>
                        <w:bottom w:val="none" w:sz="0" w:space="0" w:color="auto"/>
                        <w:right w:val="none" w:sz="0" w:space="0" w:color="auto"/>
                      </w:divBdr>
                    </w:div>
                  </w:divsChild>
                </w:div>
                <w:div w:id="620840898">
                  <w:marLeft w:val="0"/>
                  <w:marRight w:val="0"/>
                  <w:marTop w:val="0"/>
                  <w:marBottom w:val="0"/>
                  <w:divBdr>
                    <w:top w:val="none" w:sz="0" w:space="0" w:color="auto"/>
                    <w:left w:val="none" w:sz="0" w:space="0" w:color="auto"/>
                    <w:bottom w:val="none" w:sz="0" w:space="0" w:color="auto"/>
                    <w:right w:val="none" w:sz="0" w:space="0" w:color="auto"/>
                  </w:divBdr>
                  <w:divsChild>
                    <w:div w:id="1835563348">
                      <w:marLeft w:val="0"/>
                      <w:marRight w:val="0"/>
                      <w:marTop w:val="0"/>
                      <w:marBottom w:val="0"/>
                      <w:divBdr>
                        <w:top w:val="none" w:sz="0" w:space="0" w:color="auto"/>
                        <w:left w:val="none" w:sz="0" w:space="0" w:color="auto"/>
                        <w:bottom w:val="none" w:sz="0" w:space="0" w:color="auto"/>
                        <w:right w:val="none" w:sz="0" w:space="0" w:color="auto"/>
                      </w:divBdr>
                    </w:div>
                  </w:divsChild>
                </w:div>
                <w:div w:id="670837133">
                  <w:marLeft w:val="0"/>
                  <w:marRight w:val="0"/>
                  <w:marTop w:val="0"/>
                  <w:marBottom w:val="0"/>
                  <w:divBdr>
                    <w:top w:val="none" w:sz="0" w:space="0" w:color="auto"/>
                    <w:left w:val="none" w:sz="0" w:space="0" w:color="auto"/>
                    <w:bottom w:val="none" w:sz="0" w:space="0" w:color="auto"/>
                    <w:right w:val="none" w:sz="0" w:space="0" w:color="auto"/>
                  </w:divBdr>
                  <w:divsChild>
                    <w:div w:id="1427993973">
                      <w:marLeft w:val="0"/>
                      <w:marRight w:val="0"/>
                      <w:marTop w:val="0"/>
                      <w:marBottom w:val="0"/>
                      <w:divBdr>
                        <w:top w:val="none" w:sz="0" w:space="0" w:color="auto"/>
                        <w:left w:val="none" w:sz="0" w:space="0" w:color="auto"/>
                        <w:bottom w:val="none" w:sz="0" w:space="0" w:color="auto"/>
                        <w:right w:val="none" w:sz="0" w:space="0" w:color="auto"/>
                      </w:divBdr>
                    </w:div>
                  </w:divsChild>
                </w:div>
                <w:div w:id="671687168">
                  <w:marLeft w:val="0"/>
                  <w:marRight w:val="0"/>
                  <w:marTop w:val="0"/>
                  <w:marBottom w:val="0"/>
                  <w:divBdr>
                    <w:top w:val="none" w:sz="0" w:space="0" w:color="auto"/>
                    <w:left w:val="none" w:sz="0" w:space="0" w:color="auto"/>
                    <w:bottom w:val="none" w:sz="0" w:space="0" w:color="auto"/>
                    <w:right w:val="none" w:sz="0" w:space="0" w:color="auto"/>
                  </w:divBdr>
                  <w:divsChild>
                    <w:div w:id="113328510">
                      <w:marLeft w:val="0"/>
                      <w:marRight w:val="0"/>
                      <w:marTop w:val="0"/>
                      <w:marBottom w:val="0"/>
                      <w:divBdr>
                        <w:top w:val="none" w:sz="0" w:space="0" w:color="auto"/>
                        <w:left w:val="none" w:sz="0" w:space="0" w:color="auto"/>
                        <w:bottom w:val="none" w:sz="0" w:space="0" w:color="auto"/>
                        <w:right w:val="none" w:sz="0" w:space="0" w:color="auto"/>
                      </w:divBdr>
                    </w:div>
                  </w:divsChild>
                </w:div>
                <w:div w:id="696006896">
                  <w:marLeft w:val="0"/>
                  <w:marRight w:val="0"/>
                  <w:marTop w:val="0"/>
                  <w:marBottom w:val="0"/>
                  <w:divBdr>
                    <w:top w:val="none" w:sz="0" w:space="0" w:color="auto"/>
                    <w:left w:val="none" w:sz="0" w:space="0" w:color="auto"/>
                    <w:bottom w:val="none" w:sz="0" w:space="0" w:color="auto"/>
                    <w:right w:val="none" w:sz="0" w:space="0" w:color="auto"/>
                  </w:divBdr>
                  <w:divsChild>
                    <w:div w:id="746457877">
                      <w:marLeft w:val="0"/>
                      <w:marRight w:val="0"/>
                      <w:marTop w:val="0"/>
                      <w:marBottom w:val="0"/>
                      <w:divBdr>
                        <w:top w:val="none" w:sz="0" w:space="0" w:color="auto"/>
                        <w:left w:val="none" w:sz="0" w:space="0" w:color="auto"/>
                        <w:bottom w:val="none" w:sz="0" w:space="0" w:color="auto"/>
                        <w:right w:val="none" w:sz="0" w:space="0" w:color="auto"/>
                      </w:divBdr>
                    </w:div>
                  </w:divsChild>
                </w:div>
                <w:div w:id="699204889">
                  <w:marLeft w:val="0"/>
                  <w:marRight w:val="0"/>
                  <w:marTop w:val="0"/>
                  <w:marBottom w:val="0"/>
                  <w:divBdr>
                    <w:top w:val="none" w:sz="0" w:space="0" w:color="auto"/>
                    <w:left w:val="none" w:sz="0" w:space="0" w:color="auto"/>
                    <w:bottom w:val="none" w:sz="0" w:space="0" w:color="auto"/>
                    <w:right w:val="none" w:sz="0" w:space="0" w:color="auto"/>
                  </w:divBdr>
                  <w:divsChild>
                    <w:div w:id="426316796">
                      <w:marLeft w:val="0"/>
                      <w:marRight w:val="0"/>
                      <w:marTop w:val="0"/>
                      <w:marBottom w:val="0"/>
                      <w:divBdr>
                        <w:top w:val="none" w:sz="0" w:space="0" w:color="auto"/>
                        <w:left w:val="none" w:sz="0" w:space="0" w:color="auto"/>
                        <w:bottom w:val="none" w:sz="0" w:space="0" w:color="auto"/>
                        <w:right w:val="none" w:sz="0" w:space="0" w:color="auto"/>
                      </w:divBdr>
                    </w:div>
                  </w:divsChild>
                </w:div>
                <w:div w:id="725495746">
                  <w:marLeft w:val="0"/>
                  <w:marRight w:val="0"/>
                  <w:marTop w:val="0"/>
                  <w:marBottom w:val="0"/>
                  <w:divBdr>
                    <w:top w:val="none" w:sz="0" w:space="0" w:color="auto"/>
                    <w:left w:val="none" w:sz="0" w:space="0" w:color="auto"/>
                    <w:bottom w:val="none" w:sz="0" w:space="0" w:color="auto"/>
                    <w:right w:val="none" w:sz="0" w:space="0" w:color="auto"/>
                  </w:divBdr>
                  <w:divsChild>
                    <w:div w:id="1255670305">
                      <w:marLeft w:val="0"/>
                      <w:marRight w:val="0"/>
                      <w:marTop w:val="0"/>
                      <w:marBottom w:val="0"/>
                      <w:divBdr>
                        <w:top w:val="none" w:sz="0" w:space="0" w:color="auto"/>
                        <w:left w:val="none" w:sz="0" w:space="0" w:color="auto"/>
                        <w:bottom w:val="none" w:sz="0" w:space="0" w:color="auto"/>
                        <w:right w:val="none" w:sz="0" w:space="0" w:color="auto"/>
                      </w:divBdr>
                    </w:div>
                  </w:divsChild>
                </w:div>
                <w:div w:id="771096592">
                  <w:marLeft w:val="0"/>
                  <w:marRight w:val="0"/>
                  <w:marTop w:val="0"/>
                  <w:marBottom w:val="0"/>
                  <w:divBdr>
                    <w:top w:val="none" w:sz="0" w:space="0" w:color="auto"/>
                    <w:left w:val="none" w:sz="0" w:space="0" w:color="auto"/>
                    <w:bottom w:val="none" w:sz="0" w:space="0" w:color="auto"/>
                    <w:right w:val="none" w:sz="0" w:space="0" w:color="auto"/>
                  </w:divBdr>
                  <w:divsChild>
                    <w:div w:id="1664965299">
                      <w:marLeft w:val="0"/>
                      <w:marRight w:val="0"/>
                      <w:marTop w:val="0"/>
                      <w:marBottom w:val="0"/>
                      <w:divBdr>
                        <w:top w:val="none" w:sz="0" w:space="0" w:color="auto"/>
                        <w:left w:val="none" w:sz="0" w:space="0" w:color="auto"/>
                        <w:bottom w:val="none" w:sz="0" w:space="0" w:color="auto"/>
                        <w:right w:val="none" w:sz="0" w:space="0" w:color="auto"/>
                      </w:divBdr>
                    </w:div>
                  </w:divsChild>
                </w:div>
                <w:div w:id="782306665">
                  <w:marLeft w:val="0"/>
                  <w:marRight w:val="0"/>
                  <w:marTop w:val="0"/>
                  <w:marBottom w:val="0"/>
                  <w:divBdr>
                    <w:top w:val="none" w:sz="0" w:space="0" w:color="auto"/>
                    <w:left w:val="none" w:sz="0" w:space="0" w:color="auto"/>
                    <w:bottom w:val="none" w:sz="0" w:space="0" w:color="auto"/>
                    <w:right w:val="none" w:sz="0" w:space="0" w:color="auto"/>
                  </w:divBdr>
                  <w:divsChild>
                    <w:div w:id="1560555651">
                      <w:marLeft w:val="0"/>
                      <w:marRight w:val="0"/>
                      <w:marTop w:val="0"/>
                      <w:marBottom w:val="0"/>
                      <w:divBdr>
                        <w:top w:val="none" w:sz="0" w:space="0" w:color="auto"/>
                        <w:left w:val="none" w:sz="0" w:space="0" w:color="auto"/>
                        <w:bottom w:val="none" w:sz="0" w:space="0" w:color="auto"/>
                        <w:right w:val="none" w:sz="0" w:space="0" w:color="auto"/>
                      </w:divBdr>
                    </w:div>
                  </w:divsChild>
                </w:div>
                <w:div w:id="904727047">
                  <w:marLeft w:val="0"/>
                  <w:marRight w:val="0"/>
                  <w:marTop w:val="0"/>
                  <w:marBottom w:val="0"/>
                  <w:divBdr>
                    <w:top w:val="none" w:sz="0" w:space="0" w:color="auto"/>
                    <w:left w:val="none" w:sz="0" w:space="0" w:color="auto"/>
                    <w:bottom w:val="none" w:sz="0" w:space="0" w:color="auto"/>
                    <w:right w:val="none" w:sz="0" w:space="0" w:color="auto"/>
                  </w:divBdr>
                  <w:divsChild>
                    <w:div w:id="406416773">
                      <w:marLeft w:val="0"/>
                      <w:marRight w:val="0"/>
                      <w:marTop w:val="0"/>
                      <w:marBottom w:val="0"/>
                      <w:divBdr>
                        <w:top w:val="none" w:sz="0" w:space="0" w:color="auto"/>
                        <w:left w:val="none" w:sz="0" w:space="0" w:color="auto"/>
                        <w:bottom w:val="none" w:sz="0" w:space="0" w:color="auto"/>
                        <w:right w:val="none" w:sz="0" w:space="0" w:color="auto"/>
                      </w:divBdr>
                    </w:div>
                  </w:divsChild>
                </w:div>
                <w:div w:id="936015003">
                  <w:marLeft w:val="0"/>
                  <w:marRight w:val="0"/>
                  <w:marTop w:val="0"/>
                  <w:marBottom w:val="0"/>
                  <w:divBdr>
                    <w:top w:val="none" w:sz="0" w:space="0" w:color="auto"/>
                    <w:left w:val="none" w:sz="0" w:space="0" w:color="auto"/>
                    <w:bottom w:val="none" w:sz="0" w:space="0" w:color="auto"/>
                    <w:right w:val="none" w:sz="0" w:space="0" w:color="auto"/>
                  </w:divBdr>
                  <w:divsChild>
                    <w:div w:id="397750574">
                      <w:marLeft w:val="0"/>
                      <w:marRight w:val="0"/>
                      <w:marTop w:val="0"/>
                      <w:marBottom w:val="0"/>
                      <w:divBdr>
                        <w:top w:val="none" w:sz="0" w:space="0" w:color="auto"/>
                        <w:left w:val="none" w:sz="0" w:space="0" w:color="auto"/>
                        <w:bottom w:val="none" w:sz="0" w:space="0" w:color="auto"/>
                        <w:right w:val="none" w:sz="0" w:space="0" w:color="auto"/>
                      </w:divBdr>
                    </w:div>
                  </w:divsChild>
                </w:div>
                <w:div w:id="939489380">
                  <w:marLeft w:val="0"/>
                  <w:marRight w:val="0"/>
                  <w:marTop w:val="0"/>
                  <w:marBottom w:val="0"/>
                  <w:divBdr>
                    <w:top w:val="none" w:sz="0" w:space="0" w:color="auto"/>
                    <w:left w:val="none" w:sz="0" w:space="0" w:color="auto"/>
                    <w:bottom w:val="none" w:sz="0" w:space="0" w:color="auto"/>
                    <w:right w:val="none" w:sz="0" w:space="0" w:color="auto"/>
                  </w:divBdr>
                  <w:divsChild>
                    <w:div w:id="20328029">
                      <w:marLeft w:val="0"/>
                      <w:marRight w:val="0"/>
                      <w:marTop w:val="0"/>
                      <w:marBottom w:val="0"/>
                      <w:divBdr>
                        <w:top w:val="none" w:sz="0" w:space="0" w:color="auto"/>
                        <w:left w:val="none" w:sz="0" w:space="0" w:color="auto"/>
                        <w:bottom w:val="none" w:sz="0" w:space="0" w:color="auto"/>
                        <w:right w:val="none" w:sz="0" w:space="0" w:color="auto"/>
                      </w:divBdr>
                    </w:div>
                  </w:divsChild>
                </w:div>
                <w:div w:id="959530531">
                  <w:marLeft w:val="0"/>
                  <w:marRight w:val="0"/>
                  <w:marTop w:val="0"/>
                  <w:marBottom w:val="0"/>
                  <w:divBdr>
                    <w:top w:val="none" w:sz="0" w:space="0" w:color="auto"/>
                    <w:left w:val="none" w:sz="0" w:space="0" w:color="auto"/>
                    <w:bottom w:val="none" w:sz="0" w:space="0" w:color="auto"/>
                    <w:right w:val="none" w:sz="0" w:space="0" w:color="auto"/>
                  </w:divBdr>
                  <w:divsChild>
                    <w:div w:id="281962214">
                      <w:marLeft w:val="0"/>
                      <w:marRight w:val="0"/>
                      <w:marTop w:val="0"/>
                      <w:marBottom w:val="0"/>
                      <w:divBdr>
                        <w:top w:val="none" w:sz="0" w:space="0" w:color="auto"/>
                        <w:left w:val="none" w:sz="0" w:space="0" w:color="auto"/>
                        <w:bottom w:val="none" w:sz="0" w:space="0" w:color="auto"/>
                        <w:right w:val="none" w:sz="0" w:space="0" w:color="auto"/>
                      </w:divBdr>
                    </w:div>
                  </w:divsChild>
                </w:div>
                <w:div w:id="969868711">
                  <w:marLeft w:val="0"/>
                  <w:marRight w:val="0"/>
                  <w:marTop w:val="0"/>
                  <w:marBottom w:val="0"/>
                  <w:divBdr>
                    <w:top w:val="none" w:sz="0" w:space="0" w:color="auto"/>
                    <w:left w:val="none" w:sz="0" w:space="0" w:color="auto"/>
                    <w:bottom w:val="none" w:sz="0" w:space="0" w:color="auto"/>
                    <w:right w:val="none" w:sz="0" w:space="0" w:color="auto"/>
                  </w:divBdr>
                  <w:divsChild>
                    <w:div w:id="1720279875">
                      <w:marLeft w:val="0"/>
                      <w:marRight w:val="0"/>
                      <w:marTop w:val="0"/>
                      <w:marBottom w:val="0"/>
                      <w:divBdr>
                        <w:top w:val="none" w:sz="0" w:space="0" w:color="auto"/>
                        <w:left w:val="none" w:sz="0" w:space="0" w:color="auto"/>
                        <w:bottom w:val="none" w:sz="0" w:space="0" w:color="auto"/>
                        <w:right w:val="none" w:sz="0" w:space="0" w:color="auto"/>
                      </w:divBdr>
                    </w:div>
                  </w:divsChild>
                </w:div>
                <w:div w:id="981542766">
                  <w:marLeft w:val="0"/>
                  <w:marRight w:val="0"/>
                  <w:marTop w:val="0"/>
                  <w:marBottom w:val="0"/>
                  <w:divBdr>
                    <w:top w:val="none" w:sz="0" w:space="0" w:color="auto"/>
                    <w:left w:val="none" w:sz="0" w:space="0" w:color="auto"/>
                    <w:bottom w:val="none" w:sz="0" w:space="0" w:color="auto"/>
                    <w:right w:val="none" w:sz="0" w:space="0" w:color="auto"/>
                  </w:divBdr>
                  <w:divsChild>
                    <w:div w:id="523831158">
                      <w:marLeft w:val="0"/>
                      <w:marRight w:val="0"/>
                      <w:marTop w:val="0"/>
                      <w:marBottom w:val="0"/>
                      <w:divBdr>
                        <w:top w:val="none" w:sz="0" w:space="0" w:color="auto"/>
                        <w:left w:val="none" w:sz="0" w:space="0" w:color="auto"/>
                        <w:bottom w:val="none" w:sz="0" w:space="0" w:color="auto"/>
                        <w:right w:val="none" w:sz="0" w:space="0" w:color="auto"/>
                      </w:divBdr>
                    </w:div>
                  </w:divsChild>
                </w:div>
                <w:div w:id="1029260414">
                  <w:marLeft w:val="0"/>
                  <w:marRight w:val="0"/>
                  <w:marTop w:val="0"/>
                  <w:marBottom w:val="0"/>
                  <w:divBdr>
                    <w:top w:val="none" w:sz="0" w:space="0" w:color="auto"/>
                    <w:left w:val="none" w:sz="0" w:space="0" w:color="auto"/>
                    <w:bottom w:val="none" w:sz="0" w:space="0" w:color="auto"/>
                    <w:right w:val="none" w:sz="0" w:space="0" w:color="auto"/>
                  </w:divBdr>
                  <w:divsChild>
                    <w:div w:id="724911177">
                      <w:marLeft w:val="0"/>
                      <w:marRight w:val="0"/>
                      <w:marTop w:val="0"/>
                      <w:marBottom w:val="0"/>
                      <w:divBdr>
                        <w:top w:val="none" w:sz="0" w:space="0" w:color="auto"/>
                        <w:left w:val="none" w:sz="0" w:space="0" w:color="auto"/>
                        <w:bottom w:val="none" w:sz="0" w:space="0" w:color="auto"/>
                        <w:right w:val="none" w:sz="0" w:space="0" w:color="auto"/>
                      </w:divBdr>
                    </w:div>
                  </w:divsChild>
                </w:div>
                <w:div w:id="1061833737">
                  <w:marLeft w:val="0"/>
                  <w:marRight w:val="0"/>
                  <w:marTop w:val="0"/>
                  <w:marBottom w:val="0"/>
                  <w:divBdr>
                    <w:top w:val="none" w:sz="0" w:space="0" w:color="auto"/>
                    <w:left w:val="none" w:sz="0" w:space="0" w:color="auto"/>
                    <w:bottom w:val="none" w:sz="0" w:space="0" w:color="auto"/>
                    <w:right w:val="none" w:sz="0" w:space="0" w:color="auto"/>
                  </w:divBdr>
                  <w:divsChild>
                    <w:div w:id="1891262279">
                      <w:marLeft w:val="0"/>
                      <w:marRight w:val="0"/>
                      <w:marTop w:val="0"/>
                      <w:marBottom w:val="0"/>
                      <w:divBdr>
                        <w:top w:val="none" w:sz="0" w:space="0" w:color="auto"/>
                        <w:left w:val="none" w:sz="0" w:space="0" w:color="auto"/>
                        <w:bottom w:val="none" w:sz="0" w:space="0" w:color="auto"/>
                        <w:right w:val="none" w:sz="0" w:space="0" w:color="auto"/>
                      </w:divBdr>
                    </w:div>
                  </w:divsChild>
                </w:div>
                <w:div w:id="1137645299">
                  <w:marLeft w:val="0"/>
                  <w:marRight w:val="0"/>
                  <w:marTop w:val="0"/>
                  <w:marBottom w:val="0"/>
                  <w:divBdr>
                    <w:top w:val="none" w:sz="0" w:space="0" w:color="auto"/>
                    <w:left w:val="none" w:sz="0" w:space="0" w:color="auto"/>
                    <w:bottom w:val="none" w:sz="0" w:space="0" w:color="auto"/>
                    <w:right w:val="none" w:sz="0" w:space="0" w:color="auto"/>
                  </w:divBdr>
                  <w:divsChild>
                    <w:div w:id="950285648">
                      <w:marLeft w:val="0"/>
                      <w:marRight w:val="0"/>
                      <w:marTop w:val="0"/>
                      <w:marBottom w:val="0"/>
                      <w:divBdr>
                        <w:top w:val="none" w:sz="0" w:space="0" w:color="auto"/>
                        <w:left w:val="none" w:sz="0" w:space="0" w:color="auto"/>
                        <w:bottom w:val="none" w:sz="0" w:space="0" w:color="auto"/>
                        <w:right w:val="none" w:sz="0" w:space="0" w:color="auto"/>
                      </w:divBdr>
                    </w:div>
                  </w:divsChild>
                </w:div>
                <w:div w:id="1200583958">
                  <w:marLeft w:val="0"/>
                  <w:marRight w:val="0"/>
                  <w:marTop w:val="0"/>
                  <w:marBottom w:val="0"/>
                  <w:divBdr>
                    <w:top w:val="none" w:sz="0" w:space="0" w:color="auto"/>
                    <w:left w:val="none" w:sz="0" w:space="0" w:color="auto"/>
                    <w:bottom w:val="none" w:sz="0" w:space="0" w:color="auto"/>
                    <w:right w:val="none" w:sz="0" w:space="0" w:color="auto"/>
                  </w:divBdr>
                  <w:divsChild>
                    <w:div w:id="80176921">
                      <w:marLeft w:val="0"/>
                      <w:marRight w:val="0"/>
                      <w:marTop w:val="0"/>
                      <w:marBottom w:val="0"/>
                      <w:divBdr>
                        <w:top w:val="none" w:sz="0" w:space="0" w:color="auto"/>
                        <w:left w:val="none" w:sz="0" w:space="0" w:color="auto"/>
                        <w:bottom w:val="none" w:sz="0" w:space="0" w:color="auto"/>
                        <w:right w:val="none" w:sz="0" w:space="0" w:color="auto"/>
                      </w:divBdr>
                    </w:div>
                  </w:divsChild>
                </w:div>
                <w:div w:id="1277716061">
                  <w:marLeft w:val="0"/>
                  <w:marRight w:val="0"/>
                  <w:marTop w:val="0"/>
                  <w:marBottom w:val="0"/>
                  <w:divBdr>
                    <w:top w:val="none" w:sz="0" w:space="0" w:color="auto"/>
                    <w:left w:val="none" w:sz="0" w:space="0" w:color="auto"/>
                    <w:bottom w:val="none" w:sz="0" w:space="0" w:color="auto"/>
                    <w:right w:val="none" w:sz="0" w:space="0" w:color="auto"/>
                  </w:divBdr>
                  <w:divsChild>
                    <w:div w:id="79449078">
                      <w:marLeft w:val="0"/>
                      <w:marRight w:val="0"/>
                      <w:marTop w:val="0"/>
                      <w:marBottom w:val="0"/>
                      <w:divBdr>
                        <w:top w:val="none" w:sz="0" w:space="0" w:color="auto"/>
                        <w:left w:val="none" w:sz="0" w:space="0" w:color="auto"/>
                        <w:bottom w:val="none" w:sz="0" w:space="0" w:color="auto"/>
                        <w:right w:val="none" w:sz="0" w:space="0" w:color="auto"/>
                      </w:divBdr>
                    </w:div>
                  </w:divsChild>
                </w:div>
                <w:div w:id="1281107548">
                  <w:marLeft w:val="0"/>
                  <w:marRight w:val="0"/>
                  <w:marTop w:val="0"/>
                  <w:marBottom w:val="0"/>
                  <w:divBdr>
                    <w:top w:val="none" w:sz="0" w:space="0" w:color="auto"/>
                    <w:left w:val="none" w:sz="0" w:space="0" w:color="auto"/>
                    <w:bottom w:val="none" w:sz="0" w:space="0" w:color="auto"/>
                    <w:right w:val="none" w:sz="0" w:space="0" w:color="auto"/>
                  </w:divBdr>
                  <w:divsChild>
                    <w:div w:id="996375663">
                      <w:marLeft w:val="0"/>
                      <w:marRight w:val="0"/>
                      <w:marTop w:val="0"/>
                      <w:marBottom w:val="0"/>
                      <w:divBdr>
                        <w:top w:val="none" w:sz="0" w:space="0" w:color="auto"/>
                        <w:left w:val="none" w:sz="0" w:space="0" w:color="auto"/>
                        <w:bottom w:val="none" w:sz="0" w:space="0" w:color="auto"/>
                        <w:right w:val="none" w:sz="0" w:space="0" w:color="auto"/>
                      </w:divBdr>
                    </w:div>
                  </w:divsChild>
                </w:div>
                <w:div w:id="1296594371">
                  <w:marLeft w:val="0"/>
                  <w:marRight w:val="0"/>
                  <w:marTop w:val="0"/>
                  <w:marBottom w:val="0"/>
                  <w:divBdr>
                    <w:top w:val="none" w:sz="0" w:space="0" w:color="auto"/>
                    <w:left w:val="none" w:sz="0" w:space="0" w:color="auto"/>
                    <w:bottom w:val="none" w:sz="0" w:space="0" w:color="auto"/>
                    <w:right w:val="none" w:sz="0" w:space="0" w:color="auto"/>
                  </w:divBdr>
                  <w:divsChild>
                    <w:div w:id="89813502">
                      <w:marLeft w:val="0"/>
                      <w:marRight w:val="0"/>
                      <w:marTop w:val="0"/>
                      <w:marBottom w:val="0"/>
                      <w:divBdr>
                        <w:top w:val="none" w:sz="0" w:space="0" w:color="auto"/>
                        <w:left w:val="none" w:sz="0" w:space="0" w:color="auto"/>
                        <w:bottom w:val="none" w:sz="0" w:space="0" w:color="auto"/>
                        <w:right w:val="none" w:sz="0" w:space="0" w:color="auto"/>
                      </w:divBdr>
                    </w:div>
                  </w:divsChild>
                </w:div>
                <w:div w:id="1297568901">
                  <w:marLeft w:val="0"/>
                  <w:marRight w:val="0"/>
                  <w:marTop w:val="0"/>
                  <w:marBottom w:val="0"/>
                  <w:divBdr>
                    <w:top w:val="none" w:sz="0" w:space="0" w:color="auto"/>
                    <w:left w:val="none" w:sz="0" w:space="0" w:color="auto"/>
                    <w:bottom w:val="none" w:sz="0" w:space="0" w:color="auto"/>
                    <w:right w:val="none" w:sz="0" w:space="0" w:color="auto"/>
                  </w:divBdr>
                  <w:divsChild>
                    <w:div w:id="231815077">
                      <w:marLeft w:val="0"/>
                      <w:marRight w:val="0"/>
                      <w:marTop w:val="0"/>
                      <w:marBottom w:val="0"/>
                      <w:divBdr>
                        <w:top w:val="none" w:sz="0" w:space="0" w:color="auto"/>
                        <w:left w:val="none" w:sz="0" w:space="0" w:color="auto"/>
                        <w:bottom w:val="none" w:sz="0" w:space="0" w:color="auto"/>
                        <w:right w:val="none" w:sz="0" w:space="0" w:color="auto"/>
                      </w:divBdr>
                    </w:div>
                  </w:divsChild>
                </w:div>
                <w:div w:id="1330592938">
                  <w:marLeft w:val="0"/>
                  <w:marRight w:val="0"/>
                  <w:marTop w:val="0"/>
                  <w:marBottom w:val="0"/>
                  <w:divBdr>
                    <w:top w:val="none" w:sz="0" w:space="0" w:color="auto"/>
                    <w:left w:val="none" w:sz="0" w:space="0" w:color="auto"/>
                    <w:bottom w:val="none" w:sz="0" w:space="0" w:color="auto"/>
                    <w:right w:val="none" w:sz="0" w:space="0" w:color="auto"/>
                  </w:divBdr>
                  <w:divsChild>
                    <w:div w:id="1500193987">
                      <w:marLeft w:val="0"/>
                      <w:marRight w:val="0"/>
                      <w:marTop w:val="0"/>
                      <w:marBottom w:val="0"/>
                      <w:divBdr>
                        <w:top w:val="none" w:sz="0" w:space="0" w:color="auto"/>
                        <w:left w:val="none" w:sz="0" w:space="0" w:color="auto"/>
                        <w:bottom w:val="none" w:sz="0" w:space="0" w:color="auto"/>
                        <w:right w:val="none" w:sz="0" w:space="0" w:color="auto"/>
                      </w:divBdr>
                    </w:div>
                  </w:divsChild>
                </w:div>
                <w:div w:id="1417484726">
                  <w:marLeft w:val="0"/>
                  <w:marRight w:val="0"/>
                  <w:marTop w:val="0"/>
                  <w:marBottom w:val="0"/>
                  <w:divBdr>
                    <w:top w:val="none" w:sz="0" w:space="0" w:color="auto"/>
                    <w:left w:val="none" w:sz="0" w:space="0" w:color="auto"/>
                    <w:bottom w:val="none" w:sz="0" w:space="0" w:color="auto"/>
                    <w:right w:val="none" w:sz="0" w:space="0" w:color="auto"/>
                  </w:divBdr>
                  <w:divsChild>
                    <w:div w:id="965424918">
                      <w:marLeft w:val="0"/>
                      <w:marRight w:val="0"/>
                      <w:marTop w:val="0"/>
                      <w:marBottom w:val="0"/>
                      <w:divBdr>
                        <w:top w:val="none" w:sz="0" w:space="0" w:color="auto"/>
                        <w:left w:val="none" w:sz="0" w:space="0" w:color="auto"/>
                        <w:bottom w:val="none" w:sz="0" w:space="0" w:color="auto"/>
                        <w:right w:val="none" w:sz="0" w:space="0" w:color="auto"/>
                      </w:divBdr>
                    </w:div>
                  </w:divsChild>
                </w:div>
                <w:div w:id="1432815107">
                  <w:marLeft w:val="0"/>
                  <w:marRight w:val="0"/>
                  <w:marTop w:val="0"/>
                  <w:marBottom w:val="0"/>
                  <w:divBdr>
                    <w:top w:val="none" w:sz="0" w:space="0" w:color="auto"/>
                    <w:left w:val="none" w:sz="0" w:space="0" w:color="auto"/>
                    <w:bottom w:val="none" w:sz="0" w:space="0" w:color="auto"/>
                    <w:right w:val="none" w:sz="0" w:space="0" w:color="auto"/>
                  </w:divBdr>
                  <w:divsChild>
                    <w:div w:id="2093383568">
                      <w:marLeft w:val="0"/>
                      <w:marRight w:val="0"/>
                      <w:marTop w:val="0"/>
                      <w:marBottom w:val="0"/>
                      <w:divBdr>
                        <w:top w:val="none" w:sz="0" w:space="0" w:color="auto"/>
                        <w:left w:val="none" w:sz="0" w:space="0" w:color="auto"/>
                        <w:bottom w:val="none" w:sz="0" w:space="0" w:color="auto"/>
                        <w:right w:val="none" w:sz="0" w:space="0" w:color="auto"/>
                      </w:divBdr>
                    </w:div>
                  </w:divsChild>
                </w:div>
                <w:div w:id="1530214805">
                  <w:marLeft w:val="0"/>
                  <w:marRight w:val="0"/>
                  <w:marTop w:val="0"/>
                  <w:marBottom w:val="0"/>
                  <w:divBdr>
                    <w:top w:val="none" w:sz="0" w:space="0" w:color="auto"/>
                    <w:left w:val="none" w:sz="0" w:space="0" w:color="auto"/>
                    <w:bottom w:val="none" w:sz="0" w:space="0" w:color="auto"/>
                    <w:right w:val="none" w:sz="0" w:space="0" w:color="auto"/>
                  </w:divBdr>
                  <w:divsChild>
                    <w:div w:id="313143719">
                      <w:marLeft w:val="0"/>
                      <w:marRight w:val="0"/>
                      <w:marTop w:val="0"/>
                      <w:marBottom w:val="0"/>
                      <w:divBdr>
                        <w:top w:val="none" w:sz="0" w:space="0" w:color="auto"/>
                        <w:left w:val="none" w:sz="0" w:space="0" w:color="auto"/>
                        <w:bottom w:val="none" w:sz="0" w:space="0" w:color="auto"/>
                        <w:right w:val="none" w:sz="0" w:space="0" w:color="auto"/>
                      </w:divBdr>
                    </w:div>
                  </w:divsChild>
                </w:div>
                <w:div w:id="1551647088">
                  <w:marLeft w:val="0"/>
                  <w:marRight w:val="0"/>
                  <w:marTop w:val="0"/>
                  <w:marBottom w:val="0"/>
                  <w:divBdr>
                    <w:top w:val="none" w:sz="0" w:space="0" w:color="auto"/>
                    <w:left w:val="none" w:sz="0" w:space="0" w:color="auto"/>
                    <w:bottom w:val="none" w:sz="0" w:space="0" w:color="auto"/>
                    <w:right w:val="none" w:sz="0" w:space="0" w:color="auto"/>
                  </w:divBdr>
                  <w:divsChild>
                    <w:div w:id="1810634829">
                      <w:marLeft w:val="0"/>
                      <w:marRight w:val="0"/>
                      <w:marTop w:val="0"/>
                      <w:marBottom w:val="0"/>
                      <w:divBdr>
                        <w:top w:val="none" w:sz="0" w:space="0" w:color="auto"/>
                        <w:left w:val="none" w:sz="0" w:space="0" w:color="auto"/>
                        <w:bottom w:val="none" w:sz="0" w:space="0" w:color="auto"/>
                        <w:right w:val="none" w:sz="0" w:space="0" w:color="auto"/>
                      </w:divBdr>
                    </w:div>
                  </w:divsChild>
                </w:div>
                <w:div w:id="1576740299">
                  <w:marLeft w:val="0"/>
                  <w:marRight w:val="0"/>
                  <w:marTop w:val="0"/>
                  <w:marBottom w:val="0"/>
                  <w:divBdr>
                    <w:top w:val="none" w:sz="0" w:space="0" w:color="auto"/>
                    <w:left w:val="none" w:sz="0" w:space="0" w:color="auto"/>
                    <w:bottom w:val="none" w:sz="0" w:space="0" w:color="auto"/>
                    <w:right w:val="none" w:sz="0" w:space="0" w:color="auto"/>
                  </w:divBdr>
                  <w:divsChild>
                    <w:div w:id="2001276735">
                      <w:marLeft w:val="0"/>
                      <w:marRight w:val="0"/>
                      <w:marTop w:val="0"/>
                      <w:marBottom w:val="0"/>
                      <w:divBdr>
                        <w:top w:val="none" w:sz="0" w:space="0" w:color="auto"/>
                        <w:left w:val="none" w:sz="0" w:space="0" w:color="auto"/>
                        <w:bottom w:val="none" w:sz="0" w:space="0" w:color="auto"/>
                        <w:right w:val="none" w:sz="0" w:space="0" w:color="auto"/>
                      </w:divBdr>
                    </w:div>
                  </w:divsChild>
                </w:div>
                <w:div w:id="1591499387">
                  <w:marLeft w:val="0"/>
                  <w:marRight w:val="0"/>
                  <w:marTop w:val="0"/>
                  <w:marBottom w:val="0"/>
                  <w:divBdr>
                    <w:top w:val="none" w:sz="0" w:space="0" w:color="auto"/>
                    <w:left w:val="none" w:sz="0" w:space="0" w:color="auto"/>
                    <w:bottom w:val="none" w:sz="0" w:space="0" w:color="auto"/>
                    <w:right w:val="none" w:sz="0" w:space="0" w:color="auto"/>
                  </w:divBdr>
                  <w:divsChild>
                    <w:div w:id="1970088922">
                      <w:marLeft w:val="0"/>
                      <w:marRight w:val="0"/>
                      <w:marTop w:val="0"/>
                      <w:marBottom w:val="0"/>
                      <w:divBdr>
                        <w:top w:val="none" w:sz="0" w:space="0" w:color="auto"/>
                        <w:left w:val="none" w:sz="0" w:space="0" w:color="auto"/>
                        <w:bottom w:val="none" w:sz="0" w:space="0" w:color="auto"/>
                        <w:right w:val="none" w:sz="0" w:space="0" w:color="auto"/>
                      </w:divBdr>
                    </w:div>
                  </w:divsChild>
                </w:div>
                <w:div w:id="1614286240">
                  <w:marLeft w:val="0"/>
                  <w:marRight w:val="0"/>
                  <w:marTop w:val="0"/>
                  <w:marBottom w:val="0"/>
                  <w:divBdr>
                    <w:top w:val="none" w:sz="0" w:space="0" w:color="auto"/>
                    <w:left w:val="none" w:sz="0" w:space="0" w:color="auto"/>
                    <w:bottom w:val="none" w:sz="0" w:space="0" w:color="auto"/>
                    <w:right w:val="none" w:sz="0" w:space="0" w:color="auto"/>
                  </w:divBdr>
                  <w:divsChild>
                    <w:div w:id="351690571">
                      <w:marLeft w:val="0"/>
                      <w:marRight w:val="0"/>
                      <w:marTop w:val="0"/>
                      <w:marBottom w:val="0"/>
                      <w:divBdr>
                        <w:top w:val="none" w:sz="0" w:space="0" w:color="auto"/>
                        <w:left w:val="none" w:sz="0" w:space="0" w:color="auto"/>
                        <w:bottom w:val="none" w:sz="0" w:space="0" w:color="auto"/>
                        <w:right w:val="none" w:sz="0" w:space="0" w:color="auto"/>
                      </w:divBdr>
                    </w:div>
                  </w:divsChild>
                </w:div>
                <w:div w:id="1670517748">
                  <w:marLeft w:val="0"/>
                  <w:marRight w:val="0"/>
                  <w:marTop w:val="0"/>
                  <w:marBottom w:val="0"/>
                  <w:divBdr>
                    <w:top w:val="none" w:sz="0" w:space="0" w:color="auto"/>
                    <w:left w:val="none" w:sz="0" w:space="0" w:color="auto"/>
                    <w:bottom w:val="none" w:sz="0" w:space="0" w:color="auto"/>
                    <w:right w:val="none" w:sz="0" w:space="0" w:color="auto"/>
                  </w:divBdr>
                  <w:divsChild>
                    <w:div w:id="1071394341">
                      <w:marLeft w:val="0"/>
                      <w:marRight w:val="0"/>
                      <w:marTop w:val="0"/>
                      <w:marBottom w:val="0"/>
                      <w:divBdr>
                        <w:top w:val="none" w:sz="0" w:space="0" w:color="auto"/>
                        <w:left w:val="none" w:sz="0" w:space="0" w:color="auto"/>
                        <w:bottom w:val="none" w:sz="0" w:space="0" w:color="auto"/>
                        <w:right w:val="none" w:sz="0" w:space="0" w:color="auto"/>
                      </w:divBdr>
                    </w:div>
                  </w:divsChild>
                </w:div>
                <w:div w:id="1701710347">
                  <w:marLeft w:val="0"/>
                  <w:marRight w:val="0"/>
                  <w:marTop w:val="0"/>
                  <w:marBottom w:val="0"/>
                  <w:divBdr>
                    <w:top w:val="none" w:sz="0" w:space="0" w:color="auto"/>
                    <w:left w:val="none" w:sz="0" w:space="0" w:color="auto"/>
                    <w:bottom w:val="none" w:sz="0" w:space="0" w:color="auto"/>
                    <w:right w:val="none" w:sz="0" w:space="0" w:color="auto"/>
                  </w:divBdr>
                  <w:divsChild>
                    <w:div w:id="260068807">
                      <w:marLeft w:val="0"/>
                      <w:marRight w:val="0"/>
                      <w:marTop w:val="0"/>
                      <w:marBottom w:val="0"/>
                      <w:divBdr>
                        <w:top w:val="none" w:sz="0" w:space="0" w:color="auto"/>
                        <w:left w:val="none" w:sz="0" w:space="0" w:color="auto"/>
                        <w:bottom w:val="none" w:sz="0" w:space="0" w:color="auto"/>
                        <w:right w:val="none" w:sz="0" w:space="0" w:color="auto"/>
                      </w:divBdr>
                    </w:div>
                  </w:divsChild>
                </w:div>
                <w:div w:id="1711227032">
                  <w:marLeft w:val="0"/>
                  <w:marRight w:val="0"/>
                  <w:marTop w:val="0"/>
                  <w:marBottom w:val="0"/>
                  <w:divBdr>
                    <w:top w:val="none" w:sz="0" w:space="0" w:color="auto"/>
                    <w:left w:val="none" w:sz="0" w:space="0" w:color="auto"/>
                    <w:bottom w:val="none" w:sz="0" w:space="0" w:color="auto"/>
                    <w:right w:val="none" w:sz="0" w:space="0" w:color="auto"/>
                  </w:divBdr>
                  <w:divsChild>
                    <w:div w:id="951860931">
                      <w:marLeft w:val="0"/>
                      <w:marRight w:val="0"/>
                      <w:marTop w:val="0"/>
                      <w:marBottom w:val="0"/>
                      <w:divBdr>
                        <w:top w:val="none" w:sz="0" w:space="0" w:color="auto"/>
                        <w:left w:val="none" w:sz="0" w:space="0" w:color="auto"/>
                        <w:bottom w:val="none" w:sz="0" w:space="0" w:color="auto"/>
                        <w:right w:val="none" w:sz="0" w:space="0" w:color="auto"/>
                      </w:divBdr>
                    </w:div>
                  </w:divsChild>
                </w:div>
                <w:div w:id="1743212532">
                  <w:marLeft w:val="0"/>
                  <w:marRight w:val="0"/>
                  <w:marTop w:val="0"/>
                  <w:marBottom w:val="0"/>
                  <w:divBdr>
                    <w:top w:val="none" w:sz="0" w:space="0" w:color="auto"/>
                    <w:left w:val="none" w:sz="0" w:space="0" w:color="auto"/>
                    <w:bottom w:val="none" w:sz="0" w:space="0" w:color="auto"/>
                    <w:right w:val="none" w:sz="0" w:space="0" w:color="auto"/>
                  </w:divBdr>
                  <w:divsChild>
                    <w:div w:id="1156188967">
                      <w:marLeft w:val="0"/>
                      <w:marRight w:val="0"/>
                      <w:marTop w:val="0"/>
                      <w:marBottom w:val="0"/>
                      <w:divBdr>
                        <w:top w:val="none" w:sz="0" w:space="0" w:color="auto"/>
                        <w:left w:val="none" w:sz="0" w:space="0" w:color="auto"/>
                        <w:bottom w:val="none" w:sz="0" w:space="0" w:color="auto"/>
                        <w:right w:val="none" w:sz="0" w:space="0" w:color="auto"/>
                      </w:divBdr>
                    </w:div>
                  </w:divsChild>
                </w:div>
                <w:div w:id="1745950905">
                  <w:marLeft w:val="0"/>
                  <w:marRight w:val="0"/>
                  <w:marTop w:val="0"/>
                  <w:marBottom w:val="0"/>
                  <w:divBdr>
                    <w:top w:val="none" w:sz="0" w:space="0" w:color="auto"/>
                    <w:left w:val="none" w:sz="0" w:space="0" w:color="auto"/>
                    <w:bottom w:val="none" w:sz="0" w:space="0" w:color="auto"/>
                    <w:right w:val="none" w:sz="0" w:space="0" w:color="auto"/>
                  </w:divBdr>
                  <w:divsChild>
                    <w:div w:id="567882184">
                      <w:marLeft w:val="0"/>
                      <w:marRight w:val="0"/>
                      <w:marTop w:val="0"/>
                      <w:marBottom w:val="0"/>
                      <w:divBdr>
                        <w:top w:val="none" w:sz="0" w:space="0" w:color="auto"/>
                        <w:left w:val="none" w:sz="0" w:space="0" w:color="auto"/>
                        <w:bottom w:val="none" w:sz="0" w:space="0" w:color="auto"/>
                        <w:right w:val="none" w:sz="0" w:space="0" w:color="auto"/>
                      </w:divBdr>
                    </w:div>
                  </w:divsChild>
                </w:div>
                <w:div w:id="1763843187">
                  <w:marLeft w:val="0"/>
                  <w:marRight w:val="0"/>
                  <w:marTop w:val="0"/>
                  <w:marBottom w:val="0"/>
                  <w:divBdr>
                    <w:top w:val="none" w:sz="0" w:space="0" w:color="auto"/>
                    <w:left w:val="none" w:sz="0" w:space="0" w:color="auto"/>
                    <w:bottom w:val="none" w:sz="0" w:space="0" w:color="auto"/>
                    <w:right w:val="none" w:sz="0" w:space="0" w:color="auto"/>
                  </w:divBdr>
                  <w:divsChild>
                    <w:div w:id="428241137">
                      <w:marLeft w:val="0"/>
                      <w:marRight w:val="0"/>
                      <w:marTop w:val="0"/>
                      <w:marBottom w:val="0"/>
                      <w:divBdr>
                        <w:top w:val="none" w:sz="0" w:space="0" w:color="auto"/>
                        <w:left w:val="none" w:sz="0" w:space="0" w:color="auto"/>
                        <w:bottom w:val="none" w:sz="0" w:space="0" w:color="auto"/>
                        <w:right w:val="none" w:sz="0" w:space="0" w:color="auto"/>
                      </w:divBdr>
                    </w:div>
                  </w:divsChild>
                </w:div>
                <w:div w:id="1769232673">
                  <w:marLeft w:val="0"/>
                  <w:marRight w:val="0"/>
                  <w:marTop w:val="0"/>
                  <w:marBottom w:val="0"/>
                  <w:divBdr>
                    <w:top w:val="none" w:sz="0" w:space="0" w:color="auto"/>
                    <w:left w:val="none" w:sz="0" w:space="0" w:color="auto"/>
                    <w:bottom w:val="none" w:sz="0" w:space="0" w:color="auto"/>
                    <w:right w:val="none" w:sz="0" w:space="0" w:color="auto"/>
                  </w:divBdr>
                  <w:divsChild>
                    <w:div w:id="1047872656">
                      <w:marLeft w:val="0"/>
                      <w:marRight w:val="0"/>
                      <w:marTop w:val="0"/>
                      <w:marBottom w:val="0"/>
                      <w:divBdr>
                        <w:top w:val="none" w:sz="0" w:space="0" w:color="auto"/>
                        <w:left w:val="none" w:sz="0" w:space="0" w:color="auto"/>
                        <w:bottom w:val="none" w:sz="0" w:space="0" w:color="auto"/>
                        <w:right w:val="none" w:sz="0" w:space="0" w:color="auto"/>
                      </w:divBdr>
                    </w:div>
                  </w:divsChild>
                </w:div>
                <w:div w:id="1793865231">
                  <w:marLeft w:val="0"/>
                  <w:marRight w:val="0"/>
                  <w:marTop w:val="0"/>
                  <w:marBottom w:val="0"/>
                  <w:divBdr>
                    <w:top w:val="none" w:sz="0" w:space="0" w:color="auto"/>
                    <w:left w:val="none" w:sz="0" w:space="0" w:color="auto"/>
                    <w:bottom w:val="none" w:sz="0" w:space="0" w:color="auto"/>
                    <w:right w:val="none" w:sz="0" w:space="0" w:color="auto"/>
                  </w:divBdr>
                  <w:divsChild>
                    <w:div w:id="1894001243">
                      <w:marLeft w:val="0"/>
                      <w:marRight w:val="0"/>
                      <w:marTop w:val="0"/>
                      <w:marBottom w:val="0"/>
                      <w:divBdr>
                        <w:top w:val="none" w:sz="0" w:space="0" w:color="auto"/>
                        <w:left w:val="none" w:sz="0" w:space="0" w:color="auto"/>
                        <w:bottom w:val="none" w:sz="0" w:space="0" w:color="auto"/>
                        <w:right w:val="none" w:sz="0" w:space="0" w:color="auto"/>
                      </w:divBdr>
                    </w:div>
                  </w:divsChild>
                </w:div>
                <w:div w:id="1801146896">
                  <w:marLeft w:val="0"/>
                  <w:marRight w:val="0"/>
                  <w:marTop w:val="0"/>
                  <w:marBottom w:val="0"/>
                  <w:divBdr>
                    <w:top w:val="none" w:sz="0" w:space="0" w:color="auto"/>
                    <w:left w:val="none" w:sz="0" w:space="0" w:color="auto"/>
                    <w:bottom w:val="none" w:sz="0" w:space="0" w:color="auto"/>
                    <w:right w:val="none" w:sz="0" w:space="0" w:color="auto"/>
                  </w:divBdr>
                  <w:divsChild>
                    <w:div w:id="1092627785">
                      <w:marLeft w:val="0"/>
                      <w:marRight w:val="0"/>
                      <w:marTop w:val="0"/>
                      <w:marBottom w:val="0"/>
                      <w:divBdr>
                        <w:top w:val="none" w:sz="0" w:space="0" w:color="auto"/>
                        <w:left w:val="none" w:sz="0" w:space="0" w:color="auto"/>
                        <w:bottom w:val="none" w:sz="0" w:space="0" w:color="auto"/>
                        <w:right w:val="none" w:sz="0" w:space="0" w:color="auto"/>
                      </w:divBdr>
                    </w:div>
                  </w:divsChild>
                </w:div>
                <w:div w:id="1861117387">
                  <w:marLeft w:val="0"/>
                  <w:marRight w:val="0"/>
                  <w:marTop w:val="0"/>
                  <w:marBottom w:val="0"/>
                  <w:divBdr>
                    <w:top w:val="none" w:sz="0" w:space="0" w:color="auto"/>
                    <w:left w:val="none" w:sz="0" w:space="0" w:color="auto"/>
                    <w:bottom w:val="none" w:sz="0" w:space="0" w:color="auto"/>
                    <w:right w:val="none" w:sz="0" w:space="0" w:color="auto"/>
                  </w:divBdr>
                  <w:divsChild>
                    <w:div w:id="1499541687">
                      <w:marLeft w:val="0"/>
                      <w:marRight w:val="0"/>
                      <w:marTop w:val="0"/>
                      <w:marBottom w:val="0"/>
                      <w:divBdr>
                        <w:top w:val="none" w:sz="0" w:space="0" w:color="auto"/>
                        <w:left w:val="none" w:sz="0" w:space="0" w:color="auto"/>
                        <w:bottom w:val="none" w:sz="0" w:space="0" w:color="auto"/>
                        <w:right w:val="none" w:sz="0" w:space="0" w:color="auto"/>
                      </w:divBdr>
                    </w:div>
                  </w:divsChild>
                </w:div>
                <w:div w:id="1861821682">
                  <w:marLeft w:val="0"/>
                  <w:marRight w:val="0"/>
                  <w:marTop w:val="0"/>
                  <w:marBottom w:val="0"/>
                  <w:divBdr>
                    <w:top w:val="none" w:sz="0" w:space="0" w:color="auto"/>
                    <w:left w:val="none" w:sz="0" w:space="0" w:color="auto"/>
                    <w:bottom w:val="none" w:sz="0" w:space="0" w:color="auto"/>
                    <w:right w:val="none" w:sz="0" w:space="0" w:color="auto"/>
                  </w:divBdr>
                  <w:divsChild>
                    <w:div w:id="1263755961">
                      <w:marLeft w:val="0"/>
                      <w:marRight w:val="0"/>
                      <w:marTop w:val="0"/>
                      <w:marBottom w:val="0"/>
                      <w:divBdr>
                        <w:top w:val="none" w:sz="0" w:space="0" w:color="auto"/>
                        <w:left w:val="none" w:sz="0" w:space="0" w:color="auto"/>
                        <w:bottom w:val="none" w:sz="0" w:space="0" w:color="auto"/>
                        <w:right w:val="none" w:sz="0" w:space="0" w:color="auto"/>
                      </w:divBdr>
                    </w:div>
                  </w:divsChild>
                </w:div>
                <w:div w:id="1881090939">
                  <w:marLeft w:val="0"/>
                  <w:marRight w:val="0"/>
                  <w:marTop w:val="0"/>
                  <w:marBottom w:val="0"/>
                  <w:divBdr>
                    <w:top w:val="none" w:sz="0" w:space="0" w:color="auto"/>
                    <w:left w:val="none" w:sz="0" w:space="0" w:color="auto"/>
                    <w:bottom w:val="none" w:sz="0" w:space="0" w:color="auto"/>
                    <w:right w:val="none" w:sz="0" w:space="0" w:color="auto"/>
                  </w:divBdr>
                  <w:divsChild>
                    <w:div w:id="186800717">
                      <w:marLeft w:val="0"/>
                      <w:marRight w:val="0"/>
                      <w:marTop w:val="0"/>
                      <w:marBottom w:val="0"/>
                      <w:divBdr>
                        <w:top w:val="none" w:sz="0" w:space="0" w:color="auto"/>
                        <w:left w:val="none" w:sz="0" w:space="0" w:color="auto"/>
                        <w:bottom w:val="none" w:sz="0" w:space="0" w:color="auto"/>
                        <w:right w:val="none" w:sz="0" w:space="0" w:color="auto"/>
                      </w:divBdr>
                    </w:div>
                  </w:divsChild>
                </w:div>
                <w:div w:id="1887719478">
                  <w:marLeft w:val="0"/>
                  <w:marRight w:val="0"/>
                  <w:marTop w:val="0"/>
                  <w:marBottom w:val="0"/>
                  <w:divBdr>
                    <w:top w:val="none" w:sz="0" w:space="0" w:color="auto"/>
                    <w:left w:val="none" w:sz="0" w:space="0" w:color="auto"/>
                    <w:bottom w:val="none" w:sz="0" w:space="0" w:color="auto"/>
                    <w:right w:val="none" w:sz="0" w:space="0" w:color="auto"/>
                  </w:divBdr>
                  <w:divsChild>
                    <w:div w:id="328948015">
                      <w:marLeft w:val="0"/>
                      <w:marRight w:val="0"/>
                      <w:marTop w:val="0"/>
                      <w:marBottom w:val="0"/>
                      <w:divBdr>
                        <w:top w:val="none" w:sz="0" w:space="0" w:color="auto"/>
                        <w:left w:val="none" w:sz="0" w:space="0" w:color="auto"/>
                        <w:bottom w:val="none" w:sz="0" w:space="0" w:color="auto"/>
                        <w:right w:val="none" w:sz="0" w:space="0" w:color="auto"/>
                      </w:divBdr>
                    </w:div>
                  </w:divsChild>
                </w:div>
                <w:div w:id="1895502961">
                  <w:marLeft w:val="0"/>
                  <w:marRight w:val="0"/>
                  <w:marTop w:val="0"/>
                  <w:marBottom w:val="0"/>
                  <w:divBdr>
                    <w:top w:val="none" w:sz="0" w:space="0" w:color="auto"/>
                    <w:left w:val="none" w:sz="0" w:space="0" w:color="auto"/>
                    <w:bottom w:val="none" w:sz="0" w:space="0" w:color="auto"/>
                    <w:right w:val="none" w:sz="0" w:space="0" w:color="auto"/>
                  </w:divBdr>
                  <w:divsChild>
                    <w:div w:id="976102382">
                      <w:marLeft w:val="0"/>
                      <w:marRight w:val="0"/>
                      <w:marTop w:val="0"/>
                      <w:marBottom w:val="0"/>
                      <w:divBdr>
                        <w:top w:val="none" w:sz="0" w:space="0" w:color="auto"/>
                        <w:left w:val="none" w:sz="0" w:space="0" w:color="auto"/>
                        <w:bottom w:val="none" w:sz="0" w:space="0" w:color="auto"/>
                        <w:right w:val="none" w:sz="0" w:space="0" w:color="auto"/>
                      </w:divBdr>
                    </w:div>
                  </w:divsChild>
                </w:div>
                <w:div w:id="2078937690">
                  <w:marLeft w:val="0"/>
                  <w:marRight w:val="0"/>
                  <w:marTop w:val="0"/>
                  <w:marBottom w:val="0"/>
                  <w:divBdr>
                    <w:top w:val="none" w:sz="0" w:space="0" w:color="auto"/>
                    <w:left w:val="none" w:sz="0" w:space="0" w:color="auto"/>
                    <w:bottom w:val="none" w:sz="0" w:space="0" w:color="auto"/>
                    <w:right w:val="none" w:sz="0" w:space="0" w:color="auto"/>
                  </w:divBdr>
                  <w:divsChild>
                    <w:div w:id="18288474">
                      <w:marLeft w:val="0"/>
                      <w:marRight w:val="0"/>
                      <w:marTop w:val="0"/>
                      <w:marBottom w:val="0"/>
                      <w:divBdr>
                        <w:top w:val="none" w:sz="0" w:space="0" w:color="auto"/>
                        <w:left w:val="none" w:sz="0" w:space="0" w:color="auto"/>
                        <w:bottom w:val="none" w:sz="0" w:space="0" w:color="auto"/>
                        <w:right w:val="none" w:sz="0" w:space="0" w:color="auto"/>
                      </w:divBdr>
                    </w:div>
                  </w:divsChild>
                </w:div>
                <w:div w:id="2083407217">
                  <w:marLeft w:val="0"/>
                  <w:marRight w:val="0"/>
                  <w:marTop w:val="0"/>
                  <w:marBottom w:val="0"/>
                  <w:divBdr>
                    <w:top w:val="none" w:sz="0" w:space="0" w:color="auto"/>
                    <w:left w:val="none" w:sz="0" w:space="0" w:color="auto"/>
                    <w:bottom w:val="none" w:sz="0" w:space="0" w:color="auto"/>
                    <w:right w:val="none" w:sz="0" w:space="0" w:color="auto"/>
                  </w:divBdr>
                  <w:divsChild>
                    <w:div w:id="31686384">
                      <w:marLeft w:val="0"/>
                      <w:marRight w:val="0"/>
                      <w:marTop w:val="0"/>
                      <w:marBottom w:val="0"/>
                      <w:divBdr>
                        <w:top w:val="none" w:sz="0" w:space="0" w:color="auto"/>
                        <w:left w:val="none" w:sz="0" w:space="0" w:color="auto"/>
                        <w:bottom w:val="none" w:sz="0" w:space="0" w:color="auto"/>
                        <w:right w:val="none" w:sz="0" w:space="0" w:color="auto"/>
                      </w:divBdr>
                    </w:div>
                  </w:divsChild>
                </w:div>
                <w:div w:id="2101170683">
                  <w:marLeft w:val="0"/>
                  <w:marRight w:val="0"/>
                  <w:marTop w:val="0"/>
                  <w:marBottom w:val="0"/>
                  <w:divBdr>
                    <w:top w:val="none" w:sz="0" w:space="0" w:color="auto"/>
                    <w:left w:val="none" w:sz="0" w:space="0" w:color="auto"/>
                    <w:bottom w:val="none" w:sz="0" w:space="0" w:color="auto"/>
                    <w:right w:val="none" w:sz="0" w:space="0" w:color="auto"/>
                  </w:divBdr>
                  <w:divsChild>
                    <w:div w:id="638926072">
                      <w:marLeft w:val="0"/>
                      <w:marRight w:val="0"/>
                      <w:marTop w:val="0"/>
                      <w:marBottom w:val="0"/>
                      <w:divBdr>
                        <w:top w:val="none" w:sz="0" w:space="0" w:color="auto"/>
                        <w:left w:val="none" w:sz="0" w:space="0" w:color="auto"/>
                        <w:bottom w:val="none" w:sz="0" w:space="0" w:color="auto"/>
                        <w:right w:val="none" w:sz="0" w:space="0" w:color="auto"/>
                      </w:divBdr>
                    </w:div>
                  </w:divsChild>
                </w:div>
                <w:div w:id="2101637342">
                  <w:marLeft w:val="0"/>
                  <w:marRight w:val="0"/>
                  <w:marTop w:val="0"/>
                  <w:marBottom w:val="0"/>
                  <w:divBdr>
                    <w:top w:val="none" w:sz="0" w:space="0" w:color="auto"/>
                    <w:left w:val="none" w:sz="0" w:space="0" w:color="auto"/>
                    <w:bottom w:val="none" w:sz="0" w:space="0" w:color="auto"/>
                    <w:right w:val="none" w:sz="0" w:space="0" w:color="auto"/>
                  </w:divBdr>
                  <w:divsChild>
                    <w:div w:id="438451404">
                      <w:marLeft w:val="0"/>
                      <w:marRight w:val="0"/>
                      <w:marTop w:val="0"/>
                      <w:marBottom w:val="0"/>
                      <w:divBdr>
                        <w:top w:val="none" w:sz="0" w:space="0" w:color="auto"/>
                        <w:left w:val="none" w:sz="0" w:space="0" w:color="auto"/>
                        <w:bottom w:val="none" w:sz="0" w:space="0" w:color="auto"/>
                        <w:right w:val="none" w:sz="0" w:space="0" w:color="auto"/>
                      </w:divBdr>
                    </w:div>
                  </w:divsChild>
                </w:div>
                <w:div w:id="2129086152">
                  <w:marLeft w:val="0"/>
                  <w:marRight w:val="0"/>
                  <w:marTop w:val="0"/>
                  <w:marBottom w:val="0"/>
                  <w:divBdr>
                    <w:top w:val="none" w:sz="0" w:space="0" w:color="auto"/>
                    <w:left w:val="none" w:sz="0" w:space="0" w:color="auto"/>
                    <w:bottom w:val="none" w:sz="0" w:space="0" w:color="auto"/>
                    <w:right w:val="none" w:sz="0" w:space="0" w:color="auto"/>
                  </w:divBdr>
                  <w:divsChild>
                    <w:div w:id="14811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97642">
          <w:marLeft w:val="0"/>
          <w:marRight w:val="0"/>
          <w:marTop w:val="0"/>
          <w:marBottom w:val="0"/>
          <w:divBdr>
            <w:top w:val="none" w:sz="0" w:space="0" w:color="auto"/>
            <w:left w:val="none" w:sz="0" w:space="0" w:color="auto"/>
            <w:bottom w:val="none" w:sz="0" w:space="0" w:color="auto"/>
            <w:right w:val="none" w:sz="0" w:space="0" w:color="auto"/>
          </w:divBdr>
        </w:div>
        <w:div w:id="2029286966">
          <w:marLeft w:val="0"/>
          <w:marRight w:val="0"/>
          <w:marTop w:val="0"/>
          <w:marBottom w:val="0"/>
          <w:divBdr>
            <w:top w:val="none" w:sz="0" w:space="0" w:color="auto"/>
            <w:left w:val="none" w:sz="0" w:space="0" w:color="auto"/>
            <w:bottom w:val="none" w:sz="0" w:space="0" w:color="auto"/>
            <w:right w:val="none" w:sz="0" w:space="0" w:color="auto"/>
          </w:divBdr>
        </w:div>
      </w:divsChild>
    </w:div>
    <w:div w:id="1352295556">
      <w:bodyDiv w:val="1"/>
      <w:marLeft w:val="0"/>
      <w:marRight w:val="0"/>
      <w:marTop w:val="0"/>
      <w:marBottom w:val="0"/>
      <w:divBdr>
        <w:top w:val="none" w:sz="0" w:space="0" w:color="auto"/>
        <w:left w:val="none" w:sz="0" w:space="0" w:color="auto"/>
        <w:bottom w:val="none" w:sz="0" w:space="0" w:color="auto"/>
        <w:right w:val="none" w:sz="0" w:space="0" w:color="auto"/>
      </w:divBdr>
    </w:div>
    <w:div w:id="1359693846">
      <w:bodyDiv w:val="1"/>
      <w:marLeft w:val="0"/>
      <w:marRight w:val="0"/>
      <w:marTop w:val="0"/>
      <w:marBottom w:val="0"/>
      <w:divBdr>
        <w:top w:val="none" w:sz="0" w:space="0" w:color="auto"/>
        <w:left w:val="none" w:sz="0" w:space="0" w:color="auto"/>
        <w:bottom w:val="none" w:sz="0" w:space="0" w:color="auto"/>
        <w:right w:val="none" w:sz="0" w:space="0" w:color="auto"/>
      </w:divBdr>
    </w:div>
    <w:div w:id="1359888201">
      <w:bodyDiv w:val="1"/>
      <w:marLeft w:val="0"/>
      <w:marRight w:val="0"/>
      <w:marTop w:val="0"/>
      <w:marBottom w:val="0"/>
      <w:divBdr>
        <w:top w:val="none" w:sz="0" w:space="0" w:color="auto"/>
        <w:left w:val="none" w:sz="0" w:space="0" w:color="auto"/>
        <w:bottom w:val="none" w:sz="0" w:space="0" w:color="auto"/>
        <w:right w:val="none" w:sz="0" w:space="0" w:color="auto"/>
      </w:divBdr>
      <w:divsChild>
        <w:div w:id="637341606">
          <w:marLeft w:val="0"/>
          <w:marRight w:val="0"/>
          <w:marTop w:val="0"/>
          <w:marBottom w:val="0"/>
          <w:divBdr>
            <w:top w:val="none" w:sz="0" w:space="0" w:color="auto"/>
            <w:left w:val="none" w:sz="0" w:space="0" w:color="auto"/>
            <w:bottom w:val="none" w:sz="0" w:space="0" w:color="auto"/>
            <w:right w:val="none" w:sz="0" w:space="0" w:color="auto"/>
          </w:divBdr>
        </w:div>
        <w:div w:id="1277787679">
          <w:marLeft w:val="0"/>
          <w:marRight w:val="0"/>
          <w:marTop w:val="0"/>
          <w:marBottom w:val="0"/>
          <w:divBdr>
            <w:top w:val="none" w:sz="0" w:space="0" w:color="auto"/>
            <w:left w:val="none" w:sz="0" w:space="0" w:color="auto"/>
            <w:bottom w:val="none" w:sz="0" w:space="0" w:color="auto"/>
            <w:right w:val="none" w:sz="0" w:space="0" w:color="auto"/>
          </w:divBdr>
        </w:div>
        <w:div w:id="1425998546">
          <w:marLeft w:val="0"/>
          <w:marRight w:val="0"/>
          <w:marTop w:val="0"/>
          <w:marBottom w:val="0"/>
          <w:divBdr>
            <w:top w:val="none" w:sz="0" w:space="0" w:color="auto"/>
            <w:left w:val="none" w:sz="0" w:space="0" w:color="auto"/>
            <w:bottom w:val="none" w:sz="0" w:space="0" w:color="auto"/>
            <w:right w:val="none" w:sz="0" w:space="0" w:color="auto"/>
          </w:divBdr>
        </w:div>
        <w:div w:id="1633049649">
          <w:marLeft w:val="0"/>
          <w:marRight w:val="0"/>
          <w:marTop w:val="0"/>
          <w:marBottom w:val="0"/>
          <w:divBdr>
            <w:top w:val="none" w:sz="0" w:space="0" w:color="auto"/>
            <w:left w:val="none" w:sz="0" w:space="0" w:color="auto"/>
            <w:bottom w:val="none" w:sz="0" w:space="0" w:color="auto"/>
            <w:right w:val="none" w:sz="0" w:space="0" w:color="auto"/>
          </w:divBdr>
        </w:div>
        <w:div w:id="1937597566">
          <w:marLeft w:val="0"/>
          <w:marRight w:val="0"/>
          <w:marTop w:val="0"/>
          <w:marBottom w:val="0"/>
          <w:divBdr>
            <w:top w:val="none" w:sz="0" w:space="0" w:color="auto"/>
            <w:left w:val="none" w:sz="0" w:space="0" w:color="auto"/>
            <w:bottom w:val="none" w:sz="0" w:space="0" w:color="auto"/>
            <w:right w:val="none" w:sz="0" w:space="0" w:color="auto"/>
          </w:divBdr>
        </w:div>
      </w:divsChild>
    </w:div>
    <w:div w:id="1383287038">
      <w:bodyDiv w:val="1"/>
      <w:marLeft w:val="0"/>
      <w:marRight w:val="0"/>
      <w:marTop w:val="0"/>
      <w:marBottom w:val="0"/>
      <w:divBdr>
        <w:top w:val="none" w:sz="0" w:space="0" w:color="auto"/>
        <w:left w:val="none" w:sz="0" w:space="0" w:color="auto"/>
        <w:bottom w:val="none" w:sz="0" w:space="0" w:color="auto"/>
        <w:right w:val="none" w:sz="0" w:space="0" w:color="auto"/>
      </w:divBdr>
    </w:div>
    <w:div w:id="1401978613">
      <w:bodyDiv w:val="1"/>
      <w:marLeft w:val="0"/>
      <w:marRight w:val="0"/>
      <w:marTop w:val="0"/>
      <w:marBottom w:val="0"/>
      <w:divBdr>
        <w:top w:val="none" w:sz="0" w:space="0" w:color="auto"/>
        <w:left w:val="none" w:sz="0" w:space="0" w:color="auto"/>
        <w:bottom w:val="none" w:sz="0" w:space="0" w:color="auto"/>
        <w:right w:val="none" w:sz="0" w:space="0" w:color="auto"/>
      </w:divBdr>
    </w:div>
    <w:div w:id="1419978374">
      <w:bodyDiv w:val="1"/>
      <w:marLeft w:val="0"/>
      <w:marRight w:val="0"/>
      <w:marTop w:val="0"/>
      <w:marBottom w:val="0"/>
      <w:divBdr>
        <w:top w:val="none" w:sz="0" w:space="0" w:color="auto"/>
        <w:left w:val="none" w:sz="0" w:space="0" w:color="auto"/>
        <w:bottom w:val="none" w:sz="0" w:space="0" w:color="auto"/>
        <w:right w:val="none" w:sz="0" w:space="0" w:color="auto"/>
      </w:divBdr>
    </w:div>
    <w:div w:id="1423526002">
      <w:bodyDiv w:val="1"/>
      <w:marLeft w:val="0"/>
      <w:marRight w:val="0"/>
      <w:marTop w:val="0"/>
      <w:marBottom w:val="0"/>
      <w:divBdr>
        <w:top w:val="none" w:sz="0" w:space="0" w:color="auto"/>
        <w:left w:val="none" w:sz="0" w:space="0" w:color="auto"/>
        <w:bottom w:val="none" w:sz="0" w:space="0" w:color="auto"/>
        <w:right w:val="none" w:sz="0" w:space="0" w:color="auto"/>
      </w:divBdr>
      <w:divsChild>
        <w:div w:id="185599717">
          <w:marLeft w:val="0"/>
          <w:marRight w:val="0"/>
          <w:marTop w:val="0"/>
          <w:marBottom w:val="0"/>
          <w:divBdr>
            <w:top w:val="none" w:sz="0" w:space="0" w:color="auto"/>
            <w:left w:val="none" w:sz="0" w:space="0" w:color="auto"/>
            <w:bottom w:val="none" w:sz="0" w:space="0" w:color="auto"/>
            <w:right w:val="none" w:sz="0" w:space="0" w:color="auto"/>
          </w:divBdr>
          <w:divsChild>
            <w:div w:id="1492870345">
              <w:marLeft w:val="-75"/>
              <w:marRight w:val="0"/>
              <w:marTop w:val="30"/>
              <w:marBottom w:val="30"/>
              <w:divBdr>
                <w:top w:val="none" w:sz="0" w:space="0" w:color="auto"/>
                <w:left w:val="none" w:sz="0" w:space="0" w:color="auto"/>
                <w:bottom w:val="none" w:sz="0" w:space="0" w:color="auto"/>
                <w:right w:val="none" w:sz="0" w:space="0" w:color="auto"/>
              </w:divBdr>
              <w:divsChild>
                <w:div w:id="153960726">
                  <w:marLeft w:val="0"/>
                  <w:marRight w:val="0"/>
                  <w:marTop w:val="0"/>
                  <w:marBottom w:val="0"/>
                  <w:divBdr>
                    <w:top w:val="none" w:sz="0" w:space="0" w:color="auto"/>
                    <w:left w:val="none" w:sz="0" w:space="0" w:color="auto"/>
                    <w:bottom w:val="none" w:sz="0" w:space="0" w:color="auto"/>
                    <w:right w:val="none" w:sz="0" w:space="0" w:color="auto"/>
                  </w:divBdr>
                  <w:divsChild>
                    <w:div w:id="141626386">
                      <w:marLeft w:val="0"/>
                      <w:marRight w:val="0"/>
                      <w:marTop w:val="0"/>
                      <w:marBottom w:val="0"/>
                      <w:divBdr>
                        <w:top w:val="none" w:sz="0" w:space="0" w:color="auto"/>
                        <w:left w:val="none" w:sz="0" w:space="0" w:color="auto"/>
                        <w:bottom w:val="none" w:sz="0" w:space="0" w:color="auto"/>
                        <w:right w:val="none" w:sz="0" w:space="0" w:color="auto"/>
                      </w:divBdr>
                    </w:div>
                  </w:divsChild>
                </w:div>
                <w:div w:id="156311642">
                  <w:marLeft w:val="0"/>
                  <w:marRight w:val="0"/>
                  <w:marTop w:val="0"/>
                  <w:marBottom w:val="0"/>
                  <w:divBdr>
                    <w:top w:val="none" w:sz="0" w:space="0" w:color="auto"/>
                    <w:left w:val="none" w:sz="0" w:space="0" w:color="auto"/>
                    <w:bottom w:val="none" w:sz="0" w:space="0" w:color="auto"/>
                    <w:right w:val="none" w:sz="0" w:space="0" w:color="auto"/>
                  </w:divBdr>
                  <w:divsChild>
                    <w:div w:id="484976900">
                      <w:marLeft w:val="0"/>
                      <w:marRight w:val="0"/>
                      <w:marTop w:val="0"/>
                      <w:marBottom w:val="0"/>
                      <w:divBdr>
                        <w:top w:val="none" w:sz="0" w:space="0" w:color="auto"/>
                        <w:left w:val="none" w:sz="0" w:space="0" w:color="auto"/>
                        <w:bottom w:val="none" w:sz="0" w:space="0" w:color="auto"/>
                        <w:right w:val="none" w:sz="0" w:space="0" w:color="auto"/>
                      </w:divBdr>
                    </w:div>
                  </w:divsChild>
                </w:div>
                <w:div w:id="174612889">
                  <w:marLeft w:val="0"/>
                  <w:marRight w:val="0"/>
                  <w:marTop w:val="0"/>
                  <w:marBottom w:val="0"/>
                  <w:divBdr>
                    <w:top w:val="none" w:sz="0" w:space="0" w:color="auto"/>
                    <w:left w:val="none" w:sz="0" w:space="0" w:color="auto"/>
                    <w:bottom w:val="none" w:sz="0" w:space="0" w:color="auto"/>
                    <w:right w:val="none" w:sz="0" w:space="0" w:color="auto"/>
                  </w:divBdr>
                  <w:divsChild>
                    <w:div w:id="784887269">
                      <w:marLeft w:val="0"/>
                      <w:marRight w:val="0"/>
                      <w:marTop w:val="0"/>
                      <w:marBottom w:val="0"/>
                      <w:divBdr>
                        <w:top w:val="none" w:sz="0" w:space="0" w:color="auto"/>
                        <w:left w:val="none" w:sz="0" w:space="0" w:color="auto"/>
                        <w:bottom w:val="none" w:sz="0" w:space="0" w:color="auto"/>
                        <w:right w:val="none" w:sz="0" w:space="0" w:color="auto"/>
                      </w:divBdr>
                    </w:div>
                  </w:divsChild>
                </w:div>
                <w:div w:id="364409672">
                  <w:marLeft w:val="0"/>
                  <w:marRight w:val="0"/>
                  <w:marTop w:val="0"/>
                  <w:marBottom w:val="0"/>
                  <w:divBdr>
                    <w:top w:val="none" w:sz="0" w:space="0" w:color="auto"/>
                    <w:left w:val="none" w:sz="0" w:space="0" w:color="auto"/>
                    <w:bottom w:val="none" w:sz="0" w:space="0" w:color="auto"/>
                    <w:right w:val="none" w:sz="0" w:space="0" w:color="auto"/>
                  </w:divBdr>
                  <w:divsChild>
                    <w:div w:id="1659916481">
                      <w:marLeft w:val="0"/>
                      <w:marRight w:val="0"/>
                      <w:marTop w:val="0"/>
                      <w:marBottom w:val="0"/>
                      <w:divBdr>
                        <w:top w:val="none" w:sz="0" w:space="0" w:color="auto"/>
                        <w:left w:val="none" w:sz="0" w:space="0" w:color="auto"/>
                        <w:bottom w:val="none" w:sz="0" w:space="0" w:color="auto"/>
                        <w:right w:val="none" w:sz="0" w:space="0" w:color="auto"/>
                      </w:divBdr>
                    </w:div>
                  </w:divsChild>
                </w:div>
                <w:div w:id="428475747">
                  <w:marLeft w:val="0"/>
                  <w:marRight w:val="0"/>
                  <w:marTop w:val="0"/>
                  <w:marBottom w:val="0"/>
                  <w:divBdr>
                    <w:top w:val="none" w:sz="0" w:space="0" w:color="auto"/>
                    <w:left w:val="none" w:sz="0" w:space="0" w:color="auto"/>
                    <w:bottom w:val="none" w:sz="0" w:space="0" w:color="auto"/>
                    <w:right w:val="none" w:sz="0" w:space="0" w:color="auto"/>
                  </w:divBdr>
                  <w:divsChild>
                    <w:div w:id="651300765">
                      <w:marLeft w:val="0"/>
                      <w:marRight w:val="0"/>
                      <w:marTop w:val="0"/>
                      <w:marBottom w:val="0"/>
                      <w:divBdr>
                        <w:top w:val="none" w:sz="0" w:space="0" w:color="auto"/>
                        <w:left w:val="none" w:sz="0" w:space="0" w:color="auto"/>
                        <w:bottom w:val="none" w:sz="0" w:space="0" w:color="auto"/>
                        <w:right w:val="none" w:sz="0" w:space="0" w:color="auto"/>
                      </w:divBdr>
                    </w:div>
                  </w:divsChild>
                </w:div>
                <w:div w:id="442002148">
                  <w:marLeft w:val="0"/>
                  <w:marRight w:val="0"/>
                  <w:marTop w:val="0"/>
                  <w:marBottom w:val="0"/>
                  <w:divBdr>
                    <w:top w:val="none" w:sz="0" w:space="0" w:color="auto"/>
                    <w:left w:val="none" w:sz="0" w:space="0" w:color="auto"/>
                    <w:bottom w:val="none" w:sz="0" w:space="0" w:color="auto"/>
                    <w:right w:val="none" w:sz="0" w:space="0" w:color="auto"/>
                  </w:divBdr>
                  <w:divsChild>
                    <w:div w:id="1000088039">
                      <w:marLeft w:val="0"/>
                      <w:marRight w:val="0"/>
                      <w:marTop w:val="0"/>
                      <w:marBottom w:val="0"/>
                      <w:divBdr>
                        <w:top w:val="none" w:sz="0" w:space="0" w:color="auto"/>
                        <w:left w:val="none" w:sz="0" w:space="0" w:color="auto"/>
                        <w:bottom w:val="none" w:sz="0" w:space="0" w:color="auto"/>
                        <w:right w:val="none" w:sz="0" w:space="0" w:color="auto"/>
                      </w:divBdr>
                    </w:div>
                  </w:divsChild>
                </w:div>
                <w:div w:id="482742489">
                  <w:marLeft w:val="0"/>
                  <w:marRight w:val="0"/>
                  <w:marTop w:val="0"/>
                  <w:marBottom w:val="0"/>
                  <w:divBdr>
                    <w:top w:val="none" w:sz="0" w:space="0" w:color="auto"/>
                    <w:left w:val="none" w:sz="0" w:space="0" w:color="auto"/>
                    <w:bottom w:val="none" w:sz="0" w:space="0" w:color="auto"/>
                    <w:right w:val="none" w:sz="0" w:space="0" w:color="auto"/>
                  </w:divBdr>
                  <w:divsChild>
                    <w:div w:id="1471708373">
                      <w:marLeft w:val="0"/>
                      <w:marRight w:val="0"/>
                      <w:marTop w:val="0"/>
                      <w:marBottom w:val="0"/>
                      <w:divBdr>
                        <w:top w:val="none" w:sz="0" w:space="0" w:color="auto"/>
                        <w:left w:val="none" w:sz="0" w:space="0" w:color="auto"/>
                        <w:bottom w:val="none" w:sz="0" w:space="0" w:color="auto"/>
                        <w:right w:val="none" w:sz="0" w:space="0" w:color="auto"/>
                      </w:divBdr>
                    </w:div>
                  </w:divsChild>
                </w:div>
                <w:div w:id="493376198">
                  <w:marLeft w:val="0"/>
                  <w:marRight w:val="0"/>
                  <w:marTop w:val="0"/>
                  <w:marBottom w:val="0"/>
                  <w:divBdr>
                    <w:top w:val="none" w:sz="0" w:space="0" w:color="auto"/>
                    <w:left w:val="none" w:sz="0" w:space="0" w:color="auto"/>
                    <w:bottom w:val="none" w:sz="0" w:space="0" w:color="auto"/>
                    <w:right w:val="none" w:sz="0" w:space="0" w:color="auto"/>
                  </w:divBdr>
                  <w:divsChild>
                    <w:div w:id="777257057">
                      <w:marLeft w:val="0"/>
                      <w:marRight w:val="0"/>
                      <w:marTop w:val="0"/>
                      <w:marBottom w:val="0"/>
                      <w:divBdr>
                        <w:top w:val="none" w:sz="0" w:space="0" w:color="auto"/>
                        <w:left w:val="none" w:sz="0" w:space="0" w:color="auto"/>
                        <w:bottom w:val="none" w:sz="0" w:space="0" w:color="auto"/>
                        <w:right w:val="none" w:sz="0" w:space="0" w:color="auto"/>
                      </w:divBdr>
                    </w:div>
                  </w:divsChild>
                </w:div>
                <w:div w:id="555893518">
                  <w:marLeft w:val="0"/>
                  <w:marRight w:val="0"/>
                  <w:marTop w:val="0"/>
                  <w:marBottom w:val="0"/>
                  <w:divBdr>
                    <w:top w:val="none" w:sz="0" w:space="0" w:color="auto"/>
                    <w:left w:val="none" w:sz="0" w:space="0" w:color="auto"/>
                    <w:bottom w:val="none" w:sz="0" w:space="0" w:color="auto"/>
                    <w:right w:val="none" w:sz="0" w:space="0" w:color="auto"/>
                  </w:divBdr>
                  <w:divsChild>
                    <w:div w:id="2044552250">
                      <w:marLeft w:val="0"/>
                      <w:marRight w:val="0"/>
                      <w:marTop w:val="0"/>
                      <w:marBottom w:val="0"/>
                      <w:divBdr>
                        <w:top w:val="none" w:sz="0" w:space="0" w:color="auto"/>
                        <w:left w:val="none" w:sz="0" w:space="0" w:color="auto"/>
                        <w:bottom w:val="none" w:sz="0" w:space="0" w:color="auto"/>
                        <w:right w:val="none" w:sz="0" w:space="0" w:color="auto"/>
                      </w:divBdr>
                    </w:div>
                  </w:divsChild>
                </w:div>
                <w:div w:id="571895573">
                  <w:marLeft w:val="0"/>
                  <w:marRight w:val="0"/>
                  <w:marTop w:val="0"/>
                  <w:marBottom w:val="0"/>
                  <w:divBdr>
                    <w:top w:val="none" w:sz="0" w:space="0" w:color="auto"/>
                    <w:left w:val="none" w:sz="0" w:space="0" w:color="auto"/>
                    <w:bottom w:val="none" w:sz="0" w:space="0" w:color="auto"/>
                    <w:right w:val="none" w:sz="0" w:space="0" w:color="auto"/>
                  </w:divBdr>
                  <w:divsChild>
                    <w:div w:id="521359590">
                      <w:marLeft w:val="0"/>
                      <w:marRight w:val="0"/>
                      <w:marTop w:val="0"/>
                      <w:marBottom w:val="0"/>
                      <w:divBdr>
                        <w:top w:val="none" w:sz="0" w:space="0" w:color="auto"/>
                        <w:left w:val="none" w:sz="0" w:space="0" w:color="auto"/>
                        <w:bottom w:val="none" w:sz="0" w:space="0" w:color="auto"/>
                        <w:right w:val="none" w:sz="0" w:space="0" w:color="auto"/>
                      </w:divBdr>
                    </w:div>
                  </w:divsChild>
                </w:div>
                <w:div w:id="581842501">
                  <w:marLeft w:val="0"/>
                  <w:marRight w:val="0"/>
                  <w:marTop w:val="0"/>
                  <w:marBottom w:val="0"/>
                  <w:divBdr>
                    <w:top w:val="none" w:sz="0" w:space="0" w:color="auto"/>
                    <w:left w:val="none" w:sz="0" w:space="0" w:color="auto"/>
                    <w:bottom w:val="none" w:sz="0" w:space="0" w:color="auto"/>
                    <w:right w:val="none" w:sz="0" w:space="0" w:color="auto"/>
                  </w:divBdr>
                  <w:divsChild>
                    <w:div w:id="2132625324">
                      <w:marLeft w:val="0"/>
                      <w:marRight w:val="0"/>
                      <w:marTop w:val="0"/>
                      <w:marBottom w:val="0"/>
                      <w:divBdr>
                        <w:top w:val="none" w:sz="0" w:space="0" w:color="auto"/>
                        <w:left w:val="none" w:sz="0" w:space="0" w:color="auto"/>
                        <w:bottom w:val="none" w:sz="0" w:space="0" w:color="auto"/>
                        <w:right w:val="none" w:sz="0" w:space="0" w:color="auto"/>
                      </w:divBdr>
                    </w:div>
                  </w:divsChild>
                </w:div>
                <w:div w:id="632565471">
                  <w:marLeft w:val="0"/>
                  <w:marRight w:val="0"/>
                  <w:marTop w:val="0"/>
                  <w:marBottom w:val="0"/>
                  <w:divBdr>
                    <w:top w:val="none" w:sz="0" w:space="0" w:color="auto"/>
                    <w:left w:val="none" w:sz="0" w:space="0" w:color="auto"/>
                    <w:bottom w:val="none" w:sz="0" w:space="0" w:color="auto"/>
                    <w:right w:val="none" w:sz="0" w:space="0" w:color="auto"/>
                  </w:divBdr>
                  <w:divsChild>
                    <w:div w:id="1802069864">
                      <w:marLeft w:val="0"/>
                      <w:marRight w:val="0"/>
                      <w:marTop w:val="0"/>
                      <w:marBottom w:val="0"/>
                      <w:divBdr>
                        <w:top w:val="none" w:sz="0" w:space="0" w:color="auto"/>
                        <w:left w:val="none" w:sz="0" w:space="0" w:color="auto"/>
                        <w:bottom w:val="none" w:sz="0" w:space="0" w:color="auto"/>
                        <w:right w:val="none" w:sz="0" w:space="0" w:color="auto"/>
                      </w:divBdr>
                    </w:div>
                  </w:divsChild>
                </w:div>
                <w:div w:id="637347163">
                  <w:marLeft w:val="0"/>
                  <w:marRight w:val="0"/>
                  <w:marTop w:val="0"/>
                  <w:marBottom w:val="0"/>
                  <w:divBdr>
                    <w:top w:val="none" w:sz="0" w:space="0" w:color="auto"/>
                    <w:left w:val="none" w:sz="0" w:space="0" w:color="auto"/>
                    <w:bottom w:val="none" w:sz="0" w:space="0" w:color="auto"/>
                    <w:right w:val="none" w:sz="0" w:space="0" w:color="auto"/>
                  </w:divBdr>
                  <w:divsChild>
                    <w:div w:id="1040787440">
                      <w:marLeft w:val="0"/>
                      <w:marRight w:val="0"/>
                      <w:marTop w:val="0"/>
                      <w:marBottom w:val="0"/>
                      <w:divBdr>
                        <w:top w:val="none" w:sz="0" w:space="0" w:color="auto"/>
                        <w:left w:val="none" w:sz="0" w:space="0" w:color="auto"/>
                        <w:bottom w:val="none" w:sz="0" w:space="0" w:color="auto"/>
                        <w:right w:val="none" w:sz="0" w:space="0" w:color="auto"/>
                      </w:divBdr>
                    </w:div>
                  </w:divsChild>
                </w:div>
                <w:div w:id="665518458">
                  <w:marLeft w:val="0"/>
                  <w:marRight w:val="0"/>
                  <w:marTop w:val="0"/>
                  <w:marBottom w:val="0"/>
                  <w:divBdr>
                    <w:top w:val="none" w:sz="0" w:space="0" w:color="auto"/>
                    <w:left w:val="none" w:sz="0" w:space="0" w:color="auto"/>
                    <w:bottom w:val="none" w:sz="0" w:space="0" w:color="auto"/>
                    <w:right w:val="none" w:sz="0" w:space="0" w:color="auto"/>
                  </w:divBdr>
                  <w:divsChild>
                    <w:div w:id="1266621376">
                      <w:marLeft w:val="0"/>
                      <w:marRight w:val="0"/>
                      <w:marTop w:val="0"/>
                      <w:marBottom w:val="0"/>
                      <w:divBdr>
                        <w:top w:val="none" w:sz="0" w:space="0" w:color="auto"/>
                        <w:left w:val="none" w:sz="0" w:space="0" w:color="auto"/>
                        <w:bottom w:val="none" w:sz="0" w:space="0" w:color="auto"/>
                        <w:right w:val="none" w:sz="0" w:space="0" w:color="auto"/>
                      </w:divBdr>
                    </w:div>
                  </w:divsChild>
                </w:div>
                <w:div w:id="682049708">
                  <w:marLeft w:val="0"/>
                  <w:marRight w:val="0"/>
                  <w:marTop w:val="0"/>
                  <w:marBottom w:val="0"/>
                  <w:divBdr>
                    <w:top w:val="none" w:sz="0" w:space="0" w:color="auto"/>
                    <w:left w:val="none" w:sz="0" w:space="0" w:color="auto"/>
                    <w:bottom w:val="none" w:sz="0" w:space="0" w:color="auto"/>
                    <w:right w:val="none" w:sz="0" w:space="0" w:color="auto"/>
                  </w:divBdr>
                  <w:divsChild>
                    <w:div w:id="210920256">
                      <w:marLeft w:val="0"/>
                      <w:marRight w:val="0"/>
                      <w:marTop w:val="0"/>
                      <w:marBottom w:val="0"/>
                      <w:divBdr>
                        <w:top w:val="none" w:sz="0" w:space="0" w:color="auto"/>
                        <w:left w:val="none" w:sz="0" w:space="0" w:color="auto"/>
                        <w:bottom w:val="none" w:sz="0" w:space="0" w:color="auto"/>
                        <w:right w:val="none" w:sz="0" w:space="0" w:color="auto"/>
                      </w:divBdr>
                    </w:div>
                  </w:divsChild>
                </w:div>
                <w:div w:id="684403407">
                  <w:marLeft w:val="0"/>
                  <w:marRight w:val="0"/>
                  <w:marTop w:val="0"/>
                  <w:marBottom w:val="0"/>
                  <w:divBdr>
                    <w:top w:val="none" w:sz="0" w:space="0" w:color="auto"/>
                    <w:left w:val="none" w:sz="0" w:space="0" w:color="auto"/>
                    <w:bottom w:val="none" w:sz="0" w:space="0" w:color="auto"/>
                    <w:right w:val="none" w:sz="0" w:space="0" w:color="auto"/>
                  </w:divBdr>
                  <w:divsChild>
                    <w:div w:id="96099382">
                      <w:marLeft w:val="0"/>
                      <w:marRight w:val="0"/>
                      <w:marTop w:val="0"/>
                      <w:marBottom w:val="0"/>
                      <w:divBdr>
                        <w:top w:val="none" w:sz="0" w:space="0" w:color="auto"/>
                        <w:left w:val="none" w:sz="0" w:space="0" w:color="auto"/>
                        <w:bottom w:val="none" w:sz="0" w:space="0" w:color="auto"/>
                        <w:right w:val="none" w:sz="0" w:space="0" w:color="auto"/>
                      </w:divBdr>
                    </w:div>
                  </w:divsChild>
                </w:div>
                <w:div w:id="760102506">
                  <w:marLeft w:val="0"/>
                  <w:marRight w:val="0"/>
                  <w:marTop w:val="0"/>
                  <w:marBottom w:val="0"/>
                  <w:divBdr>
                    <w:top w:val="none" w:sz="0" w:space="0" w:color="auto"/>
                    <w:left w:val="none" w:sz="0" w:space="0" w:color="auto"/>
                    <w:bottom w:val="none" w:sz="0" w:space="0" w:color="auto"/>
                    <w:right w:val="none" w:sz="0" w:space="0" w:color="auto"/>
                  </w:divBdr>
                  <w:divsChild>
                    <w:div w:id="346292946">
                      <w:marLeft w:val="0"/>
                      <w:marRight w:val="0"/>
                      <w:marTop w:val="0"/>
                      <w:marBottom w:val="0"/>
                      <w:divBdr>
                        <w:top w:val="none" w:sz="0" w:space="0" w:color="auto"/>
                        <w:left w:val="none" w:sz="0" w:space="0" w:color="auto"/>
                        <w:bottom w:val="none" w:sz="0" w:space="0" w:color="auto"/>
                        <w:right w:val="none" w:sz="0" w:space="0" w:color="auto"/>
                      </w:divBdr>
                    </w:div>
                  </w:divsChild>
                </w:div>
                <w:div w:id="780535810">
                  <w:marLeft w:val="0"/>
                  <w:marRight w:val="0"/>
                  <w:marTop w:val="0"/>
                  <w:marBottom w:val="0"/>
                  <w:divBdr>
                    <w:top w:val="none" w:sz="0" w:space="0" w:color="auto"/>
                    <w:left w:val="none" w:sz="0" w:space="0" w:color="auto"/>
                    <w:bottom w:val="none" w:sz="0" w:space="0" w:color="auto"/>
                    <w:right w:val="none" w:sz="0" w:space="0" w:color="auto"/>
                  </w:divBdr>
                  <w:divsChild>
                    <w:div w:id="701514201">
                      <w:marLeft w:val="0"/>
                      <w:marRight w:val="0"/>
                      <w:marTop w:val="0"/>
                      <w:marBottom w:val="0"/>
                      <w:divBdr>
                        <w:top w:val="none" w:sz="0" w:space="0" w:color="auto"/>
                        <w:left w:val="none" w:sz="0" w:space="0" w:color="auto"/>
                        <w:bottom w:val="none" w:sz="0" w:space="0" w:color="auto"/>
                        <w:right w:val="none" w:sz="0" w:space="0" w:color="auto"/>
                      </w:divBdr>
                    </w:div>
                  </w:divsChild>
                </w:div>
                <w:div w:id="783503709">
                  <w:marLeft w:val="0"/>
                  <w:marRight w:val="0"/>
                  <w:marTop w:val="0"/>
                  <w:marBottom w:val="0"/>
                  <w:divBdr>
                    <w:top w:val="none" w:sz="0" w:space="0" w:color="auto"/>
                    <w:left w:val="none" w:sz="0" w:space="0" w:color="auto"/>
                    <w:bottom w:val="none" w:sz="0" w:space="0" w:color="auto"/>
                    <w:right w:val="none" w:sz="0" w:space="0" w:color="auto"/>
                  </w:divBdr>
                  <w:divsChild>
                    <w:div w:id="778598560">
                      <w:marLeft w:val="0"/>
                      <w:marRight w:val="0"/>
                      <w:marTop w:val="0"/>
                      <w:marBottom w:val="0"/>
                      <w:divBdr>
                        <w:top w:val="none" w:sz="0" w:space="0" w:color="auto"/>
                        <w:left w:val="none" w:sz="0" w:space="0" w:color="auto"/>
                        <w:bottom w:val="none" w:sz="0" w:space="0" w:color="auto"/>
                        <w:right w:val="none" w:sz="0" w:space="0" w:color="auto"/>
                      </w:divBdr>
                    </w:div>
                  </w:divsChild>
                </w:div>
                <w:div w:id="796488852">
                  <w:marLeft w:val="0"/>
                  <w:marRight w:val="0"/>
                  <w:marTop w:val="0"/>
                  <w:marBottom w:val="0"/>
                  <w:divBdr>
                    <w:top w:val="none" w:sz="0" w:space="0" w:color="auto"/>
                    <w:left w:val="none" w:sz="0" w:space="0" w:color="auto"/>
                    <w:bottom w:val="none" w:sz="0" w:space="0" w:color="auto"/>
                    <w:right w:val="none" w:sz="0" w:space="0" w:color="auto"/>
                  </w:divBdr>
                  <w:divsChild>
                    <w:div w:id="326059214">
                      <w:marLeft w:val="0"/>
                      <w:marRight w:val="0"/>
                      <w:marTop w:val="0"/>
                      <w:marBottom w:val="0"/>
                      <w:divBdr>
                        <w:top w:val="none" w:sz="0" w:space="0" w:color="auto"/>
                        <w:left w:val="none" w:sz="0" w:space="0" w:color="auto"/>
                        <w:bottom w:val="none" w:sz="0" w:space="0" w:color="auto"/>
                        <w:right w:val="none" w:sz="0" w:space="0" w:color="auto"/>
                      </w:divBdr>
                    </w:div>
                  </w:divsChild>
                </w:div>
                <w:div w:id="810290211">
                  <w:marLeft w:val="0"/>
                  <w:marRight w:val="0"/>
                  <w:marTop w:val="0"/>
                  <w:marBottom w:val="0"/>
                  <w:divBdr>
                    <w:top w:val="none" w:sz="0" w:space="0" w:color="auto"/>
                    <w:left w:val="none" w:sz="0" w:space="0" w:color="auto"/>
                    <w:bottom w:val="none" w:sz="0" w:space="0" w:color="auto"/>
                    <w:right w:val="none" w:sz="0" w:space="0" w:color="auto"/>
                  </w:divBdr>
                  <w:divsChild>
                    <w:div w:id="1983466719">
                      <w:marLeft w:val="0"/>
                      <w:marRight w:val="0"/>
                      <w:marTop w:val="0"/>
                      <w:marBottom w:val="0"/>
                      <w:divBdr>
                        <w:top w:val="none" w:sz="0" w:space="0" w:color="auto"/>
                        <w:left w:val="none" w:sz="0" w:space="0" w:color="auto"/>
                        <w:bottom w:val="none" w:sz="0" w:space="0" w:color="auto"/>
                        <w:right w:val="none" w:sz="0" w:space="0" w:color="auto"/>
                      </w:divBdr>
                    </w:div>
                  </w:divsChild>
                </w:div>
                <w:div w:id="856162840">
                  <w:marLeft w:val="0"/>
                  <w:marRight w:val="0"/>
                  <w:marTop w:val="0"/>
                  <w:marBottom w:val="0"/>
                  <w:divBdr>
                    <w:top w:val="none" w:sz="0" w:space="0" w:color="auto"/>
                    <w:left w:val="none" w:sz="0" w:space="0" w:color="auto"/>
                    <w:bottom w:val="none" w:sz="0" w:space="0" w:color="auto"/>
                    <w:right w:val="none" w:sz="0" w:space="0" w:color="auto"/>
                  </w:divBdr>
                  <w:divsChild>
                    <w:div w:id="1120414044">
                      <w:marLeft w:val="0"/>
                      <w:marRight w:val="0"/>
                      <w:marTop w:val="0"/>
                      <w:marBottom w:val="0"/>
                      <w:divBdr>
                        <w:top w:val="none" w:sz="0" w:space="0" w:color="auto"/>
                        <w:left w:val="none" w:sz="0" w:space="0" w:color="auto"/>
                        <w:bottom w:val="none" w:sz="0" w:space="0" w:color="auto"/>
                        <w:right w:val="none" w:sz="0" w:space="0" w:color="auto"/>
                      </w:divBdr>
                    </w:div>
                  </w:divsChild>
                </w:div>
                <w:div w:id="1058279765">
                  <w:marLeft w:val="0"/>
                  <w:marRight w:val="0"/>
                  <w:marTop w:val="0"/>
                  <w:marBottom w:val="0"/>
                  <w:divBdr>
                    <w:top w:val="none" w:sz="0" w:space="0" w:color="auto"/>
                    <w:left w:val="none" w:sz="0" w:space="0" w:color="auto"/>
                    <w:bottom w:val="none" w:sz="0" w:space="0" w:color="auto"/>
                    <w:right w:val="none" w:sz="0" w:space="0" w:color="auto"/>
                  </w:divBdr>
                  <w:divsChild>
                    <w:div w:id="219944009">
                      <w:marLeft w:val="0"/>
                      <w:marRight w:val="0"/>
                      <w:marTop w:val="0"/>
                      <w:marBottom w:val="0"/>
                      <w:divBdr>
                        <w:top w:val="none" w:sz="0" w:space="0" w:color="auto"/>
                        <w:left w:val="none" w:sz="0" w:space="0" w:color="auto"/>
                        <w:bottom w:val="none" w:sz="0" w:space="0" w:color="auto"/>
                        <w:right w:val="none" w:sz="0" w:space="0" w:color="auto"/>
                      </w:divBdr>
                    </w:div>
                  </w:divsChild>
                </w:div>
                <w:div w:id="1060520736">
                  <w:marLeft w:val="0"/>
                  <w:marRight w:val="0"/>
                  <w:marTop w:val="0"/>
                  <w:marBottom w:val="0"/>
                  <w:divBdr>
                    <w:top w:val="none" w:sz="0" w:space="0" w:color="auto"/>
                    <w:left w:val="none" w:sz="0" w:space="0" w:color="auto"/>
                    <w:bottom w:val="none" w:sz="0" w:space="0" w:color="auto"/>
                    <w:right w:val="none" w:sz="0" w:space="0" w:color="auto"/>
                  </w:divBdr>
                  <w:divsChild>
                    <w:div w:id="271743633">
                      <w:marLeft w:val="0"/>
                      <w:marRight w:val="0"/>
                      <w:marTop w:val="0"/>
                      <w:marBottom w:val="0"/>
                      <w:divBdr>
                        <w:top w:val="none" w:sz="0" w:space="0" w:color="auto"/>
                        <w:left w:val="none" w:sz="0" w:space="0" w:color="auto"/>
                        <w:bottom w:val="none" w:sz="0" w:space="0" w:color="auto"/>
                        <w:right w:val="none" w:sz="0" w:space="0" w:color="auto"/>
                      </w:divBdr>
                    </w:div>
                  </w:divsChild>
                </w:div>
                <w:div w:id="1062100664">
                  <w:marLeft w:val="0"/>
                  <w:marRight w:val="0"/>
                  <w:marTop w:val="0"/>
                  <w:marBottom w:val="0"/>
                  <w:divBdr>
                    <w:top w:val="none" w:sz="0" w:space="0" w:color="auto"/>
                    <w:left w:val="none" w:sz="0" w:space="0" w:color="auto"/>
                    <w:bottom w:val="none" w:sz="0" w:space="0" w:color="auto"/>
                    <w:right w:val="none" w:sz="0" w:space="0" w:color="auto"/>
                  </w:divBdr>
                  <w:divsChild>
                    <w:div w:id="1248690003">
                      <w:marLeft w:val="0"/>
                      <w:marRight w:val="0"/>
                      <w:marTop w:val="0"/>
                      <w:marBottom w:val="0"/>
                      <w:divBdr>
                        <w:top w:val="none" w:sz="0" w:space="0" w:color="auto"/>
                        <w:left w:val="none" w:sz="0" w:space="0" w:color="auto"/>
                        <w:bottom w:val="none" w:sz="0" w:space="0" w:color="auto"/>
                        <w:right w:val="none" w:sz="0" w:space="0" w:color="auto"/>
                      </w:divBdr>
                    </w:div>
                  </w:divsChild>
                </w:div>
                <w:div w:id="1104768329">
                  <w:marLeft w:val="0"/>
                  <w:marRight w:val="0"/>
                  <w:marTop w:val="0"/>
                  <w:marBottom w:val="0"/>
                  <w:divBdr>
                    <w:top w:val="none" w:sz="0" w:space="0" w:color="auto"/>
                    <w:left w:val="none" w:sz="0" w:space="0" w:color="auto"/>
                    <w:bottom w:val="none" w:sz="0" w:space="0" w:color="auto"/>
                    <w:right w:val="none" w:sz="0" w:space="0" w:color="auto"/>
                  </w:divBdr>
                  <w:divsChild>
                    <w:div w:id="884760237">
                      <w:marLeft w:val="0"/>
                      <w:marRight w:val="0"/>
                      <w:marTop w:val="0"/>
                      <w:marBottom w:val="0"/>
                      <w:divBdr>
                        <w:top w:val="none" w:sz="0" w:space="0" w:color="auto"/>
                        <w:left w:val="none" w:sz="0" w:space="0" w:color="auto"/>
                        <w:bottom w:val="none" w:sz="0" w:space="0" w:color="auto"/>
                        <w:right w:val="none" w:sz="0" w:space="0" w:color="auto"/>
                      </w:divBdr>
                    </w:div>
                  </w:divsChild>
                </w:div>
                <w:div w:id="1114594754">
                  <w:marLeft w:val="0"/>
                  <w:marRight w:val="0"/>
                  <w:marTop w:val="0"/>
                  <w:marBottom w:val="0"/>
                  <w:divBdr>
                    <w:top w:val="none" w:sz="0" w:space="0" w:color="auto"/>
                    <w:left w:val="none" w:sz="0" w:space="0" w:color="auto"/>
                    <w:bottom w:val="none" w:sz="0" w:space="0" w:color="auto"/>
                    <w:right w:val="none" w:sz="0" w:space="0" w:color="auto"/>
                  </w:divBdr>
                  <w:divsChild>
                    <w:div w:id="1310749956">
                      <w:marLeft w:val="0"/>
                      <w:marRight w:val="0"/>
                      <w:marTop w:val="0"/>
                      <w:marBottom w:val="0"/>
                      <w:divBdr>
                        <w:top w:val="none" w:sz="0" w:space="0" w:color="auto"/>
                        <w:left w:val="none" w:sz="0" w:space="0" w:color="auto"/>
                        <w:bottom w:val="none" w:sz="0" w:space="0" w:color="auto"/>
                        <w:right w:val="none" w:sz="0" w:space="0" w:color="auto"/>
                      </w:divBdr>
                    </w:div>
                  </w:divsChild>
                </w:div>
                <w:div w:id="1114710669">
                  <w:marLeft w:val="0"/>
                  <w:marRight w:val="0"/>
                  <w:marTop w:val="0"/>
                  <w:marBottom w:val="0"/>
                  <w:divBdr>
                    <w:top w:val="none" w:sz="0" w:space="0" w:color="auto"/>
                    <w:left w:val="none" w:sz="0" w:space="0" w:color="auto"/>
                    <w:bottom w:val="none" w:sz="0" w:space="0" w:color="auto"/>
                    <w:right w:val="none" w:sz="0" w:space="0" w:color="auto"/>
                  </w:divBdr>
                  <w:divsChild>
                    <w:div w:id="1876236788">
                      <w:marLeft w:val="0"/>
                      <w:marRight w:val="0"/>
                      <w:marTop w:val="0"/>
                      <w:marBottom w:val="0"/>
                      <w:divBdr>
                        <w:top w:val="none" w:sz="0" w:space="0" w:color="auto"/>
                        <w:left w:val="none" w:sz="0" w:space="0" w:color="auto"/>
                        <w:bottom w:val="none" w:sz="0" w:space="0" w:color="auto"/>
                        <w:right w:val="none" w:sz="0" w:space="0" w:color="auto"/>
                      </w:divBdr>
                    </w:div>
                  </w:divsChild>
                </w:div>
                <w:div w:id="1134712358">
                  <w:marLeft w:val="0"/>
                  <w:marRight w:val="0"/>
                  <w:marTop w:val="0"/>
                  <w:marBottom w:val="0"/>
                  <w:divBdr>
                    <w:top w:val="none" w:sz="0" w:space="0" w:color="auto"/>
                    <w:left w:val="none" w:sz="0" w:space="0" w:color="auto"/>
                    <w:bottom w:val="none" w:sz="0" w:space="0" w:color="auto"/>
                    <w:right w:val="none" w:sz="0" w:space="0" w:color="auto"/>
                  </w:divBdr>
                  <w:divsChild>
                    <w:div w:id="1125151574">
                      <w:marLeft w:val="0"/>
                      <w:marRight w:val="0"/>
                      <w:marTop w:val="0"/>
                      <w:marBottom w:val="0"/>
                      <w:divBdr>
                        <w:top w:val="none" w:sz="0" w:space="0" w:color="auto"/>
                        <w:left w:val="none" w:sz="0" w:space="0" w:color="auto"/>
                        <w:bottom w:val="none" w:sz="0" w:space="0" w:color="auto"/>
                        <w:right w:val="none" w:sz="0" w:space="0" w:color="auto"/>
                      </w:divBdr>
                    </w:div>
                  </w:divsChild>
                </w:div>
                <w:div w:id="1206138978">
                  <w:marLeft w:val="0"/>
                  <w:marRight w:val="0"/>
                  <w:marTop w:val="0"/>
                  <w:marBottom w:val="0"/>
                  <w:divBdr>
                    <w:top w:val="none" w:sz="0" w:space="0" w:color="auto"/>
                    <w:left w:val="none" w:sz="0" w:space="0" w:color="auto"/>
                    <w:bottom w:val="none" w:sz="0" w:space="0" w:color="auto"/>
                    <w:right w:val="none" w:sz="0" w:space="0" w:color="auto"/>
                  </w:divBdr>
                  <w:divsChild>
                    <w:div w:id="2055808812">
                      <w:marLeft w:val="0"/>
                      <w:marRight w:val="0"/>
                      <w:marTop w:val="0"/>
                      <w:marBottom w:val="0"/>
                      <w:divBdr>
                        <w:top w:val="none" w:sz="0" w:space="0" w:color="auto"/>
                        <w:left w:val="none" w:sz="0" w:space="0" w:color="auto"/>
                        <w:bottom w:val="none" w:sz="0" w:space="0" w:color="auto"/>
                        <w:right w:val="none" w:sz="0" w:space="0" w:color="auto"/>
                      </w:divBdr>
                    </w:div>
                  </w:divsChild>
                </w:div>
                <w:div w:id="1213689643">
                  <w:marLeft w:val="0"/>
                  <w:marRight w:val="0"/>
                  <w:marTop w:val="0"/>
                  <w:marBottom w:val="0"/>
                  <w:divBdr>
                    <w:top w:val="none" w:sz="0" w:space="0" w:color="auto"/>
                    <w:left w:val="none" w:sz="0" w:space="0" w:color="auto"/>
                    <w:bottom w:val="none" w:sz="0" w:space="0" w:color="auto"/>
                    <w:right w:val="none" w:sz="0" w:space="0" w:color="auto"/>
                  </w:divBdr>
                  <w:divsChild>
                    <w:div w:id="630981891">
                      <w:marLeft w:val="0"/>
                      <w:marRight w:val="0"/>
                      <w:marTop w:val="0"/>
                      <w:marBottom w:val="0"/>
                      <w:divBdr>
                        <w:top w:val="none" w:sz="0" w:space="0" w:color="auto"/>
                        <w:left w:val="none" w:sz="0" w:space="0" w:color="auto"/>
                        <w:bottom w:val="none" w:sz="0" w:space="0" w:color="auto"/>
                        <w:right w:val="none" w:sz="0" w:space="0" w:color="auto"/>
                      </w:divBdr>
                    </w:div>
                  </w:divsChild>
                </w:div>
                <w:div w:id="1303998669">
                  <w:marLeft w:val="0"/>
                  <w:marRight w:val="0"/>
                  <w:marTop w:val="0"/>
                  <w:marBottom w:val="0"/>
                  <w:divBdr>
                    <w:top w:val="none" w:sz="0" w:space="0" w:color="auto"/>
                    <w:left w:val="none" w:sz="0" w:space="0" w:color="auto"/>
                    <w:bottom w:val="none" w:sz="0" w:space="0" w:color="auto"/>
                    <w:right w:val="none" w:sz="0" w:space="0" w:color="auto"/>
                  </w:divBdr>
                  <w:divsChild>
                    <w:div w:id="1929995800">
                      <w:marLeft w:val="0"/>
                      <w:marRight w:val="0"/>
                      <w:marTop w:val="0"/>
                      <w:marBottom w:val="0"/>
                      <w:divBdr>
                        <w:top w:val="none" w:sz="0" w:space="0" w:color="auto"/>
                        <w:left w:val="none" w:sz="0" w:space="0" w:color="auto"/>
                        <w:bottom w:val="none" w:sz="0" w:space="0" w:color="auto"/>
                        <w:right w:val="none" w:sz="0" w:space="0" w:color="auto"/>
                      </w:divBdr>
                    </w:div>
                  </w:divsChild>
                </w:div>
                <w:div w:id="1347948441">
                  <w:marLeft w:val="0"/>
                  <w:marRight w:val="0"/>
                  <w:marTop w:val="0"/>
                  <w:marBottom w:val="0"/>
                  <w:divBdr>
                    <w:top w:val="none" w:sz="0" w:space="0" w:color="auto"/>
                    <w:left w:val="none" w:sz="0" w:space="0" w:color="auto"/>
                    <w:bottom w:val="none" w:sz="0" w:space="0" w:color="auto"/>
                    <w:right w:val="none" w:sz="0" w:space="0" w:color="auto"/>
                  </w:divBdr>
                  <w:divsChild>
                    <w:div w:id="1373380882">
                      <w:marLeft w:val="0"/>
                      <w:marRight w:val="0"/>
                      <w:marTop w:val="0"/>
                      <w:marBottom w:val="0"/>
                      <w:divBdr>
                        <w:top w:val="none" w:sz="0" w:space="0" w:color="auto"/>
                        <w:left w:val="none" w:sz="0" w:space="0" w:color="auto"/>
                        <w:bottom w:val="none" w:sz="0" w:space="0" w:color="auto"/>
                        <w:right w:val="none" w:sz="0" w:space="0" w:color="auto"/>
                      </w:divBdr>
                    </w:div>
                  </w:divsChild>
                </w:div>
                <w:div w:id="1396735361">
                  <w:marLeft w:val="0"/>
                  <w:marRight w:val="0"/>
                  <w:marTop w:val="0"/>
                  <w:marBottom w:val="0"/>
                  <w:divBdr>
                    <w:top w:val="none" w:sz="0" w:space="0" w:color="auto"/>
                    <w:left w:val="none" w:sz="0" w:space="0" w:color="auto"/>
                    <w:bottom w:val="none" w:sz="0" w:space="0" w:color="auto"/>
                    <w:right w:val="none" w:sz="0" w:space="0" w:color="auto"/>
                  </w:divBdr>
                  <w:divsChild>
                    <w:div w:id="788083107">
                      <w:marLeft w:val="0"/>
                      <w:marRight w:val="0"/>
                      <w:marTop w:val="0"/>
                      <w:marBottom w:val="0"/>
                      <w:divBdr>
                        <w:top w:val="none" w:sz="0" w:space="0" w:color="auto"/>
                        <w:left w:val="none" w:sz="0" w:space="0" w:color="auto"/>
                        <w:bottom w:val="none" w:sz="0" w:space="0" w:color="auto"/>
                        <w:right w:val="none" w:sz="0" w:space="0" w:color="auto"/>
                      </w:divBdr>
                    </w:div>
                  </w:divsChild>
                </w:div>
                <w:div w:id="1496535812">
                  <w:marLeft w:val="0"/>
                  <w:marRight w:val="0"/>
                  <w:marTop w:val="0"/>
                  <w:marBottom w:val="0"/>
                  <w:divBdr>
                    <w:top w:val="none" w:sz="0" w:space="0" w:color="auto"/>
                    <w:left w:val="none" w:sz="0" w:space="0" w:color="auto"/>
                    <w:bottom w:val="none" w:sz="0" w:space="0" w:color="auto"/>
                    <w:right w:val="none" w:sz="0" w:space="0" w:color="auto"/>
                  </w:divBdr>
                  <w:divsChild>
                    <w:div w:id="586572946">
                      <w:marLeft w:val="0"/>
                      <w:marRight w:val="0"/>
                      <w:marTop w:val="0"/>
                      <w:marBottom w:val="0"/>
                      <w:divBdr>
                        <w:top w:val="none" w:sz="0" w:space="0" w:color="auto"/>
                        <w:left w:val="none" w:sz="0" w:space="0" w:color="auto"/>
                        <w:bottom w:val="none" w:sz="0" w:space="0" w:color="auto"/>
                        <w:right w:val="none" w:sz="0" w:space="0" w:color="auto"/>
                      </w:divBdr>
                    </w:div>
                  </w:divsChild>
                </w:div>
                <w:div w:id="1534002331">
                  <w:marLeft w:val="0"/>
                  <w:marRight w:val="0"/>
                  <w:marTop w:val="0"/>
                  <w:marBottom w:val="0"/>
                  <w:divBdr>
                    <w:top w:val="none" w:sz="0" w:space="0" w:color="auto"/>
                    <w:left w:val="none" w:sz="0" w:space="0" w:color="auto"/>
                    <w:bottom w:val="none" w:sz="0" w:space="0" w:color="auto"/>
                    <w:right w:val="none" w:sz="0" w:space="0" w:color="auto"/>
                  </w:divBdr>
                  <w:divsChild>
                    <w:div w:id="180977068">
                      <w:marLeft w:val="0"/>
                      <w:marRight w:val="0"/>
                      <w:marTop w:val="0"/>
                      <w:marBottom w:val="0"/>
                      <w:divBdr>
                        <w:top w:val="none" w:sz="0" w:space="0" w:color="auto"/>
                        <w:left w:val="none" w:sz="0" w:space="0" w:color="auto"/>
                        <w:bottom w:val="none" w:sz="0" w:space="0" w:color="auto"/>
                        <w:right w:val="none" w:sz="0" w:space="0" w:color="auto"/>
                      </w:divBdr>
                    </w:div>
                  </w:divsChild>
                </w:div>
                <w:div w:id="1557474290">
                  <w:marLeft w:val="0"/>
                  <w:marRight w:val="0"/>
                  <w:marTop w:val="0"/>
                  <w:marBottom w:val="0"/>
                  <w:divBdr>
                    <w:top w:val="none" w:sz="0" w:space="0" w:color="auto"/>
                    <w:left w:val="none" w:sz="0" w:space="0" w:color="auto"/>
                    <w:bottom w:val="none" w:sz="0" w:space="0" w:color="auto"/>
                    <w:right w:val="none" w:sz="0" w:space="0" w:color="auto"/>
                  </w:divBdr>
                  <w:divsChild>
                    <w:div w:id="519860424">
                      <w:marLeft w:val="0"/>
                      <w:marRight w:val="0"/>
                      <w:marTop w:val="0"/>
                      <w:marBottom w:val="0"/>
                      <w:divBdr>
                        <w:top w:val="none" w:sz="0" w:space="0" w:color="auto"/>
                        <w:left w:val="none" w:sz="0" w:space="0" w:color="auto"/>
                        <w:bottom w:val="none" w:sz="0" w:space="0" w:color="auto"/>
                        <w:right w:val="none" w:sz="0" w:space="0" w:color="auto"/>
                      </w:divBdr>
                    </w:div>
                  </w:divsChild>
                </w:div>
                <w:div w:id="1607539158">
                  <w:marLeft w:val="0"/>
                  <w:marRight w:val="0"/>
                  <w:marTop w:val="0"/>
                  <w:marBottom w:val="0"/>
                  <w:divBdr>
                    <w:top w:val="none" w:sz="0" w:space="0" w:color="auto"/>
                    <w:left w:val="none" w:sz="0" w:space="0" w:color="auto"/>
                    <w:bottom w:val="none" w:sz="0" w:space="0" w:color="auto"/>
                    <w:right w:val="none" w:sz="0" w:space="0" w:color="auto"/>
                  </w:divBdr>
                  <w:divsChild>
                    <w:div w:id="145243546">
                      <w:marLeft w:val="0"/>
                      <w:marRight w:val="0"/>
                      <w:marTop w:val="0"/>
                      <w:marBottom w:val="0"/>
                      <w:divBdr>
                        <w:top w:val="none" w:sz="0" w:space="0" w:color="auto"/>
                        <w:left w:val="none" w:sz="0" w:space="0" w:color="auto"/>
                        <w:bottom w:val="none" w:sz="0" w:space="0" w:color="auto"/>
                        <w:right w:val="none" w:sz="0" w:space="0" w:color="auto"/>
                      </w:divBdr>
                    </w:div>
                  </w:divsChild>
                </w:div>
                <w:div w:id="1621646661">
                  <w:marLeft w:val="0"/>
                  <w:marRight w:val="0"/>
                  <w:marTop w:val="0"/>
                  <w:marBottom w:val="0"/>
                  <w:divBdr>
                    <w:top w:val="none" w:sz="0" w:space="0" w:color="auto"/>
                    <w:left w:val="none" w:sz="0" w:space="0" w:color="auto"/>
                    <w:bottom w:val="none" w:sz="0" w:space="0" w:color="auto"/>
                    <w:right w:val="none" w:sz="0" w:space="0" w:color="auto"/>
                  </w:divBdr>
                  <w:divsChild>
                    <w:div w:id="987394796">
                      <w:marLeft w:val="0"/>
                      <w:marRight w:val="0"/>
                      <w:marTop w:val="0"/>
                      <w:marBottom w:val="0"/>
                      <w:divBdr>
                        <w:top w:val="none" w:sz="0" w:space="0" w:color="auto"/>
                        <w:left w:val="none" w:sz="0" w:space="0" w:color="auto"/>
                        <w:bottom w:val="none" w:sz="0" w:space="0" w:color="auto"/>
                        <w:right w:val="none" w:sz="0" w:space="0" w:color="auto"/>
                      </w:divBdr>
                    </w:div>
                  </w:divsChild>
                </w:div>
                <w:div w:id="1718510232">
                  <w:marLeft w:val="0"/>
                  <w:marRight w:val="0"/>
                  <w:marTop w:val="0"/>
                  <w:marBottom w:val="0"/>
                  <w:divBdr>
                    <w:top w:val="none" w:sz="0" w:space="0" w:color="auto"/>
                    <w:left w:val="none" w:sz="0" w:space="0" w:color="auto"/>
                    <w:bottom w:val="none" w:sz="0" w:space="0" w:color="auto"/>
                    <w:right w:val="none" w:sz="0" w:space="0" w:color="auto"/>
                  </w:divBdr>
                  <w:divsChild>
                    <w:div w:id="360323927">
                      <w:marLeft w:val="0"/>
                      <w:marRight w:val="0"/>
                      <w:marTop w:val="0"/>
                      <w:marBottom w:val="0"/>
                      <w:divBdr>
                        <w:top w:val="none" w:sz="0" w:space="0" w:color="auto"/>
                        <w:left w:val="none" w:sz="0" w:space="0" w:color="auto"/>
                        <w:bottom w:val="none" w:sz="0" w:space="0" w:color="auto"/>
                        <w:right w:val="none" w:sz="0" w:space="0" w:color="auto"/>
                      </w:divBdr>
                    </w:div>
                  </w:divsChild>
                </w:div>
                <w:div w:id="1731923990">
                  <w:marLeft w:val="0"/>
                  <w:marRight w:val="0"/>
                  <w:marTop w:val="0"/>
                  <w:marBottom w:val="0"/>
                  <w:divBdr>
                    <w:top w:val="none" w:sz="0" w:space="0" w:color="auto"/>
                    <w:left w:val="none" w:sz="0" w:space="0" w:color="auto"/>
                    <w:bottom w:val="none" w:sz="0" w:space="0" w:color="auto"/>
                    <w:right w:val="none" w:sz="0" w:space="0" w:color="auto"/>
                  </w:divBdr>
                  <w:divsChild>
                    <w:div w:id="843321818">
                      <w:marLeft w:val="0"/>
                      <w:marRight w:val="0"/>
                      <w:marTop w:val="0"/>
                      <w:marBottom w:val="0"/>
                      <w:divBdr>
                        <w:top w:val="none" w:sz="0" w:space="0" w:color="auto"/>
                        <w:left w:val="none" w:sz="0" w:space="0" w:color="auto"/>
                        <w:bottom w:val="none" w:sz="0" w:space="0" w:color="auto"/>
                        <w:right w:val="none" w:sz="0" w:space="0" w:color="auto"/>
                      </w:divBdr>
                    </w:div>
                  </w:divsChild>
                </w:div>
                <w:div w:id="1793592583">
                  <w:marLeft w:val="0"/>
                  <w:marRight w:val="0"/>
                  <w:marTop w:val="0"/>
                  <w:marBottom w:val="0"/>
                  <w:divBdr>
                    <w:top w:val="none" w:sz="0" w:space="0" w:color="auto"/>
                    <w:left w:val="none" w:sz="0" w:space="0" w:color="auto"/>
                    <w:bottom w:val="none" w:sz="0" w:space="0" w:color="auto"/>
                    <w:right w:val="none" w:sz="0" w:space="0" w:color="auto"/>
                  </w:divBdr>
                  <w:divsChild>
                    <w:div w:id="725377664">
                      <w:marLeft w:val="0"/>
                      <w:marRight w:val="0"/>
                      <w:marTop w:val="0"/>
                      <w:marBottom w:val="0"/>
                      <w:divBdr>
                        <w:top w:val="none" w:sz="0" w:space="0" w:color="auto"/>
                        <w:left w:val="none" w:sz="0" w:space="0" w:color="auto"/>
                        <w:bottom w:val="none" w:sz="0" w:space="0" w:color="auto"/>
                        <w:right w:val="none" w:sz="0" w:space="0" w:color="auto"/>
                      </w:divBdr>
                    </w:div>
                  </w:divsChild>
                </w:div>
                <w:div w:id="1795051190">
                  <w:marLeft w:val="0"/>
                  <w:marRight w:val="0"/>
                  <w:marTop w:val="0"/>
                  <w:marBottom w:val="0"/>
                  <w:divBdr>
                    <w:top w:val="none" w:sz="0" w:space="0" w:color="auto"/>
                    <w:left w:val="none" w:sz="0" w:space="0" w:color="auto"/>
                    <w:bottom w:val="none" w:sz="0" w:space="0" w:color="auto"/>
                    <w:right w:val="none" w:sz="0" w:space="0" w:color="auto"/>
                  </w:divBdr>
                  <w:divsChild>
                    <w:div w:id="750809576">
                      <w:marLeft w:val="0"/>
                      <w:marRight w:val="0"/>
                      <w:marTop w:val="0"/>
                      <w:marBottom w:val="0"/>
                      <w:divBdr>
                        <w:top w:val="none" w:sz="0" w:space="0" w:color="auto"/>
                        <w:left w:val="none" w:sz="0" w:space="0" w:color="auto"/>
                        <w:bottom w:val="none" w:sz="0" w:space="0" w:color="auto"/>
                        <w:right w:val="none" w:sz="0" w:space="0" w:color="auto"/>
                      </w:divBdr>
                    </w:div>
                  </w:divsChild>
                </w:div>
                <w:div w:id="1840778064">
                  <w:marLeft w:val="0"/>
                  <w:marRight w:val="0"/>
                  <w:marTop w:val="0"/>
                  <w:marBottom w:val="0"/>
                  <w:divBdr>
                    <w:top w:val="none" w:sz="0" w:space="0" w:color="auto"/>
                    <w:left w:val="none" w:sz="0" w:space="0" w:color="auto"/>
                    <w:bottom w:val="none" w:sz="0" w:space="0" w:color="auto"/>
                    <w:right w:val="none" w:sz="0" w:space="0" w:color="auto"/>
                  </w:divBdr>
                  <w:divsChild>
                    <w:div w:id="1749031674">
                      <w:marLeft w:val="0"/>
                      <w:marRight w:val="0"/>
                      <w:marTop w:val="0"/>
                      <w:marBottom w:val="0"/>
                      <w:divBdr>
                        <w:top w:val="none" w:sz="0" w:space="0" w:color="auto"/>
                        <w:left w:val="none" w:sz="0" w:space="0" w:color="auto"/>
                        <w:bottom w:val="none" w:sz="0" w:space="0" w:color="auto"/>
                        <w:right w:val="none" w:sz="0" w:space="0" w:color="auto"/>
                      </w:divBdr>
                    </w:div>
                  </w:divsChild>
                </w:div>
                <w:div w:id="1860118658">
                  <w:marLeft w:val="0"/>
                  <w:marRight w:val="0"/>
                  <w:marTop w:val="0"/>
                  <w:marBottom w:val="0"/>
                  <w:divBdr>
                    <w:top w:val="none" w:sz="0" w:space="0" w:color="auto"/>
                    <w:left w:val="none" w:sz="0" w:space="0" w:color="auto"/>
                    <w:bottom w:val="none" w:sz="0" w:space="0" w:color="auto"/>
                    <w:right w:val="none" w:sz="0" w:space="0" w:color="auto"/>
                  </w:divBdr>
                  <w:divsChild>
                    <w:div w:id="876431194">
                      <w:marLeft w:val="0"/>
                      <w:marRight w:val="0"/>
                      <w:marTop w:val="0"/>
                      <w:marBottom w:val="0"/>
                      <w:divBdr>
                        <w:top w:val="none" w:sz="0" w:space="0" w:color="auto"/>
                        <w:left w:val="none" w:sz="0" w:space="0" w:color="auto"/>
                        <w:bottom w:val="none" w:sz="0" w:space="0" w:color="auto"/>
                        <w:right w:val="none" w:sz="0" w:space="0" w:color="auto"/>
                      </w:divBdr>
                    </w:div>
                  </w:divsChild>
                </w:div>
                <w:div w:id="1871261261">
                  <w:marLeft w:val="0"/>
                  <w:marRight w:val="0"/>
                  <w:marTop w:val="0"/>
                  <w:marBottom w:val="0"/>
                  <w:divBdr>
                    <w:top w:val="none" w:sz="0" w:space="0" w:color="auto"/>
                    <w:left w:val="none" w:sz="0" w:space="0" w:color="auto"/>
                    <w:bottom w:val="none" w:sz="0" w:space="0" w:color="auto"/>
                    <w:right w:val="none" w:sz="0" w:space="0" w:color="auto"/>
                  </w:divBdr>
                  <w:divsChild>
                    <w:div w:id="1123957517">
                      <w:marLeft w:val="0"/>
                      <w:marRight w:val="0"/>
                      <w:marTop w:val="0"/>
                      <w:marBottom w:val="0"/>
                      <w:divBdr>
                        <w:top w:val="none" w:sz="0" w:space="0" w:color="auto"/>
                        <w:left w:val="none" w:sz="0" w:space="0" w:color="auto"/>
                        <w:bottom w:val="none" w:sz="0" w:space="0" w:color="auto"/>
                        <w:right w:val="none" w:sz="0" w:space="0" w:color="auto"/>
                      </w:divBdr>
                    </w:div>
                  </w:divsChild>
                </w:div>
                <w:div w:id="1895922266">
                  <w:marLeft w:val="0"/>
                  <w:marRight w:val="0"/>
                  <w:marTop w:val="0"/>
                  <w:marBottom w:val="0"/>
                  <w:divBdr>
                    <w:top w:val="none" w:sz="0" w:space="0" w:color="auto"/>
                    <w:left w:val="none" w:sz="0" w:space="0" w:color="auto"/>
                    <w:bottom w:val="none" w:sz="0" w:space="0" w:color="auto"/>
                    <w:right w:val="none" w:sz="0" w:space="0" w:color="auto"/>
                  </w:divBdr>
                  <w:divsChild>
                    <w:div w:id="261501678">
                      <w:marLeft w:val="0"/>
                      <w:marRight w:val="0"/>
                      <w:marTop w:val="0"/>
                      <w:marBottom w:val="0"/>
                      <w:divBdr>
                        <w:top w:val="none" w:sz="0" w:space="0" w:color="auto"/>
                        <w:left w:val="none" w:sz="0" w:space="0" w:color="auto"/>
                        <w:bottom w:val="none" w:sz="0" w:space="0" w:color="auto"/>
                        <w:right w:val="none" w:sz="0" w:space="0" w:color="auto"/>
                      </w:divBdr>
                    </w:div>
                  </w:divsChild>
                </w:div>
                <w:div w:id="1909605038">
                  <w:marLeft w:val="0"/>
                  <w:marRight w:val="0"/>
                  <w:marTop w:val="0"/>
                  <w:marBottom w:val="0"/>
                  <w:divBdr>
                    <w:top w:val="none" w:sz="0" w:space="0" w:color="auto"/>
                    <w:left w:val="none" w:sz="0" w:space="0" w:color="auto"/>
                    <w:bottom w:val="none" w:sz="0" w:space="0" w:color="auto"/>
                    <w:right w:val="none" w:sz="0" w:space="0" w:color="auto"/>
                  </w:divBdr>
                  <w:divsChild>
                    <w:div w:id="1850681820">
                      <w:marLeft w:val="0"/>
                      <w:marRight w:val="0"/>
                      <w:marTop w:val="0"/>
                      <w:marBottom w:val="0"/>
                      <w:divBdr>
                        <w:top w:val="none" w:sz="0" w:space="0" w:color="auto"/>
                        <w:left w:val="none" w:sz="0" w:space="0" w:color="auto"/>
                        <w:bottom w:val="none" w:sz="0" w:space="0" w:color="auto"/>
                        <w:right w:val="none" w:sz="0" w:space="0" w:color="auto"/>
                      </w:divBdr>
                    </w:div>
                  </w:divsChild>
                </w:div>
                <w:div w:id="1929389980">
                  <w:marLeft w:val="0"/>
                  <w:marRight w:val="0"/>
                  <w:marTop w:val="0"/>
                  <w:marBottom w:val="0"/>
                  <w:divBdr>
                    <w:top w:val="none" w:sz="0" w:space="0" w:color="auto"/>
                    <w:left w:val="none" w:sz="0" w:space="0" w:color="auto"/>
                    <w:bottom w:val="none" w:sz="0" w:space="0" w:color="auto"/>
                    <w:right w:val="none" w:sz="0" w:space="0" w:color="auto"/>
                  </w:divBdr>
                  <w:divsChild>
                    <w:div w:id="1740787507">
                      <w:marLeft w:val="0"/>
                      <w:marRight w:val="0"/>
                      <w:marTop w:val="0"/>
                      <w:marBottom w:val="0"/>
                      <w:divBdr>
                        <w:top w:val="none" w:sz="0" w:space="0" w:color="auto"/>
                        <w:left w:val="none" w:sz="0" w:space="0" w:color="auto"/>
                        <w:bottom w:val="none" w:sz="0" w:space="0" w:color="auto"/>
                        <w:right w:val="none" w:sz="0" w:space="0" w:color="auto"/>
                      </w:divBdr>
                    </w:div>
                  </w:divsChild>
                </w:div>
                <w:div w:id="1930968069">
                  <w:marLeft w:val="0"/>
                  <w:marRight w:val="0"/>
                  <w:marTop w:val="0"/>
                  <w:marBottom w:val="0"/>
                  <w:divBdr>
                    <w:top w:val="none" w:sz="0" w:space="0" w:color="auto"/>
                    <w:left w:val="none" w:sz="0" w:space="0" w:color="auto"/>
                    <w:bottom w:val="none" w:sz="0" w:space="0" w:color="auto"/>
                    <w:right w:val="none" w:sz="0" w:space="0" w:color="auto"/>
                  </w:divBdr>
                  <w:divsChild>
                    <w:div w:id="15561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1121">
          <w:marLeft w:val="0"/>
          <w:marRight w:val="0"/>
          <w:marTop w:val="0"/>
          <w:marBottom w:val="0"/>
          <w:divBdr>
            <w:top w:val="none" w:sz="0" w:space="0" w:color="auto"/>
            <w:left w:val="none" w:sz="0" w:space="0" w:color="auto"/>
            <w:bottom w:val="none" w:sz="0" w:space="0" w:color="auto"/>
            <w:right w:val="none" w:sz="0" w:space="0" w:color="auto"/>
          </w:divBdr>
        </w:div>
        <w:div w:id="455878471">
          <w:marLeft w:val="0"/>
          <w:marRight w:val="0"/>
          <w:marTop w:val="0"/>
          <w:marBottom w:val="0"/>
          <w:divBdr>
            <w:top w:val="none" w:sz="0" w:space="0" w:color="auto"/>
            <w:left w:val="none" w:sz="0" w:space="0" w:color="auto"/>
            <w:bottom w:val="none" w:sz="0" w:space="0" w:color="auto"/>
            <w:right w:val="none" w:sz="0" w:space="0" w:color="auto"/>
          </w:divBdr>
        </w:div>
        <w:div w:id="470749980">
          <w:marLeft w:val="0"/>
          <w:marRight w:val="0"/>
          <w:marTop w:val="0"/>
          <w:marBottom w:val="0"/>
          <w:divBdr>
            <w:top w:val="none" w:sz="0" w:space="0" w:color="auto"/>
            <w:left w:val="none" w:sz="0" w:space="0" w:color="auto"/>
            <w:bottom w:val="none" w:sz="0" w:space="0" w:color="auto"/>
            <w:right w:val="none" w:sz="0" w:space="0" w:color="auto"/>
          </w:divBdr>
        </w:div>
        <w:div w:id="553547703">
          <w:marLeft w:val="0"/>
          <w:marRight w:val="0"/>
          <w:marTop w:val="0"/>
          <w:marBottom w:val="0"/>
          <w:divBdr>
            <w:top w:val="none" w:sz="0" w:space="0" w:color="auto"/>
            <w:left w:val="none" w:sz="0" w:space="0" w:color="auto"/>
            <w:bottom w:val="none" w:sz="0" w:space="0" w:color="auto"/>
            <w:right w:val="none" w:sz="0" w:space="0" w:color="auto"/>
          </w:divBdr>
          <w:divsChild>
            <w:div w:id="382677246">
              <w:marLeft w:val="-75"/>
              <w:marRight w:val="0"/>
              <w:marTop w:val="30"/>
              <w:marBottom w:val="30"/>
              <w:divBdr>
                <w:top w:val="none" w:sz="0" w:space="0" w:color="auto"/>
                <w:left w:val="none" w:sz="0" w:space="0" w:color="auto"/>
                <w:bottom w:val="none" w:sz="0" w:space="0" w:color="auto"/>
                <w:right w:val="none" w:sz="0" w:space="0" w:color="auto"/>
              </w:divBdr>
              <w:divsChild>
                <w:div w:id="11035391">
                  <w:marLeft w:val="0"/>
                  <w:marRight w:val="0"/>
                  <w:marTop w:val="0"/>
                  <w:marBottom w:val="0"/>
                  <w:divBdr>
                    <w:top w:val="none" w:sz="0" w:space="0" w:color="auto"/>
                    <w:left w:val="none" w:sz="0" w:space="0" w:color="auto"/>
                    <w:bottom w:val="none" w:sz="0" w:space="0" w:color="auto"/>
                    <w:right w:val="none" w:sz="0" w:space="0" w:color="auto"/>
                  </w:divBdr>
                  <w:divsChild>
                    <w:div w:id="1056512295">
                      <w:marLeft w:val="0"/>
                      <w:marRight w:val="0"/>
                      <w:marTop w:val="0"/>
                      <w:marBottom w:val="0"/>
                      <w:divBdr>
                        <w:top w:val="none" w:sz="0" w:space="0" w:color="auto"/>
                        <w:left w:val="none" w:sz="0" w:space="0" w:color="auto"/>
                        <w:bottom w:val="none" w:sz="0" w:space="0" w:color="auto"/>
                        <w:right w:val="none" w:sz="0" w:space="0" w:color="auto"/>
                      </w:divBdr>
                    </w:div>
                  </w:divsChild>
                </w:div>
                <w:div w:id="43601471">
                  <w:marLeft w:val="0"/>
                  <w:marRight w:val="0"/>
                  <w:marTop w:val="0"/>
                  <w:marBottom w:val="0"/>
                  <w:divBdr>
                    <w:top w:val="none" w:sz="0" w:space="0" w:color="auto"/>
                    <w:left w:val="none" w:sz="0" w:space="0" w:color="auto"/>
                    <w:bottom w:val="none" w:sz="0" w:space="0" w:color="auto"/>
                    <w:right w:val="none" w:sz="0" w:space="0" w:color="auto"/>
                  </w:divBdr>
                  <w:divsChild>
                    <w:div w:id="1003818028">
                      <w:marLeft w:val="0"/>
                      <w:marRight w:val="0"/>
                      <w:marTop w:val="0"/>
                      <w:marBottom w:val="0"/>
                      <w:divBdr>
                        <w:top w:val="none" w:sz="0" w:space="0" w:color="auto"/>
                        <w:left w:val="none" w:sz="0" w:space="0" w:color="auto"/>
                        <w:bottom w:val="none" w:sz="0" w:space="0" w:color="auto"/>
                        <w:right w:val="none" w:sz="0" w:space="0" w:color="auto"/>
                      </w:divBdr>
                    </w:div>
                  </w:divsChild>
                </w:div>
                <w:div w:id="124129976">
                  <w:marLeft w:val="0"/>
                  <w:marRight w:val="0"/>
                  <w:marTop w:val="0"/>
                  <w:marBottom w:val="0"/>
                  <w:divBdr>
                    <w:top w:val="none" w:sz="0" w:space="0" w:color="auto"/>
                    <w:left w:val="none" w:sz="0" w:space="0" w:color="auto"/>
                    <w:bottom w:val="none" w:sz="0" w:space="0" w:color="auto"/>
                    <w:right w:val="none" w:sz="0" w:space="0" w:color="auto"/>
                  </w:divBdr>
                  <w:divsChild>
                    <w:div w:id="745689998">
                      <w:marLeft w:val="0"/>
                      <w:marRight w:val="0"/>
                      <w:marTop w:val="0"/>
                      <w:marBottom w:val="0"/>
                      <w:divBdr>
                        <w:top w:val="none" w:sz="0" w:space="0" w:color="auto"/>
                        <w:left w:val="none" w:sz="0" w:space="0" w:color="auto"/>
                        <w:bottom w:val="none" w:sz="0" w:space="0" w:color="auto"/>
                        <w:right w:val="none" w:sz="0" w:space="0" w:color="auto"/>
                      </w:divBdr>
                    </w:div>
                  </w:divsChild>
                </w:div>
                <w:div w:id="225723933">
                  <w:marLeft w:val="0"/>
                  <w:marRight w:val="0"/>
                  <w:marTop w:val="0"/>
                  <w:marBottom w:val="0"/>
                  <w:divBdr>
                    <w:top w:val="none" w:sz="0" w:space="0" w:color="auto"/>
                    <w:left w:val="none" w:sz="0" w:space="0" w:color="auto"/>
                    <w:bottom w:val="none" w:sz="0" w:space="0" w:color="auto"/>
                    <w:right w:val="none" w:sz="0" w:space="0" w:color="auto"/>
                  </w:divBdr>
                  <w:divsChild>
                    <w:div w:id="861091190">
                      <w:marLeft w:val="0"/>
                      <w:marRight w:val="0"/>
                      <w:marTop w:val="0"/>
                      <w:marBottom w:val="0"/>
                      <w:divBdr>
                        <w:top w:val="none" w:sz="0" w:space="0" w:color="auto"/>
                        <w:left w:val="none" w:sz="0" w:space="0" w:color="auto"/>
                        <w:bottom w:val="none" w:sz="0" w:space="0" w:color="auto"/>
                        <w:right w:val="none" w:sz="0" w:space="0" w:color="auto"/>
                      </w:divBdr>
                    </w:div>
                  </w:divsChild>
                </w:div>
                <w:div w:id="294454302">
                  <w:marLeft w:val="0"/>
                  <w:marRight w:val="0"/>
                  <w:marTop w:val="0"/>
                  <w:marBottom w:val="0"/>
                  <w:divBdr>
                    <w:top w:val="none" w:sz="0" w:space="0" w:color="auto"/>
                    <w:left w:val="none" w:sz="0" w:space="0" w:color="auto"/>
                    <w:bottom w:val="none" w:sz="0" w:space="0" w:color="auto"/>
                    <w:right w:val="none" w:sz="0" w:space="0" w:color="auto"/>
                  </w:divBdr>
                  <w:divsChild>
                    <w:div w:id="1423917404">
                      <w:marLeft w:val="0"/>
                      <w:marRight w:val="0"/>
                      <w:marTop w:val="0"/>
                      <w:marBottom w:val="0"/>
                      <w:divBdr>
                        <w:top w:val="none" w:sz="0" w:space="0" w:color="auto"/>
                        <w:left w:val="none" w:sz="0" w:space="0" w:color="auto"/>
                        <w:bottom w:val="none" w:sz="0" w:space="0" w:color="auto"/>
                        <w:right w:val="none" w:sz="0" w:space="0" w:color="auto"/>
                      </w:divBdr>
                    </w:div>
                  </w:divsChild>
                </w:div>
                <w:div w:id="308635532">
                  <w:marLeft w:val="0"/>
                  <w:marRight w:val="0"/>
                  <w:marTop w:val="0"/>
                  <w:marBottom w:val="0"/>
                  <w:divBdr>
                    <w:top w:val="none" w:sz="0" w:space="0" w:color="auto"/>
                    <w:left w:val="none" w:sz="0" w:space="0" w:color="auto"/>
                    <w:bottom w:val="none" w:sz="0" w:space="0" w:color="auto"/>
                    <w:right w:val="none" w:sz="0" w:space="0" w:color="auto"/>
                  </w:divBdr>
                  <w:divsChild>
                    <w:div w:id="1089809288">
                      <w:marLeft w:val="0"/>
                      <w:marRight w:val="0"/>
                      <w:marTop w:val="0"/>
                      <w:marBottom w:val="0"/>
                      <w:divBdr>
                        <w:top w:val="none" w:sz="0" w:space="0" w:color="auto"/>
                        <w:left w:val="none" w:sz="0" w:space="0" w:color="auto"/>
                        <w:bottom w:val="none" w:sz="0" w:space="0" w:color="auto"/>
                        <w:right w:val="none" w:sz="0" w:space="0" w:color="auto"/>
                      </w:divBdr>
                    </w:div>
                  </w:divsChild>
                </w:div>
                <w:div w:id="338970655">
                  <w:marLeft w:val="0"/>
                  <w:marRight w:val="0"/>
                  <w:marTop w:val="0"/>
                  <w:marBottom w:val="0"/>
                  <w:divBdr>
                    <w:top w:val="none" w:sz="0" w:space="0" w:color="auto"/>
                    <w:left w:val="none" w:sz="0" w:space="0" w:color="auto"/>
                    <w:bottom w:val="none" w:sz="0" w:space="0" w:color="auto"/>
                    <w:right w:val="none" w:sz="0" w:space="0" w:color="auto"/>
                  </w:divBdr>
                  <w:divsChild>
                    <w:div w:id="1268662187">
                      <w:marLeft w:val="0"/>
                      <w:marRight w:val="0"/>
                      <w:marTop w:val="0"/>
                      <w:marBottom w:val="0"/>
                      <w:divBdr>
                        <w:top w:val="none" w:sz="0" w:space="0" w:color="auto"/>
                        <w:left w:val="none" w:sz="0" w:space="0" w:color="auto"/>
                        <w:bottom w:val="none" w:sz="0" w:space="0" w:color="auto"/>
                        <w:right w:val="none" w:sz="0" w:space="0" w:color="auto"/>
                      </w:divBdr>
                    </w:div>
                  </w:divsChild>
                </w:div>
                <w:div w:id="382870636">
                  <w:marLeft w:val="0"/>
                  <w:marRight w:val="0"/>
                  <w:marTop w:val="0"/>
                  <w:marBottom w:val="0"/>
                  <w:divBdr>
                    <w:top w:val="none" w:sz="0" w:space="0" w:color="auto"/>
                    <w:left w:val="none" w:sz="0" w:space="0" w:color="auto"/>
                    <w:bottom w:val="none" w:sz="0" w:space="0" w:color="auto"/>
                    <w:right w:val="none" w:sz="0" w:space="0" w:color="auto"/>
                  </w:divBdr>
                  <w:divsChild>
                    <w:div w:id="824666113">
                      <w:marLeft w:val="0"/>
                      <w:marRight w:val="0"/>
                      <w:marTop w:val="0"/>
                      <w:marBottom w:val="0"/>
                      <w:divBdr>
                        <w:top w:val="none" w:sz="0" w:space="0" w:color="auto"/>
                        <w:left w:val="none" w:sz="0" w:space="0" w:color="auto"/>
                        <w:bottom w:val="none" w:sz="0" w:space="0" w:color="auto"/>
                        <w:right w:val="none" w:sz="0" w:space="0" w:color="auto"/>
                      </w:divBdr>
                    </w:div>
                  </w:divsChild>
                </w:div>
                <w:div w:id="395737124">
                  <w:marLeft w:val="0"/>
                  <w:marRight w:val="0"/>
                  <w:marTop w:val="0"/>
                  <w:marBottom w:val="0"/>
                  <w:divBdr>
                    <w:top w:val="none" w:sz="0" w:space="0" w:color="auto"/>
                    <w:left w:val="none" w:sz="0" w:space="0" w:color="auto"/>
                    <w:bottom w:val="none" w:sz="0" w:space="0" w:color="auto"/>
                    <w:right w:val="none" w:sz="0" w:space="0" w:color="auto"/>
                  </w:divBdr>
                  <w:divsChild>
                    <w:div w:id="1648122383">
                      <w:marLeft w:val="0"/>
                      <w:marRight w:val="0"/>
                      <w:marTop w:val="0"/>
                      <w:marBottom w:val="0"/>
                      <w:divBdr>
                        <w:top w:val="none" w:sz="0" w:space="0" w:color="auto"/>
                        <w:left w:val="none" w:sz="0" w:space="0" w:color="auto"/>
                        <w:bottom w:val="none" w:sz="0" w:space="0" w:color="auto"/>
                        <w:right w:val="none" w:sz="0" w:space="0" w:color="auto"/>
                      </w:divBdr>
                    </w:div>
                  </w:divsChild>
                </w:div>
                <w:div w:id="473840560">
                  <w:marLeft w:val="0"/>
                  <w:marRight w:val="0"/>
                  <w:marTop w:val="0"/>
                  <w:marBottom w:val="0"/>
                  <w:divBdr>
                    <w:top w:val="none" w:sz="0" w:space="0" w:color="auto"/>
                    <w:left w:val="none" w:sz="0" w:space="0" w:color="auto"/>
                    <w:bottom w:val="none" w:sz="0" w:space="0" w:color="auto"/>
                    <w:right w:val="none" w:sz="0" w:space="0" w:color="auto"/>
                  </w:divBdr>
                  <w:divsChild>
                    <w:div w:id="2030525424">
                      <w:marLeft w:val="0"/>
                      <w:marRight w:val="0"/>
                      <w:marTop w:val="0"/>
                      <w:marBottom w:val="0"/>
                      <w:divBdr>
                        <w:top w:val="none" w:sz="0" w:space="0" w:color="auto"/>
                        <w:left w:val="none" w:sz="0" w:space="0" w:color="auto"/>
                        <w:bottom w:val="none" w:sz="0" w:space="0" w:color="auto"/>
                        <w:right w:val="none" w:sz="0" w:space="0" w:color="auto"/>
                      </w:divBdr>
                    </w:div>
                  </w:divsChild>
                </w:div>
                <w:div w:id="549465276">
                  <w:marLeft w:val="0"/>
                  <w:marRight w:val="0"/>
                  <w:marTop w:val="0"/>
                  <w:marBottom w:val="0"/>
                  <w:divBdr>
                    <w:top w:val="none" w:sz="0" w:space="0" w:color="auto"/>
                    <w:left w:val="none" w:sz="0" w:space="0" w:color="auto"/>
                    <w:bottom w:val="none" w:sz="0" w:space="0" w:color="auto"/>
                    <w:right w:val="none" w:sz="0" w:space="0" w:color="auto"/>
                  </w:divBdr>
                  <w:divsChild>
                    <w:div w:id="1666467622">
                      <w:marLeft w:val="0"/>
                      <w:marRight w:val="0"/>
                      <w:marTop w:val="0"/>
                      <w:marBottom w:val="0"/>
                      <w:divBdr>
                        <w:top w:val="none" w:sz="0" w:space="0" w:color="auto"/>
                        <w:left w:val="none" w:sz="0" w:space="0" w:color="auto"/>
                        <w:bottom w:val="none" w:sz="0" w:space="0" w:color="auto"/>
                        <w:right w:val="none" w:sz="0" w:space="0" w:color="auto"/>
                      </w:divBdr>
                    </w:div>
                  </w:divsChild>
                </w:div>
                <w:div w:id="657536604">
                  <w:marLeft w:val="0"/>
                  <w:marRight w:val="0"/>
                  <w:marTop w:val="0"/>
                  <w:marBottom w:val="0"/>
                  <w:divBdr>
                    <w:top w:val="none" w:sz="0" w:space="0" w:color="auto"/>
                    <w:left w:val="none" w:sz="0" w:space="0" w:color="auto"/>
                    <w:bottom w:val="none" w:sz="0" w:space="0" w:color="auto"/>
                    <w:right w:val="none" w:sz="0" w:space="0" w:color="auto"/>
                  </w:divBdr>
                  <w:divsChild>
                    <w:div w:id="2076508444">
                      <w:marLeft w:val="0"/>
                      <w:marRight w:val="0"/>
                      <w:marTop w:val="0"/>
                      <w:marBottom w:val="0"/>
                      <w:divBdr>
                        <w:top w:val="none" w:sz="0" w:space="0" w:color="auto"/>
                        <w:left w:val="none" w:sz="0" w:space="0" w:color="auto"/>
                        <w:bottom w:val="none" w:sz="0" w:space="0" w:color="auto"/>
                        <w:right w:val="none" w:sz="0" w:space="0" w:color="auto"/>
                      </w:divBdr>
                    </w:div>
                  </w:divsChild>
                </w:div>
                <w:div w:id="714504385">
                  <w:marLeft w:val="0"/>
                  <w:marRight w:val="0"/>
                  <w:marTop w:val="0"/>
                  <w:marBottom w:val="0"/>
                  <w:divBdr>
                    <w:top w:val="none" w:sz="0" w:space="0" w:color="auto"/>
                    <w:left w:val="none" w:sz="0" w:space="0" w:color="auto"/>
                    <w:bottom w:val="none" w:sz="0" w:space="0" w:color="auto"/>
                    <w:right w:val="none" w:sz="0" w:space="0" w:color="auto"/>
                  </w:divBdr>
                  <w:divsChild>
                    <w:div w:id="1413158307">
                      <w:marLeft w:val="0"/>
                      <w:marRight w:val="0"/>
                      <w:marTop w:val="0"/>
                      <w:marBottom w:val="0"/>
                      <w:divBdr>
                        <w:top w:val="none" w:sz="0" w:space="0" w:color="auto"/>
                        <w:left w:val="none" w:sz="0" w:space="0" w:color="auto"/>
                        <w:bottom w:val="none" w:sz="0" w:space="0" w:color="auto"/>
                        <w:right w:val="none" w:sz="0" w:space="0" w:color="auto"/>
                      </w:divBdr>
                    </w:div>
                  </w:divsChild>
                </w:div>
                <w:div w:id="740296498">
                  <w:marLeft w:val="0"/>
                  <w:marRight w:val="0"/>
                  <w:marTop w:val="0"/>
                  <w:marBottom w:val="0"/>
                  <w:divBdr>
                    <w:top w:val="none" w:sz="0" w:space="0" w:color="auto"/>
                    <w:left w:val="none" w:sz="0" w:space="0" w:color="auto"/>
                    <w:bottom w:val="none" w:sz="0" w:space="0" w:color="auto"/>
                    <w:right w:val="none" w:sz="0" w:space="0" w:color="auto"/>
                  </w:divBdr>
                  <w:divsChild>
                    <w:div w:id="1027365068">
                      <w:marLeft w:val="0"/>
                      <w:marRight w:val="0"/>
                      <w:marTop w:val="0"/>
                      <w:marBottom w:val="0"/>
                      <w:divBdr>
                        <w:top w:val="none" w:sz="0" w:space="0" w:color="auto"/>
                        <w:left w:val="none" w:sz="0" w:space="0" w:color="auto"/>
                        <w:bottom w:val="none" w:sz="0" w:space="0" w:color="auto"/>
                        <w:right w:val="none" w:sz="0" w:space="0" w:color="auto"/>
                      </w:divBdr>
                    </w:div>
                  </w:divsChild>
                </w:div>
                <w:div w:id="838035316">
                  <w:marLeft w:val="0"/>
                  <w:marRight w:val="0"/>
                  <w:marTop w:val="0"/>
                  <w:marBottom w:val="0"/>
                  <w:divBdr>
                    <w:top w:val="none" w:sz="0" w:space="0" w:color="auto"/>
                    <w:left w:val="none" w:sz="0" w:space="0" w:color="auto"/>
                    <w:bottom w:val="none" w:sz="0" w:space="0" w:color="auto"/>
                    <w:right w:val="none" w:sz="0" w:space="0" w:color="auto"/>
                  </w:divBdr>
                  <w:divsChild>
                    <w:div w:id="910191548">
                      <w:marLeft w:val="0"/>
                      <w:marRight w:val="0"/>
                      <w:marTop w:val="0"/>
                      <w:marBottom w:val="0"/>
                      <w:divBdr>
                        <w:top w:val="none" w:sz="0" w:space="0" w:color="auto"/>
                        <w:left w:val="none" w:sz="0" w:space="0" w:color="auto"/>
                        <w:bottom w:val="none" w:sz="0" w:space="0" w:color="auto"/>
                        <w:right w:val="none" w:sz="0" w:space="0" w:color="auto"/>
                      </w:divBdr>
                    </w:div>
                  </w:divsChild>
                </w:div>
                <w:div w:id="882248768">
                  <w:marLeft w:val="0"/>
                  <w:marRight w:val="0"/>
                  <w:marTop w:val="0"/>
                  <w:marBottom w:val="0"/>
                  <w:divBdr>
                    <w:top w:val="none" w:sz="0" w:space="0" w:color="auto"/>
                    <w:left w:val="none" w:sz="0" w:space="0" w:color="auto"/>
                    <w:bottom w:val="none" w:sz="0" w:space="0" w:color="auto"/>
                    <w:right w:val="none" w:sz="0" w:space="0" w:color="auto"/>
                  </w:divBdr>
                  <w:divsChild>
                    <w:div w:id="820732302">
                      <w:marLeft w:val="0"/>
                      <w:marRight w:val="0"/>
                      <w:marTop w:val="0"/>
                      <w:marBottom w:val="0"/>
                      <w:divBdr>
                        <w:top w:val="none" w:sz="0" w:space="0" w:color="auto"/>
                        <w:left w:val="none" w:sz="0" w:space="0" w:color="auto"/>
                        <w:bottom w:val="none" w:sz="0" w:space="0" w:color="auto"/>
                        <w:right w:val="none" w:sz="0" w:space="0" w:color="auto"/>
                      </w:divBdr>
                    </w:div>
                  </w:divsChild>
                </w:div>
                <w:div w:id="898323620">
                  <w:marLeft w:val="0"/>
                  <w:marRight w:val="0"/>
                  <w:marTop w:val="0"/>
                  <w:marBottom w:val="0"/>
                  <w:divBdr>
                    <w:top w:val="none" w:sz="0" w:space="0" w:color="auto"/>
                    <w:left w:val="none" w:sz="0" w:space="0" w:color="auto"/>
                    <w:bottom w:val="none" w:sz="0" w:space="0" w:color="auto"/>
                    <w:right w:val="none" w:sz="0" w:space="0" w:color="auto"/>
                  </w:divBdr>
                  <w:divsChild>
                    <w:div w:id="97872361">
                      <w:marLeft w:val="0"/>
                      <w:marRight w:val="0"/>
                      <w:marTop w:val="0"/>
                      <w:marBottom w:val="0"/>
                      <w:divBdr>
                        <w:top w:val="none" w:sz="0" w:space="0" w:color="auto"/>
                        <w:left w:val="none" w:sz="0" w:space="0" w:color="auto"/>
                        <w:bottom w:val="none" w:sz="0" w:space="0" w:color="auto"/>
                        <w:right w:val="none" w:sz="0" w:space="0" w:color="auto"/>
                      </w:divBdr>
                    </w:div>
                  </w:divsChild>
                </w:div>
                <w:div w:id="929583847">
                  <w:marLeft w:val="0"/>
                  <w:marRight w:val="0"/>
                  <w:marTop w:val="0"/>
                  <w:marBottom w:val="0"/>
                  <w:divBdr>
                    <w:top w:val="none" w:sz="0" w:space="0" w:color="auto"/>
                    <w:left w:val="none" w:sz="0" w:space="0" w:color="auto"/>
                    <w:bottom w:val="none" w:sz="0" w:space="0" w:color="auto"/>
                    <w:right w:val="none" w:sz="0" w:space="0" w:color="auto"/>
                  </w:divBdr>
                  <w:divsChild>
                    <w:div w:id="1421025217">
                      <w:marLeft w:val="0"/>
                      <w:marRight w:val="0"/>
                      <w:marTop w:val="0"/>
                      <w:marBottom w:val="0"/>
                      <w:divBdr>
                        <w:top w:val="none" w:sz="0" w:space="0" w:color="auto"/>
                        <w:left w:val="none" w:sz="0" w:space="0" w:color="auto"/>
                        <w:bottom w:val="none" w:sz="0" w:space="0" w:color="auto"/>
                        <w:right w:val="none" w:sz="0" w:space="0" w:color="auto"/>
                      </w:divBdr>
                    </w:div>
                  </w:divsChild>
                </w:div>
                <w:div w:id="938609162">
                  <w:marLeft w:val="0"/>
                  <w:marRight w:val="0"/>
                  <w:marTop w:val="0"/>
                  <w:marBottom w:val="0"/>
                  <w:divBdr>
                    <w:top w:val="none" w:sz="0" w:space="0" w:color="auto"/>
                    <w:left w:val="none" w:sz="0" w:space="0" w:color="auto"/>
                    <w:bottom w:val="none" w:sz="0" w:space="0" w:color="auto"/>
                    <w:right w:val="none" w:sz="0" w:space="0" w:color="auto"/>
                  </w:divBdr>
                  <w:divsChild>
                    <w:div w:id="1319072637">
                      <w:marLeft w:val="0"/>
                      <w:marRight w:val="0"/>
                      <w:marTop w:val="0"/>
                      <w:marBottom w:val="0"/>
                      <w:divBdr>
                        <w:top w:val="none" w:sz="0" w:space="0" w:color="auto"/>
                        <w:left w:val="none" w:sz="0" w:space="0" w:color="auto"/>
                        <w:bottom w:val="none" w:sz="0" w:space="0" w:color="auto"/>
                        <w:right w:val="none" w:sz="0" w:space="0" w:color="auto"/>
                      </w:divBdr>
                    </w:div>
                  </w:divsChild>
                </w:div>
                <w:div w:id="938950685">
                  <w:marLeft w:val="0"/>
                  <w:marRight w:val="0"/>
                  <w:marTop w:val="0"/>
                  <w:marBottom w:val="0"/>
                  <w:divBdr>
                    <w:top w:val="none" w:sz="0" w:space="0" w:color="auto"/>
                    <w:left w:val="none" w:sz="0" w:space="0" w:color="auto"/>
                    <w:bottom w:val="none" w:sz="0" w:space="0" w:color="auto"/>
                    <w:right w:val="none" w:sz="0" w:space="0" w:color="auto"/>
                  </w:divBdr>
                  <w:divsChild>
                    <w:div w:id="434135942">
                      <w:marLeft w:val="0"/>
                      <w:marRight w:val="0"/>
                      <w:marTop w:val="0"/>
                      <w:marBottom w:val="0"/>
                      <w:divBdr>
                        <w:top w:val="none" w:sz="0" w:space="0" w:color="auto"/>
                        <w:left w:val="none" w:sz="0" w:space="0" w:color="auto"/>
                        <w:bottom w:val="none" w:sz="0" w:space="0" w:color="auto"/>
                        <w:right w:val="none" w:sz="0" w:space="0" w:color="auto"/>
                      </w:divBdr>
                    </w:div>
                  </w:divsChild>
                </w:div>
                <w:div w:id="981886508">
                  <w:marLeft w:val="0"/>
                  <w:marRight w:val="0"/>
                  <w:marTop w:val="0"/>
                  <w:marBottom w:val="0"/>
                  <w:divBdr>
                    <w:top w:val="none" w:sz="0" w:space="0" w:color="auto"/>
                    <w:left w:val="none" w:sz="0" w:space="0" w:color="auto"/>
                    <w:bottom w:val="none" w:sz="0" w:space="0" w:color="auto"/>
                    <w:right w:val="none" w:sz="0" w:space="0" w:color="auto"/>
                  </w:divBdr>
                  <w:divsChild>
                    <w:div w:id="1366826735">
                      <w:marLeft w:val="0"/>
                      <w:marRight w:val="0"/>
                      <w:marTop w:val="0"/>
                      <w:marBottom w:val="0"/>
                      <w:divBdr>
                        <w:top w:val="none" w:sz="0" w:space="0" w:color="auto"/>
                        <w:left w:val="none" w:sz="0" w:space="0" w:color="auto"/>
                        <w:bottom w:val="none" w:sz="0" w:space="0" w:color="auto"/>
                        <w:right w:val="none" w:sz="0" w:space="0" w:color="auto"/>
                      </w:divBdr>
                    </w:div>
                  </w:divsChild>
                </w:div>
                <w:div w:id="1019161859">
                  <w:marLeft w:val="0"/>
                  <w:marRight w:val="0"/>
                  <w:marTop w:val="0"/>
                  <w:marBottom w:val="0"/>
                  <w:divBdr>
                    <w:top w:val="none" w:sz="0" w:space="0" w:color="auto"/>
                    <w:left w:val="none" w:sz="0" w:space="0" w:color="auto"/>
                    <w:bottom w:val="none" w:sz="0" w:space="0" w:color="auto"/>
                    <w:right w:val="none" w:sz="0" w:space="0" w:color="auto"/>
                  </w:divBdr>
                  <w:divsChild>
                    <w:div w:id="1503617779">
                      <w:marLeft w:val="0"/>
                      <w:marRight w:val="0"/>
                      <w:marTop w:val="0"/>
                      <w:marBottom w:val="0"/>
                      <w:divBdr>
                        <w:top w:val="none" w:sz="0" w:space="0" w:color="auto"/>
                        <w:left w:val="none" w:sz="0" w:space="0" w:color="auto"/>
                        <w:bottom w:val="none" w:sz="0" w:space="0" w:color="auto"/>
                        <w:right w:val="none" w:sz="0" w:space="0" w:color="auto"/>
                      </w:divBdr>
                    </w:div>
                  </w:divsChild>
                </w:div>
                <w:div w:id="1025403002">
                  <w:marLeft w:val="0"/>
                  <w:marRight w:val="0"/>
                  <w:marTop w:val="0"/>
                  <w:marBottom w:val="0"/>
                  <w:divBdr>
                    <w:top w:val="none" w:sz="0" w:space="0" w:color="auto"/>
                    <w:left w:val="none" w:sz="0" w:space="0" w:color="auto"/>
                    <w:bottom w:val="none" w:sz="0" w:space="0" w:color="auto"/>
                    <w:right w:val="none" w:sz="0" w:space="0" w:color="auto"/>
                  </w:divBdr>
                  <w:divsChild>
                    <w:div w:id="1831172496">
                      <w:marLeft w:val="0"/>
                      <w:marRight w:val="0"/>
                      <w:marTop w:val="0"/>
                      <w:marBottom w:val="0"/>
                      <w:divBdr>
                        <w:top w:val="none" w:sz="0" w:space="0" w:color="auto"/>
                        <w:left w:val="none" w:sz="0" w:space="0" w:color="auto"/>
                        <w:bottom w:val="none" w:sz="0" w:space="0" w:color="auto"/>
                        <w:right w:val="none" w:sz="0" w:space="0" w:color="auto"/>
                      </w:divBdr>
                    </w:div>
                  </w:divsChild>
                </w:div>
                <w:div w:id="1092700220">
                  <w:marLeft w:val="0"/>
                  <w:marRight w:val="0"/>
                  <w:marTop w:val="0"/>
                  <w:marBottom w:val="0"/>
                  <w:divBdr>
                    <w:top w:val="none" w:sz="0" w:space="0" w:color="auto"/>
                    <w:left w:val="none" w:sz="0" w:space="0" w:color="auto"/>
                    <w:bottom w:val="none" w:sz="0" w:space="0" w:color="auto"/>
                    <w:right w:val="none" w:sz="0" w:space="0" w:color="auto"/>
                  </w:divBdr>
                  <w:divsChild>
                    <w:div w:id="915822797">
                      <w:marLeft w:val="0"/>
                      <w:marRight w:val="0"/>
                      <w:marTop w:val="0"/>
                      <w:marBottom w:val="0"/>
                      <w:divBdr>
                        <w:top w:val="none" w:sz="0" w:space="0" w:color="auto"/>
                        <w:left w:val="none" w:sz="0" w:space="0" w:color="auto"/>
                        <w:bottom w:val="none" w:sz="0" w:space="0" w:color="auto"/>
                        <w:right w:val="none" w:sz="0" w:space="0" w:color="auto"/>
                      </w:divBdr>
                    </w:div>
                  </w:divsChild>
                </w:div>
                <w:div w:id="1105921651">
                  <w:marLeft w:val="0"/>
                  <w:marRight w:val="0"/>
                  <w:marTop w:val="0"/>
                  <w:marBottom w:val="0"/>
                  <w:divBdr>
                    <w:top w:val="none" w:sz="0" w:space="0" w:color="auto"/>
                    <w:left w:val="none" w:sz="0" w:space="0" w:color="auto"/>
                    <w:bottom w:val="none" w:sz="0" w:space="0" w:color="auto"/>
                    <w:right w:val="none" w:sz="0" w:space="0" w:color="auto"/>
                  </w:divBdr>
                  <w:divsChild>
                    <w:div w:id="511384109">
                      <w:marLeft w:val="0"/>
                      <w:marRight w:val="0"/>
                      <w:marTop w:val="0"/>
                      <w:marBottom w:val="0"/>
                      <w:divBdr>
                        <w:top w:val="none" w:sz="0" w:space="0" w:color="auto"/>
                        <w:left w:val="none" w:sz="0" w:space="0" w:color="auto"/>
                        <w:bottom w:val="none" w:sz="0" w:space="0" w:color="auto"/>
                        <w:right w:val="none" w:sz="0" w:space="0" w:color="auto"/>
                      </w:divBdr>
                    </w:div>
                  </w:divsChild>
                </w:div>
                <w:div w:id="1167206398">
                  <w:marLeft w:val="0"/>
                  <w:marRight w:val="0"/>
                  <w:marTop w:val="0"/>
                  <w:marBottom w:val="0"/>
                  <w:divBdr>
                    <w:top w:val="none" w:sz="0" w:space="0" w:color="auto"/>
                    <w:left w:val="none" w:sz="0" w:space="0" w:color="auto"/>
                    <w:bottom w:val="none" w:sz="0" w:space="0" w:color="auto"/>
                    <w:right w:val="none" w:sz="0" w:space="0" w:color="auto"/>
                  </w:divBdr>
                  <w:divsChild>
                    <w:div w:id="55252008">
                      <w:marLeft w:val="0"/>
                      <w:marRight w:val="0"/>
                      <w:marTop w:val="0"/>
                      <w:marBottom w:val="0"/>
                      <w:divBdr>
                        <w:top w:val="none" w:sz="0" w:space="0" w:color="auto"/>
                        <w:left w:val="none" w:sz="0" w:space="0" w:color="auto"/>
                        <w:bottom w:val="none" w:sz="0" w:space="0" w:color="auto"/>
                        <w:right w:val="none" w:sz="0" w:space="0" w:color="auto"/>
                      </w:divBdr>
                    </w:div>
                  </w:divsChild>
                </w:div>
                <w:div w:id="1188639853">
                  <w:marLeft w:val="0"/>
                  <w:marRight w:val="0"/>
                  <w:marTop w:val="0"/>
                  <w:marBottom w:val="0"/>
                  <w:divBdr>
                    <w:top w:val="none" w:sz="0" w:space="0" w:color="auto"/>
                    <w:left w:val="none" w:sz="0" w:space="0" w:color="auto"/>
                    <w:bottom w:val="none" w:sz="0" w:space="0" w:color="auto"/>
                    <w:right w:val="none" w:sz="0" w:space="0" w:color="auto"/>
                  </w:divBdr>
                  <w:divsChild>
                    <w:div w:id="513110389">
                      <w:marLeft w:val="0"/>
                      <w:marRight w:val="0"/>
                      <w:marTop w:val="0"/>
                      <w:marBottom w:val="0"/>
                      <w:divBdr>
                        <w:top w:val="none" w:sz="0" w:space="0" w:color="auto"/>
                        <w:left w:val="none" w:sz="0" w:space="0" w:color="auto"/>
                        <w:bottom w:val="none" w:sz="0" w:space="0" w:color="auto"/>
                        <w:right w:val="none" w:sz="0" w:space="0" w:color="auto"/>
                      </w:divBdr>
                    </w:div>
                  </w:divsChild>
                </w:div>
                <w:div w:id="1209295193">
                  <w:marLeft w:val="0"/>
                  <w:marRight w:val="0"/>
                  <w:marTop w:val="0"/>
                  <w:marBottom w:val="0"/>
                  <w:divBdr>
                    <w:top w:val="none" w:sz="0" w:space="0" w:color="auto"/>
                    <w:left w:val="none" w:sz="0" w:space="0" w:color="auto"/>
                    <w:bottom w:val="none" w:sz="0" w:space="0" w:color="auto"/>
                    <w:right w:val="none" w:sz="0" w:space="0" w:color="auto"/>
                  </w:divBdr>
                  <w:divsChild>
                    <w:div w:id="1627660032">
                      <w:marLeft w:val="0"/>
                      <w:marRight w:val="0"/>
                      <w:marTop w:val="0"/>
                      <w:marBottom w:val="0"/>
                      <w:divBdr>
                        <w:top w:val="none" w:sz="0" w:space="0" w:color="auto"/>
                        <w:left w:val="none" w:sz="0" w:space="0" w:color="auto"/>
                        <w:bottom w:val="none" w:sz="0" w:space="0" w:color="auto"/>
                        <w:right w:val="none" w:sz="0" w:space="0" w:color="auto"/>
                      </w:divBdr>
                    </w:div>
                  </w:divsChild>
                </w:div>
                <w:div w:id="1219588546">
                  <w:marLeft w:val="0"/>
                  <w:marRight w:val="0"/>
                  <w:marTop w:val="0"/>
                  <w:marBottom w:val="0"/>
                  <w:divBdr>
                    <w:top w:val="none" w:sz="0" w:space="0" w:color="auto"/>
                    <w:left w:val="none" w:sz="0" w:space="0" w:color="auto"/>
                    <w:bottom w:val="none" w:sz="0" w:space="0" w:color="auto"/>
                    <w:right w:val="none" w:sz="0" w:space="0" w:color="auto"/>
                  </w:divBdr>
                  <w:divsChild>
                    <w:div w:id="351490813">
                      <w:marLeft w:val="0"/>
                      <w:marRight w:val="0"/>
                      <w:marTop w:val="0"/>
                      <w:marBottom w:val="0"/>
                      <w:divBdr>
                        <w:top w:val="none" w:sz="0" w:space="0" w:color="auto"/>
                        <w:left w:val="none" w:sz="0" w:space="0" w:color="auto"/>
                        <w:bottom w:val="none" w:sz="0" w:space="0" w:color="auto"/>
                        <w:right w:val="none" w:sz="0" w:space="0" w:color="auto"/>
                      </w:divBdr>
                    </w:div>
                  </w:divsChild>
                </w:div>
                <w:div w:id="1224296324">
                  <w:marLeft w:val="0"/>
                  <w:marRight w:val="0"/>
                  <w:marTop w:val="0"/>
                  <w:marBottom w:val="0"/>
                  <w:divBdr>
                    <w:top w:val="none" w:sz="0" w:space="0" w:color="auto"/>
                    <w:left w:val="none" w:sz="0" w:space="0" w:color="auto"/>
                    <w:bottom w:val="none" w:sz="0" w:space="0" w:color="auto"/>
                    <w:right w:val="none" w:sz="0" w:space="0" w:color="auto"/>
                  </w:divBdr>
                  <w:divsChild>
                    <w:div w:id="1234779956">
                      <w:marLeft w:val="0"/>
                      <w:marRight w:val="0"/>
                      <w:marTop w:val="0"/>
                      <w:marBottom w:val="0"/>
                      <w:divBdr>
                        <w:top w:val="none" w:sz="0" w:space="0" w:color="auto"/>
                        <w:left w:val="none" w:sz="0" w:space="0" w:color="auto"/>
                        <w:bottom w:val="none" w:sz="0" w:space="0" w:color="auto"/>
                        <w:right w:val="none" w:sz="0" w:space="0" w:color="auto"/>
                      </w:divBdr>
                    </w:div>
                  </w:divsChild>
                </w:div>
                <w:div w:id="1228999415">
                  <w:marLeft w:val="0"/>
                  <w:marRight w:val="0"/>
                  <w:marTop w:val="0"/>
                  <w:marBottom w:val="0"/>
                  <w:divBdr>
                    <w:top w:val="none" w:sz="0" w:space="0" w:color="auto"/>
                    <w:left w:val="none" w:sz="0" w:space="0" w:color="auto"/>
                    <w:bottom w:val="none" w:sz="0" w:space="0" w:color="auto"/>
                    <w:right w:val="none" w:sz="0" w:space="0" w:color="auto"/>
                  </w:divBdr>
                  <w:divsChild>
                    <w:div w:id="1952474601">
                      <w:marLeft w:val="0"/>
                      <w:marRight w:val="0"/>
                      <w:marTop w:val="0"/>
                      <w:marBottom w:val="0"/>
                      <w:divBdr>
                        <w:top w:val="none" w:sz="0" w:space="0" w:color="auto"/>
                        <w:left w:val="none" w:sz="0" w:space="0" w:color="auto"/>
                        <w:bottom w:val="none" w:sz="0" w:space="0" w:color="auto"/>
                        <w:right w:val="none" w:sz="0" w:space="0" w:color="auto"/>
                      </w:divBdr>
                    </w:div>
                  </w:divsChild>
                </w:div>
                <w:div w:id="1294677697">
                  <w:marLeft w:val="0"/>
                  <w:marRight w:val="0"/>
                  <w:marTop w:val="0"/>
                  <w:marBottom w:val="0"/>
                  <w:divBdr>
                    <w:top w:val="none" w:sz="0" w:space="0" w:color="auto"/>
                    <w:left w:val="none" w:sz="0" w:space="0" w:color="auto"/>
                    <w:bottom w:val="none" w:sz="0" w:space="0" w:color="auto"/>
                    <w:right w:val="none" w:sz="0" w:space="0" w:color="auto"/>
                  </w:divBdr>
                  <w:divsChild>
                    <w:div w:id="1941988368">
                      <w:marLeft w:val="0"/>
                      <w:marRight w:val="0"/>
                      <w:marTop w:val="0"/>
                      <w:marBottom w:val="0"/>
                      <w:divBdr>
                        <w:top w:val="none" w:sz="0" w:space="0" w:color="auto"/>
                        <w:left w:val="none" w:sz="0" w:space="0" w:color="auto"/>
                        <w:bottom w:val="none" w:sz="0" w:space="0" w:color="auto"/>
                        <w:right w:val="none" w:sz="0" w:space="0" w:color="auto"/>
                      </w:divBdr>
                    </w:div>
                  </w:divsChild>
                </w:div>
                <w:div w:id="1359509185">
                  <w:marLeft w:val="0"/>
                  <w:marRight w:val="0"/>
                  <w:marTop w:val="0"/>
                  <w:marBottom w:val="0"/>
                  <w:divBdr>
                    <w:top w:val="none" w:sz="0" w:space="0" w:color="auto"/>
                    <w:left w:val="none" w:sz="0" w:space="0" w:color="auto"/>
                    <w:bottom w:val="none" w:sz="0" w:space="0" w:color="auto"/>
                    <w:right w:val="none" w:sz="0" w:space="0" w:color="auto"/>
                  </w:divBdr>
                  <w:divsChild>
                    <w:div w:id="858591088">
                      <w:marLeft w:val="0"/>
                      <w:marRight w:val="0"/>
                      <w:marTop w:val="0"/>
                      <w:marBottom w:val="0"/>
                      <w:divBdr>
                        <w:top w:val="none" w:sz="0" w:space="0" w:color="auto"/>
                        <w:left w:val="none" w:sz="0" w:space="0" w:color="auto"/>
                        <w:bottom w:val="none" w:sz="0" w:space="0" w:color="auto"/>
                        <w:right w:val="none" w:sz="0" w:space="0" w:color="auto"/>
                      </w:divBdr>
                    </w:div>
                  </w:divsChild>
                </w:div>
                <w:div w:id="1403140674">
                  <w:marLeft w:val="0"/>
                  <w:marRight w:val="0"/>
                  <w:marTop w:val="0"/>
                  <w:marBottom w:val="0"/>
                  <w:divBdr>
                    <w:top w:val="none" w:sz="0" w:space="0" w:color="auto"/>
                    <w:left w:val="none" w:sz="0" w:space="0" w:color="auto"/>
                    <w:bottom w:val="none" w:sz="0" w:space="0" w:color="auto"/>
                    <w:right w:val="none" w:sz="0" w:space="0" w:color="auto"/>
                  </w:divBdr>
                  <w:divsChild>
                    <w:div w:id="2090736671">
                      <w:marLeft w:val="0"/>
                      <w:marRight w:val="0"/>
                      <w:marTop w:val="0"/>
                      <w:marBottom w:val="0"/>
                      <w:divBdr>
                        <w:top w:val="none" w:sz="0" w:space="0" w:color="auto"/>
                        <w:left w:val="none" w:sz="0" w:space="0" w:color="auto"/>
                        <w:bottom w:val="none" w:sz="0" w:space="0" w:color="auto"/>
                        <w:right w:val="none" w:sz="0" w:space="0" w:color="auto"/>
                      </w:divBdr>
                    </w:div>
                  </w:divsChild>
                </w:div>
                <w:div w:id="1417677437">
                  <w:marLeft w:val="0"/>
                  <w:marRight w:val="0"/>
                  <w:marTop w:val="0"/>
                  <w:marBottom w:val="0"/>
                  <w:divBdr>
                    <w:top w:val="none" w:sz="0" w:space="0" w:color="auto"/>
                    <w:left w:val="none" w:sz="0" w:space="0" w:color="auto"/>
                    <w:bottom w:val="none" w:sz="0" w:space="0" w:color="auto"/>
                    <w:right w:val="none" w:sz="0" w:space="0" w:color="auto"/>
                  </w:divBdr>
                  <w:divsChild>
                    <w:div w:id="1274555083">
                      <w:marLeft w:val="0"/>
                      <w:marRight w:val="0"/>
                      <w:marTop w:val="0"/>
                      <w:marBottom w:val="0"/>
                      <w:divBdr>
                        <w:top w:val="none" w:sz="0" w:space="0" w:color="auto"/>
                        <w:left w:val="none" w:sz="0" w:space="0" w:color="auto"/>
                        <w:bottom w:val="none" w:sz="0" w:space="0" w:color="auto"/>
                        <w:right w:val="none" w:sz="0" w:space="0" w:color="auto"/>
                      </w:divBdr>
                    </w:div>
                  </w:divsChild>
                </w:div>
                <w:div w:id="1435126461">
                  <w:marLeft w:val="0"/>
                  <w:marRight w:val="0"/>
                  <w:marTop w:val="0"/>
                  <w:marBottom w:val="0"/>
                  <w:divBdr>
                    <w:top w:val="none" w:sz="0" w:space="0" w:color="auto"/>
                    <w:left w:val="none" w:sz="0" w:space="0" w:color="auto"/>
                    <w:bottom w:val="none" w:sz="0" w:space="0" w:color="auto"/>
                    <w:right w:val="none" w:sz="0" w:space="0" w:color="auto"/>
                  </w:divBdr>
                  <w:divsChild>
                    <w:div w:id="1078361636">
                      <w:marLeft w:val="0"/>
                      <w:marRight w:val="0"/>
                      <w:marTop w:val="0"/>
                      <w:marBottom w:val="0"/>
                      <w:divBdr>
                        <w:top w:val="none" w:sz="0" w:space="0" w:color="auto"/>
                        <w:left w:val="none" w:sz="0" w:space="0" w:color="auto"/>
                        <w:bottom w:val="none" w:sz="0" w:space="0" w:color="auto"/>
                        <w:right w:val="none" w:sz="0" w:space="0" w:color="auto"/>
                      </w:divBdr>
                    </w:div>
                  </w:divsChild>
                </w:div>
                <w:div w:id="1469981614">
                  <w:marLeft w:val="0"/>
                  <w:marRight w:val="0"/>
                  <w:marTop w:val="0"/>
                  <w:marBottom w:val="0"/>
                  <w:divBdr>
                    <w:top w:val="none" w:sz="0" w:space="0" w:color="auto"/>
                    <w:left w:val="none" w:sz="0" w:space="0" w:color="auto"/>
                    <w:bottom w:val="none" w:sz="0" w:space="0" w:color="auto"/>
                    <w:right w:val="none" w:sz="0" w:space="0" w:color="auto"/>
                  </w:divBdr>
                  <w:divsChild>
                    <w:div w:id="900557160">
                      <w:marLeft w:val="0"/>
                      <w:marRight w:val="0"/>
                      <w:marTop w:val="0"/>
                      <w:marBottom w:val="0"/>
                      <w:divBdr>
                        <w:top w:val="none" w:sz="0" w:space="0" w:color="auto"/>
                        <w:left w:val="none" w:sz="0" w:space="0" w:color="auto"/>
                        <w:bottom w:val="none" w:sz="0" w:space="0" w:color="auto"/>
                        <w:right w:val="none" w:sz="0" w:space="0" w:color="auto"/>
                      </w:divBdr>
                    </w:div>
                  </w:divsChild>
                </w:div>
                <w:div w:id="1490097011">
                  <w:marLeft w:val="0"/>
                  <w:marRight w:val="0"/>
                  <w:marTop w:val="0"/>
                  <w:marBottom w:val="0"/>
                  <w:divBdr>
                    <w:top w:val="none" w:sz="0" w:space="0" w:color="auto"/>
                    <w:left w:val="none" w:sz="0" w:space="0" w:color="auto"/>
                    <w:bottom w:val="none" w:sz="0" w:space="0" w:color="auto"/>
                    <w:right w:val="none" w:sz="0" w:space="0" w:color="auto"/>
                  </w:divBdr>
                  <w:divsChild>
                    <w:div w:id="739792751">
                      <w:marLeft w:val="0"/>
                      <w:marRight w:val="0"/>
                      <w:marTop w:val="0"/>
                      <w:marBottom w:val="0"/>
                      <w:divBdr>
                        <w:top w:val="none" w:sz="0" w:space="0" w:color="auto"/>
                        <w:left w:val="none" w:sz="0" w:space="0" w:color="auto"/>
                        <w:bottom w:val="none" w:sz="0" w:space="0" w:color="auto"/>
                        <w:right w:val="none" w:sz="0" w:space="0" w:color="auto"/>
                      </w:divBdr>
                    </w:div>
                  </w:divsChild>
                </w:div>
                <w:div w:id="1515001333">
                  <w:marLeft w:val="0"/>
                  <w:marRight w:val="0"/>
                  <w:marTop w:val="0"/>
                  <w:marBottom w:val="0"/>
                  <w:divBdr>
                    <w:top w:val="none" w:sz="0" w:space="0" w:color="auto"/>
                    <w:left w:val="none" w:sz="0" w:space="0" w:color="auto"/>
                    <w:bottom w:val="none" w:sz="0" w:space="0" w:color="auto"/>
                    <w:right w:val="none" w:sz="0" w:space="0" w:color="auto"/>
                  </w:divBdr>
                  <w:divsChild>
                    <w:div w:id="1164013408">
                      <w:marLeft w:val="0"/>
                      <w:marRight w:val="0"/>
                      <w:marTop w:val="0"/>
                      <w:marBottom w:val="0"/>
                      <w:divBdr>
                        <w:top w:val="none" w:sz="0" w:space="0" w:color="auto"/>
                        <w:left w:val="none" w:sz="0" w:space="0" w:color="auto"/>
                        <w:bottom w:val="none" w:sz="0" w:space="0" w:color="auto"/>
                        <w:right w:val="none" w:sz="0" w:space="0" w:color="auto"/>
                      </w:divBdr>
                    </w:div>
                  </w:divsChild>
                </w:div>
                <w:div w:id="1549075038">
                  <w:marLeft w:val="0"/>
                  <w:marRight w:val="0"/>
                  <w:marTop w:val="0"/>
                  <w:marBottom w:val="0"/>
                  <w:divBdr>
                    <w:top w:val="none" w:sz="0" w:space="0" w:color="auto"/>
                    <w:left w:val="none" w:sz="0" w:space="0" w:color="auto"/>
                    <w:bottom w:val="none" w:sz="0" w:space="0" w:color="auto"/>
                    <w:right w:val="none" w:sz="0" w:space="0" w:color="auto"/>
                  </w:divBdr>
                  <w:divsChild>
                    <w:div w:id="126823276">
                      <w:marLeft w:val="0"/>
                      <w:marRight w:val="0"/>
                      <w:marTop w:val="0"/>
                      <w:marBottom w:val="0"/>
                      <w:divBdr>
                        <w:top w:val="none" w:sz="0" w:space="0" w:color="auto"/>
                        <w:left w:val="none" w:sz="0" w:space="0" w:color="auto"/>
                        <w:bottom w:val="none" w:sz="0" w:space="0" w:color="auto"/>
                        <w:right w:val="none" w:sz="0" w:space="0" w:color="auto"/>
                      </w:divBdr>
                    </w:div>
                  </w:divsChild>
                </w:div>
                <w:div w:id="1558054937">
                  <w:marLeft w:val="0"/>
                  <w:marRight w:val="0"/>
                  <w:marTop w:val="0"/>
                  <w:marBottom w:val="0"/>
                  <w:divBdr>
                    <w:top w:val="none" w:sz="0" w:space="0" w:color="auto"/>
                    <w:left w:val="none" w:sz="0" w:space="0" w:color="auto"/>
                    <w:bottom w:val="none" w:sz="0" w:space="0" w:color="auto"/>
                    <w:right w:val="none" w:sz="0" w:space="0" w:color="auto"/>
                  </w:divBdr>
                  <w:divsChild>
                    <w:div w:id="1178041201">
                      <w:marLeft w:val="0"/>
                      <w:marRight w:val="0"/>
                      <w:marTop w:val="0"/>
                      <w:marBottom w:val="0"/>
                      <w:divBdr>
                        <w:top w:val="none" w:sz="0" w:space="0" w:color="auto"/>
                        <w:left w:val="none" w:sz="0" w:space="0" w:color="auto"/>
                        <w:bottom w:val="none" w:sz="0" w:space="0" w:color="auto"/>
                        <w:right w:val="none" w:sz="0" w:space="0" w:color="auto"/>
                      </w:divBdr>
                    </w:div>
                  </w:divsChild>
                </w:div>
                <w:div w:id="1633293824">
                  <w:marLeft w:val="0"/>
                  <w:marRight w:val="0"/>
                  <w:marTop w:val="0"/>
                  <w:marBottom w:val="0"/>
                  <w:divBdr>
                    <w:top w:val="none" w:sz="0" w:space="0" w:color="auto"/>
                    <w:left w:val="none" w:sz="0" w:space="0" w:color="auto"/>
                    <w:bottom w:val="none" w:sz="0" w:space="0" w:color="auto"/>
                    <w:right w:val="none" w:sz="0" w:space="0" w:color="auto"/>
                  </w:divBdr>
                  <w:divsChild>
                    <w:div w:id="298805625">
                      <w:marLeft w:val="0"/>
                      <w:marRight w:val="0"/>
                      <w:marTop w:val="0"/>
                      <w:marBottom w:val="0"/>
                      <w:divBdr>
                        <w:top w:val="none" w:sz="0" w:space="0" w:color="auto"/>
                        <w:left w:val="none" w:sz="0" w:space="0" w:color="auto"/>
                        <w:bottom w:val="none" w:sz="0" w:space="0" w:color="auto"/>
                        <w:right w:val="none" w:sz="0" w:space="0" w:color="auto"/>
                      </w:divBdr>
                    </w:div>
                  </w:divsChild>
                </w:div>
                <w:div w:id="1687290160">
                  <w:marLeft w:val="0"/>
                  <w:marRight w:val="0"/>
                  <w:marTop w:val="0"/>
                  <w:marBottom w:val="0"/>
                  <w:divBdr>
                    <w:top w:val="none" w:sz="0" w:space="0" w:color="auto"/>
                    <w:left w:val="none" w:sz="0" w:space="0" w:color="auto"/>
                    <w:bottom w:val="none" w:sz="0" w:space="0" w:color="auto"/>
                    <w:right w:val="none" w:sz="0" w:space="0" w:color="auto"/>
                  </w:divBdr>
                  <w:divsChild>
                    <w:div w:id="1751921270">
                      <w:marLeft w:val="0"/>
                      <w:marRight w:val="0"/>
                      <w:marTop w:val="0"/>
                      <w:marBottom w:val="0"/>
                      <w:divBdr>
                        <w:top w:val="none" w:sz="0" w:space="0" w:color="auto"/>
                        <w:left w:val="none" w:sz="0" w:space="0" w:color="auto"/>
                        <w:bottom w:val="none" w:sz="0" w:space="0" w:color="auto"/>
                        <w:right w:val="none" w:sz="0" w:space="0" w:color="auto"/>
                      </w:divBdr>
                    </w:div>
                  </w:divsChild>
                </w:div>
                <w:div w:id="1752004183">
                  <w:marLeft w:val="0"/>
                  <w:marRight w:val="0"/>
                  <w:marTop w:val="0"/>
                  <w:marBottom w:val="0"/>
                  <w:divBdr>
                    <w:top w:val="none" w:sz="0" w:space="0" w:color="auto"/>
                    <w:left w:val="none" w:sz="0" w:space="0" w:color="auto"/>
                    <w:bottom w:val="none" w:sz="0" w:space="0" w:color="auto"/>
                    <w:right w:val="none" w:sz="0" w:space="0" w:color="auto"/>
                  </w:divBdr>
                  <w:divsChild>
                    <w:div w:id="1701861662">
                      <w:marLeft w:val="0"/>
                      <w:marRight w:val="0"/>
                      <w:marTop w:val="0"/>
                      <w:marBottom w:val="0"/>
                      <w:divBdr>
                        <w:top w:val="none" w:sz="0" w:space="0" w:color="auto"/>
                        <w:left w:val="none" w:sz="0" w:space="0" w:color="auto"/>
                        <w:bottom w:val="none" w:sz="0" w:space="0" w:color="auto"/>
                        <w:right w:val="none" w:sz="0" w:space="0" w:color="auto"/>
                      </w:divBdr>
                    </w:div>
                  </w:divsChild>
                </w:div>
                <w:div w:id="1758088859">
                  <w:marLeft w:val="0"/>
                  <w:marRight w:val="0"/>
                  <w:marTop w:val="0"/>
                  <w:marBottom w:val="0"/>
                  <w:divBdr>
                    <w:top w:val="none" w:sz="0" w:space="0" w:color="auto"/>
                    <w:left w:val="none" w:sz="0" w:space="0" w:color="auto"/>
                    <w:bottom w:val="none" w:sz="0" w:space="0" w:color="auto"/>
                    <w:right w:val="none" w:sz="0" w:space="0" w:color="auto"/>
                  </w:divBdr>
                  <w:divsChild>
                    <w:div w:id="49689539">
                      <w:marLeft w:val="0"/>
                      <w:marRight w:val="0"/>
                      <w:marTop w:val="0"/>
                      <w:marBottom w:val="0"/>
                      <w:divBdr>
                        <w:top w:val="none" w:sz="0" w:space="0" w:color="auto"/>
                        <w:left w:val="none" w:sz="0" w:space="0" w:color="auto"/>
                        <w:bottom w:val="none" w:sz="0" w:space="0" w:color="auto"/>
                        <w:right w:val="none" w:sz="0" w:space="0" w:color="auto"/>
                      </w:divBdr>
                    </w:div>
                    <w:div w:id="865481842">
                      <w:marLeft w:val="0"/>
                      <w:marRight w:val="0"/>
                      <w:marTop w:val="0"/>
                      <w:marBottom w:val="0"/>
                      <w:divBdr>
                        <w:top w:val="none" w:sz="0" w:space="0" w:color="auto"/>
                        <w:left w:val="none" w:sz="0" w:space="0" w:color="auto"/>
                        <w:bottom w:val="none" w:sz="0" w:space="0" w:color="auto"/>
                        <w:right w:val="none" w:sz="0" w:space="0" w:color="auto"/>
                      </w:divBdr>
                    </w:div>
                  </w:divsChild>
                </w:div>
                <w:div w:id="1768303258">
                  <w:marLeft w:val="0"/>
                  <w:marRight w:val="0"/>
                  <w:marTop w:val="0"/>
                  <w:marBottom w:val="0"/>
                  <w:divBdr>
                    <w:top w:val="none" w:sz="0" w:space="0" w:color="auto"/>
                    <w:left w:val="none" w:sz="0" w:space="0" w:color="auto"/>
                    <w:bottom w:val="none" w:sz="0" w:space="0" w:color="auto"/>
                    <w:right w:val="none" w:sz="0" w:space="0" w:color="auto"/>
                  </w:divBdr>
                  <w:divsChild>
                    <w:div w:id="164830296">
                      <w:marLeft w:val="0"/>
                      <w:marRight w:val="0"/>
                      <w:marTop w:val="0"/>
                      <w:marBottom w:val="0"/>
                      <w:divBdr>
                        <w:top w:val="none" w:sz="0" w:space="0" w:color="auto"/>
                        <w:left w:val="none" w:sz="0" w:space="0" w:color="auto"/>
                        <w:bottom w:val="none" w:sz="0" w:space="0" w:color="auto"/>
                        <w:right w:val="none" w:sz="0" w:space="0" w:color="auto"/>
                      </w:divBdr>
                    </w:div>
                  </w:divsChild>
                </w:div>
                <w:div w:id="1896700990">
                  <w:marLeft w:val="0"/>
                  <w:marRight w:val="0"/>
                  <w:marTop w:val="0"/>
                  <w:marBottom w:val="0"/>
                  <w:divBdr>
                    <w:top w:val="none" w:sz="0" w:space="0" w:color="auto"/>
                    <w:left w:val="none" w:sz="0" w:space="0" w:color="auto"/>
                    <w:bottom w:val="none" w:sz="0" w:space="0" w:color="auto"/>
                    <w:right w:val="none" w:sz="0" w:space="0" w:color="auto"/>
                  </w:divBdr>
                  <w:divsChild>
                    <w:div w:id="1760905758">
                      <w:marLeft w:val="0"/>
                      <w:marRight w:val="0"/>
                      <w:marTop w:val="0"/>
                      <w:marBottom w:val="0"/>
                      <w:divBdr>
                        <w:top w:val="none" w:sz="0" w:space="0" w:color="auto"/>
                        <w:left w:val="none" w:sz="0" w:space="0" w:color="auto"/>
                        <w:bottom w:val="none" w:sz="0" w:space="0" w:color="auto"/>
                        <w:right w:val="none" w:sz="0" w:space="0" w:color="auto"/>
                      </w:divBdr>
                    </w:div>
                  </w:divsChild>
                </w:div>
                <w:div w:id="1952130716">
                  <w:marLeft w:val="0"/>
                  <w:marRight w:val="0"/>
                  <w:marTop w:val="0"/>
                  <w:marBottom w:val="0"/>
                  <w:divBdr>
                    <w:top w:val="none" w:sz="0" w:space="0" w:color="auto"/>
                    <w:left w:val="none" w:sz="0" w:space="0" w:color="auto"/>
                    <w:bottom w:val="none" w:sz="0" w:space="0" w:color="auto"/>
                    <w:right w:val="none" w:sz="0" w:space="0" w:color="auto"/>
                  </w:divBdr>
                  <w:divsChild>
                    <w:div w:id="1965770393">
                      <w:marLeft w:val="0"/>
                      <w:marRight w:val="0"/>
                      <w:marTop w:val="0"/>
                      <w:marBottom w:val="0"/>
                      <w:divBdr>
                        <w:top w:val="none" w:sz="0" w:space="0" w:color="auto"/>
                        <w:left w:val="none" w:sz="0" w:space="0" w:color="auto"/>
                        <w:bottom w:val="none" w:sz="0" w:space="0" w:color="auto"/>
                        <w:right w:val="none" w:sz="0" w:space="0" w:color="auto"/>
                      </w:divBdr>
                    </w:div>
                  </w:divsChild>
                </w:div>
                <w:div w:id="1958371307">
                  <w:marLeft w:val="0"/>
                  <w:marRight w:val="0"/>
                  <w:marTop w:val="0"/>
                  <w:marBottom w:val="0"/>
                  <w:divBdr>
                    <w:top w:val="none" w:sz="0" w:space="0" w:color="auto"/>
                    <w:left w:val="none" w:sz="0" w:space="0" w:color="auto"/>
                    <w:bottom w:val="none" w:sz="0" w:space="0" w:color="auto"/>
                    <w:right w:val="none" w:sz="0" w:space="0" w:color="auto"/>
                  </w:divBdr>
                  <w:divsChild>
                    <w:div w:id="16623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4954">
          <w:marLeft w:val="0"/>
          <w:marRight w:val="0"/>
          <w:marTop w:val="0"/>
          <w:marBottom w:val="0"/>
          <w:divBdr>
            <w:top w:val="none" w:sz="0" w:space="0" w:color="auto"/>
            <w:left w:val="none" w:sz="0" w:space="0" w:color="auto"/>
            <w:bottom w:val="none" w:sz="0" w:space="0" w:color="auto"/>
            <w:right w:val="none" w:sz="0" w:space="0" w:color="auto"/>
          </w:divBdr>
        </w:div>
        <w:div w:id="656568128">
          <w:marLeft w:val="0"/>
          <w:marRight w:val="0"/>
          <w:marTop w:val="0"/>
          <w:marBottom w:val="0"/>
          <w:divBdr>
            <w:top w:val="none" w:sz="0" w:space="0" w:color="auto"/>
            <w:left w:val="none" w:sz="0" w:space="0" w:color="auto"/>
            <w:bottom w:val="none" w:sz="0" w:space="0" w:color="auto"/>
            <w:right w:val="none" w:sz="0" w:space="0" w:color="auto"/>
          </w:divBdr>
        </w:div>
        <w:div w:id="786968417">
          <w:marLeft w:val="0"/>
          <w:marRight w:val="0"/>
          <w:marTop w:val="0"/>
          <w:marBottom w:val="0"/>
          <w:divBdr>
            <w:top w:val="none" w:sz="0" w:space="0" w:color="auto"/>
            <w:left w:val="none" w:sz="0" w:space="0" w:color="auto"/>
            <w:bottom w:val="none" w:sz="0" w:space="0" w:color="auto"/>
            <w:right w:val="none" w:sz="0" w:space="0" w:color="auto"/>
          </w:divBdr>
        </w:div>
        <w:div w:id="940838831">
          <w:marLeft w:val="0"/>
          <w:marRight w:val="0"/>
          <w:marTop w:val="0"/>
          <w:marBottom w:val="0"/>
          <w:divBdr>
            <w:top w:val="none" w:sz="0" w:space="0" w:color="auto"/>
            <w:left w:val="none" w:sz="0" w:space="0" w:color="auto"/>
            <w:bottom w:val="none" w:sz="0" w:space="0" w:color="auto"/>
            <w:right w:val="none" w:sz="0" w:space="0" w:color="auto"/>
          </w:divBdr>
        </w:div>
        <w:div w:id="1085686083">
          <w:marLeft w:val="0"/>
          <w:marRight w:val="0"/>
          <w:marTop w:val="0"/>
          <w:marBottom w:val="0"/>
          <w:divBdr>
            <w:top w:val="none" w:sz="0" w:space="0" w:color="auto"/>
            <w:left w:val="none" w:sz="0" w:space="0" w:color="auto"/>
            <w:bottom w:val="none" w:sz="0" w:space="0" w:color="auto"/>
            <w:right w:val="none" w:sz="0" w:space="0" w:color="auto"/>
          </w:divBdr>
          <w:divsChild>
            <w:div w:id="574559262">
              <w:marLeft w:val="-75"/>
              <w:marRight w:val="0"/>
              <w:marTop w:val="30"/>
              <w:marBottom w:val="30"/>
              <w:divBdr>
                <w:top w:val="none" w:sz="0" w:space="0" w:color="auto"/>
                <w:left w:val="none" w:sz="0" w:space="0" w:color="auto"/>
                <w:bottom w:val="none" w:sz="0" w:space="0" w:color="auto"/>
                <w:right w:val="none" w:sz="0" w:space="0" w:color="auto"/>
              </w:divBdr>
              <w:divsChild>
                <w:div w:id="4551525">
                  <w:marLeft w:val="0"/>
                  <w:marRight w:val="0"/>
                  <w:marTop w:val="0"/>
                  <w:marBottom w:val="0"/>
                  <w:divBdr>
                    <w:top w:val="none" w:sz="0" w:space="0" w:color="auto"/>
                    <w:left w:val="none" w:sz="0" w:space="0" w:color="auto"/>
                    <w:bottom w:val="none" w:sz="0" w:space="0" w:color="auto"/>
                    <w:right w:val="none" w:sz="0" w:space="0" w:color="auto"/>
                  </w:divBdr>
                  <w:divsChild>
                    <w:div w:id="704215389">
                      <w:marLeft w:val="0"/>
                      <w:marRight w:val="0"/>
                      <w:marTop w:val="0"/>
                      <w:marBottom w:val="0"/>
                      <w:divBdr>
                        <w:top w:val="none" w:sz="0" w:space="0" w:color="auto"/>
                        <w:left w:val="none" w:sz="0" w:space="0" w:color="auto"/>
                        <w:bottom w:val="none" w:sz="0" w:space="0" w:color="auto"/>
                        <w:right w:val="none" w:sz="0" w:space="0" w:color="auto"/>
                      </w:divBdr>
                    </w:div>
                  </w:divsChild>
                </w:div>
                <w:div w:id="52195309">
                  <w:marLeft w:val="0"/>
                  <w:marRight w:val="0"/>
                  <w:marTop w:val="0"/>
                  <w:marBottom w:val="0"/>
                  <w:divBdr>
                    <w:top w:val="none" w:sz="0" w:space="0" w:color="auto"/>
                    <w:left w:val="none" w:sz="0" w:space="0" w:color="auto"/>
                    <w:bottom w:val="none" w:sz="0" w:space="0" w:color="auto"/>
                    <w:right w:val="none" w:sz="0" w:space="0" w:color="auto"/>
                  </w:divBdr>
                  <w:divsChild>
                    <w:div w:id="496653511">
                      <w:marLeft w:val="0"/>
                      <w:marRight w:val="0"/>
                      <w:marTop w:val="0"/>
                      <w:marBottom w:val="0"/>
                      <w:divBdr>
                        <w:top w:val="none" w:sz="0" w:space="0" w:color="auto"/>
                        <w:left w:val="none" w:sz="0" w:space="0" w:color="auto"/>
                        <w:bottom w:val="none" w:sz="0" w:space="0" w:color="auto"/>
                        <w:right w:val="none" w:sz="0" w:space="0" w:color="auto"/>
                      </w:divBdr>
                    </w:div>
                  </w:divsChild>
                </w:div>
                <w:div w:id="103311868">
                  <w:marLeft w:val="0"/>
                  <w:marRight w:val="0"/>
                  <w:marTop w:val="0"/>
                  <w:marBottom w:val="0"/>
                  <w:divBdr>
                    <w:top w:val="none" w:sz="0" w:space="0" w:color="auto"/>
                    <w:left w:val="none" w:sz="0" w:space="0" w:color="auto"/>
                    <w:bottom w:val="none" w:sz="0" w:space="0" w:color="auto"/>
                    <w:right w:val="none" w:sz="0" w:space="0" w:color="auto"/>
                  </w:divBdr>
                  <w:divsChild>
                    <w:div w:id="802774273">
                      <w:marLeft w:val="0"/>
                      <w:marRight w:val="0"/>
                      <w:marTop w:val="0"/>
                      <w:marBottom w:val="0"/>
                      <w:divBdr>
                        <w:top w:val="none" w:sz="0" w:space="0" w:color="auto"/>
                        <w:left w:val="none" w:sz="0" w:space="0" w:color="auto"/>
                        <w:bottom w:val="none" w:sz="0" w:space="0" w:color="auto"/>
                        <w:right w:val="none" w:sz="0" w:space="0" w:color="auto"/>
                      </w:divBdr>
                    </w:div>
                  </w:divsChild>
                </w:div>
                <w:div w:id="155151500">
                  <w:marLeft w:val="0"/>
                  <w:marRight w:val="0"/>
                  <w:marTop w:val="0"/>
                  <w:marBottom w:val="0"/>
                  <w:divBdr>
                    <w:top w:val="none" w:sz="0" w:space="0" w:color="auto"/>
                    <w:left w:val="none" w:sz="0" w:space="0" w:color="auto"/>
                    <w:bottom w:val="none" w:sz="0" w:space="0" w:color="auto"/>
                    <w:right w:val="none" w:sz="0" w:space="0" w:color="auto"/>
                  </w:divBdr>
                  <w:divsChild>
                    <w:div w:id="756024781">
                      <w:marLeft w:val="0"/>
                      <w:marRight w:val="0"/>
                      <w:marTop w:val="0"/>
                      <w:marBottom w:val="0"/>
                      <w:divBdr>
                        <w:top w:val="none" w:sz="0" w:space="0" w:color="auto"/>
                        <w:left w:val="none" w:sz="0" w:space="0" w:color="auto"/>
                        <w:bottom w:val="none" w:sz="0" w:space="0" w:color="auto"/>
                        <w:right w:val="none" w:sz="0" w:space="0" w:color="auto"/>
                      </w:divBdr>
                    </w:div>
                  </w:divsChild>
                </w:div>
                <w:div w:id="573200778">
                  <w:marLeft w:val="0"/>
                  <w:marRight w:val="0"/>
                  <w:marTop w:val="0"/>
                  <w:marBottom w:val="0"/>
                  <w:divBdr>
                    <w:top w:val="none" w:sz="0" w:space="0" w:color="auto"/>
                    <w:left w:val="none" w:sz="0" w:space="0" w:color="auto"/>
                    <w:bottom w:val="none" w:sz="0" w:space="0" w:color="auto"/>
                    <w:right w:val="none" w:sz="0" w:space="0" w:color="auto"/>
                  </w:divBdr>
                  <w:divsChild>
                    <w:div w:id="1371608850">
                      <w:marLeft w:val="0"/>
                      <w:marRight w:val="0"/>
                      <w:marTop w:val="0"/>
                      <w:marBottom w:val="0"/>
                      <w:divBdr>
                        <w:top w:val="none" w:sz="0" w:space="0" w:color="auto"/>
                        <w:left w:val="none" w:sz="0" w:space="0" w:color="auto"/>
                        <w:bottom w:val="none" w:sz="0" w:space="0" w:color="auto"/>
                        <w:right w:val="none" w:sz="0" w:space="0" w:color="auto"/>
                      </w:divBdr>
                    </w:div>
                  </w:divsChild>
                </w:div>
                <w:div w:id="681203246">
                  <w:marLeft w:val="0"/>
                  <w:marRight w:val="0"/>
                  <w:marTop w:val="0"/>
                  <w:marBottom w:val="0"/>
                  <w:divBdr>
                    <w:top w:val="none" w:sz="0" w:space="0" w:color="auto"/>
                    <w:left w:val="none" w:sz="0" w:space="0" w:color="auto"/>
                    <w:bottom w:val="none" w:sz="0" w:space="0" w:color="auto"/>
                    <w:right w:val="none" w:sz="0" w:space="0" w:color="auto"/>
                  </w:divBdr>
                  <w:divsChild>
                    <w:div w:id="1624144135">
                      <w:marLeft w:val="0"/>
                      <w:marRight w:val="0"/>
                      <w:marTop w:val="0"/>
                      <w:marBottom w:val="0"/>
                      <w:divBdr>
                        <w:top w:val="none" w:sz="0" w:space="0" w:color="auto"/>
                        <w:left w:val="none" w:sz="0" w:space="0" w:color="auto"/>
                        <w:bottom w:val="none" w:sz="0" w:space="0" w:color="auto"/>
                        <w:right w:val="none" w:sz="0" w:space="0" w:color="auto"/>
                      </w:divBdr>
                    </w:div>
                  </w:divsChild>
                </w:div>
                <w:div w:id="697703537">
                  <w:marLeft w:val="0"/>
                  <w:marRight w:val="0"/>
                  <w:marTop w:val="0"/>
                  <w:marBottom w:val="0"/>
                  <w:divBdr>
                    <w:top w:val="none" w:sz="0" w:space="0" w:color="auto"/>
                    <w:left w:val="none" w:sz="0" w:space="0" w:color="auto"/>
                    <w:bottom w:val="none" w:sz="0" w:space="0" w:color="auto"/>
                    <w:right w:val="none" w:sz="0" w:space="0" w:color="auto"/>
                  </w:divBdr>
                  <w:divsChild>
                    <w:div w:id="1362631339">
                      <w:marLeft w:val="0"/>
                      <w:marRight w:val="0"/>
                      <w:marTop w:val="0"/>
                      <w:marBottom w:val="0"/>
                      <w:divBdr>
                        <w:top w:val="none" w:sz="0" w:space="0" w:color="auto"/>
                        <w:left w:val="none" w:sz="0" w:space="0" w:color="auto"/>
                        <w:bottom w:val="none" w:sz="0" w:space="0" w:color="auto"/>
                        <w:right w:val="none" w:sz="0" w:space="0" w:color="auto"/>
                      </w:divBdr>
                    </w:div>
                  </w:divsChild>
                </w:div>
                <w:div w:id="713384033">
                  <w:marLeft w:val="0"/>
                  <w:marRight w:val="0"/>
                  <w:marTop w:val="0"/>
                  <w:marBottom w:val="0"/>
                  <w:divBdr>
                    <w:top w:val="none" w:sz="0" w:space="0" w:color="auto"/>
                    <w:left w:val="none" w:sz="0" w:space="0" w:color="auto"/>
                    <w:bottom w:val="none" w:sz="0" w:space="0" w:color="auto"/>
                    <w:right w:val="none" w:sz="0" w:space="0" w:color="auto"/>
                  </w:divBdr>
                  <w:divsChild>
                    <w:div w:id="1699429561">
                      <w:marLeft w:val="0"/>
                      <w:marRight w:val="0"/>
                      <w:marTop w:val="0"/>
                      <w:marBottom w:val="0"/>
                      <w:divBdr>
                        <w:top w:val="none" w:sz="0" w:space="0" w:color="auto"/>
                        <w:left w:val="none" w:sz="0" w:space="0" w:color="auto"/>
                        <w:bottom w:val="none" w:sz="0" w:space="0" w:color="auto"/>
                        <w:right w:val="none" w:sz="0" w:space="0" w:color="auto"/>
                      </w:divBdr>
                    </w:div>
                  </w:divsChild>
                </w:div>
                <w:div w:id="743915726">
                  <w:marLeft w:val="0"/>
                  <w:marRight w:val="0"/>
                  <w:marTop w:val="0"/>
                  <w:marBottom w:val="0"/>
                  <w:divBdr>
                    <w:top w:val="none" w:sz="0" w:space="0" w:color="auto"/>
                    <w:left w:val="none" w:sz="0" w:space="0" w:color="auto"/>
                    <w:bottom w:val="none" w:sz="0" w:space="0" w:color="auto"/>
                    <w:right w:val="none" w:sz="0" w:space="0" w:color="auto"/>
                  </w:divBdr>
                  <w:divsChild>
                    <w:div w:id="1872642704">
                      <w:marLeft w:val="0"/>
                      <w:marRight w:val="0"/>
                      <w:marTop w:val="0"/>
                      <w:marBottom w:val="0"/>
                      <w:divBdr>
                        <w:top w:val="none" w:sz="0" w:space="0" w:color="auto"/>
                        <w:left w:val="none" w:sz="0" w:space="0" w:color="auto"/>
                        <w:bottom w:val="none" w:sz="0" w:space="0" w:color="auto"/>
                        <w:right w:val="none" w:sz="0" w:space="0" w:color="auto"/>
                      </w:divBdr>
                    </w:div>
                  </w:divsChild>
                </w:div>
                <w:div w:id="909270623">
                  <w:marLeft w:val="0"/>
                  <w:marRight w:val="0"/>
                  <w:marTop w:val="0"/>
                  <w:marBottom w:val="0"/>
                  <w:divBdr>
                    <w:top w:val="none" w:sz="0" w:space="0" w:color="auto"/>
                    <w:left w:val="none" w:sz="0" w:space="0" w:color="auto"/>
                    <w:bottom w:val="none" w:sz="0" w:space="0" w:color="auto"/>
                    <w:right w:val="none" w:sz="0" w:space="0" w:color="auto"/>
                  </w:divBdr>
                  <w:divsChild>
                    <w:div w:id="1766461639">
                      <w:marLeft w:val="0"/>
                      <w:marRight w:val="0"/>
                      <w:marTop w:val="0"/>
                      <w:marBottom w:val="0"/>
                      <w:divBdr>
                        <w:top w:val="none" w:sz="0" w:space="0" w:color="auto"/>
                        <w:left w:val="none" w:sz="0" w:space="0" w:color="auto"/>
                        <w:bottom w:val="none" w:sz="0" w:space="0" w:color="auto"/>
                        <w:right w:val="none" w:sz="0" w:space="0" w:color="auto"/>
                      </w:divBdr>
                    </w:div>
                  </w:divsChild>
                </w:div>
                <w:div w:id="966743143">
                  <w:marLeft w:val="0"/>
                  <w:marRight w:val="0"/>
                  <w:marTop w:val="0"/>
                  <w:marBottom w:val="0"/>
                  <w:divBdr>
                    <w:top w:val="none" w:sz="0" w:space="0" w:color="auto"/>
                    <w:left w:val="none" w:sz="0" w:space="0" w:color="auto"/>
                    <w:bottom w:val="none" w:sz="0" w:space="0" w:color="auto"/>
                    <w:right w:val="none" w:sz="0" w:space="0" w:color="auto"/>
                  </w:divBdr>
                  <w:divsChild>
                    <w:div w:id="1105003492">
                      <w:marLeft w:val="0"/>
                      <w:marRight w:val="0"/>
                      <w:marTop w:val="0"/>
                      <w:marBottom w:val="0"/>
                      <w:divBdr>
                        <w:top w:val="none" w:sz="0" w:space="0" w:color="auto"/>
                        <w:left w:val="none" w:sz="0" w:space="0" w:color="auto"/>
                        <w:bottom w:val="none" w:sz="0" w:space="0" w:color="auto"/>
                        <w:right w:val="none" w:sz="0" w:space="0" w:color="auto"/>
                      </w:divBdr>
                    </w:div>
                  </w:divsChild>
                </w:div>
                <w:div w:id="971711133">
                  <w:marLeft w:val="0"/>
                  <w:marRight w:val="0"/>
                  <w:marTop w:val="0"/>
                  <w:marBottom w:val="0"/>
                  <w:divBdr>
                    <w:top w:val="none" w:sz="0" w:space="0" w:color="auto"/>
                    <w:left w:val="none" w:sz="0" w:space="0" w:color="auto"/>
                    <w:bottom w:val="none" w:sz="0" w:space="0" w:color="auto"/>
                    <w:right w:val="none" w:sz="0" w:space="0" w:color="auto"/>
                  </w:divBdr>
                  <w:divsChild>
                    <w:div w:id="2124492114">
                      <w:marLeft w:val="0"/>
                      <w:marRight w:val="0"/>
                      <w:marTop w:val="0"/>
                      <w:marBottom w:val="0"/>
                      <w:divBdr>
                        <w:top w:val="none" w:sz="0" w:space="0" w:color="auto"/>
                        <w:left w:val="none" w:sz="0" w:space="0" w:color="auto"/>
                        <w:bottom w:val="none" w:sz="0" w:space="0" w:color="auto"/>
                        <w:right w:val="none" w:sz="0" w:space="0" w:color="auto"/>
                      </w:divBdr>
                    </w:div>
                  </w:divsChild>
                </w:div>
                <w:div w:id="1065446158">
                  <w:marLeft w:val="0"/>
                  <w:marRight w:val="0"/>
                  <w:marTop w:val="0"/>
                  <w:marBottom w:val="0"/>
                  <w:divBdr>
                    <w:top w:val="none" w:sz="0" w:space="0" w:color="auto"/>
                    <w:left w:val="none" w:sz="0" w:space="0" w:color="auto"/>
                    <w:bottom w:val="none" w:sz="0" w:space="0" w:color="auto"/>
                    <w:right w:val="none" w:sz="0" w:space="0" w:color="auto"/>
                  </w:divBdr>
                  <w:divsChild>
                    <w:div w:id="398141134">
                      <w:marLeft w:val="0"/>
                      <w:marRight w:val="0"/>
                      <w:marTop w:val="0"/>
                      <w:marBottom w:val="0"/>
                      <w:divBdr>
                        <w:top w:val="none" w:sz="0" w:space="0" w:color="auto"/>
                        <w:left w:val="none" w:sz="0" w:space="0" w:color="auto"/>
                        <w:bottom w:val="none" w:sz="0" w:space="0" w:color="auto"/>
                        <w:right w:val="none" w:sz="0" w:space="0" w:color="auto"/>
                      </w:divBdr>
                    </w:div>
                  </w:divsChild>
                </w:div>
                <w:div w:id="1077901292">
                  <w:marLeft w:val="0"/>
                  <w:marRight w:val="0"/>
                  <w:marTop w:val="0"/>
                  <w:marBottom w:val="0"/>
                  <w:divBdr>
                    <w:top w:val="none" w:sz="0" w:space="0" w:color="auto"/>
                    <w:left w:val="none" w:sz="0" w:space="0" w:color="auto"/>
                    <w:bottom w:val="none" w:sz="0" w:space="0" w:color="auto"/>
                    <w:right w:val="none" w:sz="0" w:space="0" w:color="auto"/>
                  </w:divBdr>
                  <w:divsChild>
                    <w:div w:id="2103255751">
                      <w:marLeft w:val="0"/>
                      <w:marRight w:val="0"/>
                      <w:marTop w:val="0"/>
                      <w:marBottom w:val="0"/>
                      <w:divBdr>
                        <w:top w:val="none" w:sz="0" w:space="0" w:color="auto"/>
                        <w:left w:val="none" w:sz="0" w:space="0" w:color="auto"/>
                        <w:bottom w:val="none" w:sz="0" w:space="0" w:color="auto"/>
                        <w:right w:val="none" w:sz="0" w:space="0" w:color="auto"/>
                      </w:divBdr>
                    </w:div>
                  </w:divsChild>
                </w:div>
                <w:div w:id="1090204046">
                  <w:marLeft w:val="0"/>
                  <w:marRight w:val="0"/>
                  <w:marTop w:val="0"/>
                  <w:marBottom w:val="0"/>
                  <w:divBdr>
                    <w:top w:val="none" w:sz="0" w:space="0" w:color="auto"/>
                    <w:left w:val="none" w:sz="0" w:space="0" w:color="auto"/>
                    <w:bottom w:val="none" w:sz="0" w:space="0" w:color="auto"/>
                    <w:right w:val="none" w:sz="0" w:space="0" w:color="auto"/>
                  </w:divBdr>
                  <w:divsChild>
                    <w:div w:id="542988703">
                      <w:marLeft w:val="0"/>
                      <w:marRight w:val="0"/>
                      <w:marTop w:val="0"/>
                      <w:marBottom w:val="0"/>
                      <w:divBdr>
                        <w:top w:val="none" w:sz="0" w:space="0" w:color="auto"/>
                        <w:left w:val="none" w:sz="0" w:space="0" w:color="auto"/>
                        <w:bottom w:val="none" w:sz="0" w:space="0" w:color="auto"/>
                        <w:right w:val="none" w:sz="0" w:space="0" w:color="auto"/>
                      </w:divBdr>
                    </w:div>
                  </w:divsChild>
                </w:div>
                <w:div w:id="1296792691">
                  <w:marLeft w:val="0"/>
                  <w:marRight w:val="0"/>
                  <w:marTop w:val="0"/>
                  <w:marBottom w:val="0"/>
                  <w:divBdr>
                    <w:top w:val="none" w:sz="0" w:space="0" w:color="auto"/>
                    <w:left w:val="none" w:sz="0" w:space="0" w:color="auto"/>
                    <w:bottom w:val="none" w:sz="0" w:space="0" w:color="auto"/>
                    <w:right w:val="none" w:sz="0" w:space="0" w:color="auto"/>
                  </w:divBdr>
                  <w:divsChild>
                    <w:div w:id="249505820">
                      <w:marLeft w:val="0"/>
                      <w:marRight w:val="0"/>
                      <w:marTop w:val="0"/>
                      <w:marBottom w:val="0"/>
                      <w:divBdr>
                        <w:top w:val="none" w:sz="0" w:space="0" w:color="auto"/>
                        <w:left w:val="none" w:sz="0" w:space="0" w:color="auto"/>
                        <w:bottom w:val="none" w:sz="0" w:space="0" w:color="auto"/>
                        <w:right w:val="none" w:sz="0" w:space="0" w:color="auto"/>
                      </w:divBdr>
                    </w:div>
                  </w:divsChild>
                </w:div>
                <w:div w:id="1371497915">
                  <w:marLeft w:val="0"/>
                  <w:marRight w:val="0"/>
                  <w:marTop w:val="0"/>
                  <w:marBottom w:val="0"/>
                  <w:divBdr>
                    <w:top w:val="none" w:sz="0" w:space="0" w:color="auto"/>
                    <w:left w:val="none" w:sz="0" w:space="0" w:color="auto"/>
                    <w:bottom w:val="none" w:sz="0" w:space="0" w:color="auto"/>
                    <w:right w:val="none" w:sz="0" w:space="0" w:color="auto"/>
                  </w:divBdr>
                  <w:divsChild>
                    <w:div w:id="13313219">
                      <w:marLeft w:val="0"/>
                      <w:marRight w:val="0"/>
                      <w:marTop w:val="0"/>
                      <w:marBottom w:val="0"/>
                      <w:divBdr>
                        <w:top w:val="none" w:sz="0" w:space="0" w:color="auto"/>
                        <w:left w:val="none" w:sz="0" w:space="0" w:color="auto"/>
                        <w:bottom w:val="none" w:sz="0" w:space="0" w:color="auto"/>
                        <w:right w:val="none" w:sz="0" w:space="0" w:color="auto"/>
                      </w:divBdr>
                    </w:div>
                  </w:divsChild>
                </w:div>
                <w:div w:id="1529291004">
                  <w:marLeft w:val="0"/>
                  <w:marRight w:val="0"/>
                  <w:marTop w:val="0"/>
                  <w:marBottom w:val="0"/>
                  <w:divBdr>
                    <w:top w:val="none" w:sz="0" w:space="0" w:color="auto"/>
                    <w:left w:val="none" w:sz="0" w:space="0" w:color="auto"/>
                    <w:bottom w:val="none" w:sz="0" w:space="0" w:color="auto"/>
                    <w:right w:val="none" w:sz="0" w:space="0" w:color="auto"/>
                  </w:divBdr>
                  <w:divsChild>
                    <w:div w:id="409693724">
                      <w:marLeft w:val="0"/>
                      <w:marRight w:val="0"/>
                      <w:marTop w:val="0"/>
                      <w:marBottom w:val="0"/>
                      <w:divBdr>
                        <w:top w:val="none" w:sz="0" w:space="0" w:color="auto"/>
                        <w:left w:val="none" w:sz="0" w:space="0" w:color="auto"/>
                        <w:bottom w:val="none" w:sz="0" w:space="0" w:color="auto"/>
                        <w:right w:val="none" w:sz="0" w:space="0" w:color="auto"/>
                      </w:divBdr>
                    </w:div>
                  </w:divsChild>
                </w:div>
                <w:div w:id="1534263822">
                  <w:marLeft w:val="0"/>
                  <w:marRight w:val="0"/>
                  <w:marTop w:val="0"/>
                  <w:marBottom w:val="0"/>
                  <w:divBdr>
                    <w:top w:val="none" w:sz="0" w:space="0" w:color="auto"/>
                    <w:left w:val="none" w:sz="0" w:space="0" w:color="auto"/>
                    <w:bottom w:val="none" w:sz="0" w:space="0" w:color="auto"/>
                    <w:right w:val="none" w:sz="0" w:space="0" w:color="auto"/>
                  </w:divBdr>
                  <w:divsChild>
                    <w:div w:id="70198817">
                      <w:marLeft w:val="0"/>
                      <w:marRight w:val="0"/>
                      <w:marTop w:val="0"/>
                      <w:marBottom w:val="0"/>
                      <w:divBdr>
                        <w:top w:val="none" w:sz="0" w:space="0" w:color="auto"/>
                        <w:left w:val="none" w:sz="0" w:space="0" w:color="auto"/>
                        <w:bottom w:val="none" w:sz="0" w:space="0" w:color="auto"/>
                        <w:right w:val="none" w:sz="0" w:space="0" w:color="auto"/>
                      </w:divBdr>
                    </w:div>
                  </w:divsChild>
                </w:div>
                <w:div w:id="1566911537">
                  <w:marLeft w:val="0"/>
                  <w:marRight w:val="0"/>
                  <w:marTop w:val="0"/>
                  <w:marBottom w:val="0"/>
                  <w:divBdr>
                    <w:top w:val="none" w:sz="0" w:space="0" w:color="auto"/>
                    <w:left w:val="none" w:sz="0" w:space="0" w:color="auto"/>
                    <w:bottom w:val="none" w:sz="0" w:space="0" w:color="auto"/>
                    <w:right w:val="none" w:sz="0" w:space="0" w:color="auto"/>
                  </w:divBdr>
                  <w:divsChild>
                    <w:div w:id="1036542652">
                      <w:marLeft w:val="0"/>
                      <w:marRight w:val="0"/>
                      <w:marTop w:val="0"/>
                      <w:marBottom w:val="0"/>
                      <w:divBdr>
                        <w:top w:val="none" w:sz="0" w:space="0" w:color="auto"/>
                        <w:left w:val="none" w:sz="0" w:space="0" w:color="auto"/>
                        <w:bottom w:val="none" w:sz="0" w:space="0" w:color="auto"/>
                        <w:right w:val="none" w:sz="0" w:space="0" w:color="auto"/>
                      </w:divBdr>
                    </w:div>
                  </w:divsChild>
                </w:div>
                <w:div w:id="1699576617">
                  <w:marLeft w:val="0"/>
                  <w:marRight w:val="0"/>
                  <w:marTop w:val="0"/>
                  <w:marBottom w:val="0"/>
                  <w:divBdr>
                    <w:top w:val="none" w:sz="0" w:space="0" w:color="auto"/>
                    <w:left w:val="none" w:sz="0" w:space="0" w:color="auto"/>
                    <w:bottom w:val="none" w:sz="0" w:space="0" w:color="auto"/>
                    <w:right w:val="none" w:sz="0" w:space="0" w:color="auto"/>
                  </w:divBdr>
                  <w:divsChild>
                    <w:div w:id="540291138">
                      <w:marLeft w:val="0"/>
                      <w:marRight w:val="0"/>
                      <w:marTop w:val="0"/>
                      <w:marBottom w:val="0"/>
                      <w:divBdr>
                        <w:top w:val="none" w:sz="0" w:space="0" w:color="auto"/>
                        <w:left w:val="none" w:sz="0" w:space="0" w:color="auto"/>
                        <w:bottom w:val="none" w:sz="0" w:space="0" w:color="auto"/>
                        <w:right w:val="none" w:sz="0" w:space="0" w:color="auto"/>
                      </w:divBdr>
                    </w:div>
                  </w:divsChild>
                </w:div>
                <w:div w:id="1795824704">
                  <w:marLeft w:val="0"/>
                  <w:marRight w:val="0"/>
                  <w:marTop w:val="0"/>
                  <w:marBottom w:val="0"/>
                  <w:divBdr>
                    <w:top w:val="none" w:sz="0" w:space="0" w:color="auto"/>
                    <w:left w:val="none" w:sz="0" w:space="0" w:color="auto"/>
                    <w:bottom w:val="none" w:sz="0" w:space="0" w:color="auto"/>
                    <w:right w:val="none" w:sz="0" w:space="0" w:color="auto"/>
                  </w:divBdr>
                  <w:divsChild>
                    <w:div w:id="1866358296">
                      <w:marLeft w:val="0"/>
                      <w:marRight w:val="0"/>
                      <w:marTop w:val="0"/>
                      <w:marBottom w:val="0"/>
                      <w:divBdr>
                        <w:top w:val="none" w:sz="0" w:space="0" w:color="auto"/>
                        <w:left w:val="none" w:sz="0" w:space="0" w:color="auto"/>
                        <w:bottom w:val="none" w:sz="0" w:space="0" w:color="auto"/>
                        <w:right w:val="none" w:sz="0" w:space="0" w:color="auto"/>
                      </w:divBdr>
                    </w:div>
                  </w:divsChild>
                </w:div>
                <w:div w:id="1831749226">
                  <w:marLeft w:val="0"/>
                  <w:marRight w:val="0"/>
                  <w:marTop w:val="0"/>
                  <w:marBottom w:val="0"/>
                  <w:divBdr>
                    <w:top w:val="none" w:sz="0" w:space="0" w:color="auto"/>
                    <w:left w:val="none" w:sz="0" w:space="0" w:color="auto"/>
                    <w:bottom w:val="none" w:sz="0" w:space="0" w:color="auto"/>
                    <w:right w:val="none" w:sz="0" w:space="0" w:color="auto"/>
                  </w:divBdr>
                  <w:divsChild>
                    <w:div w:id="538587245">
                      <w:marLeft w:val="0"/>
                      <w:marRight w:val="0"/>
                      <w:marTop w:val="0"/>
                      <w:marBottom w:val="0"/>
                      <w:divBdr>
                        <w:top w:val="none" w:sz="0" w:space="0" w:color="auto"/>
                        <w:left w:val="none" w:sz="0" w:space="0" w:color="auto"/>
                        <w:bottom w:val="none" w:sz="0" w:space="0" w:color="auto"/>
                        <w:right w:val="none" w:sz="0" w:space="0" w:color="auto"/>
                      </w:divBdr>
                    </w:div>
                  </w:divsChild>
                </w:div>
                <w:div w:id="1834488399">
                  <w:marLeft w:val="0"/>
                  <w:marRight w:val="0"/>
                  <w:marTop w:val="0"/>
                  <w:marBottom w:val="0"/>
                  <w:divBdr>
                    <w:top w:val="none" w:sz="0" w:space="0" w:color="auto"/>
                    <w:left w:val="none" w:sz="0" w:space="0" w:color="auto"/>
                    <w:bottom w:val="none" w:sz="0" w:space="0" w:color="auto"/>
                    <w:right w:val="none" w:sz="0" w:space="0" w:color="auto"/>
                  </w:divBdr>
                  <w:divsChild>
                    <w:div w:id="2131851575">
                      <w:marLeft w:val="0"/>
                      <w:marRight w:val="0"/>
                      <w:marTop w:val="0"/>
                      <w:marBottom w:val="0"/>
                      <w:divBdr>
                        <w:top w:val="none" w:sz="0" w:space="0" w:color="auto"/>
                        <w:left w:val="none" w:sz="0" w:space="0" w:color="auto"/>
                        <w:bottom w:val="none" w:sz="0" w:space="0" w:color="auto"/>
                        <w:right w:val="none" w:sz="0" w:space="0" w:color="auto"/>
                      </w:divBdr>
                    </w:div>
                  </w:divsChild>
                </w:div>
                <w:div w:id="1952011598">
                  <w:marLeft w:val="0"/>
                  <w:marRight w:val="0"/>
                  <w:marTop w:val="0"/>
                  <w:marBottom w:val="0"/>
                  <w:divBdr>
                    <w:top w:val="none" w:sz="0" w:space="0" w:color="auto"/>
                    <w:left w:val="none" w:sz="0" w:space="0" w:color="auto"/>
                    <w:bottom w:val="none" w:sz="0" w:space="0" w:color="auto"/>
                    <w:right w:val="none" w:sz="0" w:space="0" w:color="auto"/>
                  </w:divBdr>
                  <w:divsChild>
                    <w:div w:id="2064021145">
                      <w:marLeft w:val="0"/>
                      <w:marRight w:val="0"/>
                      <w:marTop w:val="0"/>
                      <w:marBottom w:val="0"/>
                      <w:divBdr>
                        <w:top w:val="none" w:sz="0" w:space="0" w:color="auto"/>
                        <w:left w:val="none" w:sz="0" w:space="0" w:color="auto"/>
                        <w:bottom w:val="none" w:sz="0" w:space="0" w:color="auto"/>
                        <w:right w:val="none" w:sz="0" w:space="0" w:color="auto"/>
                      </w:divBdr>
                    </w:div>
                  </w:divsChild>
                </w:div>
                <w:div w:id="1974166633">
                  <w:marLeft w:val="0"/>
                  <w:marRight w:val="0"/>
                  <w:marTop w:val="0"/>
                  <w:marBottom w:val="0"/>
                  <w:divBdr>
                    <w:top w:val="none" w:sz="0" w:space="0" w:color="auto"/>
                    <w:left w:val="none" w:sz="0" w:space="0" w:color="auto"/>
                    <w:bottom w:val="none" w:sz="0" w:space="0" w:color="auto"/>
                    <w:right w:val="none" w:sz="0" w:space="0" w:color="auto"/>
                  </w:divBdr>
                  <w:divsChild>
                    <w:div w:id="1723558162">
                      <w:marLeft w:val="0"/>
                      <w:marRight w:val="0"/>
                      <w:marTop w:val="0"/>
                      <w:marBottom w:val="0"/>
                      <w:divBdr>
                        <w:top w:val="none" w:sz="0" w:space="0" w:color="auto"/>
                        <w:left w:val="none" w:sz="0" w:space="0" w:color="auto"/>
                        <w:bottom w:val="none" w:sz="0" w:space="0" w:color="auto"/>
                        <w:right w:val="none" w:sz="0" w:space="0" w:color="auto"/>
                      </w:divBdr>
                    </w:div>
                  </w:divsChild>
                </w:div>
                <w:div w:id="2030058114">
                  <w:marLeft w:val="0"/>
                  <w:marRight w:val="0"/>
                  <w:marTop w:val="0"/>
                  <w:marBottom w:val="0"/>
                  <w:divBdr>
                    <w:top w:val="none" w:sz="0" w:space="0" w:color="auto"/>
                    <w:left w:val="none" w:sz="0" w:space="0" w:color="auto"/>
                    <w:bottom w:val="none" w:sz="0" w:space="0" w:color="auto"/>
                    <w:right w:val="none" w:sz="0" w:space="0" w:color="auto"/>
                  </w:divBdr>
                  <w:divsChild>
                    <w:div w:id="1438065606">
                      <w:marLeft w:val="0"/>
                      <w:marRight w:val="0"/>
                      <w:marTop w:val="0"/>
                      <w:marBottom w:val="0"/>
                      <w:divBdr>
                        <w:top w:val="none" w:sz="0" w:space="0" w:color="auto"/>
                        <w:left w:val="none" w:sz="0" w:space="0" w:color="auto"/>
                        <w:bottom w:val="none" w:sz="0" w:space="0" w:color="auto"/>
                        <w:right w:val="none" w:sz="0" w:space="0" w:color="auto"/>
                      </w:divBdr>
                    </w:div>
                  </w:divsChild>
                </w:div>
                <w:div w:id="2100906196">
                  <w:marLeft w:val="0"/>
                  <w:marRight w:val="0"/>
                  <w:marTop w:val="0"/>
                  <w:marBottom w:val="0"/>
                  <w:divBdr>
                    <w:top w:val="none" w:sz="0" w:space="0" w:color="auto"/>
                    <w:left w:val="none" w:sz="0" w:space="0" w:color="auto"/>
                    <w:bottom w:val="none" w:sz="0" w:space="0" w:color="auto"/>
                    <w:right w:val="none" w:sz="0" w:space="0" w:color="auto"/>
                  </w:divBdr>
                  <w:divsChild>
                    <w:div w:id="19212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9343">
          <w:marLeft w:val="0"/>
          <w:marRight w:val="0"/>
          <w:marTop w:val="0"/>
          <w:marBottom w:val="0"/>
          <w:divBdr>
            <w:top w:val="none" w:sz="0" w:space="0" w:color="auto"/>
            <w:left w:val="none" w:sz="0" w:space="0" w:color="auto"/>
            <w:bottom w:val="none" w:sz="0" w:space="0" w:color="auto"/>
            <w:right w:val="none" w:sz="0" w:space="0" w:color="auto"/>
          </w:divBdr>
        </w:div>
        <w:div w:id="1131241562">
          <w:marLeft w:val="0"/>
          <w:marRight w:val="0"/>
          <w:marTop w:val="0"/>
          <w:marBottom w:val="0"/>
          <w:divBdr>
            <w:top w:val="none" w:sz="0" w:space="0" w:color="auto"/>
            <w:left w:val="none" w:sz="0" w:space="0" w:color="auto"/>
            <w:bottom w:val="none" w:sz="0" w:space="0" w:color="auto"/>
            <w:right w:val="none" w:sz="0" w:space="0" w:color="auto"/>
          </w:divBdr>
        </w:div>
        <w:div w:id="1193346070">
          <w:marLeft w:val="0"/>
          <w:marRight w:val="0"/>
          <w:marTop w:val="0"/>
          <w:marBottom w:val="0"/>
          <w:divBdr>
            <w:top w:val="none" w:sz="0" w:space="0" w:color="auto"/>
            <w:left w:val="none" w:sz="0" w:space="0" w:color="auto"/>
            <w:bottom w:val="none" w:sz="0" w:space="0" w:color="auto"/>
            <w:right w:val="none" w:sz="0" w:space="0" w:color="auto"/>
          </w:divBdr>
        </w:div>
        <w:div w:id="1355032989">
          <w:marLeft w:val="0"/>
          <w:marRight w:val="0"/>
          <w:marTop w:val="0"/>
          <w:marBottom w:val="0"/>
          <w:divBdr>
            <w:top w:val="none" w:sz="0" w:space="0" w:color="auto"/>
            <w:left w:val="none" w:sz="0" w:space="0" w:color="auto"/>
            <w:bottom w:val="none" w:sz="0" w:space="0" w:color="auto"/>
            <w:right w:val="none" w:sz="0" w:space="0" w:color="auto"/>
          </w:divBdr>
        </w:div>
        <w:div w:id="1365979256">
          <w:marLeft w:val="0"/>
          <w:marRight w:val="0"/>
          <w:marTop w:val="0"/>
          <w:marBottom w:val="0"/>
          <w:divBdr>
            <w:top w:val="none" w:sz="0" w:space="0" w:color="auto"/>
            <w:left w:val="none" w:sz="0" w:space="0" w:color="auto"/>
            <w:bottom w:val="none" w:sz="0" w:space="0" w:color="auto"/>
            <w:right w:val="none" w:sz="0" w:space="0" w:color="auto"/>
          </w:divBdr>
        </w:div>
        <w:div w:id="1403454084">
          <w:marLeft w:val="0"/>
          <w:marRight w:val="0"/>
          <w:marTop w:val="0"/>
          <w:marBottom w:val="0"/>
          <w:divBdr>
            <w:top w:val="none" w:sz="0" w:space="0" w:color="auto"/>
            <w:left w:val="none" w:sz="0" w:space="0" w:color="auto"/>
            <w:bottom w:val="none" w:sz="0" w:space="0" w:color="auto"/>
            <w:right w:val="none" w:sz="0" w:space="0" w:color="auto"/>
          </w:divBdr>
        </w:div>
        <w:div w:id="1589120206">
          <w:marLeft w:val="0"/>
          <w:marRight w:val="0"/>
          <w:marTop w:val="0"/>
          <w:marBottom w:val="0"/>
          <w:divBdr>
            <w:top w:val="none" w:sz="0" w:space="0" w:color="auto"/>
            <w:left w:val="none" w:sz="0" w:space="0" w:color="auto"/>
            <w:bottom w:val="none" w:sz="0" w:space="0" w:color="auto"/>
            <w:right w:val="none" w:sz="0" w:space="0" w:color="auto"/>
          </w:divBdr>
        </w:div>
        <w:div w:id="1800342594">
          <w:marLeft w:val="0"/>
          <w:marRight w:val="0"/>
          <w:marTop w:val="0"/>
          <w:marBottom w:val="0"/>
          <w:divBdr>
            <w:top w:val="none" w:sz="0" w:space="0" w:color="auto"/>
            <w:left w:val="none" w:sz="0" w:space="0" w:color="auto"/>
            <w:bottom w:val="none" w:sz="0" w:space="0" w:color="auto"/>
            <w:right w:val="none" w:sz="0" w:space="0" w:color="auto"/>
          </w:divBdr>
        </w:div>
        <w:div w:id="1959799909">
          <w:marLeft w:val="0"/>
          <w:marRight w:val="0"/>
          <w:marTop w:val="0"/>
          <w:marBottom w:val="0"/>
          <w:divBdr>
            <w:top w:val="none" w:sz="0" w:space="0" w:color="auto"/>
            <w:left w:val="none" w:sz="0" w:space="0" w:color="auto"/>
            <w:bottom w:val="none" w:sz="0" w:space="0" w:color="auto"/>
            <w:right w:val="none" w:sz="0" w:space="0" w:color="auto"/>
          </w:divBdr>
        </w:div>
        <w:div w:id="1974478737">
          <w:marLeft w:val="0"/>
          <w:marRight w:val="0"/>
          <w:marTop w:val="0"/>
          <w:marBottom w:val="0"/>
          <w:divBdr>
            <w:top w:val="none" w:sz="0" w:space="0" w:color="auto"/>
            <w:left w:val="none" w:sz="0" w:space="0" w:color="auto"/>
            <w:bottom w:val="none" w:sz="0" w:space="0" w:color="auto"/>
            <w:right w:val="none" w:sz="0" w:space="0" w:color="auto"/>
          </w:divBdr>
        </w:div>
        <w:div w:id="2013296184">
          <w:marLeft w:val="0"/>
          <w:marRight w:val="0"/>
          <w:marTop w:val="0"/>
          <w:marBottom w:val="0"/>
          <w:divBdr>
            <w:top w:val="none" w:sz="0" w:space="0" w:color="auto"/>
            <w:left w:val="none" w:sz="0" w:space="0" w:color="auto"/>
            <w:bottom w:val="none" w:sz="0" w:space="0" w:color="auto"/>
            <w:right w:val="none" w:sz="0" w:space="0" w:color="auto"/>
          </w:divBdr>
        </w:div>
        <w:div w:id="2065132368">
          <w:marLeft w:val="0"/>
          <w:marRight w:val="0"/>
          <w:marTop w:val="0"/>
          <w:marBottom w:val="0"/>
          <w:divBdr>
            <w:top w:val="none" w:sz="0" w:space="0" w:color="auto"/>
            <w:left w:val="none" w:sz="0" w:space="0" w:color="auto"/>
            <w:bottom w:val="none" w:sz="0" w:space="0" w:color="auto"/>
            <w:right w:val="none" w:sz="0" w:space="0" w:color="auto"/>
          </w:divBdr>
        </w:div>
      </w:divsChild>
    </w:div>
    <w:div w:id="1433817254">
      <w:bodyDiv w:val="1"/>
      <w:marLeft w:val="0"/>
      <w:marRight w:val="0"/>
      <w:marTop w:val="0"/>
      <w:marBottom w:val="0"/>
      <w:divBdr>
        <w:top w:val="none" w:sz="0" w:space="0" w:color="auto"/>
        <w:left w:val="none" w:sz="0" w:space="0" w:color="auto"/>
        <w:bottom w:val="none" w:sz="0" w:space="0" w:color="auto"/>
        <w:right w:val="none" w:sz="0" w:space="0" w:color="auto"/>
      </w:divBdr>
    </w:div>
    <w:div w:id="1439061843">
      <w:bodyDiv w:val="1"/>
      <w:marLeft w:val="0"/>
      <w:marRight w:val="0"/>
      <w:marTop w:val="0"/>
      <w:marBottom w:val="0"/>
      <w:divBdr>
        <w:top w:val="none" w:sz="0" w:space="0" w:color="auto"/>
        <w:left w:val="none" w:sz="0" w:space="0" w:color="auto"/>
        <w:bottom w:val="none" w:sz="0" w:space="0" w:color="auto"/>
        <w:right w:val="none" w:sz="0" w:space="0" w:color="auto"/>
      </w:divBdr>
      <w:divsChild>
        <w:div w:id="250360669">
          <w:marLeft w:val="0"/>
          <w:marRight w:val="0"/>
          <w:marTop w:val="0"/>
          <w:marBottom w:val="0"/>
          <w:divBdr>
            <w:top w:val="none" w:sz="0" w:space="0" w:color="auto"/>
            <w:left w:val="none" w:sz="0" w:space="0" w:color="auto"/>
            <w:bottom w:val="none" w:sz="0" w:space="0" w:color="auto"/>
            <w:right w:val="none" w:sz="0" w:space="0" w:color="auto"/>
          </w:divBdr>
        </w:div>
        <w:div w:id="346257233">
          <w:marLeft w:val="0"/>
          <w:marRight w:val="0"/>
          <w:marTop w:val="0"/>
          <w:marBottom w:val="0"/>
          <w:divBdr>
            <w:top w:val="none" w:sz="0" w:space="0" w:color="auto"/>
            <w:left w:val="none" w:sz="0" w:space="0" w:color="auto"/>
            <w:bottom w:val="none" w:sz="0" w:space="0" w:color="auto"/>
            <w:right w:val="none" w:sz="0" w:space="0" w:color="auto"/>
          </w:divBdr>
        </w:div>
        <w:div w:id="542790686">
          <w:marLeft w:val="0"/>
          <w:marRight w:val="0"/>
          <w:marTop w:val="0"/>
          <w:marBottom w:val="0"/>
          <w:divBdr>
            <w:top w:val="none" w:sz="0" w:space="0" w:color="auto"/>
            <w:left w:val="none" w:sz="0" w:space="0" w:color="auto"/>
            <w:bottom w:val="none" w:sz="0" w:space="0" w:color="auto"/>
            <w:right w:val="none" w:sz="0" w:space="0" w:color="auto"/>
          </w:divBdr>
        </w:div>
        <w:div w:id="607204362">
          <w:marLeft w:val="0"/>
          <w:marRight w:val="0"/>
          <w:marTop w:val="0"/>
          <w:marBottom w:val="0"/>
          <w:divBdr>
            <w:top w:val="none" w:sz="0" w:space="0" w:color="auto"/>
            <w:left w:val="none" w:sz="0" w:space="0" w:color="auto"/>
            <w:bottom w:val="none" w:sz="0" w:space="0" w:color="auto"/>
            <w:right w:val="none" w:sz="0" w:space="0" w:color="auto"/>
          </w:divBdr>
        </w:div>
        <w:div w:id="2005888754">
          <w:marLeft w:val="0"/>
          <w:marRight w:val="0"/>
          <w:marTop w:val="0"/>
          <w:marBottom w:val="0"/>
          <w:divBdr>
            <w:top w:val="none" w:sz="0" w:space="0" w:color="auto"/>
            <w:left w:val="none" w:sz="0" w:space="0" w:color="auto"/>
            <w:bottom w:val="none" w:sz="0" w:space="0" w:color="auto"/>
            <w:right w:val="none" w:sz="0" w:space="0" w:color="auto"/>
          </w:divBdr>
        </w:div>
      </w:divsChild>
    </w:div>
    <w:div w:id="1445154236">
      <w:bodyDiv w:val="1"/>
      <w:marLeft w:val="0"/>
      <w:marRight w:val="0"/>
      <w:marTop w:val="0"/>
      <w:marBottom w:val="0"/>
      <w:divBdr>
        <w:top w:val="none" w:sz="0" w:space="0" w:color="auto"/>
        <w:left w:val="none" w:sz="0" w:space="0" w:color="auto"/>
        <w:bottom w:val="none" w:sz="0" w:space="0" w:color="auto"/>
        <w:right w:val="none" w:sz="0" w:space="0" w:color="auto"/>
      </w:divBdr>
    </w:div>
    <w:div w:id="1451900477">
      <w:bodyDiv w:val="1"/>
      <w:marLeft w:val="0"/>
      <w:marRight w:val="0"/>
      <w:marTop w:val="0"/>
      <w:marBottom w:val="0"/>
      <w:divBdr>
        <w:top w:val="none" w:sz="0" w:space="0" w:color="auto"/>
        <w:left w:val="none" w:sz="0" w:space="0" w:color="auto"/>
        <w:bottom w:val="none" w:sz="0" w:space="0" w:color="auto"/>
        <w:right w:val="none" w:sz="0" w:space="0" w:color="auto"/>
      </w:divBdr>
      <w:divsChild>
        <w:div w:id="580871301">
          <w:marLeft w:val="0"/>
          <w:marRight w:val="0"/>
          <w:marTop w:val="0"/>
          <w:marBottom w:val="0"/>
          <w:divBdr>
            <w:top w:val="none" w:sz="0" w:space="0" w:color="auto"/>
            <w:left w:val="none" w:sz="0" w:space="0" w:color="auto"/>
            <w:bottom w:val="none" w:sz="0" w:space="0" w:color="auto"/>
            <w:right w:val="none" w:sz="0" w:space="0" w:color="auto"/>
          </w:divBdr>
        </w:div>
        <w:div w:id="1677882100">
          <w:marLeft w:val="0"/>
          <w:marRight w:val="0"/>
          <w:marTop w:val="0"/>
          <w:marBottom w:val="0"/>
          <w:divBdr>
            <w:top w:val="none" w:sz="0" w:space="0" w:color="auto"/>
            <w:left w:val="none" w:sz="0" w:space="0" w:color="auto"/>
            <w:bottom w:val="none" w:sz="0" w:space="0" w:color="auto"/>
            <w:right w:val="none" w:sz="0" w:space="0" w:color="auto"/>
          </w:divBdr>
        </w:div>
      </w:divsChild>
    </w:div>
    <w:div w:id="1478765952">
      <w:bodyDiv w:val="1"/>
      <w:marLeft w:val="0"/>
      <w:marRight w:val="0"/>
      <w:marTop w:val="0"/>
      <w:marBottom w:val="0"/>
      <w:divBdr>
        <w:top w:val="none" w:sz="0" w:space="0" w:color="auto"/>
        <w:left w:val="none" w:sz="0" w:space="0" w:color="auto"/>
        <w:bottom w:val="none" w:sz="0" w:space="0" w:color="auto"/>
        <w:right w:val="none" w:sz="0" w:space="0" w:color="auto"/>
      </w:divBdr>
    </w:div>
    <w:div w:id="1489901738">
      <w:bodyDiv w:val="1"/>
      <w:marLeft w:val="0"/>
      <w:marRight w:val="0"/>
      <w:marTop w:val="0"/>
      <w:marBottom w:val="0"/>
      <w:divBdr>
        <w:top w:val="none" w:sz="0" w:space="0" w:color="auto"/>
        <w:left w:val="none" w:sz="0" w:space="0" w:color="auto"/>
        <w:bottom w:val="none" w:sz="0" w:space="0" w:color="auto"/>
        <w:right w:val="none" w:sz="0" w:space="0" w:color="auto"/>
      </w:divBdr>
    </w:div>
    <w:div w:id="1521775108">
      <w:bodyDiv w:val="1"/>
      <w:marLeft w:val="0"/>
      <w:marRight w:val="0"/>
      <w:marTop w:val="0"/>
      <w:marBottom w:val="0"/>
      <w:divBdr>
        <w:top w:val="none" w:sz="0" w:space="0" w:color="auto"/>
        <w:left w:val="none" w:sz="0" w:space="0" w:color="auto"/>
        <w:bottom w:val="none" w:sz="0" w:space="0" w:color="auto"/>
        <w:right w:val="none" w:sz="0" w:space="0" w:color="auto"/>
      </w:divBdr>
    </w:div>
    <w:div w:id="1533879061">
      <w:bodyDiv w:val="1"/>
      <w:marLeft w:val="0"/>
      <w:marRight w:val="0"/>
      <w:marTop w:val="0"/>
      <w:marBottom w:val="0"/>
      <w:divBdr>
        <w:top w:val="none" w:sz="0" w:space="0" w:color="auto"/>
        <w:left w:val="none" w:sz="0" w:space="0" w:color="auto"/>
        <w:bottom w:val="none" w:sz="0" w:space="0" w:color="auto"/>
        <w:right w:val="none" w:sz="0" w:space="0" w:color="auto"/>
      </w:divBdr>
      <w:divsChild>
        <w:div w:id="18971401">
          <w:marLeft w:val="0"/>
          <w:marRight w:val="0"/>
          <w:marTop w:val="0"/>
          <w:marBottom w:val="0"/>
          <w:divBdr>
            <w:top w:val="none" w:sz="0" w:space="0" w:color="auto"/>
            <w:left w:val="none" w:sz="0" w:space="0" w:color="auto"/>
            <w:bottom w:val="none" w:sz="0" w:space="0" w:color="auto"/>
            <w:right w:val="none" w:sz="0" w:space="0" w:color="auto"/>
          </w:divBdr>
        </w:div>
        <w:div w:id="644898365">
          <w:marLeft w:val="0"/>
          <w:marRight w:val="0"/>
          <w:marTop w:val="0"/>
          <w:marBottom w:val="0"/>
          <w:divBdr>
            <w:top w:val="none" w:sz="0" w:space="0" w:color="auto"/>
            <w:left w:val="none" w:sz="0" w:space="0" w:color="auto"/>
            <w:bottom w:val="none" w:sz="0" w:space="0" w:color="auto"/>
            <w:right w:val="none" w:sz="0" w:space="0" w:color="auto"/>
          </w:divBdr>
        </w:div>
        <w:div w:id="730687617">
          <w:marLeft w:val="0"/>
          <w:marRight w:val="0"/>
          <w:marTop w:val="0"/>
          <w:marBottom w:val="0"/>
          <w:divBdr>
            <w:top w:val="none" w:sz="0" w:space="0" w:color="auto"/>
            <w:left w:val="none" w:sz="0" w:space="0" w:color="auto"/>
            <w:bottom w:val="none" w:sz="0" w:space="0" w:color="auto"/>
            <w:right w:val="none" w:sz="0" w:space="0" w:color="auto"/>
          </w:divBdr>
        </w:div>
        <w:div w:id="1177958442">
          <w:marLeft w:val="0"/>
          <w:marRight w:val="0"/>
          <w:marTop w:val="0"/>
          <w:marBottom w:val="0"/>
          <w:divBdr>
            <w:top w:val="none" w:sz="0" w:space="0" w:color="auto"/>
            <w:left w:val="none" w:sz="0" w:space="0" w:color="auto"/>
            <w:bottom w:val="none" w:sz="0" w:space="0" w:color="auto"/>
            <w:right w:val="none" w:sz="0" w:space="0" w:color="auto"/>
          </w:divBdr>
        </w:div>
        <w:div w:id="1338385387">
          <w:marLeft w:val="0"/>
          <w:marRight w:val="0"/>
          <w:marTop w:val="0"/>
          <w:marBottom w:val="0"/>
          <w:divBdr>
            <w:top w:val="none" w:sz="0" w:space="0" w:color="auto"/>
            <w:left w:val="none" w:sz="0" w:space="0" w:color="auto"/>
            <w:bottom w:val="none" w:sz="0" w:space="0" w:color="auto"/>
            <w:right w:val="none" w:sz="0" w:space="0" w:color="auto"/>
          </w:divBdr>
        </w:div>
        <w:div w:id="1929657749">
          <w:marLeft w:val="0"/>
          <w:marRight w:val="0"/>
          <w:marTop w:val="0"/>
          <w:marBottom w:val="0"/>
          <w:divBdr>
            <w:top w:val="none" w:sz="0" w:space="0" w:color="auto"/>
            <w:left w:val="none" w:sz="0" w:space="0" w:color="auto"/>
            <w:bottom w:val="none" w:sz="0" w:space="0" w:color="auto"/>
            <w:right w:val="none" w:sz="0" w:space="0" w:color="auto"/>
          </w:divBdr>
        </w:div>
        <w:div w:id="1965501782">
          <w:marLeft w:val="0"/>
          <w:marRight w:val="0"/>
          <w:marTop w:val="0"/>
          <w:marBottom w:val="0"/>
          <w:divBdr>
            <w:top w:val="none" w:sz="0" w:space="0" w:color="auto"/>
            <w:left w:val="none" w:sz="0" w:space="0" w:color="auto"/>
            <w:bottom w:val="none" w:sz="0" w:space="0" w:color="auto"/>
            <w:right w:val="none" w:sz="0" w:space="0" w:color="auto"/>
          </w:divBdr>
        </w:div>
      </w:divsChild>
    </w:div>
    <w:div w:id="1549369254">
      <w:bodyDiv w:val="1"/>
      <w:marLeft w:val="0"/>
      <w:marRight w:val="0"/>
      <w:marTop w:val="0"/>
      <w:marBottom w:val="0"/>
      <w:divBdr>
        <w:top w:val="none" w:sz="0" w:space="0" w:color="auto"/>
        <w:left w:val="none" w:sz="0" w:space="0" w:color="auto"/>
        <w:bottom w:val="none" w:sz="0" w:space="0" w:color="auto"/>
        <w:right w:val="none" w:sz="0" w:space="0" w:color="auto"/>
      </w:divBdr>
    </w:div>
    <w:div w:id="1554006190">
      <w:bodyDiv w:val="1"/>
      <w:marLeft w:val="0"/>
      <w:marRight w:val="0"/>
      <w:marTop w:val="0"/>
      <w:marBottom w:val="0"/>
      <w:divBdr>
        <w:top w:val="none" w:sz="0" w:space="0" w:color="auto"/>
        <w:left w:val="none" w:sz="0" w:space="0" w:color="auto"/>
        <w:bottom w:val="none" w:sz="0" w:space="0" w:color="auto"/>
        <w:right w:val="none" w:sz="0" w:space="0" w:color="auto"/>
      </w:divBdr>
    </w:div>
    <w:div w:id="1562325009">
      <w:bodyDiv w:val="1"/>
      <w:marLeft w:val="0"/>
      <w:marRight w:val="0"/>
      <w:marTop w:val="0"/>
      <w:marBottom w:val="0"/>
      <w:divBdr>
        <w:top w:val="none" w:sz="0" w:space="0" w:color="auto"/>
        <w:left w:val="none" w:sz="0" w:space="0" w:color="auto"/>
        <w:bottom w:val="none" w:sz="0" w:space="0" w:color="auto"/>
        <w:right w:val="none" w:sz="0" w:space="0" w:color="auto"/>
      </w:divBdr>
    </w:div>
    <w:div w:id="1585455441">
      <w:bodyDiv w:val="1"/>
      <w:marLeft w:val="0"/>
      <w:marRight w:val="0"/>
      <w:marTop w:val="0"/>
      <w:marBottom w:val="0"/>
      <w:divBdr>
        <w:top w:val="none" w:sz="0" w:space="0" w:color="auto"/>
        <w:left w:val="none" w:sz="0" w:space="0" w:color="auto"/>
        <w:bottom w:val="none" w:sz="0" w:space="0" w:color="auto"/>
        <w:right w:val="none" w:sz="0" w:space="0" w:color="auto"/>
      </w:divBdr>
    </w:div>
    <w:div w:id="1589116966">
      <w:bodyDiv w:val="1"/>
      <w:marLeft w:val="0"/>
      <w:marRight w:val="0"/>
      <w:marTop w:val="0"/>
      <w:marBottom w:val="0"/>
      <w:divBdr>
        <w:top w:val="none" w:sz="0" w:space="0" w:color="auto"/>
        <w:left w:val="none" w:sz="0" w:space="0" w:color="auto"/>
        <w:bottom w:val="none" w:sz="0" w:space="0" w:color="auto"/>
        <w:right w:val="none" w:sz="0" w:space="0" w:color="auto"/>
      </w:divBdr>
      <w:divsChild>
        <w:div w:id="91752622">
          <w:marLeft w:val="0"/>
          <w:marRight w:val="0"/>
          <w:marTop w:val="0"/>
          <w:marBottom w:val="0"/>
          <w:divBdr>
            <w:top w:val="none" w:sz="0" w:space="0" w:color="auto"/>
            <w:left w:val="none" w:sz="0" w:space="0" w:color="auto"/>
            <w:bottom w:val="none" w:sz="0" w:space="0" w:color="auto"/>
            <w:right w:val="none" w:sz="0" w:space="0" w:color="auto"/>
          </w:divBdr>
        </w:div>
        <w:div w:id="366106429">
          <w:marLeft w:val="0"/>
          <w:marRight w:val="0"/>
          <w:marTop w:val="0"/>
          <w:marBottom w:val="0"/>
          <w:divBdr>
            <w:top w:val="none" w:sz="0" w:space="0" w:color="auto"/>
            <w:left w:val="none" w:sz="0" w:space="0" w:color="auto"/>
            <w:bottom w:val="none" w:sz="0" w:space="0" w:color="auto"/>
            <w:right w:val="none" w:sz="0" w:space="0" w:color="auto"/>
          </w:divBdr>
        </w:div>
        <w:div w:id="542980586">
          <w:marLeft w:val="0"/>
          <w:marRight w:val="0"/>
          <w:marTop w:val="0"/>
          <w:marBottom w:val="0"/>
          <w:divBdr>
            <w:top w:val="none" w:sz="0" w:space="0" w:color="auto"/>
            <w:left w:val="none" w:sz="0" w:space="0" w:color="auto"/>
            <w:bottom w:val="none" w:sz="0" w:space="0" w:color="auto"/>
            <w:right w:val="none" w:sz="0" w:space="0" w:color="auto"/>
          </w:divBdr>
        </w:div>
        <w:div w:id="923338401">
          <w:marLeft w:val="0"/>
          <w:marRight w:val="0"/>
          <w:marTop w:val="0"/>
          <w:marBottom w:val="0"/>
          <w:divBdr>
            <w:top w:val="none" w:sz="0" w:space="0" w:color="auto"/>
            <w:left w:val="none" w:sz="0" w:space="0" w:color="auto"/>
            <w:bottom w:val="none" w:sz="0" w:space="0" w:color="auto"/>
            <w:right w:val="none" w:sz="0" w:space="0" w:color="auto"/>
          </w:divBdr>
        </w:div>
        <w:div w:id="1179123883">
          <w:marLeft w:val="0"/>
          <w:marRight w:val="0"/>
          <w:marTop w:val="0"/>
          <w:marBottom w:val="0"/>
          <w:divBdr>
            <w:top w:val="none" w:sz="0" w:space="0" w:color="auto"/>
            <w:left w:val="none" w:sz="0" w:space="0" w:color="auto"/>
            <w:bottom w:val="none" w:sz="0" w:space="0" w:color="auto"/>
            <w:right w:val="none" w:sz="0" w:space="0" w:color="auto"/>
          </w:divBdr>
        </w:div>
        <w:div w:id="1395274660">
          <w:marLeft w:val="0"/>
          <w:marRight w:val="0"/>
          <w:marTop w:val="0"/>
          <w:marBottom w:val="0"/>
          <w:divBdr>
            <w:top w:val="none" w:sz="0" w:space="0" w:color="auto"/>
            <w:left w:val="none" w:sz="0" w:space="0" w:color="auto"/>
            <w:bottom w:val="none" w:sz="0" w:space="0" w:color="auto"/>
            <w:right w:val="none" w:sz="0" w:space="0" w:color="auto"/>
          </w:divBdr>
          <w:divsChild>
            <w:div w:id="1195726256">
              <w:marLeft w:val="-75"/>
              <w:marRight w:val="0"/>
              <w:marTop w:val="30"/>
              <w:marBottom w:val="30"/>
              <w:divBdr>
                <w:top w:val="none" w:sz="0" w:space="0" w:color="auto"/>
                <w:left w:val="none" w:sz="0" w:space="0" w:color="auto"/>
                <w:bottom w:val="none" w:sz="0" w:space="0" w:color="auto"/>
                <w:right w:val="none" w:sz="0" w:space="0" w:color="auto"/>
              </w:divBdr>
              <w:divsChild>
                <w:div w:id="1106390773">
                  <w:marLeft w:val="0"/>
                  <w:marRight w:val="0"/>
                  <w:marTop w:val="0"/>
                  <w:marBottom w:val="0"/>
                  <w:divBdr>
                    <w:top w:val="none" w:sz="0" w:space="0" w:color="auto"/>
                    <w:left w:val="none" w:sz="0" w:space="0" w:color="auto"/>
                    <w:bottom w:val="none" w:sz="0" w:space="0" w:color="auto"/>
                    <w:right w:val="none" w:sz="0" w:space="0" w:color="auto"/>
                  </w:divBdr>
                  <w:divsChild>
                    <w:div w:id="675964543">
                      <w:marLeft w:val="0"/>
                      <w:marRight w:val="0"/>
                      <w:marTop w:val="0"/>
                      <w:marBottom w:val="0"/>
                      <w:divBdr>
                        <w:top w:val="none" w:sz="0" w:space="0" w:color="auto"/>
                        <w:left w:val="none" w:sz="0" w:space="0" w:color="auto"/>
                        <w:bottom w:val="none" w:sz="0" w:space="0" w:color="auto"/>
                        <w:right w:val="none" w:sz="0" w:space="0" w:color="auto"/>
                      </w:divBdr>
                    </w:div>
                  </w:divsChild>
                </w:div>
                <w:div w:id="1496647281">
                  <w:marLeft w:val="0"/>
                  <w:marRight w:val="0"/>
                  <w:marTop w:val="0"/>
                  <w:marBottom w:val="0"/>
                  <w:divBdr>
                    <w:top w:val="none" w:sz="0" w:space="0" w:color="auto"/>
                    <w:left w:val="none" w:sz="0" w:space="0" w:color="auto"/>
                    <w:bottom w:val="none" w:sz="0" w:space="0" w:color="auto"/>
                    <w:right w:val="none" w:sz="0" w:space="0" w:color="auto"/>
                  </w:divBdr>
                  <w:divsChild>
                    <w:div w:id="1457799001">
                      <w:marLeft w:val="0"/>
                      <w:marRight w:val="0"/>
                      <w:marTop w:val="0"/>
                      <w:marBottom w:val="0"/>
                      <w:divBdr>
                        <w:top w:val="none" w:sz="0" w:space="0" w:color="auto"/>
                        <w:left w:val="none" w:sz="0" w:space="0" w:color="auto"/>
                        <w:bottom w:val="none" w:sz="0" w:space="0" w:color="auto"/>
                        <w:right w:val="none" w:sz="0" w:space="0" w:color="auto"/>
                      </w:divBdr>
                    </w:div>
                  </w:divsChild>
                </w:div>
                <w:div w:id="1582059444">
                  <w:marLeft w:val="0"/>
                  <w:marRight w:val="0"/>
                  <w:marTop w:val="0"/>
                  <w:marBottom w:val="0"/>
                  <w:divBdr>
                    <w:top w:val="none" w:sz="0" w:space="0" w:color="auto"/>
                    <w:left w:val="none" w:sz="0" w:space="0" w:color="auto"/>
                    <w:bottom w:val="none" w:sz="0" w:space="0" w:color="auto"/>
                    <w:right w:val="none" w:sz="0" w:space="0" w:color="auto"/>
                  </w:divBdr>
                  <w:divsChild>
                    <w:div w:id="311643217">
                      <w:marLeft w:val="0"/>
                      <w:marRight w:val="0"/>
                      <w:marTop w:val="0"/>
                      <w:marBottom w:val="0"/>
                      <w:divBdr>
                        <w:top w:val="none" w:sz="0" w:space="0" w:color="auto"/>
                        <w:left w:val="none" w:sz="0" w:space="0" w:color="auto"/>
                        <w:bottom w:val="none" w:sz="0" w:space="0" w:color="auto"/>
                        <w:right w:val="none" w:sz="0" w:space="0" w:color="auto"/>
                      </w:divBdr>
                    </w:div>
                  </w:divsChild>
                </w:div>
                <w:div w:id="1883515277">
                  <w:marLeft w:val="0"/>
                  <w:marRight w:val="0"/>
                  <w:marTop w:val="0"/>
                  <w:marBottom w:val="0"/>
                  <w:divBdr>
                    <w:top w:val="none" w:sz="0" w:space="0" w:color="auto"/>
                    <w:left w:val="none" w:sz="0" w:space="0" w:color="auto"/>
                    <w:bottom w:val="none" w:sz="0" w:space="0" w:color="auto"/>
                    <w:right w:val="none" w:sz="0" w:space="0" w:color="auto"/>
                  </w:divBdr>
                  <w:divsChild>
                    <w:div w:id="20168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634">
          <w:marLeft w:val="0"/>
          <w:marRight w:val="0"/>
          <w:marTop w:val="0"/>
          <w:marBottom w:val="0"/>
          <w:divBdr>
            <w:top w:val="none" w:sz="0" w:space="0" w:color="auto"/>
            <w:left w:val="none" w:sz="0" w:space="0" w:color="auto"/>
            <w:bottom w:val="none" w:sz="0" w:space="0" w:color="auto"/>
            <w:right w:val="none" w:sz="0" w:space="0" w:color="auto"/>
          </w:divBdr>
        </w:div>
        <w:div w:id="1761176367">
          <w:marLeft w:val="0"/>
          <w:marRight w:val="0"/>
          <w:marTop w:val="0"/>
          <w:marBottom w:val="0"/>
          <w:divBdr>
            <w:top w:val="none" w:sz="0" w:space="0" w:color="auto"/>
            <w:left w:val="none" w:sz="0" w:space="0" w:color="auto"/>
            <w:bottom w:val="none" w:sz="0" w:space="0" w:color="auto"/>
            <w:right w:val="none" w:sz="0" w:space="0" w:color="auto"/>
          </w:divBdr>
        </w:div>
        <w:div w:id="1863005617">
          <w:marLeft w:val="0"/>
          <w:marRight w:val="0"/>
          <w:marTop w:val="0"/>
          <w:marBottom w:val="0"/>
          <w:divBdr>
            <w:top w:val="none" w:sz="0" w:space="0" w:color="auto"/>
            <w:left w:val="none" w:sz="0" w:space="0" w:color="auto"/>
            <w:bottom w:val="none" w:sz="0" w:space="0" w:color="auto"/>
            <w:right w:val="none" w:sz="0" w:space="0" w:color="auto"/>
          </w:divBdr>
        </w:div>
        <w:div w:id="2031374308">
          <w:marLeft w:val="0"/>
          <w:marRight w:val="0"/>
          <w:marTop w:val="0"/>
          <w:marBottom w:val="0"/>
          <w:divBdr>
            <w:top w:val="none" w:sz="0" w:space="0" w:color="auto"/>
            <w:left w:val="none" w:sz="0" w:space="0" w:color="auto"/>
            <w:bottom w:val="none" w:sz="0" w:space="0" w:color="auto"/>
            <w:right w:val="none" w:sz="0" w:space="0" w:color="auto"/>
          </w:divBdr>
        </w:div>
      </w:divsChild>
    </w:div>
    <w:div w:id="1599220181">
      <w:bodyDiv w:val="1"/>
      <w:marLeft w:val="0"/>
      <w:marRight w:val="0"/>
      <w:marTop w:val="0"/>
      <w:marBottom w:val="0"/>
      <w:divBdr>
        <w:top w:val="none" w:sz="0" w:space="0" w:color="auto"/>
        <w:left w:val="none" w:sz="0" w:space="0" w:color="auto"/>
        <w:bottom w:val="none" w:sz="0" w:space="0" w:color="auto"/>
        <w:right w:val="none" w:sz="0" w:space="0" w:color="auto"/>
      </w:divBdr>
      <w:divsChild>
        <w:div w:id="114256616">
          <w:marLeft w:val="0"/>
          <w:marRight w:val="0"/>
          <w:marTop w:val="0"/>
          <w:marBottom w:val="0"/>
          <w:divBdr>
            <w:top w:val="none" w:sz="0" w:space="0" w:color="auto"/>
            <w:left w:val="none" w:sz="0" w:space="0" w:color="auto"/>
            <w:bottom w:val="none" w:sz="0" w:space="0" w:color="auto"/>
            <w:right w:val="none" w:sz="0" w:space="0" w:color="auto"/>
          </w:divBdr>
        </w:div>
        <w:div w:id="166797207">
          <w:marLeft w:val="0"/>
          <w:marRight w:val="0"/>
          <w:marTop w:val="0"/>
          <w:marBottom w:val="0"/>
          <w:divBdr>
            <w:top w:val="none" w:sz="0" w:space="0" w:color="auto"/>
            <w:left w:val="none" w:sz="0" w:space="0" w:color="auto"/>
            <w:bottom w:val="none" w:sz="0" w:space="0" w:color="auto"/>
            <w:right w:val="none" w:sz="0" w:space="0" w:color="auto"/>
          </w:divBdr>
        </w:div>
        <w:div w:id="808477692">
          <w:marLeft w:val="0"/>
          <w:marRight w:val="0"/>
          <w:marTop w:val="0"/>
          <w:marBottom w:val="0"/>
          <w:divBdr>
            <w:top w:val="none" w:sz="0" w:space="0" w:color="auto"/>
            <w:left w:val="none" w:sz="0" w:space="0" w:color="auto"/>
            <w:bottom w:val="none" w:sz="0" w:space="0" w:color="auto"/>
            <w:right w:val="none" w:sz="0" w:space="0" w:color="auto"/>
          </w:divBdr>
        </w:div>
        <w:div w:id="1514494064">
          <w:marLeft w:val="0"/>
          <w:marRight w:val="0"/>
          <w:marTop w:val="0"/>
          <w:marBottom w:val="0"/>
          <w:divBdr>
            <w:top w:val="none" w:sz="0" w:space="0" w:color="auto"/>
            <w:left w:val="none" w:sz="0" w:space="0" w:color="auto"/>
            <w:bottom w:val="none" w:sz="0" w:space="0" w:color="auto"/>
            <w:right w:val="none" w:sz="0" w:space="0" w:color="auto"/>
          </w:divBdr>
        </w:div>
        <w:div w:id="1719820743">
          <w:marLeft w:val="0"/>
          <w:marRight w:val="0"/>
          <w:marTop w:val="0"/>
          <w:marBottom w:val="0"/>
          <w:divBdr>
            <w:top w:val="none" w:sz="0" w:space="0" w:color="auto"/>
            <w:left w:val="none" w:sz="0" w:space="0" w:color="auto"/>
            <w:bottom w:val="none" w:sz="0" w:space="0" w:color="auto"/>
            <w:right w:val="none" w:sz="0" w:space="0" w:color="auto"/>
          </w:divBdr>
        </w:div>
      </w:divsChild>
    </w:div>
    <w:div w:id="1606234582">
      <w:bodyDiv w:val="1"/>
      <w:marLeft w:val="0"/>
      <w:marRight w:val="0"/>
      <w:marTop w:val="0"/>
      <w:marBottom w:val="0"/>
      <w:divBdr>
        <w:top w:val="none" w:sz="0" w:space="0" w:color="auto"/>
        <w:left w:val="none" w:sz="0" w:space="0" w:color="auto"/>
        <w:bottom w:val="none" w:sz="0" w:space="0" w:color="auto"/>
        <w:right w:val="none" w:sz="0" w:space="0" w:color="auto"/>
      </w:divBdr>
    </w:div>
    <w:div w:id="1616207135">
      <w:bodyDiv w:val="1"/>
      <w:marLeft w:val="0"/>
      <w:marRight w:val="0"/>
      <w:marTop w:val="0"/>
      <w:marBottom w:val="0"/>
      <w:divBdr>
        <w:top w:val="none" w:sz="0" w:space="0" w:color="auto"/>
        <w:left w:val="none" w:sz="0" w:space="0" w:color="auto"/>
        <w:bottom w:val="none" w:sz="0" w:space="0" w:color="auto"/>
        <w:right w:val="none" w:sz="0" w:space="0" w:color="auto"/>
      </w:divBdr>
    </w:div>
    <w:div w:id="1623999300">
      <w:bodyDiv w:val="1"/>
      <w:marLeft w:val="0"/>
      <w:marRight w:val="0"/>
      <w:marTop w:val="0"/>
      <w:marBottom w:val="0"/>
      <w:divBdr>
        <w:top w:val="none" w:sz="0" w:space="0" w:color="auto"/>
        <w:left w:val="none" w:sz="0" w:space="0" w:color="auto"/>
        <w:bottom w:val="none" w:sz="0" w:space="0" w:color="auto"/>
        <w:right w:val="none" w:sz="0" w:space="0" w:color="auto"/>
      </w:divBdr>
    </w:div>
    <w:div w:id="1665890047">
      <w:bodyDiv w:val="1"/>
      <w:marLeft w:val="0"/>
      <w:marRight w:val="0"/>
      <w:marTop w:val="0"/>
      <w:marBottom w:val="0"/>
      <w:divBdr>
        <w:top w:val="none" w:sz="0" w:space="0" w:color="auto"/>
        <w:left w:val="none" w:sz="0" w:space="0" w:color="auto"/>
        <w:bottom w:val="none" w:sz="0" w:space="0" w:color="auto"/>
        <w:right w:val="none" w:sz="0" w:space="0" w:color="auto"/>
      </w:divBdr>
    </w:div>
    <w:div w:id="1676961536">
      <w:bodyDiv w:val="1"/>
      <w:marLeft w:val="0"/>
      <w:marRight w:val="0"/>
      <w:marTop w:val="0"/>
      <w:marBottom w:val="0"/>
      <w:divBdr>
        <w:top w:val="none" w:sz="0" w:space="0" w:color="auto"/>
        <w:left w:val="none" w:sz="0" w:space="0" w:color="auto"/>
        <w:bottom w:val="none" w:sz="0" w:space="0" w:color="auto"/>
        <w:right w:val="none" w:sz="0" w:space="0" w:color="auto"/>
      </w:divBdr>
    </w:div>
    <w:div w:id="1683389563">
      <w:bodyDiv w:val="1"/>
      <w:marLeft w:val="0"/>
      <w:marRight w:val="0"/>
      <w:marTop w:val="0"/>
      <w:marBottom w:val="0"/>
      <w:divBdr>
        <w:top w:val="none" w:sz="0" w:space="0" w:color="auto"/>
        <w:left w:val="none" w:sz="0" w:space="0" w:color="auto"/>
        <w:bottom w:val="none" w:sz="0" w:space="0" w:color="auto"/>
        <w:right w:val="none" w:sz="0" w:space="0" w:color="auto"/>
      </w:divBdr>
    </w:div>
    <w:div w:id="1684942436">
      <w:bodyDiv w:val="1"/>
      <w:marLeft w:val="0"/>
      <w:marRight w:val="0"/>
      <w:marTop w:val="0"/>
      <w:marBottom w:val="0"/>
      <w:divBdr>
        <w:top w:val="none" w:sz="0" w:space="0" w:color="auto"/>
        <w:left w:val="none" w:sz="0" w:space="0" w:color="auto"/>
        <w:bottom w:val="none" w:sz="0" w:space="0" w:color="auto"/>
        <w:right w:val="none" w:sz="0" w:space="0" w:color="auto"/>
      </w:divBdr>
      <w:divsChild>
        <w:div w:id="34356251">
          <w:marLeft w:val="0"/>
          <w:marRight w:val="0"/>
          <w:marTop w:val="0"/>
          <w:marBottom w:val="0"/>
          <w:divBdr>
            <w:top w:val="none" w:sz="0" w:space="0" w:color="auto"/>
            <w:left w:val="none" w:sz="0" w:space="0" w:color="auto"/>
            <w:bottom w:val="none" w:sz="0" w:space="0" w:color="auto"/>
            <w:right w:val="none" w:sz="0" w:space="0" w:color="auto"/>
          </w:divBdr>
        </w:div>
        <w:div w:id="816190862">
          <w:marLeft w:val="0"/>
          <w:marRight w:val="0"/>
          <w:marTop w:val="0"/>
          <w:marBottom w:val="0"/>
          <w:divBdr>
            <w:top w:val="none" w:sz="0" w:space="0" w:color="auto"/>
            <w:left w:val="none" w:sz="0" w:space="0" w:color="auto"/>
            <w:bottom w:val="none" w:sz="0" w:space="0" w:color="auto"/>
            <w:right w:val="none" w:sz="0" w:space="0" w:color="auto"/>
          </w:divBdr>
        </w:div>
        <w:div w:id="1055588402">
          <w:marLeft w:val="0"/>
          <w:marRight w:val="0"/>
          <w:marTop w:val="0"/>
          <w:marBottom w:val="0"/>
          <w:divBdr>
            <w:top w:val="none" w:sz="0" w:space="0" w:color="auto"/>
            <w:left w:val="none" w:sz="0" w:space="0" w:color="auto"/>
            <w:bottom w:val="none" w:sz="0" w:space="0" w:color="auto"/>
            <w:right w:val="none" w:sz="0" w:space="0" w:color="auto"/>
          </w:divBdr>
        </w:div>
        <w:div w:id="1631008771">
          <w:marLeft w:val="0"/>
          <w:marRight w:val="0"/>
          <w:marTop w:val="0"/>
          <w:marBottom w:val="0"/>
          <w:divBdr>
            <w:top w:val="none" w:sz="0" w:space="0" w:color="auto"/>
            <w:left w:val="none" w:sz="0" w:space="0" w:color="auto"/>
            <w:bottom w:val="none" w:sz="0" w:space="0" w:color="auto"/>
            <w:right w:val="none" w:sz="0" w:space="0" w:color="auto"/>
          </w:divBdr>
        </w:div>
        <w:div w:id="2073893578">
          <w:marLeft w:val="0"/>
          <w:marRight w:val="0"/>
          <w:marTop w:val="0"/>
          <w:marBottom w:val="0"/>
          <w:divBdr>
            <w:top w:val="none" w:sz="0" w:space="0" w:color="auto"/>
            <w:left w:val="none" w:sz="0" w:space="0" w:color="auto"/>
            <w:bottom w:val="none" w:sz="0" w:space="0" w:color="auto"/>
            <w:right w:val="none" w:sz="0" w:space="0" w:color="auto"/>
          </w:divBdr>
        </w:div>
      </w:divsChild>
    </w:div>
    <w:div w:id="1692608283">
      <w:bodyDiv w:val="1"/>
      <w:marLeft w:val="0"/>
      <w:marRight w:val="0"/>
      <w:marTop w:val="0"/>
      <w:marBottom w:val="0"/>
      <w:divBdr>
        <w:top w:val="none" w:sz="0" w:space="0" w:color="auto"/>
        <w:left w:val="none" w:sz="0" w:space="0" w:color="auto"/>
        <w:bottom w:val="none" w:sz="0" w:space="0" w:color="auto"/>
        <w:right w:val="none" w:sz="0" w:space="0" w:color="auto"/>
      </w:divBdr>
    </w:div>
    <w:div w:id="1692998107">
      <w:bodyDiv w:val="1"/>
      <w:marLeft w:val="0"/>
      <w:marRight w:val="0"/>
      <w:marTop w:val="0"/>
      <w:marBottom w:val="0"/>
      <w:divBdr>
        <w:top w:val="none" w:sz="0" w:space="0" w:color="auto"/>
        <w:left w:val="none" w:sz="0" w:space="0" w:color="auto"/>
        <w:bottom w:val="none" w:sz="0" w:space="0" w:color="auto"/>
        <w:right w:val="none" w:sz="0" w:space="0" w:color="auto"/>
      </w:divBdr>
    </w:div>
    <w:div w:id="1695375114">
      <w:bodyDiv w:val="1"/>
      <w:marLeft w:val="0"/>
      <w:marRight w:val="0"/>
      <w:marTop w:val="0"/>
      <w:marBottom w:val="0"/>
      <w:divBdr>
        <w:top w:val="none" w:sz="0" w:space="0" w:color="auto"/>
        <w:left w:val="none" w:sz="0" w:space="0" w:color="auto"/>
        <w:bottom w:val="none" w:sz="0" w:space="0" w:color="auto"/>
        <w:right w:val="none" w:sz="0" w:space="0" w:color="auto"/>
      </w:divBdr>
    </w:div>
    <w:div w:id="1699162153">
      <w:bodyDiv w:val="1"/>
      <w:marLeft w:val="0"/>
      <w:marRight w:val="0"/>
      <w:marTop w:val="0"/>
      <w:marBottom w:val="0"/>
      <w:divBdr>
        <w:top w:val="none" w:sz="0" w:space="0" w:color="auto"/>
        <w:left w:val="none" w:sz="0" w:space="0" w:color="auto"/>
        <w:bottom w:val="none" w:sz="0" w:space="0" w:color="auto"/>
        <w:right w:val="none" w:sz="0" w:space="0" w:color="auto"/>
      </w:divBdr>
    </w:div>
    <w:div w:id="1699773729">
      <w:bodyDiv w:val="1"/>
      <w:marLeft w:val="0"/>
      <w:marRight w:val="0"/>
      <w:marTop w:val="0"/>
      <w:marBottom w:val="0"/>
      <w:divBdr>
        <w:top w:val="none" w:sz="0" w:space="0" w:color="auto"/>
        <w:left w:val="none" w:sz="0" w:space="0" w:color="auto"/>
        <w:bottom w:val="none" w:sz="0" w:space="0" w:color="auto"/>
        <w:right w:val="none" w:sz="0" w:space="0" w:color="auto"/>
      </w:divBdr>
      <w:divsChild>
        <w:div w:id="122893836">
          <w:marLeft w:val="0"/>
          <w:marRight w:val="0"/>
          <w:marTop w:val="0"/>
          <w:marBottom w:val="0"/>
          <w:divBdr>
            <w:top w:val="none" w:sz="0" w:space="0" w:color="auto"/>
            <w:left w:val="none" w:sz="0" w:space="0" w:color="auto"/>
            <w:bottom w:val="none" w:sz="0" w:space="0" w:color="auto"/>
            <w:right w:val="none" w:sz="0" w:space="0" w:color="auto"/>
          </w:divBdr>
        </w:div>
        <w:div w:id="1383289474">
          <w:marLeft w:val="0"/>
          <w:marRight w:val="0"/>
          <w:marTop w:val="0"/>
          <w:marBottom w:val="0"/>
          <w:divBdr>
            <w:top w:val="none" w:sz="0" w:space="0" w:color="auto"/>
            <w:left w:val="none" w:sz="0" w:space="0" w:color="auto"/>
            <w:bottom w:val="none" w:sz="0" w:space="0" w:color="auto"/>
            <w:right w:val="none" w:sz="0" w:space="0" w:color="auto"/>
          </w:divBdr>
        </w:div>
        <w:div w:id="1636448082">
          <w:marLeft w:val="0"/>
          <w:marRight w:val="0"/>
          <w:marTop w:val="0"/>
          <w:marBottom w:val="0"/>
          <w:divBdr>
            <w:top w:val="none" w:sz="0" w:space="0" w:color="auto"/>
            <w:left w:val="none" w:sz="0" w:space="0" w:color="auto"/>
            <w:bottom w:val="none" w:sz="0" w:space="0" w:color="auto"/>
            <w:right w:val="none" w:sz="0" w:space="0" w:color="auto"/>
          </w:divBdr>
        </w:div>
        <w:div w:id="1994677728">
          <w:marLeft w:val="0"/>
          <w:marRight w:val="0"/>
          <w:marTop w:val="0"/>
          <w:marBottom w:val="0"/>
          <w:divBdr>
            <w:top w:val="none" w:sz="0" w:space="0" w:color="auto"/>
            <w:left w:val="none" w:sz="0" w:space="0" w:color="auto"/>
            <w:bottom w:val="none" w:sz="0" w:space="0" w:color="auto"/>
            <w:right w:val="none" w:sz="0" w:space="0" w:color="auto"/>
          </w:divBdr>
        </w:div>
        <w:div w:id="2025593003">
          <w:marLeft w:val="0"/>
          <w:marRight w:val="0"/>
          <w:marTop w:val="0"/>
          <w:marBottom w:val="0"/>
          <w:divBdr>
            <w:top w:val="none" w:sz="0" w:space="0" w:color="auto"/>
            <w:left w:val="none" w:sz="0" w:space="0" w:color="auto"/>
            <w:bottom w:val="none" w:sz="0" w:space="0" w:color="auto"/>
            <w:right w:val="none" w:sz="0" w:space="0" w:color="auto"/>
          </w:divBdr>
        </w:div>
      </w:divsChild>
    </w:div>
    <w:div w:id="1729916964">
      <w:bodyDiv w:val="1"/>
      <w:marLeft w:val="0"/>
      <w:marRight w:val="0"/>
      <w:marTop w:val="0"/>
      <w:marBottom w:val="0"/>
      <w:divBdr>
        <w:top w:val="none" w:sz="0" w:space="0" w:color="auto"/>
        <w:left w:val="none" w:sz="0" w:space="0" w:color="auto"/>
        <w:bottom w:val="none" w:sz="0" w:space="0" w:color="auto"/>
        <w:right w:val="none" w:sz="0" w:space="0" w:color="auto"/>
      </w:divBdr>
    </w:div>
    <w:div w:id="1754551856">
      <w:bodyDiv w:val="1"/>
      <w:marLeft w:val="0"/>
      <w:marRight w:val="0"/>
      <w:marTop w:val="0"/>
      <w:marBottom w:val="0"/>
      <w:divBdr>
        <w:top w:val="none" w:sz="0" w:space="0" w:color="auto"/>
        <w:left w:val="none" w:sz="0" w:space="0" w:color="auto"/>
        <w:bottom w:val="none" w:sz="0" w:space="0" w:color="auto"/>
        <w:right w:val="none" w:sz="0" w:space="0" w:color="auto"/>
      </w:divBdr>
    </w:div>
    <w:div w:id="1791972789">
      <w:bodyDiv w:val="1"/>
      <w:marLeft w:val="0"/>
      <w:marRight w:val="0"/>
      <w:marTop w:val="0"/>
      <w:marBottom w:val="0"/>
      <w:divBdr>
        <w:top w:val="none" w:sz="0" w:space="0" w:color="auto"/>
        <w:left w:val="none" w:sz="0" w:space="0" w:color="auto"/>
        <w:bottom w:val="none" w:sz="0" w:space="0" w:color="auto"/>
        <w:right w:val="none" w:sz="0" w:space="0" w:color="auto"/>
      </w:divBdr>
    </w:div>
    <w:div w:id="1821996265">
      <w:bodyDiv w:val="1"/>
      <w:marLeft w:val="0"/>
      <w:marRight w:val="0"/>
      <w:marTop w:val="0"/>
      <w:marBottom w:val="0"/>
      <w:divBdr>
        <w:top w:val="none" w:sz="0" w:space="0" w:color="auto"/>
        <w:left w:val="none" w:sz="0" w:space="0" w:color="auto"/>
        <w:bottom w:val="none" w:sz="0" w:space="0" w:color="auto"/>
        <w:right w:val="none" w:sz="0" w:space="0" w:color="auto"/>
      </w:divBdr>
      <w:divsChild>
        <w:div w:id="287711054">
          <w:marLeft w:val="0"/>
          <w:marRight w:val="0"/>
          <w:marTop w:val="0"/>
          <w:marBottom w:val="0"/>
          <w:divBdr>
            <w:top w:val="none" w:sz="0" w:space="0" w:color="auto"/>
            <w:left w:val="none" w:sz="0" w:space="0" w:color="auto"/>
            <w:bottom w:val="none" w:sz="0" w:space="0" w:color="auto"/>
            <w:right w:val="none" w:sz="0" w:space="0" w:color="auto"/>
          </w:divBdr>
        </w:div>
        <w:div w:id="325591600">
          <w:marLeft w:val="0"/>
          <w:marRight w:val="0"/>
          <w:marTop w:val="0"/>
          <w:marBottom w:val="0"/>
          <w:divBdr>
            <w:top w:val="none" w:sz="0" w:space="0" w:color="auto"/>
            <w:left w:val="none" w:sz="0" w:space="0" w:color="auto"/>
            <w:bottom w:val="none" w:sz="0" w:space="0" w:color="auto"/>
            <w:right w:val="none" w:sz="0" w:space="0" w:color="auto"/>
          </w:divBdr>
        </w:div>
        <w:div w:id="560753861">
          <w:marLeft w:val="0"/>
          <w:marRight w:val="0"/>
          <w:marTop w:val="0"/>
          <w:marBottom w:val="0"/>
          <w:divBdr>
            <w:top w:val="none" w:sz="0" w:space="0" w:color="auto"/>
            <w:left w:val="none" w:sz="0" w:space="0" w:color="auto"/>
            <w:bottom w:val="none" w:sz="0" w:space="0" w:color="auto"/>
            <w:right w:val="none" w:sz="0" w:space="0" w:color="auto"/>
          </w:divBdr>
        </w:div>
        <w:div w:id="1283657926">
          <w:marLeft w:val="0"/>
          <w:marRight w:val="0"/>
          <w:marTop w:val="0"/>
          <w:marBottom w:val="0"/>
          <w:divBdr>
            <w:top w:val="none" w:sz="0" w:space="0" w:color="auto"/>
            <w:left w:val="none" w:sz="0" w:space="0" w:color="auto"/>
            <w:bottom w:val="none" w:sz="0" w:space="0" w:color="auto"/>
            <w:right w:val="none" w:sz="0" w:space="0" w:color="auto"/>
          </w:divBdr>
        </w:div>
        <w:div w:id="1318995708">
          <w:marLeft w:val="0"/>
          <w:marRight w:val="0"/>
          <w:marTop w:val="0"/>
          <w:marBottom w:val="0"/>
          <w:divBdr>
            <w:top w:val="none" w:sz="0" w:space="0" w:color="auto"/>
            <w:left w:val="none" w:sz="0" w:space="0" w:color="auto"/>
            <w:bottom w:val="none" w:sz="0" w:space="0" w:color="auto"/>
            <w:right w:val="none" w:sz="0" w:space="0" w:color="auto"/>
          </w:divBdr>
        </w:div>
        <w:div w:id="1434781512">
          <w:marLeft w:val="0"/>
          <w:marRight w:val="0"/>
          <w:marTop w:val="0"/>
          <w:marBottom w:val="0"/>
          <w:divBdr>
            <w:top w:val="none" w:sz="0" w:space="0" w:color="auto"/>
            <w:left w:val="none" w:sz="0" w:space="0" w:color="auto"/>
            <w:bottom w:val="none" w:sz="0" w:space="0" w:color="auto"/>
            <w:right w:val="none" w:sz="0" w:space="0" w:color="auto"/>
          </w:divBdr>
        </w:div>
        <w:div w:id="1500585127">
          <w:marLeft w:val="0"/>
          <w:marRight w:val="0"/>
          <w:marTop w:val="0"/>
          <w:marBottom w:val="0"/>
          <w:divBdr>
            <w:top w:val="none" w:sz="0" w:space="0" w:color="auto"/>
            <w:left w:val="none" w:sz="0" w:space="0" w:color="auto"/>
            <w:bottom w:val="none" w:sz="0" w:space="0" w:color="auto"/>
            <w:right w:val="none" w:sz="0" w:space="0" w:color="auto"/>
          </w:divBdr>
        </w:div>
        <w:div w:id="2008053731">
          <w:marLeft w:val="0"/>
          <w:marRight w:val="0"/>
          <w:marTop w:val="0"/>
          <w:marBottom w:val="0"/>
          <w:divBdr>
            <w:top w:val="none" w:sz="0" w:space="0" w:color="auto"/>
            <w:left w:val="none" w:sz="0" w:space="0" w:color="auto"/>
            <w:bottom w:val="none" w:sz="0" w:space="0" w:color="auto"/>
            <w:right w:val="none" w:sz="0" w:space="0" w:color="auto"/>
          </w:divBdr>
        </w:div>
      </w:divsChild>
    </w:div>
    <w:div w:id="1834254127">
      <w:bodyDiv w:val="1"/>
      <w:marLeft w:val="0"/>
      <w:marRight w:val="0"/>
      <w:marTop w:val="0"/>
      <w:marBottom w:val="0"/>
      <w:divBdr>
        <w:top w:val="none" w:sz="0" w:space="0" w:color="auto"/>
        <w:left w:val="none" w:sz="0" w:space="0" w:color="auto"/>
        <w:bottom w:val="none" w:sz="0" w:space="0" w:color="auto"/>
        <w:right w:val="none" w:sz="0" w:space="0" w:color="auto"/>
      </w:divBdr>
    </w:div>
    <w:div w:id="1840584913">
      <w:bodyDiv w:val="1"/>
      <w:marLeft w:val="0"/>
      <w:marRight w:val="0"/>
      <w:marTop w:val="0"/>
      <w:marBottom w:val="0"/>
      <w:divBdr>
        <w:top w:val="none" w:sz="0" w:space="0" w:color="auto"/>
        <w:left w:val="none" w:sz="0" w:space="0" w:color="auto"/>
        <w:bottom w:val="none" w:sz="0" w:space="0" w:color="auto"/>
        <w:right w:val="none" w:sz="0" w:space="0" w:color="auto"/>
      </w:divBdr>
    </w:div>
    <w:div w:id="1846092519">
      <w:bodyDiv w:val="1"/>
      <w:marLeft w:val="0"/>
      <w:marRight w:val="0"/>
      <w:marTop w:val="0"/>
      <w:marBottom w:val="0"/>
      <w:divBdr>
        <w:top w:val="none" w:sz="0" w:space="0" w:color="auto"/>
        <w:left w:val="none" w:sz="0" w:space="0" w:color="auto"/>
        <w:bottom w:val="none" w:sz="0" w:space="0" w:color="auto"/>
        <w:right w:val="none" w:sz="0" w:space="0" w:color="auto"/>
      </w:divBdr>
      <w:divsChild>
        <w:div w:id="19740460">
          <w:marLeft w:val="0"/>
          <w:marRight w:val="0"/>
          <w:marTop w:val="0"/>
          <w:marBottom w:val="0"/>
          <w:divBdr>
            <w:top w:val="none" w:sz="0" w:space="0" w:color="auto"/>
            <w:left w:val="none" w:sz="0" w:space="0" w:color="auto"/>
            <w:bottom w:val="none" w:sz="0" w:space="0" w:color="auto"/>
            <w:right w:val="none" w:sz="0" w:space="0" w:color="auto"/>
          </w:divBdr>
        </w:div>
        <w:div w:id="315453481">
          <w:marLeft w:val="0"/>
          <w:marRight w:val="0"/>
          <w:marTop w:val="0"/>
          <w:marBottom w:val="0"/>
          <w:divBdr>
            <w:top w:val="none" w:sz="0" w:space="0" w:color="auto"/>
            <w:left w:val="none" w:sz="0" w:space="0" w:color="auto"/>
            <w:bottom w:val="none" w:sz="0" w:space="0" w:color="auto"/>
            <w:right w:val="none" w:sz="0" w:space="0" w:color="auto"/>
          </w:divBdr>
        </w:div>
        <w:div w:id="420761224">
          <w:marLeft w:val="0"/>
          <w:marRight w:val="0"/>
          <w:marTop w:val="0"/>
          <w:marBottom w:val="0"/>
          <w:divBdr>
            <w:top w:val="none" w:sz="0" w:space="0" w:color="auto"/>
            <w:left w:val="none" w:sz="0" w:space="0" w:color="auto"/>
            <w:bottom w:val="none" w:sz="0" w:space="0" w:color="auto"/>
            <w:right w:val="none" w:sz="0" w:space="0" w:color="auto"/>
          </w:divBdr>
        </w:div>
        <w:div w:id="968511723">
          <w:marLeft w:val="0"/>
          <w:marRight w:val="0"/>
          <w:marTop w:val="0"/>
          <w:marBottom w:val="0"/>
          <w:divBdr>
            <w:top w:val="none" w:sz="0" w:space="0" w:color="auto"/>
            <w:left w:val="none" w:sz="0" w:space="0" w:color="auto"/>
            <w:bottom w:val="none" w:sz="0" w:space="0" w:color="auto"/>
            <w:right w:val="none" w:sz="0" w:space="0" w:color="auto"/>
          </w:divBdr>
        </w:div>
        <w:div w:id="1512910299">
          <w:marLeft w:val="0"/>
          <w:marRight w:val="0"/>
          <w:marTop w:val="0"/>
          <w:marBottom w:val="0"/>
          <w:divBdr>
            <w:top w:val="none" w:sz="0" w:space="0" w:color="auto"/>
            <w:left w:val="none" w:sz="0" w:space="0" w:color="auto"/>
            <w:bottom w:val="none" w:sz="0" w:space="0" w:color="auto"/>
            <w:right w:val="none" w:sz="0" w:space="0" w:color="auto"/>
          </w:divBdr>
        </w:div>
        <w:div w:id="1587112670">
          <w:marLeft w:val="0"/>
          <w:marRight w:val="0"/>
          <w:marTop w:val="0"/>
          <w:marBottom w:val="0"/>
          <w:divBdr>
            <w:top w:val="none" w:sz="0" w:space="0" w:color="auto"/>
            <w:left w:val="none" w:sz="0" w:space="0" w:color="auto"/>
            <w:bottom w:val="none" w:sz="0" w:space="0" w:color="auto"/>
            <w:right w:val="none" w:sz="0" w:space="0" w:color="auto"/>
          </w:divBdr>
        </w:div>
        <w:div w:id="1911570938">
          <w:marLeft w:val="0"/>
          <w:marRight w:val="0"/>
          <w:marTop w:val="0"/>
          <w:marBottom w:val="0"/>
          <w:divBdr>
            <w:top w:val="none" w:sz="0" w:space="0" w:color="auto"/>
            <w:left w:val="none" w:sz="0" w:space="0" w:color="auto"/>
            <w:bottom w:val="none" w:sz="0" w:space="0" w:color="auto"/>
            <w:right w:val="none" w:sz="0" w:space="0" w:color="auto"/>
          </w:divBdr>
        </w:div>
        <w:div w:id="1919485304">
          <w:marLeft w:val="0"/>
          <w:marRight w:val="0"/>
          <w:marTop w:val="0"/>
          <w:marBottom w:val="0"/>
          <w:divBdr>
            <w:top w:val="none" w:sz="0" w:space="0" w:color="auto"/>
            <w:left w:val="none" w:sz="0" w:space="0" w:color="auto"/>
            <w:bottom w:val="none" w:sz="0" w:space="0" w:color="auto"/>
            <w:right w:val="none" w:sz="0" w:space="0" w:color="auto"/>
          </w:divBdr>
        </w:div>
        <w:div w:id="1998417768">
          <w:marLeft w:val="0"/>
          <w:marRight w:val="0"/>
          <w:marTop w:val="0"/>
          <w:marBottom w:val="0"/>
          <w:divBdr>
            <w:top w:val="none" w:sz="0" w:space="0" w:color="auto"/>
            <w:left w:val="none" w:sz="0" w:space="0" w:color="auto"/>
            <w:bottom w:val="none" w:sz="0" w:space="0" w:color="auto"/>
            <w:right w:val="none" w:sz="0" w:space="0" w:color="auto"/>
          </w:divBdr>
        </w:div>
        <w:div w:id="2054037424">
          <w:marLeft w:val="0"/>
          <w:marRight w:val="0"/>
          <w:marTop w:val="0"/>
          <w:marBottom w:val="0"/>
          <w:divBdr>
            <w:top w:val="none" w:sz="0" w:space="0" w:color="auto"/>
            <w:left w:val="none" w:sz="0" w:space="0" w:color="auto"/>
            <w:bottom w:val="none" w:sz="0" w:space="0" w:color="auto"/>
            <w:right w:val="none" w:sz="0" w:space="0" w:color="auto"/>
          </w:divBdr>
        </w:div>
      </w:divsChild>
    </w:div>
    <w:div w:id="1849363991">
      <w:bodyDiv w:val="1"/>
      <w:marLeft w:val="0"/>
      <w:marRight w:val="0"/>
      <w:marTop w:val="0"/>
      <w:marBottom w:val="0"/>
      <w:divBdr>
        <w:top w:val="none" w:sz="0" w:space="0" w:color="auto"/>
        <w:left w:val="none" w:sz="0" w:space="0" w:color="auto"/>
        <w:bottom w:val="none" w:sz="0" w:space="0" w:color="auto"/>
        <w:right w:val="none" w:sz="0" w:space="0" w:color="auto"/>
      </w:divBdr>
      <w:divsChild>
        <w:div w:id="1265454388">
          <w:marLeft w:val="0"/>
          <w:marRight w:val="0"/>
          <w:marTop w:val="0"/>
          <w:marBottom w:val="0"/>
          <w:divBdr>
            <w:top w:val="none" w:sz="0" w:space="0" w:color="auto"/>
            <w:left w:val="none" w:sz="0" w:space="0" w:color="auto"/>
            <w:bottom w:val="none" w:sz="0" w:space="0" w:color="auto"/>
            <w:right w:val="none" w:sz="0" w:space="0" w:color="auto"/>
          </w:divBdr>
        </w:div>
        <w:div w:id="1743019798">
          <w:marLeft w:val="0"/>
          <w:marRight w:val="0"/>
          <w:marTop w:val="0"/>
          <w:marBottom w:val="0"/>
          <w:divBdr>
            <w:top w:val="none" w:sz="0" w:space="0" w:color="auto"/>
            <w:left w:val="none" w:sz="0" w:space="0" w:color="auto"/>
            <w:bottom w:val="none" w:sz="0" w:space="0" w:color="auto"/>
            <w:right w:val="none" w:sz="0" w:space="0" w:color="auto"/>
          </w:divBdr>
        </w:div>
        <w:div w:id="1958439359">
          <w:marLeft w:val="0"/>
          <w:marRight w:val="0"/>
          <w:marTop w:val="0"/>
          <w:marBottom w:val="0"/>
          <w:divBdr>
            <w:top w:val="none" w:sz="0" w:space="0" w:color="auto"/>
            <w:left w:val="none" w:sz="0" w:space="0" w:color="auto"/>
            <w:bottom w:val="none" w:sz="0" w:space="0" w:color="auto"/>
            <w:right w:val="none" w:sz="0" w:space="0" w:color="auto"/>
          </w:divBdr>
        </w:div>
      </w:divsChild>
    </w:div>
    <w:div w:id="1850484366">
      <w:bodyDiv w:val="1"/>
      <w:marLeft w:val="0"/>
      <w:marRight w:val="0"/>
      <w:marTop w:val="0"/>
      <w:marBottom w:val="0"/>
      <w:divBdr>
        <w:top w:val="none" w:sz="0" w:space="0" w:color="auto"/>
        <w:left w:val="none" w:sz="0" w:space="0" w:color="auto"/>
        <w:bottom w:val="none" w:sz="0" w:space="0" w:color="auto"/>
        <w:right w:val="none" w:sz="0" w:space="0" w:color="auto"/>
      </w:divBdr>
    </w:div>
    <w:div w:id="1850753824">
      <w:bodyDiv w:val="1"/>
      <w:marLeft w:val="0"/>
      <w:marRight w:val="0"/>
      <w:marTop w:val="0"/>
      <w:marBottom w:val="0"/>
      <w:divBdr>
        <w:top w:val="none" w:sz="0" w:space="0" w:color="auto"/>
        <w:left w:val="none" w:sz="0" w:space="0" w:color="auto"/>
        <w:bottom w:val="none" w:sz="0" w:space="0" w:color="auto"/>
        <w:right w:val="none" w:sz="0" w:space="0" w:color="auto"/>
      </w:divBdr>
      <w:divsChild>
        <w:div w:id="211771540">
          <w:marLeft w:val="0"/>
          <w:marRight w:val="0"/>
          <w:marTop w:val="0"/>
          <w:marBottom w:val="0"/>
          <w:divBdr>
            <w:top w:val="none" w:sz="0" w:space="0" w:color="auto"/>
            <w:left w:val="none" w:sz="0" w:space="0" w:color="auto"/>
            <w:bottom w:val="none" w:sz="0" w:space="0" w:color="auto"/>
            <w:right w:val="none" w:sz="0" w:space="0" w:color="auto"/>
          </w:divBdr>
        </w:div>
        <w:div w:id="244805472">
          <w:marLeft w:val="0"/>
          <w:marRight w:val="0"/>
          <w:marTop w:val="0"/>
          <w:marBottom w:val="0"/>
          <w:divBdr>
            <w:top w:val="none" w:sz="0" w:space="0" w:color="auto"/>
            <w:left w:val="none" w:sz="0" w:space="0" w:color="auto"/>
            <w:bottom w:val="none" w:sz="0" w:space="0" w:color="auto"/>
            <w:right w:val="none" w:sz="0" w:space="0" w:color="auto"/>
          </w:divBdr>
          <w:divsChild>
            <w:div w:id="1587575814">
              <w:marLeft w:val="0"/>
              <w:marRight w:val="0"/>
              <w:marTop w:val="30"/>
              <w:marBottom w:val="30"/>
              <w:divBdr>
                <w:top w:val="none" w:sz="0" w:space="0" w:color="auto"/>
                <w:left w:val="none" w:sz="0" w:space="0" w:color="auto"/>
                <w:bottom w:val="none" w:sz="0" w:space="0" w:color="auto"/>
                <w:right w:val="none" w:sz="0" w:space="0" w:color="auto"/>
              </w:divBdr>
              <w:divsChild>
                <w:div w:id="35860100">
                  <w:marLeft w:val="0"/>
                  <w:marRight w:val="0"/>
                  <w:marTop w:val="0"/>
                  <w:marBottom w:val="0"/>
                  <w:divBdr>
                    <w:top w:val="none" w:sz="0" w:space="0" w:color="auto"/>
                    <w:left w:val="none" w:sz="0" w:space="0" w:color="auto"/>
                    <w:bottom w:val="none" w:sz="0" w:space="0" w:color="auto"/>
                    <w:right w:val="none" w:sz="0" w:space="0" w:color="auto"/>
                  </w:divBdr>
                  <w:divsChild>
                    <w:div w:id="620065356">
                      <w:marLeft w:val="0"/>
                      <w:marRight w:val="0"/>
                      <w:marTop w:val="0"/>
                      <w:marBottom w:val="0"/>
                      <w:divBdr>
                        <w:top w:val="none" w:sz="0" w:space="0" w:color="auto"/>
                        <w:left w:val="none" w:sz="0" w:space="0" w:color="auto"/>
                        <w:bottom w:val="none" w:sz="0" w:space="0" w:color="auto"/>
                        <w:right w:val="none" w:sz="0" w:space="0" w:color="auto"/>
                      </w:divBdr>
                    </w:div>
                  </w:divsChild>
                </w:div>
                <w:div w:id="60490508">
                  <w:marLeft w:val="0"/>
                  <w:marRight w:val="0"/>
                  <w:marTop w:val="0"/>
                  <w:marBottom w:val="0"/>
                  <w:divBdr>
                    <w:top w:val="none" w:sz="0" w:space="0" w:color="auto"/>
                    <w:left w:val="none" w:sz="0" w:space="0" w:color="auto"/>
                    <w:bottom w:val="none" w:sz="0" w:space="0" w:color="auto"/>
                    <w:right w:val="none" w:sz="0" w:space="0" w:color="auto"/>
                  </w:divBdr>
                  <w:divsChild>
                    <w:div w:id="1597833323">
                      <w:marLeft w:val="0"/>
                      <w:marRight w:val="0"/>
                      <w:marTop w:val="0"/>
                      <w:marBottom w:val="0"/>
                      <w:divBdr>
                        <w:top w:val="none" w:sz="0" w:space="0" w:color="auto"/>
                        <w:left w:val="none" w:sz="0" w:space="0" w:color="auto"/>
                        <w:bottom w:val="none" w:sz="0" w:space="0" w:color="auto"/>
                        <w:right w:val="none" w:sz="0" w:space="0" w:color="auto"/>
                      </w:divBdr>
                    </w:div>
                  </w:divsChild>
                </w:div>
                <w:div w:id="66924897">
                  <w:marLeft w:val="0"/>
                  <w:marRight w:val="0"/>
                  <w:marTop w:val="0"/>
                  <w:marBottom w:val="0"/>
                  <w:divBdr>
                    <w:top w:val="none" w:sz="0" w:space="0" w:color="auto"/>
                    <w:left w:val="none" w:sz="0" w:space="0" w:color="auto"/>
                    <w:bottom w:val="none" w:sz="0" w:space="0" w:color="auto"/>
                    <w:right w:val="none" w:sz="0" w:space="0" w:color="auto"/>
                  </w:divBdr>
                  <w:divsChild>
                    <w:div w:id="1249730183">
                      <w:marLeft w:val="0"/>
                      <w:marRight w:val="0"/>
                      <w:marTop w:val="0"/>
                      <w:marBottom w:val="0"/>
                      <w:divBdr>
                        <w:top w:val="none" w:sz="0" w:space="0" w:color="auto"/>
                        <w:left w:val="none" w:sz="0" w:space="0" w:color="auto"/>
                        <w:bottom w:val="none" w:sz="0" w:space="0" w:color="auto"/>
                        <w:right w:val="none" w:sz="0" w:space="0" w:color="auto"/>
                      </w:divBdr>
                    </w:div>
                  </w:divsChild>
                </w:div>
                <w:div w:id="75058391">
                  <w:marLeft w:val="0"/>
                  <w:marRight w:val="0"/>
                  <w:marTop w:val="0"/>
                  <w:marBottom w:val="0"/>
                  <w:divBdr>
                    <w:top w:val="none" w:sz="0" w:space="0" w:color="auto"/>
                    <w:left w:val="none" w:sz="0" w:space="0" w:color="auto"/>
                    <w:bottom w:val="none" w:sz="0" w:space="0" w:color="auto"/>
                    <w:right w:val="none" w:sz="0" w:space="0" w:color="auto"/>
                  </w:divBdr>
                  <w:divsChild>
                    <w:div w:id="2980986">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sChild>
                </w:div>
                <w:div w:id="106655932">
                  <w:marLeft w:val="0"/>
                  <w:marRight w:val="0"/>
                  <w:marTop w:val="0"/>
                  <w:marBottom w:val="0"/>
                  <w:divBdr>
                    <w:top w:val="none" w:sz="0" w:space="0" w:color="auto"/>
                    <w:left w:val="none" w:sz="0" w:space="0" w:color="auto"/>
                    <w:bottom w:val="none" w:sz="0" w:space="0" w:color="auto"/>
                    <w:right w:val="none" w:sz="0" w:space="0" w:color="auto"/>
                  </w:divBdr>
                  <w:divsChild>
                    <w:div w:id="1514760483">
                      <w:marLeft w:val="0"/>
                      <w:marRight w:val="0"/>
                      <w:marTop w:val="0"/>
                      <w:marBottom w:val="0"/>
                      <w:divBdr>
                        <w:top w:val="none" w:sz="0" w:space="0" w:color="auto"/>
                        <w:left w:val="none" w:sz="0" w:space="0" w:color="auto"/>
                        <w:bottom w:val="none" w:sz="0" w:space="0" w:color="auto"/>
                        <w:right w:val="none" w:sz="0" w:space="0" w:color="auto"/>
                      </w:divBdr>
                    </w:div>
                  </w:divsChild>
                </w:div>
                <w:div w:id="108202128">
                  <w:marLeft w:val="0"/>
                  <w:marRight w:val="0"/>
                  <w:marTop w:val="0"/>
                  <w:marBottom w:val="0"/>
                  <w:divBdr>
                    <w:top w:val="none" w:sz="0" w:space="0" w:color="auto"/>
                    <w:left w:val="none" w:sz="0" w:space="0" w:color="auto"/>
                    <w:bottom w:val="none" w:sz="0" w:space="0" w:color="auto"/>
                    <w:right w:val="none" w:sz="0" w:space="0" w:color="auto"/>
                  </w:divBdr>
                  <w:divsChild>
                    <w:div w:id="663434844">
                      <w:marLeft w:val="0"/>
                      <w:marRight w:val="0"/>
                      <w:marTop w:val="0"/>
                      <w:marBottom w:val="0"/>
                      <w:divBdr>
                        <w:top w:val="none" w:sz="0" w:space="0" w:color="auto"/>
                        <w:left w:val="none" w:sz="0" w:space="0" w:color="auto"/>
                        <w:bottom w:val="none" w:sz="0" w:space="0" w:color="auto"/>
                        <w:right w:val="none" w:sz="0" w:space="0" w:color="auto"/>
                      </w:divBdr>
                    </w:div>
                  </w:divsChild>
                </w:div>
                <w:div w:id="183908904">
                  <w:marLeft w:val="0"/>
                  <w:marRight w:val="0"/>
                  <w:marTop w:val="0"/>
                  <w:marBottom w:val="0"/>
                  <w:divBdr>
                    <w:top w:val="none" w:sz="0" w:space="0" w:color="auto"/>
                    <w:left w:val="none" w:sz="0" w:space="0" w:color="auto"/>
                    <w:bottom w:val="none" w:sz="0" w:space="0" w:color="auto"/>
                    <w:right w:val="none" w:sz="0" w:space="0" w:color="auto"/>
                  </w:divBdr>
                  <w:divsChild>
                    <w:div w:id="1898855315">
                      <w:marLeft w:val="0"/>
                      <w:marRight w:val="0"/>
                      <w:marTop w:val="0"/>
                      <w:marBottom w:val="0"/>
                      <w:divBdr>
                        <w:top w:val="none" w:sz="0" w:space="0" w:color="auto"/>
                        <w:left w:val="none" w:sz="0" w:space="0" w:color="auto"/>
                        <w:bottom w:val="none" w:sz="0" w:space="0" w:color="auto"/>
                        <w:right w:val="none" w:sz="0" w:space="0" w:color="auto"/>
                      </w:divBdr>
                    </w:div>
                  </w:divsChild>
                </w:div>
                <w:div w:id="196238050">
                  <w:marLeft w:val="0"/>
                  <w:marRight w:val="0"/>
                  <w:marTop w:val="0"/>
                  <w:marBottom w:val="0"/>
                  <w:divBdr>
                    <w:top w:val="none" w:sz="0" w:space="0" w:color="auto"/>
                    <w:left w:val="none" w:sz="0" w:space="0" w:color="auto"/>
                    <w:bottom w:val="none" w:sz="0" w:space="0" w:color="auto"/>
                    <w:right w:val="none" w:sz="0" w:space="0" w:color="auto"/>
                  </w:divBdr>
                  <w:divsChild>
                    <w:div w:id="1415669250">
                      <w:marLeft w:val="0"/>
                      <w:marRight w:val="0"/>
                      <w:marTop w:val="0"/>
                      <w:marBottom w:val="0"/>
                      <w:divBdr>
                        <w:top w:val="none" w:sz="0" w:space="0" w:color="auto"/>
                        <w:left w:val="none" w:sz="0" w:space="0" w:color="auto"/>
                        <w:bottom w:val="none" w:sz="0" w:space="0" w:color="auto"/>
                        <w:right w:val="none" w:sz="0" w:space="0" w:color="auto"/>
                      </w:divBdr>
                    </w:div>
                  </w:divsChild>
                </w:div>
                <w:div w:id="210314585">
                  <w:marLeft w:val="0"/>
                  <w:marRight w:val="0"/>
                  <w:marTop w:val="0"/>
                  <w:marBottom w:val="0"/>
                  <w:divBdr>
                    <w:top w:val="none" w:sz="0" w:space="0" w:color="auto"/>
                    <w:left w:val="none" w:sz="0" w:space="0" w:color="auto"/>
                    <w:bottom w:val="none" w:sz="0" w:space="0" w:color="auto"/>
                    <w:right w:val="none" w:sz="0" w:space="0" w:color="auto"/>
                  </w:divBdr>
                  <w:divsChild>
                    <w:div w:id="1846892794">
                      <w:marLeft w:val="0"/>
                      <w:marRight w:val="0"/>
                      <w:marTop w:val="0"/>
                      <w:marBottom w:val="0"/>
                      <w:divBdr>
                        <w:top w:val="none" w:sz="0" w:space="0" w:color="auto"/>
                        <w:left w:val="none" w:sz="0" w:space="0" w:color="auto"/>
                        <w:bottom w:val="none" w:sz="0" w:space="0" w:color="auto"/>
                        <w:right w:val="none" w:sz="0" w:space="0" w:color="auto"/>
                      </w:divBdr>
                    </w:div>
                  </w:divsChild>
                </w:div>
                <w:div w:id="220100410">
                  <w:marLeft w:val="0"/>
                  <w:marRight w:val="0"/>
                  <w:marTop w:val="0"/>
                  <w:marBottom w:val="0"/>
                  <w:divBdr>
                    <w:top w:val="none" w:sz="0" w:space="0" w:color="auto"/>
                    <w:left w:val="none" w:sz="0" w:space="0" w:color="auto"/>
                    <w:bottom w:val="none" w:sz="0" w:space="0" w:color="auto"/>
                    <w:right w:val="none" w:sz="0" w:space="0" w:color="auto"/>
                  </w:divBdr>
                  <w:divsChild>
                    <w:div w:id="908812455">
                      <w:marLeft w:val="0"/>
                      <w:marRight w:val="0"/>
                      <w:marTop w:val="0"/>
                      <w:marBottom w:val="0"/>
                      <w:divBdr>
                        <w:top w:val="none" w:sz="0" w:space="0" w:color="auto"/>
                        <w:left w:val="none" w:sz="0" w:space="0" w:color="auto"/>
                        <w:bottom w:val="none" w:sz="0" w:space="0" w:color="auto"/>
                        <w:right w:val="none" w:sz="0" w:space="0" w:color="auto"/>
                      </w:divBdr>
                    </w:div>
                    <w:div w:id="1573153300">
                      <w:marLeft w:val="0"/>
                      <w:marRight w:val="0"/>
                      <w:marTop w:val="0"/>
                      <w:marBottom w:val="0"/>
                      <w:divBdr>
                        <w:top w:val="none" w:sz="0" w:space="0" w:color="auto"/>
                        <w:left w:val="none" w:sz="0" w:space="0" w:color="auto"/>
                        <w:bottom w:val="none" w:sz="0" w:space="0" w:color="auto"/>
                        <w:right w:val="none" w:sz="0" w:space="0" w:color="auto"/>
                      </w:divBdr>
                    </w:div>
                  </w:divsChild>
                </w:div>
                <w:div w:id="224882017">
                  <w:marLeft w:val="0"/>
                  <w:marRight w:val="0"/>
                  <w:marTop w:val="0"/>
                  <w:marBottom w:val="0"/>
                  <w:divBdr>
                    <w:top w:val="none" w:sz="0" w:space="0" w:color="auto"/>
                    <w:left w:val="none" w:sz="0" w:space="0" w:color="auto"/>
                    <w:bottom w:val="none" w:sz="0" w:space="0" w:color="auto"/>
                    <w:right w:val="none" w:sz="0" w:space="0" w:color="auto"/>
                  </w:divBdr>
                  <w:divsChild>
                    <w:div w:id="654145374">
                      <w:marLeft w:val="0"/>
                      <w:marRight w:val="0"/>
                      <w:marTop w:val="0"/>
                      <w:marBottom w:val="0"/>
                      <w:divBdr>
                        <w:top w:val="none" w:sz="0" w:space="0" w:color="auto"/>
                        <w:left w:val="none" w:sz="0" w:space="0" w:color="auto"/>
                        <w:bottom w:val="none" w:sz="0" w:space="0" w:color="auto"/>
                        <w:right w:val="none" w:sz="0" w:space="0" w:color="auto"/>
                      </w:divBdr>
                    </w:div>
                  </w:divsChild>
                </w:div>
                <w:div w:id="257254063">
                  <w:marLeft w:val="0"/>
                  <w:marRight w:val="0"/>
                  <w:marTop w:val="0"/>
                  <w:marBottom w:val="0"/>
                  <w:divBdr>
                    <w:top w:val="none" w:sz="0" w:space="0" w:color="auto"/>
                    <w:left w:val="none" w:sz="0" w:space="0" w:color="auto"/>
                    <w:bottom w:val="none" w:sz="0" w:space="0" w:color="auto"/>
                    <w:right w:val="none" w:sz="0" w:space="0" w:color="auto"/>
                  </w:divBdr>
                  <w:divsChild>
                    <w:div w:id="90902439">
                      <w:marLeft w:val="0"/>
                      <w:marRight w:val="0"/>
                      <w:marTop w:val="0"/>
                      <w:marBottom w:val="0"/>
                      <w:divBdr>
                        <w:top w:val="none" w:sz="0" w:space="0" w:color="auto"/>
                        <w:left w:val="none" w:sz="0" w:space="0" w:color="auto"/>
                        <w:bottom w:val="none" w:sz="0" w:space="0" w:color="auto"/>
                        <w:right w:val="none" w:sz="0" w:space="0" w:color="auto"/>
                      </w:divBdr>
                    </w:div>
                  </w:divsChild>
                </w:div>
                <w:div w:id="259338059">
                  <w:marLeft w:val="0"/>
                  <w:marRight w:val="0"/>
                  <w:marTop w:val="0"/>
                  <w:marBottom w:val="0"/>
                  <w:divBdr>
                    <w:top w:val="none" w:sz="0" w:space="0" w:color="auto"/>
                    <w:left w:val="none" w:sz="0" w:space="0" w:color="auto"/>
                    <w:bottom w:val="none" w:sz="0" w:space="0" w:color="auto"/>
                    <w:right w:val="none" w:sz="0" w:space="0" w:color="auto"/>
                  </w:divBdr>
                  <w:divsChild>
                    <w:div w:id="349843513">
                      <w:marLeft w:val="0"/>
                      <w:marRight w:val="0"/>
                      <w:marTop w:val="0"/>
                      <w:marBottom w:val="0"/>
                      <w:divBdr>
                        <w:top w:val="none" w:sz="0" w:space="0" w:color="auto"/>
                        <w:left w:val="none" w:sz="0" w:space="0" w:color="auto"/>
                        <w:bottom w:val="none" w:sz="0" w:space="0" w:color="auto"/>
                        <w:right w:val="none" w:sz="0" w:space="0" w:color="auto"/>
                      </w:divBdr>
                    </w:div>
                  </w:divsChild>
                </w:div>
                <w:div w:id="294069313">
                  <w:marLeft w:val="0"/>
                  <w:marRight w:val="0"/>
                  <w:marTop w:val="0"/>
                  <w:marBottom w:val="0"/>
                  <w:divBdr>
                    <w:top w:val="none" w:sz="0" w:space="0" w:color="auto"/>
                    <w:left w:val="none" w:sz="0" w:space="0" w:color="auto"/>
                    <w:bottom w:val="none" w:sz="0" w:space="0" w:color="auto"/>
                    <w:right w:val="none" w:sz="0" w:space="0" w:color="auto"/>
                  </w:divBdr>
                  <w:divsChild>
                    <w:div w:id="950473770">
                      <w:marLeft w:val="0"/>
                      <w:marRight w:val="0"/>
                      <w:marTop w:val="0"/>
                      <w:marBottom w:val="0"/>
                      <w:divBdr>
                        <w:top w:val="none" w:sz="0" w:space="0" w:color="auto"/>
                        <w:left w:val="none" w:sz="0" w:space="0" w:color="auto"/>
                        <w:bottom w:val="none" w:sz="0" w:space="0" w:color="auto"/>
                        <w:right w:val="none" w:sz="0" w:space="0" w:color="auto"/>
                      </w:divBdr>
                    </w:div>
                  </w:divsChild>
                </w:div>
                <w:div w:id="321347732">
                  <w:marLeft w:val="0"/>
                  <w:marRight w:val="0"/>
                  <w:marTop w:val="0"/>
                  <w:marBottom w:val="0"/>
                  <w:divBdr>
                    <w:top w:val="none" w:sz="0" w:space="0" w:color="auto"/>
                    <w:left w:val="none" w:sz="0" w:space="0" w:color="auto"/>
                    <w:bottom w:val="none" w:sz="0" w:space="0" w:color="auto"/>
                    <w:right w:val="none" w:sz="0" w:space="0" w:color="auto"/>
                  </w:divBdr>
                  <w:divsChild>
                    <w:div w:id="891160859">
                      <w:marLeft w:val="0"/>
                      <w:marRight w:val="0"/>
                      <w:marTop w:val="0"/>
                      <w:marBottom w:val="0"/>
                      <w:divBdr>
                        <w:top w:val="none" w:sz="0" w:space="0" w:color="auto"/>
                        <w:left w:val="none" w:sz="0" w:space="0" w:color="auto"/>
                        <w:bottom w:val="none" w:sz="0" w:space="0" w:color="auto"/>
                        <w:right w:val="none" w:sz="0" w:space="0" w:color="auto"/>
                      </w:divBdr>
                    </w:div>
                    <w:div w:id="1659570771">
                      <w:marLeft w:val="0"/>
                      <w:marRight w:val="0"/>
                      <w:marTop w:val="0"/>
                      <w:marBottom w:val="0"/>
                      <w:divBdr>
                        <w:top w:val="none" w:sz="0" w:space="0" w:color="auto"/>
                        <w:left w:val="none" w:sz="0" w:space="0" w:color="auto"/>
                        <w:bottom w:val="none" w:sz="0" w:space="0" w:color="auto"/>
                        <w:right w:val="none" w:sz="0" w:space="0" w:color="auto"/>
                      </w:divBdr>
                    </w:div>
                  </w:divsChild>
                </w:div>
                <w:div w:id="339508352">
                  <w:marLeft w:val="0"/>
                  <w:marRight w:val="0"/>
                  <w:marTop w:val="0"/>
                  <w:marBottom w:val="0"/>
                  <w:divBdr>
                    <w:top w:val="none" w:sz="0" w:space="0" w:color="auto"/>
                    <w:left w:val="none" w:sz="0" w:space="0" w:color="auto"/>
                    <w:bottom w:val="none" w:sz="0" w:space="0" w:color="auto"/>
                    <w:right w:val="none" w:sz="0" w:space="0" w:color="auto"/>
                  </w:divBdr>
                  <w:divsChild>
                    <w:div w:id="1877888239">
                      <w:marLeft w:val="0"/>
                      <w:marRight w:val="0"/>
                      <w:marTop w:val="0"/>
                      <w:marBottom w:val="0"/>
                      <w:divBdr>
                        <w:top w:val="none" w:sz="0" w:space="0" w:color="auto"/>
                        <w:left w:val="none" w:sz="0" w:space="0" w:color="auto"/>
                        <w:bottom w:val="none" w:sz="0" w:space="0" w:color="auto"/>
                        <w:right w:val="none" w:sz="0" w:space="0" w:color="auto"/>
                      </w:divBdr>
                    </w:div>
                  </w:divsChild>
                </w:div>
                <w:div w:id="354499303">
                  <w:marLeft w:val="0"/>
                  <w:marRight w:val="0"/>
                  <w:marTop w:val="0"/>
                  <w:marBottom w:val="0"/>
                  <w:divBdr>
                    <w:top w:val="none" w:sz="0" w:space="0" w:color="auto"/>
                    <w:left w:val="none" w:sz="0" w:space="0" w:color="auto"/>
                    <w:bottom w:val="none" w:sz="0" w:space="0" w:color="auto"/>
                    <w:right w:val="none" w:sz="0" w:space="0" w:color="auto"/>
                  </w:divBdr>
                  <w:divsChild>
                    <w:div w:id="521823396">
                      <w:marLeft w:val="0"/>
                      <w:marRight w:val="0"/>
                      <w:marTop w:val="0"/>
                      <w:marBottom w:val="0"/>
                      <w:divBdr>
                        <w:top w:val="none" w:sz="0" w:space="0" w:color="auto"/>
                        <w:left w:val="none" w:sz="0" w:space="0" w:color="auto"/>
                        <w:bottom w:val="none" w:sz="0" w:space="0" w:color="auto"/>
                        <w:right w:val="none" w:sz="0" w:space="0" w:color="auto"/>
                      </w:divBdr>
                    </w:div>
                  </w:divsChild>
                </w:div>
                <w:div w:id="369770495">
                  <w:marLeft w:val="0"/>
                  <w:marRight w:val="0"/>
                  <w:marTop w:val="0"/>
                  <w:marBottom w:val="0"/>
                  <w:divBdr>
                    <w:top w:val="none" w:sz="0" w:space="0" w:color="auto"/>
                    <w:left w:val="none" w:sz="0" w:space="0" w:color="auto"/>
                    <w:bottom w:val="none" w:sz="0" w:space="0" w:color="auto"/>
                    <w:right w:val="none" w:sz="0" w:space="0" w:color="auto"/>
                  </w:divBdr>
                  <w:divsChild>
                    <w:div w:id="1683586184">
                      <w:marLeft w:val="0"/>
                      <w:marRight w:val="0"/>
                      <w:marTop w:val="0"/>
                      <w:marBottom w:val="0"/>
                      <w:divBdr>
                        <w:top w:val="none" w:sz="0" w:space="0" w:color="auto"/>
                        <w:left w:val="none" w:sz="0" w:space="0" w:color="auto"/>
                        <w:bottom w:val="none" w:sz="0" w:space="0" w:color="auto"/>
                        <w:right w:val="none" w:sz="0" w:space="0" w:color="auto"/>
                      </w:divBdr>
                    </w:div>
                  </w:divsChild>
                </w:div>
                <w:div w:id="375736442">
                  <w:marLeft w:val="0"/>
                  <w:marRight w:val="0"/>
                  <w:marTop w:val="0"/>
                  <w:marBottom w:val="0"/>
                  <w:divBdr>
                    <w:top w:val="none" w:sz="0" w:space="0" w:color="auto"/>
                    <w:left w:val="none" w:sz="0" w:space="0" w:color="auto"/>
                    <w:bottom w:val="none" w:sz="0" w:space="0" w:color="auto"/>
                    <w:right w:val="none" w:sz="0" w:space="0" w:color="auto"/>
                  </w:divBdr>
                  <w:divsChild>
                    <w:div w:id="1651011839">
                      <w:marLeft w:val="0"/>
                      <w:marRight w:val="0"/>
                      <w:marTop w:val="0"/>
                      <w:marBottom w:val="0"/>
                      <w:divBdr>
                        <w:top w:val="none" w:sz="0" w:space="0" w:color="auto"/>
                        <w:left w:val="none" w:sz="0" w:space="0" w:color="auto"/>
                        <w:bottom w:val="none" w:sz="0" w:space="0" w:color="auto"/>
                        <w:right w:val="none" w:sz="0" w:space="0" w:color="auto"/>
                      </w:divBdr>
                    </w:div>
                  </w:divsChild>
                </w:div>
                <w:div w:id="376665144">
                  <w:marLeft w:val="0"/>
                  <w:marRight w:val="0"/>
                  <w:marTop w:val="0"/>
                  <w:marBottom w:val="0"/>
                  <w:divBdr>
                    <w:top w:val="none" w:sz="0" w:space="0" w:color="auto"/>
                    <w:left w:val="none" w:sz="0" w:space="0" w:color="auto"/>
                    <w:bottom w:val="none" w:sz="0" w:space="0" w:color="auto"/>
                    <w:right w:val="none" w:sz="0" w:space="0" w:color="auto"/>
                  </w:divBdr>
                  <w:divsChild>
                    <w:div w:id="1341083167">
                      <w:marLeft w:val="0"/>
                      <w:marRight w:val="0"/>
                      <w:marTop w:val="0"/>
                      <w:marBottom w:val="0"/>
                      <w:divBdr>
                        <w:top w:val="none" w:sz="0" w:space="0" w:color="auto"/>
                        <w:left w:val="none" w:sz="0" w:space="0" w:color="auto"/>
                        <w:bottom w:val="none" w:sz="0" w:space="0" w:color="auto"/>
                        <w:right w:val="none" w:sz="0" w:space="0" w:color="auto"/>
                      </w:divBdr>
                    </w:div>
                  </w:divsChild>
                </w:div>
                <w:div w:id="414521853">
                  <w:marLeft w:val="0"/>
                  <w:marRight w:val="0"/>
                  <w:marTop w:val="0"/>
                  <w:marBottom w:val="0"/>
                  <w:divBdr>
                    <w:top w:val="none" w:sz="0" w:space="0" w:color="auto"/>
                    <w:left w:val="none" w:sz="0" w:space="0" w:color="auto"/>
                    <w:bottom w:val="none" w:sz="0" w:space="0" w:color="auto"/>
                    <w:right w:val="none" w:sz="0" w:space="0" w:color="auto"/>
                  </w:divBdr>
                  <w:divsChild>
                    <w:div w:id="1546065171">
                      <w:marLeft w:val="0"/>
                      <w:marRight w:val="0"/>
                      <w:marTop w:val="0"/>
                      <w:marBottom w:val="0"/>
                      <w:divBdr>
                        <w:top w:val="none" w:sz="0" w:space="0" w:color="auto"/>
                        <w:left w:val="none" w:sz="0" w:space="0" w:color="auto"/>
                        <w:bottom w:val="none" w:sz="0" w:space="0" w:color="auto"/>
                        <w:right w:val="none" w:sz="0" w:space="0" w:color="auto"/>
                      </w:divBdr>
                    </w:div>
                  </w:divsChild>
                </w:div>
                <w:div w:id="419106412">
                  <w:marLeft w:val="0"/>
                  <w:marRight w:val="0"/>
                  <w:marTop w:val="0"/>
                  <w:marBottom w:val="0"/>
                  <w:divBdr>
                    <w:top w:val="none" w:sz="0" w:space="0" w:color="auto"/>
                    <w:left w:val="none" w:sz="0" w:space="0" w:color="auto"/>
                    <w:bottom w:val="none" w:sz="0" w:space="0" w:color="auto"/>
                    <w:right w:val="none" w:sz="0" w:space="0" w:color="auto"/>
                  </w:divBdr>
                  <w:divsChild>
                    <w:div w:id="1848323529">
                      <w:marLeft w:val="0"/>
                      <w:marRight w:val="0"/>
                      <w:marTop w:val="0"/>
                      <w:marBottom w:val="0"/>
                      <w:divBdr>
                        <w:top w:val="none" w:sz="0" w:space="0" w:color="auto"/>
                        <w:left w:val="none" w:sz="0" w:space="0" w:color="auto"/>
                        <w:bottom w:val="none" w:sz="0" w:space="0" w:color="auto"/>
                        <w:right w:val="none" w:sz="0" w:space="0" w:color="auto"/>
                      </w:divBdr>
                    </w:div>
                  </w:divsChild>
                </w:div>
                <w:div w:id="420689386">
                  <w:marLeft w:val="0"/>
                  <w:marRight w:val="0"/>
                  <w:marTop w:val="0"/>
                  <w:marBottom w:val="0"/>
                  <w:divBdr>
                    <w:top w:val="none" w:sz="0" w:space="0" w:color="auto"/>
                    <w:left w:val="none" w:sz="0" w:space="0" w:color="auto"/>
                    <w:bottom w:val="none" w:sz="0" w:space="0" w:color="auto"/>
                    <w:right w:val="none" w:sz="0" w:space="0" w:color="auto"/>
                  </w:divBdr>
                  <w:divsChild>
                    <w:div w:id="678040175">
                      <w:marLeft w:val="0"/>
                      <w:marRight w:val="0"/>
                      <w:marTop w:val="0"/>
                      <w:marBottom w:val="0"/>
                      <w:divBdr>
                        <w:top w:val="none" w:sz="0" w:space="0" w:color="auto"/>
                        <w:left w:val="none" w:sz="0" w:space="0" w:color="auto"/>
                        <w:bottom w:val="none" w:sz="0" w:space="0" w:color="auto"/>
                        <w:right w:val="none" w:sz="0" w:space="0" w:color="auto"/>
                      </w:divBdr>
                    </w:div>
                    <w:div w:id="915015771">
                      <w:marLeft w:val="0"/>
                      <w:marRight w:val="0"/>
                      <w:marTop w:val="0"/>
                      <w:marBottom w:val="0"/>
                      <w:divBdr>
                        <w:top w:val="none" w:sz="0" w:space="0" w:color="auto"/>
                        <w:left w:val="none" w:sz="0" w:space="0" w:color="auto"/>
                        <w:bottom w:val="none" w:sz="0" w:space="0" w:color="auto"/>
                        <w:right w:val="none" w:sz="0" w:space="0" w:color="auto"/>
                      </w:divBdr>
                    </w:div>
                  </w:divsChild>
                </w:div>
                <w:div w:id="437987779">
                  <w:marLeft w:val="0"/>
                  <w:marRight w:val="0"/>
                  <w:marTop w:val="0"/>
                  <w:marBottom w:val="0"/>
                  <w:divBdr>
                    <w:top w:val="none" w:sz="0" w:space="0" w:color="auto"/>
                    <w:left w:val="none" w:sz="0" w:space="0" w:color="auto"/>
                    <w:bottom w:val="none" w:sz="0" w:space="0" w:color="auto"/>
                    <w:right w:val="none" w:sz="0" w:space="0" w:color="auto"/>
                  </w:divBdr>
                  <w:divsChild>
                    <w:div w:id="656883450">
                      <w:marLeft w:val="0"/>
                      <w:marRight w:val="0"/>
                      <w:marTop w:val="0"/>
                      <w:marBottom w:val="0"/>
                      <w:divBdr>
                        <w:top w:val="none" w:sz="0" w:space="0" w:color="auto"/>
                        <w:left w:val="none" w:sz="0" w:space="0" w:color="auto"/>
                        <w:bottom w:val="none" w:sz="0" w:space="0" w:color="auto"/>
                        <w:right w:val="none" w:sz="0" w:space="0" w:color="auto"/>
                      </w:divBdr>
                    </w:div>
                  </w:divsChild>
                </w:div>
                <w:div w:id="465244692">
                  <w:marLeft w:val="0"/>
                  <w:marRight w:val="0"/>
                  <w:marTop w:val="0"/>
                  <w:marBottom w:val="0"/>
                  <w:divBdr>
                    <w:top w:val="none" w:sz="0" w:space="0" w:color="auto"/>
                    <w:left w:val="none" w:sz="0" w:space="0" w:color="auto"/>
                    <w:bottom w:val="none" w:sz="0" w:space="0" w:color="auto"/>
                    <w:right w:val="none" w:sz="0" w:space="0" w:color="auto"/>
                  </w:divBdr>
                  <w:divsChild>
                    <w:div w:id="91167470">
                      <w:marLeft w:val="0"/>
                      <w:marRight w:val="0"/>
                      <w:marTop w:val="0"/>
                      <w:marBottom w:val="0"/>
                      <w:divBdr>
                        <w:top w:val="none" w:sz="0" w:space="0" w:color="auto"/>
                        <w:left w:val="none" w:sz="0" w:space="0" w:color="auto"/>
                        <w:bottom w:val="none" w:sz="0" w:space="0" w:color="auto"/>
                        <w:right w:val="none" w:sz="0" w:space="0" w:color="auto"/>
                      </w:divBdr>
                    </w:div>
                  </w:divsChild>
                </w:div>
                <w:div w:id="494106641">
                  <w:marLeft w:val="0"/>
                  <w:marRight w:val="0"/>
                  <w:marTop w:val="0"/>
                  <w:marBottom w:val="0"/>
                  <w:divBdr>
                    <w:top w:val="none" w:sz="0" w:space="0" w:color="auto"/>
                    <w:left w:val="none" w:sz="0" w:space="0" w:color="auto"/>
                    <w:bottom w:val="none" w:sz="0" w:space="0" w:color="auto"/>
                    <w:right w:val="none" w:sz="0" w:space="0" w:color="auto"/>
                  </w:divBdr>
                  <w:divsChild>
                    <w:div w:id="1425802561">
                      <w:marLeft w:val="0"/>
                      <w:marRight w:val="0"/>
                      <w:marTop w:val="0"/>
                      <w:marBottom w:val="0"/>
                      <w:divBdr>
                        <w:top w:val="none" w:sz="0" w:space="0" w:color="auto"/>
                        <w:left w:val="none" w:sz="0" w:space="0" w:color="auto"/>
                        <w:bottom w:val="none" w:sz="0" w:space="0" w:color="auto"/>
                        <w:right w:val="none" w:sz="0" w:space="0" w:color="auto"/>
                      </w:divBdr>
                    </w:div>
                  </w:divsChild>
                </w:div>
                <w:div w:id="536816389">
                  <w:marLeft w:val="0"/>
                  <w:marRight w:val="0"/>
                  <w:marTop w:val="0"/>
                  <w:marBottom w:val="0"/>
                  <w:divBdr>
                    <w:top w:val="none" w:sz="0" w:space="0" w:color="auto"/>
                    <w:left w:val="none" w:sz="0" w:space="0" w:color="auto"/>
                    <w:bottom w:val="none" w:sz="0" w:space="0" w:color="auto"/>
                    <w:right w:val="none" w:sz="0" w:space="0" w:color="auto"/>
                  </w:divBdr>
                  <w:divsChild>
                    <w:div w:id="733116632">
                      <w:marLeft w:val="0"/>
                      <w:marRight w:val="0"/>
                      <w:marTop w:val="0"/>
                      <w:marBottom w:val="0"/>
                      <w:divBdr>
                        <w:top w:val="none" w:sz="0" w:space="0" w:color="auto"/>
                        <w:left w:val="none" w:sz="0" w:space="0" w:color="auto"/>
                        <w:bottom w:val="none" w:sz="0" w:space="0" w:color="auto"/>
                        <w:right w:val="none" w:sz="0" w:space="0" w:color="auto"/>
                      </w:divBdr>
                    </w:div>
                  </w:divsChild>
                </w:div>
                <w:div w:id="545066403">
                  <w:marLeft w:val="0"/>
                  <w:marRight w:val="0"/>
                  <w:marTop w:val="0"/>
                  <w:marBottom w:val="0"/>
                  <w:divBdr>
                    <w:top w:val="none" w:sz="0" w:space="0" w:color="auto"/>
                    <w:left w:val="none" w:sz="0" w:space="0" w:color="auto"/>
                    <w:bottom w:val="none" w:sz="0" w:space="0" w:color="auto"/>
                    <w:right w:val="none" w:sz="0" w:space="0" w:color="auto"/>
                  </w:divBdr>
                  <w:divsChild>
                    <w:div w:id="712001482">
                      <w:marLeft w:val="0"/>
                      <w:marRight w:val="0"/>
                      <w:marTop w:val="0"/>
                      <w:marBottom w:val="0"/>
                      <w:divBdr>
                        <w:top w:val="none" w:sz="0" w:space="0" w:color="auto"/>
                        <w:left w:val="none" w:sz="0" w:space="0" w:color="auto"/>
                        <w:bottom w:val="none" w:sz="0" w:space="0" w:color="auto"/>
                        <w:right w:val="none" w:sz="0" w:space="0" w:color="auto"/>
                      </w:divBdr>
                    </w:div>
                  </w:divsChild>
                </w:div>
                <w:div w:id="569852556">
                  <w:marLeft w:val="0"/>
                  <w:marRight w:val="0"/>
                  <w:marTop w:val="0"/>
                  <w:marBottom w:val="0"/>
                  <w:divBdr>
                    <w:top w:val="none" w:sz="0" w:space="0" w:color="auto"/>
                    <w:left w:val="none" w:sz="0" w:space="0" w:color="auto"/>
                    <w:bottom w:val="none" w:sz="0" w:space="0" w:color="auto"/>
                    <w:right w:val="none" w:sz="0" w:space="0" w:color="auto"/>
                  </w:divBdr>
                  <w:divsChild>
                    <w:div w:id="1497843324">
                      <w:marLeft w:val="0"/>
                      <w:marRight w:val="0"/>
                      <w:marTop w:val="0"/>
                      <w:marBottom w:val="0"/>
                      <w:divBdr>
                        <w:top w:val="none" w:sz="0" w:space="0" w:color="auto"/>
                        <w:left w:val="none" w:sz="0" w:space="0" w:color="auto"/>
                        <w:bottom w:val="none" w:sz="0" w:space="0" w:color="auto"/>
                        <w:right w:val="none" w:sz="0" w:space="0" w:color="auto"/>
                      </w:divBdr>
                    </w:div>
                  </w:divsChild>
                </w:div>
                <w:div w:id="573248351">
                  <w:marLeft w:val="0"/>
                  <w:marRight w:val="0"/>
                  <w:marTop w:val="0"/>
                  <w:marBottom w:val="0"/>
                  <w:divBdr>
                    <w:top w:val="none" w:sz="0" w:space="0" w:color="auto"/>
                    <w:left w:val="none" w:sz="0" w:space="0" w:color="auto"/>
                    <w:bottom w:val="none" w:sz="0" w:space="0" w:color="auto"/>
                    <w:right w:val="none" w:sz="0" w:space="0" w:color="auto"/>
                  </w:divBdr>
                  <w:divsChild>
                    <w:div w:id="1707020867">
                      <w:marLeft w:val="0"/>
                      <w:marRight w:val="0"/>
                      <w:marTop w:val="0"/>
                      <w:marBottom w:val="0"/>
                      <w:divBdr>
                        <w:top w:val="none" w:sz="0" w:space="0" w:color="auto"/>
                        <w:left w:val="none" w:sz="0" w:space="0" w:color="auto"/>
                        <w:bottom w:val="none" w:sz="0" w:space="0" w:color="auto"/>
                        <w:right w:val="none" w:sz="0" w:space="0" w:color="auto"/>
                      </w:divBdr>
                    </w:div>
                  </w:divsChild>
                </w:div>
                <w:div w:id="580454766">
                  <w:marLeft w:val="0"/>
                  <w:marRight w:val="0"/>
                  <w:marTop w:val="0"/>
                  <w:marBottom w:val="0"/>
                  <w:divBdr>
                    <w:top w:val="none" w:sz="0" w:space="0" w:color="auto"/>
                    <w:left w:val="none" w:sz="0" w:space="0" w:color="auto"/>
                    <w:bottom w:val="none" w:sz="0" w:space="0" w:color="auto"/>
                    <w:right w:val="none" w:sz="0" w:space="0" w:color="auto"/>
                  </w:divBdr>
                  <w:divsChild>
                    <w:div w:id="1512137319">
                      <w:marLeft w:val="0"/>
                      <w:marRight w:val="0"/>
                      <w:marTop w:val="0"/>
                      <w:marBottom w:val="0"/>
                      <w:divBdr>
                        <w:top w:val="none" w:sz="0" w:space="0" w:color="auto"/>
                        <w:left w:val="none" w:sz="0" w:space="0" w:color="auto"/>
                        <w:bottom w:val="none" w:sz="0" w:space="0" w:color="auto"/>
                        <w:right w:val="none" w:sz="0" w:space="0" w:color="auto"/>
                      </w:divBdr>
                    </w:div>
                  </w:divsChild>
                </w:div>
                <w:div w:id="590773318">
                  <w:marLeft w:val="0"/>
                  <w:marRight w:val="0"/>
                  <w:marTop w:val="0"/>
                  <w:marBottom w:val="0"/>
                  <w:divBdr>
                    <w:top w:val="none" w:sz="0" w:space="0" w:color="auto"/>
                    <w:left w:val="none" w:sz="0" w:space="0" w:color="auto"/>
                    <w:bottom w:val="none" w:sz="0" w:space="0" w:color="auto"/>
                    <w:right w:val="none" w:sz="0" w:space="0" w:color="auto"/>
                  </w:divBdr>
                  <w:divsChild>
                    <w:div w:id="976031803">
                      <w:marLeft w:val="0"/>
                      <w:marRight w:val="0"/>
                      <w:marTop w:val="0"/>
                      <w:marBottom w:val="0"/>
                      <w:divBdr>
                        <w:top w:val="none" w:sz="0" w:space="0" w:color="auto"/>
                        <w:left w:val="none" w:sz="0" w:space="0" w:color="auto"/>
                        <w:bottom w:val="none" w:sz="0" w:space="0" w:color="auto"/>
                        <w:right w:val="none" w:sz="0" w:space="0" w:color="auto"/>
                      </w:divBdr>
                    </w:div>
                  </w:divsChild>
                </w:div>
                <w:div w:id="655229389">
                  <w:marLeft w:val="0"/>
                  <w:marRight w:val="0"/>
                  <w:marTop w:val="0"/>
                  <w:marBottom w:val="0"/>
                  <w:divBdr>
                    <w:top w:val="none" w:sz="0" w:space="0" w:color="auto"/>
                    <w:left w:val="none" w:sz="0" w:space="0" w:color="auto"/>
                    <w:bottom w:val="none" w:sz="0" w:space="0" w:color="auto"/>
                    <w:right w:val="none" w:sz="0" w:space="0" w:color="auto"/>
                  </w:divBdr>
                  <w:divsChild>
                    <w:div w:id="1886330156">
                      <w:marLeft w:val="0"/>
                      <w:marRight w:val="0"/>
                      <w:marTop w:val="0"/>
                      <w:marBottom w:val="0"/>
                      <w:divBdr>
                        <w:top w:val="none" w:sz="0" w:space="0" w:color="auto"/>
                        <w:left w:val="none" w:sz="0" w:space="0" w:color="auto"/>
                        <w:bottom w:val="none" w:sz="0" w:space="0" w:color="auto"/>
                        <w:right w:val="none" w:sz="0" w:space="0" w:color="auto"/>
                      </w:divBdr>
                    </w:div>
                  </w:divsChild>
                </w:div>
                <w:div w:id="680088715">
                  <w:marLeft w:val="0"/>
                  <w:marRight w:val="0"/>
                  <w:marTop w:val="0"/>
                  <w:marBottom w:val="0"/>
                  <w:divBdr>
                    <w:top w:val="none" w:sz="0" w:space="0" w:color="auto"/>
                    <w:left w:val="none" w:sz="0" w:space="0" w:color="auto"/>
                    <w:bottom w:val="none" w:sz="0" w:space="0" w:color="auto"/>
                    <w:right w:val="none" w:sz="0" w:space="0" w:color="auto"/>
                  </w:divBdr>
                  <w:divsChild>
                    <w:div w:id="543248187">
                      <w:marLeft w:val="0"/>
                      <w:marRight w:val="0"/>
                      <w:marTop w:val="0"/>
                      <w:marBottom w:val="0"/>
                      <w:divBdr>
                        <w:top w:val="none" w:sz="0" w:space="0" w:color="auto"/>
                        <w:left w:val="none" w:sz="0" w:space="0" w:color="auto"/>
                        <w:bottom w:val="none" w:sz="0" w:space="0" w:color="auto"/>
                        <w:right w:val="none" w:sz="0" w:space="0" w:color="auto"/>
                      </w:divBdr>
                    </w:div>
                  </w:divsChild>
                </w:div>
                <w:div w:id="724374445">
                  <w:marLeft w:val="0"/>
                  <w:marRight w:val="0"/>
                  <w:marTop w:val="0"/>
                  <w:marBottom w:val="0"/>
                  <w:divBdr>
                    <w:top w:val="none" w:sz="0" w:space="0" w:color="auto"/>
                    <w:left w:val="none" w:sz="0" w:space="0" w:color="auto"/>
                    <w:bottom w:val="none" w:sz="0" w:space="0" w:color="auto"/>
                    <w:right w:val="none" w:sz="0" w:space="0" w:color="auto"/>
                  </w:divBdr>
                  <w:divsChild>
                    <w:div w:id="1681546995">
                      <w:marLeft w:val="0"/>
                      <w:marRight w:val="0"/>
                      <w:marTop w:val="0"/>
                      <w:marBottom w:val="0"/>
                      <w:divBdr>
                        <w:top w:val="none" w:sz="0" w:space="0" w:color="auto"/>
                        <w:left w:val="none" w:sz="0" w:space="0" w:color="auto"/>
                        <w:bottom w:val="none" w:sz="0" w:space="0" w:color="auto"/>
                        <w:right w:val="none" w:sz="0" w:space="0" w:color="auto"/>
                      </w:divBdr>
                    </w:div>
                  </w:divsChild>
                </w:div>
                <w:div w:id="734551882">
                  <w:marLeft w:val="0"/>
                  <w:marRight w:val="0"/>
                  <w:marTop w:val="0"/>
                  <w:marBottom w:val="0"/>
                  <w:divBdr>
                    <w:top w:val="none" w:sz="0" w:space="0" w:color="auto"/>
                    <w:left w:val="none" w:sz="0" w:space="0" w:color="auto"/>
                    <w:bottom w:val="none" w:sz="0" w:space="0" w:color="auto"/>
                    <w:right w:val="none" w:sz="0" w:space="0" w:color="auto"/>
                  </w:divBdr>
                  <w:divsChild>
                    <w:div w:id="1082603808">
                      <w:marLeft w:val="0"/>
                      <w:marRight w:val="0"/>
                      <w:marTop w:val="0"/>
                      <w:marBottom w:val="0"/>
                      <w:divBdr>
                        <w:top w:val="none" w:sz="0" w:space="0" w:color="auto"/>
                        <w:left w:val="none" w:sz="0" w:space="0" w:color="auto"/>
                        <w:bottom w:val="none" w:sz="0" w:space="0" w:color="auto"/>
                        <w:right w:val="none" w:sz="0" w:space="0" w:color="auto"/>
                      </w:divBdr>
                    </w:div>
                  </w:divsChild>
                </w:div>
                <w:div w:id="776754755">
                  <w:marLeft w:val="0"/>
                  <w:marRight w:val="0"/>
                  <w:marTop w:val="0"/>
                  <w:marBottom w:val="0"/>
                  <w:divBdr>
                    <w:top w:val="none" w:sz="0" w:space="0" w:color="auto"/>
                    <w:left w:val="none" w:sz="0" w:space="0" w:color="auto"/>
                    <w:bottom w:val="none" w:sz="0" w:space="0" w:color="auto"/>
                    <w:right w:val="none" w:sz="0" w:space="0" w:color="auto"/>
                  </w:divBdr>
                  <w:divsChild>
                    <w:div w:id="157890301">
                      <w:marLeft w:val="0"/>
                      <w:marRight w:val="0"/>
                      <w:marTop w:val="0"/>
                      <w:marBottom w:val="0"/>
                      <w:divBdr>
                        <w:top w:val="none" w:sz="0" w:space="0" w:color="auto"/>
                        <w:left w:val="none" w:sz="0" w:space="0" w:color="auto"/>
                        <w:bottom w:val="none" w:sz="0" w:space="0" w:color="auto"/>
                        <w:right w:val="none" w:sz="0" w:space="0" w:color="auto"/>
                      </w:divBdr>
                    </w:div>
                  </w:divsChild>
                </w:div>
                <w:div w:id="851383768">
                  <w:marLeft w:val="0"/>
                  <w:marRight w:val="0"/>
                  <w:marTop w:val="0"/>
                  <w:marBottom w:val="0"/>
                  <w:divBdr>
                    <w:top w:val="none" w:sz="0" w:space="0" w:color="auto"/>
                    <w:left w:val="none" w:sz="0" w:space="0" w:color="auto"/>
                    <w:bottom w:val="none" w:sz="0" w:space="0" w:color="auto"/>
                    <w:right w:val="none" w:sz="0" w:space="0" w:color="auto"/>
                  </w:divBdr>
                  <w:divsChild>
                    <w:div w:id="31003554">
                      <w:marLeft w:val="0"/>
                      <w:marRight w:val="0"/>
                      <w:marTop w:val="0"/>
                      <w:marBottom w:val="0"/>
                      <w:divBdr>
                        <w:top w:val="none" w:sz="0" w:space="0" w:color="auto"/>
                        <w:left w:val="none" w:sz="0" w:space="0" w:color="auto"/>
                        <w:bottom w:val="none" w:sz="0" w:space="0" w:color="auto"/>
                        <w:right w:val="none" w:sz="0" w:space="0" w:color="auto"/>
                      </w:divBdr>
                    </w:div>
                  </w:divsChild>
                </w:div>
                <w:div w:id="872381531">
                  <w:marLeft w:val="0"/>
                  <w:marRight w:val="0"/>
                  <w:marTop w:val="0"/>
                  <w:marBottom w:val="0"/>
                  <w:divBdr>
                    <w:top w:val="none" w:sz="0" w:space="0" w:color="auto"/>
                    <w:left w:val="none" w:sz="0" w:space="0" w:color="auto"/>
                    <w:bottom w:val="none" w:sz="0" w:space="0" w:color="auto"/>
                    <w:right w:val="none" w:sz="0" w:space="0" w:color="auto"/>
                  </w:divBdr>
                  <w:divsChild>
                    <w:div w:id="79523472">
                      <w:marLeft w:val="0"/>
                      <w:marRight w:val="0"/>
                      <w:marTop w:val="0"/>
                      <w:marBottom w:val="0"/>
                      <w:divBdr>
                        <w:top w:val="none" w:sz="0" w:space="0" w:color="auto"/>
                        <w:left w:val="none" w:sz="0" w:space="0" w:color="auto"/>
                        <w:bottom w:val="none" w:sz="0" w:space="0" w:color="auto"/>
                        <w:right w:val="none" w:sz="0" w:space="0" w:color="auto"/>
                      </w:divBdr>
                    </w:div>
                  </w:divsChild>
                </w:div>
                <w:div w:id="877621776">
                  <w:marLeft w:val="0"/>
                  <w:marRight w:val="0"/>
                  <w:marTop w:val="0"/>
                  <w:marBottom w:val="0"/>
                  <w:divBdr>
                    <w:top w:val="none" w:sz="0" w:space="0" w:color="auto"/>
                    <w:left w:val="none" w:sz="0" w:space="0" w:color="auto"/>
                    <w:bottom w:val="none" w:sz="0" w:space="0" w:color="auto"/>
                    <w:right w:val="none" w:sz="0" w:space="0" w:color="auto"/>
                  </w:divBdr>
                  <w:divsChild>
                    <w:div w:id="908418776">
                      <w:marLeft w:val="0"/>
                      <w:marRight w:val="0"/>
                      <w:marTop w:val="0"/>
                      <w:marBottom w:val="0"/>
                      <w:divBdr>
                        <w:top w:val="none" w:sz="0" w:space="0" w:color="auto"/>
                        <w:left w:val="none" w:sz="0" w:space="0" w:color="auto"/>
                        <w:bottom w:val="none" w:sz="0" w:space="0" w:color="auto"/>
                        <w:right w:val="none" w:sz="0" w:space="0" w:color="auto"/>
                      </w:divBdr>
                    </w:div>
                  </w:divsChild>
                </w:div>
                <w:div w:id="887765667">
                  <w:marLeft w:val="0"/>
                  <w:marRight w:val="0"/>
                  <w:marTop w:val="0"/>
                  <w:marBottom w:val="0"/>
                  <w:divBdr>
                    <w:top w:val="none" w:sz="0" w:space="0" w:color="auto"/>
                    <w:left w:val="none" w:sz="0" w:space="0" w:color="auto"/>
                    <w:bottom w:val="none" w:sz="0" w:space="0" w:color="auto"/>
                    <w:right w:val="none" w:sz="0" w:space="0" w:color="auto"/>
                  </w:divBdr>
                  <w:divsChild>
                    <w:div w:id="145247812">
                      <w:marLeft w:val="0"/>
                      <w:marRight w:val="0"/>
                      <w:marTop w:val="0"/>
                      <w:marBottom w:val="0"/>
                      <w:divBdr>
                        <w:top w:val="none" w:sz="0" w:space="0" w:color="auto"/>
                        <w:left w:val="none" w:sz="0" w:space="0" w:color="auto"/>
                        <w:bottom w:val="none" w:sz="0" w:space="0" w:color="auto"/>
                        <w:right w:val="none" w:sz="0" w:space="0" w:color="auto"/>
                      </w:divBdr>
                    </w:div>
                    <w:div w:id="592708542">
                      <w:marLeft w:val="0"/>
                      <w:marRight w:val="0"/>
                      <w:marTop w:val="0"/>
                      <w:marBottom w:val="0"/>
                      <w:divBdr>
                        <w:top w:val="none" w:sz="0" w:space="0" w:color="auto"/>
                        <w:left w:val="none" w:sz="0" w:space="0" w:color="auto"/>
                        <w:bottom w:val="none" w:sz="0" w:space="0" w:color="auto"/>
                        <w:right w:val="none" w:sz="0" w:space="0" w:color="auto"/>
                      </w:divBdr>
                    </w:div>
                  </w:divsChild>
                </w:div>
                <w:div w:id="918095946">
                  <w:marLeft w:val="0"/>
                  <w:marRight w:val="0"/>
                  <w:marTop w:val="0"/>
                  <w:marBottom w:val="0"/>
                  <w:divBdr>
                    <w:top w:val="none" w:sz="0" w:space="0" w:color="auto"/>
                    <w:left w:val="none" w:sz="0" w:space="0" w:color="auto"/>
                    <w:bottom w:val="none" w:sz="0" w:space="0" w:color="auto"/>
                    <w:right w:val="none" w:sz="0" w:space="0" w:color="auto"/>
                  </w:divBdr>
                  <w:divsChild>
                    <w:div w:id="2118720005">
                      <w:marLeft w:val="0"/>
                      <w:marRight w:val="0"/>
                      <w:marTop w:val="0"/>
                      <w:marBottom w:val="0"/>
                      <w:divBdr>
                        <w:top w:val="none" w:sz="0" w:space="0" w:color="auto"/>
                        <w:left w:val="none" w:sz="0" w:space="0" w:color="auto"/>
                        <w:bottom w:val="none" w:sz="0" w:space="0" w:color="auto"/>
                        <w:right w:val="none" w:sz="0" w:space="0" w:color="auto"/>
                      </w:divBdr>
                    </w:div>
                  </w:divsChild>
                </w:div>
                <w:div w:id="963466621">
                  <w:marLeft w:val="0"/>
                  <w:marRight w:val="0"/>
                  <w:marTop w:val="0"/>
                  <w:marBottom w:val="0"/>
                  <w:divBdr>
                    <w:top w:val="none" w:sz="0" w:space="0" w:color="auto"/>
                    <w:left w:val="none" w:sz="0" w:space="0" w:color="auto"/>
                    <w:bottom w:val="none" w:sz="0" w:space="0" w:color="auto"/>
                    <w:right w:val="none" w:sz="0" w:space="0" w:color="auto"/>
                  </w:divBdr>
                  <w:divsChild>
                    <w:div w:id="54788134">
                      <w:marLeft w:val="0"/>
                      <w:marRight w:val="0"/>
                      <w:marTop w:val="0"/>
                      <w:marBottom w:val="0"/>
                      <w:divBdr>
                        <w:top w:val="none" w:sz="0" w:space="0" w:color="auto"/>
                        <w:left w:val="none" w:sz="0" w:space="0" w:color="auto"/>
                        <w:bottom w:val="none" w:sz="0" w:space="0" w:color="auto"/>
                        <w:right w:val="none" w:sz="0" w:space="0" w:color="auto"/>
                      </w:divBdr>
                    </w:div>
                  </w:divsChild>
                </w:div>
                <w:div w:id="1012880266">
                  <w:marLeft w:val="0"/>
                  <w:marRight w:val="0"/>
                  <w:marTop w:val="0"/>
                  <w:marBottom w:val="0"/>
                  <w:divBdr>
                    <w:top w:val="none" w:sz="0" w:space="0" w:color="auto"/>
                    <w:left w:val="none" w:sz="0" w:space="0" w:color="auto"/>
                    <w:bottom w:val="none" w:sz="0" w:space="0" w:color="auto"/>
                    <w:right w:val="none" w:sz="0" w:space="0" w:color="auto"/>
                  </w:divBdr>
                  <w:divsChild>
                    <w:div w:id="402214859">
                      <w:marLeft w:val="0"/>
                      <w:marRight w:val="0"/>
                      <w:marTop w:val="0"/>
                      <w:marBottom w:val="0"/>
                      <w:divBdr>
                        <w:top w:val="none" w:sz="0" w:space="0" w:color="auto"/>
                        <w:left w:val="none" w:sz="0" w:space="0" w:color="auto"/>
                        <w:bottom w:val="none" w:sz="0" w:space="0" w:color="auto"/>
                        <w:right w:val="none" w:sz="0" w:space="0" w:color="auto"/>
                      </w:divBdr>
                    </w:div>
                    <w:div w:id="1197694951">
                      <w:marLeft w:val="0"/>
                      <w:marRight w:val="0"/>
                      <w:marTop w:val="0"/>
                      <w:marBottom w:val="0"/>
                      <w:divBdr>
                        <w:top w:val="none" w:sz="0" w:space="0" w:color="auto"/>
                        <w:left w:val="none" w:sz="0" w:space="0" w:color="auto"/>
                        <w:bottom w:val="none" w:sz="0" w:space="0" w:color="auto"/>
                        <w:right w:val="none" w:sz="0" w:space="0" w:color="auto"/>
                      </w:divBdr>
                    </w:div>
                  </w:divsChild>
                </w:div>
                <w:div w:id="1034576993">
                  <w:marLeft w:val="0"/>
                  <w:marRight w:val="0"/>
                  <w:marTop w:val="0"/>
                  <w:marBottom w:val="0"/>
                  <w:divBdr>
                    <w:top w:val="none" w:sz="0" w:space="0" w:color="auto"/>
                    <w:left w:val="none" w:sz="0" w:space="0" w:color="auto"/>
                    <w:bottom w:val="none" w:sz="0" w:space="0" w:color="auto"/>
                    <w:right w:val="none" w:sz="0" w:space="0" w:color="auto"/>
                  </w:divBdr>
                  <w:divsChild>
                    <w:div w:id="405610910">
                      <w:marLeft w:val="0"/>
                      <w:marRight w:val="0"/>
                      <w:marTop w:val="0"/>
                      <w:marBottom w:val="0"/>
                      <w:divBdr>
                        <w:top w:val="none" w:sz="0" w:space="0" w:color="auto"/>
                        <w:left w:val="none" w:sz="0" w:space="0" w:color="auto"/>
                        <w:bottom w:val="none" w:sz="0" w:space="0" w:color="auto"/>
                        <w:right w:val="none" w:sz="0" w:space="0" w:color="auto"/>
                      </w:divBdr>
                    </w:div>
                  </w:divsChild>
                </w:div>
                <w:div w:id="1040784550">
                  <w:marLeft w:val="0"/>
                  <w:marRight w:val="0"/>
                  <w:marTop w:val="0"/>
                  <w:marBottom w:val="0"/>
                  <w:divBdr>
                    <w:top w:val="none" w:sz="0" w:space="0" w:color="auto"/>
                    <w:left w:val="none" w:sz="0" w:space="0" w:color="auto"/>
                    <w:bottom w:val="none" w:sz="0" w:space="0" w:color="auto"/>
                    <w:right w:val="none" w:sz="0" w:space="0" w:color="auto"/>
                  </w:divBdr>
                  <w:divsChild>
                    <w:div w:id="367024229">
                      <w:marLeft w:val="0"/>
                      <w:marRight w:val="0"/>
                      <w:marTop w:val="0"/>
                      <w:marBottom w:val="0"/>
                      <w:divBdr>
                        <w:top w:val="none" w:sz="0" w:space="0" w:color="auto"/>
                        <w:left w:val="none" w:sz="0" w:space="0" w:color="auto"/>
                        <w:bottom w:val="none" w:sz="0" w:space="0" w:color="auto"/>
                        <w:right w:val="none" w:sz="0" w:space="0" w:color="auto"/>
                      </w:divBdr>
                    </w:div>
                  </w:divsChild>
                </w:div>
                <w:div w:id="1071849925">
                  <w:marLeft w:val="0"/>
                  <w:marRight w:val="0"/>
                  <w:marTop w:val="0"/>
                  <w:marBottom w:val="0"/>
                  <w:divBdr>
                    <w:top w:val="none" w:sz="0" w:space="0" w:color="auto"/>
                    <w:left w:val="none" w:sz="0" w:space="0" w:color="auto"/>
                    <w:bottom w:val="none" w:sz="0" w:space="0" w:color="auto"/>
                    <w:right w:val="none" w:sz="0" w:space="0" w:color="auto"/>
                  </w:divBdr>
                  <w:divsChild>
                    <w:div w:id="1239748797">
                      <w:marLeft w:val="0"/>
                      <w:marRight w:val="0"/>
                      <w:marTop w:val="0"/>
                      <w:marBottom w:val="0"/>
                      <w:divBdr>
                        <w:top w:val="none" w:sz="0" w:space="0" w:color="auto"/>
                        <w:left w:val="none" w:sz="0" w:space="0" w:color="auto"/>
                        <w:bottom w:val="none" w:sz="0" w:space="0" w:color="auto"/>
                        <w:right w:val="none" w:sz="0" w:space="0" w:color="auto"/>
                      </w:divBdr>
                    </w:div>
                  </w:divsChild>
                </w:div>
                <w:div w:id="1080757419">
                  <w:marLeft w:val="0"/>
                  <w:marRight w:val="0"/>
                  <w:marTop w:val="0"/>
                  <w:marBottom w:val="0"/>
                  <w:divBdr>
                    <w:top w:val="none" w:sz="0" w:space="0" w:color="auto"/>
                    <w:left w:val="none" w:sz="0" w:space="0" w:color="auto"/>
                    <w:bottom w:val="none" w:sz="0" w:space="0" w:color="auto"/>
                    <w:right w:val="none" w:sz="0" w:space="0" w:color="auto"/>
                  </w:divBdr>
                  <w:divsChild>
                    <w:div w:id="434599696">
                      <w:marLeft w:val="0"/>
                      <w:marRight w:val="0"/>
                      <w:marTop w:val="0"/>
                      <w:marBottom w:val="0"/>
                      <w:divBdr>
                        <w:top w:val="none" w:sz="0" w:space="0" w:color="auto"/>
                        <w:left w:val="none" w:sz="0" w:space="0" w:color="auto"/>
                        <w:bottom w:val="none" w:sz="0" w:space="0" w:color="auto"/>
                        <w:right w:val="none" w:sz="0" w:space="0" w:color="auto"/>
                      </w:divBdr>
                    </w:div>
                  </w:divsChild>
                </w:div>
                <w:div w:id="1176966072">
                  <w:marLeft w:val="0"/>
                  <w:marRight w:val="0"/>
                  <w:marTop w:val="0"/>
                  <w:marBottom w:val="0"/>
                  <w:divBdr>
                    <w:top w:val="none" w:sz="0" w:space="0" w:color="auto"/>
                    <w:left w:val="none" w:sz="0" w:space="0" w:color="auto"/>
                    <w:bottom w:val="none" w:sz="0" w:space="0" w:color="auto"/>
                    <w:right w:val="none" w:sz="0" w:space="0" w:color="auto"/>
                  </w:divBdr>
                  <w:divsChild>
                    <w:div w:id="704332816">
                      <w:marLeft w:val="0"/>
                      <w:marRight w:val="0"/>
                      <w:marTop w:val="0"/>
                      <w:marBottom w:val="0"/>
                      <w:divBdr>
                        <w:top w:val="none" w:sz="0" w:space="0" w:color="auto"/>
                        <w:left w:val="none" w:sz="0" w:space="0" w:color="auto"/>
                        <w:bottom w:val="none" w:sz="0" w:space="0" w:color="auto"/>
                        <w:right w:val="none" w:sz="0" w:space="0" w:color="auto"/>
                      </w:divBdr>
                    </w:div>
                  </w:divsChild>
                </w:div>
                <w:div w:id="1184590793">
                  <w:marLeft w:val="0"/>
                  <w:marRight w:val="0"/>
                  <w:marTop w:val="0"/>
                  <w:marBottom w:val="0"/>
                  <w:divBdr>
                    <w:top w:val="none" w:sz="0" w:space="0" w:color="auto"/>
                    <w:left w:val="none" w:sz="0" w:space="0" w:color="auto"/>
                    <w:bottom w:val="none" w:sz="0" w:space="0" w:color="auto"/>
                    <w:right w:val="none" w:sz="0" w:space="0" w:color="auto"/>
                  </w:divBdr>
                  <w:divsChild>
                    <w:div w:id="1304505175">
                      <w:marLeft w:val="0"/>
                      <w:marRight w:val="0"/>
                      <w:marTop w:val="0"/>
                      <w:marBottom w:val="0"/>
                      <w:divBdr>
                        <w:top w:val="none" w:sz="0" w:space="0" w:color="auto"/>
                        <w:left w:val="none" w:sz="0" w:space="0" w:color="auto"/>
                        <w:bottom w:val="none" w:sz="0" w:space="0" w:color="auto"/>
                        <w:right w:val="none" w:sz="0" w:space="0" w:color="auto"/>
                      </w:divBdr>
                    </w:div>
                    <w:div w:id="1771584101">
                      <w:marLeft w:val="0"/>
                      <w:marRight w:val="0"/>
                      <w:marTop w:val="0"/>
                      <w:marBottom w:val="0"/>
                      <w:divBdr>
                        <w:top w:val="none" w:sz="0" w:space="0" w:color="auto"/>
                        <w:left w:val="none" w:sz="0" w:space="0" w:color="auto"/>
                        <w:bottom w:val="none" w:sz="0" w:space="0" w:color="auto"/>
                        <w:right w:val="none" w:sz="0" w:space="0" w:color="auto"/>
                      </w:divBdr>
                    </w:div>
                  </w:divsChild>
                </w:div>
                <w:div w:id="1195114558">
                  <w:marLeft w:val="0"/>
                  <w:marRight w:val="0"/>
                  <w:marTop w:val="0"/>
                  <w:marBottom w:val="0"/>
                  <w:divBdr>
                    <w:top w:val="none" w:sz="0" w:space="0" w:color="auto"/>
                    <w:left w:val="none" w:sz="0" w:space="0" w:color="auto"/>
                    <w:bottom w:val="none" w:sz="0" w:space="0" w:color="auto"/>
                    <w:right w:val="none" w:sz="0" w:space="0" w:color="auto"/>
                  </w:divBdr>
                  <w:divsChild>
                    <w:div w:id="1719469852">
                      <w:marLeft w:val="0"/>
                      <w:marRight w:val="0"/>
                      <w:marTop w:val="0"/>
                      <w:marBottom w:val="0"/>
                      <w:divBdr>
                        <w:top w:val="none" w:sz="0" w:space="0" w:color="auto"/>
                        <w:left w:val="none" w:sz="0" w:space="0" w:color="auto"/>
                        <w:bottom w:val="none" w:sz="0" w:space="0" w:color="auto"/>
                        <w:right w:val="none" w:sz="0" w:space="0" w:color="auto"/>
                      </w:divBdr>
                    </w:div>
                  </w:divsChild>
                </w:div>
                <w:div w:id="1203981392">
                  <w:marLeft w:val="0"/>
                  <w:marRight w:val="0"/>
                  <w:marTop w:val="0"/>
                  <w:marBottom w:val="0"/>
                  <w:divBdr>
                    <w:top w:val="none" w:sz="0" w:space="0" w:color="auto"/>
                    <w:left w:val="none" w:sz="0" w:space="0" w:color="auto"/>
                    <w:bottom w:val="none" w:sz="0" w:space="0" w:color="auto"/>
                    <w:right w:val="none" w:sz="0" w:space="0" w:color="auto"/>
                  </w:divBdr>
                  <w:divsChild>
                    <w:div w:id="1008675308">
                      <w:marLeft w:val="0"/>
                      <w:marRight w:val="0"/>
                      <w:marTop w:val="0"/>
                      <w:marBottom w:val="0"/>
                      <w:divBdr>
                        <w:top w:val="none" w:sz="0" w:space="0" w:color="auto"/>
                        <w:left w:val="none" w:sz="0" w:space="0" w:color="auto"/>
                        <w:bottom w:val="none" w:sz="0" w:space="0" w:color="auto"/>
                        <w:right w:val="none" w:sz="0" w:space="0" w:color="auto"/>
                      </w:divBdr>
                    </w:div>
                  </w:divsChild>
                </w:div>
                <w:div w:id="1237057817">
                  <w:marLeft w:val="0"/>
                  <w:marRight w:val="0"/>
                  <w:marTop w:val="0"/>
                  <w:marBottom w:val="0"/>
                  <w:divBdr>
                    <w:top w:val="none" w:sz="0" w:space="0" w:color="auto"/>
                    <w:left w:val="none" w:sz="0" w:space="0" w:color="auto"/>
                    <w:bottom w:val="none" w:sz="0" w:space="0" w:color="auto"/>
                    <w:right w:val="none" w:sz="0" w:space="0" w:color="auto"/>
                  </w:divBdr>
                  <w:divsChild>
                    <w:div w:id="754060281">
                      <w:marLeft w:val="0"/>
                      <w:marRight w:val="0"/>
                      <w:marTop w:val="0"/>
                      <w:marBottom w:val="0"/>
                      <w:divBdr>
                        <w:top w:val="none" w:sz="0" w:space="0" w:color="auto"/>
                        <w:left w:val="none" w:sz="0" w:space="0" w:color="auto"/>
                        <w:bottom w:val="none" w:sz="0" w:space="0" w:color="auto"/>
                        <w:right w:val="none" w:sz="0" w:space="0" w:color="auto"/>
                      </w:divBdr>
                    </w:div>
                  </w:divsChild>
                </w:div>
                <w:div w:id="1241063175">
                  <w:marLeft w:val="0"/>
                  <w:marRight w:val="0"/>
                  <w:marTop w:val="0"/>
                  <w:marBottom w:val="0"/>
                  <w:divBdr>
                    <w:top w:val="none" w:sz="0" w:space="0" w:color="auto"/>
                    <w:left w:val="none" w:sz="0" w:space="0" w:color="auto"/>
                    <w:bottom w:val="none" w:sz="0" w:space="0" w:color="auto"/>
                    <w:right w:val="none" w:sz="0" w:space="0" w:color="auto"/>
                  </w:divBdr>
                  <w:divsChild>
                    <w:div w:id="318657103">
                      <w:marLeft w:val="0"/>
                      <w:marRight w:val="0"/>
                      <w:marTop w:val="0"/>
                      <w:marBottom w:val="0"/>
                      <w:divBdr>
                        <w:top w:val="none" w:sz="0" w:space="0" w:color="auto"/>
                        <w:left w:val="none" w:sz="0" w:space="0" w:color="auto"/>
                        <w:bottom w:val="none" w:sz="0" w:space="0" w:color="auto"/>
                        <w:right w:val="none" w:sz="0" w:space="0" w:color="auto"/>
                      </w:divBdr>
                    </w:div>
                  </w:divsChild>
                </w:div>
                <w:div w:id="1248927591">
                  <w:marLeft w:val="0"/>
                  <w:marRight w:val="0"/>
                  <w:marTop w:val="0"/>
                  <w:marBottom w:val="0"/>
                  <w:divBdr>
                    <w:top w:val="none" w:sz="0" w:space="0" w:color="auto"/>
                    <w:left w:val="none" w:sz="0" w:space="0" w:color="auto"/>
                    <w:bottom w:val="none" w:sz="0" w:space="0" w:color="auto"/>
                    <w:right w:val="none" w:sz="0" w:space="0" w:color="auto"/>
                  </w:divBdr>
                  <w:divsChild>
                    <w:div w:id="2118017733">
                      <w:marLeft w:val="0"/>
                      <w:marRight w:val="0"/>
                      <w:marTop w:val="0"/>
                      <w:marBottom w:val="0"/>
                      <w:divBdr>
                        <w:top w:val="none" w:sz="0" w:space="0" w:color="auto"/>
                        <w:left w:val="none" w:sz="0" w:space="0" w:color="auto"/>
                        <w:bottom w:val="none" w:sz="0" w:space="0" w:color="auto"/>
                        <w:right w:val="none" w:sz="0" w:space="0" w:color="auto"/>
                      </w:divBdr>
                    </w:div>
                  </w:divsChild>
                </w:div>
                <w:div w:id="1263026638">
                  <w:marLeft w:val="0"/>
                  <w:marRight w:val="0"/>
                  <w:marTop w:val="0"/>
                  <w:marBottom w:val="0"/>
                  <w:divBdr>
                    <w:top w:val="none" w:sz="0" w:space="0" w:color="auto"/>
                    <w:left w:val="none" w:sz="0" w:space="0" w:color="auto"/>
                    <w:bottom w:val="none" w:sz="0" w:space="0" w:color="auto"/>
                    <w:right w:val="none" w:sz="0" w:space="0" w:color="auto"/>
                  </w:divBdr>
                  <w:divsChild>
                    <w:div w:id="518396752">
                      <w:marLeft w:val="0"/>
                      <w:marRight w:val="0"/>
                      <w:marTop w:val="0"/>
                      <w:marBottom w:val="0"/>
                      <w:divBdr>
                        <w:top w:val="none" w:sz="0" w:space="0" w:color="auto"/>
                        <w:left w:val="none" w:sz="0" w:space="0" w:color="auto"/>
                        <w:bottom w:val="none" w:sz="0" w:space="0" w:color="auto"/>
                        <w:right w:val="none" w:sz="0" w:space="0" w:color="auto"/>
                      </w:divBdr>
                    </w:div>
                  </w:divsChild>
                </w:div>
                <w:div w:id="1310476402">
                  <w:marLeft w:val="0"/>
                  <w:marRight w:val="0"/>
                  <w:marTop w:val="0"/>
                  <w:marBottom w:val="0"/>
                  <w:divBdr>
                    <w:top w:val="none" w:sz="0" w:space="0" w:color="auto"/>
                    <w:left w:val="none" w:sz="0" w:space="0" w:color="auto"/>
                    <w:bottom w:val="none" w:sz="0" w:space="0" w:color="auto"/>
                    <w:right w:val="none" w:sz="0" w:space="0" w:color="auto"/>
                  </w:divBdr>
                  <w:divsChild>
                    <w:div w:id="1587379307">
                      <w:marLeft w:val="0"/>
                      <w:marRight w:val="0"/>
                      <w:marTop w:val="0"/>
                      <w:marBottom w:val="0"/>
                      <w:divBdr>
                        <w:top w:val="none" w:sz="0" w:space="0" w:color="auto"/>
                        <w:left w:val="none" w:sz="0" w:space="0" w:color="auto"/>
                        <w:bottom w:val="none" w:sz="0" w:space="0" w:color="auto"/>
                        <w:right w:val="none" w:sz="0" w:space="0" w:color="auto"/>
                      </w:divBdr>
                    </w:div>
                    <w:div w:id="1843157147">
                      <w:marLeft w:val="0"/>
                      <w:marRight w:val="0"/>
                      <w:marTop w:val="0"/>
                      <w:marBottom w:val="0"/>
                      <w:divBdr>
                        <w:top w:val="none" w:sz="0" w:space="0" w:color="auto"/>
                        <w:left w:val="none" w:sz="0" w:space="0" w:color="auto"/>
                        <w:bottom w:val="none" w:sz="0" w:space="0" w:color="auto"/>
                        <w:right w:val="none" w:sz="0" w:space="0" w:color="auto"/>
                      </w:divBdr>
                    </w:div>
                  </w:divsChild>
                </w:div>
                <w:div w:id="1316303492">
                  <w:marLeft w:val="0"/>
                  <w:marRight w:val="0"/>
                  <w:marTop w:val="0"/>
                  <w:marBottom w:val="0"/>
                  <w:divBdr>
                    <w:top w:val="none" w:sz="0" w:space="0" w:color="auto"/>
                    <w:left w:val="none" w:sz="0" w:space="0" w:color="auto"/>
                    <w:bottom w:val="none" w:sz="0" w:space="0" w:color="auto"/>
                    <w:right w:val="none" w:sz="0" w:space="0" w:color="auto"/>
                  </w:divBdr>
                  <w:divsChild>
                    <w:div w:id="438456815">
                      <w:marLeft w:val="0"/>
                      <w:marRight w:val="0"/>
                      <w:marTop w:val="0"/>
                      <w:marBottom w:val="0"/>
                      <w:divBdr>
                        <w:top w:val="none" w:sz="0" w:space="0" w:color="auto"/>
                        <w:left w:val="none" w:sz="0" w:space="0" w:color="auto"/>
                        <w:bottom w:val="none" w:sz="0" w:space="0" w:color="auto"/>
                        <w:right w:val="none" w:sz="0" w:space="0" w:color="auto"/>
                      </w:divBdr>
                    </w:div>
                  </w:divsChild>
                </w:div>
                <w:div w:id="1322196449">
                  <w:marLeft w:val="0"/>
                  <w:marRight w:val="0"/>
                  <w:marTop w:val="0"/>
                  <w:marBottom w:val="0"/>
                  <w:divBdr>
                    <w:top w:val="none" w:sz="0" w:space="0" w:color="auto"/>
                    <w:left w:val="none" w:sz="0" w:space="0" w:color="auto"/>
                    <w:bottom w:val="none" w:sz="0" w:space="0" w:color="auto"/>
                    <w:right w:val="none" w:sz="0" w:space="0" w:color="auto"/>
                  </w:divBdr>
                  <w:divsChild>
                    <w:div w:id="376781136">
                      <w:marLeft w:val="0"/>
                      <w:marRight w:val="0"/>
                      <w:marTop w:val="0"/>
                      <w:marBottom w:val="0"/>
                      <w:divBdr>
                        <w:top w:val="none" w:sz="0" w:space="0" w:color="auto"/>
                        <w:left w:val="none" w:sz="0" w:space="0" w:color="auto"/>
                        <w:bottom w:val="none" w:sz="0" w:space="0" w:color="auto"/>
                        <w:right w:val="none" w:sz="0" w:space="0" w:color="auto"/>
                      </w:divBdr>
                    </w:div>
                  </w:divsChild>
                </w:div>
                <w:div w:id="1327515683">
                  <w:marLeft w:val="0"/>
                  <w:marRight w:val="0"/>
                  <w:marTop w:val="0"/>
                  <w:marBottom w:val="0"/>
                  <w:divBdr>
                    <w:top w:val="none" w:sz="0" w:space="0" w:color="auto"/>
                    <w:left w:val="none" w:sz="0" w:space="0" w:color="auto"/>
                    <w:bottom w:val="none" w:sz="0" w:space="0" w:color="auto"/>
                    <w:right w:val="none" w:sz="0" w:space="0" w:color="auto"/>
                  </w:divBdr>
                  <w:divsChild>
                    <w:div w:id="1831169597">
                      <w:marLeft w:val="0"/>
                      <w:marRight w:val="0"/>
                      <w:marTop w:val="0"/>
                      <w:marBottom w:val="0"/>
                      <w:divBdr>
                        <w:top w:val="none" w:sz="0" w:space="0" w:color="auto"/>
                        <w:left w:val="none" w:sz="0" w:space="0" w:color="auto"/>
                        <w:bottom w:val="none" w:sz="0" w:space="0" w:color="auto"/>
                        <w:right w:val="none" w:sz="0" w:space="0" w:color="auto"/>
                      </w:divBdr>
                    </w:div>
                  </w:divsChild>
                </w:div>
                <w:div w:id="1333413088">
                  <w:marLeft w:val="0"/>
                  <w:marRight w:val="0"/>
                  <w:marTop w:val="0"/>
                  <w:marBottom w:val="0"/>
                  <w:divBdr>
                    <w:top w:val="none" w:sz="0" w:space="0" w:color="auto"/>
                    <w:left w:val="none" w:sz="0" w:space="0" w:color="auto"/>
                    <w:bottom w:val="none" w:sz="0" w:space="0" w:color="auto"/>
                    <w:right w:val="none" w:sz="0" w:space="0" w:color="auto"/>
                  </w:divBdr>
                  <w:divsChild>
                    <w:div w:id="630944251">
                      <w:marLeft w:val="0"/>
                      <w:marRight w:val="0"/>
                      <w:marTop w:val="0"/>
                      <w:marBottom w:val="0"/>
                      <w:divBdr>
                        <w:top w:val="none" w:sz="0" w:space="0" w:color="auto"/>
                        <w:left w:val="none" w:sz="0" w:space="0" w:color="auto"/>
                        <w:bottom w:val="none" w:sz="0" w:space="0" w:color="auto"/>
                        <w:right w:val="none" w:sz="0" w:space="0" w:color="auto"/>
                      </w:divBdr>
                    </w:div>
                  </w:divsChild>
                </w:div>
                <w:div w:id="1335065880">
                  <w:marLeft w:val="0"/>
                  <w:marRight w:val="0"/>
                  <w:marTop w:val="0"/>
                  <w:marBottom w:val="0"/>
                  <w:divBdr>
                    <w:top w:val="none" w:sz="0" w:space="0" w:color="auto"/>
                    <w:left w:val="none" w:sz="0" w:space="0" w:color="auto"/>
                    <w:bottom w:val="none" w:sz="0" w:space="0" w:color="auto"/>
                    <w:right w:val="none" w:sz="0" w:space="0" w:color="auto"/>
                  </w:divBdr>
                  <w:divsChild>
                    <w:div w:id="858080963">
                      <w:marLeft w:val="0"/>
                      <w:marRight w:val="0"/>
                      <w:marTop w:val="0"/>
                      <w:marBottom w:val="0"/>
                      <w:divBdr>
                        <w:top w:val="none" w:sz="0" w:space="0" w:color="auto"/>
                        <w:left w:val="none" w:sz="0" w:space="0" w:color="auto"/>
                        <w:bottom w:val="none" w:sz="0" w:space="0" w:color="auto"/>
                        <w:right w:val="none" w:sz="0" w:space="0" w:color="auto"/>
                      </w:divBdr>
                    </w:div>
                  </w:divsChild>
                </w:div>
                <w:div w:id="1353996359">
                  <w:marLeft w:val="0"/>
                  <w:marRight w:val="0"/>
                  <w:marTop w:val="0"/>
                  <w:marBottom w:val="0"/>
                  <w:divBdr>
                    <w:top w:val="none" w:sz="0" w:space="0" w:color="auto"/>
                    <w:left w:val="none" w:sz="0" w:space="0" w:color="auto"/>
                    <w:bottom w:val="none" w:sz="0" w:space="0" w:color="auto"/>
                    <w:right w:val="none" w:sz="0" w:space="0" w:color="auto"/>
                  </w:divBdr>
                  <w:divsChild>
                    <w:div w:id="517694887">
                      <w:marLeft w:val="0"/>
                      <w:marRight w:val="0"/>
                      <w:marTop w:val="0"/>
                      <w:marBottom w:val="0"/>
                      <w:divBdr>
                        <w:top w:val="none" w:sz="0" w:space="0" w:color="auto"/>
                        <w:left w:val="none" w:sz="0" w:space="0" w:color="auto"/>
                        <w:bottom w:val="none" w:sz="0" w:space="0" w:color="auto"/>
                        <w:right w:val="none" w:sz="0" w:space="0" w:color="auto"/>
                      </w:divBdr>
                    </w:div>
                  </w:divsChild>
                </w:div>
                <w:div w:id="1370185710">
                  <w:marLeft w:val="0"/>
                  <w:marRight w:val="0"/>
                  <w:marTop w:val="0"/>
                  <w:marBottom w:val="0"/>
                  <w:divBdr>
                    <w:top w:val="none" w:sz="0" w:space="0" w:color="auto"/>
                    <w:left w:val="none" w:sz="0" w:space="0" w:color="auto"/>
                    <w:bottom w:val="none" w:sz="0" w:space="0" w:color="auto"/>
                    <w:right w:val="none" w:sz="0" w:space="0" w:color="auto"/>
                  </w:divBdr>
                  <w:divsChild>
                    <w:div w:id="305819087">
                      <w:marLeft w:val="0"/>
                      <w:marRight w:val="0"/>
                      <w:marTop w:val="0"/>
                      <w:marBottom w:val="0"/>
                      <w:divBdr>
                        <w:top w:val="none" w:sz="0" w:space="0" w:color="auto"/>
                        <w:left w:val="none" w:sz="0" w:space="0" w:color="auto"/>
                        <w:bottom w:val="none" w:sz="0" w:space="0" w:color="auto"/>
                        <w:right w:val="none" w:sz="0" w:space="0" w:color="auto"/>
                      </w:divBdr>
                    </w:div>
                  </w:divsChild>
                </w:div>
                <w:div w:id="1387147545">
                  <w:marLeft w:val="0"/>
                  <w:marRight w:val="0"/>
                  <w:marTop w:val="0"/>
                  <w:marBottom w:val="0"/>
                  <w:divBdr>
                    <w:top w:val="none" w:sz="0" w:space="0" w:color="auto"/>
                    <w:left w:val="none" w:sz="0" w:space="0" w:color="auto"/>
                    <w:bottom w:val="none" w:sz="0" w:space="0" w:color="auto"/>
                    <w:right w:val="none" w:sz="0" w:space="0" w:color="auto"/>
                  </w:divBdr>
                  <w:divsChild>
                    <w:div w:id="730736732">
                      <w:marLeft w:val="0"/>
                      <w:marRight w:val="0"/>
                      <w:marTop w:val="0"/>
                      <w:marBottom w:val="0"/>
                      <w:divBdr>
                        <w:top w:val="none" w:sz="0" w:space="0" w:color="auto"/>
                        <w:left w:val="none" w:sz="0" w:space="0" w:color="auto"/>
                        <w:bottom w:val="none" w:sz="0" w:space="0" w:color="auto"/>
                        <w:right w:val="none" w:sz="0" w:space="0" w:color="auto"/>
                      </w:divBdr>
                    </w:div>
                  </w:divsChild>
                </w:div>
                <w:div w:id="1436562904">
                  <w:marLeft w:val="0"/>
                  <w:marRight w:val="0"/>
                  <w:marTop w:val="0"/>
                  <w:marBottom w:val="0"/>
                  <w:divBdr>
                    <w:top w:val="none" w:sz="0" w:space="0" w:color="auto"/>
                    <w:left w:val="none" w:sz="0" w:space="0" w:color="auto"/>
                    <w:bottom w:val="none" w:sz="0" w:space="0" w:color="auto"/>
                    <w:right w:val="none" w:sz="0" w:space="0" w:color="auto"/>
                  </w:divBdr>
                  <w:divsChild>
                    <w:div w:id="78328117">
                      <w:marLeft w:val="0"/>
                      <w:marRight w:val="0"/>
                      <w:marTop w:val="0"/>
                      <w:marBottom w:val="0"/>
                      <w:divBdr>
                        <w:top w:val="none" w:sz="0" w:space="0" w:color="auto"/>
                        <w:left w:val="none" w:sz="0" w:space="0" w:color="auto"/>
                        <w:bottom w:val="none" w:sz="0" w:space="0" w:color="auto"/>
                        <w:right w:val="none" w:sz="0" w:space="0" w:color="auto"/>
                      </w:divBdr>
                    </w:div>
                  </w:divsChild>
                </w:div>
                <w:div w:id="1447654397">
                  <w:marLeft w:val="0"/>
                  <w:marRight w:val="0"/>
                  <w:marTop w:val="0"/>
                  <w:marBottom w:val="0"/>
                  <w:divBdr>
                    <w:top w:val="none" w:sz="0" w:space="0" w:color="auto"/>
                    <w:left w:val="none" w:sz="0" w:space="0" w:color="auto"/>
                    <w:bottom w:val="none" w:sz="0" w:space="0" w:color="auto"/>
                    <w:right w:val="none" w:sz="0" w:space="0" w:color="auto"/>
                  </w:divBdr>
                  <w:divsChild>
                    <w:div w:id="299383104">
                      <w:marLeft w:val="0"/>
                      <w:marRight w:val="0"/>
                      <w:marTop w:val="0"/>
                      <w:marBottom w:val="0"/>
                      <w:divBdr>
                        <w:top w:val="none" w:sz="0" w:space="0" w:color="auto"/>
                        <w:left w:val="none" w:sz="0" w:space="0" w:color="auto"/>
                        <w:bottom w:val="none" w:sz="0" w:space="0" w:color="auto"/>
                        <w:right w:val="none" w:sz="0" w:space="0" w:color="auto"/>
                      </w:divBdr>
                    </w:div>
                  </w:divsChild>
                </w:div>
                <w:div w:id="1465586551">
                  <w:marLeft w:val="0"/>
                  <w:marRight w:val="0"/>
                  <w:marTop w:val="0"/>
                  <w:marBottom w:val="0"/>
                  <w:divBdr>
                    <w:top w:val="none" w:sz="0" w:space="0" w:color="auto"/>
                    <w:left w:val="none" w:sz="0" w:space="0" w:color="auto"/>
                    <w:bottom w:val="none" w:sz="0" w:space="0" w:color="auto"/>
                    <w:right w:val="none" w:sz="0" w:space="0" w:color="auto"/>
                  </w:divBdr>
                  <w:divsChild>
                    <w:div w:id="1441414904">
                      <w:marLeft w:val="0"/>
                      <w:marRight w:val="0"/>
                      <w:marTop w:val="0"/>
                      <w:marBottom w:val="0"/>
                      <w:divBdr>
                        <w:top w:val="none" w:sz="0" w:space="0" w:color="auto"/>
                        <w:left w:val="none" w:sz="0" w:space="0" w:color="auto"/>
                        <w:bottom w:val="none" w:sz="0" w:space="0" w:color="auto"/>
                        <w:right w:val="none" w:sz="0" w:space="0" w:color="auto"/>
                      </w:divBdr>
                    </w:div>
                  </w:divsChild>
                </w:div>
                <w:div w:id="1476988129">
                  <w:marLeft w:val="0"/>
                  <w:marRight w:val="0"/>
                  <w:marTop w:val="0"/>
                  <w:marBottom w:val="0"/>
                  <w:divBdr>
                    <w:top w:val="none" w:sz="0" w:space="0" w:color="auto"/>
                    <w:left w:val="none" w:sz="0" w:space="0" w:color="auto"/>
                    <w:bottom w:val="none" w:sz="0" w:space="0" w:color="auto"/>
                    <w:right w:val="none" w:sz="0" w:space="0" w:color="auto"/>
                  </w:divBdr>
                  <w:divsChild>
                    <w:div w:id="1374578387">
                      <w:marLeft w:val="0"/>
                      <w:marRight w:val="0"/>
                      <w:marTop w:val="0"/>
                      <w:marBottom w:val="0"/>
                      <w:divBdr>
                        <w:top w:val="none" w:sz="0" w:space="0" w:color="auto"/>
                        <w:left w:val="none" w:sz="0" w:space="0" w:color="auto"/>
                        <w:bottom w:val="none" w:sz="0" w:space="0" w:color="auto"/>
                        <w:right w:val="none" w:sz="0" w:space="0" w:color="auto"/>
                      </w:divBdr>
                    </w:div>
                  </w:divsChild>
                </w:div>
                <w:div w:id="1502353776">
                  <w:marLeft w:val="0"/>
                  <w:marRight w:val="0"/>
                  <w:marTop w:val="0"/>
                  <w:marBottom w:val="0"/>
                  <w:divBdr>
                    <w:top w:val="none" w:sz="0" w:space="0" w:color="auto"/>
                    <w:left w:val="none" w:sz="0" w:space="0" w:color="auto"/>
                    <w:bottom w:val="none" w:sz="0" w:space="0" w:color="auto"/>
                    <w:right w:val="none" w:sz="0" w:space="0" w:color="auto"/>
                  </w:divBdr>
                  <w:divsChild>
                    <w:div w:id="1145511804">
                      <w:marLeft w:val="0"/>
                      <w:marRight w:val="0"/>
                      <w:marTop w:val="0"/>
                      <w:marBottom w:val="0"/>
                      <w:divBdr>
                        <w:top w:val="none" w:sz="0" w:space="0" w:color="auto"/>
                        <w:left w:val="none" w:sz="0" w:space="0" w:color="auto"/>
                        <w:bottom w:val="none" w:sz="0" w:space="0" w:color="auto"/>
                        <w:right w:val="none" w:sz="0" w:space="0" w:color="auto"/>
                      </w:divBdr>
                    </w:div>
                  </w:divsChild>
                </w:div>
                <w:div w:id="1519662407">
                  <w:marLeft w:val="0"/>
                  <w:marRight w:val="0"/>
                  <w:marTop w:val="0"/>
                  <w:marBottom w:val="0"/>
                  <w:divBdr>
                    <w:top w:val="none" w:sz="0" w:space="0" w:color="auto"/>
                    <w:left w:val="none" w:sz="0" w:space="0" w:color="auto"/>
                    <w:bottom w:val="none" w:sz="0" w:space="0" w:color="auto"/>
                    <w:right w:val="none" w:sz="0" w:space="0" w:color="auto"/>
                  </w:divBdr>
                  <w:divsChild>
                    <w:div w:id="1364481222">
                      <w:marLeft w:val="0"/>
                      <w:marRight w:val="0"/>
                      <w:marTop w:val="0"/>
                      <w:marBottom w:val="0"/>
                      <w:divBdr>
                        <w:top w:val="none" w:sz="0" w:space="0" w:color="auto"/>
                        <w:left w:val="none" w:sz="0" w:space="0" w:color="auto"/>
                        <w:bottom w:val="none" w:sz="0" w:space="0" w:color="auto"/>
                        <w:right w:val="none" w:sz="0" w:space="0" w:color="auto"/>
                      </w:divBdr>
                    </w:div>
                  </w:divsChild>
                </w:div>
                <w:div w:id="1543441988">
                  <w:marLeft w:val="0"/>
                  <w:marRight w:val="0"/>
                  <w:marTop w:val="0"/>
                  <w:marBottom w:val="0"/>
                  <w:divBdr>
                    <w:top w:val="none" w:sz="0" w:space="0" w:color="auto"/>
                    <w:left w:val="none" w:sz="0" w:space="0" w:color="auto"/>
                    <w:bottom w:val="none" w:sz="0" w:space="0" w:color="auto"/>
                    <w:right w:val="none" w:sz="0" w:space="0" w:color="auto"/>
                  </w:divBdr>
                  <w:divsChild>
                    <w:div w:id="846991253">
                      <w:marLeft w:val="0"/>
                      <w:marRight w:val="0"/>
                      <w:marTop w:val="0"/>
                      <w:marBottom w:val="0"/>
                      <w:divBdr>
                        <w:top w:val="none" w:sz="0" w:space="0" w:color="auto"/>
                        <w:left w:val="none" w:sz="0" w:space="0" w:color="auto"/>
                        <w:bottom w:val="none" w:sz="0" w:space="0" w:color="auto"/>
                        <w:right w:val="none" w:sz="0" w:space="0" w:color="auto"/>
                      </w:divBdr>
                    </w:div>
                  </w:divsChild>
                </w:div>
                <w:div w:id="1560242177">
                  <w:marLeft w:val="0"/>
                  <w:marRight w:val="0"/>
                  <w:marTop w:val="0"/>
                  <w:marBottom w:val="0"/>
                  <w:divBdr>
                    <w:top w:val="none" w:sz="0" w:space="0" w:color="auto"/>
                    <w:left w:val="none" w:sz="0" w:space="0" w:color="auto"/>
                    <w:bottom w:val="none" w:sz="0" w:space="0" w:color="auto"/>
                    <w:right w:val="none" w:sz="0" w:space="0" w:color="auto"/>
                  </w:divBdr>
                  <w:divsChild>
                    <w:div w:id="240454024">
                      <w:marLeft w:val="0"/>
                      <w:marRight w:val="0"/>
                      <w:marTop w:val="0"/>
                      <w:marBottom w:val="0"/>
                      <w:divBdr>
                        <w:top w:val="none" w:sz="0" w:space="0" w:color="auto"/>
                        <w:left w:val="none" w:sz="0" w:space="0" w:color="auto"/>
                        <w:bottom w:val="none" w:sz="0" w:space="0" w:color="auto"/>
                        <w:right w:val="none" w:sz="0" w:space="0" w:color="auto"/>
                      </w:divBdr>
                    </w:div>
                    <w:div w:id="364211742">
                      <w:marLeft w:val="0"/>
                      <w:marRight w:val="0"/>
                      <w:marTop w:val="0"/>
                      <w:marBottom w:val="0"/>
                      <w:divBdr>
                        <w:top w:val="none" w:sz="0" w:space="0" w:color="auto"/>
                        <w:left w:val="none" w:sz="0" w:space="0" w:color="auto"/>
                        <w:bottom w:val="none" w:sz="0" w:space="0" w:color="auto"/>
                        <w:right w:val="none" w:sz="0" w:space="0" w:color="auto"/>
                      </w:divBdr>
                    </w:div>
                    <w:div w:id="1135946220">
                      <w:marLeft w:val="0"/>
                      <w:marRight w:val="0"/>
                      <w:marTop w:val="0"/>
                      <w:marBottom w:val="0"/>
                      <w:divBdr>
                        <w:top w:val="none" w:sz="0" w:space="0" w:color="auto"/>
                        <w:left w:val="none" w:sz="0" w:space="0" w:color="auto"/>
                        <w:bottom w:val="none" w:sz="0" w:space="0" w:color="auto"/>
                        <w:right w:val="none" w:sz="0" w:space="0" w:color="auto"/>
                      </w:divBdr>
                    </w:div>
                  </w:divsChild>
                </w:div>
                <w:div w:id="1596547443">
                  <w:marLeft w:val="0"/>
                  <w:marRight w:val="0"/>
                  <w:marTop w:val="0"/>
                  <w:marBottom w:val="0"/>
                  <w:divBdr>
                    <w:top w:val="none" w:sz="0" w:space="0" w:color="auto"/>
                    <w:left w:val="none" w:sz="0" w:space="0" w:color="auto"/>
                    <w:bottom w:val="none" w:sz="0" w:space="0" w:color="auto"/>
                    <w:right w:val="none" w:sz="0" w:space="0" w:color="auto"/>
                  </w:divBdr>
                  <w:divsChild>
                    <w:div w:id="638651662">
                      <w:marLeft w:val="0"/>
                      <w:marRight w:val="0"/>
                      <w:marTop w:val="0"/>
                      <w:marBottom w:val="0"/>
                      <w:divBdr>
                        <w:top w:val="none" w:sz="0" w:space="0" w:color="auto"/>
                        <w:left w:val="none" w:sz="0" w:space="0" w:color="auto"/>
                        <w:bottom w:val="none" w:sz="0" w:space="0" w:color="auto"/>
                        <w:right w:val="none" w:sz="0" w:space="0" w:color="auto"/>
                      </w:divBdr>
                    </w:div>
                  </w:divsChild>
                </w:div>
                <w:div w:id="1602255296">
                  <w:marLeft w:val="0"/>
                  <w:marRight w:val="0"/>
                  <w:marTop w:val="0"/>
                  <w:marBottom w:val="0"/>
                  <w:divBdr>
                    <w:top w:val="none" w:sz="0" w:space="0" w:color="auto"/>
                    <w:left w:val="none" w:sz="0" w:space="0" w:color="auto"/>
                    <w:bottom w:val="none" w:sz="0" w:space="0" w:color="auto"/>
                    <w:right w:val="none" w:sz="0" w:space="0" w:color="auto"/>
                  </w:divBdr>
                  <w:divsChild>
                    <w:div w:id="144472956">
                      <w:marLeft w:val="0"/>
                      <w:marRight w:val="0"/>
                      <w:marTop w:val="0"/>
                      <w:marBottom w:val="0"/>
                      <w:divBdr>
                        <w:top w:val="none" w:sz="0" w:space="0" w:color="auto"/>
                        <w:left w:val="none" w:sz="0" w:space="0" w:color="auto"/>
                        <w:bottom w:val="none" w:sz="0" w:space="0" w:color="auto"/>
                        <w:right w:val="none" w:sz="0" w:space="0" w:color="auto"/>
                      </w:divBdr>
                    </w:div>
                    <w:div w:id="1802381561">
                      <w:marLeft w:val="0"/>
                      <w:marRight w:val="0"/>
                      <w:marTop w:val="0"/>
                      <w:marBottom w:val="0"/>
                      <w:divBdr>
                        <w:top w:val="none" w:sz="0" w:space="0" w:color="auto"/>
                        <w:left w:val="none" w:sz="0" w:space="0" w:color="auto"/>
                        <w:bottom w:val="none" w:sz="0" w:space="0" w:color="auto"/>
                        <w:right w:val="none" w:sz="0" w:space="0" w:color="auto"/>
                      </w:divBdr>
                    </w:div>
                  </w:divsChild>
                </w:div>
                <w:div w:id="1628463284">
                  <w:marLeft w:val="0"/>
                  <w:marRight w:val="0"/>
                  <w:marTop w:val="0"/>
                  <w:marBottom w:val="0"/>
                  <w:divBdr>
                    <w:top w:val="none" w:sz="0" w:space="0" w:color="auto"/>
                    <w:left w:val="none" w:sz="0" w:space="0" w:color="auto"/>
                    <w:bottom w:val="none" w:sz="0" w:space="0" w:color="auto"/>
                    <w:right w:val="none" w:sz="0" w:space="0" w:color="auto"/>
                  </w:divBdr>
                  <w:divsChild>
                    <w:div w:id="1927837146">
                      <w:marLeft w:val="0"/>
                      <w:marRight w:val="0"/>
                      <w:marTop w:val="0"/>
                      <w:marBottom w:val="0"/>
                      <w:divBdr>
                        <w:top w:val="none" w:sz="0" w:space="0" w:color="auto"/>
                        <w:left w:val="none" w:sz="0" w:space="0" w:color="auto"/>
                        <w:bottom w:val="none" w:sz="0" w:space="0" w:color="auto"/>
                        <w:right w:val="none" w:sz="0" w:space="0" w:color="auto"/>
                      </w:divBdr>
                    </w:div>
                  </w:divsChild>
                </w:div>
                <w:div w:id="1649555357">
                  <w:marLeft w:val="0"/>
                  <w:marRight w:val="0"/>
                  <w:marTop w:val="0"/>
                  <w:marBottom w:val="0"/>
                  <w:divBdr>
                    <w:top w:val="none" w:sz="0" w:space="0" w:color="auto"/>
                    <w:left w:val="none" w:sz="0" w:space="0" w:color="auto"/>
                    <w:bottom w:val="none" w:sz="0" w:space="0" w:color="auto"/>
                    <w:right w:val="none" w:sz="0" w:space="0" w:color="auto"/>
                  </w:divBdr>
                  <w:divsChild>
                    <w:div w:id="1358696038">
                      <w:marLeft w:val="0"/>
                      <w:marRight w:val="0"/>
                      <w:marTop w:val="0"/>
                      <w:marBottom w:val="0"/>
                      <w:divBdr>
                        <w:top w:val="none" w:sz="0" w:space="0" w:color="auto"/>
                        <w:left w:val="none" w:sz="0" w:space="0" w:color="auto"/>
                        <w:bottom w:val="none" w:sz="0" w:space="0" w:color="auto"/>
                        <w:right w:val="none" w:sz="0" w:space="0" w:color="auto"/>
                      </w:divBdr>
                    </w:div>
                  </w:divsChild>
                </w:div>
                <w:div w:id="1650400690">
                  <w:marLeft w:val="0"/>
                  <w:marRight w:val="0"/>
                  <w:marTop w:val="0"/>
                  <w:marBottom w:val="0"/>
                  <w:divBdr>
                    <w:top w:val="none" w:sz="0" w:space="0" w:color="auto"/>
                    <w:left w:val="none" w:sz="0" w:space="0" w:color="auto"/>
                    <w:bottom w:val="none" w:sz="0" w:space="0" w:color="auto"/>
                    <w:right w:val="none" w:sz="0" w:space="0" w:color="auto"/>
                  </w:divBdr>
                  <w:divsChild>
                    <w:div w:id="616332506">
                      <w:marLeft w:val="0"/>
                      <w:marRight w:val="0"/>
                      <w:marTop w:val="0"/>
                      <w:marBottom w:val="0"/>
                      <w:divBdr>
                        <w:top w:val="none" w:sz="0" w:space="0" w:color="auto"/>
                        <w:left w:val="none" w:sz="0" w:space="0" w:color="auto"/>
                        <w:bottom w:val="none" w:sz="0" w:space="0" w:color="auto"/>
                        <w:right w:val="none" w:sz="0" w:space="0" w:color="auto"/>
                      </w:divBdr>
                    </w:div>
                  </w:divsChild>
                </w:div>
                <w:div w:id="1654331947">
                  <w:marLeft w:val="0"/>
                  <w:marRight w:val="0"/>
                  <w:marTop w:val="0"/>
                  <w:marBottom w:val="0"/>
                  <w:divBdr>
                    <w:top w:val="none" w:sz="0" w:space="0" w:color="auto"/>
                    <w:left w:val="none" w:sz="0" w:space="0" w:color="auto"/>
                    <w:bottom w:val="none" w:sz="0" w:space="0" w:color="auto"/>
                    <w:right w:val="none" w:sz="0" w:space="0" w:color="auto"/>
                  </w:divBdr>
                  <w:divsChild>
                    <w:div w:id="1262645091">
                      <w:marLeft w:val="0"/>
                      <w:marRight w:val="0"/>
                      <w:marTop w:val="0"/>
                      <w:marBottom w:val="0"/>
                      <w:divBdr>
                        <w:top w:val="none" w:sz="0" w:space="0" w:color="auto"/>
                        <w:left w:val="none" w:sz="0" w:space="0" w:color="auto"/>
                        <w:bottom w:val="none" w:sz="0" w:space="0" w:color="auto"/>
                        <w:right w:val="none" w:sz="0" w:space="0" w:color="auto"/>
                      </w:divBdr>
                    </w:div>
                  </w:divsChild>
                </w:div>
                <w:div w:id="1657149063">
                  <w:marLeft w:val="0"/>
                  <w:marRight w:val="0"/>
                  <w:marTop w:val="0"/>
                  <w:marBottom w:val="0"/>
                  <w:divBdr>
                    <w:top w:val="none" w:sz="0" w:space="0" w:color="auto"/>
                    <w:left w:val="none" w:sz="0" w:space="0" w:color="auto"/>
                    <w:bottom w:val="none" w:sz="0" w:space="0" w:color="auto"/>
                    <w:right w:val="none" w:sz="0" w:space="0" w:color="auto"/>
                  </w:divBdr>
                  <w:divsChild>
                    <w:div w:id="600646307">
                      <w:marLeft w:val="0"/>
                      <w:marRight w:val="0"/>
                      <w:marTop w:val="0"/>
                      <w:marBottom w:val="0"/>
                      <w:divBdr>
                        <w:top w:val="none" w:sz="0" w:space="0" w:color="auto"/>
                        <w:left w:val="none" w:sz="0" w:space="0" w:color="auto"/>
                        <w:bottom w:val="none" w:sz="0" w:space="0" w:color="auto"/>
                        <w:right w:val="none" w:sz="0" w:space="0" w:color="auto"/>
                      </w:divBdr>
                    </w:div>
                  </w:divsChild>
                </w:div>
                <w:div w:id="1676882140">
                  <w:marLeft w:val="0"/>
                  <w:marRight w:val="0"/>
                  <w:marTop w:val="0"/>
                  <w:marBottom w:val="0"/>
                  <w:divBdr>
                    <w:top w:val="none" w:sz="0" w:space="0" w:color="auto"/>
                    <w:left w:val="none" w:sz="0" w:space="0" w:color="auto"/>
                    <w:bottom w:val="none" w:sz="0" w:space="0" w:color="auto"/>
                    <w:right w:val="none" w:sz="0" w:space="0" w:color="auto"/>
                  </w:divBdr>
                  <w:divsChild>
                    <w:div w:id="1334142819">
                      <w:marLeft w:val="0"/>
                      <w:marRight w:val="0"/>
                      <w:marTop w:val="0"/>
                      <w:marBottom w:val="0"/>
                      <w:divBdr>
                        <w:top w:val="none" w:sz="0" w:space="0" w:color="auto"/>
                        <w:left w:val="none" w:sz="0" w:space="0" w:color="auto"/>
                        <w:bottom w:val="none" w:sz="0" w:space="0" w:color="auto"/>
                        <w:right w:val="none" w:sz="0" w:space="0" w:color="auto"/>
                      </w:divBdr>
                    </w:div>
                  </w:divsChild>
                </w:div>
                <w:div w:id="1678579217">
                  <w:marLeft w:val="0"/>
                  <w:marRight w:val="0"/>
                  <w:marTop w:val="0"/>
                  <w:marBottom w:val="0"/>
                  <w:divBdr>
                    <w:top w:val="none" w:sz="0" w:space="0" w:color="auto"/>
                    <w:left w:val="none" w:sz="0" w:space="0" w:color="auto"/>
                    <w:bottom w:val="none" w:sz="0" w:space="0" w:color="auto"/>
                    <w:right w:val="none" w:sz="0" w:space="0" w:color="auto"/>
                  </w:divBdr>
                  <w:divsChild>
                    <w:div w:id="1391658357">
                      <w:marLeft w:val="0"/>
                      <w:marRight w:val="0"/>
                      <w:marTop w:val="0"/>
                      <w:marBottom w:val="0"/>
                      <w:divBdr>
                        <w:top w:val="none" w:sz="0" w:space="0" w:color="auto"/>
                        <w:left w:val="none" w:sz="0" w:space="0" w:color="auto"/>
                        <w:bottom w:val="none" w:sz="0" w:space="0" w:color="auto"/>
                        <w:right w:val="none" w:sz="0" w:space="0" w:color="auto"/>
                      </w:divBdr>
                    </w:div>
                  </w:divsChild>
                </w:div>
                <w:div w:id="1689597107">
                  <w:marLeft w:val="0"/>
                  <w:marRight w:val="0"/>
                  <w:marTop w:val="0"/>
                  <w:marBottom w:val="0"/>
                  <w:divBdr>
                    <w:top w:val="none" w:sz="0" w:space="0" w:color="auto"/>
                    <w:left w:val="none" w:sz="0" w:space="0" w:color="auto"/>
                    <w:bottom w:val="none" w:sz="0" w:space="0" w:color="auto"/>
                    <w:right w:val="none" w:sz="0" w:space="0" w:color="auto"/>
                  </w:divBdr>
                  <w:divsChild>
                    <w:div w:id="852106284">
                      <w:marLeft w:val="0"/>
                      <w:marRight w:val="0"/>
                      <w:marTop w:val="0"/>
                      <w:marBottom w:val="0"/>
                      <w:divBdr>
                        <w:top w:val="none" w:sz="0" w:space="0" w:color="auto"/>
                        <w:left w:val="none" w:sz="0" w:space="0" w:color="auto"/>
                        <w:bottom w:val="none" w:sz="0" w:space="0" w:color="auto"/>
                        <w:right w:val="none" w:sz="0" w:space="0" w:color="auto"/>
                      </w:divBdr>
                    </w:div>
                  </w:divsChild>
                </w:div>
                <w:div w:id="1731345617">
                  <w:marLeft w:val="0"/>
                  <w:marRight w:val="0"/>
                  <w:marTop w:val="0"/>
                  <w:marBottom w:val="0"/>
                  <w:divBdr>
                    <w:top w:val="none" w:sz="0" w:space="0" w:color="auto"/>
                    <w:left w:val="none" w:sz="0" w:space="0" w:color="auto"/>
                    <w:bottom w:val="none" w:sz="0" w:space="0" w:color="auto"/>
                    <w:right w:val="none" w:sz="0" w:space="0" w:color="auto"/>
                  </w:divBdr>
                  <w:divsChild>
                    <w:div w:id="1539857841">
                      <w:marLeft w:val="0"/>
                      <w:marRight w:val="0"/>
                      <w:marTop w:val="0"/>
                      <w:marBottom w:val="0"/>
                      <w:divBdr>
                        <w:top w:val="none" w:sz="0" w:space="0" w:color="auto"/>
                        <w:left w:val="none" w:sz="0" w:space="0" w:color="auto"/>
                        <w:bottom w:val="none" w:sz="0" w:space="0" w:color="auto"/>
                        <w:right w:val="none" w:sz="0" w:space="0" w:color="auto"/>
                      </w:divBdr>
                    </w:div>
                  </w:divsChild>
                </w:div>
                <w:div w:id="1761216163">
                  <w:marLeft w:val="0"/>
                  <w:marRight w:val="0"/>
                  <w:marTop w:val="0"/>
                  <w:marBottom w:val="0"/>
                  <w:divBdr>
                    <w:top w:val="none" w:sz="0" w:space="0" w:color="auto"/>
                    <w:left w:val="none" w:sz="0" w:space="0" w:color="auto"/>
                    <w:bottom w:val="none" w:sz="0" w:space="0" w:color="auto"/>
                    <w:right w:val="none" w:sz="0" w:space="0" w:color="auto"/>
                  </w:divBdr>
                  <w:divsChild>
                    <w:div w:id="10766110">
                      <w:marLeft w:val="0"/>
                      <w:marRight w:val="0"/>
                      <w:marTop w:val="0"/>
                      <w:marBottom w:val="0"/>
                      <w:divBdr>
                        <w:top w:val="none" w:sz="0" w:space="0" w:color="auto"/>
                        <w:left w:val="none" w:sz="0" w:space="0" w:color="auto"/>
                        <w:bottom w:val="none" w:sz="0" w:space="0" w:color="auto"/>
                        <w:right w:val="none" w:sz="0" w:space="0" w:color="auto"/>
                      </w:divBdr>
                    </w:div>
                  </w:divsChild>
                </w:div>
                <w:div w:id="1809855128">
                  <w:marLeft w:val="0"/>
                  <w:marRight w:val="0"/>
                  <w:marTop w:val="0"/>
                  <w:marBottom w:val="0"/>
                  <w:divBdr>
                    <w:top w:val="none" w:sz="0" w:space="0" w:color="auto"/>
                    <w:left w:val="none" w:sz="0" w:space="0" w:color="auto"/>
                    <w:bottom w:val="none" w:sz="0" w:space="0" w:color="auto"/>
                    <w:right w:val="none" w:sz="0" w:space="0" w:color="auto"/>
                  </w:divBdr>
                  <w:divsChild>
                    <w:div w:id="235360271">
                      <w:marLeft w:val="0"/>
                      <w:marRight w:val="0"/>
                      <w:marTop w:val="0"/>
                      <w:marBottom w:val="0"/>
                      <w:divBdr>
                        <w:top w:val="none" w:sz="0" w:space="0" w:color="auto"/>
                        <w:left w:val="none" w:sz="0" w:space="0" w:color="auto"/>
                        <w:bottom w:val="none" w:sz="0" w:space="0" w:color="auto"/>
                        <w:right w:val="none" w:sz="0" w:space="0" w:color="auto"/>
                      </w:divBdr>
                    </w:div>
                  </w:divsChild>
                </w:div>
                <w:div w:id="1821263521">
                  <w:marLeft w:val="0"/>
                  <w:marRight w:val="0"/>
                  <w:marTop w:val="0"/>
                  <w:marBottom w:val="0"/>
                  <w:divBdr>
                    <w:top w:val="none" w:sz="0" w:space="0" w:color="auto"/>
                    <w:left w:val="none" w:sz="0" w:space="0" w:color="auto"/>
                    <w:bottom w:val="none" w:sz="0" w:space="0" w:color="auto"/>
                    <w:right w:val="none" w:sz="0" w:space="0" w:color="auto"/>
                  </w:divBdr>
                  <w:divsChild>
                    <w:div w:id="543980802">
                      <w:marLeft w:val="0"/>
                      <w:marRight w:val="0"/>
                      <w:marTop w:val="0"/>
                      <w:marBottom w:val="0"/>
                      <w:divBdr>
                        <w:top w:val="none" w:sz="0" w:space="0" w:color="auto"/>
                        <w:left w:val="none" w:sz="0" w:space="0" w:color="auto"/>
                        <w:bottom w:val="none" w:sz="0" w:space="0" w:color="auto"/>
                        <w:right w:val="none" w:sz="0" w:space="0" w:color="auto"/>
                      </w:divBdr>
                    </w:div>
                  </w:divsChild>
                </w:div>
                <w:div w:id="1848862348">
                  <w:marLeft w:val="0"/>
                  <w:marRight w:val="0"/>
                  <w:marTop w:val="0"/>
                  <w:marBottom w:val="0"/>
                  <w:divBdr>
                    <w:top w:val="none" w:sz="0" w:space="0" w:color="auto"/>
                    <w:left w:val="none" w:sz="0" w:space="0" w:color="auto"/>
                    <w:bottom w:val="none" w:sz="0" w:space="0" w:color="auto"/>
                    <w:right w:val="none" w:sz="0" w:space="0" w:color="auto"/>
                  </w:divBdr>
                  <w:divsChild>
                    <w:div w:id="1214930820">
                      <w:marLeft w:val="0"/>
                      <w:marRight w:val="0"/>
                      <w:marTop w:val="0"/>
                      <w:marBottom w:val="0"/>
                      <w:divBdr>
                        <w:top w:val="none" w:sz="0" w:space="0" w:color="auto"/>
                        <w:left w:val="none" w:sz="0" w:space="0" w:color="auto"/>
                        <w:bottom w:val="none" w:sz="0" w:space="0" w:color="auto"/>
                        <w:right w:val="none" w:sz="0" w:space="0" w:color="auto"/>
                      </w:divBdr>
                    </w:div>
                  </w:divsChild>
                </w:div>
                <w:div w:id="1860002833">
                  <w:marLeft w:val="0"/>
                  <w:marRight w:val="0"/>
                  <w:marTop w:val="0"/>
                  <w:marBottom w:val="0"/>
                  <w:divBdr>
                    <w:top w:val="none" w:sz="0" w:space="0" w:color="auto"/>
                    <w:left w:val="none" w:sz="0" w:space="0" w:color="auto"/>
                    <w:bottom w:val="none" w:sz="0" w:space="0" w:color="auto"/>
                    <w:right w:val="none" w:sz="0" w:space="0" w:color="auto"/>
                  </w:divBdr>
                  <w:divsChild>
                    <w:div w:id="1600604805">
                      <w:marLeft w:val="0"/>
                      <w:marRight w:val="0"/>
                      <w:marTop w:val="0"/>
                      <w:marBottom w:val="0"/>
                      <w:divBdr>
                        <w:top w:val="none" w:sz="0" w:space="0" w:color="auto"/>
                        <w:left w:val="none" w:sz="0" w:space="0" w:color="auto"/>
                        <w:bottom w:val="none" w:sz="0" w:space="0" w:color="auto"/>
                        <w:right w:val="none" w:sz="0" w:space="0" w:color="auto"/>
                      </w:divBdr>
                    </w:div>
                  </w:divsChild>
                </w:div>
                <w:div w:id="1871533216">
                  <w:marLeft w:val="0"/>
                  <w:marRight w:val="0"/>
                  <w:marTop w:val="0"/>
                  <w:marBottom w:val="0"/>
                  <w:divBdr>
                    <w:top w:val="none" w:sz="0" w:space="0" w:color="auto"/>
                    <w:left w:val="none" w:sz="0" w:space="0" w:color="auto"/>
                    <w:bottom w:val="none" w:sz="0" w:space="0" w:color="auto"/>
                    <w:right w:val="none" w:sz="0" w:space="0" w:color="auto"/>
                  </w:divBdr>
                  <w:divsChild>
                    <w:div w:id="916866910">
                      <w:marLeft w:val="0"/>
                      <w:marRight w:val="0"/>
                      <w:marTop w:val="0"/>
                      <w:marBottom w:val="0"/>
                      <w:divBdr>
                        <w:top w:val="none" w:sz="0" w:space="0" w:color="auto"/>
                        <w:left w:val="none" w:sz="0" w:space="0" w:color="auto"/>
                        <w:bottom w:val="none" w:sz="0" w:space="0" w:color="auto"/>
                        <w:right w:val="none" w:sz="0" w:space="0" w:color="auto"/>
                      </w:divBdr>
                    </w:div>
                  </w:divsChild>
                </w:div>
                <w:div w:id="1885287085">
                  <w:marLeft w:val="0"/>
                  <w:marRight w:val="0"/>
                  <w:marTop w:val="0"/>
                  <w:marBottom w:val="0"/>
                  <w:divBdr>
                    <w:top w:val="none" w:sz="0" w:space="0" w:color="auto"/>
                    <w:left w:val="none" w:sz="0" w:space="0" w:color="auto"/>
                    <w:bottom w:val="none" w:sz="0" w:space="0" w:color="auto"/>
                    <w:right w:val="none" w:sz="0" w:space="0" w:color="auto"/>
                  </w:divBdr>
                  <w:divsChild>
                    <w:div w:id="608895161">
                      <w:marLeft w:val="0"/>
                      <w:marRight w:val="0"/>
                      <w:marTop w:val="0"/>
                      <w:marBottom w:val="0"/>
                      <w:divBdr>
                        <w:top w:val="none" w:sz="0" w:space="0" w:color="auto"/>
                        <w:left w:val="none" w:sz="0" w:space="0" w:color="auto"/>
                        <w:bottom w:val="none" w:sz="0" w:space="0" w:color="auto"/>
                        <w:right w:val="none" w:sz="0" w:space="0" w:color="auto"/>
                      </w:divBdr>
                    </w:div>
                    <w:div w:id="953056458">
                      <w:marLeft w:val="0"/>
                      <w:marRight w:val="0"/>
                      <w:marTop w:val="0"/>
                      <w:marBottom w:val="0"/>
                      <w:divBdr>
                        <w:top w:val="none" w:sz="0" w:space="0" w:color="auto"/>
                        <w:left w:val="none" w:sz="0" w:space="0" w:color="auto"/>
                        <w:bottom w:val="none" w:sz="0" w:space="0" w:color="auto"/>
                        <w:right w:val="none" w:sz="0" w:space="0" w:color="auto"/>
                      </w:divBdr>
                    </w:div>
                  </w:divsChild>
                </w:div>
                <w:div w:id="1927301468">
                  <w:marLeft w:val="0"/>
                  <w:marRight w:val="0"/>
                  <w:marTop w:val="0"/>
                  <w:marBottom w:val="0"/>
                  <w:divBdr>
                    <w:top w:val="none" w:sz="0" w:space="0" w:color="auto"/>
                    <w:left w:val="none" w:sz="0" w:space="0" w:color="auto"/>
                    <w:bottom w:val="none" w:sz="0" w:space="0" w:color="auto"/>
                    <w:right w:val="none" w:sz="0" w:space="0" w:color="auto"/>
                  </w:divBdr>
                  <w:divsChild>
                    <w:div w:id="1229077444">
                      <w:marLeft w:val="0"/>
                      <w:marRight w:val="0"/>
                      <w:marTop w:val="0"/>
                      <w:marBottom w:val="0"/>
                      <w:divBdr>
                        <w:top w:val="none" w:sz="0" w:space="0" w:color="auto"/>
                        <w:left w:val="none" w:sz="0" w:space="0" w:color="auto"/>
                        <w:bottom w:val="none" w:sz="0" w:space="0" w:color="auto"/>
                        <w:right w:val="none" w:sz="0" w:space="0" w:color="auto"/>
                      </w:divBdr>
                    </w:div>
                    <w:div w:id="1499152364">
                      <w:marLeft w:val="0"/>
                      <w:marRight w:val="0"/>
                      <w:marTop w:val="0"/>
                      <w:marBottom w:val="0"/>
                      <w:divBdr>
                        <w:top w:val="none" w:sz="0" w:space="0" w:color="auto"/>
                        <w:left w:val="none" w:sz="0" w:space="0" w:color="auto"/>
                        <w:bottom w:val="none" w:sz="0" w:space="0" w:color="auto"/>
                        <w:right w:val="none" w:sz="0" w:space="0" w:color="auto"/>
                      </w:divBdr>
                    </w:div>
                  </w:divsChild>
                </w:div>
                <w:div w:id="1933584914">
                  <w:marLeft w:val="0"/>
                  <w:marRight w:val="0"/>
                  <w:marTop w:val="0"/>
                  <w:marBottom w:val="0"/>
                  <w:divBdr>
                    <w:top w:val="none" w:sz="0" w:space="0" w:color="auto"/>
                    <w:left w:val="none" w:sz="0" w:space="0" w:color="auto"/>
                    <w:bottom w:val="none" w:sz="0" w:space="0" w:color="auto"/>
                    <w:right w:val="none" w:sz="0" w:space="0" w:color="auto"/>
                  </w:divBdr>
                  <w:divsChild>
                    <w:div w:id="672688192">
                      <w:marLeft w:val="0"/>
                      <w:marRight w:val="0"/>
                      <w:marTop w:val="0"/>
                      <w:marBottom w:val="0"/>
                      <w:divBdr>
                        <w:top w:val="none" w:sz="0" w:space="0" w:color="auto"/>
                        <w:left w:val="none" w:sz="0" w:space="0" w:color="auto"/>
                        <w:bottom w:val="none" w:sz="0" w:space="0" w:color="auto"/>
                        <w:right w:val="none" w:sz="0" w:space="0" w:color="auto"/>
                      </w:divBdr>
                    </w:div>
                  </w:divsChild>
                </w:div>
                <w:div w:id="1945189407">
                  <w:marLeft w:val="0"/>
                  <w:marRight w:val="0"/>
                  <w:marTop w:val="0"/>
                  <w:marBottom w:val="0"/>
                  <w:divBdr>
                    <w:top w:val="none" w:sz="0" w:space="0" w:color="auto"/>
                    <w:left w:val="none" w:sz="0" w:space="0" w:color="auto"/>
                    <w:bottom w:val="none" w:sz="0" w:space="0" w:color="auto"/>
                    <w:right w:val="none" w:sz="0" w:space="0" w:color="auto"/>
                  </w:divBdr>
                  <w:divsChild>
                    <w:div w:id="1136414014">
                      <w:marLeft w:val="0"/>
                      <w:marRight w:val="0"/>
                      <w:marTop w:val="0"/>
                      <w:marBottom w:val="0"/>
                      <w:divBdr>
                        <w:top w:val="none" w:sz="0" w:space="0" w:color="auto"/>
                        <w:left w:val="none" w:sz="0" w:space="0" w:color="auto"/>
                        <w:bottom w:val="none" w:sz="0" w:space="0" w:color="auto"/>
                        <w:right w:val="none" w:sz="0" w:space="0" w:color="auto"/>
                      </w:divBdr>
                    </w:div>
                  </w:divsChild>
                </w:div>
                <w:div w:id="1959601730">
                  <w:marLeft w:val="0"/>
                  <w:marRight w:val="0"/>
                  <w:marTop w:val="0"/>
                  <w:marBottom w:val="0"/>
                  <w:divBdr>
                    <w:top w:val="none" w:sz="0" w:space="0" w:color="auto"/>
                    <w:left w:val="none" w:sz="0" w:space="0" w:color="auto"/>
                    <w:bottom w:val="none" w:sz="0" w:space="0" w:color="auto"/>
                    <w:right w:val="none" w:sz="0" w:space="0" w:color="auto"/>
                  </w:divBdr>
                  <w:divsChild>
                    <w:div w:id="1183711722">
                      <w:marLeft w:val="0"/>
                      <w:marRight w:val="0"/>
                      <w:marTop w:val="0"/>
                      <w:marBottom w:val="0"/>
                      <w:divBdr>
                        <w:top w:val="none" w:sz="0" w:space="0" w:color="auto"/>
                        <w:left w:val="none" w:sz="0" w:space="0" w:color="auto"/>
                        <w:bottom w:val="none" w:sz="0" w:space="0" w:color="auto"/>
                        <w:right w:val="none" w:sz="0" w:space="0" w:color="auto"/>
                      </w:divBdr>
                    </w:div>
                  </w:divsChild>
                </w:div>
                <w:div w:id="1960841825">
                  <w:marLeft w:val="0"/>
                  <w:marRight w:val="0"/>
                  <w:marTop w:val="0"/>
                  <w:marBottom w:val="0"/>
                  <w:divBdr>
                    <w:top w:val="none" w:sz="0" w:space="0" w:color="auto"/>
                    <w:left w:val="none" w:sz="0" w:space="0" w:color="auto"/>
                    <w:bottom w:val="none" w:sz="0" w:space="0" w:color="auto"/>
                    <w:right w:val="none" w:sz="0" w:space="0" w:color="auto"/>
                  </w:divBdr>
                  <w:divsChild>
                    <w:div w:id="339549879">
                      <w:marLeft w:val="0"/>
                      <w:marRight w:val="0"/>
                      <w:marTop w:val="0"/>
                      <w:marBottom w:val="0"/>
                      <w:divBdr>
                        <w:top w:val="none" w:sz="0" w:space="0" w:color="auto"/>
                        <w:left w:val="none" w:sz="0" w:space="0" w:color="auto"/>
                        <w:bottom w:val="none" w:sz="0" w:space="0" w:color="auto"/>
                        <w:right w:val="none" w:sz="0" w:space="0" w:color="auto"/>
                      </w:divBdr>
                    </w:div>
                  </w:divsChild>
                </w:div>
                <w:div w:id="1971130523">
                  <w:marLeft w:val="0"/>
                  <w:marRight w:val="0"/>
                  <w:marTop w:val="0"/>
                  <w:marBottom w:val="0"/>
                  <w:divBdr>
                    <w:top w:val="none" w:sz="0" w:space="0" w:color="auto"/>
                    <w:left w:val="none" w:sz="0" w:space="0" w:color="auto"/>
                    <w:bottom w:val="none" w:sz="0" w:space="0" w:color="auto"/>
                    <w:right w:val="none" w:sz="0" w:space="0" w:color="auto"/>
                  </w:divBdr>
                  <w:divsChild>
                    <w:div w:id="640967033">
                      <w:marLeft w:val="0"/>
                      <w:marRight w:val="0"/>
                      <w:marTop w:val="0"/>
                      <w:marBottom w:val="0"/>
                      <w:divBdr>
                        <w:top w:val="none" w:sz="0" w:space="0" w:color="auto"/>
                        <w:left w:val="none" w:sz="0" w:space="0" w:color="auto"/>
                        <w:bottom w:val="none" w:sz="0" w:space="0" w:color="auto"/>
                        <w:right w:val="none" w:sz="0" w:space="0" w:color="auto"/>
                      </w:divBdr>
                    </w:div>
                  </w:divsChild>
                </w:div>
                <w:div w:id="2008055562">
                  <w:marLeft w:val="0"/>
                  <w:marRight w:val="0"/>
                  <w:marTop w:val="0"/>
                  <w:marBottom w:val="0"/>
                  <w:divBdr>
                    <w:top w:val="none" w:sz="0" w:space="0" w:color="auto"/>
                    <w:left w:val="none" w:sz="0" w:space="0" w:color="auto"/>
                    <w:bottom w:val="none" w:sz="0" w:space="0" w:color="auto"/>
                    <w:right w:val="none" w:sz="0" w:space="0" w:color="auto"/>
                  </w:divBdr>
                  <w:divsChild>
                    <w:div w:id="1478955923">
                      <w:marLeft w:val="0"/>
                      <w:marRight w:val="0"/>
                      <w:marTop w:val="0"/>
                      <w:marBottom w:val="0"/>
                      <w:divBdr>
                        <w:top w:val="none" w:sz="0" w:space="0" w:color="auto"/>
                        <w:left w:val="none" w:sz="0" w:space="0" w:color="auto"/>
                        <w:bottom w:val="none" w:sz="0" w:space="0" w:color="auto"/>
                        <w:right w:val="none" w:sz="0" w:space="0" w:color="auto"/>
                      </w:divBdr>
                    </w:div>
                  </w:divsChild>
                </w:div>
                <w:div w:id="2009214596">
                  <w:marLeft w:val="0"/>
                  <w:marRight w:val="0"/>
                  <w:marTop w:val="0"/>
                  <w:marBottom w:val="0"/>
                  <w:divBdr>
                    <w:top w:val="none" w:sz="0" w:space="0" w:color="auto"/>
                    <w:left w:val="none" w:sz="0" w:space="0" w:color="auto"/>
                    <w:bottom w:val="none" w:sz="0" w:space="0" w:color="auto"/>
                    <w:right w:val="none" w:sz="0" w:space="0" w:color="auto"/>
                  </w:divBdr>
                  <w:divsChild>
                    <w:div w:id="2012873204">
                      <w:marLeft w:val="0"/>
                      <w:marRight w:val="0"/>
                      <w:marTop w:val="0"/>
                      <w:marBottom w:val="0"/>
                      <w:divBdr>
                        <w:top w:val="none" w:sz="0" w:space="0" w:color="auto"/>
                        <w:left w:val="none" w:sz="0" w:space="0" w:color="auto"/>
                        <w:bottom w:val="none" w:sz="0" w:space="0" w:color="auto"/>
                        <w:right w:val="none" w:sz="0" w:space="0" w:color="auto"/>
                      </w:divBdr>
                    </w:div>
                  </w:divsChild>
                </w:div>
                <w:div w:id="2034260146">
                  <w:marLeft w:val="0"/>
                  <w:marRight w:val="0"/>
                  <w:marTop w:val="0"/>
                  <w:marBottom w:val="0"/>
                  <w:divBdr>
                    <w:top w:val="none" w:sz="0" w:space="0" w:color="auto"/>
                    <w:left w:val="none" w:sz="0" w:space="0" w:color="auto"/>
                    <w:bottom w:val="none" w:sz="0" w:space="0" w:color="auto"/>
                    <w:right w:val="none" w:sz="0" w:space="0" w:color="auto"/>
                  </w:divBdr>
                  <w:divsChild>
                    <w:div w:id="992834144">
                      <w:marLeft w:val="0"/>
                      <w:marRight w:val="0"/>
                      <w:marTop w:val="0"/>
                      <w:marBottom w:val="0"/>
                      <w:divBdr>
                        <w:top w:val="none" w:sz="0" w:space="0" w:color="auto"/>
                        <w:left w:val="none" w:sz="0" w:space="0" w:color="auto"/>
                        <w:bottom w:val="none" w:sz="0" w:space="0" w:color="auto"/>
                        <w:right w:val="none" w:sz="0" w:space="0" w:color="auto"/>
                      </w:divBdr>
                    </w:div>
                  </w:divsChild>
                </w:div>
                <w:div w:id="2051224298">
                  <w:marLeft w:val="0"/>
                  <w:marRight w:val="0"/>
                  <w:marTop w:val="0"/>
                  <w:marBottom w:val="0"/>
                  <w:divBdr>
                    <w:top w:val="none" w:sz="0" w:space="0" w:color="auto"/>
                    <w:left w:val="none" w:sz="0" w:space="0" w:color="auto"/>
                    <w:bottom w:val="none" w:sz="0" w:space="0" w:color="auto"/>
                    <w:right w:val="none" w:sz="0" w:space="0" w:color="auto"/>
                  </w:divBdr>
                  <w:divsChild>
                    <w:div w:id="1349408614">
                      <w:marLeft w:val="0"/>
                      <w:marRight w:val="0"/>
                      <w:marTop w:val="0"/>
                      <w:marBottom w:val="0"/>
                      <w:divBdr>
                        <w:top w:val="none" w:sz="0" w:space="0" w:color="auto"/>
                        <w:left w:val="none" w:sz="0" w:space="0" w:color="auto"/>
                        <w:bottom w:val="none" w:sz="0" w:space="0" w:color="auto"/>
                        <w:right w:val="none" w:sz="0" w:space="0" w:color="auto"/>
                      </w:divBdr>
                    </w:div>
                  </w:divsChild>
                </w:div>
                <w:div w:id="2060668080">
                  <w:marLeft w:val="0"/>
                  <w:marRight w:val="0"/>
                  <w:marTop w:val="0"/>
                  <w:marBottom w:val="0"/>
                  <w:divBdr>
                    <w:top w:val="none" w:sz="0" w:space="0" w:color="auto"/>
                    <w:left w:val="none" w:sz="0" w:space="0" w:color="auto"/>
                    <w:bottom w:val="none" w:sz="0" w:space="0" w:color="auto"/>
                    <w:right w:val="none" w:sz="0" w:space="0" w:color="auto"/>
                  </w:divBdr>
                  <w:divsChild>
                    <w:div w:id="398097550">
                      <w:marLeft w:val="0"/>
                      <w:marRight w:val="0"/>
                      <w:marTop w:val="0"/>
                      <w:marBottom w:val="0"/>
                      <w:divBdr>
                        <w:top w:val="none" w:sz="0" w:space="0" w:color="auto"/>
                        <w:left w:val="none" w:sz="0" w:space="0" w:color="auto"/>
                        <w:bottom w:val="none" w:sz="0" w:space="0" w:color="auto"/>
                        <w:right w:val="none" w:sz="0" w:space="0" w:color="auto"/>
                      </w:divBdr>
                    </w:div>
                  </w:divsChild>
                </w:div>
                <w:div w:id="2103525515">
                  <w:marLeft w:val="0"/>
                  <w:marRight w:val="0"/>
                  <w:marTop w:val="0"/>
                  <w:marBottom w:val="0"/>
                  <w:divBdr>
                    <w:top w:val="none" w:sz="0" w:space="0" w:color="auto"/>
                    <w:left w:val="none" w:sz="0" w:space="0" w:color="auto"/>
                    <w:bottom w:val="none" w:sz="0" w:space="0" w:color="auto"/>
                    <w:right w:val="none" w:sz="0" w:space="0" w:color="auto"/>
                  </w:divBdr>
                  <w:divsChild>
                    <w:div w:id="1995839967">
                      <w:marLeft w:val="0"/>
                      <w:marRight w:val="0"/>
                      <w:marTop w:val="0"/>
                      <w:marBottom w:val="0"/>
                      <w:divBdr>
                        <w:top w:val="none" w:sz="0" w:space="0" w:color="auto"/>
                        <w:left w:val="none" w:sz="0" w:space="0" w:color="auto"/>
                        <w:bottom w:val="none" w:sz="0" w:space="0" w:color="auto"/>
                        <w:right w:val="none" w:sz="0" w:space="0" w:color="auto"/>
                      </w:divBdr>
                    </w:div>
                  </w:divsChild>
                </w:div>
                <w:div w:id="2110660002">
                  <w:marLeft w:val="0"/>
                  <w:marRight w:val="0"/>
                  <w:marTop w:val="0"/>
                  <w:marBottom w:val="0"/>
                  <w:divBdr>
                    <w:top w:val="none" w:sz="0" w:space="0" w:color="auto"/>
                    <w:left w:val="none" w:sz="0" w:space="0" w:color="auto"/>
                    <w:bottom w:val="none" w:sz="0" w:space="0" w:color="auto"/>
                    <w:right w:val="none" w:sz="0" w:space="0" w:color="auto"/>
                  </w:divBdr>
                  <w:divsChild>
                    <w:div w:id="760758306">
                      <w:marLeft w:val="0"/>
                      <w:marRight w:val="0"/>
                      <w:marTop w:val="0"/>
                      <w:marBottom w:val="0"/>
                      <w:divBdr>
                        <w:top w:val="none" w:sz="0" w:space="0" w:color="auto"/>
                        <w:left w:val="none" w:sz="0" w:space="0" w:color="auto"/>
                        <w:bottom w:val="none" w:sz="0" w:space="0" w:color="auto"/>
                        <w:right w:val="none" w:sz="0" w:space="0" w:color="auto"/>
                      </w:divBdr>
                    </w:div>
                  </w:divsChild>
                </w:div>
                <w:div w:id="2127309248">
                  <w:marLeft w:val="0"/>
                  <w:marRight w:val="0"/>
                  <w:marTop w:val="0"/>
                  <w:marBottom w:val="0"/>
                  <w:divBdr>
                    <w:top w:val="none" w:sz="0" w:space="0" w:color="auto"/>
                    <w:left w:val="none" w:sz="0" w:space="0" w:color="auto"/>
                    <w:bottom w:val="none" w:sz="0" w:space="0" w:color="auto"/>
                    <w:right w:val="none" w:sz="0" w:space="0" w:color="auto"/>
                  </w:divBdr>
                  <w:divsChild>
                    <w:div w:id="419764309">
                      <w:marLeft w:val="0"/>
                      <w:marRight w:val="0"/>
                      <w:marTop w:val="0"/>
                      <w:marBottom w:val="0"/>
                      <w:divBdr>
                        <w:top w:val="none" w:sz="0" w:space="0" w:color="auto"/>
                        <w:left w:val="none" w:sz="0" w:space="0" w:color="auto"/>
                        <w:bottom w:val="none" w:sz="0" w:space="0" w:color="auto"/>
                        <w:right w:val="none" w:sz="0" w:space="0" w:color="auto"/>
                      </w:divBdr>
                    </w:div>
                  </w:divsChild>
                </w:div>
                <w:div w:id="2131631891">
                  <w:marLeft w:val="0"/>
                  <w:marRight w:val="0"/>
                  <w:marTop w:val="0"/>
                  <w:marBottom w:val="0"/>
                  <w:divBdr>
                    <w:top w:val="none" w:sz="0" w:space="0" w:color="auto"/>
                    <w:left w:val="none" w:sz="0" w:space="0" w:color="auto"/>
                    <w:bottom w:val="none" w:sz="0" w:space="0" w:color="auto"/>
                    <w:right w:val="none" w:sz="0" w:space="0" w:color="auto"/>
                  </w:divBdr>
                  <w:divsChild>
                    <w:div w:id="6100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2900">
      <w:bodyDiv w:val="1"/>
      <w:marLeft w:val="0"/>
      <w:marRight w:val="0"/>
      <w:marTop w:val="0"/>
      <w:marBottom w:val="0"/>
      <w:divBdr>
        <w:top w:val="none" w:sz="0" w:space="0" w:color="auto"/>
        <w:left w:val="none" w:sz="0" w:space="0" w:color="auto"/>
        <w:bottom w:val="none" w:sz="0" w:space="0" w:color="auto"/>
        <w:right w:val="none" w:sz="0" w:space="0" w:color="auto"/>
      </w:divBdr>
    </w:div>
    <w:div w:id="1869173388">
      <w:bodyDiv w:val="1"/>
      <w:marLeft w:val="0"/>
      <w:marRight w:val="0"/>
      <w:marTop w:val="0"/>
      <w:marBottom w:val="0"/>
      <w:divBdr>
        <w:top w:val="none" w:sz="0" w:space="0" w:color="auto"/>
        <w:left w:val="none" w:sz="0" w:space="0" w:color="auto"/>
        <w:bottom w:val="none" w:sz="0" w:space="0" w:color="auto"/>
        <w:right w:val="none" w:sz="0" w:space="0" w:color="auto"/>
      </w:divBdr>
    </w:div>
    <w:div w:id="1870335861">
      <w:bodyDiv w:val="1"/>
      <w:marLeft w:val="0"/>
      <w:marRight w:val="0"/>
      <w:marTop w:val="0"/>
      <w:marBottom w:val="0"/>
      <w:divBdr>
        <w:top w:val="none" w:sz="0" w:space="0" w:color="auto"/>
        <w:left w:val="none" w:sz="0" w:space="0" w:color="auto"/>
        <w:bottom w:val="none" w:sz="0" w:space="0" w:color="auto"/>
        <w:right w:val="none" w:sz="0" w:space="0" w:color="auto"/>
      </w:divBdr>
    </w:div>
    <w:div w:id="1875534159">
      <w:bodyDiv w:val="1"/>
      <w:marLeft w:val="0"/>
      <w:marRight w:val="0"/>
      <w:marTop w:val="0"/>
      <w:marBottom w:val="0"/>
      <w:divBdr>
        <w:top w:val="none" w:sz="0" w:space="0" w:color="auto"/>
        <w:left w:val="none" w:sz="0" w:space="0" w:color="auto"/>
        <w:bottom w:val="none" w:sz="0" w:space="0" w:color="auto"/>
        <w:right w:val="none" w:sz="0" w:space="0" w:color="auto"/>
      </w:divBdr>
    </w:div>
    <w:div w:id="1876887053">
      <w:bodyDiv w:val="1"/>
      <w:marLeft w:val="0"/>
      <w:marRight w:val="0"/>
      <w:marTop w:val="0"/>
      <w:marBottom w:val="0"/>
      <w:divBdr>
        <w:top w:val="none" w:sz="0" w:space="0" w:color="auto"/>
        <w:left w:val="none" w:sz="0" w:space="0" w:color="auto"/>
        <w:bottom w:val="none" w:sz="0" w:space="0" w:color="auto"/>
        <w:right w:val="none" w:sz="0" w:space="0" w:color="auto"/>
      </w:divBdr>
    </w:div>
    <w:div w:id="1884753910">
      <w:bodyDiv w:val="1"/>
      <w:marLeft w:val="0"/>
      <w:marRight w:val="0"/>
      <w:marTop w:val="0"/>
      <w:marBottom w:val="0"/>
      <w:divBdr>
        <w:top w:val="none" w:sz="0" w:space="0" w:color="auto"/>
        <w:left w:val="none" w:sz="0" w:space="0" w:color="auto"/>
        <w:bottom w:val="none" w:sz="0" w:space="0" w:color="auto"/>
        <w:right w:val="none" w:sz="0" w:space="0" w:color="auto"/>
      </w:divBdr>
      <w:divsChild>
        <w:div w:id="42337817">
          <w:marLeft w:val="0"/>
          <w:marRight w:val="0"/>
          <w:marTop w:val="0"/>
          <w:marBottom w:val="0"/>
          <w:divBdr>
            <w:top w:val="none" w:sz="0" w:space="0" w:color="auto"/>
            <w:left w:val="none" w:sz="0" w:space="0" w:color="auto"/>
            <w:bottom w:val="none" w:sz="0" w:space="0" w:color="auto"/>
            <w:right w:val="none" w:sz="0" w:space="0" w:color="auto"/>
          </w:divBdr>
          <w:divsChild>
            <w:div w:id="60255360">
              <w:marLeft w:val="0"/>
              <w:marRight w:val="0"/>
              <w:marTop w:val="0"/>
              <w:marBottom w:val="0"/>
              <w:divBdr>
                <w:top w:val="none" w:sz="0" w:space="0" w:color="auto"/>
                <w:left w:val="none" w:sz="0" w:space="0" w:color="auto"/>
                <w:bottom w:val="none" w:sz="0" w:space="0" w:color="auto"/>
                <w:right w:val="none" w:sz="0" w:space="0" w:color="auto"/>
              </w:divBdr>
            </w:div>
            <w:div w:id="123084498">
              <w:marLeft w:val="0"/>
              <w:marRight w:val="0"/>
              <w:marTop w:val="0"/>
              <w:marBottom w:val="0"/>
              <w:divBdr>
                <w:top w:val="none" w:sz="0" w:space="0" w:color="auto"/>
                <w:left w:val="none" w:sz="0" w:space="0" w:color="auto"/>
                <w:bottom w:val="none" w:sz="0" w:space="0" w:color="auto"/>
                <w:right w:val="none" w:sz="0" w:space="0" w:color="auto"/>
              </w:divBdr>
            </w:div>
            <w:div w:id="270747851">
              <w:marLeft w:val="0"/>
              <w:marRight w:val="0"/>
              <w:marTop w:val="0"/>
              <w:marBottom w:val="0"/>
              <w:divBdr>
                <w:top w:val="none" w:sz="0" w:space="0" w:color="auto"/>
                <w:left w:val="none" w:sz="0" w:space="0" w:color="auto"/>
                <w:bottom w:val="none" w:sz="0" w:space="0" w:color="auto"/>
                <w:right w:val="none" w:sz="0" w:space="0" w:color="auto"/>
              </w:divBdr>
            </w:div>
            <w:div w:id="717825482">
              <w:marLeft w:val="0"/>
              <w:marRight w:val="0"/>
              <w:marTop w:val="0"/>
              <w:marBottom w:val="0"/>
              <w:divBdr>
                <w:top w:val="none" w:sz="0" w:space="0" w:color="auto"/>
                <w:left w:val="none" w:sz="0" w:space="0" w:color="auto"/>
                <w:bottom w:val="none" w:sz="0" w:space="0" w:color="auto"/>
                <w:right w:val="none" w:sz="0" w:space="0" w:color="auto"/>
              </w:divBdr>
            </w:div>
            <w:div w:id="796220280">
              <w:marLeft w:val="0"/>
              <w:marRight w:val="0"/>
              <w:marTop w:val="0"/>
              <w:marBottom w:val="0"/>
              <w:divBdr>
                <w:top w:val="none" w:sz="0" w:space="0" w:color="auto"/>
                <w:left w:val="none" w:sz="0" w:space="0" w:color="auto"/>
                <w:bottom w:val="none" w:sz="0" w:space="0" w:color="auto"/>
                <w:right w:val="none" w:sz="0" w:space="0" w:color="auto"/>
              </w:divBdr>
            </w:div>
            <w:div w:id="1234966527">
              <w:marLeft w:val="0"/>
              <w:marRight w:val="0"/>
              <w:marTop w:val="0"/>
              <w:marBottom w:val="0"/>
              <w:divBdr>
                <w:top w:val="none" w:sz="0" w:space="0" w:color="auto"/>
                <w:left w:val="none" w:sz="0" w:space="0" w:color="auto"/>
                <w:bottom w:val="none" w:sz="0" w:space="0" w:color="auto"/>
                <w:right w:val="none" w:sz="0" w:space="0" w:color="auto"/>
              </w:divBdr>
            </w:div>
            <w:div w:id="1305429211">
              <w:marLeft w:val="0"/>
              <w:marRight w:val="0"/>
              <w:marTop w:val="0"/>
              <w:marBottom w:val="0"/>
              <w:divBdr>
                <w:top w:val="none" w:sz="0" w:space="0" w:color="auto"/>
                <w:left w:val="none" w:sz="0" w:space="0" w:color="auto"/>
                <w:bottom w:val="none" w:sz="0" w:space="0" w:color="auto"/>
                <w:right w:val="none" w:sz="0" w:space="0" w:color="auto"/>
              </w:divBdr>
            </w:div>
            <w:div w:id="1729257891">
              <w:marLeft w:val="0"/>
              <w:marRight w:val="0"/>
              <w:marTop w:val="0"/>
              <w:marBottom w:val="0"/>
              <w:divBdr>
                <w:top w:val="none" w:sz="0" w:space="0" w:color="auto"/>
                <w:left w:val="none" w:sz="0" w:space="0" w:color="auto"/>
                <w:bottom w:val="none" w:sz="0" w:space="0" w:color="auto"/>
                <w:right w:val="none" w:sz="0" w:space="0" w:color="auto"/>
              </w:divBdr>
            </w:div>
            <w:div w:id="1780249314">
              <w:marLeft w:val="0"/>
              <w:marRight w:val="0"/>
              <w:marTop w:val="0"/>
              <w:marBottom w:val="0"/>
              <w:divBdr>
                <w:top w:val="none" w:sz="0" w:space="0" w:color="auto"/>
                <w:left w:val="none" w:sz="0" w:space="0" w:color="auto"/>
                <w:bottom w:val="none" w:sz="0" w:space="0" w:color="auto"/>
                <w:right w:val="none" w:sz="0" w:space="0" w:color="auto"/>
              </w:divBdr>
            </w:div>
            <w:div w:id="1933734092">
              <w:marLeft w:val="0"/>
              <w:marRight w:val="0"/>
              <w:marTop w:val="0"/>
              <w:marBottom w:val="0"/>
              <w:divBdr>
                <w:top w:val="none" w:sz="0" w:space="0" w:color="auto"/>
                <w:left w:val="none" w:sz="0" w:space="0" w:color="auto"/>
                <w:bottom w:val="none" w:sz="0" w:space="0" w:color="auto"/>
                <w:right w:val="none" w:sz="0" w:space="0" w:color="auto"/>
              </w:divBdr>
            </w:div>
          </w:divsChild>
        </w:div>
        <w:div w:id="122774146">
          <w:marLeft w:val="0"/>
          <w:marRight w:val="0"/>
          <w:marTop w:val="0"/>
          <w:marBottom w:val="0"/>
          <w:divBdr>
            <w:top w:val="none" w:sz="0" w:space="0" w:color="auto"/>
            <w:left w:val="none" w:sz="0" w:space="0" w:color="auto"/>
            <w:bottom w:val="none" w:sz="0" w:space="0" w:color="auto"/>
            <w:right w:val="none" w:sz="0" w:space="0" w:color="auto"/>
          </w:divBdr>
        </w:div>
        <w:div w:id="143546130">
          <w:marLeft w:val="0"/>
          <w:marRight w:val="0"/>
          <w:marTop w:val="0"/>
          <w:marBottom w:val="0"/>
          <w:divBdr>
            <w:top w:val="none" w:sz="0" w:space="0" w:color="auto"/>
            <w:left w:val="none" w:sz="0" w:space="0" w:color="auto"/>
            <w:bottom w:val="none" w:sz="0" w:space="0" w:color="auto"/>
            <w:right w:val="none" w:sz="0" w:space="0" w:color="auto"/>
          </w:divBdr>
        </w:div>
        <w:div w:id="349645565">
          <w:marLeft w:val="0"/>
          <w:marRight w:val="0"/>
          <w:marTop w:val="0"/>
          <w:marBottom w:val="0"/>
          <w:divBdr>
            <w:top w:val="none" w:sz="0" w:space="0" w:color="auto"/>
            <w:left w:val="none" w:sz="0" w:space="0" w:color="auto"/>
            <w:bottom w:val="none" w:sz="0" w:space="0" w:color="auto"/>
            <w:right w:val="none" w:sz="0" w:space="0" w:color="auto"/>
          </w:divBdr>
          <w:divsChild>
            <w:div w:id="1048721999">
              <w:marLeft w:val="-75"/>
              <w:marRight w:val="0"/>
              <w:marTop w:val="30"/>
              <w:marBottom w:val="30"/>
              <w:divBdr>
                <w:top w:val="none" w:sz="0" w:space="0" w:color="auto"/>
                <w:left w:val="none" w:sz="0" w:space="0" w:color="auto"/>
                <w:bottom w:val="none" w:sz="0" w:space="0" w:color="auto"/>
                <w:right w:val="none" w:sz="0" w:space="0" w:color="auto"/>
              </w:divBdr>
              <w:divsChild>
                <w:div w:id="14963497">
                  <w:marLeft w:val="0"/>
                  <w:marRight w:val="0"/>
                  <w:marTop w:val="0"/>
                  <w:marBottom w:val="0"/>
                  <w:divBdr>
                    <w:top w:val="none" w:sz="0" w:space="0" w:color="auto"/>
                    <w:left w:val="none" w:sz="0" w:space="0" w:color="auto"/>
                    <w:bottom w:val="none" w:sz="0" w:space="0" w:color="auto"/>
                    <w:right w:val="none" w:sz="0" w:space="0" w:color="auto"/>
                  </w:divBdr>
                  <w:divsChild>
                    <w:div w:id="1427271134">
                      <w:marLeft w:val="0"/>
                      <w:marRight w:val="0"/>
                      <w:marTop w:val="0"/>
                      <w:marBottom w:val="0"/>
                      <w:divBdr>
                        <w:top w:val="none" w:sz="0" w:space="0" w:color="auto"/>
                        <w:left w:val="none" w:sz="0" w:space="0" w:color="auto"/>
                        <w:bottom w:val="none" w:sz="0" w:space="0" w:color="auto"/>
                        <w:right w:val="none" w:sz="0" w:space="0" w:color="auto"/>
                      </w:divBdr>
                    </w:div>
                  </w:divsChild>
                </w:div>
                <w:div w:id="34736652">
                  <w:marLeft w:val="0"/>
                  <w:marRight w:val="0"/>
                  <w:marTop w:val="0"/>
                  <w:marBottom w:val="0"/>
                  <w:divBdr>
                    <w:top w:val="none" w:sz="0" w:space="0" w:color="auto"/>
                    <w:left w:val="none" w:sz="0" w:space="0" w:color="auto"/>
                    <w:bottom w:val="none" w:sz="0" w:space="0" w:color="auto"/>
                    <w:right w:val="none" w:sz="0" w:space="0" w:color="auto"/>
                  </w:divBdr>
                  <w:divsChild>
                    <w:div w:id="922643534">
                      <w:marLeft w:val="0"/>
                      <w:marRight w:val="0"/>
                      <w:marTop w:val="0"/>
                      <w:marBottom w:val="0"/>
                      <w:divBdr>
                        <w:top w:val="none" w:sz="0" w:space="0" w:color="auto"/>
                        <w:left w:val="none" w:sz="0" w:space="0" w:color="auto"/>
                        <w:bottom w:val="none" w:sz="0" w:space="0" w:color="auto"/>
                        <w:right w:val="none" w:sz="0" w:space="0" w:color="auto"/>
                      </w:divBdr>
                    </w:div>
                  </w:divsChild>
                </w:div>
                <w:div w:id="166680960">
                  <w:marLeft w:val="0"/>
                  <w:marRight w:val="0"/>
                  <w:marTop w:val="0"/>
                  <w:marBottom w:val="0"/>
                  <w:divBdr>
                    <w:top w:val="none" w:sz="0" w:space="0" w:color="auto"/>
                    <w:left w:val="none" w:sz="0" w:space="0" w:color="auto"/>
                    <w:bottom w:val="none" w:sz="0" w:space="0" w:color="auto"/>
                    <w:right w:val="none" w:sz="0" w:space="0" w:color="auto"/>
                  </w:divBdr>
                  <w:divsChild>
                    <w:div w:id="182330087">
                      <w:marLeft w:val="0"/>
                      <w:marRight w:val="0"/>
                      <w:marTop w:val="0"/>
                      <w:marBottom w:val="0"/>
                      <w:divBdr>
                        <w:top w:val="none" w:sz="0" w:space="0" w:color="auto"/>
                        <w:left w:val="none" w:sz="0" w:space="0" w:color="auto"/>
                        <w:bottom w:val="none" w:sz="0" w:space="0" w:color="auto"/>
                        <w:right w:val="none" w:sz="0" w:space="0" w:color="auto"/>
                      </w:divBdr>
                    </w:div>
                  </w:divsChild>
                </w:div>
                <w:div w:id="175535973">
                  <w:marLeft w:val="0"/>
                  <w:marRight w:val="0"/>
                  <w:marTop w:val="0"/>
                  <w:marBottom w:val="0"/>
                  <w:divBdr>
                    <w:top w:val="none" w:sz="0" w:space="0" w:color="auto"/>
                    <w:left w:val="none" w:sz="0" w:space="0" w:color="auto"/>
                    <w:bottom w:val="none" w:sz="0" w:space="0" w:color="auto"/>
                    <w:right w:val="none" w:sz="0" w:space="0" w:color="auto"/>
                  </w:divBdr>
                  <w:divsChild>
                    <w:div w:id="1552502763">
                      <w:marLeft w:val="0"/>
                      <w:marRight w:val="0"/>
                      <w:marTop w:val="0"/>
                      <w:marBottom w:val="0"/>
                      <w:divBdr>
                        <w:top w:val="none" w:sz="0" w:space="0" w:color="auto"/>
                        <w:left w:val="none" w:sz="0" w:space="0" w:color="auto"/>
                        <w:bottom w:val="none" w:sz="0" w:space="0" w:color="auto"/>
                        <w:right w:val="none" w:sz="0" w:space="0" w:color="auto"/>
                      </w:divBdr>
                    </w:div>
                  </w:divsChild>
                </w:div>
                <w:div w:id="211699980">
                  <w:marLeft w:val="0"/>
                  <w:marRight w:val="0"/>
                  <w:marTop w:val="0"/>
                  <w:marBottom w:val="0"/>
                  <w:divBdr>
                    <w:top w:val="none" w:sz="0" w:space="0" w:color="auto"/>
                    <w:left w:val="none" w:sz="0" w:space="0" w:color="auto"/>
                    <w:bottom w:val="none" w:sz="0" w:space="0" w:color="auto"/>
                    <w:right w:val="none" w:sz="0" w:space="0" w:color="auto"/>
                  </w:divBdr>
                  <w:divsChild>
                    <w:div w:id="1245795774">
                      <w:marLeft w:val="0"/>
                      <w:marRight w:val="0"/>
                      <w:marTop w:val="0"/>
                      <w:marBottom w:val="0"/>
                      <w:divBdr>
                        <w:top w:val="none" w:sz="0" w:space="0" w:color="auto"/>
                        <w:left w:val="none" w:sz="0" w:space="0" w:color="auto"/>
                        <w:bottom w:val="none" w:sz="0" w:space="0" w:color="auto"/>
                        <w:right w:val="none" w:sz="0" w:space="0" w:color="auto"/>
                      </w:divBdr>
                    </w:div>
                  </w:divsChild>
                </w:div>
                <w:div w:id="212230695">
                  <w:marLeft w:val="0"/>
                  <w:marRight w:val="0"/>
                  <w:marTop w:val="0"/>
                  <w:marBottom w:val="0"/>
                  <w:divBdr>
                    <w:top w:val="none" w:sz="0" w:space="0" w:color="auto"/>
                    <w:left w:val="none" w:sz="0" w:space="0" w:color="auto"/>
                    <w:bottom w:val="none" w:sz="0" w:space="0" w:color="auto"/>
                    <w:right w:val="none" w:sz="0" w:space="0" w:color="auto"/>
                  </w:divBdr>
                  <w:divsChild>
                    <w:div w:id="79374125">
                      <w:marLeft w:val="0"/>
                      <w:marRight w:val="0"/>
                      <w:marTop w:val="0"/>
                      <w:marBottom w:val="0"/>
                      <w:divBdr>
                        <w:top w:val="none" w:sz="0" w:space="0" w:color="auto"/>
                        <w:left w:val="none" w:sz="0" w:space="0" w:color="auto"/>
                        <w:bottom w:val="none" w:sz="0" w:space="0" w:color="auto"/>
                        <w:right w:val="none" w:sz="0" w:space="0" w:color="auto"/>
                      </w:divBdr>
                    </w:div>
                  </w:divsChild>
                </w:div>
                <w:div w:id="325135405">
                  <w:marLeft w:val="0"/>
                  <w:marRight w:val="0"/>
                  <w:marTop w:val="0"/>
                  <w:marBottom w:val="0"/>
                  <w:divBdr>
                    <w:top w:val="none" w:sz="0" w:space="0" w:color="auto"/>
                    <w:left w:val="none" w:sz="0" w:space="0" w:color="auto"/>
                    <w:bottom w:val="none" w:sz="0" w:space="0" w:color="auto"/>
                    <w:right w:val="none" w:sz="0" w:space="0" w:color="auto"/>
                  </w:divBdr>
                  <w:divsChild>
                    <w:div w:id="1830054960">
                      <w:marLeft w:val="0"/>
                      <w:marRight w:val="0"/>
                      <w:marTop w:val="0"/>
                      <w:marBottom w:val="0"/>
                      <w:divBdr>
                        <w:top w:val="none" w:sz="0" w:space="0" w:color="auto"/>
                        <w:left w:val="none" w:sz="0" w:space="0" w:color="auto"/>
                        <w:bottom w:val="none" w:sz="0" w:space="0" w:color="auto"/>
                        <w:right w:val="none" w:sz="0" w:space="0" w:color="auto"/>
                      </w:divBdr>
                    </w:div>
                  </w:divsChild>
                </w:div>
                <w:div w:id="647980168">
                  <w:marLeft w:val="0"/>
                  <w:marRight w:val="0"/>
                  <w:marTop w:val="0"/>
                  <w:marBottom w:val="0"/>
                  <w:divBdr>
                    <w:top w:val="none" w:sz="0" w:space="0" w:color="auto"/>
                    <w:left w:val="none" w:sz="0" w:space="0" w:color="auto"/>
                    <w:bottom w:val="none" w:sz="0" w:space="0" w:color="auto"/>
                    <w:right w:val="none" w:sz="0" w:space="0" w:color="auto"/>
                  </w:divBdr>
                  <w:divsChild>
                    <w:div w:id="607348514">
                      <w:marLeft w:val="0"/>
                      <w:marRight w:val="0"/>
                      <w:marTop w:val="0"/>
                      <w:marBottom w:val="0"/>
                      <w:divBdr>
                        <w:top w:val="none" w:sz="0" w:space="0" w:color="auto"/>
                        <w:left w:val="none" w:sz="0" w:space="0" w:color="auto"/>
                        <w:bottom w:val="none" w:sz="0" w:space="0" w:color="auto"/>
                        <w:right w:val="none" w:sz="0" w:space="0" w:color="auto"/>
                      </w:divBdr>
                    </w:div>
                  </w:divsChild>
                </w:div>
                <w:div w:id="851068135">
                  <w:marLeft w:val="0"/>
                  <w:marRight w:val="0"/>
                  <w:marTop w:val="0"/>
                  <w:marBottom w:val="0"/>
                  <w:divBdr>
                    <w:top w:val="none" w:sz="0" w:space="0" w:color="auto"/>
                    <w:left w:val="none" w:sz="0" w:space="0" w:color="auto"/>
                    <w:bottom w:val="none" w:sz="0" w:space="0" w:color="auto"/>
                    <w:right w:val="none" w:sz="0" w:space="0" w:color="auto"/>
                  </w:divBdr>
                  <w:divsChild>
                    <w:div w:id="2117094079">
                      <w:marLeft w:val="0"/>
                      <w:marRight w:val="0"/>
                      <w:marTop w:val="0"/>
                      <w:marBottom w:val="0"/>
                      <w:divBdr>
                        <w:top w:val="none" w:sz="0" w:space="0" w:color="auto"/>
                        <w:left w:val="none" w:sz="0" w:space="0" w:color="auto"/>
                        <w:bottom w:val="none" w:sz="0" w:space="0" w:color="auto"/>
                        <w:right w:val="none" w:sz="0" w:space="0" w:color="auto"/>
                      </w:divBdr>
                    </w:div>
                  </w:divsChild>
                </w:div>
                <w:div w:id="887759992">
                  <w:marLeft w:val="0"/>
                  <w:marRight w:val="0"/>
                  <w:marTop w:val="0"/>
                  <w:marBottom w:val="0"/>
                  <w:divBdr>
                    <w:top w:val="none" w:sz="0" w:space="0" w:color="auto"/>
                    <w:left w:val="none" w:sz="0" w:space="0" w:color="auto"/>
                    <w:bottom w:val="none" w:sz="0" w:space="0" w:color="auto"/>
                    <w:right w:val="none" w:sz="0" w:space="0" w:color="auto"/>
                  </w:divBdr>
                  <w:divsChild>
                    <w:div w:id="72973669">
                      <w:marLeft w:val="0"/>
                      <w:marRight w:val="0"/>
                      <w:marTop w:val="0"/>
                      <w:marBottom w:val="0"/>
                      <w:divBdr>
                        <w:top w:val="none" w:sz="0" w:space="0" w:color="auto"/>
                        <w:left w:val="none" w:sz="0" w:space="0" w:color="auto"/>
                        <w:bottom w:val="none" w:sz="0" w:space="0" w:color="auto"/>
                        <w:right w:val="none" w:sz="0" w:space="0" w:color="auto"/>
                      </w:divBdr>
                    </w:div>
                  </w:divsChild>
                </w:div>
                <w:div w:id="1215892054">
                  <w:marLeft w:val="0"/>
                  <w:marRight w:val="0"/>
                  <w:marTop w:val="0"/>
                  <w:marBottom w:val="0"/>
                  <w:divBdr>
                    <w:top w:val="none" w:sz="0" w:space="0" w:color="auto"/>
                    <w:left w:val="none" w:sz="0" w:space="0" w:color="auto"/>
                    <w:bottom w:val="none" w:sz="0" w:space="0" w:color="auto"/>
                    <w:right w:val="none" w:sz="0" w:space="0" w:color="auto"/>
                  </w:divBdr>
                  <w:divsChild>
                    <w:div w:id="511339840">
                      <w:marLeft w:val="0"/>
                      <w:marRight w:val="0"/>
                      <w:marTop w:val="0"/>
                      <w:marBottom w:val="0"/>
                      <w:divBdr>
                        <w:top w:val="none" w:sz="0" w:space="0" w:color="auto"/>
                        <w:left w:val="none" w:sz="0" w:space="0" w:color="auto"/>
                        <w:bottom w:val="none" w:sz="0" w:space="0" w:color="auto"/>
                        <w:right w:val="none" w:sz="0" w:space="0" w:color="auto"/>
                      </w:divBdr>
                    </w:div>
                  </w:divsChild>
                </w:div>
                <w:div w:id="1353604987">
                  <w:marLeft w:val="0"/>
                  <w:marRight w:val="0"/>
                  <w:marTop w:val="0"/>
                  <w:marBottom w:val="0"/>
                  <w:divBdr>
                    <w:top w:val="none" w:sz="0" w:space="0" w:color="auto"/>
                    <w:left w:val="none" w:sz="0" w:space="0" w:color="auto"/>
                    <w:bottom w:val="none" w:sz="0" w:space="0" w:color="auto"/>
                    <w:right w:val="none" w:sz="0" w:space="0" w:color="auto"/>
                  </w:divBdr>
                  <w:divsChild>
                    <w:div w:id="335616688">
                      <w:marLeft w:val="0"/>
                      <w:marRight w:val="0"/>
                      <w:marTop w:val="0"/>
                      <w:marBottom w:val="0"/>
                      <w:divBdr>
                        <w:top w:val="none" w:sz="0" w:space="0" w:color="auto"/>
                        <w:left w:val="none" w:sz="0" w:space="0" w:color="auto"/>
                        <w:bottom w:val="none" w:sz="0" w:space="0" w:color="auto"/>
                        <w:right w:val="none" w:sz="0" w:space="0" w:color="auto"/>
                      </w:divBdr>
                    </w:div>
                  </w:divsChild>
                </w:div>
                <w:div w:id="1391997317">
                  <w:marLeft w:val="0"/>
                  <w:marRight w:val="0"/>
                  <w:marTop w:val="0"/>
                  <w:marBottom w:val="0"/>
                  <w:divBdr>
                    <w:top w:val="none" w:sz="0" w:space="0" w:color="auto"/>
                    <w:left w:val="none" w:sz="0" w:space="0" w:color="auto"/>
                    <w:bottom w:val="none" w:sz="0" w:space="0" w:color="auto"/>
                    <w:right w:val="none" w:sz="0" w:space="0" w:color="auto"/>
                  </w:divBdr>
                  <w:divsChild>
                    <w:div w:id="1551920648">
                      <w:marLeft w:val="0"/>
                      <w:marRight w:val="0"/>
                      <w:marTop w:val="0"/>
                      <w:marBottom w:val="0"/>
                      <w:divBdr>
                        <w:top w:val="none" w:sz="0" w:space="0" w:color="auto"/>
                        <w:left w:val="none" w:sz="0" w:space="0" w:color="auto"/>
                        <w:bottom w:val="none" w:sz="0" w:space="0" w:color="auto"/>
                        <w:right w:val="none" w:sz="0" w:space="0" w:color="auto"/>
                      </w:divBdr>
                    </w:div>
                  </w:divsChild>
                </w:div>
                <w:div w:id="1424182423">
                  <w:marLeft w:val="0"/>
                  <w:marRight w:val="0"/>
                  <w:marTop w:val="0"/>
                  <w:marBottom w:val="0"/>
                  <w:divBdr>
                    <w:top w:val="none" w:sz="0" w:space="0" w:color="auto"/>
                    <w:left w:val="none" w:sz="0" w:space="0" w:color="auto"/>
                    <w:bottom w:val="none" w:sz="0" w:space="0" w:color="auto"/>
                    <w:right w:val="none" w:sz="0" w:space="0" w:color="auto"/>
                  </w:divBdr>
                  <w:divsChild>
                    <w:div w:id="285235141">
                      <w:marLeft w:val="0"/>
                      <w:marRight w:val="0"/>
                      <w:marTop w:val="0"/>
                      <w:marBottom w:val="0"/>
                      <w:divBdr>
                        <w:top w:val="none" w:sz="0" w:space="0" w:color="auto"/>
                        <w:left w:val="none" w:sz="0" w:space="0" w:color="auto"/>
                        <w:bottom w:val="none" w:sz="0" w:space="0" w:color="auto"/>
                        <w:right w:val="none" w:sz="0" w:space="0" w:color="auto"/>
                      </w:divBdr>
                    </w:div>
                  </w:divsChild>
                </w:div>
                <w:div w:id="1425758178">
                  <w:marLeft w:val="0"/>
                  <w:marRight w:val="0"/>
                  <w:marTop w:val="0"/>
                  <w:marBottom w:val="0"/>
                  <w:divBdr>
                    <w:top w:val="none" w:sz="0" w:space="0" w:color="auto"/>
                    <w:left w:val="none" w:sz="0" w:space="0" w:color="auto"/>
                    <w:bottom w:val="none" w:sz="0" w:space="0" w:color="auto"/>
                    <w:right w:val="none" w:sz="0" w:space="0" w:color="auto"/>
                  </w:divBdr>
                  <w:divsChild>
                    <w:div w:id="924220497">
                      <w:marLeft w:val="0"/>
                      <w:marRight w:val="0"/>
                      <w:marTop w:val="0"/>
                      <w:marBottom w:val="0"/>
                      <w:divBdr>
                        <w:top w:val="none" w:sz="0" w:space="0" w:color="auto"/>
                        <w:left w:val="none" w:sz="0" w:space="0" w:color="auto"/>
                        <w:bottom w:val="none" w:sz="0" w:space="0" w:color="auto"/>
                        <w:right w:val="none" w:sz="0" w:space="0" w:color="auto"/>
                      </w:divBdr>
                    </w:div>
                  </w:divsChild>
                </w:div>
                <w:div w:id="1539120687">
                  <w:marLeft w:val="0"/>
                  <w:marRight w:val="0"/>
                  <w:marTop w:val="0"/>
                  <w:marBottom w:val="0"/>
                  <w:divBdr>
                    <w:top w:val="none" w:sz="0" w:space="0" w:color="auto"/>
                    <w:left w:val="none" w:sz="0" w:space="0" w:color="auto"/>
                    <w:bottom w:val="none" w:sz="0" w:space="0" w:color="auto"/>
                    <w:right w:val="none" w:sz="0" w:space="0" w:color="auto"/>
                  </w:divBdr>
                  <w:divsChild>
                    <w:div w:id="1652709595">
                      <w:marLeft w:val="0"/>
                      <w:marRight w:val="0"/>
                      <w:marTop w:val="0"/>
                      <w:marBottom w:val="0"/>
                      <w:divBdr>
                        <w:top w:val="none" w:sz="0" w:space="0" w:color="auto"/>
                        <w:left w:val="none" w:sz="0" w:space="0" w:color="auto"/>
                        <w:bottom w:val="none" w:sz="0" w:space="0" w:color="auto"/>
                        <w:right w:val="none" w:sz="0" w:space="0" w:color="auto"/>
                      </w:divBdr>
                    </w:div>
                  </w:divsChild>
                </w:div>
                <w:div w:id="1649744114">
                  <w:marLeft w:val="0"/>
                  <w:marRight w:val="0"/>
                  <w:marTop w:val="0"/>
                  <w:marBottom w:val="0"/>
                  <w:divBdr>
                    <w:top w:val="none" w:sz="0" w:space="0" w:color="auto"/>
                    <w:left w:val="none" w:sz="0" w:space="0" w:color="auto"/>
                    <w:bottom w:val="none" w:sz="0" w:space="0" w:color="auto"/>
                    <w:right w:val="none" w:sz="0" w:space="0" w:color="auto"/>
                  </w:divBdr>
                  <w:divsChild>
                    <w:div w:id="495730825">
                      <w:marLeft w:val="0"/>
                      <w:marRight w:val="0"/>
                      <w:marTop w:val="0"/>
                      <w:marBottom w:val="0"/>
                      <w:divBdr>
                        <w:top w:val="none" w:sz="0" w:space="0" w:color="auto"/>
                        <w:left w:val="none" w:sz="0" w:space="0" w:color="auto"/>
                        <w:bottom w:val="none" w:sz="0" w:space="0" w:color="auto"/>
                        <w:right w:val="none" w:sz="0" w:space="0" w:color="auto"/>
                      </w:divBdr>
                    </w:div>
                  </w:divsChild>
                </w:div>
                <w:div w:id="1775128542">
                  <w:marLeft w:val="0"/>
                  <w:marRight w:val="0"/>
                  <w:marTop w:val="0"/>
                  <w:marBottom w:val="0"/>
                  <w:divBdr>
                    <w:top w:val="none" w:sz="0" w:space="0" w:color="auto"/>
                    <w:left w:val="none" w:sz="0" w:space="0" w:color="auto"/>
                    <w:bottom w:val="none" w:sz="0" w:space="0" w:color="auto"/>
                    <w:right w:val="none" w:sz="0" w:space="0" w:color="auto"/>
                  </w:divBdr>
                  <w:divsChild>
                    <w:div w:id="1724138557">
                      <w:marLeft w:val="0"/>
                      <w:marRight w:val="0"/>
                      <w:marTop w:val="0"/>
                      <w:marBottom w:val="0"/>
                      <w:divBdr>
                        <w:top w:val="none" w:sz="0" w:space="0" w:color="auto"/>
                        <w:left w:val="none" w:sz="0" w:space="0" w:color="auto"/>
                        <w:bottom w:val="none" w:sz="0" w:space="0" w:color="auto"/>
                        <w:right w:val="none" w:sz="0" w:space="0" w:color="auto"/>
                      </w:divBdr>
                    </w:div>
                  </w:divsChild>
                </w:div>
                <w:div w:id="1826313633">
                  <w:marLeft w:val="0"/>
                  <w:marRight w:val="0"/>
                  <w:marTop w:val="0"/>
                  <w:marBottom w:val="0"/>
                  <w:divBdr>
                    <w:top w:val="none" w:sz="0" w:space="0" w:color="auto"/>
                    <w:left w:val="none" w:sz="0" w:space="0" w:color="auto"/>
                    <w:bottom w:val="none" w:sz="0" w:space="0" w:color="auto"/>
                    <w:right w:val="none" w:sz="0" w:space="0" w:color="auto"/>
                  </w:divBdr>
                  <w:divsChild>
                    <w:div w:id="542719050">
                      <w:marLeft w:val="0"/>
                      <w:marRight w:val="0"/>
                      <w:marTop w:val="0"/>
                      <w:marBottom w:val="0"/>
                      <w:divBdr>
                        <w:top w:val="none" w:sz="0" w:space="0" w:color="auto"/>
                        <w:left w:val="none" w:sz="0" w:space="0" w:color="auto"/>
                        <w:bottom w:val="none" w:sz="0" w:space="0" w:color="auto"/>
                        <w:right w:val="none" w:sz="0" w:space="0" w:color="auto"/>
                      </w:divBdr>
                    </w:div>
                  </w:divsChild>
                </w:div>
                <w:div w:id="1860577981">
                  <w:marLeft w:val="0"/>
                  <w:marRight w:val="0"/>
                  <w:marTop w:val="0"/>
                  <w:marBottom w:val="0"/>
                  <w:divBdr>
                    <w:top w:val="none" w:sz="0" w:space="0" w:color="auto"/>
                    <w:left w:val="none" w:sz="0" w:space="0" w:color="auto"/>
                    <w:bottom w:val="none" w:sz="0" w:space="0" w:color="auto"/>
                    <w:right w:val="none" w:sz="0" w:space="0" w:color="auto"/>
                  </w:divBdr>
                  <w:divsChild>
                    <w:div w:id="1841264061">
                      <w:marLeft w:val="0"/>
                      <w:marRight w:val="0"/>
                      <w:marTop w:val="0"/>
                      <w:marBottom w:val="0"/>
                      <w:divBdr>
                        <w:top w:val="none" w:sz="0" w:space="0" w:color="auto"/>
                        <w:left w:val="none" w:sz="0" w:space="0" w:color="auto"/>
                        <w:bottom w:val="none" w:sz="0" w:space="0" w:color="auto"/>
                        <w:right w:val="none" w:sz="0" w:space="0" w:color="auto"/>
                      </w:divBdr>
                    </w:div>
                  </w:divsChild>
                </w:div>
                <w:div w:id="1965891053">
                  <w:marLeft w:val="0"/>
                  <w:marRight w:val="0"/>
                  <w:marTop w:val="0"/>
                  <w:marBottom w:val="0"/>
                  <w:divBdr>
                    <w:top w:val="none" w:sz="0" w:space="0" w:color="auto"/>
                    <w:left w:val="none" w:sz="0" w:space="0" w:color="auto"/>
                    <w:bottom w:val="none" w:sz="0" w:space="0" w:color="auto"/>
                    <w:right w:val="none" w:sz="0" w:space="0" w:color="auto"/>
                  </w:divBdr>
                  <w:divsChild>
                    <w:div w:id="1470435552">
                      <w:marLeft w:val="0"/>
                      <w:marRight w:val="0"/>
                      <w:marTop w:val="0"/>
                      <w:marBottom w:val="0"/>
                      <w:divBdr>
                        <w:top w:val="none" w:sz="0" w:space="0" w:color="auto"/>
                        <w:left w:val="none" w:sz="0" w:space="0" w:color="auto"/>
                        <w:bottom w:val="none" w:sz="0" w:space="0" w:color="auto"/>
                        <w:right w:val="none" w:sz="0" w:space="0" w:color="auto"/>
                      </w:divBdr>
                    </w:div>
                  </w:divsChild>
                </w:div>
                <w:div w:id="1984263748">
                  <w:marLeft w:val="0"/>
                  <w:marRight w:val="0"/>
                  <w:marTop w:val="0"/>
                  <w:marBottom w:val="0"/>
                  <w:divBdr>
                    <w:top w:val="none" w:sz="0" w:space="0" w:color="auto"/>
                    <w:left w:val="none" w:sz="0" w:space="0" w:color="auto"/>
                    <w:bottom w:val="none" w:sz="0" w:space="0" w:color="auto"/>
                    <w:right w:val="none" w:sz="0" w:space="0" w:color="auto"/>
                  </w:divBdr>
                  <w:divsChild>
                    <w:div w:id="2073429489">
                      <w:marLeft w:val="0"/>
                      <w:marRight w:val="0"/>
                      <w:marTop w:val="0"/>
                      <w:marBottom w:val="0"/>
                      <w:divBdr>
                        <w:top w:val="none" w:sz="0" w:space="0" w:color="auto"/>
                        <w:left w:val="none" w:sz="0" w:space="0" w:color="auto"/>
                        <w:bottom w:val="none" w:sz="0" w:space="0" w:color="auto"/>
                        <w:right w:val="none" w:sz="0" w:space="0" w:color="auto"/>
                      </w:divBdr>
                    </w:div>
                  </w:divsChild>
                </w:div>
                <w:div w:id="2053576061">
                  <w:marLeft w:val="0"/>
                  <w:marRight w:val="0"/>
                  <w:marTop w:val="0"/>
                  <w:marBottom w:val="0"/>
                  <w:divBdr>
                    <w:top w:val="none" w:sz="0" w:space="0" w:color="auto"/>
                    <w:left w:val="none" w:sz="0" w:space="0" w:color="auto"/>
                    <w:bottom w:val="none" w:sz="0" w:space="0" w:color="auto"/>
                    <w:right w:val="none" w:sz="0" w:space="0" w:color="auto"/>
                  </w:divBdr>
                  <w:divsChild>
                    <w:div w:id="373625537">
                      <w:marLeft w:val="0"/>
                      <w:marRight w:val="0"/>
                      <w:marTop w:val="0"/>
                      <w:marBottom w:val="0"/>
                      <w:divBdr>
                        <w:top w:val="none" w:sz="0" w:space="0" w:color="auto"/>
                        <w:left w:val="none" w:sz="0" w:space="0" w:color="auto"/>
                        <w:bottom w:val="none" w:sz="0" w:space="0" w:color="auto"/>
                        <w:right w:val="none" w:sz="0" w:space="0" w:color="auto"/>
                      </w:divBdr>
                    </w:div>
                  </w:divsChild>
                </w:div>
                <w:div w:id="2084329576">
                  <w:marLeft w:val="0"/>
                  <w:marRight w:val="0"/>
                  <w:marTop w:val="0"/>
                  <w:marBottom w:val="0"/>
                  <w:divBdr>
                    <w:top w:val="none" w:sz="0" w:space="0" w:color="auto"/>
                    <w:left w:val="none" w:sz="0" w:space="0" w:color="auto"/>
                    <w:bottom w:val="none" w:sz="0" w:space="0" w:color="auto"/>
                    <w:right w:val="none" w:sz="0" w:space="0" w:color="auto"/>
                  </w:divBdr>
                  <w:divsChild>
                    <w:div w:id="7873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54974">
          <w:marLeft w:val="0"/>
          <w:marRight w:val="0"/>
          <w:marTop w:val="0"/>
          <w:marBottom w:val="0"/>
          <w:divBdr>
            <w:top w:val="none" w:sz="0" w:space="0" w:color="auto"/>
            <w:left w:val="none" w:sz="0" w:space="0" w:color="auto"/>
            <w:bottom w:val="none" w:sz="0" w:space="0" w:color="auto"/>
            <w:right w:val="none" w:sz="0" w:space="0" w:color="auto"/>
          </w:divBdr>
          <w:divsChild>
            <w:div w:id="1319575665">
              <w:marLeft w:val="-75"/>
              <w:marRight w:val="0"/>
              <w:marTop w:val="30"/>
              <w:marBottom w:val="30"/>
              <w:divBdr>
                <w:top w:val="none" w:sz="0" w:space="0" w:color="auto"/>
                <w:left w:val="none" w:sz="0" w:space="0" w:color="auto"/>
                <w:bottom w:val="none" w:sz="0" w:space="0" w:color="auto"/>
                <w:right w:val="none" w:sz="0" w:space="0" w:color="auto"/>
              </w:divBdr>
              <w:divsChild>
                <w:div w:id="71858455">
                  <w:marLeft w:val="0"/>
                  <w:marRight w:val="0"/>
                  <w:marTop w:val="0"/>
                  <w:marBottom w:val="0"/>
                  <w:divBdr>
                    <w:top w:val="none" w:sz="0" w:space="0" w:color="auto"/>
                    <w:left w:val="none" w:sz="0" w:space="0" w:color="auto"/>
                    <w:bottom w:val="none" w:sz="0" w:space="0" w:color="auto"/>
                    <w:right w:val="none" w:sz="0" w:space="0" w:color="auto"/>
                  </w:divBdr>
                  <w:divsChild>
                    <w:div w:id="1559248583">
                      <w:marLeft w:val="0"/>
                      <w:marRight w:val="0"/>
                      <w:marTop w:val="0"/>
                      <w:marBottom w:val="0"/>
                      <w:divBdr>
                        <w:top w:val="none" w:sz="0" w:space="0" w:color="auto"/>
                        <w:left w:val="none" w:sz="0" w:space="0" w:color="auto"/>
                        <w:bottom w:val="none" w:sz="0" w:space="0" w:color="auto"/>
                        <w:right w:val="none" w:sz="0" w:space="0" w:color="auto"/>
                      </w:divBdr>
                    </w:div>
                  </w:divsChild>
                </w:div>
                <w:div w:id="248663110">
                  <w:marLeft w:val="0"/>
                  <w:marRight w:val="0"/>
                  <w:marTop w:val="0"/>
                  <w:marBottom w:val="0"/>
                  <w:divBdr>
                    <w:top w:val="none" w:sz="0" w:space="0" w:color="auto"/>
                    <w:left w:val="none" w:sz="0" w:space="0" w:color="auto"/>
                    <w:bottom w:val="none" w:sz="0" w:space="0" w:color="auto"/>
                    <w:right w:val="none" w:sz="0" w:space="0" w:color="auto"/>
                  </w:divBdr>
                  <w:divsChild>
                    <w:div w:id="1426613242">
                      <w:marLeft w:val="0"/>
                      <w:marRight w:val="0"/>
                      <w:marTop w:val="0"/>
                      <w:marBottom w:val="0"/>
                      <w:divBdr>
                        <w:top w:val="none" w:sz="0" w:space="0" w:color="auto"/>
                        <w:left w:val="none" w:sz="0" w:space="0" w:color="auto"/>
                        <w:bottom w:val="none" w:sz="0" w:space="0" w:color="auto"/>
                        <w:right w:val="none" w:sz="0" w:space="0" w:color="auto"/>
                      </w:divBdr>
                    </w:div>
                  </w:divsChild>
                </w:div>
                <w:div w:id="310641666">
                  <w:marLeft w:val="0"/>
                  <w:marRight w:val="0"/>
                  <w:marTop w:val="0"/>
                  <w:marBottom w:val="0"/>
                  <w:divBdr>
                    <w:top w:val="none" w:sz="0" w:space="0" w:color="auto"/>
                    <w:left w:val="none" w:sz="0" w:space="0" w:color="auto"/>
                    <w:bottom w:val="none" w:sz="0" w:space="0" w:color="auto"/>
                    <w:right w:val="none" w:sz="0" w:space="0" w:color="auto"/>
                  </w:divBdr>
                  <w:divsChild>
                    <w:div w:id="1928076844">
                      <w:marLeft w:val="0"/>
                      <w:marRight w:val="0"/>
                      <w:marTop w:val="0"/>
                      <w:marBottom w:val="0"/>
                      <w:divBdr>
                        <w:top w:val="none" w:sz="0" w:space="0" w:color="auto"/>
                        <w:left w:val="none" w:sz="0" w:space="0" w:color="auto"/>
                        <w:bottom w:val="none" w:sz="0" w:space="0" w:color="auto"/>
                        <w:right w:val="none" w:sz="0" w:space="0" w:color="auto"/>
                      </w:divBdr>
                    </w:div>
                  </w:divsChild>
                </w:div>
                <w:div w:id="571819777">
                  <w:marLeft w:val="0"/>
                  <w:marRight w:val="0"/>
                  <w:marTop w:val="0"/>
                  <w:marBottom w:val="0"/>
                  <w:divBdr>
                    <w:top w:val="none" w:sz="0" w:space="0" w:color="auto"/>
                    <w:left w:val="none" w:sz="0" w:space="0" w:color="auto"/>
                    <w:bottom w:val="none" w:sz="0" w:space="0" w:color="auto"/>
                    <w:right w:val="none" w:sz="0" w:space="0" w:color="auto"/>
                  </w:divBdr>
                  <w:divsChild>
                    <w:div w:id="1288700889">
                      <w:marLeft w:val="0"/>
                      <w:marRight w:val="0"/>
                      <w:marTop w:val="0"/>
                      <w:marBottom w:val="0"/>
                      <w:divBdr>
                        <w:top w:val="none" w:sz="0" w:space="0" w:color="auto"/>
                        <w:left w:val="none" w:sz="0" w:space="0" w:color="auto"/>
                        <w:bottom w:val="none" w:sz="0" w:space="0" w:color="auto"/>
                        <w:right w:val="none" w:sz="0" w:space="0" w:color="auto"/>
                      </w:divBdr>
                    </w:div>
                  </w:divsChild>
                </w:div>
                <w:div w:id="620917399">
                  <w:marLeft w:val="0"/>
                  <w:marRight w:val="0"/>
                  <w:marTop w:val="0"/>
                  <w:marBottom w:val="0"/>
                  <w:divBdr>
                    <w:top w:val="none" w:sz="0" w:space="0" w:color="auto"/>
                    <w:left w:val="none" w:sz="0" w:space="0" w:color="auto"/>
                    <w:bottom w:val="none" w:sz="0" w:space="0" w:color="auto"/>
                    <w:right w:val="none" w:sz="0" w:space="0" w:color="auto"/>
                  </w:divBdr>
                  <w:divsChild>
                    <w:div w:id="2008944005">
                      <w:marLeft w:val="0"/>
                      <w:marRight w:val="0"/>
                      <w:marTop w:val="0"/>
                      <w:marBottom w:val="0"/>
                      <w:divBdr>
                        <w:top w:val="none" w:sz="0" w:space="0" w:color="auto"/>
                        <w:left w:val="none" w:sz="0" w:space="0" w:color="auto"/>
                        <w:bottom w:val="none" w:sz="0" w:space="0" w:color="auto"/>
                        <w:right w:val="none" w:sz="0" w:space="0" w:color="auto"/>
                      </w:divBdr>
                    </w:div>
                  </w:divsChild>
                </w:div>
                <w:div w:id="645478399">
                  <w:marLeft w:val="0"/>
                  <w:marRight w:val="0"/>
                  <w:marTop w:val="0"/>
                  <w:marBottom w:val="0"/>
                  <w:divBdr>
                    <w:top w:val="none" w:sz="0" w:space="0" w:color="auto"/>
                    <w:left w:val="none" w:sz="0" w:space="0" w:color="auto"/>
                    <w:bottom w:val="none" w:sz="0" w:space="0" w:color="auto"/>
                    <w:right w:val="none" w:sz="0" w:space="0" w:color="auto"/>
                  </w:divBdr>
                  <w:divsChild>
                    <w:div w:id="1425496672">
                      <w:marLeft w:val="0"/>
                      <w:marRight w:val="0"/>
                      <w:marTop w:val="0"/>
                      <w:marBottom w:val="0"/>
                      <w:divBdr>
                        <w:top w:val="none" w:sz="0" w:space="0" w:color="auto"/>
                        <w:left w:val="none" w:sz="0" w:space="0" w:color="auto"/>
                        <w:bottom w:val="none" w:sz="0" w:space="0" w:color="auto"/>
                        <w:right w:val="none" w:sz="0" w:space="0" w:color="auto"/>
                      </w:divBdr>
                    </w:div>
                  </w:divsChild>
                </w:div>
                <w:div w:id="663163304">
                  <w:marLeft w:val="0"/>
                  <w:marRight w:val="0"/>
                  <w:marTop w:val="0"/>
                  <w:marBottom w:val="0"/>
                  <w:divBdr>
                    <w:top w:val="none" w:sz="0" w:space="0" w:color="auto"/>
                    <w:left w:val="none" w:sz="0" w:space="0" w:color="auto"/>
                    <w:bottom w:val="none" w:sz="0" w:space="0" w:color="auto"/>
                    <w:right w:val="none" w:sz="0" w:space="0" w:color="auto"/>
                  </w:divBdr>
                  <w:divsChild>
                    <w:div w:id="656765023">
                      <w:marLeft w:val="0"/>
                      <w:marRight w:val="0"/>
                      <w:marTop w:val="0"/>
                      <w:marBottom w:val="0"/>
                      <w:divBdr>
                        <w:top w:val="none" w:sz="0" w:space="0" w:color="auto"/>
                        <w:left w:val="none" w:sz="0" w:space="0" w:color="auto"/>
                        <w:bottom w:val="none" w:sz="0" w:space="0" w:color="auto"/>
                        <w:right w:val="none" w:sz="0" w:space="0" w:color="auto"/>
                      </w:divBdr>
                    </w:div>
                  </w:divsChild>
                </w:div>
                <w:div w:id="738751125">
                  <w:marLeft w:val="0"/>
                  <w:marRight w:val="0"/>
                  <w:marTop w:val="0"/>
                  <w:marBottom w:val="0"/>
                  <w:divBdr>
                    <w:top w:val="none" w:sz="0" w:space="0" w:color="auto"/>
                    <w:left w:val="none" w:sz="0" w:space="0" w:color="auto"/>
                    <w:bottom w:val="none" w:sz="0" w:space="0" w:color="auto"/>
                    <w:right w:val="none" w:sz="0" w:space="0" w:color="auto"/>
                  </w:divBdr>
                  <w:divsChild>
                    <w:div w:id="1154102467">
                      <w:marLeft w:val="0"/>
                      <w:marRight w:val="0"/>
                      <w:marTop w:val="0"/>
                      <w:marBottom w:val="0"/>
                      <w:divBdr>
                        <w:top w:val="none" w:sz="0" w:space="0" w:color="auto"/>
                        <w:left w:val="none" w:sz="0" w:space="0" w:color="auto"/>
                        <w:bottom w:val="none" w:sz="0" w:space="0" w:color="auto"/>
                        <w:right w:val="none" w:sz="0" w:space="0" w:color="auto"/>
                      </w:divBdr>
                    </w:div>
                  </w:divsChild>
                </w:div>
                <w:div w:id="817458392">
                  <w:marLeft w:val="0"/>
                  <w:marRight w:val="0"/>
                  <w:marTop w:val="0"/>
                  <w:marBottom w:val="0"/>
                  <w:divBdr>
                    <w:top w:val="none" w:sz="0" w:space="0" w:color="auto"/>
                    <w:left w:val="none" w:sz="0" w:space="0" w:color="auto"/>
                    <w:bottom w:val="none" w:sz="0" w:space="0" w:color="auto"/>
                    <w:right w:val="none" w:sz="0" w:space="0" w:color="auto"/>
                  </w:divBdr>
                  <w:divsChild>
                    <w:div w:id="1892812728">
                      <w:marLeft w:val="0"/>
                      <w:marRight w:val="0"/>
                      <w:marTop w:val="0"/>
                      <w:marBottom w:val="0"/>
                      <w:divBdr>
                        <w:top w:val="none" w:sz="0" w:space="0" w:color="auto"/>
                        <w:left w:val="none" w:sz="0" w:space="0" w:color="auto"/>
                        <w:bottom w:val="none" w:sz="0" w:space="0" w:color="auto"/>
                        <w:right w:val="none" w:sz="0" w:space="0" w:color="auto"/>
                      </w:divBdr>
                    </w:div>
                  </w:divsChild>
                </w:div>
                <w:div w:id="972249116">
                  <w:marLeft w:val="0"/>
                  <w:marRight w:val="0"/>
                  <w:marTop w:val="0"/>
                  <w:marBottom w:val="0"/>
                  <w:divBdr>
                    <w:top w:val="none" w:sz="0" w:space="0" w:color="auto"/>
                    <w:left w:val="none" w:sz="0" w:space="0" w:color="auto"/>
                    <w:bottom w:val="none" w:sz="0" w:space="0" w:color="auto"/>
                    <w:right w:val="none" w:sz="0" w:space="0" w:color="auto"/>
                  </w:divBdr>
                  <w:divsChild>
                    <w:div w:id="534465459">
                      <w:marLeft w:val="0"/>
                      <w:marRight w:val="0"/>
                      <w:marTop w:val="0"/>
                      <w:marBottom w:val="0"/>
                      <w:divBdr>
                        <w:top w:val="none" w:sz="0" w:space="0" w:color="auto"/>
                        <w:left w:val="none" w:sz="0" w:space="0" w:color="auto"/>
                        <w:bottom w:val="none" w:sz="0" w:space="0" w:color="auto"/>
                        <w:right w:val="none" w:sz="0" w:space="0" w:color="auto"/>
                      </w:divBdr>
                    </w:div>
                  </w:divsChild>
                </w:div>
                <w:div w:id="1047990908">
                  <w:marLeft w:val="0"/>
                  <w:marRight w:val="0"/>
                  <w:marTop w:val="0"/>
                  <w:marBottom w:val="0"/>
                  <w:divBdr>
                    <w:top w:val="none" w:sz="0" w:space="0" w:color="auto"/>
                    <w:left w:val="none" w:sz="0" w:space="0" w:color="auto"/>
                    <w:bottom w:val="none" w:sz="0" w:space="0" w:color="auto"/>
                    <w:right w:val="none" w:sz="0" w:space="0" w:color="auto"/>
                  </w:divBdr>
                  <w:divsChild>
                    <w:div w:id="236405209">
                      <w:marLeft w:val="0"/>
                      <w:marRight w:val="0"/>
                      <w:marTop w:val="0"/>
                      <w:marBottom w:val="0"/>
                      <w:divBdr>
                        <w:top w:val="none" w:sz="0" w:space="0" w:color="auto"/>
                        <w:left w:val="none" w:sz="0" w:space="0" w:color="auto"/>
                        <w:bottom w:val="none" w:sz="0" w:space="0" w:color="auto"/>
                        <w:right w:val="none" w:sz="0" w:space="0" w:color="auto"/>
                      </w:divBdr>
                    </w:div>
                  </w:divsChild>
                </w:div>
                <w:div w:id="1092819241">
                  <w:marLeft w:val="0"/>
                  <w:marRight w:val="0"/>
                  <w:marTop w:val="0"/>
                  <w:marBottom w:val="0"/>
                  <w:divBdr>
                    <w:top w:val="none" w:sz="0" w:space="0" w:color="auto"/>
                    <w:left w:val="none" w:sz="0" w:space="0" w:color="auto"/>
                    <w:bottom w:val="none" w:sz="0" w:space="0" w:color="auto"/>
                    <w:right w:val="none" w:sz="0" w:space="0" w:color="auto"/>
                  </w:divBdr>
                  <w:divsChild>
                    <w:div w:id="209458222">
                      <w:marLeft w:val="0"/>
                      <w:marRight w:val="0"/>
                      <w:marTop w:val="0"/>
                      <w:marBottom w:val="0"/>
                      <w:divBdr>
                        <w:top w:val="none" w:sz="0" w:space="0" w:color="auto"/>
                        <w:left w:val="none" w:sz="0" w:space="0" w:color="auto"/>
                        <w:bottom w:val="none" w:sz="0" w:space="0" w:color="auto"/>
                        <w:right w:val="none" w:sz="0" w:space="0" w:color="auto"/>
                      </w:divBdr>
                    </w:div>
                  </w:divsChild>
                </w:div>
                <w:div w:id="1153637920">
                  <w:marLeft w:val="0"/>
                  <w:marRight w:val="0"/>
                  <w:marTop w:val="0"/>
                  <w:marBottom w:val="0"/>
                  <w:divBdr>
                    <w:top w:val="none" w:sz="0" w:space="0" w:color="auto"/>
                    <w:left w:val="none" w:sz="0" w:space="0" w:color="auto"/>
                    <w:bottom w:val="none" w:sz="0" w:space="0" w:color="auto"/>
                    <w:right w:val="none" w:sz="0" w:space="0" w:color="auto"/>
                  </w:divBdr>
                  <w:divsChild>
                    <w:div w:id="1999268523">
                      <w:marLeft w:val="0"/>
                      <w:marRight w:val="0"/>
                      <w:marTop w:val="0"/>
                      <w:marBottom w:val="0"/>
                      <w:divBdr>
                        <w:top w:val="none" w:sz="0" w:space="0" w:color="auto"/>
                        <w:left w:val="none" w:sz="0" w:space="0" w:color="auto"/>
                        <w:bottom w:val="none" w:sz="0" w:space="0" w:color="auto"/>
                        <w:right w:val="none" w:sz="0" w:space="0" w:color="auto"/>
                      </w:divBdr>
                    </w:div>
                  </w:divsChild>
                </w:div>
                <w:div w:id="1167791058">
                  <w:marLeft w:val="0"/>
                  <w:marRight w:val="0"/>
                  <w:marTop w:val="0"/>
                  <w:marBottom w:val="0"/>
                  <w:divBdr>
                    <w:top w:val="none" w:sz="0" w:space="0" w:color="auto"/>
                    <w:left w:val="none" w:sz="0" w:space="0" w:color="auto"/>
                    <w:bottom w:val="none" w:sz="0" w:space="0" w:color="auto"/>
                    <w:right w:val="none" w:sz="0" w:space="0" w:color="auto"/>
                  </w:divBdr>
                  <w:divsChild>
                    <w:div w:id="1914702644">
                      <w:marLeft w:val="0"/>
                      <w:marRight w:val="0"/>
                      <w:marTop w:val="0"/>
                      <w:marBottom w:val="0"/>
                      <w:divBdr>
                        <w:top w:val="none" w:sz="0" w:space="0" w:color="auto"/>
                        <w:left w:val="none" w:sz="0" w:space="0" w:color="auto"/>
                        <w:bottom w:val="none" w:sz="0" w:space="0" w:color="auto"/>
                        <w:right w:val="none" w:sz="0" w:space="0" w:color="auto"/>
                      </w:divBdr>
                    </w:div>
                  </w:divsChild>
                </w:div>
                <w:div w:id="1183472076">
                  <w:marLeft w:val="0"/>
                  <w:marRight w:val="0"/>
                  <w:marTop w:val="0"/>
                  <w:marBottom w:val="0"/>
                  <w:divBdr>
                    <w:top w:val="none" w:sz="0" w:space="0" w:color="auto"/>
                    <w:left w:val="none" w:sz="0" w:space="0" w:color="auto"/>
                    <w:bottom w:val="none" w:sz="0" w:space="0" w:color="auto"/>
                    <w:right w:val="none" w:sz="0" w:space="0" w:color="auto"/>
                  </w:divBdr>
                  <w:divsChild>
                    <w:div w:id="942373094">
                      <w:marLeft w:val="0"/>
                      <w:marRight w:val="0"/>
                      <w:marTop w:val="0"/>
                      <w:marBottom w:val="0"/>
                      <w:divBdr>
                        <w:top w:val="none" w:sz="0" w:space="0" w:color="auto"/>
                        <w:left w:val="none" w:sz="0" w:space="0" w:color="auto"/>
                        <w:bottom w:val="none" w:sz="0" w:space="0" w:color="auto"/>
                        <w:right w:val="none" w:sz="0" w:space="0" w:color="auto"/>
                      </w:divBdr>
                    </w:div>
                  </w:divsChild>
                </w:div>
                <w:div w:id="1258322465">
                  <w:marLeft w:val="0"/>
                  <w:marRight w:val="0"/>
                  <w:marTop w:val="0"/>
                  <w:marBottom w:val="0"/>
                  <w:divBdr>
                    <w:top w:val="none" w:sz="0" w:space="0" w:color="auto"/>
                    <w:left w:val="none" w:sz="0" w:space="0" w:color="auto"/>
                    <w:bottom w:val="none" w:sz="0" w:space="0" w:color="auto"/>
                    <w:right w:val="none" w:sz="0" w:space="0" w:color="auto"/>
                  </w:divBdr>
                  <w:divsChild>
                    <w:div w:id="733968011">
                      <w:marLeft w:val="0"/>
                      <w:marRight w:val="0"/>
                      <w:marTop w:val="0"/>
                      <w:marBottom w:val="0"/>
                      <w:divBdr>
                        <w:top w:val="none" w:sz="0" w:space="0" w:color="auto"/>
                        <w:left w:val="none" w:sz="0" w:space="0" w:color="auto"/>
                        <w:bottom w:val="none" w:sz="0" w:space="0" w:color="auto"/>
                        <w:right w:val="none" w:sz="0" w:space="0" w:color="auto"/>
                      </w:divBdr>
                    </w:div>
                  </w:divsChild>
                </w:div>
                <w:div w:id="1335570399">
                  <w:marLeft w:val="0"/>
                  <w:marRight w:val="0"/>
                  <w:marTop w:val="0"/>
                  <w:marBottom w:val="0"/>
                  <w:divBdr>
                    <w:top w:val="none" w:sz="0" w:space="0" w:color="auto"/>
                    <w:left w:val="none" w:sz="0" w:space="0" w:color="auto"/>
                    <w:bottom w:val="none" w:sz="0" w:space="0" w:color="auto"/>
                    <w:right w:val="none" w:sz="0" w:space="0" w:color="auto"/>
                  </w:divBdr>
                  <w:divsChild>
                    <w:div w:id="1186291984">
                      <w:marLeft w:val="0"/>
                      <w:marRight w:val="0"/>
                      <w:marTop w:val="0"/>
                      <w:marBottom w:val="0"/>
                      <w:divBdr>
                        <w:top w:val="none" w:sz="0" w:space="0" w:color="auto"/>
                        <w:left w:val="none" w:sz="0" w:space="0" w:color="auto"/>
                        <w:bottom w:val="none" w:sz="0" w:space="0" w:color="auto"/>
                        <w:right w:val="none" w:sz="0" w:space="0" w:color="auto"/>
                      </w:divBdr>
                    </w:div>
                  </w:divsChild>
                </w:div>
                <w:div w:id="1338078736">
                  <w:marLeft w:val="0"/>
                  <w:marRight w:val="0"/>
                  <w:marTop w:val="0"/>
                  <w:marBottom w:val="0"/>
                  <w:divBdr>
                    <w:top w:val="none" w:sz="0" w:space="0" w:color="auto"/>
                    <w:left w:val="none" w:sz="0" w:space="0" w:color="auto"/>
                    <w:bottom w:val="none" w:sz="0" w:space="0" w:color="auto"/>
                    <w:right w:val="none" w:sz="0" w:space="0" w:color="auto"/>
                  </w:divBdr>
                  <w:divsChild>
                    <w:div w:id="413672469">
                      <w:marLeft w:val="0"/>
                      <w:marRight w:val="0"/>
                      <w:marTop w:val="0"/>
                      <w:marBottom w:val="0"/>
                      <w:divBdr>
                        <w:top w:val="none" w:sz="0" w:space="0" w:color="auto"/>
                        <w:left w:val="none" w:sz="0" w:space="0" w:color="auto"/>
                        <w:bottom w:val="none" w:sz="0" w:space="0" w:color="auto"/>
                        <w:right w:val="none" w:sz="0" w:space="0" w:color="auto"/>
                      </w:divBdr>
                    </w:div>
                  </w:divsChild>
                </w:div>
                <w:div w:id="1491369658">
                  <w:marLeft w:val="0"/>
                  <w:marRight w:val="0"/>
                  <w:marTop w:val="0"/>
                  <w:marBottom w:val="0"/>
                  <w:divBdr>
                    <w:top w:val="none" w:sz="0" w:space="0" w:color="auto"/>
                    <w:left w:val="none" w:sz="0" w:space="0" w:color="auto"/>
                    <w:bottom w:val="none" w:sz="0" w:space="0" w:color="auto"/>
                    <w:right w:val="none" w:sz="0" w:space="0" w:color="auto"/>
                  </w:divBdr>
                  <w:divsChild>
                    <w:div w:id="1623228327">
                      <w:marLeft w:val="0"/>
                      <w:marRight w:val="0"/>
                      <w:marTop w:val="0"/>
                      <w:marBottom w:val="0"/>
                      <w:divBdr>
                        <w:top w:val="none" w:sz="0" w:space="0" w:color="auto"/>
                        <w:left w:val="none" w:sz="0" w:space="0" w:color="auto"/>
                        <w:bottom w:val="none" w:sz="0" w:space="0" w:color="auto"/>
                        <w:right w:val="none" w:sz="0" w:space="0" w:color="auto"/>
                      </w:divBdr>
                    </w:div>
                  </w:divsChild>
                </w:div>
                <w:div w:id="1537810480">
                  <w:marLeft w:val="0"/>
                  <w:marRight w:val="0"/>
                  <w:marTop w:val="0"/>
                  <w:marBottom w:val="0"/>
                  <w:divBdr>
                    <w:top w:val="none" w:sz="0" w:space="0" w:color="auto"/>
                    <w:left w:val="none" w:sz="0" w:space="0" w:color="auto"/>
                    <w:bottom w:val="none" w:sz="0" w:space="0" w:color="auto"/>
                    <w:right w:val="none" w:sz="0" w:space="0" w:color="auto"/>
                  </w:divBdr>
                  <w:divsChild>
                    <w:div w:id="1302350275">
                      <w:marLeft w:val="0"/>
                      <w:marRight w:val="0"/>
                      <w:marTop w:val="0"/>
                      <w:marBottom w:val="0"/>
                      <w:divBdr>
                        <w:top w:val="none" w:sz="0" w:space="0" w:color="auto"/>
                        <w:left w:val="none" w:sz="0" w:space="0" w:color="auto"/>
                        <w:bottom w:val="none" w:sz="0" w:space="0" w:color="auto"/>
                        <w:right w:val="none" w:sz="0" w:space="0" w:color="auto"/>
                      </w:divBdr>
                    </w:div>
                  </w:divsChild>
                </w:div>
                <w:div w:id="1585139570">
                  <w:marLeft w:val="0"/>
                  <w:marRight w:val="0"/>
                  <w:marTop w:val="0"/>
                  <w:marBottom w:val="0"/>
                  <w:divBdr>
                    <w:top w:val="none" w:sz="0" w:space="0" w:color="auto"/>
                    <w:left w:val="none" w:sz="0" w:space="0" w:color="auto"/>
                    <w:bottom w:val="none" w:sz="0" w:space="0" w:color="auto"/>
                    <w:right w:val="none" w:sz="0" w:space="0" w:color="auto"/>
                  </w:divBdr>
                  <w:divsChild>
                    <w:div w:id="1043602173">
                      <w:marLeft w:val="0"/>
                      <w:marRight w:val="0"/>
                      <w:marTop w:val="0"/>
                      <w:marBottom w:val="0"/>
                      <w:divBdr>
                        <w:top w:val="none" w:sz="0" w:space="0" w:color="auto"/>
                        <w:left w:val="none" w:sz="0" w:space="0" w:color="auto"/>
                        <w:bottom w:val="none" w:sz="0" w:space="0" w:color="auto"/>
                        <w:right w:val="none" w:sz="0" w:space="0" w:color="auto"/>
                      </w:divBdr>
                    </w:div>
                  </w:divsChild>
                </w:div>
                <w:div w:id="1658997783">
                  <w:marLeft w:val="0"/>
                  <w:marRight w:val="0"/>
                  <w:marTop w:val="0"/>
                  <w:marBottom w:val="0"/>
                  <w:divBdr>
                    <w:top w:val="none" w:sz="0" w:space="0" w:color="auto"/>
                    <w:left w:val="none" w:sz="0" w:space="0" w:color="auto"/>
                    <w:bottom w:val="none" w:sz="0" w:space="0" w:color="auto"/>
                    <w:right w:val="none" w:sz="0" w:space="0" w:color="auto"/>
                  </w:divBdr>
                  <w:divsChild>
                    <w:div w:id="1503397374">
                      <w:marLeft w:val="0"/>
                      <w:marRight w:val="0"/>
                      <w:marTop w:val="0"/>
                      <w:marBottom w:val="0"/>
                      <w:divBdr>
                        <w:top w:val="none" w:sz="0" w:space="0" w:color="auto"/>
                        <w:left w:val="none" w:sz="0" w:space="0" w:color="auto"/>
                        <w:bottom w:val="none" w:sz="0" w:space="0" w:color="auto"/>
                        <w:right w:val="none" w:sz="0" w:space="0" w:color="auto"/>
                      </w:divBdr>
                    </w:div>
                  </w:divsChild>
                </w:div>
                <w:div w:id="1781804067">
                  <w:marLeft w:val="0"/>
                  <w:marRight w:val="0"/>
                  <w:marTop w:val="0"/>
                  <w:marBottom w:val="0"/>
                  <w:divBdr>
                    <w:top w:val="none" w:sz="0" w:space="0" w:color="auto"/>
                    <w:left w:val="none" w:sz="0" w:space="0" w:color="auto"/>
                    <w:bottom w:val="none" w:sz="0" w:space="0" w:color="auto"/>
                    <w:right w:val="none" w:sz="0" w:space="0" w:color="auto"/>
                  </w:divBdr>
                  <w:divsChild>
                    <w:div w:id="2079474091">
                      <w:marLeft w:val="0"/>
                      <w:marRight w:val="0"/>
                      <w:marTop w:val="0"/>
                      <w:marBottom w:val="0"/>
                      <w:divBdr>
                        <w:top w:val="none" w:sz="0" w:space="0" w:color="auto"/>
                        <w:left w:val="none" w:sz="0" w:space="0" w:color="auto"/>
                        <w:bottom w:val="none" w:sz="0" w:space="0" w:color="auto"/>
                        <w:right w:val="none" w:sz="0" w:space="0" w:color="auto"/>
                      </w:divBdr>
                    </w:div>
                  </w:divsChild>
                </w:div>
                <w:div w:id="1878158989">
                  <w:marLeft w:val="0"/>
                  <w:marRight w:val="0"/>
                  <w:marTop w:val="0"/>
                  <w:marBottom w:val="0"/>
                  <w:divBdr>
                    <w:top w:val="none" w:sz="0" w:space="0" w:color="auto"/>
                    <w:left w:val="none" w:sz="0" w:space="0" w:color="auto"/>
                    <w:bottom w:val="none" w:sz="0" w:space="0" w:color="auto"/>
                    <w:right w:val="none" w:sz="0" w:space="0" w:color="auto"/>
                  </w:divBdr>
                  <w:divsChild>
                    <w:div w:id="5072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19065">
          <w:marLeft w:val="0"/>
          <w:marRight w:val="0"/>
          <w:marTop w:val="0"/>
          <w:marBottom w:val="0"/>
          <w:divBdr>
            <w:top w:val="none" w:sz="0" w:space="0" w:color="auto"/>
            <w:left w:val="none" w:sz="0" w:space="0" w:color="auto"/>
            <w:bottom w:val="none" w:sz="0" w:space="0" w:color="auto"/>
            <w:right w:val="none" w:sz="0" w:space="0" w:color="auto"/>
          </w:divBdr>
          <w:divsChild>
            <w:div w:id="235751660">
              <w:marLeft w:val="-75"/>
              <w:marRight w:val="0"/>
              <w:marTop w:val="30"/>
              <w:marBottom w:val="30"/>
              <w:divBdr>
                <w:top w:val="none" w:sz="0" w:space="0" w:color="auto"/>
                <w:left w:val="none" w:sz="0" w:space="0" w:color="auto"/>
                <w:bottom w:val="none" w:sz="0" w:space="0" w:color="auto"/>
                <w:right w:val="none" w:sz="0" w:space="0" w:color="auto"/>
              </w:divBdr>
              <w:divsChild>
                <w:div w:id="13308469">
                  <w:marLeft w:val="0"/>
                  <w:marRight w:val="0"/>
                  <w:marTop w:val="0"/>
                  <w:marBottom w:val="0"/>
                  <w:divBdr>
                    <w:top w:val="none" w:sz="0" w:space="0" w:color="auto"/>
                    <w:left w:val="none" w:sz="0" w:space="0" w:color="auto"/>
                    <w:bottom w:val="none" w:sz="0" w:space="0" w:color="auto"/>
                    <w:right w:val="none" w:sz="0" w:space="0" w:color="auto"/>
                  </w:divBdr>
                  <w:divsChild>
                    <w:div w:id="877276743">
                      <w:marLeft w:val="0"/>
                      <w:marRight w:val="0"/>
                      <w:marTop w:val="0"/>
                      <w:marBottom w:val="0"/>
                      <w:divBdr>
                        <w:top w:val="none" w:sz="0" w:space="0" w:color="auto"/>
                        <w:left w:val="none" w:sz="0" w:space="0" w:color="auto"/>
                        <w:bottom w:val="none" w:sz="0" w:space="0" w:color="auto"/>
                        <w:right w:val="none" w:sz="0" w:space="0" w:color="auto"/>
                      </w:divBdr>
                    </w:div>
                  </w:divsChild>
                </w:div>
                <w:div w:id="16346627">
                  <w:marLeft w:val="0"/>
                  <w:marRight w:val="0"/>
                  <w:marTop w:val="0"/>
                  <w:marBottom w:val="0"/>
                  <w:divBdr>
                    <w:top w:val="none" w:sz="0" w:space="0" w:color="auto"/>
                    <w:left w:val="none" w:sz="0" w:space="0" w:color="auto"/>
                    <w:bottom w:val="none" w:sz="0" w:space="0" w:color="auto"/>
                    <w:right w:val="none" w:sz="0" w:space="0" w:color="auto"/>
                  </w:divBdr>
                  <w:divsChild>
                    <w:div w:id="2067289274">
                      <w:marLeft w:val="0"/>
                      <w:marRight w:val="0"/>
                      <w:marTop w:val="0"/>
                      <w:marBottom w:val="0"/>
                      <w:divBdr>
                        <w:top w:val="none" w:sz="0" w:space="0" w:color="auto"/>
                        <w:left w:val="none" w:sz="0" w:space="0" w:color="auto"/>
                        <w:bottom w:val="none" w:sz="0" w:space="0" w:color="auto"/>
                        <w:right w:val="none" w:sz="0" w:space="0" w:color="auto"/>
                      </w:divBdr>
                    </w:div>
                  </w:divsChild>
                </w:div>
                <w:div w:id="17705447">
                  <w:marLeft w:val="0"/>
                  <w:marRight w:val="0"/>
                  <w:marTop w:val="0"/>
                  <w:marBottom w:val="0"/>
                  <w:divBdr>
                    <w:top w:val="none" w:sz="0" w:space="0" w:color="auto"/>
                    <w:left w:val="none" w:sz="0" w:space="0" w:color="auto"/>
                    <w:bottom w:val="none" w:sz="0" w:space="0" w:color="auto"/>
                    <w:right w:val="none" w:sz="0" w:space="0" w:color="auto"/>
                  </w:divBdr>
                  <w:divsChild>
                    <w:div w:id="1144663220">
                      <w:marLeft w:val="0"/>
                      <w:marRight w:val="0"/>
                      <w:marTop w:val="0"/>
                      <w:marBottom w:val="0"/>
                      <w:divBdr>
                        <w:top w:val="none" w:sz="0" w:space="0" w:color="auto"/>
                        <w:left w:val="none" w:sz="0" w:space="0" w:color="auto"/>
                        <w:bottom w:val="none" w:sz="0" w:space="0" w:color="auto"/>
                        <w:right w:val="none" w:sz="0" w:space="0" w:color="auto"/>
                      </w:divBdr>
                    </w:div>
                  </w:divsChild>
                </w:div>
                <w:div w:id="21980850">
                  <w:marLeft w:val="0"/>
                  <w:marRight w:val="0"/>
                  <w:marTop w:val="0"/>
                  <w:marBottom w:val="0"/>
                  <w:divBdr>
                    <w:top w:val="none" w:sz="0" w:space="0" w:color="auto"/>
                    <w:left w:val="none" w:sz="0" w:space="0" w:color="auto"/>
                    <w:bottom w:val="none" w:sz="0" w:space="0" w:color="auto"/>
                    <w:right w:val="none" w:sz="0" w:space="0" w:color="auto"/>
                  </w:divBdr>
                  <w:divsChild>
                    <w:div w:id="814299920">
                      <w:marLeft w:val="0"/>
                      <w:marRight w:val="0"/>
                      <w:marTop w:val="0"/>
                      <w:marBottom w:val="0"/>
                      <w:divBdr>
                        <w:top w:val="none" w:sz="0" w:space="0" w:color="auto"/>
                        <w:left w:val="none" w:sz="0" w:space="0" w:color="auto"/>
                        <w:bottom w:val="none" w:sz="0" w:space="0" w:color="auto"/>
                        <w:right w:val="none" w:sz="0" w:space="0" w:color="auto"/>
                      </w:divBdr>
                    </w:div>
                  </w:divsChild>
                </w:div>
                <w:div w:id="32312076">
                  <w:marLeft w:val="0"/>
                  <w:marRight w:val="0"/>
                  <w:marTop w:val="0"/>
                  <w:marBottom w:val="0"/>
                  <w:divBdr>
                    <w:top w:val="none" w:sz="0" w:space="0" w:color="auto"/>
                    <w:left w:val="none" w:sz="0" w:space="0" w:color="auto"/>
                    <w:bottom w:val="none" w:sz="0" w:space="0" w:color="auto"/>
                    <w:right w:val="none" w:sz="0" w:space="0" w:color="auto"/>
                  </w:divBdr>
                  <w:divsChild>
                    <w:div w:id="1172917977">
                      <w:marLeft w:val="0"/>
                      <w:marRight w:val="0"/>
                      <w:marTop w:val="0"/>
                      <w:marBottom w:val="0"/>
                      <w:divBdr>
                        <w:top w:val="none" w:sz="0" w:space="0" w:color="auto"/>
                        <w:left w:val="none" w:sz="0" w:space="0" w:color="auto"/>
                        <w:bottom w:val="none" w:sz="0" w:space="0" w:color="auto"/>
                        <w:right w:val="none" w:sz="0" w:space="0" w:color="auto"/>
                      </w:divBdr>
                    </w:div>
                  </w:divsChild>
                </w:div>
                <w:div w:id="32466578">
                  <w:marLeft w:val="0"/>
                  <w:marRight w:val="0"/>
                  <w:marTop w:val="0"/>
                  <w:marBottom w:val="0"/>
                  <w:divBdr>
                    <w:top w:val="none" w:sz="0" w:space="0" w:color="auto"/>
                    <w:left w:val="none" w:sz="0" w:space="0" w:color="auto"/>
                    <w:bottom w:val="none" w:sz="0" w:space="0" w:color="auto"/>
                    <w:right w:val="none" w:sz="0" w:space="0" w:color="auto"/>
                  </w:divBdr>
                  <w:divsChild>
                    <w:div w:id="721683153">
                      <w:marLeft w:val="0"/>
                      <w:marRight w:val="0"/>
                      <w:marTop w:val="0"/>
                      <w:marBottom w:val="0"/>
                      <w:divBdr>
                        <w:top w:val="none" w:sz="0" w:space="0" w:color="auto"/>
                        <w:left w:val="none" w:sz="0" w:space="0" w:color="auto"/>
                        <w:bottom w:val="none" w:sz="0" w:space="0" w:color="auto"/>
                        <w:right w:val="none" w:sz="0" w:space="0" w:color="auto"/>
                      </w:divBdr>
                    </w:div>
                  </w:divsChild>
                </w:div>
                <w:div w:id="34618963">
                  <w:marLeft w:val="0"/>
                  <w:marRight w:val="0"/>
                  <w:marTop w:val="0"/>
                  <w:marBottom w:val="0"/>
                  <w:divBdr>
                    <w:top w:val="none" w:sz="0" w:space="0" w:color="auto"/>
                    <w:left w:val="none" w:sz="0" w:space="0" w:color="auto"/>
                    <w:bottom w:val="none" w:sz="0" w:space="0" w:color="auto"/>
                    <w:right w:val="none" w:sz="0" w:space="0" w:color="auto"/>
                  </w:divBdr>
                  <w:divsChild>
                    <w:div w:id="601499170">
                      <w:marLeft w:val="0"/>
                      <w:marRight w:val="0"/>
                      <w:marTop w:val="0"/>
                      <w:marBottom w:val="0"/>
                      <w:divBdr>
                        <w:top w:val="none" w:sz="0" w:space="0" w:color="auto"/>
                        <w:left w:val="none" w:sz="0" w:space="0" w:color="auto"/>
                        <w:bottom w:val="none" w:sz="0" w:space="0" w:color="auto"/>
                        <w:right w:val="none" w:sz="0" w:space="0" w:color="auto"/>
                      </w:divBdr>
                    </w:div>
                  </w:divsChild>
                </w:div>
                <w:div w:id="47193926">
                  <w:marLeft w:val="0"/>
                  <w:marRight w:val="0"/>
                  <w:marTop w:val="0"/>
                  <w:marBottom w:val="0"/>
                  <w:divBdr>
                    <w:top w:val="none" w:sz="0" w:space="0" w:color="auto"/>
                    <w:left w:val="none" w:sz="0" w:space="0" w:color="auto"/>
                    <w:bottom w:val="none" w:sz="0" w:space="0" w:color="auto"/>
                    <w:right w:val="none" w:sz="0" w:space="0" w:color="auto"/>
                  </w:divBdr>
                  <w:divsChild>
                    <w:div w:id="268002418">
                      <w:marLeft w:val="0"/>
                      <w:marRight w:val="0"/>
                      <w:marTop w:val="0"/>
                      <w:marBottom w:val="0"/>
                      <w:divBdr>
                        <w:top w:val="none" w:sz="0" w:space="0" w:color="auto"/>
                        <w:left w:val="none" w:sz="0" w:space="0" w:color="auto"/>
                        <w:bottom w:val="none" w:sz="0" w:space="0" w:color="auto"/>
                        <w:right w:val="none" w:sz="0" w:space="0" w:color="auto"/>
                      </w:divBdr>
                    </w:div>
                  </w:divsChild>
                </w:div>
                <w:div w:id="58021667">
                  <w:marLeft w:val="0"/>
                  <w:marRight w:val="0"/>
                  <w:marTop w:val="0"/>
                  <w:marBottom w:val="0"/>
                  <w:divBdr>
                    <w:top w:val="none" w:sz="0" w:space="0" w:color="auto"/>
                    <w:left w:val="none" w:sz="0" w:space="0" w:color="auto"/>
                    <w:bottom w:val="none" w:sz="0" w:space="0" w:color="auto"/>
                    <w:right w:val="none" w:sz="0" w:space="0" w:color="auto"/>
                  </w:divBdr>
                  <w:divsChild>
                    <w:div w:id="1036272638">
                      <w:marLeft w:val="0"/>
                      <w:marRight w:val="0"/>
                      <w:marTop w:val="0"/>
                      <w:marBottom w:val="0"/>
                      <w:divBdr>
                        <w:top w:val="none" w:sz="0" w:space="0" w:color="auto"/>
                        <w:left w:val="none" w:sz="0" w:space="0" w:color="auto"/>
                        <w:bottom w:val="none" w:sz="0" w:space="0" w:color="auto"/>
                        <w:right w:val="none" w:sz="0" w:space="0" w:color="auto"/>
                      </w:divBdr>
                    </w:div>
                  </w:divsChild>
                </w:div>
                <w:div w:id="70465267">
                  <w:marLeft w:val="0"/>
                  <w:marRight w:val="0"/>
                  <w:marTop w:val="0"/>
                  <w:marBottom w:val="0"/>
                  <w:divBdr>
                    <w:top w:val="none" w:sz="0" w:space="0" w:color="auto"/>
                    <w:left w:val="none" w:sz="0" w:space="0" w:color="auto"/>
                    <w:bottom w:val="none" w:sz="0" w:space="0" w:color="auto"/>
                    <w:right w:val="none" w:sz="0" w:space="0" w:color="auto"/>
                  </w:divBdr>
                  <w:divsChild>
                    <w:div w:id="1732121535">
                      <w:marLeft w:val="0"/>
                      <w:marRight w:val="0"/>
                      <w:marTop w:val="0"/>
                      <w:marBottom w:val="0"/>
                      <w:divBdr>
                        <w:top w:val="none" w:sz="0" w:space="0" w:color="auto"/>
                        <w:left w:val="none" w:sz="0" w:space="0" w:color="auto"/>
                        <w:bottom w:val="none" w:sz="0" w:space="0" w:color="auto"/>
                        <w:right w:val="none" w:sz="0" w:space="0" w:color="auto"/>
                      </w:divBdr>
                    </w:div>
                  </w:divsChild>
                </w:div>
                <w:div w:id="72818916">
                  <w:marLeft w:val="0"/>
                  <w:marRight w:val="0"/>
                  <w:marTop w:val="0"/>
                  <w:marBottom w:val="0"/>
                  <w:divBdr>
                    <w:top w:val="none" w:sz="0" w:space="0" w:color="auto"/>
                    <w:left w:val="none" w:sz="0" w:space="0" w:color="auto"/>
                    <w:bottom w:val="none" w:sz="0" w:space="0" w:color="auto"/>
                    <w:right w:val="none" w:sz="0" w:space="0" w:color="auto"/>
                  </w:divBdr>
                  <w:divsChild>
                    <w:div w:id="967317259">
                      <w:marLeft w:val="0"/>
                      <w:marRight w:val="0"/>
                      <w:marTop w:val="0"/>
                      <w:marBottom w:val="0"/>
                      <w:divBdr>
                        <w:top w:val="none" w:sz="0" w:space="0" w:color="auto"/>
                        <w:left w:val="none" w:sz="0" w:space="0" w:color="auto"/>
                        <w:bottom w:val="none" w:sz="0" w:space="0" w:color="auto"/>
                        <w:right w:val="none" w:sz="0" w:space="0" w:color="auto"/>
                      </w:divBdr>
                    </w:div>
                  </w:divsChild>
                </w:div>
                <w:div w:id="98187096">
                  <w:marLeft w:val="0"/>
                  <w:marRight w:val="0"/>
                  <w:marTop w:val="0"/>
                  <w:marBottom w:val="0"/>
                  <w:divBdr>
                    <w:top w:val="none" w:sz="0" w:space="0" w:color="auto"/>
                    <w:left w:val="none" w:sz="0" w:space="0" w:color="auto"/>
                    <w:bottom w:val="none" w:sz="0" w:space="0" w:color="auto"/>
                    <w:right w:val="none" w:sz="0" w:space="0" w:color="auto"/>
                  </w:divBdr>
                  <w:divsChild>
                    <w:div w:id="1525095760">
                      <w:marLeft w:val="0"/>
                      <w:marRight w:val="0"/>
                      <w:marTop w:val="0"/>
                      <w:marBottom w:val="0"/>
                      <w:divBdr>
                        <w:top w:val="none" w:sz="0" w:space="0" w:color="auto"/>
                        <w:left w:val="none" w:sz="0" w:space="0" w:color="auto"/>
                        <w:bottom w:val="none" w:sz="0" w:space="0" w:color="auto"/>
                        <w:right w:val="none" w:sz="0" w:space="0" w:color="auto"/>
                      </w:divBdr>
                    </w:div>
                  </w:divsChild>
                </w:div>
                <w:div w:id="104466867">
                  <w:marLeft w:val="0"/>
                  <w:marRight w:val="0"/>
                  <w:marTop w:val="0"/>
                  <w:marBottom w:val="0"/>
                  <w:divBdr>
                    <w:top w:val="none" w:sz="0" w:space="0" w:color="auto"/>
                    <w:left w:val="none" w:sz="0" w:space="0" w:color="auto"/>
                    <w:bottom w:val="none" w:sz="0" w:space="0" w:color="auto"/>
                    <w:right w:val="none" w:sz="0" w:space="0" w:color="auto"/>
                  </w:divBdr>
                  <w:divsChild>
                    <w:div w:id="59211331">
                      <w:marLeft w:val="0"/>
                      <w:marRight w:val="0"/>
                      <w:marTop w:val="0"/>
                      <w:marBottom w:val="0"/>
                      <w:divBdr>
                        <w:top w:val="none" w:sz="0" w:space="0" w:color="auto"/>
                        <w:left w:val="none" w:sz="0" w:space="0" w:color="auto"/>
                        <w:bottom w:val="none" w:sz="0" w:space="0" w:color="auto"/>
                        <w:right w:val="none" w:sz="0" w:space="0" w:color="auto"/>
                      </w:divBdr>
                    </w:div>
                  </w:divsChild>
                </w:div>
                <w:div w:id="109205721">
                  <w:marLeft w:val="0"/>
                  <w:marRight w:val="0"/>
                  <w:marTop w:val="0"/>
                  <w:marBottom w:val="0"/>
                  <w:divBdr>
                    <w:top w:val="none" w:sz="0" w:space="0" w:color="auto"/>
                    <w:left w:val="none" w:sz="0" w:space="0" w:color="auto"/>
                    <w:bottom w:val="none" w:sz="0" w:space="0" w:color="auto"/>
                    <w:right w:val="none" w:sz="0" w:space="0" w:color="auto"/>
                  </w:divBdr>
                  <w:divsChild>
                    <w:div w:id="1712997991">
                      <w:marLeft w:val="0"/>
                      <w:marRight w:val="0"/>
                      <w:marTop w:val="0"/>
                      <w:marBottom w:val="0"/>
                      <w:divBdr>
                        <w:top w:val="none" w:sz="0" w:space="0" w:color="auto"/>
                        <w:left w:val="none" w:sz="0" w:space="0" w:color="auto"/>
                        <w:bottom w:val="none" w:sz="0" w:space="0" w:color="auto"/>
                        <w:right w:val="none" w:sz="0" w:space="0" w:color="auto"/>
                      </w:divBdr>
                    </w:div>
                  </w:divsChild>
                </w:div>
                <w:div w:id="125513940">
                  <w:marLeft w:val="0"/>
                  <w:marRight w:val="0"/>
                  <w:marTop w:val="0"/>
                  <w:marBottom w:val="0"/>
                  <w:divBdr>
                    <w:top w:val="none" w:sz="0" w:space="0" w:color="auto"/>
                    <w:left w:val="none" w:sz="0" w:space="0" w:color="auto"/>
                    <w:bottom w:val="none" w:sz="0" w:space="0" w:color="auto"/>
                    <w:right w:val="none" w:sz="0" w:space="0" w:color="auto"/>
                  </w:divBdr>
                  <w:divsChild>
                    <w:div w:id="1858889171">
                      <w:marLeft w:val="0"/>
                      <w:marRight w:val="0"/>
                      <w:marTop w:val="0"/>
                      <w:marBottom w:val="0"/>
                      <w:divBdr>
                        <w:top w:val="none" w:sz="0" w:space="0" w:color="auto"/>
                        <w:left w:val="none" w:sz="0" w:space="0" w:color="auto"/>
                        <w:bottom w:val="none" w:sz="0" w:space="0" w:color="auto"/>
                        <w:right w:val="none" w:sz="0" w:space="0" w:color="auto"/>
                      </w:divBdr>
                    </w:div>
                  </w:divsChild>
                </w:div>
                <w:div w:id="135295456">
                  <w:marLeft w:val="0"/>
                  <w:marRight w:val="0"/>
                  <w:marTop w:val="0"/>
                  <w:marBottom w:val="0"/>
                  <w:divBdr>
                    <w:top w:val="none" w:sz="0" w:space="0" w:color="auto"/>
                    <w:left w:val="none" w:sz="0" w:space="0" w:color="auto"/>
                    <w:bottom w:val="none" w:sz="0" w:space="0" w:color="auto"/>
                    <w:right w:val="none" w:sz="0" w:space="0" w:color="auto"/>
                  </w:divBdr>
                  <w:divsChild>
                    <w:div w:id="760680893">
                      <w:marLeft w:val="0"/>
                      <w:marRight w:val="0"/>
                      <w:marTop w:val="0"/>
                      <w:marBottom w:val="0"/>
                      <w:divBdr>
                        <w:top w:val="none" w:sz="0" w:space="0" w:color="auto"/>
                        <w:left w:val="none" w:sz="0" w:space="0" w:color="auto"/>
                        <w:bottom w:val="none" w:sz="0" w:space="0" w:color="auto"/>
                        <w:right w:val="none" w:sz="0" w:space="0" w:color="auto"/>
                      </w:divBdr>
                    </w:div>
                  </w:divsChild>
                </w:div>
                <w:div w:id="146017047">
                  <w:marLeft w:val="0"/>
                  <w:marRight w:val="0"/>
                  <w:marTop w:val="0"/>
                  <w:marBottom w:val="0"/>
                  <w:divBdr>
                    <w:top w:val="none" w:sz="0" w:space="0" w:color="auto"/>
                    <w:left w:val="none" w:sz="0" w:space="0" w:color="auto"/>
                    <w:bottom w:val="none" w:sz="0" w:space="0" w:color="auto"/>
                    <w:right w:val="none" w:sz="0" w:space="0" w:color="auto"/>
                  </w:divBdr>
                  <w:divsChild>
                    <w:div w:id="663355929">
                      <w:marLeft w:val="0"/>
                      <w:marRight w:val="0"/>
                      <w:marTop w:val="0"/>
                      <w:marBottom w:val="0"/>
                      <w:divBdr>
                        <w:top w:val="none" w:sz="0" w:space="0" w:color="auto"/>
                        <w:left w:val="none" w:sz="0" w:space="0" w:color="auto"/>
                        <w:bottom w:val="none" w:sz="0" w:space="0" w:color="auto"/>
                        <w:right w:val="none" w:sz="0" w:space="0" w:color="auto"/>
                      </w:divBdr>
                    </w:div>
                  </w:divsChild>
                </w:div>
                <w:div w:id="146483663">
                  <w:marLeft w:val="0"/>
                  <w:marRight w:val="0"/>
                  <w:marTop w:val="0"/>
                  <w:marBottom w:val="0"/>
                  <w:divBdr>
                    <w:top w:val="none" w:sz="0" w:space="0" w:color="auto"/>
                    <w:left w:val="none" w:sz="0" w:space="0" w:color="auto"/>
                    <w:bottom w:val="none" w:sz="0" w:space="0" w:color="auto"/>
                    <w:right w:val="none" w:sz="0" w:space="0" w:color="auto"/>
                  </w:divBdr>
                  <w:divsChild>
                    <w:div w:id="1056590113">
                      <w:marLeft w:val="0"/>
                      <w:marRight w:val="0"/>
                      <w:marTop w:val="0"/>
                      <w:marBottom w:val="0"/>
                      <w:divBdr>
                        <w:top w:val="none" w:sz="0" w:space="0" w:color="auto"/>
                        <w:left w:val="none" w:sz="0" w:space="0" w:color="auto"/>
                        <w:bottom w:val="none" w:sz="0" w:space="0" w:color="auto"/>
                        <w:right w:val="none" w:sz="0" w:space="0" w:color="auto"/>
                      </w:divBdr>
                    </w:div>
                  </w:divsChild>
                </w:div>
                <w:div w:id="151454454">
                  <w:marLeft w:val="0"/>
                  <w:marRight w:val="0"/>
                  <w:marTop w:val="0"/>
                  <w:marBottom w:val="0"/>
                  <w:divBdr>
                    <w:top w:val="none" w:sz="0" w:space="0" w:color="auto"/>
                    <w:left w:val="none" w:sz="0" w:space="0" w:color="auto"/>
                    <w:bottom w:val="none" w:sz="0" w:space="0" w:color="auto"/>
                    <w:right w:val="none" w:sz="0" w:space="0" w:color="auto"/>
                  </w:divBdr>
                  <w:divsChild>
                    <w:div w:id="1194461815">
                      <w:marLeft w:val="0"/>
                      <w:marRight w:val="0"/>
                      <w:marTop w:val="0"/>
                      <w:marBottom w:val="0"/>
                      <w:divBdr>
                        <w:top w:val="none" w:sz="0" w:space="0" w:color="auto"/>
                        <w:left w:val="none" w:sz="0" w:space="0" w:color="auto"/>
                        <w:bottom w:val="none" w:sz="0" w:space="0" w:color="auto"/>
                        <w:right w:val="none" w:sz="0" w:space="0" w:color="auto"/>
                      </w:divBdr>
                    </w:div>
                  </w:divsChild>
                </w:div>
                <w:div w:id="155271391">
                  <w:marLeft w:val="0"/>
                  <w:marRight w:val="0"/>
                  <w:marTop w:val="0"/>
                  <w:marBottom w:val="0"/>
                  <w:divBdr>
                    <w:top w:val="none" w:sz="0" w:space="0" w:color="auto"/>
                    <w:left w:val="none" w:sz="0" w:space="0" w:color="auto"/>
                    <w:bottom w:val="none" w:sz="0" w:space="0" w:color="auto"/>
                    <w:right w:val="none" w:sz="0" w:space="0" w:color="auto"/>
                  </w:divBdr>
                  <w:divsChild>
                    <w:div w:id="1574511779">
                      <w:marLeft w:val="0"/>
                      <w:marRight w:val="0"/>
                      <w:marTop w:val="0"/>
                      <w:marBottom w:val="0"/>
                      <w:divBdr>
                        <w:top w:val="none" w:sz="0" w:space="0" w:color="auto"/>
                        <w:left w:val="none" w:sz="0" w:space="0" w:color="auto"/>
                        <w:bottom w:val="none" w:sz="0" w:space="0" w:color="auto"/>
                        <w:right w:val="none" w:sz="0" w:space="0" w:color="auto"/>
                      </w:divBdr>
                    </w:div>
                  </w:divsChild>
                </w:div>
                <w:div w:id="163709733">
                  <w:marLeft w:val="0"/>
                  <w:marRight w:val="0"/>
                  <w:marTop w:val="0"/>
                  <w:marBottom w:val="0"/>
                  <w:divBdr>
                    <w:top w:val="none" w:sz="0" w:space="0" w:color="auto"/>
                    <w:left w:val="none" w:sz="0" w:space="0" w:color="auto"/>
                    <w:bottom w:val="none" w:sz="0" w:space="0" w:color="auto"/>
                    <w:right w:val="none" w:sz="0" w:space="0" w:color="auto"/>
                  </w:divBdr>
                  <w:divsChild>
                    <w:div w:id="1383017839">
                      <w:marLeft w:val="0"/>
                      <w:marRight w:val="0"/>
                      <w:marTop w:val="0"/>
                      <w:marBottom w:val="0"/>
                      <w:divBdr>
                        <w:top w:val="none" w:sz="0" w:space="0" w:color="auto"/>
                        <w:left w:val="none" w:sz="0" w:space="0" w:color="auto"/>
                        <w:bottom w:val="none" w:sz="0" w:space="0" w:color="auto"/>
                        <w:right w:val="none" w:sz="0" w:space="0" w:color="auto"/>
                      </w:divBdr>
                    </w:div>
                  </w:divsChild>
                </w:div>
                <w:div w:id="165171527">
                  <w:marLeft w:val="0"/>
                  <w:marRight w:val="0"/>
                  <w:marTop w:val="0"/>
                  <w:marBottom w:val="0"/>
                  <w:divBdr>
                    <w:top w:val="none" w:sz="0" w:space="0" w:color="auto"/>
                    <w:left w:val="none" w:sz="0" w:space="0" w:color="auto"/>
                    <w:bottom w:val="none" w:sz="0" w:space="0" w:color="auto"/>
                    <w:right w:val="none" w:sz="0" w:space="0" w:color="auto"/>
                  </w:divBdr>
                  <w:divsChild>
                    <w:div w:id="1307316098">
                      <w:marLeft w:val="0"/>
                      <w:marRight w:val="0"/>
                      <w:marTop w:val="0"/>
                      <w:marBottom w:val="0"/>
                      <w:divBdr>
                        <w:top w:val="none" w:sz="0" w:space="0" w:color="auto"/>
                        <w:left w:val="none" w:sz="0" w:space="0" w:color="auto"/>
                        <w:bottom w:val="none" w:sz="0" w:space="0" w:color="auto"/>
                        <w:right w:val="none" w:sz="0" w:space="0" w:color="auto"/>
                      </w:divBdr>
                    </w:div>
                  </w:divsChild>
                </w:div>
                <w:div w:id="197932317">
                  <w:marLeft w:val="0"/>
                  <w:marRight w:val="0"/>
                  <w:marTop w:val="0"/>
                  <w:marBottom w:val="0"/>
                  <w:divBdr>
                    <w:top w:val="none" w:sz="0" w:space="0" w:color="auto"/>
                    <w:left w:val="none" w:sz="0" w:space="0" w:color="auto"/>
                    <w:bottom w:val="none" w:sz="0" w:space="0" w:color="auto"/>
                    <w:right w:val="none" w:sz="0" w:space="0" w:color="auto"/>
                  </w:divBdr>
                  <w:divsChild>
                    <w:div w:id="365719286">
                      <w:marLeft w:val="0"/>
                      <w:marRight w:val="0"/>
                      <w:marTop w:val="0"/>
                      <w:marBottom w:val="0"/>
                      <w:divBdr>
                        <w:top w:val="none" w:sz="0" w:space="0" w:color="auto"/>
                        <w:left w:val="none" w:sz="0" w:space="0" w:color="auto"/>
                        <w:bottom w:val="none" w:sz="0" w:space="0" w:color="auto"/>
                        <w:right w:val="none" w:sz="0" w:space="0" w:color="auto"/>
                      </w:divBdr>
                    </w:div>
                  </w:divsChild>
                </w:div>
                <w:div w:id="205876950">
                  <w:marLeft w:val="0"/>
                  <w:marRight w:val="0"/>
                  <w:marTop w:val="0"/>
                  <w:marBottom w:val="0"/>
                  <w:divBdr>
                    <w:top w:val="none" w:sz="0" w:space="0" w:color="auto"/>
                    <w:left w:val="none" w:sz="0" w:space="0" w:color="auto"/>
                    <w:bottom w:val="none" w:sz="0" w:space="0" w:color="auto"/>
                    <w:right w:val="none" w:sz="0" w:space="0" w:color="auto"/>
                  </w:divBdr>
                  <w:divsChild>
                    <w:div w:id="2145462779">
                      <w:marLeft w:val="0"/>
                      <w:marRight w:val="0"/>
                      <w:marTop w:val="0"/>
                      <w:marBottom w:val="0"/>
                      <w:divBdr>
                        <w:top w:val="none" w:sz="0" w:space="0" w:color="auto"/>
                        <w:left w:val="none" w:sz="0" w:space="0" w:color="auto"/>
                        <w:bottom w:val="none" w:sz="0" w:space="0" w:color="auto"/>
                        <w:right w:val="none" w:sz="0" w:space="0" w:color="auto"/>
                      </w:divBdr>
                    </w:div>
                  </w:divsChild>
                </w:div>
                <w:div w:id="219369883">
                  <w:marLeft w:val="0"/>
                  <w:marRight w:val="0"/>
                  <w:marTop w:val="0"/>
                  <w:marBottom w:val="0"/>
                  <w:divBdr>
                    <w:top w:val="none" w:sz="0" w:space="0" w:color="auto"/>
                    <w:left w:val="none" w:sz="0" w:space="0" w:color="auto"/>
                    <w:bottom w:val="none" w:sz="0" w:space="0" w:color="auto"/>
                    <w:right w:val="none" w:sz="0" w:space="0" w:color="auto"/>
                  </w:divBdr>
                  <w:divsChild>
                    <w:div w:id="1229151939">
                      <w:marLeft w:val="0"/>
                      <w:marRight w:val="0"/>
                      <w:marTop w:val="0"/>
                      <w:marBottom w:val="0"/>
                      <w:divBdr>
                        <w:top w:val="none" w:sz="0" w:space="0" w:color="auto"/>
                        <w:left w:val="none" w:sz="0" w:space="0" w:color="auto"/>
                        <w:bottom w:val="none" w:sz="0" w:space="0" w:color="auto"/>
                        <w:right w:val="none" w:sz="0" w:space="0" w:color="auto"/>
                      </w:divBdr>
                    </w:div>
                  </w:divsChild>
                </w:div>
                <w:div w:id="229124635">
                  <w:marLeft w:val="0"/>
                  <w:marRight w:val="0"/>
                  <w:marTop w:val="0"/>
                  <w:marBottom w:val="0"/>
                  <w:divBdr>
                    <w:top w:val="none" w:sz="0" w:space="0" w:color="auto"/>
                    <w:left w:val="none" w:sz="0" w:space="0" w:color="auto"/>
                    <w:bottom w:val="none" w:sz="0" w:space="0" w:color="auto"/>
                    <w:right w:val="none" w:sz="0" w:space="0" w:color="auto"/>
                  </w:divBdr>
                  <w:divsChild>
                    <w:div w:id="1393044136">
                      <w:marLeft w:val="0"/>
                      <w:marRight w:val="0"/>
                      <w:marTop w:val="0"/>
                      <w:marBottom w:val="0"/>
                      <w:divBdr>
                        <w:top w:val="none" w:sz="0" w:space="0" w:color="auto"/>
                        <w:left w:val="none" w:sz="0" w:space="0" w:color="auto"/>
                        <w:bottom w:val="none" w:sz="0" w:space="0" w:color="auto"/>
                        <w:right w:val="none" w:sz="0" w:space="0" w:color="auto"/>
                      </w:divBdr>
                    </w:div>
                  </w:divsChild>
                </w:div>
                <w:div w:id="244271163">
                  <w:marLeft w:val="0"/>
                  <w:marRight w:val="0"/>
                  <w:marTop w:val="0"/>
                  <w:marBottom w:val="0"/>
                  <w:divBdr>
                    <w:top w:val="none" w:sz="0" w:space="0" w:color="auto"/>
                    <w:left w:val="none" w:sz="0" w:space="0" w:color="auto"/>
                    <w:bottom w:val="none" w:sz="0" w:space="0" w:color="auto"/>
                    <w:right w:val="none" w:sz="0" w:space="0" w:color="auto"/>
                  </w:divBdr>
                  <w:divsChild>
                    <w:div w:id="585655230">
                      <w:marLeft w:val="0"/>
                      <w:marRight w:val="0"/>
                      <w:marTop w:val="0"/>
                      <w:marBottom w:val="0"/>
                      <w:divBdr>
                        <w:top w:val="none" w:sz="0" w:space="0" w:color="auto"/>
                        <w:left w:val="none" w:sz="0" w:space="0" w:color="auto"/>
                        <w:bottom w:val="none" w:sz="0" w:space="0" w:color="auto"/>
                        <w:right w:val="none" w:sz="0" w:space="0" w:color="auto"/>
                      </w:divBdr>
                    </w:div>
                  </w:divsChild>
                </w:div>
                <w:div w:id="248928196">
                  <w:marLeft w:val="0"/>
                  <w:marRight w:val="0"/>
                  <w:marTop w:val="0"/>
                  <w:marBottom w:val="0"/>
                  <w:divBdr>
                    <w:top w:val="none" w:sz="0" w:space="0" w:color="auto"/>
                    <w:left w:val="none" w:sz="0" w:space="0" w:color="auto"/>
                    <w:bottom w:val="none" w:sz="0" w:space="0" w:color="auto"/>
                    <w:right w:val="none" w:sz="0" w:space="0" w:color="auto"/>
                  </w:divBdr>
                  <w:divsChild>
                    <w:div w:id="1368287777">
                      <w:marLeft w:val="0"/>
                      <w:marRight w:val="0"/>
                      <w:marTop w:val="0"/>
                      <w:marBottom w:val="0"/>
                      <w:divBdr>
                        <w:top w:val="none" w:sz="0" w:space="0" w:color="auto"/>
                        <w:left w:val="none" w:sz="0" w:space="0" w:color="auto"/>
                        <w:bottom w:val="none" w:sz="0" w:space="0" w:color="auto"/>
                        <w:right w:val="none" w:sz="0" w:space="0" w:color="auto"/>
                      </w:divBdr>
                    </w:div>
                  </w:divsChild>
                </w:div>
                <w:div w:id="257638757">
                  <w:marLeft w:val="0"/>
                  <w:marRight w:val="0"/>
                  <w:marTop w:val="0"/>
                  <w:marBottom w:val="0"/>
                  <w:divBdr>
                    <w:top w:val="none" w:sz="0" w:space="0" w:color="auto"/>
                    <w:left w:val="none" w:sz="0" w:space="0" w:color="auto"/>
                    <w:bottom w:val="none" w:sz="0" w:space="0" w:color="auto"/>
                    <w:right w:val="none" w:sz="0" w:space="0" w:color="auto"/>
                  </w:divBdr>
                  <w:divsChild>
                    <w:div w:id="1389458557">
                      <w:marLeft w:val="0"/>
                      <w:marRight w:val="0"/>
                      <w:marTop w:val="0"/>
                      <w:marBottom w:val="0"/>
                      <w:divBdr>
                        <w:top w:val="none" w:sz="0" w:space="0" w:color="auto"/>
                        <w:left w:val="none" w:sz="0" w:space="0" w:color="auto"/>
                        <w:bottom w:val="none" w:sz="0" w:space="0" w:color="auto"/>
                        <w:right w:val="none" w:sz="0" w:space="0" w:color="auto"/>
                      </w:divBdr>
                    </w:div>
                  </w:divsChild>
                </w:div>
                <w:div w:id="275020684">
                  <w:marLeft w:val="0"/>
                  <w:marRight w:val="0"/>
                  <w:marTop w:val="0"/>
                  <w:marBottom w:val="0"/>
                  <w:divBdr>
                    <w:top w:val="none" w:sz="0" w:space="0" w:color="auto"/>
                    <w:left w:val="none" w:sz="0" w:space="0" w:color="auto"/>
                    <w:bottom w:val="none" w:sz="0" w:space="0" w:color="auto"/>
                    <w:right w:val="none" w:sz="0" w:space="0" w:color="auto"/>
                  </w:divBdr>
                  <w:divsChild>
                    <w:div w:id="869494499">
                      <w:marLeft w:val="0"/>
                      <w:marRight w:val="0"/>
                      <w:marTop w:val="0"/>
                      <w:marBottom w:val="0"/>
                      <w:divBdr>
                        <w:top w:val="none" w:sz="0" w:space="0" w:color="auto"/>
                        <w:left w:val="none" w:sz="0" w:space="0" w:color="auto"/>
                        <w:bottom w:val="none" w:sz="0" w:space="0" w:color="auto"/>
                        <w:right w:val="none" w:sz="0" w:space="0" w:color="auto"/>
                      </w:divBdr>
                    </w:div>
                  </w:divsChild>
                </w:div>
                <w:div w:id="283655680">
                  <w:marLeft w:val="0"/>
                  <w:marRight w:val="0"/>
                  <w:marTop w:val="0"/>
                  <w:marBottom w:val="0"/>
                  <w:divBdr>
                    <w:top w:val="none" w:sz="0" w:space="0" w:color="auto"/>
                    <w:left w:val="none" w:sz="0" w:space="0" w:color="auto"/>
                    <w:bottom w:val="none" w:sz="0" w:space="0" w:color="auto"/>
                    <w:right w:val="none" w:sz="0" w:space="0" w:color="auto"/>
                  </w:divBdr>
                  <w:divsChild>
                    <w:div w:id="689338987">
                      <w:marLeft w:val="0"/>
                      <w:marRight w:val="0"/>
                      <w:marTop w:val="0"/>
                      <w:marBottom w:val="0"/>
                      <w:divBdr>
                        <w:top w:val="none" w:sz="0" w:space="0" w:color="auto"/>
                        <w:left w:val="none" w:sz="0" w:space="0" w:color="auto"/>
                        <w:bottom w:val="none" w:sz="0" w:space="0" w:color="auto"/>
                        <w:right w:val="none" w:sz="0" w:space="0" w:color="auto"/>
                      </w:divBdr>
                    </w:div>
                  </w:divsChild>
                </w:div>
                <w:div w:id="285476009">
                  <w:marLeft w:val="0"/>
                  <w:marRight w:val="0"/>
                  <w:marTop w:val="0"/>
                  <w:marBottom w:val="0"/>
                  <w:divBdr>
                    <w:top w:val="none" w:sz="0" w:space="0" w:color="auto"/>
                    <w:left w:val="none" w:sz="0" w:space="0" w:color="auto"/>
                    <w:bottom w:val="none" w:sz="0" w:space="0" w:color="auto"/>
                    <w:right w:val="none" w:sz="0" w:space="0" w:color="auto"/>
                  </w:divBdr>
                  <w:divsChild>
                    <w:div w:id="1629968904">
                      <w:marLeft w:val="0"/>
                      <w:marRight w:val="0"/>
                      <w:marTop w:val="0"/>
                      <w:marBottom w:val="0"/>
                      <w:divBdr>
                        <w:top w:val="none" w:sz="0" w:space="0" w:color="auto"/>
                        <w:left w:val="none" w:sz="0" w:space="0" w:color="auto"/>
                        <w:bottom w:val="none" w:sz="0" w:space="0" w:color="auto"/>
                        <w:right w:val="none" w:sz="0" w:space="0" w:color="auto"/>
                      </w:divBdr>
                    </w:div>
                  </w:divsChild>
                </w:div>
                <w:div w:id="301621192">
                  <w:marLeft w:val="0"/>
                  <w:marRight w:val="0"/>
                  <w:marTop w:val="0"/>
                  <w:marBottom w:val="0"/>
                  <w:divBdr>
                    <w:top w:val="none" w:sz="0" w:space="0" w:color="auto"/>
                    <w:left w:val="none" w:sz="0" w:space="0" w:color="auto"/>
                    <w:bottom w:val="none" w:sz="0" w:space="0" w:color="auto"/>
                    <w:right w:val="none" w:sz="0" w:space="0" w:color="auto"/>
                  </w:divBdr>
                  <w:divsChild>
                    <w:div w:id="28921401">
                      <w:marLeft w:val="0"/>
                      <w:marRight w:val="0"/>
                      <w:marTop w:val="0"/>
                      <w:marBottom w:val="0"/>
                      <w:divBdr>
                        <w:top w:val="none" w:sz="0" w:space="0" w:color="auto"/>
                        <w:left w:val="none" w:sz="0" w:space="0" w:color="auto"/>
                        <w:bottom w:val="none" w:sz="0" w:space="0" w:color="auto"/>
                        <w:right w:val="none" w:sz="0" w:space="0" w:color="auto"/>
                      </w:divBdr>
                    </w:div>
                  </w:divsChild>
                </w:div>
                <w:div w:id="313149547">
                  <w:marLeft w:val="0"/>
                  <w:marRight w:val="0"/>
                  <w:marTop w:val="0"/>
                  <w:marBottom w:val="0"/>
                  <w:divBdr>
                    <w:top w:val="none" w:sz="0" w:space="0" w:color="auto"/>
                    <w:left w:val="none" w:sz="0" w:space="0" w:color="auto"/>
                    <w:bottom w:val="none" w:sz="0" w:space="0" w:color="auto"/>
                    <w:right w:val="none" w:sz="0" w:space="0" w:color="auto"/>
                  </w:divBdr>
                  <w:divsChild>
                    <w:div w:id="806508484">
                      <w:marLeft w:val="0"/>
                      <w:marRight w:val="0"/>
                      <w:marTop w:val="0"/>
                      <w:marBottom w:val="0"/>
                      <w:divBdr>
                        <w:top w:val="none" w:sz="0" w:space="0" w:color="auto"/>
                        <w:left w:val="none" w:sz="0" w:space="0" w:color="auto"/>
                        <w:bottom w:val="none" w:sz="0" w:space="0" w:color="auto"/>
                        <w:right w:val="none" w:sz="0" w:space="0" w:color="auto"/>
                      </w:divBdr>
                    </w:div>
                  </w:divsChild>
                </w:div>
                <w:div w:id="314384575">
                  <w:marLeft w:val="0"/>
                  <w:marRight w:val="0"/>
                  <w:marTop w:val="0"/>
                  <w:marBottom w:val="0"/>
                  <w:divBdr>
                    <w:top w:val="none" w:sz="0" w:space="0" w:color="auto"/>
                    <w:left w:val="none" w:sz="0" w:space="0" w:color="auto"/>
                    <w:bottom w:val="none" w:sz="0" w:space="0" w:color="auto"/>
                    <w:right w:val="none" w:sz="0" w:space="0" w:color="auto"/>
                  </w:divBdr>
                  <w:divsChild>
                    <w:div w:id="1743864727">
                      <w:marLeft w:val="0"/>
                      <w:marRight w:val="0"/>
                      <w:marTop w:val="0"/>
                      <w:marBottom w:val="0"/>
                      <w:divBdr>
                        <w:top w:val="none" w:sz="0" w:space="0" w:color="auto"/>
                        <w:left w:val="none" w:sz="0" w:space="0" w:color="auto"/>
                        <w:bottom w:val="none" w:sz="0" w:space="0" w:color="auto"/>
                        <w:right w:val="none" w:sz="0" w:space="0" w:color="auto"/>
                      </w:divBdr>
                    </w:div>
                  </w:divsChild>
                </w:div>
                <w:div w:id="334921608">
                  <w:marLeft w:val="0"/>
                  <w:marRight w:val="0"/>
                  <w:marTop w:val="0"/>
                  <w:marBottom w:val="0"/>
                  <w:divBdr>
                    <w:top w:val="none" w:sz="0" w:space="0" w:color="auto"/>
                    <w:left w:val="none" w:sz="0" w:space="0" w:color="auto"/>
                    <w:bottom w:val="none" w:sz="0" w:space="0" w:color="auto"/>
                    <w:right w:val="none" w:sz="0" w:space="0" w:color="auto"/>
                  </w:divBdr>
                  <w:divsChild>
                    <w:div w:id="1578172977">
                      <w:marLeft w:val="0"/>
                      <w:marRight w:val="0"/>
                      <w:marTop w:val="0"/>
                      <w:marBottom w:val="0"/>
                      <w:divBdr>
                        <w:top w:val="none" w:sz="0" w:space="0" w:color="auto"/>
                        <w:left w:val="none" w:sz="0" w:space="0" w:color="auto"/>
                        <w:bottom w:val="none" w:sz="0" w:space="0" w:color="auto"/>
                        <w:right w:val="none" w:sz="0" w:space="0" w:color="auto"/>
                      </w:divBdr>
                    </w:div>
                  </w:divsChild>
                </w:div>
                <w:div w:id="336809245">
                  <w:marLeft w:val="0"/>
                  <w:marRight w:val="0"/>
                  <w:marTop w:val="0"/>
                  <w:marBottom w:val="0"/>
                  <w:divBdr>
                    <w:top w:val="none" w:sz="0" w:space="0" w:color="auto"/>
                    <w:left w:val="none" w:sz="0" w:space="0" w:color="auto"/>
                    <w:bottom w:val="none" w:sz="0" w:space="0" w:color="auto"/>
                    <w:right w:val="none" w:sz="0" w:space="0" w:color="auto"/>
                  </w:divBdr>
                  <w:divsChild>
                    <w:div w:id="1561280800">
                      <w:marLeft w:val="0"/>
                      <w:marRight w:val="0"/>
                      <w:marTop w:val="0"/>
                      <w:marBottom w:val="0"/>
                      <w:divBdr>
                        <w:top w:val="none" w:sz="0" w:space="0" w:color="auto"/>
                        <w:left w:val="none" w:sz="0" w:space="0" w:color="auto"/>
                        <w:bottom w:val="none" w:sz="0" w:space="0" w:color="auto"/>
                        <w:right w:val="none" w:sz="0" w:space="0" w:color="auto"/>
                      </w:divBdr>
                    </w:div>
                  </w:divsChild>
                </w:div>
                <w:div w:id="339043626">
                  <w:marLeft w:val="0"/>
                  <w:marRight w:val="0"/>
                  <w:marTop w:val="0"/>
                  <w:marBottom w:val="0"/>
                  <w:divBdr>
                    <w:top w:val="none" w:sz="0" w:space="0" w:color="auto"/>
                    <w:left w:val="none" w:sz="0" w:space="0" w:color="auto"/>
                    <w:bottom w:val="none" w:sz="0" w:space="0" w:color="auto"/>
                    <w:right w:val="none" w:sz="0" w:space="0" w:color="auto"/>
                  </w:divBdr>
                  <w:divsChild>
                    <w:div w:id="615915766">
                      <w:marLeft w:val="0"/>
                      <w:marRight w:val="0"/>
                      <w:marTop w:val="0"/>
                      <w:marBottom w:val="0"/>
                      <w:divBdr>
                        <w:top w:val="none" w:sz="0" w:space="0" w:color="auto"/>
                        <w:left w:val="none" w:sz="0" w:space="0" w:color="auto"/>
                        <w:bottom w:val="none" w:sz="0" w:space="0" w:color="auto"/>
                        <w:right w:val="none" w:sz="0" w:space="0" w:color="auto"/>
                      </w:divBdr>
                    </w:div>
                  </w:divsChild>
                </w:div>
                <w:div w:id="347026208">
                  <w:marLeft w:val="0"/>
                  <w:marRight w:val="0"/>
                  <w:marTop w:val="0"/>
                  <w:marBottom w:val="0"/>
                  <w:divBdr>
                    <w:top w:val="none" w:sz="0" w:space="0" w:color="auto"/>
                    <w:left w:val="none" w:sz="0" w:space="0" w:color="auto"/>
                    <w:bottom w:val="none" w:sz="0" w:space="0" w:color="auto"/>
                    <w:right w:val="none" w:sz="0" w:space="0" w:color="auto"/>
                  </w:divBdr>
                  <w:divsChild>
                    <w:div w:id="558786734">
                      <w:marLeft w:val="0"/>
                      <w:marRight w:val="0"/>
                      <w:marTop w:val="0"/>
                      <w:marBottom w:val="0"/>
                      <w:divBdr>
                        <w:top w:val="none" w:sz="0" w:space="0" w:color="auto"/>
                        <w:left w:val="none" w:sz="0" w:space="0" w:color="auto"/>
                        <w:bottom w:val="none" w:sz="0" w:space="0" w:color="auto"/>
                        <w:right w:val="none" w:sz="0" w:space="0" w:color="auto"/>
                      </w:divBdr>
                    </w:div>
                  </w:divsChild>
                </w:div>
                <w:div w:id="347147717">
                  <w:marLeft w:val="0"/>
                  <w:marRight w:val="0"/>
                  <w:marTop w:val="0"/>
                  <w:marBottom w:val="0"/>
                  <w:divBdr>
                    <w:top w:val="none" w:sz="0" w:space="0" w:color="auto"/>
                    <w:left w:val="none" w:sz="0" w:space="0" w:color="auto"/>
                    <w:bottom w:val="none" w:sz="0" w:space="0" w:color="auto"/>
                    <w:right w:val="none" w:sz="0" w:space="0" w:color="auto"/>
                  </w:divBdr>
                  <w:divsChild>
                    <w:div w:id="1561750476">
                      <w:marLeft w:val="0"/>
                      <w:marRight w:val="0"/>
                      <w:marTop w:val="0"/>
                      <w:marBottom w:val="0"/>
                      <w:divBdr>
                        <w:top w:val="none" w:sz="0" w:space="0" w:color="auto"/>
                        <w:left w:val="none" w:sz="0" w:space="0" w:color="auto"/>
                        <w:bottom w:val="none" w:sz="0" w:space="0" w:color="auto"/>
                        <w:right w:val="none" w:sz="0" w:space="0" w:color="auto"/>
                      </w:divBdr>
                    </w:div>
                  </w:divsChild>
                </w:div>
                <w:div w:id="348072493">
                  <w:marLeft w:val="0"/>
                  <w:marRight w:val="0"/>
                  <w:marTop w:val="0"/>
                  <w:marBottom w:val="0"/>
                  <w:divBdr>
                    <w:top w:val="none" w:sz="0" w:space="0" w:color="auto"/>
                    <w:left w:val="none" w:sz="0" w:space="0" w:color="auto"/>
                    <w:bottom w:val="none" w:sz="0" w:space="0" w:color="auto"/>
                    <w:right w:val="none" w:sz="0" w:space="0" w:color="auto"/>
                  </w:divBdr>
                  <w:divsChild>
                    <w:div w:id="1318654697">
                      <w:marLeft w:val="0"/>
                      <w:marRight w:val="0"/>
                      <w:marTop w:val="0"/>
                      <w:marBottom w:val="0"/>
                      <w:divBdr>
                        <w:top w:val="none" w:sz="0" w:space="0" w:color="auto"/>
                        <w:left w:val="none" w:sz="0" w:space="0" w:color="auto"/>
                        <w:bottom w:val="none" w:sz="0" w:space="0" w:color="auto"/>
                        <w:right w:val="none" w:sz="0" w:space="0" w:color="auto"/>
                      </w:divBdr>
                    </w:div>
                  </w:divsChild>
                </w:div>
                <w:div w:id="362100286">
                  <w:marLeft w:val="0"/>
                  <w:marRight w:val="0"/>
                  <w:marTop w:val="0"/>
                  <w:marBottom w:val="0"/>
                  <w:divBdr>
                    <w:top w:val="none" w:sz="0" w:space="0" w:color="auto"/>
                    <w:left w:val="none" w:sz="0" w:space="0" w:color="auto"/>
                    <w:bottom w:val="none" w:sz="0" w:space="0" w:color="auto"/>
                    <w:right w:val="none" w:sz="0" w:space="0" w:color="auto"/>
                  </w:divBdr>
                  <w:divsChild>
                    <w:div w:id="751046297">
                      <w:marLeft w:val="0"/>
                      <w:marRight w:val="0"/>
                      <w:marTop w:val="0"/>
                      <w:marBottom w:val="0"/>
                      <w:divBdr>
                        <w:top w:val="none" w:sz="0" w:space="0" w:color="auto"/>
                        <w:left w:val="none" w:sz="0" w:space="0" w:color="auto"/>
                        <w:bottom w:val="none" w:sz="0" w:space="0" w:color="auto"/>
                        <w:right w:val="none" w:sz="0" w:space="0" w:color="auto"/>
                      </w:divBdr>
                    </w:div>
                  </w:divsChild>
                </w:div>
                <w:div w:id="362632166">
                  <w:marLeft w:val="0"/>
                  <w:marRight w:val="0"/>
                  <w:marTop w:val="0"/>
                  <w:marBottom w:val="0"/>
                  <w:divBdr>
                    <w:top w:val="none" w:sz="0" w:space="0" w:color="auto"/>
                    <w:left w:val="none" w:sz="0" w:space="0" w:color="auto"/>
                    <w:bottom w:val="none" w:sz="0" w:space="0" w:color="auto"/>
                    <w:right w:val="none" w:sz="0" w:space="0" w:color="auto"/>
                  </w:divBdr>
                  <w:divsChild>
                    <w:div w:id="947010381">
                      <w:marLeft w:val="0"/>
                      <w:marRight w:val="0"/>
                      <w:marTop w:val="0"/>
                      <w:marBottom w:val="0"/>
                      <w:divBdr>
                        <w:top w:val="none" w:sz="0" w:space="0" w:color="auto"/>
                        <w:left w:val="none" w:sz="0" w:space="0" w:color="auto"/>
                        <w:bottom w:val="none" w:sz="0" w:space="0" w:color="auto"/>
                        <w:right w:val="none" w:sz="0" w:space="0" w:color="auto"/>
                      </w:divBdr>
                    </w:div>
                  </w:divsChild>
                </w:div>
                <w:div w:id="368261407">
                  <w:marLeft w:val="0"/>
                  <w:marRight w:val="0"/>
                  <w:marTop w:val="0"/>
                  <w:marBottom w:val="0"/>
                  <w:divBdr>
                    <w:top w:val="none" w:sz="0" w:space="0" w:color="auto"/>
                    <w:left w:val="none" w:sz="0" w:space="0" w:color="auto"/>
                    <w:bottom w:val="none" w:sz="0" w:space="0" w:color="auto"/>
                    <w:right w:val="none" w:sz="0" w:space="0" w:color="auto"/>
                  </w:divBdr>
                  <w:divsChild>
                    <w:div w:id="1462460487">
                      <w:marLeft w:val="0"/>
                      <w:marRight w:val="0"/>
                      <w:marTop w:val="0"/>
                      <w:marBottom w:val="0"/>
                      <w:divBdr>
                        <w:top w:val="none" w:sz="0" w:space="0" w:color="auto"/>
                        <w:left w:val="none" w:sz="0" w:space="0" w:color="auto"/>
                        <w:bottom w:val="none" w:sz="0" w:space="0" w:color="auto"/>
                        <w:right w:val="none" w:sz="0" w:space="0" w:color="auto"/>
                      </w:divBdr>
                    </w:div>
                  </w:divsChild>
                </w:div>
                <w:div w:id="372854227">
                  <w:marLeft w:val="0"/>
                  <w:marRight w:val="0"/>
                  <w:marTop w:val="0"/>
                  <w:marBottom w:val="0"/>
                  <w:divBdr>
                    <w:top w:val="none" w:sz="0" w:space="0" w:color="auto"/>
                    <w:left w:val="none" w:sz="0" w:space="0" w:color="auto"/>
                    <w:bottom w:val="none" w:sz="0" w:space="0" w:color="auto"/>
                    <w:right w:val="none" w:sz="0" w:space="0" w:color="auto"/>
                  </w:divBdr>
                  <w:divsChild>
                    <w:div w:id="114907106">
                      <w:marLeft w:val="0"/>
                      <w:marRight w:val="0"/>
                      <w:marTop w:val="0"/>
                      <w:marBottom w:val="0"/>
                      <w:divBdr>
                        <w:top w:val="none" w:sz="0" w:space="0" w:color="auto"/>
                        <w:left w:val="none" w:sz="0" w:space="0" w:color="auto"/>
                        <w:bottom w:val="none" w:sz="0" w:space="0" w:color="auto"/>
                        <w:right w:val="none" w:sz="0" w:space="0" w:color="auto"/>
                      </w:divBdr>
                    </w:div>
                  </w:divsChild>
                </w:div>
                <w:div w:id="377054612">
                  <w:marLeft w:val="0"/>
                  <w:marRight w:val="0"/>
                  <w:marTop w:val="0"/>
                  <w:marBottom w:val="0"/>
                  <w:divBdr>
                    <w:top w:val="none" w:sz="0" w:space="0" w:color="auto"/>
                    <w:left w:val="none" w:sz="0" w:space="0" w:color="auto"/>
                    <w:bottom w:val="none" w:sz="0" w:space="0" w:color="auto"/>
                    <w:right w:val="none" w:sz="0" w:space="0" w:color="auto"/>
                  </w:divBdr>
                  <w:divsChild>
                    <w:div w:id="1770664654">
                      <w:marLeft w:val="0"/>
                      <w:marRight w:val="0"/>
                      <w:marTop w:val="0"/>
                      <w:marBottom w:val="0"/>
                      <w:divBdr>
                        <w:top w:val="none" w:sz="0" w:space="0" w:color="auto"/>
                        <w:left w:val="none" w:sz="0" w:space="0" w:color="auto"/>
                        <w:bottom w:val="none" w:sz="0" w:space="0" w:color="auto"/>
                        <w:right w:val="none" w:sz="0" w:space="0" w:color="auto"/>
                      </w:divBdr>
                    </w:div>
                  </w:divsChild>
                </w:div>
                <w:div w:id="390348686">
                  <w:marLeft w:val="0"/>
                  <w:marRight w:val="0"/>
                  <w:marTop w:val="0"/>
                  <w:marBottom w:val="0"/>
                  <w:divBdr>
                    <w:top w:val="none" w:sz="0" w:space="0" w:color="auto"/>
                    <w:left w:val="none" w:sz="0" w:space="0" w:color="auto"/>
                    <w:bottom w:val="none" w:sz="0" w:space="0" w:color="auto"/>
                    <w:right w:val="none" w:sz="0" w:space="0" w:color="auto"/>
                  </w:divBdr>
                  <w:divsChild>
                    <w:div w:id="1760559885">
                      <w:marLeft w:val="0"/>
                      <w:marRight w:val="0"/>
                      <w:marTop w:val="0"/>
                      <w:marBottom w:val="0"/>
                      <w:divBdr>
                        <w:top w:val="none" w:sz="0" w:space="0" w:color="auto"/>
                        <w:left w:val="none" w:sz="0" w:space="0" w:color="auto"/>
                        <w:bottom w:val="none" w:sz="0" w:space="0" w:color="auto"/>
                        <w:right w:val="none" w:sz="0" w:space="0" w:color="auto"/>
                      </w:divBdr>
                    </w:div>
                  </w:divsChild>
                </w:div>
                <w:div w:id="391464430">
                  <w:marLeft w:val="0"/>
                  <w:marRight w:val="0"/>
                  <w:marTop w:val="0"/>
                  <w:marBottom w:val="0"/>
                  <w:divBdr>
                    <w:top w:val="none" w:sz="0" w:space="0" w:color="auto"/>
                    <w:left w:val="none" w:sz="0" w:space="0" w:color="auto"/>
                    <w:bottom w:val="none" w:sz="0" w:space="0" w:color="auto"/>
                    <w:right w:val="none" w:sz="0" w:space="0" w:color="auto"/>
                  </w:divBdr>
                  <w:divsChild>
                    <w:div w:id="1672949831">
                      <w:marLeft w:val="0"/>
                      <w:marRight w:val="0"/>
                      <w:marTop w:val="0"/>
                      <w:marBottom w:val="0"/>
                      <w:divBdr>
                        <w:top w:val="none" w:sz="0" w:space="0" w:color="auto"/>
                        <w:left w:val="none" w:sz="0" w:space="0" w:color="auto"/>
                        <w:bottom w:val="none" w:sz="0" w:space="0" w:color="auto"/>
                        <w:right w:val="none" w:sz="0" w:space="0" w:color="auto"/>
                      </w:divBdr>
                    </w:div>
                  </w:divsChild>
                </w:div>
                <w:div w:id="396976260">
                  <w:marLeft w:val="0"/>
                  <w:marRight w:val="0"/>
                  <w:marTop w:val="0"/>
                  <w:marBottom w:val="0"/>
                  <w:divBdr>
                    <w:top w:val="none" w:sz="0" w:space="0" w:color="auto"/>
                    <w:left w:val="none" w:sz="0" w:space="0" w:color="auto"/>
                    <w:bottom w:val="none" w:sz="0" w:space="0" w:color="auto"/>
                    <w:right w:val="none" w:sz="0" w:space="0" w:color="auto"/>
                  </w:divBdr>
                  <w:divsChild>
                    <w:div w:id="1048455064">
                      <w:marLeft w:val="0"/>
                      <w:marRight w:val="0"/>
                      <w:marTop w:val="0"/>
                      <w:marBottom w:val="0"/>
                      <w:divBdr>
                        <w:top w:val="none" w:sz="0" w:space="0" w:color="auto"/>
                        <w:left w:val="none" w:sz="0" w:space="0" w:color="auto"/>
                        <w:bottom w:val="none" w:sz="0" w:space="0" w:color="auto"/>
                        <w:right w:val="none" w:sz="0" w:space="0" w:color="auto"/>
                      </w:divBdr>
                    </w:div>
                  </w:divsChild>
                </w:div>
                <w:div w:id="405954166">
                  <w:marLeft w:val="0"/>
                  <w:marRight w:val="0"/>
                  <w:marTop w:val="0"/>
                  <w:marBottom w:val="0"/>
                  <w:divBdr>
                    <w:top w:val="none" w:sz="0" w:space="0" w:color="auto"/>
                    <w:left w:val="none" w:sz="0" w:space="0" w:color="auto"/>
                    <w:bottom w:val="none" w:sz="0" w:space="0" w:color="auto"/>
                    <w:right w:val="none" w:sz="0" w:space="0" w:color="auto"/>
                  </w:divBdr>
                  <w:divsChild>
                    <w:div w:id="375392073">
                      <w:marLeft w:val="0"/>
                      <w:marRight w:val="0"/>
                      <w:marTop w:val="0"/>
                      <w:marBottom w:val="0"/>
                      <w:divBdr>
                        <w:top w:val="none" w:sz="0" w:space="0" w:color="auto"/>
                        <w:left w:val="none" w:sz="0" w:space="0" w:color="auto"/>
                        <w:bottom w:val="none" w:sz="0" w:space="0" w:color="auto"/>
                        <w:right w:val="none" w:sz="0" w:space="0" w:color="auto"/>
                      </w:divBdr>
                    </w:div>
                  </w:divsChild>
                </w:div>
                <w:div w:id="408383094">
                  <w:marLeft w:val="0"/>
                  <w:marRight w:val="0"/>
                  <w:marTop w:val="0"/>
                  <w:marBottom w:val="0"/>
                  <w:divBdr>
                    <w:top w:val="none" w:sz="0" w:space="0" w:color="auto"/>
                    <w:left w:val="none" w:sz="0" w:space="0" w:color="auto"/>
                    <w:bottom w:val="none" w:sz="0" w:space="0" w:color="auto"/>
                    <w:right w:val="none" w:sz="0" w:space="0" w:color="auto"/>
                  </w:divBdr>
                  <w:divsChild>
                    <w:div w:id="1074470504">
                      <w:marLeft w:val="0"/>
                      <w:marRight w:val="0"/>
                      <w:marTop w:val="0"/>
                      <w:marBottom w:val="0"/>
                      <w:divBdr>
                        <w:top w:val="none" w:sz="0" w:space="0" w:color="auto"/>
                        <w:left w:val="none" w:sz="0" w:space="0" w:color="auto"/>
                        <w:bottom w:val="none" w:sz="0" w:space="0" w:color="auto"/>
                        <w:right w:val="none" w:sz="0" w:space="0" w:color="auto"/>
                      </w:divBdr>
                    </w:div>
                  </w:divsChild>
                </w:div>
                <w:div w:id="408891879">
                  <w:marLeft w:val="0"/>
                  <w:marRight w:val="0"/>
                  <w:marTop w:val="0"/>
                  <w:marBottom w:val="0"/>
                  <w:divBdr>
                    <w:top w:val="none" w:sz="0" w:space="0" w:color="auto"/>
                    <w:left w:val="none" w:sz="0" w:space="0" w:color="auto"/>
                    <w:bottom w:val="none" w:sz="0" w:space="0" w:color="auto"/>
                    <w:right w:val="none" w:sz="0" w:space="0" w:color="auto"/>
                  </w:divBdr>
                  <w:divsChild>
                    <w:div w:id="1892837227">
                      <w:marLeft w:val="0"/>
                      <w:marRight w:val="0"/>
                      <w:marTop w:val="0"/>
                      <w:marBottom w:val="0"/>
                      <w:divBdr>
                        <w:top w:val="none" w:sz="0" w:space="0" w:color="auto"/>
                        <w:left w:val="none" w:sz="0" w:space="0" w:color="auto"/>
                        <w:bottom w:val="none" w:sz="0" w:space="0" w:color="auto"/>
                        <w:right w:val="none" w:sz="0" w:space="0" w:color="auto"/>
                      </w:divBdr>
                    </w:div>
                  </w:divsChild>
                </w:div>
                <w:div w:id="414132012">
                  <w:marLeft w:val="0"/>
                  <w:marRight w:val="0"/>
                  <w:marTop w:val="0"/>
                  <w:marBottom w:val="0"/>
                  <w:divBdr>
                    <w:top w:val="none" w:sz="0" w:space="0" w:color="auto"/>
                    <w:left w:val="none" w:sz="0" w:space="0" w:color="auto"/>
                    <w:bottom w:val="none" w:sz="0" w:space="0" w:color="auto"/>
                    <w:right w:val="none" w:sz="0" w:space="0" w:color="auto"/>
                  </w:divBdr>
                  <w:divsChild>
                    <w:div w:id="109014454">
                      <w:marLeft w:val="0"/>
                      <w:marRight w:val="0"/>
                      <w:marTop w:val="0"/>
                      <w:marBottom w:val="0"/>
                      <w:divBdr>
                        <w:top w:val="none" w:sz="0" w:space="0" w:color="auto"/>
                        <w:left w:val="none" w:sz="0" w:space="0" w:color="auto"/>
                        <w:bottom w:val="none" w:sz="0" w:space="0" w:color="auto"/>
                        <w:right w:val="none" w:sz="0" w:space="0" w:color="auto"/>
                      </w:divBdr>
                    </w:div>
                  </w:divsChild>
                </w:div>
                <w:div w:id="434181136">
                  <w:marLeft w:val="0"/>
                  <w:marRight w:val="0"/>
                  <w:marTop w:val="0"/>
                  <w:marBottom w:val="0"/>
                  <w:divBdr>
                    <w:top w:val="none" w:sz="0" w:space="0" w:color="auto"/>
                    <w:left w:val="none" w:sz="0" w:space="0" w:color="auto"/>
                    <w:bottom w:val="none" w:sz="0" w:space="0" w:color="auto"/>
                    <w:right w:val="none" w:sz="0" w:space="0" w:color="auto"/>
                  </w:divBdr>
                  <w:divsChild>
                    <w:div w:id="1877161071">
                      <w:marLeft w:val="0"/>
                      <w:marRight w:val="0"/>
                      <w:marTop w:val="0"/>
                      <w:marBottom w:val="0"/>
                      <w:divBdr>
                        <w:top w:val="none" w:sz="0" w:space="0" w:color="auto"/>
                        <w:left w:val="none" w:sz="0" w:space="0" w:color="auto"/>
                        <w:bottom w:val="none" w:sz="0" w:space="0" w:color="auto"/>
                        <w:right w:val="none" w:sz="0" w:space="0" w:color="auto"/>
                      </w:divBdr>
                    </w:div>
                  </w:divsChild>
                </w:div>
                <w:div w:id="435637849">
                  <w:marLeft w:val="0"/>
                  <w:marRight w:val="0"/>
                  <w:marTop w:val="0"/>
                  <w:marBottom w:val="0"/>
                  <w:divBdr>
                    <w:top w:val="none" w:sz="0" w:space="0" w:color="auto"/>
                    <w:left w:val="none" w:sz="0" w:space="0" w:color="auto"/>
                    <w:bottom w:val="none" w:sz="0" w:space="0" w:color="auto"/>
                    <w:right w:val="none" w:sz="0" w:space="0" w:color="auto"/>
                  </w:divBdr>
                  <w:divsChild>
                    <w:div w:id="482892587">
                      <w:marLeft w:val="0"/>
                      <w:marRight w:val="0"/>
                      <w:marTop w:val="0"/>
                      <w:marBottom w:val="0"/>
                      <w:divBdr>
                        <w:top w:val="none" w:sz="0" w:space="0" w:color="auto"/>
                        <w:left w:val="none" w:sz="0" w:space="0" w:color="auto"/>
                        <w:bottom w:val="none" w:sz="0" w:space="0" w:color="auto"/>
                        <w:right w:val="none" w:sz="0" w:space="0" w:color="auto"/>
                      </w:divBdr>
                    </w:div>
                  </w:divsChild>
                </w:div>
                <w:div w:id="442309902">
                  <w:marLeft w:val="0"/>
                  <w:marRight w:val="0"/>
                  <w:marTop w:val="0"/>
                  <w:marBottom w:val="0"/>
                  <w:divBdr>
                    <w:top w:val="none" w:sz="0" w:space="0" w:color="auto"/>
                    <w:left w:val="none" w:sz="0" w:space="0" w:color="auto"/>
                    <w:bottom w:val="none" w:sz="0" w:space="0" w:color="auto"/>
                    <w:right w:val="none" w:sz="0" w:space="0" w:color="auto"/>
                  </w:divBdr>
                  <w:divsChild>
                    <w:div w:id="958606109">
                      <w:marLeft w:val="0"/>
                      <w:marRight w:val="0"/>
                      <w:marTop w:val="0"/>
                      <w:marBottom w:val="0"/>
                      <w:divBdr>
                        <w:top w:val="none" w:sz="0" w:space="0" w:color="auto"/>
                        <w:left w:val="none" w:sz="0" w:space="0" w:color="auto"/>
                        <w:bottom w:val="none" w:sz="0" w:space="0" w:color="auto"/>
                        <w:right w:val="none" w:sz="0" w:space="0" w:color="auto"/>
                      </w:divBdr>
                    </w:div>
                  </w:divsChild>
                </w:div>
                <w:div w:id="449059437">
                  <w:marLeft w:val="0"/>
                  <w:marRight w:val="0"/>
                  <w:marTop w:val="0"/>
                  <w:marBottom w:val="0"/>
                  <w:divBdr>
                    <w:top w:val="none" w:sz="0" w:space="0" w:color="auto"/>
                    <w:left w:val="none" w:sz="0" w:space="0" w:color="auto"/>
                    <w:bottom w:val="none" w:sz="0" w:space="0" w:color="auto"/>
                    <w:right w:val="none" w:sz="0" w:space="0" w:color="auto"/>
                  </w:divBdr>
                  <w:divsChild>
                    <w:div w:id="1346397055">
                      <w:marLeft w:val="0"/>
                      <w:marRight w:val="0"/>
                      <w:marTop w:val="0"/>
                      <w:marBottom w:val="0"/>
                      <w:divBdr>
                        <w:top w:val="none" w:sz="0" w:space="0" w:color="auto"/>
                        <w:left w:val="none" w:sz="0" w:space="0" w:color="auto"/>
                        <w:bottom w:val="none" w:sz="0" w:space="0" w:color="auto"/>
                        <w:right w:val="none" w:sz="0" w:space="0" w:color="auto"/>
                      </w:divBdr>
                    </w:div>
                  </w:divsChild>
                </w:div>
                <w:div w:id="464813626">
                  <w:marLeft w:val="0"/>
                  <w:marRight w:val="0"/>
                  <w:marTop w:val="0"/>
                  <w:marBottom w:val="0"/>
                  <w:divBdr>
                    <w:top w:val="none" w:sz="0" w:space="0" w:color="auto"/>
                    <w:left w:val="none" w:sz="0" w:space="0" w:color="auto"/>
                    <w:bottom w:val="none" w:sz="0" w:space="0" w:color="auto"/>
                    <w:right w:val="none" w:sz="0" w:space="0" w:color="auto"/>
                  </w:divBdr>
                  <w:divsChild>
                    <w:div w:id="2024280800">
                      <w:marLeft w:val="0"/>
                      <w:marRight w:val="0"/>
                      <w:marTop w:val="0"/>
                      <w:marBottom w:val="0"/>
                      <w:divBdr>
                        <w:top w:val="none" w:sz="0" w:space="0" w:color="auto"/>
                        <w:left w:val="none" w:sz="0" w:space="0" w:color="auto"/>
                        <w:bottom w:val="none" w:sz="0" w:space="0" w:color="auto"/>
                        <w:right w:val="none" w:sz="0" w:space="0" w:color="auto"/>
                      </w:divBdr>
                    </w:div>
                  </w:divsChild>
                </w:div>
                <w:div w:id="477454584">
                  <w:marLeft w:val="0"/>
                  <w:marRight w:val="0"/>
                  <w:marTop w:val="0"/>
                  <w:marBottom w:val="0"/>
                  <w:divBdr>
                    <w:top w:val="none" w:sz="0" w:space="0" w:color="auto"/>
                    <w:left w:val="none" w:sz="0" w:space="0" w:color="auto"/>
                    <w:bottom w:val="none" w:sz="0" w:space="0" w:color="auto"/>
                    <w:right w:val="none" w:sz="0" w:space="0" w:color="auto"/>
                  </w:divBdr>
                  <w:divsChild>
                    <w:div w:id="111824472">
                      <w:marLeft w:val="0"/>
                      <w:marRight w:val="0"/>
                      <w:marTop w:val="0"/>
                      <w:marBottom w:val="0"/>
                      <w:divBdr>
                        <w:top w:val="none" w:sz="0" w:space="0" w:color="auto"/>
                        <w:left w:val="none" w:sz="0" w:space="0" w:color="auto"/>
                        <w:bottom w:val="none" w:sz="0" w:space="0" w:color="auto"/>
                        <w:right w:val="none" w:sz="0" w:space="0" w:color="auto"/>
                      </w:divBdr>
                    </w:div>
                  </w:divsChild>
                </w:div>
                <w:div w:id="498887947">
                  <w:marLeft w:val="0"/>
                  <w:marRight w:val="0"/>
                  <w:marTop w:val="0"/>
                  <w:marBottom w:val="0"/>
                  <w:divBdr>
                    <w:top w:val="none" w:sz="0" w:space="0" w:color="auto"/>
                    <w:left w:val="none" w:sz="0" w:space="0" w:color="auto"/>
                    <w:bottom w:val="none" w:sz="0" w:space="0" w:color="auto"/>
                    <w:right w:val="none" w:sz="0" w:space="0" w:color="auto"/>
                  </w:divBdr>
                  <w:divsChild>
                    <w:div w:id="455493374">
                      <w:marLeft w:val="0"/>
                      <w:marRight w:val="0"/>
                      <w:marTop w:val="0"/>
                      <w:marBottom w:val="0"/>
                      <w:divBdr>
                        <w:top w:val="none" w:sz="0" w:space="0" w:color="auto"/>
                        <w:left w:val="none" w:sz="0" w:space="0" w:color="auto"/>
                        <w:bottom w:val="none" w:sz="0" w:space="0" w:color="auto"/>
                        <w:right w:val="none" w:sz="0" w:space="0" w:color="auto"/>
                      </w:divBdr>
                    </w:div>
                  </w:divsChild>
                </w:div>
                <w:div w:id="506865808">
                  <w:marLeft w:val="0"/>
                  <w:marRight w:val="0"/>
                  <w:marTop w:val="0"/>
                  <w:marBottom w:val="0"/>
                  <w:divBdr>
                    <w:top w:val="none" w:sz="0" w:space="0" w:color="auto"/>
                    <w:left w:val="none" w:sz="0" w:space="0" w:color="auto"/>
                    <w:bottom w:val="none" w:sz="0" w:space="0" w:color="auto"/>
                    <w:right w:val="none" w:sz="0" w:space="0" w:color="auto"/>
                  </w:divBdr>
                  <w:divsChild>
                    <w:div w:id="247811532">
                      <w:marLeft w:val="0"/>
                      <w:marRight w:val="0"/>
                      <w:marTop w:val="0"/>
                      <w:marBottom w:val="0"/>
                      <w:divBdr>
                        <w:top w:val="none" w:sz="0" w:space="0" w:color="auto"/>
                        <w:left w:val="none" w:sz="0" w:space="0" w:color="auto"/>
                        <w:bottom w:val="none" w:sz="0" w:space="0" w:color="auto"/>
                        <w:right w:val="none" w:sz="0" w:space="0" w:color="auto"/>
                      </w:divBdr>
                    </w:div>
                  </w:divsChild>
                </w:div>
                <w:div w:id="512576217">
                  <w:marLeft w:val="0"/>
                  <w:marRight w:val="0"/>
                  <w:marTop w:val="0"/>
                  <w:marBottom w:val="0"/>
                  <w:divBdr>
                    <w:top w:val="none" w:sz="0" w:space="0" w:color="auto"/>
                    <w:left w:val="none" w:sz="0" w:space="0" w:color="auto"/>
                    <w:bottom w:val="none" w:sz="0" w:space="0" w:color="auto"/>
                    <w:right w:val="none" w:sz="0" w:space="0" w:color="auto"/>
                  </w:divBdr>
                  <w:divsChild>
                    <w:div w:id="335305602">
                      <w:marLeft w:val="0"/>
                      <w:marRight w:val="0"/>
                      <w:marTop w:val="0"/>
                      <w:marBottom w:val="0"/>
                      <w:divBdr>
                        <w:top w:val="none" w:sz="0" w:space="0" w:color="auto"/>
                        <w:left w:val="none" w:sz="0" w:space="0" w:color="auto"/>
                        <w:bottom w:val="none" w:sz="0" w:space="0" w:color="auto"/>
                        <w:right w:val="none" w:sz="0" w:space="0" w:color="auto"/>
                      </w:divBdr>
                    </w:div>
                  </w:divsChild>
                </w:div>
                <w:div w:id="515534383">
                  <w:marLeft w:val="0"/>
                  <w:marRight w:val="0"/>
                  <w:marTop w:val="0"/>
                  <w:marBottom w:val="0"/>
                  <w:divBdr>
                    <w:top w:val="none" w:sz="0" w:space="0" w:color="auto"/>
                    <w:left w:val="none" w:sz="0" w:space="0" w:color="auto"/>
                    <w:bottom w:val="none" w:sz="0" w:space="0" w:color="auto"/>
                    <w:right w:val="none" w:sz="0" w:space="0" w:color="auto"/>
                  </w:divBdr>
                  <w:divsChild>
                    <w:div w:id="1661155172">
                      <w:marLeft w:val="0"/>
                      <w:marRight w:val="0"/>
                      <w:marTop w:val="0"/>
                      <w:marBottom w:val="0"/>
                      <w:divBdr>
                        <w:top w:val="none" w:sz="0" w:space="0" w:color="auto"/>
                        <w:left w:val="none" w:sz="0" w:space="0" w:color="auto"/>
                        <w:bottom w:val="none" w:sz="0" w:space="0" w:color="auto"/>
                        <w:right w:val="none" w:sz="0" w:space="0" w:color="auto"/>
                      </w:divBdr>
                    </w:div>
                  </w:divsChild>
                </w:div>
                <w:div w:id="534663197">
                  <w:marLeft w:val="0"/>
                  <w:marRight w:val="0"/>
                  <w:marTop w:val="0"/>
                  <w:marBottom w:val="0"/>
                  <w:divBdr>
                    <w:top w:val="none" w:sz="0" w:space="0" w:color="auto"/>
                    <w:left w:val="none" w:sz="0" w:space="0" w:color="auto"/>
                    <w:bottom w:val="none" w:sz="0" w:space="0" w:color="auto"/>
                    <w:right w:val="none" w:sz="0" w:space="0" w:color="auto"/>
                  </w:divBdr>
                  <w:divsChild>
                    <w:div w:id="1296444700">
                      <w:marLeft w:val="0"/>
                      <w:marRight w:val="0"/>
                      <w:marTop w:val="0"/>
                      <w:marBottom w:val="0"/>
                      <w:divBdr>
                        <w:top w:val="none" w:sz="0" w:space="0" w:color="auto"/>
                        <w:left w:val="none" w:sz="0" w:space="0" w:color="auto"/>
                        <w:bottom w:val="none" w:sz="0" w:space="0" w:color="auto"/>
                        <w:right w:val="none" w:sz="0" w:space="0" w:color="auto"/>
                      </w:divBdr>
                    </w:div>
                  </w:divsChild>
                </w:div>
                <w:div w:id="549027777">
                  <w:marLeft w:val="0"/>
                  <w:marRight w:val="0"/>
                  <w:marTop w:val="0"/>
                  <w:marBottom w:val="0"/>
                  <w:divBdr>
                    <w:top w:val="none" w:sz="0" w:space="0" w:color="auto"/>
                    <w:left w:val="none" w:sz="0" w:space="0" w:color="auto"/>
                    <w:bottom w:val="none" w:sz="0" w:space="0" w:color="auto"/>
                    <w:right w:val="none" w:sz="0" w:space="0" w:color="auto"/>
                  </w:divBdr>
                  <w:divsChild>
                    <w:div w:id="1353072288">
                      <w:marLeft w:val="0"/>
                      <w:marRight w:val="0"/>
                      <w:marTop w:val="0"/>
                      <w:marBottom w:val="0"/>
                      <w:divBdr>
                        <w:top w:val="none" w:sz="0" w:space="0" w:color="auto"/>
                        <w:left w:val="none" w:sz="0" w:space="0" w:color="auto"/>
                        <w:bottom w:val="none" w:sz="0" w:space="0" w:color="auto"/>
                        <w:right w:val="none" w:sz="0" w:space="0" w:color="auto"/>
                      </w:divBdr>
                    </w:div>
                  </w:divsChild>
                </w:div>
                <w:div w:id="555893180">
                  <w:marLeft w:val="0"/>
                  <w:marRight w:val="0"/>
                  <w:marTop w:val="0"/>
                  <w:marBottom w:val="0"/>
                  <w:divBdr>
                    <w:top w:val="none" w:sz="0" w:space="0" w:color="auto"/>
                    <w:left w:val="none" w:sz="0" w:space="0" w:color="auto"/>
                    <w:bottom w:val="none" w:sz="0" w:space="0" w:color="auto"/>
                    <w:right w:val="none" w:sz="0" w:space="0" w:color="auto"/>
                  </w:divBdr>
                  <w:divsChild>
                    <w:div w:id="487940564">
                      <w:marLeft w:val="0"/>
                      <w:marRight w:val="0"/>
                      <w:marTop w:val="0"/>
                      <w:marBottom w:val="0"/>
                      <w:divBdr>
                        <w:top w:val="none" w:sz="0" w:space="0" w:color="auto"/>
                        <w:left w:val="none" w:sz="0" w:space="0" w:color="auto"/>
                        <w:bottom w:val="none" w:sz="0" w:space="0" w:color="auto"/>
                        <w:right w:val="none" w:sz="0" w:space="0" w:color="auto"/>
                      </w:divBdr>
                    </w:div>
                  </w:divsChild>
                </w:div>
                <w:div w:id="558827109">
                  <w:marLeft w:val="0"/>
                  <w:marRight w:val="0"/>
                  <w:marTop w:val="0"/>
                  <w:marBottom w:val="0"/>
                  <w:divBdr>
                    <w:top w:val="none" w:sz="0" w:space="0" w:color="auto"/>
                    <w:left w:val="none" w:sz="0" w:space="0" w:color="auto"/>
                    <w:bottom w:val="none" w:sz="0" w:space="0" w:color="auto"/>
                    <w:right w:val="none" w:sz="0" w:space="0" w:color="auto"/>
                  </w:divBdr>
                  <w:divsChild>
                    <w:div w:id="1114712084">
                      <w:marLeft w:val="0"/>
                      <w:marRight w:val="0"/>
                      <w:marTop w:val="0"/>
                      <w:marBottom w:val="0"/>
                      <w:divBdr>
                        <w:top w:val="none" w:sz="0" w:space="0" w:color="auto"/>
                        <w:left w:val="none" w:sz="0" w:space="0" w:color="auto"/>
                        <w:bottom w:val="none" w:sz="0" w:space="0" w:color="auto"/>
                        <w:right w:val="none" w:sz="0" w:space="0" w:color="auto"/>
                      </w:divBdr>
                    </w:div>
                  </w:divsChild>
                </w:div>
                <w:div w:id="564949768">
                  <w:marLeft w:val="0"/>
                  <w:marRight w:val="0"/>
                  <w:marTop w:val="0"/>
                  <w:marBottom w:val="0"/>
                  <w:divBdr>
                    <w:top w:val="none" w:sz="0" w:space="0" w:color="auto"/>
                    <w:left w:val="none" w:sz="0" w:space="0" w:color="auto"/>
                    <w:bottom w:val="none" w:sz="0" w:space="0" w:color="auto"/>
                    <w:right w:val="none" w:sz="0" w:space="0" w:color="auto"/>
                  </w:divBdr>
                  <w:divsChild>
                    <w:div w:id="1323895433">
                      <w:marLeft w:val="0"/>
                      <w:marRight w:val="0"/>
                      <w:marTop w:val="0"/>
                      <w:marBottom w:val="0"/>
                      <w:divBdr>
                        <w:top w:val="none" w:sz="0" w:space="0" w:color="auto"/>
                        <w:left w:val="none" w:sz="0" w:space="0" w:color="auto"/>
                        <w:bottom w:val="none" w:sz="0" w:space="0" w:color="auto"/>
                        <w:right w:val="none" w:sz="0" w:space="0" w:color="auto"/>
                      </w:divBdr>
                    </w:div>
                  </w:divsChild>
                </w:div>
                <w:div w:id="569273951">
                  <w:marLeft w:val="0"/>
                  <w:marRight w:val="0"/>
                  <w:marTop w:val="0"/>
                  <w:marBottom w:val="0"/>
                  <w:divBdr>
                    <w:top w:val="none" w:sz="0" w:space="0" w:color="auto"/>
                    <w:left w:val="none" w:sz="0" w:space="0" w:color="auto"/>
                    <w:bottom w:val="none" w:sz="0" w:space="0" w:color="auto"/>
                    <w:right w:val="none" w:sz="0" w:space="0" w:color="auto"/>
                  </w:divBdr>
                  <w:divsChild>
                    <w:div w:id="1243567077">
                      <w:marLeft w:val="0"/>
                      <w:marRight w:val="0"/>
                      <w:marTop w:val="0"/>
                      <w:marBottom w:val="0"/>
                      <w:divBdr>
                        <w:top w:val="none" w:sz="0" w:space="0" w:color="auto"/>
                        <w:left w:val="none" w:sz="0" w:space="0" w:color="auto"/>
                        <w:bottom w:val="none" w:sz="0" w:space="0" w:color="auto"/>
                        <w:right w:val="none" w:sz="0" w:space="0" w:color="auto"/>
                      </w:divBdr>
                    </w:div>
                  </w:divsChild>
                </w:div>
                <w:div w:id="579215135">
                  <w:marLeft w:val="0"/>
                  <w:marRight w:val="0"/>
                  <w:marTop w:val="0"/>
                  <w:marBottom w:val="0"/>
                  <w:divBdr>
                    <w:top w:val="none" w:sz="0" w:space="0" w:color="auto"/>
                    <w:left w:val="none" w:sz="0" w:space="0" w:color="auto"/>
                    <w:bottom w:val="none" w:sz="0" w:space="0" w:color="auto"/>
                    <w:right w:val="none" w:sz="0" w:space="0" w:color="auto"/>
                  </w:divBdr>
                  <w:divsChild>
                    <w:div w:id="1756434741">
                      <w:marLeft w:val="0"/>
                      <w:marRight w:val="0"/>
                      <w:marTop w:val="0"/>
                      <w:marBottom w:val="0"/>
                      <w:divBdr>
                        <w:top w:val="none" w:sz="0" w:space="0" w:color="auto"/>
                        <w:left w:val="none" w:sz="0" w:space="0" w:color="auto"/>
                        <w:bottom w:val="none" w:sz="0" w:space="0" w:color="auto"/>
                        <w:right w:val="none" w:sz="0" w:space="0" w:color="auto"/>
                      </w:divBdr>
                    </w:div>
                  </w:divsChild>
                </w:div>
                <w:div w:id="580792510">
                  <w:marLeft w:val="0"/>
                  <w:marRight w:val="0"/>
                  <w:marTop w:val="0"/>
                  <w:marBottom w:val="0"/>
                  <w:divBdr>
                    <w:top w:val="none" w:sz="0" w:space="0" w:color="auto"/>
                    <w:left w:val="none" w:sz="0" w:space="0" w:color="auto"/>
                    <w:bottom w:val="none" w:sz="0" w:space="0" w:color="auto"/>
                    <w:right w:val="none" w:sz="0" w:space="0" w:color="auto"/>
                  </w:divBdr>
                  <w:divsChild>
                    <w:div w:id="393428350">
                      <w:marLeft w:val="0"/>
                      <w:marRight w:val="0"/>
                      <w:marTop w:val="0"/>
                      <w:marBottom w:val="0"/>
                      <w:divBdr>
                        <w:top w:val="none" w:sz="0" w:space="0" w:color="auto"/>
                        <w:left w:val="none" w:sz="0" w:space="0" w:color="auto"/>
                        <w:bottom w:val="none" w:sz="0" w:space="0" w:color="auto"/>
                        <w:right w:val="none" w:sz="0" w:space="0" w:color="auto"/>
                      </w:divBdr>
                    </w:div>
                  </w:divsChild>
                </w:div>
                <w:div w:id="586185730">
                  <w:marLeft w:val="0"/>
                  <w:marRight w:val="0"/>
                  <w:marTop w:val="0"/>
                  <w:marBottom w:val="0"/>
                  <w:divBdr>
                    <w:top w:val="none" w:sz="0" w:space="0" w:color="auto"/>
                    <w:left w:val="none" w:sz="0" w:space="0" w:color="auto"/>
                    <w:bottom w:val="none" w:sz="0" w:space="0" w:color="auto"/>
                    <w:right w:val="none" w:sz="0" w:space="0" w:color="auto"/>
                  </w:divBdr>
                  <w:divsChild>
                    <w:div w:id="1859730574">
                      <w:marLeft w:val="0"/>
                      <w:marRight w:val="0"/>
                      <w:marTop w:val="0"/>
                      <w:marBottom w:val="0"/>
                      <w:divBdr>
                        <w:top w:val="none" w:sz="0" w:space="0" w:color="auto"/>
                        <w:left w:val="none" w:sz="0" w:space="0" w:color="auto"/>
                        <w:bottom w:val="none" w:sz="0" w:space="0" w:color="auto"/>
                        <w:right w:val="none" w:sz="0" w:space="0" w:color="auto"/>
                      </w:divBdr>
                    </w:div>
                  </w:divsChild>
                </w:div>
                <w:div w:id="589195124">
                  <w:marLeft w:val="0"/>
                  <w:marRight w:val="0"/>
                  <w:marTop w:val="0"/>
                  <w:marBottom w:val="0"/>
                  <w:divBdr>
                    <w:top w:val="none" w:sz="0" w:space="0" w:color="auto"/>
                    <w:left w:val="none" w:sz="0" w:space="0" w:color="auto"/>
                    <w:bottom w:val="none" w:sz="0" w:space="0" w:color="auto"/>
                    <w:right w:val="none" w:sz="0" w:space="0" w:color="auto"/>
                  </w:divBdr>
                  <w:divsChild>
                    <w:div w:id="1604876774">
                      <w:marLeft w:val="0"/>
                      <w:marRight w:val="0"/>
                      <w:marTop w:val="0"/>
                      <w:marBottom w:val="0"/>
                      <w:divBdr>
                        <w:top w:val="none" w:sz="0" w:space="0" w:color="auto"/>
                        <w:left w:val="none" w:sz="0" w:space="0" w:color="auto"/>
                        <w:bottom w:val="none" w:sz="0" w:space="0" w:color="auto"/>
                        <w:right w:val="none" w:sz="0" w:space="0" w:color="auto"/>
                      </w:divBdr>
                    </w:div>
                  </w:divsChild>
                </w:div>
                <w:div w:id="591085880">
                  <w:marLeft w:val="0"/>
                  <w:marRight w:val="0"/>
                  <w:marTop w:val="0"/>
                  <w:marBottom w:val="0"/>
                  <w:divBdr>
                    <w:top w:val="none" w:sz="0" w:space="0" w:color="auto"/>
                    <w:left w:val="none" w:sz="0" w:space="0" w:color="auto"/>
                    <w:bottom w:val="none" w:sz="0" w:space="0" w:color="auto"/>
                    <w:right w:val="none" w:sz="0" w:space="0" w:color="auto"/>
                  </w:divBdr>
                  <w:divsChild>
                    <w:div w:id="1425682423">
                      <w:marLeft w:val="0"/>
                      <w:marRight w:val="0"/>
                      <w:marTop w:val="0"/>
                      <w:marBottom w:val="0"/>
                      <w:divBdr>
                        <w:top w:val="none" w:sz="0" w:space="0" w:color="auto"/>
                        <w:left w:val="none" w:sz="0" w:space="0" w:color="auto"/>
                        <w:bottom w:val="none" w:sz="0" w:space="0" w:color="auto"/>
                        <w:right w:val="none" w:sz="0" w:space="0" w:color="auto"/>
                      </w:divBdr>
                    </w:div>
                  </w:divsChild>
                </w:div>
                <w:div w:id="624240528">
                  <w:marLeft w:val="0"/>
                  <w:marRight w:val="0"/>
                  <w:marTop w:val="0"/>
                  <w:marBottom w:val="0"/>
                  <w:divBdr>
                    <w:top w:val="none" w:sz="0" w:space="0" w:color="auto"/>
                    <w:left w:val="none" w:sz="0" w:space="0" w:color="auto"/>
                    <w:bottom w:val="none" w:sz="0" w:space="0" w:color="auto"/>
                    <w:right w:val="none" w:sz="0" w:space="0" w:color="auto"/>
                  </w:divBdr>
                  <w:divsChild>
                    <w:div w:id="1084490316">
                      <w:marLeft w:val="0"/>
                      <w:marRight w:val="0"/>
                      <w:marTop w:val="0"/>
                      <w:marBottom w:val="0"/>
                      <w:divBdr>
                        <w:top w:val="none" w:sz="0" w:space="0" w:color="auto"/>
                        <w:left w:val="none" w:sz="0" w:space="0" w:color="auto"/>
                        <w:bottom w:val="none" w:sz="0" w:space="0" w:color="auto"/>
                        <w:right w:val="none" w:sz="0" w:space="0" w:color="auto"/>
                      </w:divBdr>
                    </w:div>
                  </w:divsChild>
                </w:div>
                <w:div w:id="647394180">
                  <w:marLeft w:val="0"/>
                  <w:marRight w:val="0"/>
                  <w:marTop w:val="0"/>
                  <w:marBottom w:val="0"/>
                  <w:divBdr>
                    <w:top w:val="none" w:sz="0" w:space="0" w:color="auto"/>
                    <w:left w:val="none" w:sz="0" w:space="0" w:color="auto"/>
                    <w:bottom w:val="none" w:sz="0" w:space="0" w:color="auto"/>
                    <w:right w:val="none" w:sz="0" w:space="0" w:color="auto"/>
                  </w:divBdr>
                  <w:divsChild>
                    <w:div w:id="2007246308">
                      <w:marLeft w:val="0"/>
                      <w:marRight w:val="0"/>
                      <w:marTop w:val="0"/>
                      <w:marBottom w:val="0"/>
                      <w:divBdr>
                        <w:top w:val="none" w:sz="0" w:space="0" w:color="auto"/>
                        <w:left w:val="none" w:sz="0" w:space="0" w:color="auto"/>
                        <w:bottom w:val="none" w:sz="0" w:space="0" w:color="auto"/>
                        <w:right w:val="none" w:sz="0" w:space="0" w:color="auto"/>
                      </w:divBdr>
                    </w:div>
                  </w:divsChild>
                </w:div>
                <w:div w:id="647631444">
                  <w:marLeft w:val="0"/>
                  <w:marRight w:val="0"/>
                  <w:marTop w:val="0"/>
                  <w:marBottom w:val="0"/>
                  <w:divBdr>
                    <w:top w:val="none" w:sz="0" w:space="0" w:color="auto"/>
                    <w:left w:val="none" w:sz="0" w:space="0" w:color="auto"/>
                    <w:bottom w:val="none" w:sz="0" w:space="0" w:color="auto"/>
                    <w:right w:val="none" w:sz="0" w:space="0" w:color="auto"/>
                  </w:divBdr>
                  <w:divsChild>
                    <w:div w:id="1351449596">
                      <w:marLeft w:val="0"/>
                      <w:marRight w:val="0"/>
                      <w:marTop w:val="0"/>
                      <w:marBottom w:val="0"/>
                      <w:divBdr>
                        <w:top w:val="none" w:sz="0" w:space="0" w:color="auto"/>
                        <w:left w:val="none" w:sz="0" w:space="0" w:color="auto"/>
                        <w:bottom w:val="none" w:sz="0" w:space="0" w:color="auto"/>
                        <w:right w:val="none" w:sz="0" w:space="0" w:color="auto"/>
                      </w:divBdr>
                    </w:div>
                  </w:divsChild>
                </w:div>
                <w:div w:id="666860981">
                  <w:marLeft w:val="0"/>
                  <w:marRight w:val="0"/>
                  <w:marTop w:val="0"/>
                  <w:marBottom w:val="0"/>
                  <w:divBdr>
                    <w:top w:val="none" w:sz="0" w:space="0" w:color="auto"/>
                    <w:left w:val="none" w:sz="0" w:space="0" w:color="auto"/>
                    <w:bottom w:val="none" w:sz="0" w:space="0" w:color="auto"/>
                    <w:right w:val="none" w:sz="0" w:space="0" w:color="auto"/>
                  </w:divBdr>
                  <w:divsChild>
                    <w:div w:id="1042826256">
                      <w:marLeft w:val="0"/>
                      <w:marRight w:val="0"/>
                      <w:marTop w:val="0"/>
                      <w:marBottom w:val="0"/>
                      <w:divBdr>
                        <w:top w:val="none" w:sz="0" w:space="0" w:color="auto"/>
                        <w:left w:val="none" w:sz="0" w:space="0" w:color="auto"/>
                        <w:bottom w:val="none" w:sz="0" w:space="0" w:color="auto"/>
                        <w:right w:val="none" w:sz="0" w:space="0" w:color="auto"/>
                      </w:divBdr>
                    </w:div>
                  </w:divsChild>
                </w:div>
                <w:div w:id="689726011">
                  <w:marLeft w:val="0"/>
                  <w:marRight w:val="0"/>
                  <w:marTop w:val="0"/>
                  <w:marBottom w:val="0"/>
                  <w:divBdr>
                    <w:top w:val="none" w:sz="0" w:space="0" w:color="auto"/>
                    <w:left w:val="none" w:sz="0" w:space="0" w:color="auto"/>
                    <w:bottom w:val="none" w:sz="0" w:space="0" w:color="auto"/>
                    <w:right w:val="none" w:sz="0" w:space="0" w:color="auto"/>
                  </w:divBdr>
                  <w:divsChild>
                    <w:div w:id="520555955">
                      <w:marLeft w:val="0"/>
                      <w:marRight w:val="0"/>
                      <w:marTop w:val="0"/>
                      <w:marBottom w:val="0"/>
                      <w:divBdr>
                        <w:top w:val="none" w:sz="0" w:space="0" w:color="auto"/>
                        <w:left w:val="none" w:sz="0" w:space="0" w:color="auto"/>
                        <w:bottom w:val="none" w:sz="0" w:space="0" w:color="auto"/>
                        <w:right w:val="none" w:sz="0" w:space="0" w:color="auto"/>
                      </w:divBdr>
                    </w:div>
                  </w:divsChild>
                </w:div>
                <w:div w:id="697318419">
                  <w:marLeft w:val="0"/>
                  <w:marRight w:val="0"/>
                  <w:marTop w:val="0"/>
                  <w:marBottom w:val="0"/>
                  <w:divBdr>
                    <w:top w:val="none" w:sz="0" w:space="0" w:color="auto"/>
                    <w:left w:val="none" w:sz="0" w:space="0" w:color="auto"/>
                    <w:bottom w:val="none" w:sz="0" w:space="0" w:color="auto"/>
                    <w:right w:val="none" w:sz="0" w:space="0" w:color="auto"/>
                  </w:divBdr>
                  <w:divsChild>
                    <w:div w:id="1543594352">
                      <w:marLeft w:val="0"/>
                      <w:marRight w:val="0"/>
                      <w:marTop w:val="0"/>
                      <w:marBottom w:val="0"/>
                      <w:divBdr>
                        <w:top w:val="none" w:sz="0" w:space="0" w:color="auto"/>
                        <w:left w:val="none" w:sz="0" w:space="0" w:color="auto"/>
                        <w:bottom w:val="none" w:sz="0" w:space="0" w:color="auto"/>
                        <w:right w:val="none" w:sz="0" w:space="0" w:color="auto"/>
                      </w:divBdr>
                    </w:div>
                  </w:divsChild>
                </w:div>
                <w:div w:id="701630453">
                  <w:marLeft w:val="0"/>
                  <w:marRight w:val="0"/>
                  <w:marTop w:val="0"/>
                  <w:marBottom w:val="0"/>
                  <w:divBdr>
                    <w:top w:val="none" w:sz="0" w:space="0" w:color="auto"/>
                    <w:left w:val="none" w:sz="0" w:space="0" w:color="auto"/>
                    <w:bottom w:val="none" w:sz="0" w:space="0" w:color="auto"/>
                    <w:right w:val="none" w:sz="0" w:space="0" w:color="auto"/>
                  </w:divBdr>
                  <w:divsChild>
                    <w:div w:id="1905947530">
                      <w:marLeft w:val="0"/>
                      <w:marRight w:val="0"/>
                      <w:marTop w:val="0"/>
                      <w:marBottom w:val="0"/>
                      <w:divBdr>
                        <w:top w:val="none" w:sz="0" w:space="0" w:color="auto"/>
                        <w:left w:val="none" w:sz="0" w:space="0" w:color="auto"/>
                        <w:bottom w:val="none" w:sz="0" w:space="0" w:color="auto"/>
                        <w:right w:val="none" w:sz="0" w:space="0" w:color="auto"/>
                      </w:divBdr>
                    </w:div>
                  </w:divsChild>
                </w:div>
                <w:div w:id="708607107">
                  <w:marLeft w:val="0"/>
                  <w:marRight w:val="0"/>
                  <w:marTop w:val="0"/>
                  <w:marBottom w:val="0"/>
                  <w:divBdr>
                    <w:top w:val="none" w:sz="0" w:space="0" w:color="auto"/>
                    <w:left w:val="none" w:sz="0" w:space="0" w:color="auto"/>
                    <w:bottom w:val="none" w:sz="0" w:space="0" w:color="auto"/>
                    <w:right w:val="none" w:sz="0" w:space="0" w:color="auto"/>
                  </w:divBdr>
                  <w:divsChild>
                    <w:div w:id="2064020055">
                      <w:marLeft w:val="0"/>
                      <w:marRight w:val="0"/>
                      <w:marTop w:val="0"/>
                      <w:marBottom w:val="0"/>
                      <w:divBdr>
                        <w:top w:val="none" w:sz="0" w:space="0" w:color="auto"/>
                        <w:left w:val="none" w:sz="0" w:space="0" w:color="auto"/>
                        <w:bottom w:val="none" w:sz="0" w:space="0" w:color="auto"/>
                        <w:right w:val="none" w:sz="0" w:space="0" w:color="auto"/>
                      </w:divBdr>
                    </w:div>
                  </w:divsChild>
                </w:div>
                <w:div w:id="714811708">
                  <w:marLeft w:val="0"/>
                  <w:marRight w:val="0"/>
                  <w:marTop w:val="0"/>
                  <w:marBottom w:val="0"/>
                  <w:divBdr>
                    <w:top w:val="none" w:sz="0" w:space="0" w:color="auto"/>
                    <w:left w:val="none" w:sz="0" w:space="0" w:color="auto"/>
                    <w:bottom w:val="none" w:sz="0" w:space="0" w:color="auto"/>
                    <w:right w:val="none" w:sz="0" w:space="0" w:color="auto"/>
                  </w:divBdr>
                  <w:divsChild>
                    <w:div w:id="1975258611">
                      <w:marLeft w:val="0"/>
                      <w:marRight w:val="0"/>
                      <w:marTop w:val="0"/>
                      <w:marBottom w:val="0"/>
                      <w:divBdr>
                        <w:top w:val="none" w:sz="0" w:space="0" w:color="auto"/>
                        <w:left w:val="none" w:sz="0" w:space="0" w:color="auto"/>
                        <w:bottom w:val="none" w:sz="0" w:space="0" w:color="auto"/>
                        <w:right w:val="none" w:sz="0" w:space="0" w:color="auto"/>
                      </w:divBdr>
                    </w:div>
                  </w:divsChild>
                </w:div>
                <w:div w:id="716666837">
                  <w:marLeft w:val="0"/>
                  <w:marRight w:val="0"/>
                  <w:marTop w:val="0"/>
                  <w:marBottom w:val="0"/>
                  <w:divBdr>
                    <w:top w:val="none" w:sz="0" w:space="0" w:color="auto"/>
                    <w:left w:val="none" w:sz="0" w:space="0" w:color="auto"/>
                    <w:bottom w:val="none" w:sz="0" w:space="0" w:color="auto"/>
                    <w:right w:val="none" w:sz="0" w:space="0" w:color="auto"/>
                  </w:divBdr>
                  <w:divsChild>
                    <w:div w:id="1546913773">
                      <w:marLeft w:val="0"/>
                      <w:marRight w:val="0"/>
                      <w:marTop w:val="0"/>
                      <w:marBottom w:val="0"/>
                      <w:divBdr>
                        <w:top w:val="none" w:sz="0" w:space="0" w:color="auto"/>
                        <w:left w:val="none" w:sz="0" w:space="0" w:color="auto"/>
                        <w:bottom w:val="none" w:sz="0" w:space="0" w:color="auto"/>
                        <w:right w:val="none" w:sz="0" w:space="0" w:color="auto"/>
                      </w:divBdr>
                    </w:div>
                  </w:divsChild>
                </w:div>
                <w:div w:id="717513539">
                  <w:marLeft w:val="0"/>
                  <w:marRight w:val="0"/>
                  <w:marTop w:val="0"/>
                  <w:marBottom w:val="0"/>
                  <w:divBdr>
                    <w:top w:val="none" w:sz="0" w:space="0" w:color="auto"/>
                    <w:left w:val="none" w:sz="0" w:space="0" w:color="auto"/>
                    <w:bottom w:val="none" w:sz="0" w:space="0" w:color="auto"/>
                    <w:right w:val="none" w:sz="0" w:space="0" w:color="auto"/>
                  </w:divBdr>
                  <w:divsChild>
                    <w:div w:id="1862931185">
                      <w:marLeft w:val="0"/>
                      <w:marRight w:val="0"/>
                      <w:marTop w:val="0"/>
                      <w:marBottom w:val="0"/>
                      <w:divBdr>
                        <w:top w:val="none" w:sz="0" w:space="0" w:color="auto"/>
                        <w:left w:val="none" w:sz="0" w:space="0" w:color="auto"/>
                        <w:bottom w:val="none" w:sz="0" w:space="0" w:color="auto"/>
                        <w:right w:val="none" w:sz="0" w:space="0" w:color="auto"/>
                      </w:divBdr>
                    </w:div>
                  </w:divsChild>
                </w:div>
                <w:div w:id="717632681">
                  <w:marLeft w:val="0"/>
                  <w:marRight w:val="0"/>
                  <w:marTop w:val="0"/>
                  <w:marBottom w:val="0"/>
                  <w:divBdr>
                    <w:top w:val="none" w:sz="0" w:space="0" w:color="auto"/>
                    <w:left w:val="none" w:sz="0" w:space="0" w:color="auto"/>
                    <w:bottom w:val="none" w:sz="0" w:space="0" w:color="auto"/>
                    <w:right w:val="none" w:sz="0" w:space="0" w:color="auto"/>
                  </w:divBdr>
                  <w:divsChild>
                    <w:div w:id="597755115">
                      <w:marLeft w:val="0"/>
                      <w:marRight w:val="0"/>
                      <w:marTop w:val="0"/>
                      <w:marBottom w:val="0"/>
                      <w:divBdr>
                        <w:top w:val="none" w:sz="0" w:space="0" w:color="auto"/>
                        <w:left w:val="none" w:sz="0" w:space="0" w:color="auto"/>
                        <w:bottom w:val="none" w:sz="0" w:space="0" w:color="auto"/>
                        <w:right w:val="none" w:sz="0" w:space="0" w:color="auto"/>
                      </w:divBdr>
                    </w:div>
                  </w:divsChild>
                </w:div>
                <w:div w:id="722290822">
                  <w:marLeft w:val="0"/>
                  <w:marRight w:val="0"/>
                  <w:marTop w:val="0"/>
                  <w:marBottom w:val="0"/>
                  <w:divBdr>
                    <w:top w:val="none" w:sz="0" w:space="0" w:color="auto"/>
                    <w:left w:val="none" w:sz="0" w:space="0" w:color="auto"/>
                    <w:bottom w:val="none" w:sz="0" w:space="0" w:color="auto"/>
                    <w:right w:val="none" w:sz="0" w:space="0" w:color="auto"/>
                  </w:divBdr>
                  <w:divsChild>
                    <w:div w:id="791703190">
                      <w:marLeft w:val="0"/>
                      <w:marRight w:val="0"/>
                      <w:marTop w:val="0"/>
                      <w:marBottom w:val="0"/>
                      <w:divBdr>
                        <w:top w:val="none" w:sz="0" w:space="0" w:color="auto"/>
                        <w:left w:val="none" w:sz="0" w:space="0" w:color="auto"/>
                        <w:bottom w:val="none" w:sz="0" w:space="0" w:color="auto"/>
                        <w:right w:val="none" w:sz="0" w:space="0" w:color="auto"/>
                      </w:divBdr>
                    </w:div>
                  </w:divsChild>
                </w:div>
                <w:div w:id="732702639">
                  <w:marLeft w:val="0"/>
                  <w:marRight w:val="0"/>
                  <w:marTop w:val="0"/>
                  <w:marBottom w:val="0"/>
                  <w:divBdr>
                    <w:top w:val="none" w:sz="0" w:space="0" w:color="auto"/>
                    <w:left w:val="none" w:sz="0" w:space="0" w:color="auto"/>
                    <w:bottom w:val="none" w:sz="0" w:space="0" w:color="auto"/>
                    <w:right w:val="none" w:sz="0" w:space="0" w:color="auto"/>
                  </w:divBdr>
                  <w:divsChild>
                    <w:div w:id="861818199">
                      <w:marLeft w:val="0"/>
                      <w:marRight w:val="0"/>
                      <w:marTop w:val="0"/>
                      <w:marBottom w:val="0"/>
                      <w:divBdr>
                        <w:top w:val="none" w:sz="0" w:space="0" w:color="auto"/>
                        <w:left w:val="none" w:sz="0" w:space="0" w:color="auto"/>
                        <w:bottom w:val="none" w:sz="0" w:space="0" w:color="auto"/>
                        <w:right w:val="none" w:sz="0" w:space="0" w:color="auto"/>
                      </w:divBdr>
                    </w:div>
                  </w:divsChild>
                </w:div>
                <w:div w:id="740833060">
                  <w:marLeft w:val="0"/>
                  <w:marRight w:val="0"/>
                  <w:marTop w:val="0"/>
                  <w:marBottom w:val="0"/>
                  <w:divBdr>
                    <w:top w:val="none" w:sz="0" w:space="0" w:color="auto"/>
                    <w:left w:val="none" w:sz="0" w:space="0" w:color="auto"/>
                    <w:bottom w:val="none" w:sz="0" w:space="0" w:color="auto"/>
                    <w:right w:val="none" w:sz="0" w:space="0" w:color="auto"/>
                  </w:divBdr>
                  <w:divsChild>
                    <w:div w:id="1693334697">
                      <w:marLeft w:val="0"/>
                      <w:marRight w:val="0"/>
                      <w:marTop w:val="0"/>
                      <w:marBottom w:val="0"/>
                      <w:divBdr>
                        <w:top w:val="none" w:sz="0" w:space="0" w:color="auto"/>
                        <w:left w:val="none" w:sz="0" w:space="0" w:color="auto"/>
                        <w:bottom w:val="none" w:sz="0" w:space="0" w:color="auto"/>
                        <w:right w:val="none" w:sz="0" w:space="0" w:color="auto"/>
                      </w:divBdr>
                    </w:div>
                  </w:divsChild>
                </w:div>
                <w:div w:id="743837483">
                  <w:marLeft w:val="0"/>
                  <w:marRight w:val="0"/>
                  <w:marTop w:val="0"/>
                  <w:marBottom w:val="0"/>
                  <w:divBdr>
                    <w:top w:val="none" w:sz="0" w:space="0" w:color="auto"/>
                    <w:left w:val="none" w:sz="0" w:space="0" w:color="auto"/>
                    <w:bottom w:val="none" w:sz="0" w:space="0" w:color="auto"/>
                    <w:right w:val="none" w:sz="0" w:space="0" w:color="auto"/>
                  </w:divBdr>
                  <w:divsChild>
                    <w:div w:id="217134121">
                      <w:marLeft w:val="0"/>
                      <w:marRight w:val="0"/>
                      <w:marTop w:val="0"/>
                      <w:marBottom w:val="0"/>
                      <w:divBdr>
                        <w:top w:val="none" w:sz="0" w:space="0" w:color="auto"/>
                        <w:left w:val="none" w:sz="0" w:space="0" w:color="auto"/>
                        <w:bottom w:val="none" w:sz="0" w:space="0" w:color="auto"/>
                        <w:right w:val="none" w:sz="0" w:space="0" w:color="auto"/>
                      </w:divBdr>
                    </w:div>
                  </w:divsChild>
                </w:div>
                <w:div w:id="748035858">
                  <w:marLeft w:val="0"/>
                  <w:marRight w:val="0"/>
                  <w:marTop w:val="0"/>
                  <w:marBottom w:val="0"/>
                  <w:divBdr>
                    <w:top w:val="none" w:sz="0" w:space="0" w:color="auto"/>
                    <w:left w:val="none" w:sz="0" w:space="0" w:color="auto"/>
                    <w:bottom w:val="none" w:sz="0" w:space="0" w:color="auto"/>
                    <w:right w:val="none" w:sz="0" w:space="0" w:color="auto"/>
                  </w:divBdr>
                  <w:divsChild>
                    <w:div w:id="1458449068">
                      <w:marLeft w:val="0"/>
                      <w:marRight w:val="0"/>
                      <w:marTop w:val="0"/>
                      <w:marBottom w:val="0"/>
                      <w:divBdr>
                        <w:top w:val="none" w:sz="0" w:space="0" w:color="auto"/>
                        <w:left w:val="none" w:sz="0" w:space="0" w:color="auto"/>
                        <w:bottom w:val="none" w:sz="0" w:space="0" w:color="auto"/>
                        <w:right w:val="none" w:sz="0" w:space="0" w:color="auto"/>
                      </w:divBdr>
                    </w:div>
                  </w:divsChild>
                </w:div>
                <w:div w:id="753359056">
                  <w:marLeft w:val="0"/>
                  <w:marRight w:val="0"/>
                  <w:marTop w:val="0"/>
                  <w:marBottom w:val="0"/>
                  <w:divBdr>
                    <w:top w:val="none" w:sz="0" w:space="0" w:color="auto"/>
                    <w:left w:val="none" w:sz="0" w:space="0" w:color="auto"/>
                    <w:bottom w:val="none" w:sz="0" w:space="0" w:color="auto"/>
                    <w:right w:val="none" w:sz="0" w:space="0" w:color="auto"/>
                  </w:divBdr>
                  <w:divsChild>
                    <w:div w:id="44914578">
                      <w:marLeft w:val="0"/>
                      <w:marRight w:val="0"/>
                      <w:marTop w:val="0"/>
                      <w:marBottom w:val="0"/>
                      <w:divBdr>
                        <w:top w:val="none" w:sz="0" w:space="0" w:color="auto"/>
                        <w:left w:val="none" w:sz="0" w:space="0" w:color="auto"/>
                        <w:bottom w:val="none" w:sz="0" w:space="0" w:color="auto"/>
                        <w:right w:val="none" w:sz="0" w:space="0" w:color="auto"/>
                      </w:divBdr>
                    </w:div>
                  </w:divsChild>
                </w:div>
                <w:div w:id="765467340">
                  <w:marLeft w:val="0"/>
                  <w:marRight w:val="0"/>
                  <w:marTop w:val="0"/>
                  <w:marBottom w:val="0"/>
                  <w:divBdr>
                    <w:top w:val="none" w:sz="0" w:space="0" w:color="auto"/>
                    <w:left w:val="none" w:sz="0" w:space="0" w:color="auto"/>
                    <w:bottom w:val="none" w:sz="0" w:space="0" w:color="auto"/>
                    <w:right w:val="none" w:sz="0" w:space="0" w:color="auto"/>
                  </w:divBdr>
                  <w:divsChild>
                    <w:div w:id="283582307">
                      <w:marLeft w:val="0"/>
                      <w:marRight w:val="0"/>
                      <w:marTop w:val="0"/>
                      <w:marBottom w:val="0"/>
                      <w:divBdr>
                        <w:top w:val="none" w:sz="0" w:space="0" w:color="auto"/>
                        <w:left w:val="none" w:sz="0" w:space="0" w:color="auto"/>
                        <w:bottom w:val="none" w:sz="0" w:space="0" w:color="auto"/>
                        <w:right w:val="none" w:sz="0" w:space="0" w:color="auto"/>
                      </w:divBdr>
                    </w:div>
                  </w:divsChild>
                </w:div>
                <w:div w:id="775054255">
                  <w:marLeft w:val="0"/>
                  <w:marRight w:val="0"/>
                  <w:marTop w:val="0"/>
                  <w:marBottom w:val="0"/>
                  <w:divBdr>
                    <w:top w:val="none" w:sz="0" w:space="0" w:color="auto"/>
                    <w:left w:val="none" w:sz="0" w:space="0" w:color="auto"/>
                    <w:bottom w:val="none" w:sz="0" w:space="0" w:color="auto"/>
                    <w:right w:val="none" w:sz="0" w:space="0" w:color="auto"/>
                  </w:divBdr>
                  <w:divsChild>
                    <w:div w:id="1197351776">
                      <w:marLeft w:val="0"/>
                      <w:marRight w:val="0"/>
                      <w:marTop w:val="0"/>
                      <w:marBottom w:val="0"/>
                      <w:divBdr>
                        <w:top w:val="none" w:sz="0" w:space="0" w:color="auto"/>
                        <w:left w:val="none" w:sz="0" w:space="0" w:color="auto"/>
                        <w:bottom w:val="none" w:sz="0" w:space="0" w:color="auto"/>
                        <w:right w:val="none" w:sz="0" w:space="0" w:color="auto"/>
                      </w:divBdr>
                    </w:div>
                  </w:divsChild>
                </w:div>
                <w:div w:id="785587393">
                  <w:marLeft w:val="0"/>
                  <w:marRight w:val="0"/>
                  <w:marTop w:val="0"/>
                  <w:marBottom w:val="0"/>
                  <w:divBdr>
                    <w:top w:val="none" w:sz="0" w:space="0" w:color="auto"/>
                    <w:left w:val="none" w:sz="0" w:space="0" w:color="auto"/>
                    <w:bottom w:val="none" w:sz="0" w:space="0" w:color="auto"/>
                    <w:right w:val="none" w:sz="0" w:space="0" w:color="auto"/>
                  </w:divBdr>
                  <w:divsChild>
                    <w:div w:id="672805182">
                      <w:marLeft w:val="0"/>
                      <w:marRight w:val="0"/>
                      <w:marTop w:val="0"/>
                      <w:marBottom w:val="0"/>
                      <w:divBdr>
                        <w:top w:val="none" w:sz="0" w:space="0" w:color="auto"/>
                        <w:left w:val="none" w:sz="0" w:space="0" w:color="auto"/>
                        <w:bottom w:val="none" w:sz="0" w:space="0" w:color="auto"/>
                        <w:right w:val="none" w:sz="0" w:space="0" w:color="auto"/>
                      </w:divBdr>
                    </w:div>
                  </w:divsChild>
                </w:div>
                <w:div w:id="797256738">
                  <w:marLeft w:val="0"/>
                  <w:marRight w:val="0"/>
                  <w:marTop w:val="0"/>
                  <w:marBottom w:val="0"/>
                  <w:divBdr>
                    <w:top w:val="none" w:sz="0" w:space="0" w:color="auto"/>
                    <w:left w:val="none" w:sz="0" w:space="0" w:color="auto"/>
                    <w:bottom w:val="none" w:sz="0" w:space="0" w:color="auto"/>
                    <w:right w:val="none" w:sz="0" w:space="0" w:color="auto"/>
                  </w:divBdr>
                  <w:divsChild>
                    <w:div w:id="1900634223">
                      <w:marLeft w:val="0"/>
                      <w:marRight w:val="0"/>
                      <w:marTop w:val="0"/>
                      <w:marBottom w:val="0"/>
                      <w:divBdr>
                        <w:top w:val="none" w:sz="0" w:space="0" w:color="auto"/>
                        <w:left w:val="none" w:sz="0" w:space="0" w:color="auto"/>
                        <w:bottom w:val="none" w:sz="0" w:space="0" w:color="auto"/>
                        <w:right w:val="none" w:sz="0" w:space="0" w:color="auto"/>
                      </w:divBdr>
                    </w:div>
                  </w:divsChild>
                </w:div>
                <w:div w:id="798645857">
                  <w:marLeft w:val="0"/>
                  <w:marRight w:val="0"/>
                  <w:marTop w:val="0"/>
                  <w:marBottom w:val="0"/>
                  <w:divBdr>
                    <w:top w:val="none" w:sz="0" w:space="0" w:color="auto"/>
                    <w:left w:val="none" w:sz="0" w:space="0" w:color="auto"/>
                    <w:bottom w:val="none" w:sz="0" w:space="0" w:color="auto"/>
                    <w:right w:val="none" w:sz="0" w:space="0" w:color="auto"/>
                  </w:divBdr>
                  <w:divsChild>
                    <w:div w:id="224343782">
                      <w:marLeft w:val="0"/>
                      <w:marRight w:val="0"/>
                      <w:marTop w:val="0"/>
                      <w:marBottom w:val="0"/>
                      <w:divBdr>
                        <w:top w:val="none" w:sz="0" w:space="0" w:color="auto"/>
                        <w:left w:val="none" w:sz="0" w:space="0" w:color="auto"/>
                        <w:bottom w:val="none" w:sz="0" w:space="0" w:color="auto"/>
                        <w:right w:val="none" w:sz="0" w:space="0" w:color="auto"/>
                      </w:divBdr>
                    </w:div>
                  </w:divsChild>
                </w:div>
                <w:div w:id="800341206">
                  <w:marLeft w:val="0"/>
                  <w:marRight w:val="0"/>
                  <w:marTop w:val="0"/>
                  <w:marBottom w:val="0"/>
                  <w:divBdr>
                    <w:top w:val="none" w:sz="0" w:space="0" w:color="auto"/>
                    <w:left w:val="none" w:sz="0" w:space="0" w:color="auto"/>
                    <w:bottom w:val="none" w:sz="0" w:space="0" w:color="auto"/>
                    <w:right w:val="none" w:sz="0" w:space="0" w:color="auto"/>
                  </w:divBdr>
                  <w:divsChild>
                    <w:div w:id="1902445549">
                      <w:marLeft w:val="0"/>
                      <w:marRight w:val="0"/>
                      <w:marTop w:val="0"/>
                      <w:marBottom w:val="0"/>
                      <w:divBdr>
                        <w:top w:val="none" w:sz="0" w:space="0" w:color="auto"/>
                        <w:left w:val="none" w:sz="0" w:space="0" w:color="auto"/>
                        <w:bottom w:val="none" w:sz="0" w:space="0" w:color="auto"/>
                        <w:right w:val="none" w:sz="0" w:space="0" w:color="auto"/>
                      </w:divBdr>
                    </w:div>
                  </w:divsChild>
                </w:div>
                <w:div w:id="808598147">
                  <w:marLeft w:val="0"/>
                  <w:marRight w:val="0"/>
                  <w:marTop w:val="0"/>
                  <w:marBottom w:val="0"/>
                  <w:divBdr>
                    <w:top w:val="none" w:sz="0" w:space="0" w:color="auto"/>
                    <w:left w:val="none" w:sz="0" w:space="0" w:color="auto"/>
                    <w:bottom w:val="none" w:sz="0" w:space="0" w:color="auto"/>
                    <w:right w:val="none" w:sz="0" w:space="0" w:color="auto"/>
                  </w:divBdr>
                  <w:divsChild>
                    <w:div w:id="1285381094">
                      <w:marLeft w:val="0"/>
                      <w:marRight w:val="0"/>
                      <w:marTop w:val="0"/>
                      <w:marBottom w:val="0"/>
                      <w:divBdr>
                        <w:top w:val="none" w:sz="0" w:space="0" w:color="auto"/>
                        <w:left w:val="none" w:sz="0" w:space="0" w:color="auto"/>
                        <w:bottom w:val="none" w:sz="0" w:space="0" w:color="auto"/>
                        <w:right w:val="none" w:sz="0" w:space="0" w:color="auto"/>
                      </w:divBdr>
                    </w:div>
                  </w:divsChild>
                </w:div>
                <w:div w:id="827788630">
                  <w:marLeft w:val="0"/>
                  <w:marRight w:val="0"/>
                  <w:marTop w:val="0"/>
                  <w:marBottom w:val="0"/>
                  <w:divBdr>
                    <w:top w:val="none" w:sz="0" w:space="0" w:color="auto"/>
                    <w:left w:val="none" w:sz="0" w:space="0" w:color="auto"/>
                    <w:bottom w:val="none" w:sz="0" w:space="0" w:color="auto"/>
                    <w:right w:val="none" w:sz="0" w:space="0" w:color="auto"/>
                  </w:divBdr>
                  <w:divsChild>
                    <w:div w:id="1524442963">
                      <w:marLeft w:val="0"/>
                      <w:marRight w:val="0"/>
                      <w:marTop w:val="0"/>
                      <w:marBottom w:val="0"/>
                      <w:divBdr>
                        <w:top w:val="none" w:sz="0" w:space="0" w:color="auto"/>
                        <w:left w:val="none" w:sz="0" w:space="0" w:color="auto"/>
                        <w:bottom w:val="none" w:sz="0" w:space="0" w:color="auto"/>
                        <w:right w:val="none" w:sz="0" w:space="0" w:color="auto"/>
                      </w:divBdr>
                    </w:div>
                  </w:divsChild>
                </w:div>
                <w:div w:id="832644966">
                  <w:marLeft w:val="0"/>
                  <w:marRight w:val="0"/>
                  <w:marTop w:val="0"/>
                  <w:marBottom w:val="0"/>
                  <w:divBdr>
                    <w:top w:val="none" w:sz="0" w:space="0" w:color="auto"/>
                    <w:left w:val="none" w:sz="0" w:space="0" w:color="auto"/>
                    <w:bottom w:val="none" w:sz="0" w:space="0" w:color="auto"/>
                    <w:right w:val="none" w:sz="0" w:space="0" w:color="auto"/>
                  </w:divBdr>
                  <w:divsChild>
                    <w:div w:id="835387934">
                      <w:marLeft w:val="0"/>
                      <w:marRight w:val="0"/>
                      <w:marTop w:val="0"/>
                      <w:marBottom w:val="0"/>
                      <w:divBdr>
                        <w:top w:val="none" w:sz="0" w:space="0" w:color="auto"/>
                        <w:left w:val="none" w:sz="0" w:space="0" w:color="auto"/>
                        <w:bottom w:val="none" w:sz="0" w:space="0" w:color="auto"/>
                        <w:right w:val="none" w:sz="0" w:space="0" w:color="auto"/>
                      </w:divBdr>
                    </w:div>
                  </w:divsChild>
                </w:div>
                <w:div w:id="836647861">
                  <w:marLeft w:val="0"/>
                  <w:marRight w:val="0"/>
                  <w:marTop w:val="0"/>
                  <w:marBottom w:val="0"/>
                  <w:divBdr>
                    <w:top w:val="none" w:sz="0" w:space="0" w:color="auto"/>
                    <w:left w:val="none" w:sz="0" w:space="0" w:color="auto"/>
                    <w:bottom w:val="none" w:sz="0" w:space="0" w:color="auto"/>
                    <w:right w:val="none" w:sz="0" w:space="0" w:color="auto"/>
                  </w:divBdr>
                  <w:divsChild>
                    <w:div w:id="795030930">
                      <w:marLeft w:val="0"/>
                      <w:marRight w:val="0"/>
                      <w:marTop w:val="0"/>
                      <w:marBottom w:val="0"/>
                      <w:divBdr>
                        <w:top w:val="none" w:sz="0" w:space="0" w:color="auto"/>
                        <w:left w:val="none" w:sz="0" w:space="0" w:color="auto"/>
                        <w:bottom w:val="none" w:sz="0" w:space="0" w:color="auto"/>
                        <w:right w:val="none" w:sz="0" w:space="0" w:color="auto"/>
                      </w:divBdr>
                    </w:div>
                  </w:divsChild>
                </w:div>
                <w:div w:id="849678633">
                  <w:marLeft w:val="0"/>
                  <w:marRight w:val="0"/>
                  <w:marTop w:val="0"/>
                  <w:marBottom w:val="0"/>
                  <w:divBdr>
                    <w:top w:val="none" w:sz="0" w:space="0" w:color="auto"/>
                    <w:left w:val="none" w:sz="0" w:space="0" w:color="auto"/>
                    <w:bottom w:val="none" w:sz="0" w:space="0" w:color="auto"/>
                    <w:right w:val="none" w:sz="0" w:space="0" w:color="auto"/>
                  </w:divBdr>
                  <w:divsChild>
                    <w:div w:id="1997100850">
                      <w:marLeft w:val="0"/>
                      <w:marRight w:val="0"/>
                      <w:marTop w:val="0"/>
                      <w:marBottom w:val="0"/>
                      <w:divBdr>
                        <w:top w:val="none" w:sz="0" w:space="0" w:color="auto"/>
                        <w:left w:val="none" w:sz="0" w:space="0" w:color="auto"/>
                        <w:bottom w:val="none" w:sz="0" w:space="0" w:color="auto"/>
                        <w:right w:val="none" w:sz="0" w:space="0" w:color="auto"/>
                      </w:divBdr>
                    </w:div>
                  </w:divsChild>
                </w:div>
                <w:div w:id="859515709">
                  <w:marLeft w:val="0"/>
                  <w:marRight w:val="0"/>
                  <w:marTop w:val="0"/>
                  <w:marBottom w:val="0"/>
                  <w:divBdr>
                    <w:top w:val="none" w:sz="0" w:space="0" w:color="auto"/>
                    <w:left w:val="none" w:sz="0" w:space="0" w:color="auto"/>
                    <w:bottom w:val="none" w:sz="0" w:space="0" w:color="auto"/>
                    <w:right w:val="none" w:sz="0" w:space="0" w:color="auto"/>
                  </w:divBdr>
                  <w:divsChild>
                    <w:div w:id="997802300">
                      <w:marLeft w:val="0"/>
                      <w:marRight w:val="0"/>
                      <w:marTop w:val="0"/>
                      <w:marBottom w:val="0"/>
                      <w:divBdr>
                        <w:top w:val="none" w:sz="0" w:space="0" w:color="auto"/>
                        <w:left w:val="none" w:sz="0" w:space="0" w:color="auto"/>
                        <w:bottom w:val="none" w:sz="0" w:space="0" w:color="auto"/>
                        <w:right w:val="none" w:sz="0" w:space="0" w:color="auto"/>
                      </w:divBdr>
                    </w:div>
                  </w:divsChild>
                </w:div>
                <w:div w:id="864099841">
                  <w:marLeft w:val="0"/>
                  <w:marRight w:val="0"/>
                  <w:marTop w:val="0"/>
                  <w:marBottom w:val="0"/>
                  <w:divBdr>
                    <w:top w:val="none" w:sz="0" w:space="0" w:color="auto"/>
                    <w:left w:val="none" w:sz="0" w:space="0" w:color="auto"/>
                    <w:bottom w:val="none" w:sz="0" w:space="0" w:color="auto"/>
                    <w:right w:val="none" w:sz="0" w:space="0" w:color="auto"/>
                  </w:divBdr>
                  <w:divsChild>
                    <w:div w:id="1771899666">
                      <w:marLeft w:val="0"/>
                      <w:marRight w:val="0"/>
                      <w:marTop w:val="0"/>
                      <w:marBottom w:val="0"/>
                      <w:divBdr>
                        <w:top w:val="none" w:sz="0" w:space="0" w:color="auto"/>
                        <w:left w:val="none" w:sz="0" w:space="0" w:color="auto"/>
                        <w:bottom w:val="none" w:sz="0" w:space="0" w:color="auto"/>
                        <w:right w:val="none" w:sz="0" w:space="0" w:color="auto"/>
                      </w:divBdr>
                    </w:div>
                  </w:divsChild>
                </w:div>
                <w:div w:id="865337838">
                  <w:marLeft w:val="0"/>
                  <w:marRight w:val="0"/>
                  <w:marTop w:val="0"/>
                  <w:marBottom w:val="0"/>
                  <w:divBdr>
                    <w:top w:val="none" w:sz="0" w:space="0" w:color="auto"/>
                    <w:left w:val="none" w:sz="0" w:space="0" w:color="auto"/>
                    <w:bottom w:val="none" w:sz="0" w:space="0" w:color="auto"/>
                    <w:right w:val="none" w:sz="0" w:space="0" w:color="auto"/>
                  </w:divBdr>
                  <w:divsChild>
                    <w:div w:id="1946500065">
                      <w:marLeft w:val="0"/>
                      <w:marRight w:val="0"/>
                      <w:marTop w:val="0"/>
                      <w:marBottom w:val="0"/>
                      <w:divBdr>
                        <w:top w:val="none" w:sz="0" w:space="0" w:color="auto"/>
                        <w:left w:val="none" w:sz="0" w:space="0" w:color="auto"/>
                        <w:bottom w:val="none" w:sz="0" w:space="0" w:color="auto"/>
                        <w:right w:val="none" w:sz="0" w:space="0" w:color="auto"/>
                      </w:divBdr>
                    </w:div>
                  </w:divsChild>
                </w:div>
                <w:div w:id="871845817">
                  <w:marLeft w:val="0"/>
                  <w:marRight w:val="0"/>
                  <w:marTop w:val="0"/>
                  <w:marBottom w:val="0"/>
                  <w:divBdr>
                    <w:top w:val="none" w:sz="0" w:space="0" w:color="auto"/>
                    <w:left w:val="none" w:sz="0" w:space="0" w:color="auto"/>
                    <w:bottom w:val="none" w:sz="0" w:space="0" w:color="auto"/>
                    <w:right w:val="none" w:sz="0" w:space="0" w:color="auto"/>
                  </w:divBdr>
                  <w:divsChild>
                    <w:div w:id="669675596">
                      <w:marLeft w:val="0"/>
                      <w:marRight w:val="0"/>
                      <w:marTop w:val="0"/>
                      <w:marBottom w:val="0"/>
                      <w:divBdr>
                        <w:top w:val="none" w:sz="0" w:space="0" w:color="auto"/>
                        <w:left w:val="none" w:sz="0" w:space="0" w:color="auto"/>
                        <w:bottom w:val="none" w:sz="0" w:space="0" w:color="auto"/>
                        <w:right w:val="none" w:sz="0" w:space="0" w:color="auto"/>
                      </w:divBdr>
                    </w:div>
                  </w:divsChild>
                </w:div>
                <w:div w:id="873427388">
                  <w:marLeft w:val="0"/>
                  <w:marRight w:val="0"/>
                  <w:marTop w:val="0"/>
                  <w:marBottom w:val="0"/>
                  <w:divBdr>
                    <w:top w:val="none" w:sz="0" w:space="0" w:color="auto"/>
                    <w:left w:val="none" w:sz="0" w:space="0" w:color="auto"/>
                    <w:bottom w:val="none" w:sz="0" w:space="0" w:color="auto"/>
                    <w:right w:val="none" w:sz="0" w:space="0" w:color="auto"/>
                  </w:divBdr>
                  <w:divsChild>
                    <w:div w:id="849026335">
                      <w:marLeft w:val="0"/>
                      <w:marRight w:val="0"/>
                      <w:marTop w:val="0"/>
                      <w:marBottom w:val="0"/>
                      <w:divBdr>
                        <w:top w:val="none" w:sz="0" w:space="0" w:color="auto"/>
                        <w:left w:val="none" w:sz="0" w:space="0" w:color="auto"/>
                        <w:bottom w:val="none" w:sz="0" w:space="0" w:color="auto"/>
                        <w:right w:val="none" w:sz="0" w:space="0" w:color="auto"/>
                      </w:divBdr>
                    </w:div>
                  </w:divsChild>
                </w:div>
                <w:div w:id="875313630">
                  <w:marLeft w:val="0"/>
                  <w:marRight w:val="0"/>
                  <w:marTop w:val="0"/>
                  <w:marBottom w:val="0"/>
                  <w:divBdr>
                    <w:top w:val="none" w:sz="0" w:space="0" w:color="auto"/>
                    <w:left w:val="none" w:sz="0" w:space="0" w:color="auto"/>
                    <w:bottom w:val="none" w:sz="0" w:space="0" w:color="auto"/>
                    <w:right w:val="none" w:sz="0" w:space="0" w:color="auto"/>
                  </w:divBdr>
                  <w:divsChild>
                    <w:div w:id="601646001">
                      <w:marLeft w:val="0"/>
                      <w:marRight w:val="0"/>
                      <w:marTop w:val="0"/>
                      <w:marBottom w:val="0"/>
                      <w:divBdr>
                        <w:top w:val="none" w:sz="0" w:space="0" w:color="auto"/>
                        <w:left w:val="none" w:sz="0" w:space="0" w:color="auto"/>
                        <w:bottom w:val="none" w:sz="0" w:space="0" w:color="auto"/>
                        <w:right w:val="none" w:sz="0" w:space="0" w:color="auto"/>
                      </w:divBdr>
                    </w:div>
                  </w:divsChild>
                </w:div>
                <w:div w:id="901674898">
                  <w:marLeft w:val="0"/>
                  <w:marRight w:val="0"/>
                  <w:marTop w:val="0"/>
                  <w:marBottom w:val="0"/>
                  <w:divBdr>
                    <w:top w:val="none" w:sz="0" w:space="0" w:color="auto"/>
                    <w:left w:val="none" w:sz="0" w:space="0" w:color="auto"/>
                    <w:bottom w:val="none" w:sz="0" w:space="0" w:color="auto"/>
                    <w:right w:val="none" w:sz="0" w:space="0" w:color="auto"/>
                  </w:divBdr>
                  <w:divsChild>
                    <w:div w:id="1154949214">
                      <w:marLeft w:val="0"/>
                      <w:marRight w:val="0"/>
                      <w:marTop w:val="0"/>
                      <w:marBottom w:val="0"/>
                      <w:divBdr>
                        <w:top w:val="none" w:sz="0" w:space="0" w:color="auto"/>
                        <w:left w:val="none" w:sz="0" w:space="0" w:color="auto"/>
                        <w:bottom w:val="none" w:sz="0" w:space="0" w:color="auto"/>
                        <w:right w:val="none" w:sz="0" w:space="0" w:color="auto"/>
                      </w:divBdr>
                    </w:div>
                  </w:divsChild>
                </w:div>
                <w:div w:id="908810062">
                  <w:marLeft w:val="0"/>
                  <w:marRight w:val="0"/>
                  <w:marTop w:val="0"/>
                  <w:marBottom w:val="0"/>
                  <w:divBdr>
                    <w:top w:val="none" w:sz="0" w:space="0" w:color="auto"/>
                    <w:left w:val="none" w:sz="0" w:space="0" w:color="auto"/>
                    <w:bottom w:val="none" w:sz="0" w:space="0" w:color="auto"/>
                    <w:right w:val="none" w:sz="0" w:space="0" w:color="auto"/>
                  </w:divBdr>
                  <w:divsChild>
                    <w:div w:id="755514447">
                      <w:marLeft w:val="0"/>
                      <w:marRight w:val="0"/>
                      <w:marTop w:val="0"/>
                      <w:marBottom w:val="0"/>
                      <w:divBdr>
                        <w:top w:val="none" w:sz="0" w:space="0" w:color="auto"/>
                        <w:left w:val="none" w:sz="0" w:space="0" w:color="auto"/>
                        <w:bottom w:val="none" w:sz="0" w:space="0" w:color="auto"/>
                        <w:right w:val="none" w:sz="0" w:space="0" w:color="auto"/>
                      </w:divBdr>
                    </w:div>
                  </w:divsChild>
                </w:div>
                <w:div w:id="914634250">
                  <w:marLeft w:val="0"/>
                  <w:marRight w:val="0"/>
                  <w:marTop w:val="0"/>
                  <w:marBottom w:val="0"/>
                  <w:divBdr>
                    <w:top w:val="none" w:sz="0" w:space="0" w:color="auto"/>
                    <w:left w:val="none" w:sz="0" w:space="0" w:color="auto"/>
                    <w:bottom w:val="none" w:sz="0" w:space="0" w:color="auto"/>
                    <w:right w:val="none" w:sz="0" w:space="0" w:color="auto"/>
                  </w:divBdr>
                  <w:divsChild>
                    <w:div w:id="40401082">
                      <w:marLeft w:val="0"/>
                      <w:marRight w:val="0"/>
                      <w:marTop w:val="0"/>
                      <w:marBottom w:val="0"/>
                      <w:divBdr>
                        <w:top w:val="none" w:sz="0" w:space="0" w:color="auto"/>
                        <w:left w:val="none" w:sz="0" w:space="0" w:color="auto"/>
                        <w:bottom w:val="none" w:sz="0" w:space="0" w:color="auto"/>
                        <w:right w:val="none" w:sz="0" w:space="0" w:color="auto"/>
                      </w:divBdr>
                    </w:div>
                  </w:divsChild>
                </w:div>
                <w:div w:id="916093215">
                  <w:marLeft w:val="0"/>
                  <w:marRight w:val="0"/>
                  <w:marTop w:val="0"/>
                  <w:marBottom w:val="0"/>
                  <w:divBdr>
                    <w:top w:val="none" w:sz="0" w:space="0" w:color="auto"/>
                    <w:left w:val="none" w:sz="0" w:space="0" w:color="auto"/>
                    <w:bottom w:val="none" w:sz="0" w:space="0" w:color="auto"/>
                    <w:right w:val="none" w:sz="0" w:space="0" w:color="auto"/>
                  </w:divBdr>
                  <w:divsChild>
                    <w:div w:id="466629944">
                      <w:marLeft w:val="0"/>
                      <w:marRight w:val="0"/>
                      <w:marTop w:val="0"/>
                      <w:marBottom w:val="0"/>
                      <w:divBdr>
                        <w:top w:val="none" w:sz="0" w:space="0" w:color="auto"/>
                        <w:left w:val="none" w:sz="0" w:space="0" w:color="auto"/>
                        <w:bottom w:val="none" w:sz="0" w:space="0" w:color="auto"/>
                        <w:right w:val="none" w:sz="0" w:space="0" w:color="auto"/>
                      </w:divBdr>
                    </w:div>
                  </w:divsChild>
                </w:div>
                <w:div w:id="918901186">
                  <w:marLeft w:val="0"/>
                  <w:marRight w:val="0"/>
                  <w:marTop w:val="0"/>
                  <w:marBottom w:val="0"/>
                  <w:divBdr>
                    <w:top w:val="none" w:sz="0" w:space="0" w:color="auto"/>
                    <w:left w:val="none" w:sz="0" w:space="0" w:color="auto"/>
                    <w:bottom w:val="none" w:sz="0" w:space="0" w:color="auto"/>
                    <w:right w:val="none" w:sz="0" w:space="0" w:color="auto"/>
                  </w:divBdr>
                  <w:divsChild>
                    <w:div w:id="1117606118">
                      <w:marLeft w:val="0"/>
                      <w:marRight w:val="0"/>
                      <w:marTop w:val="0"/>
                      <w:marBottom w:val="0"/>
                      <w:divBdr>
                        <w:top w:val="none" w:sz="0" w:space="0" w:color="auto"/>
                        <w:left w:val="none" w:sz="0" w:space="0" w:color="auto"/>
                        <w:bottom w:val="none" w:sz="0" w:space="0" w:color="auto"/>
                        <w:right w:val="none" w:sz="0" w:space="0" w:color="auto"/>
                      </w:divBdr>
                    </w:div>
                  </w:divsChild>
                </w:div>
                <w:div w:id="923104000">
                  <w:marLeft w:val="0"/>
                  <w:marRight w:val="0"/>
                  <w:marTop w:val="0"/>
                  <w:marBottom w:val="0"/>
                  <w:divBdr>
                    <w:top w:val="none" w:sz="0" w:space="0" w:color="auto"/>
                    <w:left w:val="none" w:sz="0" w:space="0" w:color="auto"/>
                    <w:bottom w:val="none" w:sz="0" w:space="0" w:color="auto"/>
                    <w:right w:val="none" w:sz="0" w:space="0" w:color="auto"/>
                  </w:divBdr>
                  <w:divsChild>
                    <w:div w:id="442118506">
                      <w:marLeft w:val="0"/>
                      <w:marRight w:val="0"/>
                      <w:marTop w:val="0"/>
                      <w:marBottom w:val="0"/>
                      <w:divBdr>
                        <w:top w:val="none" w:sz="0" w:space="0" w:color="auto"/>
                        <w:left w:val="none" w:sz="0" w:space="0" w:color="auto"/>
                        <w:bottom w:val="none" w:sz="0" w:space="0" w:color="auto"/>
                        <w:right w:val="none" w:sz="0" w:space="0" w:color="auto"/>
                      </w:divBdr>
                    </w:div>
                  </w:divsChild>
                </w:div>
                <w:div w:id="934170110">
                  <w:marLeft w:val="0"/>
                  <w:marRight w:val="0"/>
                  <w:marTop w:val="0"/>
                  <w:marBottom w:val="0"/>
                  <w:divBdr>
                    <w:top w:val="none" w:sz="0" w:space="0" w:color="auto"/>
                    <w:left w:val="none" w:sz="0" w:space="0" w:color="auto"/>
                    <w:bottom w:val="none" w:sz="0" w:space="0" w:color="auto"/>
                    <w:right w:val="none" w:sz="0" w:space="0" w:color="auto"/>
                  </w:divBdr>
                  <w:divsChild>
                    <w:div w:id="557668930">
                      <w:marLeft w:val="0"/>
                      <w:marRight w:val="0"/>
                      <w:marTop w:val="0"/>
                      <w:marBottom w:val="0"/>
                      <w:divBdr>
                        <w:top w:val="none" w:sz="0" w:space="0" w:color="auto"/>
                        <w:left w:val="none" w:sz="0" w:space="0" w:color="auto"/>
                        <w:bottom w:val="none" w:sz="0" w:space="0" w:color="auto"/>
                        <w:right w:val="none" w:sz="0" w:space="0" w:color="auto"/>
                      </w:divBdr>
                    </w:div>
                  </w:divsChild>
                </w:div>
                <w:div w:id="961305054">
                  <w:marLeft w:val="0"/>
                  <w:marRight w:val="0"/>
                  <w:marTop w:val="0"/>
                  <w:marBottom w:val="0"/>
                  <w:divBdr>
                    <w:top w:val="none" w:sz="0" w:space="0" w:color="auto"/>
                    <w:left w:val="none" w:sz="0" w:space="0" w:color="auto"/>
                    <w:bottom w:val="none" w:sz="0" w:space="0" w:color="auto"/>
                    <w:right w:val="none" w:sz="0" w:space="0" w:color="auto"/>
                  </w:divBdr>
                  <w:divsChild>
                    <w:div w:id="2132743408">
                      <w:marLeft w:val="0"/>
                      <w:marRight w:val="0"/>
                      <w:marTop w:val="0"/>
                      <w:marBottom w:val="0"/>
                      <w:divBdr>
                        <w:top w:val="none" w:sz="0" w:space="0" w:color="auto"/>
                        <w:left w:val="none" w:sz="0" w:space="0" w:color="auto"/>
                        <w:bottom w:val="none" w:sz="0" w:space="0" w:color="auto"/>
                        <w:right w:val="none" w:sz="0" w:space="0" w:color="auto"/>
                      </w:divBdr>
                    </w:div>
                  </w:divsChild>
                </w:div>
                <w:div w:id="995035309">
                  <w:marLeft w:val="0"/>
                  <w:marRight w:val="0"/>
                  <w:marTop w:val="0"/>
                  <w:marBottom w:val="0"/>
                  <w:divBdr>
                    <w:top w:val="none" w:sz="0" w:space="0" w:color="auto"/>
                    <w:left w:val="none" w:sz="0" w:space="0" w:color="auto"/>
                    <w:bottom w:val="none" w:sz="0" w:space="0" w:color="auto"/>
                    <w:right w:val="none" w:sz="0" w:space="0" w:color="auto"/>
                  </w:divBdr>
                  <w:divsChild>
                    <w:div w:id="116224169">
                      <w:marLeft w:val="0"/>
                      <w:marRight w:val="0"/>
                      <w:marTop w:val="0"/>
                      <w:marBottom w:val="0"/>
                      <w:divBdr>
                        <w:top w:val="none" w:sz="0" w:space="0" w:color="auto"/>
                        <w:left w:val="none" w:sz="0" w:space="0" w:color="auto"/>
                        <w:bottom w:val="none" w:sz="0" w:space="0" w:color="auto"/>
                        <w:right w:val="none" w:sz="0" w:space="0" w:color="auto"/>
                      </w:divBdr>
                    </w:div>
                  </w:divsChild>
                </w:div>
                <w:div w:id="1032610665">
                  <w:marLeft w:val="0"/>
                  <w:marRight w:val="0"/>
                  <w:marTop w:val="0"/>
                  <w:marBottom w:val="0"/>
                  <w:divBdr>
                    <w:top w:val="none" w:sz="0" w:space="0" w:color="auto"/>
                    <w:left w:val="none" w:sz="0" w:space="0" w:color="auto"/>
                    <w:bottom w:val="none" w:sz="0" w:space="0" w:color="auto"/>
                    <w:right w:val="none" w:sz="0" w:space="0" w:color="auto"/>
                  </w:divBdr>
                  <w:divsChild>
                    <w:div w:id="1973243748">
                      <w:marLeft w:val="0"/>
                      <w:marRight w:val="0"/>
                      <w:marTop w:val="0"/>
                      <w:marBottom w:val="0"/>
                      <w:divBdr>
                        <w:top w:val="none" w:sz="0" w:space="0" w:color="auto"/>
                        <w:left w:val="none" w:sz="0" w:space="0" w:color="auto"/>
                        <w:bottom w:val="none" w:sz="0" w:space="0" w:color="auto"/>
                        <w:right w:val="none" w:sz="0" w:space="0" w:color="auto"/>
                      </w:divBdr>
                    </w:div>
                  </w:divsChild>
                </w:div>
                <w:div w:id="1040980367">
                  <w:marLeft w:val="0"/>
                  <w:marRight w:val="0"/>
                  <w:marTop w:val="0"/>
                  <w:marBottom w:val="0"/>
                  <w:divBdr>
                    <w:top w:val="none" w:sz="0" w:space="0" w:color="auto"/>
                    <w:left w:val="none" w:sz="0" w:space="0" w:color="auto"/>
                    <w:bottom w:val="none" w:sz="0" w:space="0" w:color="auto"/>
                    <w:right w:val="none" w:sz="0" w:space="0" w:color="auto"/>
                  </w:divBdr>
                  <w:divsChild>
                    <w:div w:id="1660495479">
                      <w:marLeft w:val="0"/>
                      <w:marRight w:val="0"/>
                      <w:marTop w:val="0"/>
                      <w:marBottom w:val="0"/>
                      <w:divBdr>
                        <w:top w:val="none" w:sz="0" w:space="0" w:color="auto"/>
                        <w:left w:val="none" w:sz="0" w:space="0" w:color="auto"/>
                        <w:bottom w:val="none" w:sz="0" w:space="0" w:color="auto"/>
                        <w:right w:val="none" w:sz="0" w:space="0" w:color="auto"/>
                      </w:divBdr>
                    </w:div>
                  </w:divsChild>
                </w:div>
                <w:div w:id="1044017634">
                  <w:marLeft w:val="0"/>
                  <w:marRight w:val="0"/>
                  <w:marTop w:val="0"/>
                  <w:marBottom w:val="0"/>
                  <w:divBdr>
                    <w:top w:val="none" w:sz="0" w:space="0" w:color="auto"/>
                    <w:left w:val="none" w:sz="0" w:space="0" w:color="auto"/>
                    <w:bottom w:val="none" w:sz="0" w:space="0" w:color="auto"/>
                    <w:right w:val="none" w:sz="0" w:space="0" w:color="auto"/>
                  </w:divBdr>
                  <w:divsChild>
                    <w:div w:id="1627004735">
                      <w:marLeft w:val="0"/>
                      <w:marRight w:val="0"/>
                      <w:marTop w:val="0"/>
                      <w:marBottom w:val="0"/>
                      <w:divBdr>
                        <w:top w:val="none" w:sz="0" w:space="0" w:color="auto"/>
                        <w:left w:val="none" w:sz="0" w:space="0" w:color="auto"/>
                        <w:bottom w:val="none" w:sz="0" w:space="0" w:color="auto"/>
                        <w:right w:val="none" w:sz="0" w:space="0" w:color="auto"/>
                      </w:divBdr>
                    </w:div>
                  </w:divsChild>
                </w:div>
                <w:div w:id="1073822388">
                  <w:marLeft w:val="0"/>
                  <w:marRight w:val="0"/>
                  <w:marTop w:val="0"/>
                  <w:marBottom w:val="0"/>
                  <w:divBdr>
                    <w:top w:val="none" w:sz="0" w:space="0" w:color="auto"/>
                    <w:left w:val="none" w:sz="0" w:space="0" w:color="auto"/>
                    <w:bottom w:val="none" w:sz="0" w:space="0" w:color="auto"/>
                    <w:right w:val="none" w:sz="0" w:space="0" w:color="auto"/>
                  </w:divBdr>
                  <w:divsChild>
                    <w:div w:id="1482309061">
                      <w:marLeft w:val="0"/>
                      <w:marRight w:val="0"/>
                      <w:marTop w:val="0"/>
                      <w:marBottom w:val="0"/>
                      <w:divBdr>
                        <w:top w:val="none" w:sz="0" w:space="0" w:color="auto"/>
                        <w:left w:val="none" w:sz="0" w:space="0" w:color="auto"/>
                        <w:bottom w:val="none" w:sz="0" w:space="0" w:color="auto"/>
                        <w:right w:val="none" w:sz="0" w:space="0" w:color="auto"/>
                      </w:divBdr>
                    </w:div>
                  </w:divsChild>
                </w:div>
                <w:div w:id="1074425861">
                  <w:marLeft w:val="0"/>
                  <w:marRight w:val="0"/>
                  <w:marTop w:val="0"/>
                  <w:marBottom w:val="0"/>
                  <w:divBdr>
                    <w:top w:val="none" w:sz="0" w:space="0" w:color="auto"/>
                    <w:left w:val="none" w:sz="0" w:space="0" w:color="auto"/>
                    <w:bottom w:val="none" w:sz="0" w:space="0" w:color="auto"/>
                    <w:right w:val="none" w:sz="0" w:space="0" w:color="auto"/>
                  </w:divBdr>
                  <w:divsChild>
                    <w:div w:id="1684866914">
                      <w:marLeft w:val="0"/>
                      <w:marRight w:val="0"/>
                      <w:marTop w:val="0"/>
                      <w:marBottom w:val="0"/>
                      <w:divBdr>
                        <w:top w:val="none" w:sz="0" w:space="0" w:color="auto"/>
                        <w:left w:val="none" w:sz="0" w:space="0" w:color="auto"/>
                        <w:bottom w:val="none" w:sz="0" w:space="0" w:color="auto"/>
                        <w:right w:val="none" w:sz="0" w:space="0" w:color="auto"/>
                      </w:divBdr>
                    </w:div>
                  </w:divsChild>
                </w:div>
                <w:div w:id="1086655140">
                  <w:marLeft w:val="0"/>
                  <w:marRight w:val="0"/>
                  <w:marTop w:val="0"/>
                  <w:marBottom w:val="0"/>
                  <w:divBdr>
                    <w:top w:val="none" w:sz="0" w:space="0" w:color="auto"/>
                    <w:left w:val="none" w:sz="0" w:space="0" w:color="auto"/>
                    <w:bottom w:val="none" w:sz="0" w:space="0" w:color="auto"/>
                    <w:right w:val="none" w:sz="0" w:space="0" w:color="auto"/>
                  </w:divBdr>
                  <w:divsChild>
                    <w:div w:id="1015881091">
                      <w:marLeft w:val="0"/>
                      <w:marRight w:val="0"/>
                      <w:marTop w:val="0"/>
                      <w:marBottom w:val="0"/>
                      <w:divBdr>
                        <w:top w:val="none" w:sz="0" w:space="0" w:color="auto"/>
                        <w:left w:val="none" w:sz="0" w:space="0" w:color="auto"/>
                        <w:bottom w:val="none" w:sz="0" w:space="0" w:color="auto"/>
                        <w:right w:val="none" w:sz="0" w:space="0" w:color="auto"/>
                      </w:divBdr>
                    </w:div>
                  </w:divsChild>
                </w:div>
                <w:div w:id="1105927540">
                  <w:marLeft w:val="0"/>
                  <w:marRight w:val="0"/>
                  <w:marTop w:val="0"/>
                  <w:marBottom w:val="0"/>
                  <w:divBdr>
                    <w:top w:val="none" w:sz="0" w:space="0" w:color="auto"/>
                    <w:left w:val="none" w:sz="0" w:space="0" w:color="auto"/>
                    <w:bottom w:val="none" w:sz="0" w:space="0" w:color="auto"/>
                    <w:right w:val="none" w:sz="0" w:space="0" w:color="auto"/>
                  </w:divBdr>
                  <w:divsChild>
                    <w:div w:id="199250588">
                      <w:marLeft w:val="0"/>
                      <w:marRight w:val="0"/>
                      <w:marTop w:val="0"/>
                      <w:marBottom w:val="0"/>
                      <w:divBdr>
                        <w:top w:val="none" w:sz="0" w:space="0" w:color="auto"/>
                        <w:left w:val="none" w:sz="0" w:space="0" w:color="auto"/>
                        <w:bottom w:val="none" w:sz="0" w:space="0" w:color="auto"/>
                        <w:right w:val="none" w:sz="0" w:space="0" w:color="auto"/>
                      </w:divBdr>
                    </w:div>
                  </w:divsChild>
                </w:div>
                <w:div w:id="1113553961">
                  <w:marLeft w:val="0"/>
                  <w:marRight w:val="0"/>
                  <w:marTop w:val="0"/>
                  <w:marBottom w:val="0"/>
                  <w:divBdr>
                    <w:top w:val="none" w:sz="0" w:space="0" w:color="auto"/>
                    <w:left w:val="none" w:sz="0" w:space="0" w:color="auto"/>
                    <w:bottom w:val="none" w:sz="0" w:space="0" w:color="auto"/>
                    <w:right w:val="none" w:sz="0" w:space="0" w:color="auto"/>
                  </w:divBdr>
                  <w:divsChild>
                    <w:div w:id="1172141533">
                      <w:marLeft w:val="0"/>
                      <w:marRight w:val="0"/>
                      <w:marTop w:val="0"/>
                      <w:marBottom w:val="0"/>
                      <w:divBdr>
                        <w:top w:val="none" w:sz="0" w:space="0" w:color="auto"/>
                        <w:left w:val="none" w:sz="0" w:space="0" w:color="auto"/>
                        <w:bottom w:val="none" w:sz="0" w:space="0" w:color="auto"/>
                        <w:right w:val="none" w:sz="0" w:space="0" w:color="auto"/>
                      </w:divBdr>
                    </w:div>
                  </w:divsChild>
                </w:div>
                <w:div w:id="1124496720">
                  <w:marLeft w:val="0"/>
                  <w:marRight w:val="0"/>
                  <w:marTop w:val="0"/>
                  <w:marBottom w:val="0"/>
                  <w:divBdr>
                    <w:top w:val="none" w:sz="0" w:space="0" w:color="auto"/>
                    <w:left w:val="none" w:sz="0" w:space="0" w:color="auto"/>
                    <w:bottom w:val="none" w:sz="0" w:space="0" w:color="auto"/>
                    <w:right w:val="none" w:sz="0" w:space="0" w:color="auto"/>
                  </w:divBdr>
                  <w:divsChild>
                    <w:div w:id="1475294483">
                      <w:marLeft w:val="0"/>
                      <w:marRight w:val="0"/>
                      <w:marTop w:val="0"/>
                      <w:marBottom w:val="0"/>
                      <w:divBdr>
                        <w:top w:val="none" w:sz="0" w:space="0" w:color="auto"/>
                        <w:left w:val="none" w:sz="0" w:space="0" w:color="auto"/>
                        <w:bottom w:val="none" w:sz="0" w:space="0" w:color="auto"/>
                        <w:right w:val="none" w:sz="0" w:space="0" w:color="auto"/>
                      </w:divBdr>
                    </w:div>
                  </w:divsChild>
                </w:div>
                <w:div w:id="1130054339">
                  <w:marLeft w:val="0"/>
                  <w:marRight w:val="0"/>
                  <w:marTop w:val="0"/>
                  <w:marBottom w:val="0"/>
                  <w:divBdr>
                    <w:top w:val="none" w:sz="0" w:space="0" w:color="auto"/>
                    <w:left w:val="none" w:sz="0" w:space="0" w:color="auto"/>
                    <w:bottom w:val="none" w:sz="0" w:space="0" w:color="auto"/>
                    <w:right w:val="none" w:sz="0" w:space="0" w:color="auto"/>
                  </w:divBdr>
                  <w:divsChild>
                    <w:div w:id="1516724279">
                      <w:marLeft w:val="0"/>
                      <w:marRight w:val="0"/>
                      <w:marTop w:val="0"/>
                      <w:marBottom w:val="0"/>
                      <w:divBdr>
                        <w:top w:val="none" w:sz="0" w:space="0" w:color="auto"/>
                        <w:left w:val="none" w:sz="0" w:space="0" w:color="auto"/>
                        <w:bottom w:val="none" w:sz="0" w:space="0" w:color="auto"/>
                        <w:right w:val="none" w:sz="0" w:space="0" w:color="auto"/>
                      </w:divBdr>
                    </w:div>
                  </w:divsChild>
                </w:div>
                <w:div w:id="1142383360">
                  <w:marLeft w:val="0"/>
                  <w:marRight w:val="0"/>
                  <w:marTop w:val="0"/>
                  <w:marBottom w:val="0"/>
                  <w:divBdr>
                    <w:top w:val="none" w:sz="0" w:space="0" w:color="auto"/>
                    <w:left w:val="none" w:sz="0" w:space="0" w:color="auto"/>
                    <w:bottom w:val="none" w:sz="0" w:space="0" w:color="auto"/>
                    <w:right w:val="none" w:sz="0" w:space="0" w:color="auto"/>
                  </w:divBdr>
                  <w:divsChild>
                    <w:div w:id="603464548">
                      <w:marLeft w:val="0"/>
                      <w:marRight w:val="0"/>
                      <w:marTop w:val="0"/>
                      <w:marBottom w:val="0"/>
                      <w:divBdr>
                        <w:top w:val="none" w:sz="0" w:space="0" w:color="auto"/>
                        <w:left w:val="none" w:sz="0" w:space="0" w:color="auto"/>
                        <w:bottom w:val="none" w:sz="0" w:space="0" w:color="auto"/>
                        <w:right w:val="none" w:sz="0" w:space="0" w:color="auto"/>
                      </w:divBdr>
                    </w:div>
                  </w:divsChild>
                </w:div>
                <w:div w:id="1145701834">
                  <w:marLeft w:val="0"/>
                  <w:marRight w:val="0"/>
                  <w:marTop w:val="0"/>
                  <w:marBottom w:val="0"/>
                  <w:divBdr>
                    <w:top w:val="none" w:sz="0" w:space="0" w:color="auto"/>
                    <w:left w:val="none" w:sz="0" w:space="0" w:color="auto"/>
                    <w:bottom w:val="none" w:sz="0" w:space="0" w:color="auto"/>
                    <w:right w:val="none" w:sz="0" w:space="0" w:color="auto"/>
                  </w:divBdr>
                  <w:divsChild>
                    <w:div w:id="145128392">
                      <w:marLeft w:val="0"/>
                      <w:marRight w:val="0"/>
                      <w:marTop w:val="0"/>
                      <w:marBottom w:val="0"/>
                      <w:divBdr>
                        <w:top w:val="none" w:sz="0" w:space="0" w:color="auto"/>
                        <w:left w:val="none" w:sz="0" w:space="0" w:color="auto"/>
                        <w:bottom w:val="none" w:sz="0" w:space="0" w:color="auto"/>
                        <w:right w:val="none" w:sz="0" w:space="0" w:color="auto"/>
                      </w:divBdr>
                    </w:div>
                  </w:divsChild>
                </w:div>
                <w:div w:id="1154562898">
                  <w:marLeft w:val="0"/>
                  <w:marRight w:val="0"/>
                  <w:marTop w:val="0"/>
                  <w:marBottom w:val="0"/>
                  <w:divBdr>
                    <w:top w:val="none" w:sz="0" w:space="0" w:color="auto"/>
                    <w:left w:val="none" w:sz="0" w:space="0" w:color="auto"/>
                    <w:bottom w:val="none" w:sz="0" w:space="0" w:color="auto"/>
                    <w:right w:val="none" w:sz="0" w:space="0" w:color="auto"/>
                  </w:divBdr>
                  <w:divsChild>
                    <w:div w:id="1890652730">
                      <w:marLeft w:val="0"/>
                      <w:marRight w:val="0"/>
                      <w:marTop w:val="0"/>
                      <w:marBottom w:val="0"/>
                      <w:divBdr>
                        <w:top w:val="none" w:sz="0" w:space="0" w:color="auto"/>
                        <w:left w:val="none" w:sz="0" w:space="0" w:color="auto"/>
                        <w:bottom w:val="none" w:sz="0" w:space="0" w:color="auto"/>
                        <w:right w:val="none" w:sz="0" w:space="0" w:color="auto"/>
                      </w:divBdr>
                    </w:div>
                  </w:divsChild>
                </w:div>
                <w:div w:id="1182160527">
                  <w:marLeft w:val="0"/>
                  <w:marRight w:val="0"/>
                  <w:marTop w:val="0"/>
                  <w:marBottom w:val="0"/>
                  <w:divBdr>
                    <w:top w:val="none" w:sz="0" w:space="0" w:color="auto"/>
                    <w:left w:val="none" w:sz="0" w:space="0" w:color="auto"/>
                    <w:bottom w:val="none" w:sz="0" w:space="0" w:color="auto"/>
                    <w:right w:val="none" w:sz="0" w:space="0" w:color="auto"/>
                  </w:divBdr>
                  <w:divsChild>
                    <w:div w:id="189530441">
                      <w:marLeft w:val="0"/>
                      <w:marRight w:val="0"/>
                      <w:marTop w:val="0"/>
                      <w:marBottom w:val="0"/>
                      <w:divBdr>
                        <w:top w:val="none" w:sz="0" w:space="0" w:color="auto"/>
                        <w:left w:val="none" w:sz="0" w:space="0" w:color="auto"/>
                        <w:bottom w:val="none" w:sz="0" w:space="0" w:color="auto"/>
                        <w:right w:val="none" w:sz="0" w:space="0" w:color="auto"/>
                      </w:divBdr>
                    </w:div>
                  </w:divsChild>
                </w:div>
                <w:div w:id="1187020085">
                  <w:marLeft w:val="0"/>
                  <w:marRight w:val="0"/>
                  <w:marTop w:val="0"/>
                  <w:marBottom w:val="0"/>
                  <w:divBdr>
                    <w:top w:val="none" w:sz="0" w:space="0" w:color="auto"/>
                    <w:left w:val="none" w:sz="0" w:space="0" w:color="auto"/>
                    <w:bottom w:val="none" w:sz="0" w:space="0" w:color="auto"/>
                    <w:right w:val="none" w:sz="0" w:space="0" w:color="auto"/>
                  </w:divBdr>
                  <w:divsChild>
                    <w:div w:id="704251856">
                      <w:marLeft w:val="0"/>
                      <w:marRight w:val="0"/>
                      <w:marTop w:val="0"/>
                      <w:marBottom w:val="0"/>
                      <w:divBdr>
                        <w:top w:val="none" w:sz="0" w:space="0" w:color="auto"/>
                        <w:left w:val="none" w:sz="0" w:space="0" w:color="auto"/>
                        <w:bottom w:val="none" w:sz="0" w:space="0" w:color="auto"/>
                        <w:right w:val="none" w:sz="0" w:space="0" w:color="auto"/>
                      </w:divBdr>
                    </w:div>
                  </w:divsChild>
                </w:div>
                <w:div w:id="1191336881">
                  <w:marLeft w:val="0"/>
                  <w:marRight w:val="0"/>
                  <w:marTop w:val="0"/>
                  <w:marBottom w:val="0"/>
                  <w:divBdr>
                    <w:top w:val="none" w:sz="0" w:space="0" w:color="auto"/>
                    <w:left w:val="none" w:sz="0" w:space="0" w:color="auto"/>
                    <w:bottom w:val="none" w:sz="0" w:space="0" w:color="auto"/>
                    <w:right w:val="none" w:sz="0" w:space="0" w:color="auto"/>
                  </w:divBdr>
                  <w:divsChild>
                    <w:div w:id="1465780123">
                      <w:marLeft w:val="0"/>
                      <w:marRight w:val="0"/>
                      <w:marTop w:val="0"/>
                      <w:marBottom w:val="0"/>
                      <w:divBdr>
                        <w:top w:val="none" w:sz="0" w:space="0" w:color="auto"/>
                        <w:left w:val="none" w:sz="0" w:space="0" w:color="auto"/>
                        <w:bottom w:val="none" w:sz="0" w:space="0" w:color="auto"/>
                        <w:right w:val="none" w:sz="0" w:space="0" w:color="auto"/>
                      </w:divBdr>
                    </w:div>
                  </w:divsChild>
                </w:div>
                <w:div w:id="1192766836">
                  <w:marLeft w:val="0"/>
                  <w:marRight w:val="0"/>
                  <w:marTop w:val="0"/>
                  <w:marBottom w:val="0"/>
                  <w:divBdr>
                    <w:top w:val="none" w:sz="0" w:space="0" w:color="auto"/>
                    <w:left w:val="none" w:sz="0" w:space="0" w:color="auto"/>
                    <w:bottom w:val="none" w:sz="0" w:space="0" w:color="auto"/>
                    <w:right w:val="none" w:sz="0" w:space="0" w:color="auto"/>
                  </w:divBdr>
                  <w:divsChild>
                    <w:div w:id="395205200">
                      <w:marLeft w:val="0"/>
                      <w:marRight w:val="0"/>
                      <w:marTop w:val="0"/>
                      <w:marBottom w:val="0"/>
                      <w:divBdr>
                        <w:top w:val="none" w:sz="0" w:space="0" w:color="auto"/>
                        <w:left w:val="none" w:sz="0" w:space="0" w:color="auto"/>
                        <w:bottom w:val="none" w:sz="0" w:space="0" w:color="auto"/>
                        <w:right w:val="none" w:sz="0" w:space="0" w:color="auto"/>
                      </w:divBdr>
                    </w:div>
                  </w:divsChild>
                </w:div>
                <w:div w:id="1192887772">
                  <w:marLeft w:val="0"/>
                  <w:marRight w:val="0"/>
                  <w:marTop w:val="0"/>
                  <w:marBottom w:val="0"/>
                  <w:divBdr>
                    <w:top w:val="none" w:sz="0" w:space="0" w:color="auto"/>
                    <w:left w:val="none" w:sz="0" w:space="0" w:color="auto"/>
                    <w:bottom w:val="none" w:sz="0" w:space="0" w:color="auto"/>
                    <w:right w:val="none" w:sz="0" w:space="0" w:color="auto"/>
                  </w:divBdr>
                  <w:divsChild>
                    <w:div w:id="719402136">
                      <w:marLeft w:val="0"/>
                      <w:marRight w:val="0"/>
                      <w:marTop w:val="0"/>
                      <w:marBottom w:val="0"/>
                      <w:divBdr>
                        <w:top w:val="none" w:sz="0" w:space="0" w:color="auto"/>
                        <w:left w:val="none" w:sz="0" w:space="0" w:color="auto"/>
                        <w:bottom w:val="none" w:sz="0" w:space="0" w:color="auto"/>
                        <w:right w:val="none" w:sz="0" w:space="0" w:color="auto"/>
                      </w:divBdr>
                    </w:div>
                  </w:divsChild>
                </w:div>
                <w:div w:id="1206992409">
                  <w:marLeft w:val="0"/>
                  <w:marRight w:val="0"/>
                  <w:marTop w:val="0"/>
                  <w:marBottom w:val="0"/>
                  <w:divBdr>
                    <w:top w:val="none" w:sz="0" w:space="0" w:color="auto"/>
                    <w:left w:val="none" w:sz="0" w:space="0" w:color="auto"/>
                    <w:bottom w:val="none" w:sz="0" w:space="0" w:color="auto"/>
                    <w:right w:val="none" w:sz="0" w:space="0" w:color="auto"/>
                  </w:divBdr>
                  <w:divsChild>
                    <w:div w:id="797532712">
                      <w:marLeft w:val="0"/>
                      <w:marRight w:val="0"/>
                      <w:marTop w:val="0"/>
                      <w:marBottom w:val="0"/>
                      <w:divBdr>
                        <w:top w:val="none" w:sz="0" w:space="0" w:color="auto"/>
                        <w:left w:val="none" w:sz="0" w:space="0" w:color="auto"/>
                        <w:bottom w:val="none" w:sz="0" w:space="0" w:color="auto"/>
                        <w:right w:val="none" w:sz="0" w:space="0" w:color="auto"/>
                      </w:divBdr>
                    </w:div>
                  </w:divsChild>
                </w:div>
                <w:div w:id="1224482005">
                  <w:marLeft w:val="0"/>
                  <w:marRight w:val="0"/>
                  <w:marTop w:val="0"/>
                  <w:marBottom w:val="0"/>
                  <w:divBdr>
                    <w:top w:val="none" w:sz="0" w:space="0" w:color="auto"/>
                    <w:left w:val="none" w:sz="0" w:space="0" w:color="auto"/>
                    <w:bottom w:val="none" w:sz="0" w:space="0" w:color="auto"/>
                    <w:right w:val="none" w:sz="0" w:space="0" w:color="auto"/>
                  </w:divBdr>
                  <w:divsChild>
                    <w:div w:id="2101680445">
                      <w:marLeft w:val="0"/>
                      <w:marRight w:val="0"/>
                      <w:marTop w:val="0"/>
                      <w:marBottom w:val="0"/>
                      <w:divBdr>
                        <w:top w:val="none" w:sz="0" w:space="0" w:color="auto"/>
                        <w:left w:val="none" w:sz="0" w:space="0" w:color="auto"/>
                        <w:bottom w:val="none" w:sz="0" w:space="0" w:color="auto"/>
                        <w:right w:val="none" w:sz="0" w:space="0" w:color="auto"/>
                      </w:divBdr>
                    </w:div>
                  </w:divsChild>
                </w:div>
                <w:div w:id="1241719304">
                  <w:marLeft w:val="0"/>
                  <w:marRight w:val="0"/>
                  <w:marTop w:val="0"/>
                  <w:marBottom w:val="0"/>
                  <w:divBdr>
                    <w:top w:val="none" w:sz="0" w:space="0" w:color="auto"/>
                    <w:left w:val="none" w:sz="0" w:space="0" w:color="auto"/>
                    <w:bottom w:val="none" w:sz="0" w:space="0" w:color="auto"/>
                    <w:right w:val="none" w:sz="0" w:space="0" w:color="auto"/>
                  </w:divBdr>
                  <w:divsChild>
                    <w:div w:id="152112304">
                      <w:marLeft w:val="0"/>
                      <w:marRight w:val="0"/>
                      <w:marTop w:val="0"/>
                      <w:marBottom w:val="0"/>
                      <w:divBdr>
                        <w:top w:val="none" w:sz="0" w:space="0" w:color="auto"/>
                        <w:left w:val="none" w:sz="0" w:space="0" w:color="auto"/>
                        <w:bottom w:val="none" w:sz="0" w:space="0" w:color="auto"/>
                        <w:right w:val="none" w:sz="0" w:space="0" w:color="auto"/>
                      </w:divBdr>
                    </w:div>
                  </w:divsChild>
                </w:div>
                <w:div w:id="1245919219">
                  <w:marLeft w:val="0"/>
                  <w:marRight w:val="0"/>
                  <w:marTop w:val="0"/>
                  <w:marBottom w:val="0"/>
                  <w:divBdr>
                    <w:top w:val="none" w:sz="0" w:space="0" w:color="auto"/>
                    <w:left w:val="none" w:sz="0" w:space="0" w:color="auto"/>
                    <w:bottom w:val="none" w:sz="0" w:space="0" w:color="auto"/>
                    <w:right w:val="none" w:sz="0" w:space="0" w:color="auto"/>
                  </w:divBdr>
                  <w:divsChild>
                    <w:div w:id="1653751627">
                      <w:marLeft w:val="0"/>
                      <w:marRight w:val="0"/>
                      <w:marTop w:val="0"/>
                      <w:marBottom w:val="0"/>
                      <w:divBdr>
                        <w:top w:val="none" w:sz="0" w:space="0" w:color="auto"/>
                        <w:left w:val="none" w:sz="0" w:space="0" w:color="auto"/>
                        <w:bottom w:val="none" w:sz="0" w:space="0" w:color="auto"/>
                        <w:right w:val="none" w:sz="0" w:space="0" w:color="auto"/>
                      </w:divBdr>
                    </w:div>
                  </w:divsChild>
                </w:div>
                <w:div w:id="1263419989">
                  <w:marLeft w:val="0"/>
                  <w:marRight w:val="0"/>
                  <w:marTop w:val="0"/>
                  <w:marBottom w:val="0"/>
                  <w:divBdr>
                    <w:top w:val="none" w:sz="0" w:space="0" w:color="auto"/>
                    <w:left w:val="none" w:sz="0" w:space="0" w:color="auto"/>
                    <w:bottom w:val="none" w:sz="0" w:space="0" w:color="auto"/>
                    <w:right w:val="none" w:sz="0" w:space="0" w:color="auto"/>
                  </w:divBdr>
                  <w:divsChild>
                    <w:div w:id="1062168865">
                      <w:marLeft w:val="0"/>
                      <w:marRight w:val="0"/>
                      <w:marTop w:val="0"/>
                      <w:marBottom w:val="0"/>
                      <w:divBdr>
                        <w:top w:val="none" w:sz="0" w:space="0" w:color="auto"/>
                        <w:left w:val="none" w:sz="0" w:space="0" w:color="auto"/>
                        <w:bottom w:val="none" w:sz="0" w:space="0" w:color="auto"/>
                        <w:right w:val="none" w:sz="0" w:space="0" w:color="auto"/>
                      </w:divBdr>
                    </w:div>
                  </w:divsChild>
                </w:div>
                <w:div w:id="1273440728">
                  <w:marLeft w:val="0"/>
                  <w:marRight w:val="0"/>
                  <w:marTop w:val="0"/>
                  <w:marBottom w:val="0"/>
                  <w:divBdr>
                    <w:top w:val="none" w:sz="0" w:space="0" w:color="auto"/>
                    <w:left w:val="none" w:sz="0" w:space="0" w:color="auto"/>
                    <w:bottom w:val="none" w:sz="0" w:space="0" w:color="auto"/>
                    <w:right w:val="none" w:sz="0" w:space="0" w:color="auto"/>
                  </w:divBdr>
                  <w:divsChild>
                    <w:div w:id="943076628">
                      <w:marLeft w:val="0"/>
                      <w:marRight w:val="0"/>
                      <w:marTop w:val="0"/>
                      <w:marBottom w:val="0"/>
                      <w:divBdr>
                        <w:top w:val="none" w:sz="0" w:space="0" w:color="auto"/>
                        <w:left w:val="none" w:sz="0" w:space="0" w:color="auto"/>
                        <w:bottom w:val="none" w:sz="0" w:space="0" w:color="auto"/>
                        <w:right w:val="none" w:sz="0" w:space="0" w:color="auto"/>
                      </w:divBdr>
                    </w:div>
                  </w:divsChild>
                </w:div>
                <w:div w:id="1276788454">
                  <w:marLeft w:val="0"/>
                  <w:marRight w:val="0"/>
                  <w:marTop w:val="0"/>
                  <w:marBottom w:val="0"/>
                  <w:divBdr>
                    <w:top w:val="none" w:sz="0" w:space="0" w:color="auto"/>
                    <w:left w:val="none" w:sz="0" w:space="0" w:color="auto"/>
                    <w:bottom w:val="none" w:sz="0" w:space="0" w:color="auto"/>
                    <w:right w:val="none" w:sz="0" w:space="0" w:color="auto"/>
                  </w:divBdr>
                  <w:divsChild>
                    <w:div w:id="734352412">
                      <w:marLeft w:val="0"/>
                      <w:marRight w:val="0"/>
                      <w:marTop w:val="0"/>
                      <w:marBottom w:val="0"/>
                      <w:divBdr>
                        <w:top w:val="none" w:sz="0" w:space="0" w:color="auto"/>
                        <w:left w:val="none" w:sz="0" w:space="0" w:color="auto"/>
                        <w:bottom w:val="none" w:sz="0" w:space="0" w:color="auto"/>
                        <w:right w:val="none" w:sz="0" w:space="0" w:color="auto"/>
                      </w:divBdr>
                    </w:div>
                  </w:divsChild>
                </w:div>
                <w:div w:id="1293485352">
                  <w:marLeft w:val="0"/>
                  <w:marRight w:val="0"/>
                  <w:marTop w:val="0"/>
                  <w:marBottom w:val="0"/>
                  <w:divBdr>
                    <w:top w:val="none" w:sz="0" w:space="0" w:color="auto"/>
                    <w:left w:val="none" w:sz="0" w:space="0" w:color="auto"/>
                    <w:bottom w:val="none" w:sz="0" w:space="0" w:color="auto"/>
                    <w:right w:val="none" w:sz="0" w:space="0" w:color="auto"/>
                  </w:divBdr>
                  <w:divsChild>
                    <w:div w:id="459344442">
                      <w:marLeft w:val="0"/>
                      <w:marRight w:val="0"/>
                      <w:marTop w:val="0"/>
                      <w:marBottom w:val="0"/>
                      <w:divBdr>
                        <w:top w:val="none" w:sz="0" w:space="0" w:color="auto"/>
                        <w:left w:val="none" w:sz="0" w:space="0" w:color="auto"/>
                        <w:bottom w:val="none" w:sz="0" w:space="0" w:color="auto"/>
                        <w:right w:val="none" w:sz="0" w:space="0" w:color="auto"/>
                      </w:divBdr>
                    </w:div>
                  </w:divsChild>
                </w:div>
                <w:div w:id="1304387160">
                  <w:marLeft w:val="0"/>
                  <w:marRight w:val="0"/>
                  <w:marTop w:val="0"/>
                  <w:marBottom w:val="0"/>
                  <w:divBdr>
                    <w:top w:val="none" w:sz="0" w:space="0" w:color="auto"/>
                    <w:left w:val="none" w:sz="0" w:space="0" w:color="auto"/>
                    <w:bottom w:val="none" w:sz="0" w:space="0" w:color="auto"/>
                    <w:right w:val="none" w:sz="0" w:space="0" w:color="auto"/>
                  </w:divBdr>
                  <w:divsChild>
                    <w:div w:id="922449793">
                      <w:marLeft w:val="0"/>
                      <w:marRight w:val="0"/>
                      <w:marTop w:val="0"/>
                      <w:marBottom w:val="0"/>
                      <w:divBdr>
                        <w:top w:val="none" w:sz="0" w:space="0" w:color="auto"/>
                        <w:left w:val="none" w:sz="0" w:space="0" w:color="auto"/>
                        <w:bottom w:val="none" w:sz="0" w:space="0" w:color="auto"/>
                        <w:right w:val="none" w:sz="0" w:space="0" w:color="auto"/>
                      </w:divBdr>
                    </w:div>
                  </w:divsChild>
                </w:div>
                <w:div w:id="1314915978">
                  <w:marLeft w:val="0"/>
                  <w:marRight w:val="0"/>
                  <w:marTop w:val="0"/>
                  <w:marBottom w:val="0"/>
                  <w:divBdr>
                    <w:top w:val="none" w:sz="0" w:space="0" w:color="auto"/>
                    <w:left w:val="none" w:sz="0" w:space="0" w:color="auto"/>
                    <w:bottom w:val="none" w:sz="0" w:space="0" w:color="auto"/>
                    <w:right w:val="none" w:sz="0" w:space="0" w:color="auto"/>
                  </w:divBdr>
                  <w:divsChild>
                    <w:div w:id="1994751797">
                      <w:marLeft w:val="0"/>
                      <w:marRight w:val="0"/>
                      <w:marTop w:val="0"/>
                      <w:marBottom w:val="0"/>
                      <w:divBdr>
                        <w:top w:val="none" w:sz="0" w:space="0" w:color="auto"/>
                        <w:left w:val="none" w:sz="0" w:space="0" w:color="auto"/>
                        <w:bottom w:val="none" w:sz="0" w:space="0" w:color="auto"/>
                        <w:right w:val="none" w:sz="0" w:space="0" w:color="auto"/>
                      </w:divBdr>
                    </w:div>
                  </w:divsChild>
                </w:div>
                <w:div w:id="1316758014">
                  <w:marLeft w:val="0"/>
                  <w:marRight w:val="0"/>
                  <w:marTop w:val="0"/>
                  <w:marBottom w:val="0"/>
                  <w:divBdr>
                    <w:top w:val="none" w:sz="0" w:space="0" w:color="auto"/>
                    <w:left w:val="none" w:sz="0" w:space="0" w:color="auto"/>
                    <w:bottom w:val="none" w:sz="0" w:space="0" w:color="auto"/>
                    <w:right w:val="none" w:sz="0" w:space="0" w:color="auto"/>
                  </w:divBdr>
                  <w:divsChild>
                    <w:div w:id="1222013939">
                      <w:marLeft w:val="0"/>
                      <w:marRight w:val="0"/>
                      <w:marTop w:val="0"/>
                      <w:marBottom w:val="0"/>
                      <w:divBdr>
                        <w:top w:val="none" w:sz="0" w:space="0" w:color="auto"/>
                        <w:left w:val="none" w:sz="0" w:space="0" w:color="auto"/>
                        <w:bottom w:val="none" w:sz="0" w:space="0" w:color="auto"/>
                        <w:right w:val="none" w:sz="0" w:space="0" w:color="auto"/>
                      </w:divBdr>
                    </w:div>
                  </w:divsChild>
                </w:div>
                <w:div w:id="1324431079">
                  <w:marLeft w:val="0"/>
                  <w:marRight w:val="0"/>
                  <w:marTop w:val="0"/>
                  <w:marBottom w:val="0"/>
                  <w:divBdr>
                    <w:top w:val="none" w:sz="0" w:space="0" w:color="auto"/>
                    <w:left w:val="none" w:sz="0" w:space="0" w:color="auto"/>
                    <w:bottom w:val="none" w:sz="0" w:space="0" w:color="auto"/>
                    <w:right w:val="none" w:sz="0" w:space="0" w:color="auto"/>
                  </w:divBdr>
                  <w:divsChild>
                    <w:div w:id="470027607">
                      <w:marLeft w:val="0"/>
                      <w:marRight w:val="0"/>
                      <w:marTop w:val="0"/>
                      <w:marBottom w:val="0"/>
                      <w:divBdr>
                        <w:top w:val="none" w:sz="0" w:space="0" w:color="auto"/>
                        <w:left w:val="none" w:sz="0" w:space="0" w:color="auto"/>
                        <w:bottom w:val="none" w:sz="0" w:space="0" w:color="auto"/>
                        <w:right w:val="none" w:sz="0" w:space="0" w:color="auto"/>
                      </w:divBdr>
                    </w:div>
                  </w:divsChild>
                </w:div>
                <w:div w:id="1329559050">
                  <w:marLeft w:val="0"/>
                  <w:marRight w:val="0"/>
                  <w:marTop w:val="0"/>
                  <w:marBottom w:val="0"/>
                  <w:divBdr>
                    <w:top w:val="none" w:sz="0" w:space="0" w:color="auto"/>
                    <w:left w:val="none" w:sz="0" w:space="0" w:color="auto"/>
                    <w:bottom w:val="none" w:sz="0" w:space="0" w:color="auto"/>
                    <w:right w:val="none" w:sz="0" w:space="0" w:color="auto"/>
                  </w:divBdr>
                  <w:divsChild>
                    <w:div w:id="35474239">
                      <w:marLeft w:val="0"/>
                      <w:marRight w:val="0"/>
                      <w:marTop w:val="0"/>
                      <w:marBottom w:val="0"/>
                      <w:divBdr>
                        <w:top w:val="none" w:sz="0" w:space="0" w:color="auto"/>
                        <w:left w:val="none" w:sz="0" w:space="0" w:color="auto"/>
                        <w:bottom w:val="none" w:sz="0" w:space="0" w:color="auto"/>
                        <w:right w:val="none" w:sz="0" w:space="0" w:color="auto"/>
                      </w:divBdr>
                    </w:div>
                  </w:divsChild>
                </w:div>
                <w:div w:id="1334990089">
                  <w:marLeft w:val="0"/>
                  <w:marRight w:val="0"/>
                  <w:marTop w:val="0"/>
                  <w:marBottom w:val="0"/>
                  <w:divBdr>
                    <w:top w:val="none" w:sz="0" w:space="0" w:color="auto"/>
                    <w:left w:val="none" w:sz="0" w:space="0" w:color="auto"/>
                    <w:bottom w:val="none" w:sz="0" w:space="0" w:color="auto"/>
                    <w:right w:val="none" w:sz="0" w:space="0" w:color="auto"/>
                  </w:divBdr>
                  <w:divsChild>
                    <w:div w:id="399909085">
                      <w:marLeft w:val="0"/>
                      <w:marRight w:val="0"/>
                      <w:marTop w:val="0"/>
                      <w:marBottom w:val="0"/>
                      <w:divBdr>
                        <w:top w:val="none" w:sz="0" w:space="0" w:color="auto"/>
                        <w:left w:val="none" w:sz="0" w:space="0" w:color="auto"/>
                        <w:bottom w:val="none" w:sz="0" w:space="0" w:color="auto"/>
                        <w:right w:val="none" w:sz="0" w:space="0" w:color="auto"/>
                      </w:divBdr>
                    </w:div>
                  </w:divsChild>
                </w:div>
                <w:div w:id="1335911807">
                  <w:marLeft w:val="0"/>
                  <w:marRight w:val="0"/>
                  <w:marTop w:val="0"/>
                  <w:marBottom w:val="0"/>
                  <w:divBdr>
                    <w:top w:val="none" w:sz="0" w:space="0" w:color="auto"/>
                    <w:left w:val="none" w:sz="0" w:space="0" w:color="auto"/>
                    <w:bottom w:val="none" w:sz="0" w:space="0" w:color="auto"/>
                    <w:right w:val="none" w:sz="0" w:space="0" w:color="auto"/>
                  </w:divBdr>
                  <w:divsChild>
                    <w:div w:id="1511750787">
                      <w:marLeft w:val="0"/>
                      <w:marRight w:val="0"/>
                      <w:marTop w:val="0"/>
                      <w:marBottom w:val="0"/>
                      <w:divBdr>
                        <w:top w:val="none" w:sz="0" w:space="0" w:color="auto"/>
                        <w:left w:val="none" w:sz="0" w:space="0" w:color="auto"/>
                        <w:bottom w:val="none" w:sz="0" w:space="0" w:color="auto"/>
                        <w:right w:val="none" w:sz="0" w:space="0" w:color="auto"/>
                      </w:divBdr>
                    </w:div>
                  </w:divsChild>
                </w:div>
                <w:div w:id="1347635877">
                  <w:marLeft w:val="0"/>
                  <w:marRight w:val="0"/>
                  <w:marTop w:val="0"/>
                  <w:marBottom w:val="0"/>
                  <w:divBdr>
                    <w:top w:val="none" w:sz="0" w:space="0" w:color="auto"/>
                    <w:left w:val="none" w:sz="0" w:space="0" w:color="auto"/>
                    <w:bottom w:val="none" w:sz="0" w:space="0" w:color="auto"/>
                    <w:right w:val="none" w:sz="0" w:space="0" w:color="auto"/>
                  </w:divBdr>
                  <w:divsChild>
                    <w:div w:id="1039746111">
                      <w:marLeft w:val="0"/>
                      <w:marRight w:val="0"/>
                      <w:marTop w:val="0"/>
                      <w:marBottom w:val="0"/>
                      <w:divBdr>
                        <w:top w:val="none" w:sz="0" w:space="0" w:color="auto"/>
                        <w:left w:val="none" w:sz="0" w:space="0" w:color="auto"/>
                        <w:bottom w:val="none" w:sz="0" w:space="0" w:color="auto"/>
                        <w:right w:val="none" w:sz="0" w:space="0" w:color="auto"/>
                      </w:divBdr>
                    </w:div>
                  </w:divsChild>
                </w:div>
                <w:div w:id="1348829145">
                  <w:marLeft w:val="0"/>
                  <w:marRight w:val="0"/>
                  <w:marTop w:val="0"/>
                  <w:marBottom w:val="0"/>
                  <w:divBdr>
                    <w:top w:val="none" w:sz="0" w:space="0" w:color="auto"/>
                    <w:left w:val="none" w:sz="0" w:space="0" w:color="auto"/>
                    <w:bottom w:val="none" w:sz="0" w:space="0" w:color="auto"/>
                    <w:right w:val="none" w:sz="0" w:space="0" w:color="auto"/>
                  </w:divBdr>
                  <w:divsChild>
                    <w:div w:id="87430458">
                      <w:marLeft w:val="0"/>
                      <w:marRight w:val="0"/>
                      <w:marTop w:val="0"/>
                      <w:marBottom w:val="0"/>
                      <w:divBdr>
                        <w:top w:val="none" w:sz="0" w:space="0" w:color="auto"/>
                        <w:left w:val="none" w:sz="0" w:space="0" w:color="auto"/>
                        <w:bottom w:val="none" w:sz="0" w:space="0" w:color="auto"/>
                        <w:right w:val="none" w:sz="0" w:space="0" w:color="auto"/>
                      </w:divBdr>
                    </w:div>
                  </w:divsChild>
                </w:div>
                <w:div w:id="1349258740">
                  <w:marLeft w:val="0"/>
                  <w:marRight w:val="0"/>
                  <w:marTop w:val="0"/>
                  <w:marBottom w:val="0"/>
                  <w:divBdr>
                    <w:top w:val="none" w:sz="0" w:space="0" w:color="auto"/>
                    <w:left w:val="none" w:sz="0" w:space="0" w:color="auto"/>
                    <w:bottom w:val="none" w:sz="0" w:space="0" w:color="auto"/>
                    <w:right w:val="none" w:sz="0" w:space="0" w:color="auto"/>
                  </w:divBdr>
                  <w:divsChild>
                    <w:div w:id="574166750">
                      <w:marLeft w:val="0"/>
                      <w:marRight w:val="0"/>
                      <w:marTop w:val="0"/>
                      <w:marBottom w:val="0"/>
                      <w:divBdr>
                        <w:top w:val="none" w:sz="0" w:space="0" w:color="auto"/>
                        <w:left w:val="none" w:sz="0" w:space="0" w:color="auto"/>
                        <w:bottom w:val="none" w:sz="0" w:space="0" w:color="auto"/>
                        <w:right w:val="none" w:sz="0" w:space="0" w:color="auto"/>
                      </w:divBdr>
                    </w:div>
                  </w:divsChild>
                </w:div>
                <w:div w:id="1354721335">
                  <w:marLeft w:val="0"/>
                  <w:marRight w:val="0"/>
                  <w:marTop w:val="0"/>
                  <w:marBottom w:val="0"/>
                  <w:divBdr>
                    <w:top w:val="none" w:sz="0" w:space="0" w:color="auto"/>
                    <w:left w:val="none" w:sz="0" w:space="0" w:color="auto"/>
                    <w:bottom w:val="none" w:sz="0" w:space="0" w:color="auto"/>
                    <w:right w:val="none" w:sz="0" w:space="0" w:color="auto"/>
                  </w:divBdr>
                  <w:divsChild>
                    <w:div w:id="1466703135">
                      <w:marLeft w:val="0"/>
                      <w:marRight w:val="0"/>
                      <w:marTop w:val="0"/>
                      <w:marBottom w:val="0"/>
                      <w:divBdr>
                        <w:top w:val="none" w:sz="0" w:space="0" w:color="auto"/>
                        <w:left w:val="none" w:sz="0" w:space="0" w:color="auto"/>
                        <w:bottom w:val="none" w:sz="0" w:space="0" w:color="auto"/>
                        <w:right w:val="none" w:sz="0" w:space="0" w:color="auto"/>
                      </w:divBdr>
                    </w:div>
                  </w:divsChild>
                </w:div>
                <w:div w:id="1360273920">
                  <w:marLeft w:val="0"/>
                  <w:marRight w:val="0"/>
                  <w:marTop w:val="0"/>
                  <w:marBottom w:val="0"/>
                  <w:divBdr>
                    <w:top w:val="none" w:sz="0" w:space="0" w:color="auto"/>
                    <w:left w:val="none" w:sz="0" w:space="0" w:color="auto"/>
                    <w:bottom w:val="none" w:sz="0" w:space="0" w:color="auto"/>
                    <w:right w:val="none" w:sz="0" w:space="0" w:color="auto"/>
                  </w:divBdr>
                  <w:divsChild>
                    <w:div w:id="1523323387">
                      <w:marLeft w:val="0"/>
                      <w:marRight w:val="0"/>
                      <w:marTop w:val="0"/>
                      <w:marBottom w:val="0"/>
                      <w:divBdr>
                        <w:top w:val="none" w:sz="0" w:space="0" w:color="auto"/>
                        <w:left w:val="none" w:sz="0" w:space="0" w:color="auto"/>
                        <w:bottom w:val="none" w:sz="0" w:space="0" w:color="auto"/>
                        <w:right w:val="none" w:sz="0" w:space="0" w:color="auto"/>
                      </w:divBdr>
                    </w:div>
                  </w:divsChild>
                </w:div>
                <w:div w:id="1383409763">
                  <w:marLeft w:val="0"/>
                  <w:marRight w:val="0"/>
                  <w:marTop w:val="0"/>
                  <w:marBottom w:val="0"/>
                  <w:divBdr>
                    <w:top w:val="none" w:sz="0" w:space="0" w:color="auto"/>
                    <w:left w:val="none" w:sz="0" w:space="0" w:color="auto"/>
                    <w:bottom w:val="none" w:sz="0" w:space="0" w:color="auto"/>
                    <w:right w:val="none" w:sz="0" w:space="0" w:color="auto"/>
                  </w:divBdr>
                  <w:divsChild>
                    <w:div w:id="2033340207">
                      <w:marLeft w:val="0"/>
                      <w:marRight w:val="0"/>
                      <w:marTop w:val="0"/>
                      <w:marBottom w:val="0"/>
                      <w:divBdr>
                        <w:top w:val="none" w:sz="0" w:space="0" w:color="auto"/>
                        <w:left w:val="none" w:sz="0" w:space="0" w:color="auto"/>
                        <w:bottom w:val="none" w:sz="0" w:space="0" w:color="auto"/>
                        <w:right w:val="none" w:sz="0" w:space="0" w:color="auto"/>
                      </w:divBdr>
                    </w:div>
                  </w:divsChild>
                </w:div>
                <w:div w:id="1384986421">
                  <w:marLeft w:val="0"/>
                  <w:marRight w:val="0"/>
                  <w:marTop w:val="0"/>
                  <w:marBottom w:val="0"/>
                  <w:divBdr>
                    <w:top w:val="none" w:sz="0" w:space="0" w:color="auto"/>
                    <w:left w:val="none" w:sz="0" w:space="0" w:color="auto"/>
                    <w:bottom w:val="none" w:sz="0" w:space="0" w:color="auto"/>
                    <w:right w:val="none" w:sz="0" w:space="0" w:color="auto"/>
                  </w:divBdr>
                  <w:divsChild>
                    <w:div w:id="1425564965">
                      <w:marLeft w:val="0"/>
                      <w:marRight w:val="0"/>
                      <w:marTop w:val="0"/>
                      <w:marBottom w:val="0"/>
                      <w:divBdr>
                        <w:top w:val="none" w:sz="0" w:space="0" w:color="auto"/>
                        <w:left w:val="none" w:sz="0" w:space="0" w:color="auto"/>
                        <w:bottom w:val="none" w:sz="0" w:space="0" w:color="auto"/>
                        <w:right w:val="none" w:sz="0" w:space="0" w:color="auto"/>
                      </w:divBdr>
                    </w:div>
                  </w:divsChild>
                </w:div>
                <w:div w:id="1387610769">
                  <w:marLeft w:val="0"/>
                  <w:marRight w:val="0"/>
                  <w:marTop w:val="0"/>
                  <w:marBottom w:val="0"/>
                  <w:divBdr>
                    <w:top w:val="none" w:sz="0" w:space="0" w:color="auto"/>
                    <w:left w:val="none" w:sz="0" w:space="0" w:color="auto"/>
                    <w:bottom w:val="none" w:sz="0" w:space="0" w:color="auto"/>
                    <w:right w:val="none" w:sz="0" w:space="0" w:color="auto"/>
                  </w:divBdr>
                  <w:divsChild>
                    <w:div w:id="542911526">
                      <w:marLeft w:val="0"/>
                      <w:marRight w:val="0"/>
                      <w:marTop w:val="0"/>
                      <w:marBottom w:val="0"/>
                      <w:divBdr>
                        <w:top w:val="none" w:sz="0" w:space="0" w:color="auto"/>
                        <w:left w:val="none" w:sz="0" w:space="0" w:color="auto"/>
                        <w:bottom w:val="none" w:sz="0" w:space="0" w:color="auto"/>
                        <w:right w:val="none" w:sz="0" w:space="0" w:color="auto"/>
                      </w:divBdr>
                    </w:div>
                  </w:divsChild>
                </w:div>
                <w:div w:id="1390111741">
                  <w:marLeft w:val="0"/>
                  <w:marRight w:val="0"/>
                  <w:marTop w:val="0"/>
                  <w:marBottom w:val="0"/>
                  <w:divBdr>
                    <w:top w:val="none" w:sz="0" w:space="0" w:color="auto"/>
                    <w:left w:val="none" w:sz="0" w:space="0" w:color="auto"/>
                    <w:bottom w:val="none" w:sz="0" w:space="0" w:color="auto"/>
                    <w:right w:val="none" w:sz="0" w:space="0" w:color="auto"/>
                  </w:divBdr>
                  <w:divsChild>
                    <w:div w:id="1321957833">
                      <w:marLeft w:val="0"/>
                      <w:marRight w:val="0"/>
                      <w:marTop w:val="0"/>
                      <w:marBottom w:val="0"/>
                      <w:divBdr>
                        <w:top w:val="none" w:sz="0" w:space="0" w:color="auto"/>
                        <w:left w:val="none" w:sz="0" w:space="0" w:color="auto"/>
                        <w:bottom w:val="none" w:sz="0" w:space="0" w:color="auto"/>
                        <w:right w:val="none" w:sz="0" w:space="0" w:color="auto"/>
                      </w:divBdr>
                    </w:div>
                  </w:divsChild>
                </w:div>
                <w:div w:id="1415081058">
                  <w:marLeft w:val="0"/>
                  <w:marRight w:val="0"/>
                  <w:marTop w:val="0"/>
                  <w:marBottom w:val="0"/>
                  <w:divBdr>
                    <w:top w:val="none" w:sz="0" w:space="0" w:color="auto"/>
                    <w:left w:val="none" w:sz="0" w:space="0" w:color="auto"/>
                    <w:bottom w:val="none" w:sz="0" w:space="0" w:color="auto"/>
                    <w:right w:val="none" w:sz="0" w:space="0" w:color="auto"/>
                  </w:divBdr>
                  <w:divsChild>
                    <w:div w:id="348027037">
                      <w:marLeft w:val="0"/>
                      <w:marRight w:val="0"/>
                      <w:marTop w:val="0"/>
                      <w:marBottom w:val="0"/>
                      <w:divBdr>
                        <w:top w:val="none" w:sz="0" w:space="0" w:color="auto"/>
                        <w:left w:val="none" w:sz="0" w:space="0" w:color="auto"/>
                        <w:bottom w:val="none" w:sz="0" w:space="0" w:color="auto"/>
                        <w:right w:val="none" w:sz="0" w:space="0" w:color="auto"/>
                      </w:divBdr>
                    </w:div>
                  </w:divsChild>
                </w:div>
                <w:div w:id="1417240058">
                  <w:marLeft w:val="0"/>
                  <w:marRight w:val="0"/>
                  <w:marTop w:val="0"/>
                  <w:marBottom w:val="0"/>
                  <w:divBdr>
                    <w:top w:val="none" w:sz="0" w:space="0" w:color="auto"/>
                    <w:left w:val="none" w:sz="0" w:space="0" w:color="auto"/>
                    <w:bottom w:val="none" w:sz="0" w:space="0" w:color="auto"/>
                    <w:right w:val="none" w:sz="0" w:space="0" w:color="auto"/>
                  </w:divBdr>
                  <w:divsChild>
                    <w:div w:id="813722527">
                      <w:marLeft w:val="0"/>
                      <w:marRight w:val="0"/>
                      <w:marTop w:val="0"/>
                      <w:marBottom w:val="0"/>
                      <w:divBdr>
                        <w:top w:val="none" w:sz="0" w:space="0" w:color="auto"/>
                        <w:left w:val="none" w:sz="0" w:space="0" w:color="auto"/>
                        <w:bottom w:val="none" w:sz="0" w:space="0" w:color="auto"/>
                        <w:right w:val="none" w:sz="0" w:space="0" w:color="auto"/>
                      </w:divBdr>
                    </w:div>
                  </w:divsChild>
                </w:div>
                <w:div w:id="1423914387">
                  <w:marLeft w:val="0"/>
                  <w:marRight w:val="0"/>
                  <w:marTop w:val="0"/>
                  <w:marBottom w:val="0"/>
                  <w:divBdr>
                    <w:top w:val="none" w:sz="0" w:space="0" w:color="auto"/>
                    <w:left w:val="none" w:sz="0" w:space="0" w:color="auto"/>
                    <w:bottom w:val="none" w:sz="0" w:space="0" w:color="auto"/>
                    <w:right w:val="none" w:sz="0" w:space="0" w:color="auto"/>
                  </w:divBdr>
                  <w:divsChild>
                    <w:div w:id="1271857204">
                      <w:marLeft w:val="0"/>
                      <w:marRight w:val="0"/>
                      <w:marTop w:val="0"/>
                      <w:marBottom w:val="0"/>
                      <w:divBdr>
                        <w:top w:val="none" w:sz="0" w:space="0" w:color="auto"/>
                        <w:left w:val="none" w:sz="0" w:space="0" w:color="auto"/>
                        <w:bottom w:val="none" w:sz="0" w:space="0" w:color="auto"/>
                        <w:right w:val="none" w:sz="0" w:space="0" w:color="auto"/>
                      </w:divBdr>
                    </w:div>
                  </w:divsChild>
                </w:div>
                <w:div w:id="1430151963">
                  <w:marLeft w:val="0"/>
                  <w:marRight w:val="0"/>
                  <w:marTop w:val="0"/>
                  <w:marBottom w:val="0"/>
                  <w:divBdr>
                    <w:top w:val="none" w:sz="0" w:space="0" w:color="auto"/>
                    <w:left w:val="none" w:sz="0" w:space="0" w:color="auto"/>
                    <w:bottom w:val="none" w:sz="0" w:space="0" w:color="auto"/>
                    <w:right w:val="none" w:sz="0" w:space="0" w:color="auto"/>
                  </w:divBdr>
                  <w:divsChild>
                    <w:div w:id="1673026178">
                      <w:marLeft w:val="0"/>
                      <w:marRight w:val="0"/>
                      <w:marTop w:val="0"/>
                      <w:marBottom w:val="0"/>
                      <w:divBdr>
                        <w:top w:val="none" w:sz="0" w:space="0" w:color="auto"/>
                        <w:left w:val="none" w:sz="0" w:space="0" w:color="auto"/>
                        <w:bottom w:val="none" w:sz="0" w:space="0" w:color="auto"/>
                        <w:right w:val="none" w:sz="0" w:space="0" w:color="auto"/>
                      </w:divBdr>
                    </w:div>
                  </w:divsChild>
                </w:div>
                <w:div w:id="1436827143">
                  <w:marLeft w:val="0"/>
                  <w:marRight w:val="0"/>
                  <w:marTop w:val="0"/>
                  <w:marBottom w:val="0"/>
                  <w:divBdr>
                    <w:top w:val="none" w:sz="0" w:space="0" w:color="auto"/>
                    <w:left w:val="none" w:sz="0" w:space="0" w:color="auto"/>
                    <w:bottom w:val="none" w:sz="0" w:space="0" w:color="auto"/>
                    <w:right w:val="none" w:sz="0" w:space="0" w:color="auto"/>
                  </w:divBdr>
                  <w:divsChild>
                    <w:div w:id="1231387996">
                      <w:marLeft w:val="0"/>
                      <w:marRight w:val="0"/>
                      <w:marTop w:val="0"/>
                      <w:marBottom w:val="0"/>
                      <w:divBdr>
                        <w:top w:val="none" w:sz="0" w:space="0" w:color="auto"/>
                        <w:left w:val="none" w:sz="0" w:space="0" w:color="auto"/>
                        <w:bottom w:val="none" w:sz="0" w:space="0" w:color="auto"/>
                        <w:right w:val="none" w:sz="0" w:space="0" w:color="auto"/>
                      </w:divBdr>
                    </w:div>
                  </w:divsChild>
                </w:div>
                <w:div w:id="1443106171">
                  <w:marLeft w:val="0"/>
                  <w:marRight w:val="0"/>
                  <w:marTop w:val="0"/>
                  <w:marBottom w:val="0"/>
                  <w:divBdr>
                    <w:top w:val="none" w:sz="0" w:space="0" w:color="auto"/>
                    <w:left w:val="none" w:sz="0" w:space="0" w:color="auto"/>
                    <w:bottom w:val="none" w:sz="0" w:space="0" w:color="auto"/>
                    <w:right w:val="none" w:sz="0" w:space="0" w:color="auto"/>
                  </w:divBdr>
                  <w:divsChild>
                    <w:div w:id="529412435">
                      <w:marLeft w:val="0"/>
                      <w:marRight w:val="0"/>
                      <w:marTop w:val="0"/>
                      <w:marBottom w:val="0"/>
                      <w:divBdr>
                        <w:top w:val="none" w:sz="0" w:space="0" w:color="auto"/>
                        <w:left w:val="none" w:sz="0" w:space="0" w:color="auto"/>
                        <w:bottom w:val="none" w:sz="0" w:space="0" w:color="auto"/>
                        <w:right w:val="none" w:sz="0" w:space="0" w:color="auto"/>
                      </w:divBdr>
                    </w:div>
                  </w:divsChild>
                </w:div>
                <w:div w:id="1445925644">
                  <w:marLeft w:val="0"/>
                  <w:marRight w:val="0"/>
                  <w:marTop w:val="0"/>
                  <w:marBottom w:val="0"/>
                  <w:divBdr>
                    <w:top w:val="none" w:sz="0" w:space="0" w:color="auto"/>
                    <w:left w:val="none" w:sz="0" w:space="0" w:color="auto"/>
                    <w:bottom w:val="none" w:sz="0" w:space="0" w:color="auto"/>
                    <w:right w:val="none" w:sz="0" w:space="0" w:color="auto"/>
                  </w:divBdr>
                  <w:divsChild>
                    <w:div w:id="1617440833">
                      <w:marLeft w:val="0"/>
                      <w:marRight w:val="0"/>
                      <w:marTop w:val="0"/>
                      <w:marBottom w:val="0"/>
                      <w:divBdr>
                        <w:top w:val="none" w:sz="0" w:space="0" w:color="auto"/>
                        <w:left w:val="none" w:sz="0" w:space="0" w:color="auto"/>
                        <w:bottom w:val="none" w:sz="0" w:space="0" w:color="auto"/>
                        <w:right w:val="none" w:sz="0" w:space="0" w:color="auto"/>
                      </w:divBdr>
                    </w:div>
                  </w:divsChild>
                </w:div>
                <w:div w:id="1455950268">
                  <w:marLeft w:val="0"/>
                  <w:marRight w:val="0"/>
                  <w:marTop w:val="0"/>
                  <w:marBottom w:val="0"/>
                  <w:divBdr>
                    <w:top w:val="none" w:sz="0" w:space="0" w:color="auto"/>
                    <w:left w:val="none" w:sz="0" w:space="0" w:color="auto"/>
                    <w:bottom w:val="none" w:sz="0" w:space="0" w:color="auto"/>
                    <w:right w:val="none" w:sz="0" w:space="0" w:color="auto"/>
                  </w:divBdr>
                  <w:divsChild>
                    <w:div w:id="310869747">
                      <w:marLeft w:val="0"/>
                      <w:marRight w:val="0"/>
                      <w:marTop w:val="0"/>
                      <w:marBottom w:val="0"/>
                      <w:divBdr>
                        <w:top w:val="none" w:sz="0" w:space="0" w:color="auto"/>
                        <w:left w:val="none" w:sz="0" w:space="0" w:color="auto"/>
                        <w:bottom w:val="none" w:sz="0" w:space="0" w:color="auto"/>
                        <w:right w:val="none" w:sz="0" w:space="0" w:color="auto"/>
                      </w:divBdr>
                    </w:div>
                  </w:divsChild>
                </w:div>
                <w:div w:id="1465270912">
                  <w:marLeft w:val="0"/>
                  <w:marRight w:val="0"/>
                  <w:marTop w:val="0"/>
                  <w:marBottom w:val="0"/>
                  <w:divBdr>
                    <w:top w:val="none" w:sz="0" w:space="0" w:color="auto"/>
                    <w:left w:val="none" w:sz="0" w:space="0" w:color="auto"/>
                    <w:bottom w:val="none" w:sz="0" w:space="0" w:color="auto"/>
                    <w:right w:val="none" w:sz="0" w:space="0" w:color="auto"/>
                  </w:divBdr>
                  <w:divsChild>
                    <w:div w:id="1757820307">
                      <w:marLeft w:val="0"/>
                      <w:marRight w:val="0"/>
                      <w:marTop w:val="0"/>
                      <w:marBottom w:val="0"/>
                      <w:divBdr>
                        <w:top w:val="none" w:sz="0" w:space="0" w:color="auto"/>
                        <w:left w:val="none" w:sz="0" w:space="0" w:color="auto"/>
                        <w:bottom w:val="none" w:sz="0" w:space="0" w:color="auto"/>
                        <w:right w:val="none" w:sz="0" w:space="0" w:color="auto"/>
                      </w:divBdr>
                    </w:div>
                  </w:divsChild>
                </w:div>
                <w:div w:id="1499299415">
                  <w:marLeft w:val="0"/>
                  <w:marRight w:val="0"/>
                  <w:marTop w:val="0"/>
                  <w:marBottom w:val="0"/>
                  <w:divBdr>
                    <w:top w:val="none" w:sz="0" w:space="0" w:color="auto"/>
                    <w:left w:val="none" w:sz="0" w:space="0" w:color="auto"/>
                    <w:bottom w:val="none" w:sz="0" w:space="0" w:color="auto"/>
                    <w:right w:val="none" w:sz="0" w:space="0" w:color="auto"/>
                  </w:divBdr>
                  <w:divsChild>
                    <w:div w:id="761419421">
                      <w:marLeft w:val="0"/>
                      <w:marRight w:val="0"/>
                      <w:marTop w:val="0"/>
                      <w:marBottom w:val="0"/>
                      <w:divBdr>
                        <w:top w:val="none" w:sz="0" w:space="0" w:color="auto"/>
                        <w:left w:val="none" w:sz="0" w:space="0" w:color="auto"/>
                        <w:bottom w:val="none" w:sz="0" w:space="0" w:color="auto"/>
                        <w:right w:val="none" w:sz="0" w:space="0" w:color="auto"/>
                      </w:divBdr>
                    </w:div>
                  </w:divsChild>
                </w:div>
                <w:div w:id="1541278385">
                  <w:marLeft w:val="0"/>
                  <w:marRight w:val="0"/>
                  <w:marTop w:val="0"/>
                  <w:marBottom w:val="0"/>
                  <w:divBdr>
                    <w:top w:val="none" w:sz="0" w:space="0" w:color="auto"/>
                    <w:left w:val="none" w:sz="0" w:space="0" w:color="auto"/>
                    <w:bottom w:val="none" w:sz="0" w:space="0" w:color="auto"/>
                    <w:right w:val="none" w:sz="0" w:space="0" w:color="auto"/>
                  </w:divBdr>
                  <w:divsChild>
                    <w:div w:id="141965378">
                      <w:marLeft w:val="0"/>
                      <w:marRight w:val="0"/>
                      <w:marTop w:val="0"/>
                      <w:marBottom w:val="0"/>
                      <w:divBdr>
                        <w:top w:val="none" w:sz="0" w:space="0" w:color="auto"/>
                        <w:left w:val="none" w:sz="0" w:space="0" w:color="auto"/>
                        <w:bottom w:val="none" w:sz="0" w:space="0" w:color="auto"/>
                        <w:right w:val="none" w:sz="0" w:space="0" w:color="auto"/>
                      </w:divBdr>
                    </w:div>
                  </w:divsChild>
                </w:div>
                <w:div w:id="1544249468">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1546603133">
                  <w:marLeft w:val="0"/>
                  <w:marRight w:val="0"/>
                  <w:marTop w:val="0"/>
                  <w:marBottom w:val="0"/>
                  <w:divBdr>
                    <w:top w:val="none" w:sz="0" w:space="0" w:color="auto"/>
                    <w:left w:val="none" w:sz="0" w:space="0" w:color="auto"/>
                    <w:bottom w:val="none" w:sz="0" w:space="0" w:color="auto"/>
                    <w:right w:val="none" w:sz="0" w:space="0" w:color="auto"/>
                  </w:divBdr>
                  <w:divsChild>
                    <w:div w:id="1459568917">
                      <w:marLeft w:val="0"/>
                      <w:marRight w:val="0"/>
                      <w:marTop w:val="0"/>
                      <w:marBottom w:val="0"/>
                      <w:divBdr>
                        <w:top w:val="none" w:sz="0" w:space="0" w:color="auto"/>
                        <w:left w:val="none" w:sz="0" w:space="0" w:color="auto"/>
                        <w:bottom w:val="none" w:sz="0" w:space="0" w:color="auto"/>
                        <w:right w:val="none" w:sz="0" w:space="0" w:color="auto"/>
                      </w:divBdr>
                    </w:div>
                  </w:divsChild>
                </w:div>
                <w:div w:id="1549687624">
                  <w:marLeft w:val="0"/>
                  <w:marRight w:val="0"/>
                  <w:marTop w:val="0"/>
                  <w:marBottom w:val="0"/>
                  <w:divBdr>
                    <w:top w:val="none" w:sz="0" w:space="0" w:color="auto"/>
                    <w:left w:val="none" w:sz="0" w:space="0" w:color="auto"/>
                    <w:bottom w:val="none" w:sz="0" w:space="0" w:color="auto"/>
                    <w:right w:val="none" w:sz="0" w:space="0" w:color="auto"/>
                  </w:divBdr>
                  <w:divsChild>
                    <w:div w:id="588273546">
                      <w:marLeft w:val="0"/>
                      <w:marRight w:val="0"/>
                      <w:marTop w:val="0"/>
                      <w:marBottom w:val="0"/>
                      <w:divBdr>
                        <w:top w:val="none" w:sz="0" w:space="0" w:color="auto"/>
                        <w:left w:val="none" w:sz="0" w:space="0" w:color="auto"/>
                        <w:bottom w:val="none" w:sz="0" w:space="0" w:color="auto"/>
                        <w:right w:val="none" w:sz="0" w:space="0" w:color="auto"/>
                      </w:divBdr>
                    </w:div>
                  </w:divsChild>
                </w:div>
                <w:div w:id="1554270417">
                  <w:marLeft w:val="0"/>
                  <w:marRight w:val="0"/>
                  <w:marTop w:val="0"/>
                  <w:marBottom w:val="0"/>
                  <w:divBdr>
                    <w:top w:val="none" w:sz="0" w:space="0" w:color="auto"/>
                    <w:left w:val="none" w:sz="0" w:space="0" w:color="auto"/>
                    <w:bottom w:val="none" w:sz="0" w:space="0" w:color="auto"/>
                    <w:right w:val="none" w:sz="0" w:space="0" w:color="auto"/>
                  </w:divBdr>
                  <w:divsChild>
                    <w:div w:id="134222725">
                      <w:marLeft w:val="0"/>
                      <w:marRight w:val="0"/>
                      <w:marTop w:val="0"/>
                      <w:marBottom w:val="0"/>
                      <w:divBdr>
                        <w:top w:val="none" w:sz="0" w:space="0" w:color="auto"/>
                        <w:left w:val="none" w:sz="0" w:space="0" w:color="auto"/>
                        <w:bottom w:val="none" w:sz="0" w:space="0" w:color="auto"/>
                        <w:right w:val="none" w:sz="0" w:space="0" w:color="auto"/>
                      </w:divBdr>
                    </w:div>
                  </w:divsChild>
                </w:div>
                <w:div w:id="1559242783">
                  <w:marLeft w:val="0"/>
                  <w:marRight w:val="0"/>
                  <w:marTop w:val="0"/>
                  <w:marBottom w:val="0"/>
                  <w:divBdr>
                    <w:top w:val="none" w:sz="0" w:space="0" w:color="auto"/>
                    <w:left w:val="none" w:sz="0" w:space="0" w:color="auto"/>
                    <w:bottom w:val="none" w:sz="0" w:space="0" w:color="auto"/>
                    <w:right w:val="none" w:sz="0" w:space="0" w:color="auto"/>
                  </w:divBdr>
                  <w:divsChild>
                    <w:div w:id="307436518">
                      <w:marLeft w:val="0"/>
                      <w:marRight w:val="0"/>
                      <w:marTop w:val="0"/>
                      <w:marBottom w:val="0"/>
                      <w:divBdr>
                        <w:top w:val="none" w:sz="0" w:space="0" w:color="auto"/>
                        <w:left w:val="none" w:sz="0" w:space="0" w:color="auto"/>
                        <w:bottom w:val="none" w:sz="0" w:space="0" w:color="auto"/>
                        <w:right w:val="none" w:sz="0" w:space="0" w:color="auto"/>
                      </w:divBdr>
                    </w:div>
                  </w:divsChild>
                </w:div>
                <w:div w:id="1569144486">
                  <w:marLeft w:val="0"/>
                  <w:marRight w:val="0"/>
                  <w:marTop w:val="0"/>
                  <w:marBottom w:val="0"/>
                  <w:divBdr>
                    <w:top w:val="none" w:sz="0" w:space="0" w:color="auto"/>
                    <w:left w:val="none" w:sz="0" w:space="0" w:color="auto"/>
                    <w:bottom w:val="none" w:sz="0" w:space="0" w:color="auto"/>
                    <w:right w:val="none" w:sz="0" w:space="0" w:color="auto"/>
                  </w:divBdr>
                  <w:divsChild>
                    <w:div w:id="209150251">
                      <w:marLeft w:val="0"/>
                      <w:marRight w:val="0"/>
                      <w:marTop w:val="0"/>
                      <w:marBottom w:val="0"/>
                      <w:divBdr>
                        <w:top w:val="none" w:sz="0" w:space="0" w:color="auto"/>
                        <w:left w:val="none" w:sz="0" w:space="0" w:color="auto"/>
                        <w:bottom w:val="none" w:sz="0" w:space="0" w:color="auto"/>
                        <w:right w:val="none" w:sz="0" w:space="0" w:color="auto"/>
                      </w:divBdr>
                    </w:div>
                  </w:divsChild>
                </w:div>
                <w:div w:id="1598831232">
                  <w:marLeft w:val="0"/>
                  <w:marRight w:val="0"/>
                  <w:marTop w:val="0"/>
                  <w:marBottom w:val="0"/>
                  <w:divBdr>
                    <w:top w:val="none" w:sz="0" w:space="0" w:color="auto"/>
                    <w:left w:val="none" w:sz="0" w:space="0" w:color="auto"/>
                    <w:bottom w:val="none" w:sz="0" w:space="0" w:color="auto"/>
                    <w:right w:val="none" w:sz="0" w:space="0" w:color="auto"/>
                  </w:divBdr>
                  <w:divsChild>
                    <w:div w:id="569729784">
                      <w:marLeft w:val="0"/>
                      <w:marRight w:val="0"/>
                      <w:marTop w:val="0"/>
                      <w:marBottom w:val="0"/>
                      <w:divBdr>
                        <w:top w:val="none" w:sz="0" w:space="0" w:color="auto"/>
                        <w:left w:val="none" w:sz="0" w:space="0" w:color="auto"/>
                        <w:bottom w:val="none" w:sz="0" w:space="0" w:color="auto"/>
                        <w:right w:val="none" w:sz="0" w:space="0" w:color="auto"/>
                      </w:divBdr>
                    </w:div>
                  </w:divsChild>
                </w:div>
                <w:div w:id="1603103195">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
                  </w:divsChild>
                </w:div>
                <w:div w:id="1621187216">
                  <w:marLeft w:val="0"/>
                  <w:marRight w:val="0"/>
                  <w:marTop w:val="0"/>
                  <w:marBottom w:val="0"/>
                  <w:divBdr>
                    <w:top w:val="none" w:sz="0" w:space="0" w:color="auto"/>
                    <w:left w:val="none" w:sz="0" w:space="0" w:color="auto"/>
                    <w:bottom w:val="none" w:sz="0" w:space="0" w:color="auto"/>
                    <w:right w:val="none" w:sz="0" w:space="0" w:color="auto"/>
                  </w:divBdr>
                  <w:divsChild>
                    <w:div w:id="788747619">
                      <w:marLeft w:val="0"/>
                      <w:marRight w:val="0"/>
                      <w:marTop w:val="0"/>
                      <w:marBottom w:val="0"/>
                      <w:divBdr>
                        <w:top w:val="none" w:sz="0" w:space="0" w:color="auto"/>
                        <w:left w:val="none" w:sz="0" w:space="0" w:color="auto"/>
                        <w:bottom w:val="none" w:sz="0" w:space="0" w:color="auto"/>
                        <w:right w:val="none" w:sz="0" w:space="0" w:color="auto"/>
                      </w:divBdr>
                    </w:div>
                  </w:divsChild>
                </w:div>
                <w:div w:id="1622152610">
                  <w:marLeft w:val="0"/>
                  <w:marRight w:val="0"/>
                  <w:marTop w:val="0"/>
                  <w:marBottom w:val="0"/>
                  <w:divBdr>
                    <w:top w:val="none" w:sz="0" w:space="0" w:color="auto"/>
                    <w:left w:val="none" w:sz="0" w:space="0" w:color="auto"/>
                    <w:bottom w:val="none" w:sz="0" w:space="0" w:color="auto"/>
                    <w:right w:val="none" w:sz="0" w:space="0" w:color="auto"/>
                  </w:divBdr>
                  <w:divsChild>
                    <w:div w:id="1241988900">
                      <w:marLeft w:val="0"/>
                      <w:marRight w:val="0"/>
                      <w:marTop w:val="0"/>
                      <w:marBottom w:val="0"/>
                      <w:divBdr>
                        <w:top w:val="none" w:sz="0" w:space="0" w:color="auto"/>
                        <w:left w:val="none" w:sz="0" w:space="0" w:color="auto"/>
                        <w:bottom w:val="none" w:sz="0" w:space="0" w:color="auto"/>
                        <w:right w:val="none" w:sz="0" w:space="0" w:color="auto"/>
                      </w:divBdr>
                    </w:div>
                  </w:divsChild>
                </w:div>
                <w:div w:id="1623732423">
                  <w:marLeft w:val="0"/>
                  <w:marRight w:val="0"/>
                  <w:marTop w:val="0"/>
                  <w:marBottom w:val="0"/>
                  <w:divBdr>
                    <w:top w:val="none" w:sz="0" w:space="0" w:color="auto"/>
                    <w:left w:val="none" w:sz="0" w:space="0" w:color="auto"/>
                    <w:bottom w:val="none" w:sz="0" w:space="0" w:color="auto"/>
                    <w:right w:val="none" w:sz="0" w:space="0" w:color="auto"/>
                  </w:divBdr>
                  <w:divsChild>
                    <w:div w:id="657922943">
                      <w:marLeft w:val="0"/>
                      <w:marRight w:val="0"/>
                      <w:marTop w:val="0"/>
                      <w:marBottom w:val="0"/>
                      <w:divBdr>
                        <w:top w:val="none" w:sz="0" w:space="0" w:color="auto"/>
                        <w:left w:val="none" w:sz="0" w:space="0" w:color="auto"/>
                        <w:bottom w:val="none" w:sz="0" w:space="0" w:color="auto"/>
                        <w:right w:val="none" w:sz="0" w:space="0" w:color="auto"/>
                      </w:divBdr>
                    </w:div>
                  </w:divsChild>
                </w:div>
                <w:div w:id="1643803150">
                  <w:marLeft w:val="0"/>
                  <w:marRight w:val="0"/>
                  <w:marTop w:val="0"/>
                  <w:marBottom w:val="0"/>
                  <w:divBdr>
                    <w:top w:val="none" w:sz="0" w:space="0" w:color="auto"/>
                    <w:left w:val="none" w:sz="0" w:space="0" w:color="auto"/>
                    <w:bottom w:val="none" w:sz="0" w:space="0" w:color="auto"/>
                    <w:right w:val="none" w:sz="0" w:space="0" w:color="auto"/>
                  </w:divBdr>
                  <w:divsChild>
                    <w:div w:id="443227831">
                      <w:marLeft w:val="0"/>
                      <w:marRight w:val="0"/>
                      <w:marTop w:val="0"/>
                      <w:marBottom w:val="0"/>
                      <w:divBdr>
                        <w:top w:val="none" w:sz="0" w:space="0" w:color="auto"/>
                        <w:left w:val="none" w:sz="0" w:space="0" w:color="auto"/>
                        <w:bottom w:val="none" w:sz="0" w:space="0" w:color="auto"/>
                        <w:right w:val="none" w:sz="0" w:space="0" w:color="auto"/>
                      </w:divBdr>
                    </w:div>
                  </w:divsChild>
                </w:div>
                <w:div w:id="1647933490">
                  <w:marLeft w:val="0"/>
                  <w:marRight w:val="0"/>
                  <w:marTop w:val="0"/>
                  <w:marBottom w:val="0"/>
                  <w:divBdr>
                    <w:top w:val="none" w:sz="0" w:space="0" w:color="auto"/>
                    <w:left w:val="none" w:sz="0" w:space="0" w:color="auto"/>
                    <w:bottom w:val="none" w:sz="0" w:space="0" w:color="auto"/>
                    <w:right w:val="none" w:sz="0" w:space="0" w:color="auto"/>
                  </w:divBdr>
                  <w:divsChild>
                    <w:div w:id="1486698392">
                      <w:marLeft w:val="0"/>
                      <w:marRight w:val="0"/>
                      <w:marTop w:val="0"/>
                      <w:marBottom w:val="0"/>
                      <w:divBdr>
                        <w:top w:val="none" w:sz="0" w:space="0" w:color="auto"/>
                        <w:left w:val="none" w:sz="0" w:space="0" w:color="auto"/>
                        <w:bottom w:val="none" w:sz="0" w:space="0" w:color="auto"/>
                        <w:right w:val="none" w:sz="0" w:space="0" w:color="auto"/>
                      </w:divBdr>
                    </w:div>
                  </w:divsChild>
                </w:div>
                <w:div w:id="1651976813">
                  <w:marLeft w:val="0"/>
                  <w:marRight w:val="0"/>
                  <w:marTop w:val="0"/>
                  <w:marBottom w:val="0"/>
                  <w:divBdr>
                    <w:top w:val="none" w:sz="0" w:space="0" w:color="auto"/>
                    <w:left w:val="none" w:sz="0" w:space="0" w:color="auto"/>
                    <w:bottom w:val="none" w:sz="0" w:space="0" w:color="auto"/>
                    <w:right w:val="none" w:sz="0" w:space="0" w:color="auto"/>
                  </w:divBdr>
                  <w:divsChild>
                    <w:div w:id="1775057500">
                      <w:marLeft w:val="0"/>
                      <w:marRight w:val="0"/>
                      <w:marTop w:val="0"/>
                      <w:marBottom w:val="0"/>
                      <w:divBdr>
                        <w:top w:val="none" w:sz="0" w:space="0" w:color="auto"/>
                        <w:left w:val="none" w:sz="0" w:space="0" w:color="auto"/>
                        <w:bottom w:val="none" w:sz="0" w:space="0" w:color="auto"/>
                        <w:right w:val="none" w:sz="0" w:space="0" w:color="auto"/>
                      </w:divBdr>
                    </w:div>
                  </w:divsChild>
                </w:div>
                <w:div w:id="1678733857">
                  <w:marLeft w:val="0"/>
                  <w:marRight w:val="0"/>
                  <w:marTop w:val="0"/>
                  <w:marBottom w:val="0"/>
                  <w:divBdr>
                    <w:top w:val="none" w:sz="0" w:space="0" w:color="auto"/>
                    <w:left w:val="none" w:sz="0" w:space="0" w:color="auto"/>
                    <w:bottom w:val="none" w:sz="0" w:space="0" w:color="auto"/>
                    <w:right w:val="none" w:sz="0" w:space="0" w:color="auto"/>
                  </w:divBdr>
                  <w:divsChild>
                    <w:div w:id="1594898305">
                      <w:marLeft w:val="0"/>
                      <w:marRight w:val="0"/>
                      <w:marTop w:val="0"/>
                      <w:marBottom w:val="0"/>
                      <w:divBdr>
                        <w:top w:val="none" w:sz="0" w:space="0" w:color="auto"/>
                        <w:left w:val="none" w:sz="0" w:space="0" w:color="auto"/>
                        <w:bottom w:val="none" w:sz="0" w:space="0" w:color="auto"/>
                        <w:right w:val="none" w:sz="0" w:space="0" w:color="auto"/>
                      </w:divBdr>
                    </w:div>
                  </w:divsChild>
                </w:div>
                <w:div w:id="1689746849">
                  <w:marLeft w:val="0"/>
                  <w:marRight w:val="0"/>
                  <w:marTop w:val="0"/>
                  <w:marBottom w:val="0"/>
                  <w:divBdr>
                    <w:top w:val="none" w:sz="0" w:space="0" w:color="auto"/>
                    <w:left w:val="none" w:sz="0" w:space="0" w:color="auto"/>
                    <w:bottom w:val="none" w:sz="0" w:space="0" w:color="auto"/>
                    <w:right w:val="none" w:sz="0" w:space="0" w:color="auto"/>
                  </w:divBdr>
                  <w:divsChild>
                    <w:div w:id="582376977">
                      <w:marLeft w:val="0"/>
                      <w:marRight w:val="0"/>
                      <w:marTop w:val="0"/>
                      <w:marBottom w:val="0"/>
                      <w:divBdr>
                        <w:top w:val="none" w:sz="0" w:space="0" w:color="auto"/>
                        <w:left w:val="none" w:sz="0" w:space="0" w:color="auto"/>
                        <w:bottom w:val="none" w:sz="0" w:space="0" w:color="auto"/>
                        <w:right w:val="none" w:sz="0" w:space="0" w:color="auto"/>
                      </w:divBdr>
                    </w:div>
                  </w:divsChild>
                </w:div>
                <w:div w:id="1703627665">
                  <w:marLeft w:val="0"/>
                  <w:marRight w:val="0"/>
                  <w:marTop w:val="0"/>
                  <w:marBottom w:val="0"/>
                  <w:divBdr>
                    <w:top w:val="none" w:sz="0" w:space="0" w:color="auto"/>
                    <w:left w:val="none" w:sz="0" w:space="0" w:color="auto"/>
                    <w:bottom w:val="none" w:sz="0" w:space="0" w:color="auto"/>
                    <w:right w:val="none" w:sz="0" w:space="0" w:color="auto"/>
                  </w:divBdr>
                  <w:divsChild>
                    <w:div w:id="1222443417">
                      <w:marLeft w:val="0"/>
                      <w:marRight w:val="0"/>
                      <w:marTop w:val="0"/>
                      <w:marBottom w:val="0"/>
                      <w:divBdr>
                        <w:top w:val="none" w:sz="0" w:space="0" w:color="auto"/>
                        <w:left w:val="none" w:sz="0" w:space="0" w:color="auto"/>
                        <w:bottom w:val="none" w:sz="0" w:space="0" w:color="auto"/>
                        <w:right w:val="none" w:sz="0" w:space="0" w:color="auto"/>
                      </w:divBdr>
                    </w:div>
                  </w:divsChild>
                </w:div>
                <w:div w:id="1731226538">
                  <w:marLeft w:val="0"/>
                  <w:marRight w:val="0"/>
                  <w:marTop w:val="0"/>
                  <w:marBottom w:val="0"/>
                  <w:divBdr>
                    <w:top w:val="none" w:sz="0" w:space="0" w:color="auto"/>
                    <w:left w:val="none" w:sz="0" w:space="0" w:color="auto"/>
                    <w:bottom w:val="none" w:sz="0" w:space="0" w:color="auto"/>
                    <w:right w:val="none" w:sz="0" w:space="0" w:color="auto"/>
                  </w:divBdr>
                  <w:divsChild>
                    <w:div w:id="810095810">
                      <w:marLeft w:val="0"/>
                      <w:marRight w:val="0"/>
                      <w:marTop w:val="0"/>
                      <w:marBottom w:val="0"/>
                      <w:divBdr>
                        <w:top w:val="none" w:sz="0" w:space="0" w:color="auto"/>
                        <w:left w:val="none" w:sz="0" w:space="0" w:color="auto"/>
                        <w:bottom w:val="none" w:sz="0" w:space="0" w:color="auto"/>
                        <w:right w:val="none" w:sz="0" w:space="0" w:color="auto"/>
                      </w:divBdr>
                    </w:div>
                  </w:divsChild>
                </w:div>
                <w:div w:id="1740202777">
                  <w:marLeft w:val="0"/>
                  <w:marRight w:val="0"/>
                  <w:marTop w:val="0"/>
                  <w:marBottom w:val="0"/>
                  <w:divBdr>
                    <w:top w:val="none" w:sz="0" w:space="0" w:color="auto"/>
                    <w:left w:val="none" w:sz="0" w:space="0" w:color="auto"/>
                    <w:bottom w:val="none" w:sz="0" w:space="0" w:color="auto"/>
                    <w:right w:val="none" w:sz="0" w:space="0" w:color="auto"/>
                  </w:divBdr>
                  <w:divsChild>
                    <w:div w:id="1040742231">
                      <w:marLeft w:val="0"/>
                      <w:marRight w:val="0"/>
                      <w:marTop w:val="0"/>
                      <w:marBottom w:val="0"/>
                      <w:divBdr>
                        <w:top w:val="none" w:sz="0" w:space="0" w:color="auto"/>
                        <w:left w:val="none" w:sz="0" w:space="0" w:color="auto"/>
                        <w:bottom w:val="none" w:sz="0" w:space="0" w:color="auto"/>
                        <w:right w:val="none" w:sz="0" w:space="0" w:color="auto"/>
                      </w:divBdr>
                    </w:div>
                  </w:divsChild>
                </w:div>
                <w:div w:id="1741252982">
                  <w:marLeft w:val="0"/>
                  <w:marRight w:val="0"/>
                  <w:marTop w:val="0"/>
                  <w:marBottom w:val="0"/>
                  <w:divBdr>
                    <w:top w:val="none" w:sz="0" w:space="0" w:color="auto"/>
                    <w:left w:val="none" w:sz="0" w:space="0" w:color="auto"/>
                    <w:bottom w:val="none" w:sz="0" w:space="0" w:color="auto"/>
                    <w:right w:val="none" w:sz="0" w:space="0" w:color="auto"/>
                  </w:divBdr>
                  <w:divsChild>
                    <w:div w:id="1644844224">
                      <w:marLeft w:val="0"/>
                      <w:marRight w:val="0"/>
                      <w:marTop w:val="0"/>
                      <w:marBottom w:val="0"/>
                      <w:divBdr>
                        <w:top w:val="none" w:sz="0" w:space="0" w:color="auto"/>
                        <w:left w:val="none" w:sz="0" w:space="0" w:color="auto"/>
                        <w:bottom w:val="none" w:sz="0" w:space="0" w:color="auto"/>
                        <w:right w:val="none" w:sz="0" w:space="0" w:color="auto"/>
                      </w:divBdr>
                    </w:div>
                  </w:divsChild>
                </w:div>
                <w:div w:id="1747996594">
                  <w:marLeft w:val="0"/>
                  <w:marRight w:val="0"/>
                  <w:marTop w:val="0"/>
                  <w:marBottom w:val="0"/>
                  <w:divBdr>
                    <w:top w:val="none" w:sz="0" w:space="0" w:color="auto"/>
                    <w:left w:val="none" w:sz="0" w:space="0" w:color="auto"/>
                    <w:bottom w:val="none" w:sz="0" w:space="0" w:color="auto"/>
                    <w:right w:val="none" w:sz="0" w:space="0" w:color="auto"/>
                  </w:divBdr>
                  <w:divsChild>
                    <w:div w:id="1421483243">
                      <w:marLeft w:val="0"/>
                      <w:marRight w:val="0"/>
                      <w:marTop w:val="0"/>
                      <w:marBottom w:val="0"/>
                      <w:divBdr>
                        <w:top w:val="none" w:sz="0" w:space="0" w:color="auto"/>
                        <w:left w:val="none" w:sz="0" w:space="0" w:color="auto"/>
                        <w:bottom w:val="none" w:sz="0" w:space="0" w:color="auto"/>
                        <w:right w:val="none" w:sz="0" w:space="0" w:color="auto"/>
                      </w:divBdr>
                    </w:div>
                  </w:divsChild>
                </w:div>
                <w:div w:id="1749379167">
                  <w:marLeft w:val="0"/>
                  <w:marRight w:val="0"/>
                  <w:marTop w:val="0"/>
                  <w:marBottom w:val="0"/>
                  <w:divBdr>
                    <w:top w:val="none" w:sz="0" w:space="0" w:color="auto"/>
                    <w:left w:val="none" w:sz="0" w:space="0" w:color="auto"/>
                    <w:bottom w:val="none" w:sz="0" w:space="0" w:color="auto"/>
                    <w:right w:val="none" w:sz="0" w:space="0" w:color="auto"/>
                  </w:divBdr>
                  <w:divsChild>
                    <w:div w:id="815727115">
                      <w:marLeft w:val="0"/>
                      <w:marRight w:val="0"/>
                      <w:marTop w:val="0"/>
                      <w:marBottom w:val="0"/>
                      <w:divBdr>
                        <w:top w:val="none" w:sz="0" w:space="0" w:color="auto"/>
                        <w:left w:val="none" w:sz="0" w:space="0" w:color="auto"/>
                        <w:bottom w:val="none" w:sz="0" w:space="0" w:color="auto"/>
                        <w:right w:val="none" w:sz="0" w:space="0" w:color="auto"/>
                      </w:divBdr>
                    </w:div>
                  </w:divsChild>
                </w:div>
                <w:div w:id="1755593357">
                  <w:marLeft w:val="0"/>
                  <w:marRight w:val="0"/>
                  <w:marTop w:val="0"/>
                  <w:marBottom w:val="0"/>
                  <w:divBdr>
                    <w:top w:val="none" w:sz="0" w:space="0" w:color="auto"/>
                    <w:left w:val="none" w:sz="0" w:space="0" w:color="auto"/>
                    <w:bottom w:val="none" w:sz="0" w:space="0" w:color="auto"/>
                    <w:right w:val="none" w:sz="0" w:space="0" w:color="auto"/>
                  </w:divBdr>
                  <w:divsChild>
                    <w:div w:id="1240823152">
                      <w:marLeft w:val="0"/>
                      <w:marRight w:val="0"/>
                      <w:marTop w:val="0"/>
                      <w:marBottom w:val="0"/>
                      <w:divBdr>
                        <w:top w:val="none" w:sz="0" w:space="0" w:color="auto"/>
                        <w:left w:val="none" w:sz="0" w:space="0" w:color="auto"/>
                        <w:bottom w:val="none" w:sz="0" w:space="0" w:color="auto"/>
                        <w:right w:val="none" w:sz="0" w:space="0" w:color="auto"/>
                      </w:divBdr>
                    </w:div>
                  </w:divsChild>
                </w:div>
                <w:div w:id="1756709394">
                  <w:marLeft w:val="0"/>
                  <w:marRight w:val="0"/>
                  <w:marTop w:val="0"/>
                  <w:marBottom w:val="0"/>
                  <w:divBdr>
                    <w:top w:val="none" w:sz="0" w:space="0" w:color="auto"/>
                    <w:left w:val="none" w:sz="0" w:space="0" w:color="auto"/>
                    <w:bottom w:val="none" w:sz="0" w:space="0" w:color="auto"/>
                    <w:right w:val="none" w:sz="0" w:space="0" w:color="auto"/>
                  </w:divBdr>
                  <w:divsChild>
                    <w:div w:id="110785330">
                      <w:marLeft w:val="0"/>
                      <w:marRight w:val="0"/>
                      <w:marTop w:val="0"/>
                      <w:marBottom w:val="0"/>
                      <w:divBdr>
                        <w:top w:val="none" w:sz="0" w:space="0" w:color="auto"/>
                        <w:left w:val="none" w:sz="0" w:space="0" w:color="auto"/>
                        <w:bottom w:val="none" w:sz="0" w:space="0" w:color="auto"/>
                        <w:right w:val="none" w:sz="0" w:space="0" w:color="auto"/>
                      </w:divBdr>
                    </w:div>
                  </w:divsChild>
                </w:div>
                <w:div w:id="1762947623">
                  <w:marLeft w:val="0"/>
                  <w:marRight w:val="0"/>
                  <w:marTop w:val="0"/>
                  <w:marBottom w:val="0"/>
                  <w:divBdr>
                    <w:top w:val="none" w:sz="0" w:space="0" w:color="auto"/>
                    <w:left w:val="none" w:sz="0" w:space="0" w:color="auto"/>
                    <w:bottom w:val="none" w:sz="0" w:space="0" w:color="auto"/>
                    <w:right w:val="none" w:sz="0" w:space="0" w:color="auto"/>
                  </w:divBdr>
                  <w:divsChild>
                    <w:div w:id="642733775">
                      <w:marLeft w:val="0"/>
                      <w:marRight w:val="0"/>
                      <w:marTop w:val="0"/>
                      <w:marBottom w:val="0"/>
                      <w:divBdr>
                        <w:top w:val="none" w:sz="0" w:space="0" w:color="auto"/>
                        <w:left w:val="none" w:sz="0" w:space="0" w:color="auto"/>
                        <w:bottom w:val="none" w:sz="0" w:space="0" w:color="auto"/>
                        <w:right w:val="none" w:sz="0" w:space="0" w:color="auto"/>
                      </w:divBdr>
                    </w:div>
                  </w:divsChild>
                </w:div>
                <w:div w:id="1783381907">
                  <w:marLeft w:val="0"/>
                  <w:marRight w:val="0"/>
                  <w:marTop w:val="0"/>
                  <w:marBottom w:val="0"/>
                  <w:divBdr>
                    <w:top w:val="none" w:sz="0" w:space="0" w:color="auto"/>
                    <w:left w:val="none" w:sz="0" w:space="0" w:color="auto"/>
                    <w:bottom w:val="none" w:sz="0" w:space="0" w:color="auto"/>
                    <w:right w:val="none" w:sz="0" w:space="0" w:color="auto"/>
                  </w:divBdr>
                  <w:divsChild>
                    <w:div w:id="2051412232">
                      <w:marLeft w:val="0"/>
                      <w:marRight w:val="0"/>
                      <w:marTop w:val="0"/>
                      <w:marBottom w:val="0"/>
                      <w:divBdr>
                        <w:top w:val="none" w:sz="0" w:space="0" w:color="auto"/>
                        <w:left w:val="none" w:sz="0" w:space="0" w:color="auto"/>
                        <w:bottom w:val="none" w:sz="0" w:space="0" w:color="auto"/>
                        <w:right w:val="none" w:sz="0" w:space="0" w:color="auto"/>
                      </w:divBdr>
                    </w:div>
                  </w:divsChild>
                </w:div>
                <w:div w:id="1801799036">
                  <w:marLeft w:val="0"/>
                  <w:marRight w:val="0"/>
                  <w:marTop w:val="0"/>
                  <w:marBottom w:val="0"/>
                  <w:divBdr>
                    <w:top w:val="none" w:sz="0" w:space="0" w:color="auto"/>
                    <w:left w:val="none" w:sz="0" w:space="0" w:color="auto"/>
                    <w:bottom w:val="none" w:sz="0" w:space="0" w:color="auto"/>
                    <w:right w:val="none" w:sz="0" w:space="0" w:color="auto"/>
                  </w:divBdr>
                  <w:divsChild>
                    <w:div w:id="330572642">
                      <w:marLeft w:val="0"/>
                      <w:marRight w:val="0"/>
                      <w:marTop w:val="0"/>
                      <w:marBottom w:val="0"/>
                      <w:divBdr>
                        <w:top w:val="none" w:sz="0" w:space="0" w:color="auto"/>
                        <w:left w:val="none" w:sz="0" w:space="0" w:color="auto"/>
                        <w:bottom w:val="none" w:sz="0" w:space="0" w:color="auto"/>
                        <w:right w:val="none" w:sz="0" w:space="0" w:color="auto"/>
                      </w:divBdr>
                    </w:div>
                  </w:divsChild>
                </w:div>
                <w:div w:id="1809131345">
                  <w:marLeft w:val="0"/>
                  <w:marRight w:val="0"/>
                  <w:marTop w:val="0"/>
                  <w:marBottom w:val="0"/>
                  <w:divBdr>
                    <w:top w:val="none" w:sz="0" w:space="0" w:color="auto"/>
                    <w:left w:val="none" w:sz="0" w:space="0" w:color="auto"/>
                    <w:bottom w:val="none" w:sz="0" w:space="0" w:color="auto"/>
                    <w:right w:val="none" w:sz="0" w:space="0" w:color="auto"/>
                  </w:divBdr>
                  <w:divsChild>
                    <w:div w:id="1719434034">
                      <w:marLeft w:val="0"/>
                      <w:marRight w:val="0"/>
                      <w:marTop w:val="0"/>
                      <w:marBottom w:val="0"/>
                      <w:divBdr>
                        <w:top w:val="none" w:sz="0" w:space="0" w:color="auto"/>
                        <w:left w:val="none" w:sz="0" w:space="0" w:color="auto"/>
                        <w:bottom w:val="none" w:sz="0" w:space="0" w:color="auto"/>
                        <w:right w:val="none" w:sz="0" w:space="0" w:color="auto"/>
                      </w:divBdr>
                    </w:div>
                  </w:divsChild>
                </w:div>
                <w:div w:id="1817455946">
                  <w:marLeft w:val="0"/>
                  <w:marRight w:val="0"/>
                  <w:marTop w:val="0"/>
                  <w:marBottom w:val="0"/>
                  <w:divBdr>
                    <w:top w:val="none" w:sz="0" w:space="0" w:color="auto"/>
                    <w:left w:val="none" w:sz="0" w:space="0" w:color="auto"/>
                    <w:bottom w:val="none" w:sz="0" w:space="0" w:color="auto"/>
                    <w:right w:val="none" w:sz="0" w:space="0" w:color="auto"/>
                  </w:divBdr>
                  <w:divsChild>
                    <w:div w:id="312608301">
                      <w:marLeft w:val="0"/>
                      <w:marRight w:val="0"/>
                      <w:marTop w:val="0"/>
                      <w:marBottom w:val="0"/>
                      <w:divBdr>
                        <w:top w:val="none" w:sz="0" w:space="0" w:color="auto"/>
                        <w:left w:val="none" w:sz="0" w:space="0" w:color="auto"/>
                        <w:bottom w:val="none" w:sz="0" w:space="0" w:color="auto"/>
                        <w:right w:val="none" w:sz="0" w:space="0" w:color="auto"/>
                      </w:divBdr>
                    </w:div>
                  </w:divsChild>
                </w:div>
                <w:div w:id="1824277123">
                  <w:marLeft w:val="0"/>
                  <w:marRight w:val="0"/>
                  <w:marTop w:val="0"/>
                  <w:marBottom w:val="0"/>
                  <w:divBdr>
                    <w:top w:val="none" w:sz="0" w:space="0" w:color="auto"/>
                    <w:left w:val="none" w:sz="0" w:space="0" w:color="auto"/>
                    <w:bottom w:val="none" w:sz="0" w:space="0" w:color="auto"/>
                    <w:right w:val="none" w:sz="0" w:space="0" w:color="auto"/>
                  </w:divBdr>
                  <w:divsChild>
                    <w:div w:id="636880576">
                      <w:marLeft w:val="0"/>
                      <w:marRight w:val="0"/>
                      <w:marTop w:val="0"/>
                      <w:marBottom w:val="0"/>
                      <w:divBdr>
                        <w:top w:val="none" w:sz="0" w:space="0" w:color="auto"/>
                        <w:left w:val="none" w:sz="0" w:space="0" w:color="auto"/>
                        <w:bottom w:val="none" w:sz="0" w:space="0" w:color="auto"/>
                        <w:right w:val="none" w:sz="0" w:space="0" w:color="auto"/>
                      </w:divBdr>
                    </w:div>
                  </w:divsChild>
                </w:div>
                <w:div w:id="1830319689">
                  <w:marLeft w:val="0"/>
                  <w:marRight w:val="0"/>
                  <w:marTop w:val="0"/>
                  <w:marBottom w:val="0"/>
                  <w:divBdr>
                    <w:top w:val="none" w:sz="0" w:space="0" w:color="auto"/>
                    <w:left w:val="none" w:sz="0" w:space="0" w:color="auto"/>
                    <w:bottom w:val="none" w:sz="0" w:space="0" w:color="auto"/>
                    <w:right w:val="none" w:sz="0" w:space="0" w:color="auto"/>
                  </w:divBdr>
                  <w:divsChild>
                    <w:div w:id="1339043356">
                      <w:marLeft w:val="0"/>
                      <w:marRight w:val="0"/>
                      <w:marTop w:val="0"/>
                      <w:marBottom w:val="0"/>
                      <w:divBdr>
                        <w:top w:val="none" w:sz="0" w:space="0" w:color="auto"/>
                        <w:left w:val="none" w:sz="0" w:space="0" w:color="auto"/>
                        <w:bottom w:val="none" w:sz="0" w:space="0" w:color="auto"/>
                        <w:right w:val="none" w:sz="0" w:space="0" w:color="auto"/>
                      </w:divBdr>
                    </w:div>
                  </w:divsChild>
                </w:div>
                <w:div w:id="1830712042">
                  <w:marLeft w:val="0"/>
                  <w:marRight w:val="0"/>
                  <w:marTop w:val="0"/>
                  <w:marBottom w:val="0"/>
                  <w:divBdr>
                    <w:top w:val="none" w:sz="0" w:space="0" w:color="auto"/>
                    <w:left w:val="none" w:sz="0" w:space="0" w:color="auto"/>
                    <w:bottom w:val="none" w:sz="0" w:space="0" w:color="auto"/>
                    <w:right w:val="none" w:sz="0" w:space="0" w:color="auto"/>
                  </w:divBdr>
                  <w:divsChild>
                    <w:div w:id="1864436563">
                      <w:marLeft w:val="0"/>
                      <w:marRight w:val="0"/>
                      <w:marTop w:val="0"/>
                      <w:marBottom w:val="0"/>
                      <w:divBdr>
                        <w:top w:val="none" w:sz="0" w:space="0" w:color="auto"/>
                        <w:left w:val="none" w:sz="0" w:space="0" w:color="auto"/>
                        <w:bottom w:val="none" w:sz="0" w:space="0" w:color="auto"/>
                        <w:right w:val="none" w:sz="0" w:space="0" w:color="auto"/>
                      </w:divBdr>
                    </w:div>
                  </w:divsChild>
                </w:div>
                <w:div w:id="1831750804">
                  <w:marLeft w:val="0"/>
                  <w:marRight w:val="0"/>
                  <w:marTop w:val="0"/>
                  <w:marBottom w:val="0"/>
                  <w:divBdr>
                    <w:top w:val="none" w:sz="0" w:space="0" w:color="auto"/>
                    <w:left w:val="none" w:sz="0" w:space="0" w:color="auto"/>
                    <w:bottom w:val="none" w:sz="0" w:space="0" w:color="auto"/>
                    <w:right w:val="none" w:sz="0" w:space="0" w:color="auto"/>
                  </w:divBdr>
                  <w:divsChild>
                    <w:div w:id="799736291">
                      <w:marLeft w:val="0"/>
                      <w:marRight w:val="0"/>
                      <w:marTop w:val="0"/>
                      <w:marBottom w:val="0"/>
                      <w:divBdr>
                        <w:top w:val="none" w:sz="0" w:space="0" w:color="auto"/>
                        <w:left w:val="none" w:sz="0" w:space="0" w:color="auto"/>
                        <w:bottom w:val="none" w:sz="0" w:space="0" w:color="auto"/>
                        <w:right w:val="none" w:sz="0" w:space="0" w:color="auto"/>
                      </w:divBdr>
                    </w:div>
                  </w:divsChild>
                </w:div>
                <w:div w:id="1838306054">
                  <w:marLeft w:val="0"/>
                  <w:marRight w:val="0"/>
                  <w:marTop w:val="0"/>
                  <w:marBottom w:val="0"/>
                  <w:divBdr>
                    <w:top w:val="none" w:sz="0" w:space="0" w:color="auto"/>
                    <w:left w:val="none" w:sz="0" w:space="0" w:color="auto"/>
                    <w:bottom w:val="none" w:sz="0" w:space="0" w:color="auto"/>
                    <w:right w:val="none" w:sz="0" w:space="0" w:color="auto"/>
                  </w:divBdr>
                  <w:divsChild>
                    <w:div w:id="974678206">
                      <w:marLeft w:val="0"/>
                      <w:marRight w:val="0"/>
                      <w:marTop w:val="0"/>
                      <w:marBottom w:val="0"/>
                      <w:divBdr>
                        <w:top w:val="none" w:sz="0" w:space="0" w:color="auto"/>
                        <w:left w:val="none" w:sz="0" w:space="0" w:color="auto"/>
                        <w:bottom w:val="none" w:sz="0" w:space="0" w:color="auto"/>
                        <w:right w:val="none" w:sz="0" w:space="0" w:color="auto"/>
                      </w:divBdr>
                    </w:div>
                  </w:divsChild>
                </w:div>
                <w:div w:id="1840611284">
                  <w:marLeft w:val="0"/>
                  <w:marRight w:val="0"/>
                  <w:marTop w:val="0"/>
                  <w:marBottom w:val="0"/>
                  <w:divBdr>
                    <w:top w:val="none" w:sz="0" w:space="0" w:color="auto"/>
                    <w:left w:val="none" w:sz="0" w:space="0" w:color="auto"/>
                    <w:bottom w:val="none" w:sz="0" w:space="0" w:color="auto"/>
                    <w:right w:val="none" w:sz="0" w:space="0" w:color="auto"/>
                  </w:divBdr>
                  <w:divsChild>
                    <w:div w:id="2034069768">
                      <w:marLeft w:val="0"/>
                      <w:marRight w:val="0"/>
                      <w:marTop w:val="0"/>
                      <w:marBottom w:val="0"/>
                      <w:divBdr>
                        <w:top w:val="none" w:sz="0" w:space="0" w:color="auto"/>
                        <w:left w:val="none" w:sz="0" w:space="0" w:color="auto"/>
                        <w:bottom w:val="none" w:sz="0" w:space="0" w:color="auto"/>
                        <w:right w:val="none" w:sz="0" w:space="0" w:color="auto"/>
                      </w:divBdr>
                    </w:div>
                  </w:divsChild>
                </w:div>
                <w:div w:id="1846432613">
                  <w:marLeft w:val="0"/>
                  <w:marRight w:val="0"/>
                  <w:marTop w:val="0"/>
                  <w:marBottom w:val="0"/>
                  <w:divBdr>
                    <w:top w:val="none" w:sz="0" w:space="0" w:color="auto"/>
                    <w:left w:val="none" w:sz="0" w:space="0" w:color="auto"/>
                    <w:bottom w:val="none" w:sz="0" w:space="0" w:color="auto"/>
                    <w:right w:val="none" w:sz="0" w:space="0" w:color="auto"/>
                  </w:divBdr>
                  <w:divsChild>
                    <w:div w:id="217594740">
                      <w:marLeft w:val="0"/>
                      <w:marRight w:val="0"/>
                      <w:marTop w:val="0"/>
                      <w:marBottom w:val="0"/>
                      <w:divBdr>
                        <w:top w:val="none" w:sz="0" w:space="0" w:color="auto"/>
                        <w:left w:val="none" w:sz="0" w:space="0" w:color="auto"/>
                        <w:bottom w:val="none" w:sz="0" w:space="0" w:color="auto"/>
                        <w:right w:val="none" w:sz="0" w:space="0" w:color="auto"/>
                      </w:divBdr>
                    </w:div>
                  </w:divsChild>
                </w:div>
                <w:div w:id="1868253189">
                  <w:marLeft w:val="0"/>
                  <w:marRight w:val="0"/>
                  <w:marTop w:val="0"/>
                  <w:marBottom w:val="0"/>
                  <w:divBdr>
                    <w:top w:val="none" w:sz="0" w:space="0" w:color="auto"/>
                    <w:left w:val="none" w:sz="0" w:space="0" w:color="auto"/>
                    <w:bottom w:val="none" w:sz="0" w:space="0" w:color="auto"/>
                    <w:right w:val="none" w:sz="0" w:space="0" w:color="auto"/>
                  </w:divBdr>
                  <w:divsChild>
                    <w:div w:id="1623266295">
                      <w:marLeft w:val="0"/>
                      <w:marRight w:val="0"/>
                      <w:marTop w:val="0"/>
                      <w:marBottom w:val="0"/>
                      <w:divBdr>
                        <w:top w:val="none" w:sz="0" w:space="0" w:color="auto"/>
                        <w:left w:val="none" w:sz="0" w:space="0" w:color="auto"/>
                        <w:bottom w:val="none" w:sz="0" w:space="0" w:color="auto"/>
                        <w:right w:val="none" w:sz="0" w:space="0" w:color="auto"/>
                      </w:divBdr>
                    </w:div>
                  </w:divsChild>
                </w:div>
                <w:div w:id="1874994544">
                  <w:marLeft w:val="0"/>
                  <w:marRight w:val="0"/>
                  <w:marTop w:val="0"/>
                  <w:marBottom w:val="0"/>
                  <w:divBdr>
                    <w:top w:val="none" w:sz="0" w:space="0" w:color="auto"/>
                    <w:left w:val="none" w:sz="0" w:space="0" w:color="auto"/>
                    <w:bottom w:val="none" w:sz="0" w:space="0" w:color="auto"/>
                    <w:right w:val="none" w:sz="0" w:space="0" w:color="auto"/>
                  </w:divBdr>
                  <w:divsChild>
                    <w:div w:id="860896076">
                      <w:marLeft w:val="0"/>
                      <w:marRight w:val="0"/>
                      <w:marTop w:val="0"/>
                      <w:marBottom w:val="0"/>
                      <w:divBdr>
                        <w:top w:val="none" w:sz="0" w:space="0" w:color="auto"/>
                        <w:left w:val="none" w:sz="0" w:space="0" w:color="auto"/>
                        <w:bottom w:val="none" w:sz="0" w:space="0" w:color="auto"/>
                        <w:right w:val="none" w:sz="0" w:space="0" w:color="auto"/>
                      </w:divBdr>
                    </w:div>
                  </w:divsChild>
                </w:div>
                <w:div w:id="1885673922">
                  <w:marLeft w:val="0"/>
                  <w:marRight w:val="0"/>
                  <w:marTop w:val="0"/>
                  <w:marBottom w:val="0"/>
                  <w:divBdr>
                    <w:top w:val="none" w:sz="0" w:space="0" w:color="auto"/>
                    <w:left w:val="none" w:sz="0" w:space="0" w:color="auto"/>
                    <w:bottom w:val="none" w:sz="0" w:space="0" w:color="auto"/>
                    <w:right w:val="none" w:sz="0" w:space="0" w:color="auto"/>
                  </w:divBdr>
                  <w:divsChild>
                    <w:div w:id="742725169">
                      <w:marLeft w:val="0"/>
                      <w:marRight w:val="0"/>
                      <w:marTop w:val="0"/>
                      <w:marBottom w:val="0"/>
                      <w:divBdr>
                        <w:top w:val="none" w:sz="0" w:space="0" w:color="auto"/>
                        <w:left w:val="none" w:sz="0" w:space="0" w:color="auto"/>
                        <w:bottom w:val="none" w:sz="0" w:space="0" w:color="auto"/>
                        <w:right w:val="none" w:sz="0" w:space="0" w:color="auto"/>
                      </w:divBdr>
                    </w:div>
                  </w:divsChild>
                </w:div>
                <w:div w:id="1886521625">
                  <w:marLeft w:val="0"/>
                  <w:marRight w:val="0"/>
                  <w:marTop w:val="0"/>
                  <w:marBottom w:val="0"/>
                  <w:divBdr>
                    <w:top w:val="none" w:sz="0" w:space="0" w:color="auto"/>
                    <w:left w:val="none" w:sz="0" w:space="0" w:color="auto"/>
                    <w:bottom w:val="none" w:sz="0" w:space="0" w:color="auto"/>
                    <w:right w:val="none" w:sz="0" w:space="0" w:color="auto"/>
                  </w:divBdr>
                  <w:divsChild>
                    <w:div w:id="708721391">
                      <w:marLeft w:val="0"/>
                      <w:marRight w:val="0"/>
                      <w:marTop w:val="0"/>
                      <w:marBottom w:val="0"/>
                      <w:divBdr>
                        <w:top w:val="none" w:sz="0" w:space="0" w:color="auto"/>
                        <w:left w:val="none" w:sz="0" w:space="0" w:color="auto"/>
                        <w:bottom w:val="none" w:sz="0" w:space="0" w:color="auto"/>
                        <w:right w:val="none" w:sz="0" w:space="0" w:color="auto"/>
                      </w:divBdr>
                    </w:div>
                  </w:divsChild>
                </w:div>
                <w:div w:id="1900968689">
                  <w:marLeft w:val="0"/>
                  <w:marRight w:val="0"/>
                  <w:marTop w:val="0"/>
                  <w:marBottom w:val="0"/>
                  <w:divBdr>
                    <w:top w:val="none" w:sz="0" w:space="0" w:color="auto"/>
                    <w:left w:val="none" w:sz="0" w:space="0" w:color="auto"/>
                    <w:bottom w:val="none" w:sz="0" w:space="0" w:color="auto"/>
                    <w:right w:val="none" w:sz="0" w:space="0" w:color="auto"/>
                  </w:divBdr>
                  <w:divsChild>
                    <w:div w:id="747994297">
                      <w:marLeft w:val="0"/>
                      <w:marRight w:val="0"/>
                      <w:marTop w:val="0"/>
                      <w:marBottom w:val="0"/>
                      <w:divBdr>
                        <w:top w:val="none" w:sz="0" w:space="0" w:color="auto"/>
                        <w:left w:val="none" w:sz="0" w:space="0" w:color="auto"/>
                        <w:bottom w:val="none" w:sz="0" w:space="0" w:color="auto"/>
                        <w:right w:val="none" w:sz="0" w:space="0" w:color="auto"/>
                      </w:divBdr>
                    </w:div>
                  </w:divsChild>
                </w:div>
                <w:div w:id="1910650424">
                  <w:marLeft w:val="0"/>
                  <w:marRight w:val="0"/>
                  <w:marTop w:val="0"/>
                  <w:marBottom w:val="0"/>
                  <w:divBdr>
                    <w:top w:val="none" w:sz="0" w:space="0" w:color="auto"/>
                    <w:left w:val="none" w:sz="0" w:space="0" w:color="auto"/>
                    <w:bottom w:val="none" w:sz="0" w:space="0" w:color="auto"/>
                    <w:right w:val="none" w:sz="0" w:space="0" w:color="auto"/>
                  </w:divBdr>
                  <w:divsChild>
                    <w:div w:id="256526854">
                      <w:marLeft w:val="0"/>
                      <w:marRight w:val="0"/>
                      <w:marTop w:val="0"/>
                      <w:marBottom w:val="0"/>
                      <w:divBdr>
                        <w:top w:val="none" w:sz="0" w:space="0" w:color="auto"/>
                        <w:left w:val="none" w:sz="0" w:space="0" w:color="auto"/>
                        <w:bottom w:val="none" w:sz="0" w:space="0" w:color="auto"/>
                        <w:right w:val="none" w:sz="0" w:space="0" w:color="auto"/>
                      </w:divBdr>
                    </w:div>
                  </w:divsChild>
                </w:div>
                <w:div w:id="1918175839">
                  <w:marLeft w:val="0"/>
                  <w:marRight w:val="0"/>
                  <w:marTop w:val="0"/>
                  <w:marBottom w:val="0"/>
                  <w:divBdr>
                    <w:top w:val="none" w:sz="0" w:space="0" w:color="auto"/>
                    <w:left w:val="none" w:sz="0" w:space="0" w:color="auto"/>
                    <w:bottom w:val="none" w:sz="0" w:space="0" w:color="auto"/>
                    <w:right w:val="none" w:sz="0" w:space="0" w:color="auto"/>
                  </w:divBdr>
                  <w:divsChild>
                    <w:div w:id="1411923281">
                      <w:marLeft w:val="0"/>
                      <w:marRight w:val="0"/>
                      <w:marTop w:val="0"/>
                      <w:marBottom w:val="0"/>
                      <w:divBdr>
                        <w:top w:val="none" w:sz="0" w:space="0" w:color="auto"/>
                        <w:left w:val="none" w:sz="0" w:space="0" w:color="auto"/>
                        <w:bottom w:val="none" w:sz="0" w:space="0" w:color="auto"/>
                        <w:right w:val="none" w:sz="0" w:space="0" w:color="auto"/>
                      </w:divBdr>
                    </w:div>
                  </w:divsChild>
                </w:div>
                <w:div w:id="1927494139">
                  <w:marLeft w:val="0"/>
                  <w:marRight w:val="0"/>
                  <w:marTop w:val="0"/>
                  <w:marBottom w:val="0"/>
                  <w:divBdr>
                    <w:top w:val="none" w:sz="0" w:space="0" w:color="auto"/>
                    <w:left w:val="none" w:sz="0" w:space="0" w:color="auto"/>
                    <w:bottom w:val="none" w:sz="0" w:space="0" w:color="auto"/>
                    <w:right w:val="none" w:sz="0" w:space="0" w:color="auto"/>
                  </w:divBdr>
                  <w:divsChild>
                    <w:div w:id="1196843104">
                      <w:marLeft w:val="0"/>
                      <w:marRight w:val="0"/>
                      <w:marTop w:val="0"/>
                      <w:marBottom w:val="0"/>
                      <w:divBdr>
                        <w:top w:val="none" w:sz="0" w:space="0" w:color="auto"/>
                        <w:left w:val="none" w:sz="0" w:space="0" w:color="auto"/>
                        <w:bottom w:val="none" w:sz="0" w:space="0" w:color="auto"/>
                        <w:right w:val="none" w:sz="0" w:space="0" w:color="auto"/>
                      </w:divBdr>
                    </w:div>
                  </w:divsChild>
                </w:div>
                <w:div w:id="1932619755">
                  <w:marLeft w:val="0"/>
                  <w:marRight w:val="0"/>
                  <w:marTop w:val="0"/>
                  <w:marBottom w:val="0"/>
                  <w:divBdr>
                    <w:top w:val="none" w:sz="0" w:space="0" w:color="auto"/>
                    <w:left w:val="none" w:sz="0" w:space="0" w:color="auto"/>
                    <w:bottom w:val="none" w:sz="0" w:space="0" w:color="auto"/>
                    <w:right w:val="none" w:sz="0" w:space="0" w:color="auto"/>
                  </w:divBdr>
                  <w:divsChild>
                    <w:div w:id="1602034212">
                      <w:marLeft w:val="0"/>
                      <w:marRight w:val="0"/>
                      <w:marTop w:val="0"/>
                      <w:marBottom w:val="0"/>
                      <w:divBdr>
                        <w:top w:val="none" w:sz="0" w:space="0" w:color="auto"/>
                        <w:left w:val="none" w:sz="0" w:space="0" w:color="auto"/>
                        <w:bottom w:val="none" w:sz="0" w:space="0" w:color="auto"/>
                        <w:right w:val="none" w:sz="0" w:space="0" w:color="auto"/>
                      </w:divBdr>
                    </w:div>
                  </w:divsChild>
                </w:div>
                <w:div w:id="1945116867">
                  <w:marLeft w:val="0"/>
                  <w:marRight w:val="0"/>
                  <w:marTop w:val="0"/>
                  <w:marBottom w:val="0"/>
                  <w:divBdr>
                    <w:top w:val="none" w:sz="0" w:space="0" w:color="auto"/>
                    <w:left w:val="none" w:sz="0" w:space="0" w:color="auto"/>
                    <w:bottom w:val="none" w:sz="0" w:space="0" w:color="auto"/>
                    <w:right w:val="none" w:sz="0" w:space="0" w:color="auto"/>
                  </w:divBdr>
                  <w:divsChild>
                    <w:div w:id="20130522">
                      <w:marLeft w:val="0"/>
                      <w:marRight w:val="0"/>
                      <w:marTop w:val="0"/>
                      <w:marBottom w:val="0"/>
                      <w:divBdr>
                        <w:top w:val="none" w:sz="0" w:space="0" w:color="auto"/>
                        <w:left w:val="none" w:sz="0" w:space="0" w:color="auto"/>
                        <w:bottom w:val="none" w:sz="0" w:space="0" w:color="auto"/>
                        <w:right w:val="none" w:sz="0" w:space="0" w:color="auto"/>
                      </w:divBdr>
                    </w:div>
                  </w:divsChild>
                </w:div>
                <w:div w:id="1949190104">
                  <w:marLeft w:val="0"/>
                  <w:marRight w:val="0"/>
                  <w:marTop w:val="0"/>
                  <w:marBottom w:val="0"/>
                  <w:divBdr>
                    <w:top w:val="none" w:sz="0" w:space="0" w:color="auto"/>
                    <w:left w:val="none" w:sz="0" w:space="0" w:color="auto"/>
                    <w:bottom w:val="none" w:sz="0" w:space="0" w:color="auto"/>
                    <w:right w:val="none" w:sz="0" w:space="0" w:color="auto"/>
                  </w:divBdr>
                  <w:divsChild>
                    <w:div w:id="1851026489">
                      <w:marLeft w:val="0"/>
                      <w:marRight w:val="0"/>
                      <w:marTop w:val="0"/>
                      <w:marBottom w:val="0"/>
                      <w:divBdr>
                        <w:top w:val="none" w:sz="0" w:space="0" w:color="auto"/>
                        <w:left w:val="none" w:sz="0" w:space="0" w:color="auto"/>
                        <w:bottom w:val="none" w:sz="0" w:space="0" w:color="auto"/>
                        <w:right w:val="none" w:sz="0" w:space="0" w:color="auto"/>
                      </w:divBdr>
                    </w:div>
                  </w:divsChild>
                </w:div>
                <w:div w:id="1957054215">
                  <w:marLeft w:val="0"/>
                  <w:marRight w:val="0"/>
                  <w:marTop w:val="0"/>
                  <w:marBottom w:val="0"/>
                  <w:divBdr>
                    <w:top w:val="none" w:sz="0" w:space="0" w:color="auto"/>
                    <w:left w:val="none" w:sz="0" w:space="0" w:color="auto"/>
                    <w:bottom w:val="none" w:sz="0" w:space="0" w:color="auto"/>
                    <w:right w:val="none" w:sz="0" w:space="0" w:color="auto"/>
                  </w:divBdr>
                  <w:divsChild>
                    <w:div w:id="1453133858">
                      <w:marLeft w:val="0"/>
                      <w:marRight w:val="0"/>
                      <w:marTop w:val="0"/>
                      <w:marBottom w:val="0"/>
                      <w:divBdr>
                        <w:top w:val="none" w:sz="0" w:space="0" w:color="auto"/>
                        <w:left w:val="none" w:sz="0" w:space="0" w:color="auto"/>
                        <w:bottom w:val="none" w:sz="0" w:space="0" w:color="auto"/>
                        <w:right w:val="none" w:sz="0" w:space="0" w:color="auto"/>
                      </w:divBdr>
                    </w:div>
                  </w:divsChild>
                </w:div>
                <w:div w:id="1972437296">
                  <w:marLeft w:val="0"/>
                  <w:marRight w:val="0"/>
                  <w:marTop w:val="0"/>
                  <w:marBottom w:val="0"/>
                  <w:divBdr>
                    <w:top w:val="none" w:sz="0" w:space="0" w:color="auto"/>
                    <w:left w:val="none" w:sz="0" w:space="0" w:color="auto"/>
                    <w:bottom w:val="none" w:sz="0" w:space="0" w:color="auto"/>
                    <w:right w:val="none" w:sz="0" w:space="0" w:color="auto"/>
                  </w:divBdr>
                  <w:divsChild>
                    <w:div w:id="1007246719">
                      <w:marLeft w:val="0"/>
                      <w:marRight w:val="0"/>
                      <w:marTop w:val="0"/>
                      <w:marBottom w:val="0"/>
                      <w:divBdr>
                        <w:top w:val="none" w:sz="0" w:space="0" w:color="auto"/>
                        <w:left w:val="none" w:sz="0" w:space="0" w:color="auto"/>
                        <w:bottom w:val="none" w:sz="0" w:space="0" w:color="auto"/>
                        <w:right w:val="none" w:sz="0" w:space="0" w:color="auto"/>
                      </w:divBdr>
                    </w:div>
                  </w:divsChild>
                </w:div>
                <w:div w:id="1979214593">
                  <w:marLeft w:val="0"/>
                  <w:marRight w:val="0"/>
                  <w:marTop w:val="0"/>
                  <w:marBottom w:val="0"/>
                  <w:divBdr>
                    <w:top w:val="none" w:sz="0" w:space="0" w:color="auto"/>
                    <w:left w:val="none" w:sz="0" w:space="0" w:color="auto"/>
                    <w:bottom w:val="none" w:sz="0" w:space="0" w:color="auto"/>
                    <w:right w:val="none" w:sz="0" w:space="0" w:color="auto"/>
                  </w:divBdr>
                  <w:divsChild>
                    <w:div w:id="1659577062">
                      <w:marLeft w:val="0"/>
                      <w:marRight w:val="0"/>
                      <w:marTop w:val="0"/>
                      <w:marBottom w:val="0"/>
                      <w:divBdr>
                        <w:top w:val="none" w:sz="0" w:space="0" w:color="auto"/>
                        <w:left w:val="none" w:sz="0" w:space="0" w:color="auto"/>
                        <w:bottom w:val="none" w:sz="0" w:space="0" w:color="auto"/>
                        <w:right w:val="none" w:sz="0" w:space="0" w:color="auto"/>
                      </w:divBdr>
                    </w:div>
                  </w:divsChild>
                </w:div>
                <w:div w:id="1993676666">
                  <w:marLeft w:val="0"/>
                  <w:marRight w:val="0"/>
                  <w:marTop w:val="0"/>
                  <w:marBottom w:val="0"/>
                  <w:divBdr>
                    <w:top w:val="none" w:sz="0" w:space="0" w:color="auto"/>
                    <w:left w:val="none" w:sz="0" w:space="0" w:color="auto"/>
                    <w:bottom w:val="none" w:sz="0" w:space="0" w:color="auto"/>
                    <w:right w:val="none" w:sz="0" w:space="0" w:color="auto"/>
                  </w:divBdr>
                  <w:divsChild>
                    <w:div w:id="785126578">
                      <w:marLeft w:val="0"/>
                      <w:marRight w:val="0"/>
                      <w:marTop w:val="0"/>
                      <w:marBottom w:val="0"/>
                      <w:divBdr>
                        <w:top w:val="none" w:sz="0" w:space="0" w:color="auto"/>
                        <w:left w:val="none" w:sz="0" w:space="0" w:color="auto"/>
                        <w:bottom w:val="none" w:sz="0" w:space="0" w:color="auto"/>
                        <w:right w:val="none" w:sz="0" w:space="0" w:color="auto"/>
                      </w:divBdr>
                    </w:div>
                  </w:divsChild>
                </w:div>
                <w:div w:id="1993943959">
                  <w:marLeft w:val="0"/>
                  <w:marRight w:val="0"/>
                  <w:marTop w:val="0"/>
                  <w:marBottom w:val="0"/>
                  <w:divBdr>
                    <w:top w:val="none" w:sz="0" w:space="0" w:color="auto"/>
                    <w:left w:val="none" w:sz="0" w:space="0" w:color="auto"/>
                    <w:bottom w:val="none" w:sz="0" w:space="0" w:color="auto"/>
                    <w:right w:val="none" w:sz="0" w:space="0" w:color="auto"/>
                  </w:divBdr>
                  <w:divsChild>
                    <w:div w:id="277224683">
                      <w:marLeft w:val="0"/>
                      <w:marRight w:val="0"/>
                      <w:marTop w:val="0"/>
                      <w:marBottom w:val="0"/>
                      <w:divBdr>
                        <w:top w:val="none" w:sz="0" w:space="0" w:color="auto"/>
                        <w:left w:val="none" w:sz="0" w:space="0" w:color="auto"/>
                        <w:bottom w:val="none" w:sz="0" w:space="0" w:color="auto"/>
                        <w:right w:val="none" w:sz="0" w:space="0" w:color="auto"/>
                      </w:divBdr>
                    </w:div>
                  </w:divsChild>
                </w:div>
                <w:div w:id="2014144411">
                  <w:marLeft w:val="0"/>
                  <w:marRight w:val="0"/>
                  <w:marTop w:val="0"/>
                  <w:marBottom w:val="0"/>
                  <w:divBdr>
                    <w:top w:val="none" w:sz="0" w:space="0" w:color="auto"/>
                    <w:left w:val="none" w:sz="0" w:space="0" w:color="auto"/>
                    <w:bottom w:val="none" w:sz="0" w:space="0" w:color="auto"/>
                    <w:right w:val="none" w:sz="0" w:space="0" w:color="auto"/>
                  </w:divBdr>
                  <w:divsChild>
                    <w:div w:id="220988870">
                      <w:marLeft w:val="0"/>
                      <w:marRight w:val="0"/>
                      <w:marTop w:val="0"/>
                      <w:marBottom w:val="0"/>
                      <w:divBdr>
                        <w:top w:val="none" w:sz="0" w:space="0" w:color="auto"/>
                        <w:left w:val="none" w:sz="0" w:space="0" w:color="auto"/>
                        <w:bottom w:val="none" w:sz="0" w:space="0" w:color="auto"/>
                        <w:right w:val="none" w:sz="0" w:space="0" w:color="auto"/>
                      </w:divBdr>
                    </w:div>
                  </w:divsChild>
                </w:div>
                <w:div w:id="2024743290">
                  <w:marLeft w:val="0"/>
                  <w:marRight w:val="0"/>
                  <w:marTop w:val="0"/>
                  <w:marBottom w:val="0"/>
                  <w:divBdr>
                    <w:top w:val="none" w:sz="0" w:space="0" w:color="auto"/>
                    <w:left w:val="none" w:sz="0" w:space="0" w:color="auto"/>
                    <w:bottom w:val="none" w:sz="0" w:space="0" w:color="auto"/>
                    <w:right w:val="none" w:sz="0" w:space="0" w:color="auto"/>
                  </w:divBdr>
                  <w:divsChild>
                    <w:div w:id="1685400155">
                      <w:marLeft w:val="0"/>
                      <w:marRight w:val="0"/>
                      <w:marTop w:val="0"/>
                      <w:marBottom w:val="0"/>
                      <w:divBdr>
                        <w:top w:val="none" w:sz="0" w:space="0" w:color="auto"/>
                        <w:left w:val="none" w:sz="0" w:space="0" w:color="auto"/>
                        <w:bottom w:val="none" w:sz="0" w:space="0" w:color="auto"/>
                        <w:right w:val="none" w:sz="0" w:space="0" w:color="auto"/>
                      </w:divBdr>
                    </w:div>
                  </w:divsChild>
                </w:div>
                <w:div w:id="2027439821">
                  <w:marLeft w:val="0"/>
                  <w:marRight w:val="0"/>
                  <w:marTop w:val="0"/>
                  <w:marBottom w:val="0"/>
                  <w:divBdr>
                    <w:top w:val="none" w:sz="0" w:space="0" w:color="auto"/>
                    <w:left w:val="none" w:sz="0" w:space="0" w:color="auto"/>
                    <w:bottom w:val="none" w:sz="0" w:space="0" w:color="auto"/>
                    <w:right w:val="none" w:sz="0" w:space="0" w:color="auto"/>
                  </w:divBdr>
                  <w:divsChild>
                    <w:div w:id="110518819">
                      <w:marLeft w:val="0"/>
                      <w:marRight w:val="0"/>
                      <w:marTop w:val="0"/>
                      <w:marBottom w:val="0"/>
                      <w:divBdr>
                        <w:top w:val="none" w:sz="0" w:space="0" w:color="auto"/>
                        <w:left w:val="none" w:sz="0" w:space="0" w:color="auto"/>
                        <w:bottom w:val="none" w:sz="0" w:space="0" w:color="auto"/>
                        <w:right w:val="none" w:sz="0" w:space="0" w:color="auto"/>
                      </w:divBdr>
                    </w:div>
                  </w:divsChild>
                </w:div>
                <w:div w:id="2029678955">
                  <w:marLeft w:val="0"/>
                  <w:marRight w:val="0"/>
                  <w:marTop w:val="0"/>
                  <w:marBottom w:val="0"/>
                  <w:divBdr>
                    <w:top w:val="none" w:sz="0" w:space="0" w:color="auto"/>
                    <w:left w:val="none" w:sz="0" w:space="0" w:color="auto"/>
                    <w:bottom w:val="none" w:sz="0" w:space="0" w:color="auto"/>
                    <w:right w:val="none" w:sz="0" w:space="0" w:color="auto"/>
                  </w:divBdr>
                  <w:divsChild>
                    <w:div w:id="1746687302">
                      <w:marLeft w:val="0"/>
                      <w:marRight w:val="0"/>
                      <w:marTop w:val="0"/>
                      <w:marBottom w:val="0"/>
                      <w:divBdr>
                        <w:top w:val="none" w:sz="0" w:space="0" w:color="auto"/>
                        <w:left w:val="none" w:sz="0" w:space="0" w:color="auto"/>
                        <w:bottom w:val="none" w:sz="0" w:space="0" w:color="auto"/>
                        <w:right w:val="none" w:sz="0" w:space="0" w:color="auto"/>
                      </w:divBdr>
                    </w:div>
                  </w:divsChild>
                </w:div>
                <w:div w:id="2038921932">
                  <w:marLeft w:val="0"/>
                  <w:marRight w:val="0"/>
                  <w:marTop w:val="0"/>
                  <w:marBottom w:val="0"/>
                  <w:divBdr>
                    <w:top w:val="none" w:sz="0" w:space="0" w:color="auto"/>
                    <w:left w:val="none" w:sz="0" w:space="0" w:color="auto"/>
                    <w:bottom w:val="none" w:sz="0" w:space="0" w:color="auto"/>
                    <w:right w:val="none" w:sz="0" w:space="0" w:color="auto"/>
                  </w:divBdr>
                  <w:divsChild>
                    <w:div w:id="1344286219">
                      <w:marLeft w:val="0"/>
                      <w:marRight w:val="0"/>
                      <w:marTop w:val="0"/>
                      <w:marBottom w:val="0"/>
                      <w:divBdr>
                        <w:top w:val="none" w:sz="0" w:space="0" w:color="auto"/>
                        <w:left w:val="none" w:sz="0" w:space="0" w:color="auto"/>
                        <w:bottom w:val="none" w:sz="0" w:space="0" w:color="auto"/>
                        <w:right w:val="none" w:sz="0" w:space="0" w:color="auto"/>
                      </w:divBdr>
                    </w:div>
                  </w:divsChild>
                </w:div>
                <w:div w:id="2040037278">
                  <w:marLeft w:val="0"/>
                  <w:marRight w:val="0"/>
                  <w:marTop w:val="0"/>
                  <w:marBottom w:val="0"/>
                  <w:divBdr>
                    <w:top w:val="none" w:sz="0" w:space="0" w:color="auto"/>
                    <w:left w:val="none" w:sz="0" w:space="0" w:color="auto"/>
                    <w:bottom w:val="none" w:sz="0" w:space="0" w:color="auto"/>
                    <w:right w:val="none" w:sz="0" w:space="0" w:color="auto"/>
                  </w:divBdr>
                  <w:divsChild>
                    <w:div w:id="1892569370">
                      <w:marLeft w:val="0"/>
                      <w:marRight w:val="0"/>
                      <w:marTop w:val="0"/>
                      <w:marBottom w:val="0"/>
                      <w:divBdr>
                        <w:top w:val="none" w:sz="0" w:space="0" w:color="auto"/>
                        <w:left w:val="none" w:sz="0" w:space="0" w:color="auto"/>
                        <w:bottom w:val="none" w:sz="0" w:space="0" w:color="auto"/>
                        <w:right w:val="none" w:sz="0" w:space="0" w:color="auto"/>
                      </w:divBdr>
                    </w:div>
                  </w:divsChild>
                </w:div>
                <w:div w:id="2055619832">
                  <w:marLeft w:val="0"/>
                  <w:marRight w:val="0"/>
                  <w:marTop w:val="0"/>
                  <w:marBottom w:val="0"/>
                  <w:divBdr>
                    <w:top w:val="none" w:sz="0" w:space="0" w:color="auto"/>
                    <w:left w:val="none" w:sz="0" w:space="0" w:color="auto"/>
                    <w:bottom w:val="none" w:sz="0" w:space="0" w:color="auto"/>
                    <w:right w:val="none" w:sz="0" w:space="0" w:color="auto"/>
                  </w:divBdr>
                  <w:divsChild>
                    <w:div w:id="1265268898">
                      <w:marLeft w:val="0"/>
                      <w:marRight w:val="0"/>
                      <w:marTop w:val="0"/>
                      <w:marBottom w:val="0"/>
                      <w:divBdr>
                        <w:top w:val="none" w:sz="0" w:space="0" w:color="auto"/>
                        <w:left w:val="none" w:sz="0" w:space="0" w:color="auto"/>
                        <w:bottom w:val="none" w:sz="0" w:space="0" w:color="auto"/>
                        <w:right w:val="none" w:sz="0" w:space="0" w:color="auto"/>
                      </w:divBdr>
                    </w:div>
                  </w:divsChild>
                </w:div>
                <w:div w:id="2069180698">
                  <w:marLeft w:val="0"/>
                  <w:marRight w:val="0"/>
                  <w:marTop w:val="0"/>
                  <w:marBottom w:val="0"/>
                  <w:divBdr>
                    <w:top w:val="none" w:sz="0" w:space="0" w:color="auto"/>
                    <w:left w:val="none" w:sz="0" w:space="0" w:color="auto"/>
                    <w:bottom w:val="none" w:sz="0" w:space="0" w:color="auto"/>
                    <w:right w:val="none" w:sz="0" w:space="0" w:color="auto"/>
                  </w:divBdr>
                  <w:divsChild>
                    <w:div w:id="1585844171">
                      <w:marLeft w:val="0"/>
                      <w:marRight w:val="0"/>
                      <w:marTop w:val="0"/>
                      <w:marBottom w:val="0"/>
                      <w:divBdr>
                        <w:top w:val="none" w:sz="0" w:space="0" w:color="auto"/>
                        <w:left w:val="none" w:sz="0" w:space="0" w:color="auto"/>
                        <w:bottom w:val="none" w:sz="0" w:space="0" w:color="auto"/>
                        <w:right w:val="none" w:sz="0" w:space="0" w:color="auto"/>
                      </w:divBdr>
                    </w:div>
                  </w:divsChild>
                </w:div>
                <w:div w:id="2069762782">
                  <w:marLeft w:val="0"/>
                  <w:marRight w:val="0"/>
                  <w:marTop w:val="0"/>
                  <w:marBottom w:val="0"/>
                  <w:divBdr>
                    <w:top w:val="none" w:sz="0" w:space="0" w:color="auto"/>
                    <w:left w:val="none" w:sz="0" w:space="0" w:color="auto"/>
                    <w:bottom w:val="none" w:sz="0" w:space="0" w:color="auto"/>
                    <w:right w:val="none" w:sz="0" w:space="0" w:color="auto"/>
                  </w:divBdr>
                  <w:divsChild>
                    <w:div w:id="986395034">
                      <w:marLeft w:val="0"/>
                      <w:marRight w:val="0"/>
                      <w:marTop w:val="0"/>
                      <w:marBottom w:val="0"/>
                      <w:divBdr>
                        <w:top w:val="none" w:sz="0" w:space="0" w:color="auto"/>
                        <w:left w:val="none" w:sz="0" w:space="0" w:color="auto"/>
                        <w:bottom w:val="none" w:sz="0" w:space="0" w:color="auto"/>
                        <w:right w:val="none" w:sz="0" w:space="0" w:color="auto"/>
                      </w:divBdr>
                    </w:div>
                  </w:divsChild>
                </w:div>
                <w:div w:id="2072267503">
                  <w:marLeft w:val="0"/>
                  <w:marRight w:val="0"/>
                  <w:marTop w:val="0"/>
                  <w:marBottom w:val="0"/>
                  <w:divBdr>
                    <w:top w:val="none" w:sz="0" w:space="0" w:color="auto"/>
                    <w:left w:val="none" w:sz="0" w:space="0" w:color="auto"/>
                    <w:bottom w:val="none" w:sz="0" w:space="0" w:color="auto"/>
                    <w:right w:val="none" w:sz="0" w:space="0" w:color="auto"/>
                  </w:divBdr>
                  <w:divsChild>
                    <w:div w:id="1000236256">
                      <w:marLeft w:val="0"/>
                      <w:marRight w:val="0"/>
                      <w:marTop w:val="0"/>
                      <w:marBottom w:val="0"/>
                      <w:divBdr>
                        <w:top w:val="none" w:sz="0" w:space="0" w:color="auto"/>
                        <w:left w:val="none" w:sz="0" w:space="0" w:color="auto"/>
                        <w:bottom w:val="none" w:sz="0" w:space="0" w:color="auto"/>
                        <w:right w:val="none" w:sz="0" w:space="0" w:color="auto"/>
                      </w:divBdr>
                    </w:div>
                  </w:divsChild>
                </w:div>
                <w:div w:id="2075657304">
                  <w:marLeft w:val="0"/>
                  <w:marRight w:val="0"/>
                  <w:marTop w:val="0"/>
                  <w:marBottom w:val="0"/>
                  <w:divBdr>
                    <w:top w:val="none" w:sz="0" w:space="0" w:color="auto"/>
                    <w:left w:val="none" w:sz="0" w:space="0" w:color="auto"/>
                    <w:bottom w:val="none" w:sz="0" w:space="0" w:color="auto"/>
                    <w:right w:val="none" w:sz="0" w:space="0" w:color="auto"/>
                  </w:divBdr>
                  <w:divsChild>
                    <w:div w:id="663046592">
                      <w:marLeft w:val="0"/>
                      <w:marRight w:val="0"/>
                      <w:marTop w:val="0"/>
                      <w:marBottom w:val="0"/>
                      <w:divBdr>
                        <w:top w:val="none" w:sz="0" w:space="0" w:color="auto"/>
                        <w:left w:val="none" w:sz="0" w:space="0" w:color="auto"/>
                        <w:bottom w:val="none" w:sz="0" w:space="0" w:color="auto"/>
                        <w:right w:val="none" w:sz="0" w:space="0" w:color="auto"/>
                      </w:divBdr>
                    </w:div>
                  </w:divsChild>
                </w:div>
                <w:div w:id="2078549434">
                  <w:marLeft w:val="0"/>
                  <w:marRight w:val="0"/>
                  <w:marTop w:val="0"/>
                  <w:marBottom w:val="0"/>
                  <w:divBdr>
                    <w:top w:val="none" w:sz="0" w:space="0" w:color="auto"/>
                    <w:left w:val="none" w:sz="0" w:space="0" w:color="auto"/>
                    <w:bottom w:val="none" w:sz="0" w:space="0" w:color="auto"/>
                    <w:right w:val="none" w:sz="0" w:space="0" w:color="auto"/>
                  </w:divBdr>
                  <w:divsChild>
                    <w:div w:id="1129394323">
                      <w:marLeft w:val="0"/>
                      <w:marRight w:val="0"/>
                      <w:marTop w:val="0"/>
                      <w:marBottom w:val="0"/>
                      <w:divBdr>
                        <w:top w:val="none" w:sz="0" w:space="0" w:color="auto"/>
                        <w:left w:val="none" w:sz="0" w:space="0" w:color="auto"/>
                        <w:bottom w:val="none" w:sz="0" w:space="0" w:color="auto"/>
                        <w:right w:val="none" w:sz="0" w:space="0" w:color="auto"/>
                      </w:divBdr>
                    </w:div>
                  </w:divsChild>
                </w:div>
                <w:div w:id="2080133205">
                  <w:marLeft w:val="0"/>
                  <w:marRight w:val="0"/>
                  <w:marTop w:val="0"/>
                  <w:marBottom w:val="0"/>
                  <w:divBdr>
                    <w:top w:val="none" w:sz="0" w:space="0" w:color="auto"/>
                    <w:left w:val="none" w:sz="0" w:space="0" w:color="auto"/>
                    <w:bottom w:val="none" w:sz="0" w:space="0" w:color="auto"/>
                    <w:right w:val="none" w:sz="0" w:space="0" w:color="auto"/>
                  </w:divBdr>
                  <w:divsChild>
                    <w:div w:id="2093965679">
                      <w:marLeft w:val="0"/>
                      <w:marRight w:val="0"/>
                      <w:marTop w:val="0"/>
                      <w:marBottom w:val="0"/>
                      <w:divBdr>
                        <w:top w:val="none" w:sz="0" w:space="0" w:color="auto"/>
                        <w:left w:val="none" w:sz="0" w:space="0" w:color="auto"/>
                        <w:bottom w:val="none" w:sz="0" w:space="0" w:color="auto"/>
                        <w:right w:val="none" w:sz="0" w:space="0" w:color="auto"/>
                      </w:divBdr>
                    </w:div>
                  </w:divsChild>
                </w:div>
                <w:div w:id="2087453080">
                  <w:marLeft w:val="0"/>
                  <w:marRight w:val="0"/>
                  <w:marTop w:val="0"/>
                  <w:marBottom w:val="0"/>
                  <w:divBdr>
                    <w:top w:val="none" w:sz="0" w:space="0" w:color="auto"/>
                    <w:left w:val="none" w:sz="0" w:space="0" w:color="auto"/>
                    <w:bottom w:val="none" w:sz="0" w:space="0" w:color="auto"/>
                    <w:right w:val="none" w:sz="0" w:space="0" w:color="auto"/>
                  </w:divBdr>
                  <w:divsChild>
                    <w:div w:id="1501503423">
                      <w:marLeft w:val="0"/>
                      <w:marRight w:val="0"/>
                      <w:marTop w:val="0"/>
                      <w:marBottom w:val="0"/>
                      <w:divBdr>
                        <w:top w:val="none" w:sz="0" w:space="0" w:color="auto"/>
                        <w:left w:val="none" w:sz="0" w:space="0" w:color="auto"/>
                        <w:bottom w:val="none" w:sz="0" w:space="0" w:color="auto"/>
                        <w:right w:val="none" w:sz="0" w:space="0" w:color="auto"/>
                      </w:divBdr>
                    </w:div>
                  </w:divsChild>
                </w:div>
                <w:div w:id="2099673120">
                  <w:marLeft w:val="0"/>
                  <w:marRight w:val="0"/>
                  <w:marTop w:val="0"/>
                  <w:marBottom w:val="0"/>
                  <w:divBdr>
                    <w:top w:val="none" w:sz="0" w:space="0" w:color="auto"/>
                    <w:left w:val="none" w:sz="0" w:space="0" w:color="auto"/>
                    <w:bottom w:val="none" w:sz="0" w:space="0" w:color="auto"/>
                    <w:right w:val="none" w:sz="0" w:space="0" w:color="auto"/>
                  </w:divBdr>
                  <w:divsChild>
                    <w:div w:id="1012417764">
                      <w:marLeft w:val="0"/>
                      <w:marRight w:val="0"/>
                      <w:marTop w:val="0"/>
                      <w:marBottom w:val="0"/>
                      <w:divBdr>
                        <w:top w:val="none" w:sz="0" w:space="0" w:color="auto"/>
                        <w:left w:val="none" w:sz="0" w:space="0" w:color="auto"/>
                        <w:bottom w:val="none" w:sz="0" w:space="0" w:color="auto"/>
                        <w:right w:val="none" w:sz="0" w:space="0" w:color="auto"/>
                      </w:divBdr>
                    </w:div>
                  </w:divsChild>
                </w:div>
                <w:div w:id="2102291372">
                  <w:marLeft w:val="0"/>
                  <w:marRight w:val="0"/>
                  <w:marTop w:val="0"/>
                  <w:marBottom w:val="0"/>
                  <w:divBdr>
                    <w:top w:val="none" w:sz="0" w:space="0" w:color="auto"/>
                    <w:left w:val="none" w:sz="0" w:space="0" w:color="auto"/>
                    <w:bottom w:val="none" w:sz="0" w:space="0" w:color="auto"/>
                    <w:right w:val="none" w:sz="0" w:space="0" w:color="auto"/>
                  </w:divBdr>
                  <w:divsChild>
                    <w:div w:id="1630627333">
                      <w:marLeft w:val="0"/>
                      <w:marRight w:val="0"/>
                      <w:marTop w:val="0"/>
                      <w:marBottom w:val="0"/>
                      <w:divBdr>
                        <w:top w:val="none" w:sz="0" w:space="0" w:color="auto"/>
                        <w:left w:val="none" w:sz="0" w:space="0" w:color="auto"/>
                        <w:bottom w:val="none" w:sz="0" w:space="0" w:color="auto"/>
                        <w:right w:val="none" w:sz="0" w:space="0" w:color="auto"/>
                      </w:divBdr>
                    </w:div>
                  </w:divsChild>
                </w:div>
                <w:div w:id="2104837164">
                  <w:marLeft w:val="0"/>
                  <w:marRight w:val="0"/>
                  <w:marTop w:val="0"/>
                  <w:marBottom w:val="0"/>
                  <w:divBdr>
                    <w:top w:val="none" w:sz="0" w:space="0" w:color="auto"/>
                    <w:left w:val="none" w:sz="0" w:space="0" w:color="auto"/>
                    <w:bottom w:val="none" w:sz="0" w:space="0" w:color="auto"/>
                    <w:right w:val="none" w:sz="0" w:space="0" w:color="auto"/>
                  </w:divBdr>
                  <w:divsChild>
                    <w:div w:id="340087310">
                      <w:marLeft w:val="0"/>
                      <w:marRight w:val="0"/>
                      <w:marTop w:val="0"/>
                      <w:marBottom w:val="0"/>
                      <w:divBdr>
                        <w:top w:val="none" w:sz="0" w:space="0" w:color="auto"/>
                        <w:left w:val="none" w:sz="0" w:space="0" w:color="auto"/>
                        <w:bottom w:val="none" w:sz="0" w:space="0" w:color="auto"/>
                        <w:right w:val="none" w:sz="0" w:space="0" w:color="auto"/>
                      </w:divBdr>
                    </w:div>
                  </w:divsChild>
                </w:div>
                <w:div w:id="2114353643">
                  <w:marLeft w:val="0"/>
                  <w:marRight w:val="0"/>
                  <w:marTop w:val="0"/>
                  <w:marBottom w:val="0"/>
                  <w:divBdr>
                    <w:top w:val="none" w:sz="0" w:space="0" w:color="auto"/>
                    <w:left w:val="none" w:sz="0" w:space="0" w:color="auto"/>
                    <w:bottom w:val="none" w:sz="0" w:space="0" w:color="auto"/>
                    <w:right w:val="none" w:sz="0" w:space="0" w:color="auto"/>
                  </w:divBdr>
                  <w:divsChild>
                    <w:div w:id="1752003939">
                      <w:marLeft w:val="0"/>
                      <w:marRight w:val="0"/>
                      <w:marTop w:val="0"/>
                      <w:marBottom w:val="0"/>
                      <w:divBdr>
                        <w:top w:val="none" w:sz="0" w:space="0" w:color="auto"/>
                        <w:left w:val="none" w:sz="0" w:space="0" w:color="auto"/>
                        <w:bottom w:val="none" w:sz="0" w:space="0" w:color="auto"/>
                        <w:right w:val="none" w:sz="0" w:space="0" w:color="auto"/>
                      </w:divBdr>
                    </w:div>
                  </w:divsChild>
                </w:div>
                <w:div w:id="2123302340">
                  <w:marLeft w:val="0"/>
                  <w:marRight w:val="0"/>
                  <w:marTop w:val="0"/>
                  <w:marBottom w:val="0"/>
                  <w:divBdr>
                    <w:top w:val="none" w:sz="0" w:space="0" w:color="auto"/>
                    <w:left w:val="none" w:sz="0" w:space="0" w:color="auto"/>
                    <w:bottom w:val="none" w:sz="0" w:space="0" w:color="auto"/>
                    <w:right w:val="none" w:sz="0" w:space="0" w:color="auto"/>
                  </w:divBdr>
                  <w:divsChild>
                    <w:div w:id="580601831">
                      <w:marLeft w:val="0"/>
                      <w:marRight w:val="0"/>
                      <w:marTop w:val="0"/>
                      <w:marBottom w:val="0"/>
                      <w:divBdr>
                        <w:top w:val="none" w:sz="0" w:space="0" w:color="auto"/>
                        <w:left w:val="none" w:sz="0" w:space="0" w:color="auto"/>
                        <w:bottom w:val="none" w:sz="0" w:space="0" w:color="auto"/>
                        <w:right w:val="none" w:sz="0" w:space="0" w:color="auto"/>
                      </w:divBdr>
                    </w:div>
                  </w:divsChild>
                </w:div>
                <w:div w:id="2124230037">
                  <w:marLeft w:val="0"/>
                  <w:marRight w:val="0"/>
                  <w:marTop w:val="0"/>
                  <w:marBottom w:val="0"/>
                  <w:divBdr>
                    <w:top w:val="none" w:sz="0" w:space="0" w:color="auto"/>
                    <w:left w:val="none" w:sz="0" w:space="0" w:color="auto"/>
                    <w:bottom w:val="none" w:sz="0" w:space="0" w:color="auto"/>
                    <w:right w:val="none" w:sz="0" w:space="0" w:color="auto"/>
                  </w:divBdr>
                  <w:divsChild>
                    <w:div w:id="619073838">
                      <w:marLeft w:val="0"/>
                      <w:marRight w:val="0"/>
                      <w:marTop w:val="0"/>
                      <w:marBottom w:val="0"/>
                      <w:divBdr>
                        <w:top w:val="none" w:sz="0" w:space="0" w:color="auto"/>
                        <w:left w:val="none" w:sz="0" w:space="0" w:color="auto"/>
                        <w:bottom w:val="none" w:sz="0" w:space="0" w:color="auto"/>
                        <w:right w:val="none" w:sz="0" w:space="0" w:color="auto"/>
                      </w:divBdr>
                    </w:div>
                  </w:divsChild>
                </w:div>
                <w:div w:id="2127307424">
                  <w:marLeft w:val="0"/>
                  <w:marRight w:val="0"/>
                  <w:marTop w:val="0"/>
                  <w:marBottom w:val="0"/>
                  <w:divBdr>
                    <w:top w:val="none" w:sz="0" w:space="0" w:color="auto"/>
                    <w:left w:val="none" w:sz="0" w:space="0" w:color="auto"/>
                    <w:bottom w:val="none" w:sz="0" w:space="0" w:color="auto"/>
                    <w:right w:val="none" w:sz="0" w:space="0" w:color="auto"/>
                  </w:divBdr>
                  <w:divsChild>
                    <w:div w:id="17981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19282">
          <w:marLeft w:val="0"/>
          <w:marRight w:val="0"/>
          <w:marTop w:val="0"/>
          <w:marBottom w:val="0"/>
          <w:divBdr>
            <w:top w:val="none" w:sz="0" w:space="0" w:color="auto"/>
            <w:left w:val="none" w:sz="0" w:space="0" w:color="auto"/>
            <w:bottom w:val="none" w:sz="0" w:space="0" w:color="auto"/>
            <w:right w:val="none" w:sz="0" w:space="0" w:color="auto"/>
          </w:divBdr>
        </w:div>
        <w:div w:id="891578670">
          <w:marLeft w:val="0"/>
          <w:marRight w:val="0"/>
          <w:marTop w:val="0"/>
          <w:marBottom w:val="0"/>
          <w:divBdr>
            <w:top w:val="none" w:sz="0" w:space="0" w:color="auto"/>
            <w:left w:val="none" w:sz="0" w:space="0" w:color="auto"/>
            <w:bottom w:val="none" w:sz="0" w:space="0" w:color="auto"/>
            <w:right w:val="none" w:sz="0" w:space="0" w:color="auto"/>
          </w:divBdr>
        </w:div>
        <w:div w:id="922565451">
          <w:marLeft w:val="0"/>
          <w:marRight w:val="0"/>
          <w:marTop w:val="0"/>
          <w:marBottom w:val="0"/>
          <w:divBdr>
            <w:top w:val="none" w:sz="0" w:space="0" w:color="auto"/>
            <w:left w:val="none" w:sz="0" w:space="0" w:color="auto"/>
            <w:bottom w:val="none" w:sz="0" w:space="0" w:color="auto"/>
            <w:right w:val="none" w:sz="0" w:space="0" w:color="auto"/>
          </w:divBdr>
        </w:div>
        <w:div w:id="1023899935">
          <w:marLeft w:val="0"/>
          <w:marRight w:val="0"/>
          <w:marTop w:val="0"/>
          <w:marBottom w:val="0"/>
          <w:divBdr>
            <w:top w:val="none" w:sz="0" w:space="0" w:color="auto"/>
            <w:left w:val="none" w:sz="0" w:space="0" w:color="auto"/>
            <w:bottom w:val="none" w:sz="0" w:space="0" w:color="auto"/>
            <w:right w:val="none" w:sz="0" w:space="0" w:color="auto"/>
          </w:divBdr>
        </w:div>
        <w:div w:id="1067343869">
          <w:marLeft w:val="0"/>
          <w:marRight w:val="0"/>
          <w:marTop w:val="0"/>
          <w:marBottom w:val="0"/>
          <w:divBdr>
            <w:top w:val="none" w:sz="0" w:space="0" w:color="auto"/>
            <w:left w:val="none" w:sz="0" w:space="0" w:color="auto"/>
            <w:bottom w:val="none" w:sz="0" w:space="0" w:color="auto"/>
            <w:right w:val="none" w:sz="0" w:space="0" w:color="auto"/>
          </w:divBdr>
        </w:div>
        <w:div w:id="1102919392">
          <w:marLeft w:val="0"/>
          <w:marRight w:val="0"/>
          <w:marTop w:val="0"/>
          <w:marBottom w:val="0"/>
          <w:divBdr>
            <w:top w:val="none" w:sz="0" w:space="0" w:color="auto"/>
            <w:left w:val="none" w:sz="0" w:space="0" w:color="auto"/>
            <w:bottom w:val="none" w:sz="0" w:space="0" w:color="auto"/>
            <w:right w:val="none" w:sz="0" w:space="0" w:color="auto"/>
          </w:divBdr>
          <w:divsChild>
            <w:div w:id="634340041">
              <w:marLeft w:val="-75"/>
              <w:marRight w:val="0"/>
              <w:marTop w:val="30"/>
              <w:marBottom w:val="30"/>
              <w:divBdr>
                <w:top w:val="none" w:sz="0" w:space="0" w:color="auto"/>
                <w:left w:val="none" w:sz="0" w:space="0" w:color="auto"/>
                <w:bottom w:val="none" w:sz="0" w:space="0" w:color="auto"/>
                <w:right w:val="none" w:sz="0" w:space="0" w:color="auto"/>
              </w:divBdr>
              <w:divsChild>
                <w:div w:id="101146467">
                  <w:marLeft w:val="0"/>
                  <w:marRight w:val="0"/>
                  <w:marTop w:val="0"/>
                  <w:marBottom w:val="0"/>
                  <w:divBdr>
                    <w:top w:val="none" w:sz="0" w:space="0" w:color="auto"/>
                    <w:left w:val="none" w:sz="0" w:space="0" w:color="auto"/>
                    <w:bottom w:val="none" w:sz="0" w:space="0" w:color="auto"/>
                    <w:right w:val="none" w:sz="0" w:space="0" w:color="auto"/>
                  </w:divBdr>
                  <w:divsChild>
                    <w:div w:id="1790514044">
                      <w:marLeft w:val="0"/>
                      <w:marRight w:val="0"/>
                      <w:marTop w:val="0"/>
                      <w:marBottom w:val="0"/>
                      <w:divBdr>
                        <w:top w:val="none" w:sz="0" w:space="0" w:color="auto"/>
                        <w:left w:val="none" w:sz="0" w:space="0" w:color="auto"/>
                        <w:bottom w:val="none" w:sz="0" w:space="0" w:color="auto"/>
                        <w:right w:val="none" w:sz="0" w:space="0" w:color="auto"/>
                      </w:divBdr>
                    </w:div>
                  </w:divsChild>
                </w:div>
                <w:div w:id="102120107">
                  <w:marLeft w:val="0"/>
                  <w:marRight w:val="0"/>
                  <w:marTop w:val="0"/>
                  <w:marBottom w:val="0"/>
                  <w:divBdr>
                    <w:top w:val="none" w:sz="0" w:space="0" w:color="auto"/>
                    <w:left w:val="none" w:sz="0" w:space="0" w:color="auto"/>
                    <w:bottom w:val="none" w:sz="0" w:space="0" w:color="auto"/>
                    <w:right w:val="none" w:sz="0" w:space="0" w:color="auto"/>
                  </w:divBdr>
                  <w:divsChild>
                    <w:div w:id="262033013">
                      <w:marLeft w:val="0"/>
                      <w:marRight w:val="0"/>
                      <w:marTop w:val="0"/>
                      <w:marBottom w:val="0"/>
                      <w:divBdr>
                        <w:top w:val="none" w:sz="0" w:space="0" w:color="auto"/>
                        <w:left w:val="none" w:sz="0" w:space="0" w:color="auto"/>
                        <w:bottom w:val="none" w:sz="0" w:space="0" w:color="auto"/>
                        <w:right w:val="none" w:sz="0" w:space="0" w:color="auto"/>
                      </w:divBdr>
                    </w:div>
                  </w:divsChild>
                </w:div>
                <w:div w:id="134757288">
                  <w:marLeft w:val="0"/>
                  <w:marRight w:val="0"/>
                  <w:marTop w:val="0"/>
                  <w:marBottom w:val="0"/>
                  <w:divBdr>
                    <w:top w:val="none" w:sz="0" w:space="0" w:color="auto"/>
                    <w:left w:val="none" w:sz="0" w:space="0" w:color="auto"/>
                    <w:bottom w:val="none" w:sz="0" w:space="0" w:color="auto"/>
                    <w:right w:val="none" w:sz="0" w:space="0" w:color="auto"/>
                  </w:divBdr>
                  <w:divsChild>
                    <w:div w:id="1028486119">
                      <w:marLeft w:val="0"/>
                      <w:marRight w:val="0"/>
                      <w:marTop w:val="0"/>
                      <w:marBottom w:val="0"/>
                      <w:divBdr>
                        <w:top w:val="none" w:sz="0" w:space="0" w:color="auto"/>
                        <w:left w:val="none" w:sz="0" w:space="0" w:color="auto"/>
                        <w:bottom w:val="none" w:sz="0" w:space="0" w:color="auto"/>
                        <w:right w:val="none" w:sz="0" w:space="0" w:color="auto"/>
                      </w:divBdr>
                    </w:div>
                  </w:divsChild>
                </w:div>
                <w:div w:id="243951584">
                  <w:marLeft w:val="0"/>
                  <w:marRight w:val="0"/>
                  <w:marTop w:val="0"/>
                  <w:marBottom w:val="0"/>
                  <w:divBdr>
                    <w:top w:val="none" w:sz="0" w:space="0" w:color="auto"/>
                    <w:left w:val="none" w:sz="0" w:space="0" w:color="auto"/>
                    <w:bottom w:val="none" w:sz="0" w:space="0" w:color="auto"/>
                    <w:right w:val="none" w:sz="0" w:space="0" w:color="auto"/>
                  </w:divBdr>
                  <w:divsChild>
                    <w:div w:id="432748862">
                      <w:marLeft w:val="0"/>
                      <w:marRight w:val="0"/>
                      <w:marTop w:val="0"/>
                      <w:marBottom w:val="0"/>
                      <w:divBdr>
                        <w:top w:val="none" w:sz="0" w:space="0" w:color="auto"/>
                        <w:left w:val="none" w:sz="0" w:space="0" w:color="auto"/>
                        <w:bottom w:val="none" w:sz="0" w:space="0" w:color="auto"/>
                        <w:right w:val="none" w:sz="0" w:space="0" w:color="auto"/>
                      </w:divBdr>
                    </w:div>
                  </w:divsChild>
                </w:div>
                <w:div w:id="334845584">
                  <w:marLeft w:val="0"/>
                  <w:marRight w:val="0"/>
                  <w:marTop w:val="0"/>
                  <w:marBottom w:val="0"/>
                  <w:divBdr>
                    <w:top w:val="none" w:sz="0" w:space="0" w:color="auto"/>
                    <w:left w:val="none" w:sz="0" w:space="0" w:color="auto"/>
                    <w:bottom w:val="none" w:sz="0" w:space="0" w:color="auto"/>
                    <w:right w:val="none" w:sz="0" w:space="0" w:color="auto"/>
                  </w:divBdr>
                  <w:divsChild>
                    <w:div w:id="806974109">
                      <w:marLeft w:val="0"/>
                      <w:marRight w:val="0"/>
                      <w:marTop w:val="0"/>
                      <w:marBottom w:val="0"/>
                      <w:divBdr>
                        <w:top w:val="none" w:sz="0" w:space="0" w:color="auto"/>
                        <w:left w:val="none" w:sz="0" w:space="0" w:color="auto"/>
                        <w:bottom w:val="none" w:sz="0" w:space="0" w:color="auto"/>
                        <w:right w:val="none" w:sz="0" w:space="0" w:color="auto"/>
                      </w:divBdr>
                    </w:div>
                  </w:divsChild>
                </w:div>
                <w:div w:id="415979689">
                  <w:marLeft w:val="0"/>
                  <w:marRight w:val="0"/>
                  <w:marTop w:val="0"/>
                  <w:marBottom w:val="0"/>
                  <w:divBdr>
                    <w:top w:val="none" w:sz="0" w:space="0" w:color="auto"/>
                    <w:left w:val="none" w:sz="0" w:space="0" w:color="auto"/>
                    <w:bottom w:val="none" w:sz="0" w:space="0" w:color="auto"/>
                    <w:right w:val="none" w:sz="0" w:space="0" w:color="auto"/>
                  </w:divBdr>
                  <w:divsChild>
                    <w:div w:id="1067339018">
                      <w:marLeft w:val="0"/>
                      <w:marRight w:val="0"/>
                      <w:marTop w:val="0"/>
                      <w:marBottom w:val="0"/>
                      <w:divBdr>
                        <w:top w:val="none" w:sz="0" w:space="0" w:color="auto"/>
                        <w:left w:val="none" w:sz="0" w:space="0" w:color="auto"/>
                        <w:bottom w:val="none" w:sz="0" w:space="0" w:color="auto"/>
                        <w:right w:val="none" w:sz="0" w:space="0" w:color="auto"/>
                      </w:divBdr>
                    </w:div>
                  </w:divsChild>
                </w:div>
                <w:div w:id="440221495">
                  <w:marLeft w:val="0"/>
                  <w:marRight w:val="0"/>
                  <w:marTop w:val="0"/>
                  <w:marBottom w:val="0"/>
                  <w:divBdr>
                    <w:top w:val="none" w:sz="0" w:space="0" w:color="auto"/>
                    <w:left w:val="none" w:sz="0" w:space="0" w:color="auto"/>
                    <w:bottom w:val="none" w:sz="0" w:space="0" w:color="auto"/>
                    <w:right w:val="none" w:sz="0" w:space="0" w:color="auto"/>
                  </w:divBdr>
                  <w:divsChild>
                    <w:div w:id="1869028505">
                      <w:marLeft w:val="0"/>
                      <w:marRight w:val="0"/>
                      <w:marTop w:val="0"/>
                      <w:marBottom w:val="0"/>
                      <w:divBdr>
                        <w:top w:val="none" w:sz="0" w:space="0" w:color="auto"/>
                        <w:left w:val="none" w:sz="0" w:space="0" w:color="auto"/>
                        <w:bottom w:val="none" w:sz="0" w:space="0" w:color="auto"/>
                        <w:right w:val="none" w:sz="0" w:space="0" w:color="auto"/>
                      </w:divBdr>
                    </w:div>
                  </w:divsChild>
                </w:div>
                <w:div w:id="501747757">
                  <w:marLeft w:val="0"/>
                  <w:marRight w:val="0"/>
                  <w:marTop w:val="0"/>
                  <w:marBottom w:val="0"/>
                  <w:divBdr>
                    <w:top w:val="none" w:sz="0" w:space="0" w:color="auto"/>
                    <w:left w:val="none" w:sz="0" w:space="0" w:color="auto"/>
                    <w:bottom w:val="none" w:sz="0" w:space="0" w:color="auto"/>
                    <w:right w:val="none" w:sz="0" w:space="0" w:color="auto"/>
                  </w:divBdr>
                  <w:divsChild>
                    <w:div w:id="612128585">
                      <w:marLeft w:val="0"/>
                      <w:marRight w:val="0"/>
                      <w:marTop w:val="0"/>
                      <w:marBottom w:val="0"/>
                      <w:divBdr>
                        <w:top w:val="none" w:sz="0" w:space="0" w:color="auto"/>
                        <w:left w:val="none" w:sz="0" w:space="0" w:color="auto"/>
                        <w:bottom w:val="none" w:sz="0" w:space="0" w:color="auto"/>
                        <w:right w:val="none" w:sz="0" w:space="0" w:color="auto"/>
                      </w:divBdr>
                    </w:div>
                  </w:divsChild>
                </w:div>
                <w:div w:id="505481929">
                  <w:marLeft w:val="0"/>
                  <w:marRight w:val="0"/>
                  <w:marTop w:val="0"/>
                  <w:marBottom w:val="0"/>
                  <w:divBdr>
                    <w:top w:val="none" w:sz="0" w:space="0" w:color="auto"/>
                    <w:left w:val="none" w:sz="0" w:space="0" w:color="auto"/>
                    <w:bottom w:val="none" w:sz="0" w:space="0" w:color="auto"/>
                    <w:right w:val="none" w:sz="0" w:space="0" w:color="auto"/>
                  </w:divBdr>
                  <w:divsChild>
                    <w:div w:id="1694458757">
                      <w:marLeft w:val="0"/>
                      <w:marRight w:val="0"/>
                      <w:marTop w:val="0"/>
                      <w:marBottom w:val="0"/>
                      <w:divBdr>
                        <w:top w:val="none" w:sz="0" w:space="0" w:color="auto"/>
                        <w:left w:val="none" w:sz="0" w:space="0" w:color="auto"/>
                        <w:bottom w:val="none" w:sz="0" w:space="0" w:color="auto"/>
                        <w:right w:val="none" w:sz="0" w:space="0" w:color="auto"/>
                      </w:divBdr>
                    </w:div>
                  </w:divsChild>
                </w:div>
                <w:div w:id="572928488">
                  <w:marLeft w:val="0"/>
                  <w:marRight w:val="0"/>
                  <w:marTop w:val="0"/>
                  <w:marBottom w:val="0"/>
                  <w:divBdr>
                    <w:top w:val="none" w:sz="0" w:space="0" w:color="auto"/>
                    <w:left w:val="none" w:sz="0" w:space="0" w:color="auto"/>
                    <w:bottom w:val="none" w:sz="0" w:space="0" w:color="auto"/>
                    <w:right w:val="none" w:sz="0" w:space="0" w:color="auto"/>
                  </w:divBdr>
                  <w:divsChild>
                    <w:div w:id="1781339425">
                      <w:marLeft w:val="0"/>
                      <w:marRight w:val="0"/>
                      <w:marTop w:val="0"/>
                      <w:marBottom w:val="0"/>
                      <w:divBdr>
                        <w:top w:val="none" w:sz="0" w:space="0" w:color="auto"/>
                        <w:left w:val="none" w:sz="0" w:space="0" w:color="auto"/>
                        <w:bottom w:val="none" w:sz="0" w:space="0" w:color="auto"/>
                        <w:right w:val="none" w:sz="0" w:space="0" w:color="auto"/>
                      </w:divBdr>
                    </w:div>
                  </w:divsChild>
                </w:div>
                <w:div w:id="637808964">
                  <w:marLeft w:val="0"/>
                  <w:marRight w:val="0"/>
                  <w:marTop w:val="0"/>
                  <w:marBottom w:val="0"/>
                  <w:divBdr>
                    <w:top w:val="none" w:sz="0" w:space="0" w:color="auto"/>
                    <w:left w:val="none" w:sz="0" w:space="0" w:color="auto"/>
                    <w:bottom w:val="none" w:sz="0" w:space="0" w:color="auto"/>
                    <w:right w:val="none" w:sz="0" w:space="0" w:color="auto"/>
                  </w:divBdr>
                  <w:divsChild>
                    <w:div w:id="734160881">
                      <w:marLeft w:val="0"/>
                      <w:marRight w:val="0"/>
                      <w:marTop w:val="0"/>
                      <w:marBottom w:val="0"/>
                      <w:divBdr>
                        <w:top w:val="none" w:sz="0" w:space="0" w:color="auto"/>
                        <w:left w:val="none" w:sz="0" w:space="0" w:color="auto"/>
                        <w:bottom w:val="none" w:sz="0" w:space="0" w:color="auto"/>
                        <w:right w:val="none" w:sz="0" w:space="0" w:color="auto"/>
                      </w:divBdr>
                    </w:div>
                  </w:divsChild>
                </w:div>
                <w:div w:id="1053849953">
                  <w:marLeft w:val="0"/>
                  <w:marRight w:val="0"/>
                  <w:marTop w:val="0"/>
                  <w:marBottom w:val="0"/>
                  <w:divBdr>
                    <w:top w:val="none" w:sz="0" w:space="0" w:color="auto"/>
                    <w:left w:val="none" w:sz="0" w:space="0" w:color="auto"/>
                    <w:bottom w:val="none" w:sz="0" w:space="0" w:color="auto"/>
                    <w:right w:val="none" w:sz="0" w:space="0" w:color="auto"/>
                  </w:divBdr>
                  <w:divsChild>
                    <w:div w:id="692149243">
                      <w:marLeft w:val="0"/>
                      <w:marRight w:val="0"/>
                      <w:marTop w:val="0"/>
                      <w:marBottom w:val="0"/>
                      <w:divBdr>
                        <w:top w:val="none" w:sz="0" w:space="0" w:color="auto"/>
                        <w:left w:val="none" w:sz="0" w:space="0" w:color="auto"/>
                        <w:bottom w:val="none" w:sz="0" w:space="0" w:color="auto"/>
                        <w:right w:val="none" w:sz="0" w:space="0" w:color="auto"/>
                      </w:divBdr>
                    </w:div>
                  </w:divsChild>
                </w:div>
                <w:div w:id="1075932806">
                  <w:marLeft w:val="0"/>
                  <w:marRight w:val="0"/>
                  <w:marTop w:val="0"/>
                  <w:marBottom w:val="0"/>
                  <w:divBdr>
                    <w:top w:val="none" w:sz="0" w:space="0" w:color="auto"/>
                    <w:left w:val="none" w:sz="0" w:space="0" w:color="auto"/>
                    <w:bottom w:val="none" w:sz="0" w:space="0" w:color="auto"/>
                    <w:right w:val="none" w:sz="0" w:space="0" w:color="auto"/>
                  </w:divBdr>
                  <w:divsChild>
                    <w:div w:id="1854294003">
                      <w:marLeft w:val="0"/>
                      <w:marRight w:val="0"/>
                      <w:marTop w:val="0"/>
                      <w:marBottom w:val="0"/>
                      <w:divBdr>
                        <w:top w:val="none" w:sz="0" w:space="0" w:color="auto"/>
                        <w:left w:val="none" w:sz="0" w:space="0" w:color="auto"/>
                        <w:bottom w:val="none" w:sz="0" w:space="0" w:color="auto"/>
                        <w:right w:val="none" w:sz="0" w:space="0" w:color="auto"/>
                      </w:divBdr>
                    </w:div>
                  </w:divsChild>
                </w:div>
                <w:div w:id="1109465898">
                  <w:marLeft w:val="0"/>
                  <w:marRight w:val="0"/>
                  <w:marTop w:val="0"/>
                  <w:marBottom w:val="0"/>
                  <w:divBdr>
                    <w:top w:val="none" w:sz="0" w:space="0" w:color="auto"/>
                    <w:left w:val="none" w:sz="0" w:space="0" w:color="auto"/>
                    <w:bottom w:val="none" w:sz="0" w:space="0" w:color="auto"/>
                    <w:right w:val="none" w:sz="0" w:space="0" w:color="auto"/>
                  </w:divBdr>
                  <w:divsChild>
                    <w:div w:id="1960409298">
                      <w:marLeft w:val="0"/>
                      <w:marRight w:val="0"/>
                      <w:marTop w:val="0"/>
                      <w:marBottom w:val="0"/>
                      <w:divBdr>
                        <w:top w:val="none" w:sz="0" w:space="0" w:color="auto"/>
                        <w:left w:val="none" w:sz="0" w:space="0" w:color="auto"/>
                        <w:bottom w:val="none" w:sz="0" w:space="0" w:color="auto"/>
                        <w:right w:val="none" w:sz="0" w:space="0" w:color="auto"/>
                      </w:divBdr>
                    </w:div>
                  </w:divsChild>
                </w:div>
                <w:div w:id="1162041607">
                  <w:marLeft w:val="0"/>
                  <w:marRight w:val="0"/>
                  <w:marTop w:val="0"/>
                  <w:marBottom w:val="0"/>
                  <w:divBdr>
                    <w:top w:val="none" w:sz="0" w:space="0" w:color="auto"/>
                    <w:left w:val="none" w:sz="0" w:space="0" w:color="auto"/>
                    <w:bottom w:val="none" w:sz="0" w:space="0" w:color="auto"/>
                    <w:right w:val="none" w:sz="0" w:space="0" w:color="auto"/>
                  </w:divBdr>
                  <w:divsChild>
                    <w:div w:id="556165703">
                      <w:marLeft w:val="0"/>
                      <w:marRight w:val="0"/>
                      <w:marTop w:val="0"/>
                      <w:marBottom w:val="0"/>
                      <w:divBdr>
                        <w:top w:val="none" w:sz="0" w:space="0" w:color="auto"/>
                        <w:left w:val="none" w:sz="0" w:space="0" w:color="auto"/>
                        <w:bottom w:val="none" w:sz="0" w:space="0" w:color="auto"/>
                        <w:right w:val="none" w:sz="0" w:space="0" w:color="auto"/>
                      </w:divBdr>
                    </w:div>
                  </w:divsChild>
                </w:div>
                <w:div w:id="1419907580">
                  <w:marLeft w:val="0"/>
                  <w:marRight w:val="0"/>
                  <w:marTop w:val="0"/>
                  <w:marBottom w:val="0"/>
                  <w:divBdr>
                    <w:top w:val="none" w:sz="0" w:space="0" w:color="auto"/>
                    <w:left w:val="none" w:sz="0" w:space="0" w:color="auto"/>
                    <w:bottom w:val="none" w:sz="0" w:space="0" w:color="auto"/>
                    <w:right w:val="none" w:sz="0" w:space="0" w:color="auto"/>
                  </w:divBdr>
                  <w:divsChild>
                    <w:div w:id="884222848">
                      <w:marLeft w:val="0"/>
                      <w:marRight w:val="0"/>
                      <w:marTop w:val="0"/>
                      <w:marBottom w:val="0"/>
                      <w:divBdr>
                        <w:top w:val="none" w:sz="0" w:space="0" w:color="auto"/>
                        <w:left w:val="none" w:sz="0" w:space="0" w:color="auto"/>
                        <w:bottom w:val="none" w:sz="0" w:space="0" w:color="auto"/>
                        <w:right w:val="none" w:sz="0" w:space="0" w:color="auto"/>
                      </w:divBdr>
                    </w:div>
                  </w:divsChild>
                </w:div>
                <w:div w:id="1425958088">
                  <w:marLeft w:val="0"/>
                  <w:marRight w:val="0"/>
                  <w:marTop w:val="0"/>
                  <w:marBottom w:val="0"/>
                  <w:divBdr>
                    <w:top w:val="none" w:sz="0" w:space="0" w:color="auto"/>
                    <w:left w:val="none" w:sz="0" w:space="0" w:color="auto"/>
                    <w:bottom w:val="none" w:sz="0" w:space="0" w:color="auto"/>
                    <w:right w:val="none" w:sz="0" w:space="0" w:color="auto"/>
                  </w:divBdr>
                  <w:divsChild>
                    <w:div w:id="231743092">
                      <w:marLeft w:val="0"/>
                      <w:marRight w:val="0"/>
                      <w:marTop w:val="0"/>
                      <w:marBottom w:val="0"/>
                      <w:divBdr>
                        <w:top w:val="none" w:sz="0" w:space="0" w:color="auto"/>
                        <w:left w:val="none" w:sz="0" w:space="0" w:color="auto"/>
                        <w:bottom w:val="none" w:sz="0" w:space="0" w:color="auto"/>
                        <w:right w:val="none" w:sz="0" w:space="0" w:color="auto"/>
                      </w:divBdr>
                    </w:div>
                  </w:divsChild>
                </w:div>
                <w:div w:id="1656685470">
                  <w:marLeft w:val="0"/>
                  <w:marRight w:val="0"/>
                  <w:marTop w:val="0"/>
                  <w:marBottom w:val="0"/>
                  <w:divBdr>
                    <w:top w:val="none" w:sz="0" w:space="0" w:color="auto"/>
                    <w:left w:val="none" w:sz="0" w:space="0" w:color="auto"/>
                    <w:bottom w:val="none" w:sz="0" w:space="0" w:color="auto"/>
                    <w:right w:val="none" w:sz="0" w:space="0" w:color="auto"/>
                  </w:divBdr>
                  <w:divsChild>
                    <w:div w:id="20665142">
                      <w:marLeft w:val="0"/>
                      <w:marRight w:val="0"/>
                      <w:marTop w:val="0"/>
                      <w:marBottom w:val="0"/>
                      <w:divBdr>
                        <w:top w:val="none" w:sz="0" w:space="0" w:color="auto"/>
                        <w:left w:val="none" w:sz="0" w:space="0" w:color="auto"/>
                        <w:bottom w:val="none" w:sz="0" w:space="0" w:color="auto"/>
                        <w:right w:val="none" w:sz="0" w:space="0" w:color="auto"/>
                      </w:divBdr>
                    </w:div>
                  </w:divsChild>
                </w:div>
                <w:div w:id="1723751143">
                  <w:marLeft w:val="0"/>
                  <w:marRight w:val="0"/>
                  <w:marTop w:val="0"/>
                  <w:marBottom w:val="0"/>
                  <w:divBdr>
                    <w:top w:val="none" w:sz="0" w:space="0" w:color="auto"/>
                    <w:left w:val="none" w:sz="0" w:space="0" w:color="auto"/>
                    <w:bottom w:val="none" w:sz="0" w:space="0" w:color="auto"/>
                    <w:right w:val="none" w:sz="0" w:space="0" w:color="auto"/>
                  </w:divBdr>
                  <w:divsChild>
                    <w:div w:id="1004089637">
                      <w:marLeft w:val="0"/>
                      <w:marRight w:val="0"/>
                      <w:marTop w:val="0"/>
                      <w:marBottom w:val="0"/>
                      <w:divBdr>
                        <w:top w:val="none" w:sz="0" w:space="0" w:color="auto"/>
                        <w:left w:val="none" w:sz="0" w:space="0" w:color="auto"/>
                        <w:bottom w:val="none" w:sz="0" w:space="0" w:color="auto"/>
                        <w:right w:val="none" w:sz="0" w:space="0" w:color="auto"/>
                      </w:divBdr>
                    </w:div>
                  </w:divsChild>
                </w:div>
                <w:div w:id="1803422872">
                  <w:marLeft w:val="0"/>
                  <w:marRight w:val="0"/>
                  <w:marTop w:val="0"/>
                  <w:marBottom w:val="0"/>
                  <w:divBdr>
                    <w:top w:val="none" w:sz="0" w:space="0" w:color="auto"/>
                    <w:left w:val="none" w:sz="0" w:space="0" w:color="auto"/>
                    <w:bottom w:val="none" w:sz="0" w:space="0" w:color="auto"/>
                    <w:right w:val="none" w:sz="0" w:space="0" w:color="auto"/>
                  </w:divBdr>
                  <w:divsChild>
                    <w:div w:id="1181819816">
                      <w:marLeft w:val="0"/>
                      <w:marRight w:val="0"/>
                      <w:marTop w:val="0"/>
                      <w:marBottom w:val="0"/>
                      <w:divBdr>
                        <w:top w:val="none" w:sz="0" w:space="0" w:color="auto"/>
                        <w:left w:val="none" w:sz="0" w:space="0" w:color="auto"/>
                        <w:bottom w:val="none" w:sz="0" w:space="0" w:color="auto"/>
                        <w:right w:val="none" w:sz="0" w:space="0" w:color="auto"/>
                      </w:divBdr>
                    </w:div>
                  </w:divsChild>
                </w:div>
                <w:div w:id="1914311742">
                  <w:marLeft w:val="0"/>
                  <w:marRight w:val="0"/>
                  <w:marTop w:val="0"/>
                  <w:marBottom w:val="0"/>
                  <w:divBdr>
                    <w:top w:val="none" w:sz="0" w:space="0" w:color="auto"/>
                    <w:left w:val="none" w:sz="0" w:space="0" w:color="auto"/>
                    <w:bottom w:val="none" w:sz="0" w:space="0" w:color="auto"/>
                    <w:right w:val="none" w:sz="0" w:space="0" w:color="auto"/>
                  </w:divBdr>
                  <w:divsChild>
                    <w:div w:id="1086920488">
                      <w:marLeft w:val="0"/>
                      <w:marRight w:val="0"/>
                      <w:marTop w:val="0"/>
                      <w:marBottom w:val="0"/>
                      <w:divBdr>
                        <w:top w:val="none" w:sz="0" w:space="0" w:color="auto"/>
                        <w:left w:val="none" w:sz="0" w:space="0" w:color="auto"/>
                        <w:bottom w:val="none" w:sz="0" w:space="0" w:color="auto"/>
                        <w:right w:val="none" w:sz="0" w:space="0" w:color="auto"/>
                      </w:divBdr>
                    </w:div>
                  </w:divsChild>
                </w:div>
                <w:div w:id="2021659508">
                  <w:marLeft w:val="0"/>
                  <w:marRight w:val="0"/>
                  <w:marTop w:val="0"/>
                  <w:marBottom w:val="0"/>
                  <w:divBdr>
                    <w:top w:val="none" w:sz="0" w:space="0" w:color="auto"/>
                    <w:left w:val="none" w:sz="0" w:space="0" w:color="auto"/>
                    <w:bottom w:val="none" w:sz="0" w:space="0" w:color="auto"/>
                    <w:right w:val="none" w:sz="0" w:space="0" w:color="auto"/>
                  </w:divBdr>
                  <w:divsChild>
                    <w:div w:id="2006854232">
                      <w:marLeft w:val="0"/>
                      <w:marRight w:val="0"/>
                      <w:marTop w:val="0"/>
                      <w:marBottom w:val="0"/>
                      <w:divBdr>
                        <w:top w:val="none" w:sz="0" w:space="0" w:color="auto"/>
                        <w:left w:val="none" w:sz="0" w:space="0" w:color="auto"/>
                        <w:bottom w:val="none" w:sz="0" w:space="0" w:color="auto"/>
                        <w:right w:val="none" w:sz="0" w:space="0" w:color="auto"/>
                      </w:divBdr>
                    </w:div>
                  </w:divsChild>
                </w:div>
                <w:div w:id="2141797323">
                  <w:marLeft w:val="0"/>
                  <w:marRight w:val="0"/>
                  <w:marTop w:val="0"/>
                  <w:marBottom w:val="0"/>
                  <w:divBdr>
                    <w:top w:val="none" w:sz="0" w:space="0" w:color="auto"/>
                    <w:left w:val="none" w:sz="0" w:space="0" w:color="auto"/>
                    <w:bottom w:val="none" w:sz="0" w:space="0" w:color="auto"/>
                    <w:right w:val="none" w:sz="0" w:space="0" w:color="auto"/>
                  </w:divBdr>
                  <w:divsChild>
                    <w:div w:id="861285819">
                      <w:marLeft w:val="0"/>
                      <w:marRight w:val="0"/>
                      <w:marTop w:val="0"/>
                      <w:marBottom w:val="0"/>
                      <w:divBdr>
                        <w:top w:val="none" w:sz="0" w:space="0" w:color="auto"/>
                        <w:left w:val="none" w:sz="0" w:space="0" w:color="auto"/>
                        <w:bottom w:val="none" w:sz="0" w:space="0" w:color="auto"/>
                        <w:right w:val="none" w:sz="0" w:space="0" w:color="auto"/>
                      </w:divBdr>
                    </w:div>
                  </w:divsChild>
                </w:div>
                <w:div w:id="2142915883">
                  <w:marLeft w:val="0"/>
                  <w:marRight w:val="0"/>
                  <w:marTop w:val="0"/>
                  <w:marBottom w:val="0"/>
                  <w:divBdr>
                    <w:top w:val="none" w:sz="0" w:space="0" w:color="auto"/>
                    <w:left w:val="none" w:sz="0" w:space="0" w:color="auto"/>
                    <w:bottom w:val="none" w:sz="0" w:space="0" w:color="auto"/>
                    <w:right w:val="none" w:sz="0" w:space="0" w:color="auto"/>
                  </w:divBdr>
                  <w:divsChild>
                    <w:div w:id="19801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41310">
          <w:marLeft w:val="0"/>
          <w:marRight w:val="0"/>
          <w:marTop w:val="0"/>
          <w:marBottom w:val="0"/>
          <w:divBdr>
            <w:top w:val="none" w:sz="0" w:space="0" w:color="auto"/>
            <w:left w:val="none" w:sz="0" w:space="0" w:color="auto"/>
            <w:bottom w:val="none" w:sz="0" w:space="0" w:color="auto"/>
            <w:right w:val="none" w:sz="0" w:space="0" w:color="auto"/>
          </w:divBdr>
        </w:div>
        <w:div w:id="1261062243">
          <w:marLeft w:val="0"/>
          <w:marRight w:val="0"/>
          <w:marTop w:val="0"/>
          <w:marBottom w:val="0"/>
          <w:divBdr>
            <w:top w:val="none" w:sz="0" w:space="0" w:color="auto"/>
            <w:left w:val="none" w:sz="0" w:space="0" w:color="auto"/>
            <w:bottom w:val="none" w:sz="0" w:space="0" w:color="auto"/>
            <w:right w:val="none" w:sz="0" w:space="0" w:color="auto"/>
          </w:divBdr>
        </w:div>
        <w:div w:id="1326278093">
          <w:marLeft w:val="0"/>
          <w:marRight w:val="0"/>
          <w:marTop w:val="0"/>
          <w:marBottom w:val="0"/>
          <w:divBdr>
            <w:top w:val="none" w:sz="0" w:space="0" w:color="auto"/>
            <w:left w:val="none" w:sz="0" w:space="0" w:color="auto"/>
            <w:bottom w:val="none" w:sz="0" w:space="0" w:color="auto"/>
            <w:right w:val="none" w:sz="0" w:space="0" w:color="auto"/>
          </w:divBdr>
        </w:div>
        <w:div w:id="1440759206">
          <w:marLeft w:val="0"/>
          <w:marRight w:val="0"/>
          <w:marTop w:val="0"/>
          <w:marBottom w:val="0"/>
          <w:divBdr>
            <w:top w:val="none" w:sz="0" w:space="0" w:color="auto"/>
            <w:left w:val="none" w:sz="0" w:space="0" w:color="auto"/>
            <w:bottom w:val="none" w:sz="0" w:space="0" w:color="auto"/>
            <w:right w:val="none" w:sz="0" w:space="0" w:color="auto"/>
          </w:divBdr>
          <w:divsChild>
            <w:div w:id="818838078">
              <w:marLeft w:val="-75"/>
              <w:marRight w:val="0"/>
              <w:marTop w:val="30"/>
              <w:marBottom w:val="30"/>
              <w:divBdr>
                <w:top w:val="none" w:sz="0" w:space="0" w:color="auto"/>
                <w:left w:val="none" w:sz="0" w:space="0" w:color="auto"/>
                <w:bottom w:val="none" w:sz="0" w:space="0" w:color="auto"/>
                <w:right w:val="none" w:sz="0" w:space="0" w:color="auto"/>
              </w:divBdr>
              <w:divsChild>
                <w:div w:id="169761261">
                  <w:marLeft w:val="0"/>
                  <w:marRight w:val="0"/>
                  <w:marTop w:val="0"/>
                  <w:marBottom w:val="0"/>
                  <w:divBdr>
                    <w:top w:val="none" w:sz="0" w:space="0" w:color="auto"/>
                    <w:left w:val="none" w:sz="0" w:space="0" w:color="auto"/>
                    <w:bottom w:val="none" w:sz="0" w:space="0" w:color="auto"/>
                    <w:right w:val="none" w:sz="0" w:space="0" w:color="auto"/>
                  </w:divBdr>
                  <w:divsChild>
                    <w:div w:id="1660763451">
                      <w:marLeft w:val="0"/>
                      <w:marRight w:val="0"/>
                      <w:marTop w:val="0"/>
                      <w:marBottom w:val="0"/>
                      <w:divBdr>
                        <w:top w:val="none" w:sz="0" w:space="0" w:color="auto"/>
                        <w:left w:val="none" w:sz="0" w:space="0" w:color="auto"/>
                        <w:bottom w:val="none" w:sz="0" w:space="0" w:color="auto"/>
                        <w:right w:val="none" w:sz="0" w:space="0" w:color="auto"/>
                      </w:divBdr>
                    </w:div>
                  </w:divsChild>
                </w:div>
                <w:div w:id="366756044">
                  <w:marLeft w:val="0"/>
                  <w:marRight w:val="0"/>
                  <w:marTop w:val="0"/>
                  <w:marBottom w:val="0"/>
                  <w:divBdr>
                    <w:top w:val="none" w:sz="0" w:space="0" w:color="auto"/>
                    <w:left w:val="none" w:sz="0" w:space="0" w:color="auto"/>
                    <w:bottom w:val="none" w:sz="0" w:space="0" w:color="auto"/>
                    <w:right w:val="none" w:sz="0" w:space="0" w:color="auto"/>
                  </w:divBdr>
                  <w:divsChild>
                    <w:div w:id="160777241">
                      <w:marLeft w:val="0"/>
                      <w:marRight w:val="0"/>
                      <w:marTop w:val="0"/>
                      <w:marBottom w:val="0"/>
                      <w:divBdr>
                        <w:top w:val="none" w:sz="0" w:space="0" w:color="auto"/>
                        <w:left w:val="none" w:sz="0" w:space="0" w:color="auto"/>
                        <w:bottom w:val="none" w:sz="0" w:space="0" w:color="auto"/>
                        <w:right w:val="none" w:sz="0" w:space="0" w:color="auto"/>
                      </w:divBdr>
                    </w:div>
                  </w:divsChild>
                </w:div>
                <w:div w:id="415708117">
                  <w:marLeft w:val="0"/>
                  <w:marRight w:val="0"/>
                  <w:marTop w:val="0"/>
                  <w:marBottom w:val="0"/>
                  <w:divBdr>
                    <w:top w:val="none" w:sz="0" w:space="0" w:color="auto"/>
                    <w:left w:val="none" w:sz="0" w:space="0" w:color="auto"/>
                    <w:bottom w:val="none" w:sz="0" w:space="0" w:color="auto"/>
                    <w:right w:val="none" w:sz="0" w:space="0" w:color="auto"/>
                  </w:divBdr>
                  <w:divsChild>
                    <w:div w:id="2056463903">
                      <w:marLeft w:val="0"/>
                      <w:marRight w:val="0"/>
                      <w:marTop w:val="0"/>
                      <w:marBottom w:val="0"/>
                      <w:divBdr>
                        <w:top w:val="none" w:sz="0" w:space="0" w:color="auto"/>
                        <w:left w:val="none" w:sz="0" w:space="0" w:color="auto"/>
                        <w:bottom w:val="none" w:sz="0" w:space="0" w:color="auto"/>
                        <w:right w:val="none" w:sz="0" w:space="0" w:color="auto"/>
                      </w:divBdr>
                    </w:div>
                  </w:divsChild>
                </w:div>
                <w:div w:id="519784265">
                  <w:marLeft w:val="0"/>
                  <w:marRight w:val="0"/>
                  <w:marTop w:val="0"/>
                  <w:marBottom w:val="0"/>
                  <w:divBdr>
                    <w:top w:val="none" w:sz="0" w:space="0" w:color="auto"/>
                    <w:left w:val="none" w:sz="0" w:space="0" w:color="auto"/>
                    <w:bottom w:val="none" w:sz="0" w:space="0" w:color="auto"/>
                    <w:right w:val="none" w:sz="0" w:space="0" w:color="auto"/>
                  </w:divBdr>
                  <w:divsChild>
                    <w:div w:id="1282608009">
                      <w:marLeft w:val="0"/>
                      <w:marRight w:val="0"/>
                      <w:marTop w:val="0"/>
                      <w:marBottom w:val="0"/>
                      <w:divBdr>
                        <w:top w:val="none" w:sz="0" w:space="0" w:color="auto"/>
                        <w:left w:val="none" w:sz="0" w:space="0" w:color="auto"/>
                        <w:bottom w:val="none" w:sz="0" w:space="0" w:color="auto"/>
                        <w:right w:val="none" w:sz="0" w:space="0" w:color="auto"/>
                      </w:divBdr>
                    </w:div>
                  </w:divsChild>
                </w:div>
                <w:div w:id="529219807">
                  <w:marLeft w:val="0"/>
                  <w:marRight w:val="0"/>
                  <w:marTop w:val="0"/>
                  <w:marBottom w:val="0"/>
                  <w:divBdr>
                    <w:top w:val="none" w:sz="0" w:space="0" w:color="auto"/>
                    <w:left w:val="none" w:sz="0" w:space="0" w:color="auto"/>
                    <w:bottom w:val="none" w:sz="0" w:space="0" w:color="auto"/>
                    <w:right w:val="none" w:sz="0" w:space="0" w:color="auto"/>
                  </w:divBdr>
                  <w:divsChild>
                    <w:div w:id="2134788559">
                      <w:marLeft w:val="0"/>
                      <w:marRight w:val="0"/>
                      <w:marTop w:val="0"/>
                      <w:marBottom w:val="0"/>
                      <w:divBdr>
                        <w:top w:val="none" w:sz="0" w:space="0" w:color="auto"/>
                        <w:left w:val="none" w:sz="0" w:space="0" w:color="auto"/>
                        <w:bottom w:val="none" w:sz="0" w:space="0" w:color="auto"/>
                        <w:right w:val="none" w:sz="0" w:space="0" w:color="auto"/>
                      </w:divBdr>
                    </w:div>
                  </w:divsChild>
                </w:div>
                <w:div w:id="541787840">
                  <w:marLeft w:val="0"/>
                  <w:marRight w:val="0"/>
                  <w:marTop w:val="0"/>
                  <w:marBottom w:val="0"/>
                  <w:divBdr>
                    <w:top w:val="none" w:sz="0" w:space="0" w:color="auto"/>
                    <w:left w:val="none" w:sz="0" w:space="0" w:color="auto"/>
                    <w:bottom w:val="none" w:sz="0" w:space="0" w:color="auto"/>
                    <w:right w:val="none" w:sz="0" w:space="0" w:color="auto"/>
                  </w:divBdr>
                  <w:divsChild>
                    <w:div w:id="883102619">
                      <w:marLeft w:val="0"/>
                      <w:marRight w:val="0"/>
                      <w:marTop w:val="0"/>
                      <w:marBottom w:val="0"/>
                      <w:divBdr>
                        <w:top w:val="none" w:sz="0" w:space="0" w:color="auto"/>
                        <w:left w:val="none" w:sz="0" w:space="0" w:color="auto"/>
                        <w:bottom w:val="none" w:sz="0" w:space="0" w:color="auto"/>
                        <w:right w:val="none" w:sz="0" w:space="0" w:color="auto"/>
                      </w:divBdr>
                    </w:div>
                  </w:divsChild>
                </w:div>
                <w:div w:id="609430918">
                  <w:marLeft w:val="0"/>
                  <w:marRight w:val="0"/>
                  <w:marTop w:val="0"/>
                  <w:marBottom w:val="0"/>
                  <w:divBdr>
                    <w:top w:val="none" w:sz="0" w:space="0" w:color="auto"/>
                    <w:left w:val="none" w:sz="0" w:space="0" w:color="auto"/>
                    <w:bottom w:val="none" w:sz="0" w:space="0" w:color="auto"/>
                    <w:right w:val="none" w:sz="0" w:space="0" w:color="auto"/>
                  </w:divBdr>
                  <w:divsChild>
                    <w:div w:id="1735200817">
                      <w:marLeft w:val="0"/>
                      <w:marRight w:val="0"/>
                      <w:marTop w:val="0"/>
                      <w:marBottom w:val="0"/>
                      <w:divBdr>
                        <w:top w:val="none" w:sz="0" w:space="0" w:color="auto"/>
                        <w:left w:val="none" w:sz="0" w:space="0" w:color="auto"/>
                        <w:bottom w:val="none" w:sz="0" w:space="0" w:color="auto"/>
                        <w:right w:val="none" w:sz="0" w:space="0" w:color="auto"/>
                      </w:divBdr>
                    </w:div>
                  </w:divsChild>
                </w:div>
                <w:div w:id="653027286">
                  <w:marLeft w:val="0"/>
                  <w:marRight w:val="0"/>
                  <w:marTop w:val="0"/>
                  <w:marBottom w:val="0"/>
                  <w:divBdr>
                    <w:top w:val="none" w:sz="0" w:space="0" w:color="auto"/>
                    <w:left w:val="none" w:sz="0" w:space="0" w:color="auto"/>
                    <w:bottom w:val="none" w:sz="0" w:space="0" w:color="auto"/>
                    <w:right w:val="none" w:sz="0" w:space="0" w:color="auto"/>
                  </w:divBdr>
                  <w:divsChild>
                    <w:div w:id="1270357292">
                      <w:marLeft w:val="0"/>
                      <w:marRight w:val="0"/>
                      <w:marTop w:val="0"/>
                      <w:marBottom w:val="0"/>
                      <w:divBdr>
                        <w:top w:val="none" w:sz="0" w:space="0" w:color="auto"/>
                        <w:left w:val="none" w:sz="0" w:space="0" w:color="auto"/>
                        <w:bottom w:val="none" w:sz="0" w:space="0" w:color="auto"/>
                        <w:right w:val="none" w:sz="0" w:space="0" w:color="auto"/>
                      </w:divBdr>
                    </w:div>
                  </w:divsChild>
                </w:div>
                <w:div w:id="730080166">
                  <w:marLeft w:val="0"/>
                  <w:marRight w:val="0"/>
                  <w:marTop w:val="0"/>
                  <w:marBottom w:val="0"/>
                  <w:divBdr>
                    <w:top w:val="none" w:sz="0" w:space="0" w:color="auto"/>
                    <w:left w:val="none" w:sz="0" w:space="0" w:color="auto"/>
                    <w:bottom w:val="none" w:sz="0" w:space="0" w:color="auto"/>
                    <w:right w:val="none" w:sz="0" w:space="0" w:color="auto"/>
                  </w:divBdr>
                  <w:divsChild>
                    <w:div w:id="1922831052">
                      <w:marLeft w:val="0"/>
                      <w:marRight w:val="0"/>
                      <w:marTop w:val="0"/>
                      <w:marBottom w:val="0"/>
                      <w:divBdr>
                        <w:top w:val="none" w:sz="0" w:space="0" w:color="auto"/>
                        <w:left w:val="none" w:sz="0" w:space="0" w:color="auto"/>
                        <w:bottom w:val="none" w:sz="0" w:space="0" w:color="auto"/>
                        <w:right w:val="none" w:sz="0" w:space="0" w:color="auto"/>
                      </w:divBdr>
                    </w:div>
                  </w:divsChild>
                </w:div>
                <w:div w:id="779228574">
                  <w:marLeft w:val="0"/>
                  <w:marRight w:val="0"/>
                  <w:marTop w:val="0"/>
                  <w:marBottom w:val="0"/>
                  <w:divBdr>
                    <w:top w:val="none" w:sz="0" w:space="0" w:color="auto"/>
                    <w:left w:val="none" w:sz="0" w:space="0" w:color="auto"/>
                    <w:bottom w:val="none" w:sz="0" w:space="0" w:color="auto"/>
                    <w:right w:val="none" w:sz="0" w:space="0" w:color="auto"/>
                  </w:divBdr>
                  <w:divsChild>
                    <w:div w:id="622080131">
                      <w:marLeft w:val="0"/>
                      <w:marRight w:val="0"/>
                      <w:marTop w:val="0"/>
                      <w:marBottom w:val="0"/>
                      <w:divBdr>
                        <w:top w:val="none" w:sz="0" w:space="0" w:color="auto"/>
                        <w:left w:val="none" w:sz="0" w:space="0" w:color="auto"/>
                        <w:bottom w:val="none" w:sz="0" w:space="0" w:color="auto"/>
                        <w:right w:val="none" w:sz="0" w:space="0" w:color="auto"/>
                      </w:divBdr>
                    </w:div>
                  </w:divsChild>
                </w:div>
                <w:div w:id="855925267">
                  <w:marLeft w:val="0"/>
                  <w:marRight w:val="0"/>
                  <w:marTop w:val="0"/>
                  <w:marBottom w:val="0"/>
                  <w:divBdr>
                    <w:top w:val="none" w:sz="0" w:space="0" w:color="auto"/>
                    <w:left w:val="none" w:sz="0" w:space="0" w:color="auto"/>
                    <w:bottom w:val="none" w:sz="0" w:space="0" w:color="auto"/>
                    <w:right w:val="none" w:sz="0" w:space="0" w:color="auto"/>
                  </w:divBdr>
                  <w:divsChild>
                    <w:div w:id="2035302916">
                      <w:marLeft w:val="0"/>
                      <w:marRight w:val="0"/>
                      <w:marTop w:val="0"/>
                      <w:marBottom w:val="0"/>
                      <w:divBdr>
                        <w:top w:val="none" w:sz="0" w:space="0" w:color="auto"/>
                        <w:left w:val="none" w:sz="0" w:space="0" w:color="auto"/>
                        <w:bottom w:val="none" w:sz="0" w:space="0" w:color="auto"/>
                        <w:right w:val="none" w:sz="0" w:space="0" w:color="auto"/>
                      </w:divBdr>
                    </w:div>
                  </w:divsChild>
                </w:div>
                <w:div w:id="856697125">
                  <w:marLeft w:val="0"/>
                  <w:marRight w:val="0"/>
                  <w:marTop w:val="0"/>
                  <w:marBottom w:val="0"/>
                  <w:divBdr>
                    <w:top w:val="none" w:sz="0" w:space="0" w:color="auto"/>
                    <w:left w:val="none" w:sz="0" w:space="0" w:color="auto"/>
                    <w:bottom w:val="none" w:sz="0" w:space="0" w:color="auto"/>
                    <w:right w:val="none" w:sz="0" w:space="0" w:color="auto"/>
                  </w:divBdr>
                  <w:divsChild>
                    <w:div w:id="758868680">
                      <w:marLeft w:val="0"/>
                      <w:marRight w:val="0"/>
                      <w:marTop w:val="0"/>
                      <w:marBottom w:val="0"/>
                      <w:divBdr>
                        <w:top w:val="none" w:sz="0" w:space="0" w:color="auto"/>
                        <w:left w:val="none" w:sz="0" w:space="0" w:color="auto"/>
                        <w:bottom w:val="none" w:sz="0" w:space="0" w:color="auto"/>
                        <w:right w:val="none" w:sz="0" w:space="0" w:color="auto"/>
                      </w:divBdr>
                    </w:div>
                  </w:divsChild>
                </w:div>
                <w:div w:id="893782877">
                  <w:marLeft w:val="0"/>
                  <w:marRight w:val="0"/>
                  <w:marTop w:val="0"/>
                  <w:marBottom w:val="0"/>
                  <w:divBdr>
                    <w:top w:val="none" w:sz="0" w:space="0" w:color="auto"/>
                    <w:left w:val="none" w:sz="0" w:space="0" w:color="auto"/>
                    <w:bottom w:val="none" w:sz="0" w:space="0" w:color="auto"/>
                    <w:right w:val="none" w:sz="0" w:space="0" w:color="auto"/>
                  </w:divBdr>
                  <w:divsChild>
                    <w:div w:id="483200402">
                      <w:marLeft w:val="0"/>
                      <w:marRight w:val="0"/>
                      <w:marTop w:val="0"/>
                      <w:marBottom w:val="0"/>
                      <w:divBdr>
                        <w:top w:val="none" w:sz="0" w:space="0" w:color="auto"/>
                        <w:left w:val="none" w:sz="0" w:space="0" w:color="auto"/>
                        <w:bottom w:val="none" w:sz="0" w:space="0" w:color="auto"/>
                        <w:right w:val="none" w:sz="0" w:space="0" w:color="auto"/>
                      </w:divBdr>
                    </w:div>
                  </w:divsChild>
                </w:div>
                <w:div w:id="926185907">
                  <w:marLeft w:val="0"/>
                  <w:marRight w:val="0"/>
                  <w:marTop w:val="0"/>
                  <w:marBottom w:val="0"/>
                  <w:divBdr>
                    <w:top w:val="none" w:sz="0" w:space="0" w:color="auto"/>
                    <w:left w:val="none" w:sz="0" w:space="0" w:color="auto"/>
                    <w:bottom w:val="none" w:sz="0" w:space="0" w:color="auto"/>
                    <w:right w:val="none" w:sz="0" w:space="0" w:color="auto"/>
                  </w:divBdr>
                  <w:divsChild>
                    <w:div w:id="2003897116">
                      <w:marLeft w:val="0"/>
                      <w:marRight w:val="0"/>
                      <w:marTop w:val="0"/>
                      <w:marBottom w:val="0"/>
                      <w:divBdr>
                        <w:top w:val="none" w:sz="0" w:space="0" w:color="auto"/>
                        <w:left w:val="none" w:sz="0" w:space="0" w:color="auto"/>
                        <w:bottom w:val="none" w:sz="0" w:space="0" w:color="auto"/>
                        <w:right w:val="none" w:sz="0" w:space="0" w:color="auto"/>
                      </w:divBdr>
                    </w:div>
                  </w:divsChild>
                </w:div>
                <w:div w:id="963581801">
                  <w:marLeft w:val="0"/>
                  <w:marRight w:val="0"/>
                  <w:marTop w:val="0"/>
                  <w:marBottom w:val="0"/>
                  <w:divBdr>
                    <w:top w:val="none" w:sz="0" w:space="0" w:color="auto"/>
                    <w:left w:val="none" w:sz="0" w:space="0" w:color="auto"/>
                    <w:bottom w:val="none" w:sz="0" w:space="0" w:color="auto"/>
                    <w:right w:val="none" w:sz="0" w:space="0" w:color="auto"/>
                  </w:divBdr>
                  <w:divsChild>
                    <w:div w:id="710424381">
                      <w:marLeft w:val="0"/>
                      <w:marRight w:val="0"/>
                      <w:marTop w:val="0"/>
                      <w:marBottom w:val="0"/>
                      <w:divBdr>
                        <w:top w:val="none" w:sz="0" w:space="0" w:color="auto"/>
                        <w:left w:val="none" w:sz="0" w:space="0" w:color="auto"/>
                        <w:bottom w:val="none" w:sz="0" w:space="0" w:color="auto"/>
                        <w:right w:val="none" w:sz="0" w:space="0" w:color="auto"/>
                      </w:divBdr>
                    </w:div>
                  </w:divsChild>
                </w:div>
                <w:div w:id="996688822">
                  <w:marLeft w:val="0"/>
                  <w:marRight w:val="0"/>
                  <w:marTop w:val="0"/>
                  <w:marBottom w:val="0"/>
                  <w:divBdr>
                    <w:top w:val="none" w:sz="0" w:space="0" w:color="auto"/>
                    <w:left w:val="none" w:sz="0" w:space="0" w:color="auto"/>
                    <w:bottom w:val="none" w:sz="0" w:space="0" w:color="auto"/>
                    <w:right w:val="none" w:sz="0" w:space="0" w:color="auto"/>
                  </w:divBdr>
                  <w:divsChild>
                    <w:div w:id="692153783">
                      <w:marLeft w:val="0"/>
                      <w:marRight w:val="0"/>
                      <w:marTop w:val="0"/>
                      <w:marBottom w:val="0"/>
                      <w:divBdr>
                        <w:top w:val="none" w:sz="0" w:space="0" w:color="auto"/>
                        <w:left w:val="none" w:sz="0" w:space="0" w:color="auto"/>
                        <w:bottom w:val="none" w:sz="0" w:space="0" w:color="auto"/>
                        <w:right w:val="none" w:sz="0" w:space="0" w:color="auto"/>
                      </w:divBdr>
                    </w:div>
                  </w:divsChild>
                </w:div>
                <w:div w:id="1366981654">
                  <w:marLeft w:val="0"/>
                  <w:marRight w:val="0"/>
                  <w:marTop w:val="0"/>
                  <w:marBottom w:val="0"/>
                  <w:divBdr>
                    <w:top w:val="none" w:sz="0" w:space="0" w:color="auto"/>
                    <w:left w:val="none" w:sz="0" w:space="0" w:color="auto"/>
                    <w:bottom w:val="none" w:sz="0" w:space="0" w:color="auto"/>
                    <w:right w:val="none" w:sz="0" w:space="0" w:color="auto"/>
                  </w:divBdr>
                  <w:divsChild>
                    <w:div w:id="468673592">
                      <w:marLeft w:val="0"/>
                      <w:marRight w:val="0"/>
                      <w:marTop w:val="0"/>
                      <w:marBottom w:val="0"/>
                      <w:divBdr>
                        <w:top w:val="none" w:sz="0" w:space="0" w:color="auto"/>
                        <w:left w:val="none" w:sz="0" w:space="0" w:color="auto"/>
                        <w:bottom w:val="none" w:sz="0" w:space="0" w:color="auto"/>
                        <w:right w:val="none" w:sz="0" w:space="0" w:color="auto"/>
                      </w:divBdr>
                    </w:div>
                  </w:divsChild>
                </w:div>
                <w:div w:id="1367173969">
                  <w:marLeft w:val="0"/>
                  <w:marRight w:val="0"/>
                  <w:marTop w:val="0"/>
                  <w:marBottom w:val="0"/>
                  <w:divBdr>
                    <w:top w:val="none" w:sz="0" w:space="0" w:color="auto"/>
                    <w:left w:val="none" w:sz="0" w:space="0" w:color="auto"/>
                    <w:bottom w:val="none" w:sz="0" w:space="0" w:color="auto"/>
                    <w:right w:val="none" w:sz="0" w:space="0" w:color="auto"/>
                  </w:divBdr>
                  <w:divsChild>
                    <w:div w:id="280115760">
                      <w:marLeft w:val="0"/>
                      <w:marRight w:val="0"/>
                      <w:marTop w:val="0"/>
                      <w:marBottom w:val="0"/>
                      <w:divBdr>
                        <w:top w:val="none" w:sz="0" w:space="0" w:color="auto"/>
                        <w:left w:val="none" w:sz="0" w:space="0" w:color="auto"/>
                        <w:bottom w:val="none" w:sz="0" w:space="0" w:color="auto"/>
                        <w:right w:val="none" w:sz="0" w:space="0" w:color="auto"/>
                      </w:divBdr>
                    </w:div>
                  </w:divsChild>
                </w:div>
                <w:div w:id="1458259716">
                  <w:marLeft w:val="0"/>
                  <w:marRight w:val="0"/>
                  <w:marTop w:val="0"/>
                  <w:marBottom w:val="0"/>
                  <w:divBdr>
                    <w:top w:val="none" w:sz="0" w:space="0" w:color="auto"/>
                    <w:left w:val="none" w:sz="0" w:space="0" w:color="auto"/>
                    <w:bottom w:val="none" w:sz="0" w:space="0" w:color="auto"/>
                    <w:right w:val="none" w:sz="0" w:space="0" w:color="auto"/>
                  </w:divBdr>
                  <w:divsChild>
                    <w:div w:id="237906038">
                      <w:marLeft w:val="0"/>
                      <w:marRight w:val="0"/>
                      <w:marTop w:val="0"/>
                      <w:marBottom w:val="0"/>
                      <w:divBdr>
                        <w:top w:val="none" w:sz="0" w:space="0" w:color="auto"/>
                        <w:left w:val="none" w:sz="0" w:space="0" w:color="auto"/>
                        <w:bottom w:val="none" w:sz="0" w:space="0" w:color="auto"/>
                        <w:right w:val="none" w:sz="0" w:space="0" w:color="auto"/>
                      </w:divBdr>
                    </w:div>
                  </w:divsChild>
                </w:div>
                <w:div w:id="1566597909">
                  <w:marLeft w:val="0"/>
                  <w:marRight w:val="0"/>
                  <w:marTop w:val="0"/>
                  <w:marBottom w:val="0"/>
                  <w:divBdr>
                    <w:top w:val="none" w:sz="0" w:space="0" w:color="auto"/>
                    <w:left w:val="none" w:sz="0" w:space="0" w:color="auto"/>
                    <w:bottom w:val="none" w:sz="0" w:space="0" w:color="auto"/>
                    <w:right w:val="none" w:sz="0" w:space="0" w:color="auto"/>
                  </w:divBdr>
                  <w:divsChild>
                    <w:div w:id="1510945367">
                      <w:marLeft w:val="0"/>
                      <w:marRight w:val="0"/>
                      <w:marTop w:val="0"/>
                      <w:marBottom w:val="0"/>
                      <w:divBdr>
                        <w:top w:val="none" w:sz="0" w:space="0" w:color="auto"/>
                        <w:left w:val="none" w:sz="0" w:space="0" w:color="auto"/>
                        <w:bottom w:val="none" w:sz="0" w:space="0" w:color="auto"/>
                        <w:right w:val="none" w:sz="0" w:space="0" w:color="auto"/>
                      </w:divBdr>
                    </w:div>
                  </w:divsChild>
                </w:div>
                <w:div w:id="1606882834">
                  <w:marLeft w:val="0"/>
                  <w:marRight w:val="0"/>
                  <w:marTop w:val="0"/>
                  <w:marBottom w:val="0"/>
                  <w:divBdr>
                    <w:top w:val="none" w:sz="0" w:space="0" w:color="auto"/>
                    <w:left w:val="none" w:sz="0" w:space="0" w:color="auto"/>
                    <w:bottom w:val="none" w:sz="0" w:space="0" w:color="auto"/>
                    <w:right w:val="none" w:sz="0" w:space="0" w:color="auto"/>
                  </w:divBdr>
                  <w:divsChild>
                    <w:div w:id="175006242">
                      <w:marLeft w:val="0"/>
                      <w:marRight w:val="0"/>
                      <w:marTop w:val="0"/>
                      <w:marBottom w:val="0"/>
                      <w:divBdr>
                        <w:top w:val="none" w:sz="0" w:space="0" w:color="auto"/>
                        <w:left w:val="none" w:sz="0" w:space="0" w:color="auto"/>
                        <w:bottom w:val="none" w:sz="0" w:space="0" w:color="auto"/>
                        <w:right w:val="none" w:sz="0" w:space="0" w:color="auto"/>
                      </w:divBdr>
                    </w:div>
                  </w:divsChild>
                </w:div>
                <w:div w:id="1633709363">
                  <w:marLeft w:val="0"/>
                  <w:marRight w:val="0"/>
                  <w:marTop w:val="0"/>
                  <w:marBottom w:val="0"/>
                  <w:divBdr>
                    <w:top w:val="none" w:sz="0" w:space="0" w:color="auto"/>
                    <w:left w:val="none" w:sz="0" w:space="0" w:color="auto"/>
                    <w:bottom w:val="none" w:sz="0" w:space="0" w:color="auto"/>
                    <w:right w:val="none" w:sz="0" w:space="0" w:color="auto"/>
                  </w:divBdr>
                  <w:divsChild>
                    <w:div w:id="144515544">
                      <w:marLeft w:val="0"/>
                      <w:marRight w:val="0"/>
                      <w:marTop w:val="0"/>
                      <w:marBottom w:val="0"/>
                      <w:divBdr>
                        <w:top w:val="none" w:sz="0" w:space="0" w:color="auto"/>
                        <w:left w:val="none" w:sz="0" w:space="0" w:color="auto"/>
                        <w:bottom w:val="none" w:sz="0" w:space="0" w:color="auto"/>
                        <w:right w:val="none" w:sz="0" w:space="0" w:color="auto"/>
                      </w:divBdr>
                    </w:div>
                  </w:divsChild>
                </w:div>
                <w:div w:id="1635524038">
                  <w:marLeft w:val="0"/>
                  <w:marRight w:val="0"/>
                  <w:marTop w:val="0"/>
                  <w:marBottom w:val="0"/>
                  <w:divBdr>
                    <w:top w:val="none" w:sz="0" w:space="0" w:color="auto"/>
                    <w:left w:val="none" w:sz="0" w:space="0" w:color="auto"/>
                    <w:bottom w:val="none" w:sz="0" w:space="0" w:color="auto"/>
                    <w:right w:val="none" w:sz="0" w:space="0" w:color="auto"/>
                  </w:divBdr>
                  <w:divsChild>
                    <w:div w:id="2125544">
                      <w:marLeft w:val="0"/>
                      <w:marRight w:val="0"/>
                      <w:marTop w:val="0"/>
                      <w:marBottom w:val="0"/>
                      <w:divBdr>
                        <w:top w:val="none" w:sz="0" w:space="0" w:color="auto"/>
                        <w:left w:val="none" w:sz="0" w:space="0" w:color="auto"/>
                        <w:bottom w:val="none" w:sz="0" w:space="0" w:color="auto"/>
                        <w:right w:val="none" w:sz="0" w:space="0" w:color="auto"/>
                      </w:divBdr>
                    </w:div>
                  </w:divsChild>
                </w:div>
                <w:div w:id="1743259515">
                  <w:marLeft w:val="0"/>
                  <w:marRight w:val="0"/>
                  <w:marTop w:val="0"/>
                  <w:marBottom w:val="0"/>
                  <w:divBdr>
                    <w:top w:val="none" w:sz="0" w:space="0" w:color="auto"/>
                    <w:left w:val="none" w:sz="0" w:space="0" w:color="auto"/>
                    <w:bottom w:val="none" w:sz="0" w:space="0" w:color="auto"/>
                    <w:right w:val="none" w:sz="0" w:space="0" w:color="auto"/>
                  </w:divBdr>
                  <w:divsChild>
                    <w:div w:id="237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01187">
          <w:marLeft w:val="0"/>
          <w:marRight w:val="0"/>
          <w:marTop w:val="0"/>
          <w:marBottom w:val="0"/>
          <w:divBdr>
            <w:top w:val="none" w:sz="0" w:space="0" w:color="auto"/>
            <w:left w:val="none" w:sz="0" w:space="0" w:color="auto"/>
            <w:bottom w:val="none" w:sz="0" w:space="0" w:color="auto"/>
            <w:right w:val="none" w:sz="0" w:space="0" w:color="auto"/>
          </w:divBdr>
          <w:divsChild>
            <w:div w:id="142619741">
              <w:marLeft w:val="-75"/>
              <w:marRight w:val="0"/>
              <w:marTop w:val="30"/>
              <w:marBottom w:val="30"/>
              <w:divBdr>
                <w:top w:val="none" w:sz="0" w:space="0" w:color="auto"/>
                <w:left w:val="none" w:sz="0" w:space="0" w:color="auto"/>
                <w:bottom w:val="none" w:sz="0" w:space="0" w:color="auto"/>
                <w:right w:val="none" w:sz="0" w:space="0" w:color="auto"/>
              </w:divBdr>
              <w:divsChild>
                <w:div w:id="171116713">
                  <w:marLeft w:val="0"/>
                  <w:marRight w:val="0"/>
                  <w:marTop w:val="0"/>
                  <w:marBottom w:val="0"/>
                  <w:divBdr>
                    <w:top w:val="none" w:sz="0" w:space="0" w:color="auto"/>
                    <w:left w:val="none" w:sz="0" w:space="0" w:color="auto"/>
                    <w:bottom w:val="none" w:sz="0" w:space="0" w:color="auto"/>
                    <w:right w:val="none" w:sz="0" w:space="0" w:color="auto"/>
                  </w:divBdr>
                  <w:divsChild>
                    <w:div w:id="2106462923">
                      <w:marLeft w:val="0"/>
                      <w:marRight w:val="0"/>
                      <w:marTop w:val="0"/>
                      <w:marBottom w:val="0"/>
                      <w:divBdr>
                        <w:top w:val="none" w:sz="0" w:space="0" w:color="auto"/>
                        <w:left w:val="none" w:sz="0" w:space="0" w:color="auto"/>
                        <w:bottom w:val="none" w:sz="0" w:space="0" w:color="auto"/>
                        <w:right w:val="none" w:sz="0" w:space="0" w:color="auto"/>
                      </w:divBdr>
                    </w:div>
                  </w:divsChild>
                </w:div>
                <w:div w:id="208759651">
                  <w:marLeft w:val="0"/>
                  <w:marRight w:val="0"/>
                  <w:marTop w:val="0"/>
                  <w:marBottom w:val="0"/>
                  <w:divBdr>
                    <w:top w:val="none" w:sz="0" w:space="0" w:color="auto"/>
                    <w:left w:val="none" w:sz="0" w:space="0" w:color="auto"/>
                    <w:bottom w:val="none" w:sz="0" w:space="0" w:color="auto"/>
                    <w:right w:val="none" w:sz="0" w:space="0" w:color="auto"/>
                  </w:divBdr>
                  <w:divsChild>
                    <w:div w:id="774712307">
                      <w:marLeft w:val="0"/>
                      <w:marRight w:val="0"/>
                      <w:marTop w:val="0"/>
                      <w:marBottom w:val="0"/>
                      <w:divBdr>
                        <w:top w:val="none" w:sz="0" w:space="0" w:color="auto"/>
                        <w:left w:val="none" w:sz="0" w:space="0" w:color="auto"/>
                        <w:bottom w:val="none" w:sz="0" w:space="0" w:color="auto"/>
                        <w:right w:val="none" w:sz="0" w:space="0" w:color="auto"/>
                      </w:divBdr>
                    </w:div>
                  </w:divsChild>
                </w:div>
                <w:div w:id="402871588">
                  <w:marLeft w:val="0"/>
                  <w:marRight w:val="0"/>
                  <w:marTop w:val="0"/>
                  <w:marBottom w:val="0"/>
                  <w:divBdr>
                    <w:top w:val="none" w:sz="0" w:space="0" w:color="auto"/>
                    <w:left w:val="none" w:sz="0" w:space="0" w:color="auto"/>
                    <w:bottom w:val="none" w:sz="0" w:space="0" w:color="auto"/>
                    <w:right w:val="none" w:sz="0" w:space="0" w:color="auto"/>
                  </w:divBdr>
                  <w:divsChild>
                    <w:div w:id="1489251769">
                      <w:marLeft w:val="0"/>
                      <w:marRight w:val="0"/>
                      <w:marTop w:val="0"/>
                      <w:marBottom w:val="0"/>
                      <w:divBdr>
                        <w:top w:val="none" w:sz="0" w:space="0" w:color="auto"/>
                        <w:left w:val="none" w:sz="0" w:space="0" w:color="auto"/>
                        <w:bottom w:val="none" w:sz="0" w:space="0" w:color="auto"/>
                        <w:right w:val="none" w:sz="0" w:space="0" w:color="auto"/>
                      </w:divBdr>
                    </w:div>
                  </w:divsChild>
                </w:div>
                <w:div w:id="428358820">
                  <w:marLeft w:val="0"/>
                  <w:marRight w:val="0"/>
                  <w:marTop w:val="0"/>
                  <w:marBottom w:val="0"/>
                  <w:divBdr>
                    <w:top w:val="none" w:sz="0" w:space="0" w:color="auto"/>
                    <w:left w:val="none" w:sz="0" w:space="0" w:color="auto"/>
                    <w:bottom w:val="none" w:sz="0" w:space="0" w:color="auto"/>
                    <w:right w:val="none" w:sz="0" w:space="0" w:color="auto"/>
                  </w:divBdr>
                  <w:divsChild>
                    <w:div w:id="732234663">
                      <w:marLeft w:val="0"/>
                      <w:marRight w:val="0"/>
                      <w:marTop w:val="0"/>
                      <w:marBottom w:val="0"/>
                      <w:divBdr>
                        <w:top w:val="none" w:sz="0" w:space="0" w:color="auto"/>
                        <w:left w:val="none" w:sz="0" w:space="0" w:color="auto"/>
                        <w:bottom w:val="none" w:sz="0" w:space="0" w:color="auto"/>
                        <w:right w:val="none" w:sz="0" w:space="0" w:color="auto"/>
                      </w:divBdr>
                    </w:div>
                  </w:divsChild>
                </w:div>
                <w:div w:id="450058095">
                  <w:marLeft w:val="0"/>
                  <w:marRight w:val="0"/>
                  <w:marTop w:val="0"/>
                  <w:marBottom w:val="0"/>
                  <w:divBdr>
                    <w:top w:val="none" w:sz="0" w:space="0" w:color="auto"/>
                    <w:left w:val="none" w:sz="0" w:space="0" w:color="auto"/>
                    <w:bottom w:val="none" w:sz="0" w:space="0" w:color="auto"/>
                    <w:right w:val="none" w:sz="0" w:space="0" w:color="auto"/>
                  </w:divBdr>
                  <w:divsChild>
                    <w:div w:id="1440560813">
                      <w:marLeft w:val="0"/>
                      <w:marRight w:val="0"/>
                      <w:marTop w:val="0"/>
                      <w:marBottom w:val="0"/>
                      <w:divBdr>
                        <w:top w:val="none" w:sz="0" w:space="0" w:color="auto"/>
                        <w:left w:val="none" w:sz="0" w:space="0" w:color="auto"/>
                        <w:bottom w:val="none" w:sz="0" w:space="0" w:color="auto"/>
                        <w:right w:val="none" w:sz="0" w:space="0" w:color="auto"/>
                      </w:divBdr>
                    </w:div>
                  </w:divsChild>
                </w:div>
                <w:div w:id="487595235">
                  <w:marLeft w:val="0"/>
                  <w:marRight w:val="0"/>
                  <w:marTop w:val="0"/>
                  <w:marBottom w:val="0"/>
                  <w:divBdr>
                    <w:top w:val="none" w:sz="0" w:space="0" w:color="auto"/>
                    <w:left w:val="none" w:sz="0" w:space="0" w:color="auto"/>
                    <w:bottom w:val="none" w:sz="0" w:space="0" w:color="auto"/>
                    <w:right w:val="none" w:sz="0" w:space="0" w:color="auto"/>
                  </w:divBdr>
                  <w:divsChild>
                    <w:div w:id="1349525537">
                      <w:marLeft w:val="0"/>
                      <w:marRight w:val="0"/>
                      <w:marTop w:val="0"/>
                      <w:marBottom w:val="0"/>
                      <w:divBdr>
                        <w:top w:val="none" w:sz="0" w:space="0" w:color="auto"/>
                        <w:left w:val="none" w:sz="0" w:space="0" w:color="auto"/>
                        <w:bottom w:val="none" w:sz="0" w:space="0" w:color="auto"/>
                        <w:right w:val="none" w:sz="0" w:space="0" w:color="auto"/>
                      </w:divBdr>
                    </w:div>
                  </w:divsChild>
                </w:div>
                <w:div w:id="682174203">
                  <w:marLeft w:val="0"/>
                  <w:marRight w:val="0"/>
                  <w:marTop w:val="0"/>
                  <w:marBottom w:val="0"/>
                  <w:divBdr>
                    <w:top w:val="none" w:sz="0" w:space="0" w:color="auto"/>
                    <w:left w:val="none" w:sz="0" w:space="0" w:color="auto"/>
                    <w:bottom w:val="none" w:sz="0" w:space="0" w:color="auto"/>
                    <w:right w:val="none" w:sz="0" w:space="0" w:color="auto"/>
                  </w:divBdr>
                  <w:divsChild>
                    <w:div w:id="1698114674">
                      <w:marLeft w:val="0"/>
                      <w:marRight w:val="0"/>
                      <w:marTop w:val="0"/>
                      <w:marBottom w:val="0"/>
                      <w:divBdr>
                        <w:top w:val="none" w:sz="0" w:space="0" w:color="auto"/>
                        <w:left w:val="none" w:sz="0" w:space="0" w:color="auto"/>
                        <w:bottom w:val="none" w:sz="0" w:space="0" w:color="auto"/>
                        <w:right w:val="none" w:sz="0" w:space="0" w:color="auto"/>
                      </w:divBdr>
                    </w:div>
                  </w:divsChild>
                </w:div>
                <w:div w:id="733818077">
                  <w:marLeft w:val="0"/>
                  <w:marRight w:val="0"/>
                  <w:marTop w:val="0"/>
                  <w:marBottom w:val="0"/>
                  <w:divBdr>
                    <w:top w:val="none" w:sz="0" w:space="0" w:color="auto"/>
                    <w:left w:val="none" w:sz="0" w:space="0" w:color="auto"/>
                    <w:bottom w:val="none" w:sz="0" w:space="0" w:color="auto"/>
                    <w:right w:val="none" w:sz="0" w:space="0" w:color="auto"/>
                  </w:divBdr>
                  <w:divsChild>
                    <w:div w:id="1478455538">
                      <w:marLeft w:val="0"/>
                      <w:marRight w:val="0"/>
                      <w:marTop w:val="0"/>
                      <w:marBottom w:val="0"/>
                      <w:divBdr>
                        <w:top w:val="none" w:sz="0" w:space="0" w:color="auto"/>
                        <w:left w:val="none" w:sz="0" w:space="0" w:color="auto"/>
                        <w:bottom w:val="none" w:sz="0" w:space="0" w:color="auto"/>
                        <w:right w:val="none" w:sz="0" w:space="0" w:color="auto"/>
                      </w:divBdr>
                    </w:div>
                  </w:divsChild>
                </w:div>
                <w:div w:id="874732723">
                  <w:marLeft w:val="0"/>
                  <w:marRight w:val="0"/>
                  <w:marTop w:val="0"/>
                  <w:marBottom w:val="0"/>
                  <w:divBdr>
                    <w:top w:val="none" w:sz="0" w:space="0" w:color="auto"/>
                    <w:left w:val="none" w:sz="0" w:space="0" w:color="auto"/>
                    <w:bottom w:val="none" w:sz="0" w:space="0" w:color="auto"/>
                    <w:right w:val="none" w:sz="0" w:space="0" w:color="auto"/>
                  </w:divBdr>
                  <w:divsChild>
                    <w:div w:id="995259695">
                      <w:marLeft w:val="0"/>
                      <w:marRight w:val="0"/>
                      <w:marTop w:val="0"/>
                      <w:marBottom w:val="0"/>
                      <w:divBdr>
                        <w:top w:val="none" w:sz="0" w:space="0" w:color="auto"/>
                        <w:left w:val="none" w:sz="0" w:space="0" w:color="auto"/>
                        <w:bottom w:val="none" w:sz="0" w:space="0" w:color="auto"/>
                        <w:right w:val="none" w:sz="0" w:space="0" w:color="auto"/>
                      </w:divBdr>
                    </w:div>
                  </w:divsChild>
                </w:div>
                <w:div w:id="973371969">
                  <w:marLeft w:val="0"/>
                  <w:marRight w:val="0"/>
                  <w:marTop w:val="0"/>
                  <w:marBottom w:val="0"/>
                  <w:divBdr>
                    <w:top w:val="none" w:sz="0" w:space="0" w:color="auto"/>
                    <w:left w:val="none" w:sz="0" w:space="0" w:color="auto"/>
                    <w:bottom w:val="none" w:sz="0" w:space="0" w:color="auto"/>
                    <w:right w:val="none" w:sz="0" w:space="0" w:color="auto"/>
                  </w:divBdr>
                  <w:divsChild>
                    <w:div w:id="1860974023">
                      <w:marLeft w:val="0"/>
                      <w:marRight w:val="0"/>
                      <w:marTop w:val="0"/>
                      <w:marBottom w:val="0"/>
                      <w:divBdr>
                        <w:top w:val="none" w:sz="0" w:space="0" w:color="auto"/>
                        <w:left w:val="none" w:sz="0" w:space="0" w:color="auto"/>
                        <w:bottom w:val="none" w:sz="0" w:space="0" w:color="auto"/>
                        <w:right w:val="none" w:sz="0" w:space="0" w:color="auto"/>
                      </w:divBdr>
                    </w:div>
                  </w:divsChild>
                </w:div>
                <w:div w:id="976228956">
                  <w:marLeft w:val="0"/>
                  <w:marRight w:val="0"/>
                  <w:marTop w:val="0"/>
                  <w:marBottom w:val="0"/>
                  <w:divBdr>
                    <w:top w:val="none" w:sz="0" w:space="0" w:color="auto"/>
                    <w:left w:val="none" w:sz="0" w:space="0" w:color="auto"/>
                    <w:bottom w:val="none" w:sz="0" w:space="0" w:color="auto"/>
                    <w:right w:val="none" w:sz="0" w:space="0" w:color="auto"/>
                  </w:divBdr>
                  <w:divsChild>
                    <w:div w:id="73548256">
                      <w:marLeft w:val="0"/>
                      <w:marRight w:val="0"/>
                      <w:marTop w:val="0"/>
                      <w:marBottom w:val="0"/>
                      <w:divBdr>
                        <w:top w:val="none" w:sz="0" w:space="0" w:color="auto"/>
                        <w:left w:val="none" w:sz="0" w:space="0" w:color="auto"/>
                        <w:bottom w:val="none" w:sz="0" w:space="0" w:color="auto"/>
                        <w:right w:val="none" w:sz="0" w:space="0" w:color="auto"/>
                      </w:divBdr>
                    </w:div>
                  </w:divsChild>
                </w:div>
                <w:div w:id="1095177246">
                  <w:marLeft w:val="0"/>
                  <w:marRight w:val="0"/>
                  <w:marTop w:val="0"/>
                  <w:marBottom w:val="0"/>
                  <w:divBdr>
                    <w:top w:val="none" w:sz="0" w:space="0" w:color="auto"/>
                    <w:left w:val="none" w:sz="0" w:space="0" w:color="auto"/>
                    <w:bottom w:val="none" w:sz="0" w:space="0" w:color="auto"/>
                    <w:right w:val="none" w:sz="0" w:space="0" w:color="auto"/>
                  </w:divBdr>
                  <w:divsChild>
                    <w:div w:id="1710883838">
                      <w:marLeft w:val="0"/>
                      <w:marRight w:val="0"/>
                      <w:marTop w:val="0"/>
                      <w:marBottom w:val="0"/>
                      <w:divBdr>
                        <w:top w:val="none" w:sz="0" w:space="0" w:color="auto"/>
                        <w:left w:val="none" w:sz="0" w:space="0" w:color="auto"/>
                        <w:bottom w:val="none" w:sz="0" w:space="0" w:color="auto"/>
                        <w:right w:val="none" w:sz="0" w:space="0" w:color="auto"/>
                      </w:divBdr>
                    </w:div>
                  </w:divsChild>
                </w:div>
                <w:div w:id="1140926018">
                  <w:marLeft w:val="0"/>
                  <w:marRight w:val="0"/>
                  <w:marTop w:val="0"/>
                  <w:marBottom w:val="0"/>
                  <w:divBdr>
                    <w:top w:val="none" w:sz="0" w:space="0" w:color="auto"/>
                    <w:left w:val="none" w:sz="0" w:space="0" w:color="auto"/>
                    <w:bottom w:val="none" w:sz="0" w:space="0" w:color="auto"/>
                    <w:right w:val="none" w:sz="0" w:space="0" w:color="auto"/>
                  </w:divBdr>
                  <w:divsChild>
                    <w:div w:id="1103846865">
                      <w:marLeft w:val="0"/>
                      <w:marRight w:val="0"/>
                      <w:marTop w:val="0"/>
                      <w:marBottom w:val="0"/>
                      <w:divBdr>
                        <w:top w:val="none" w:sz="0" w:space="0" w:color="auto"/>
                        <w:left w:val="none" w:sz="0" w:space="0" w:color="auto"/>
                        <w:bottom w:val="none" w:sz="0" w:space="0" w:color="auto"/>
                        <w:right w:val="none" w:sz="0" w:space="0" w:color="auto"/>
                      </w:divBdr>
                    </w:div>
                  </w:divsChild>
                </w:div>
                <w:div w:id="1164591657">
                  <w:marLeft w:val="0"/>
                  <w:marRight w:val="0"/>
                  <w:marTop w:val="0"/>
                  <w:marBottom w:val="0"/>
                  <w:divBdr>
                    <w:top w:val="none" w:sz="0" w:space="0" w:color="auto"/>
                    <w:left w:val="none" w:sz="0" w:space="0" w:color="auto"/>
                    <w:bottom w:val="none" w:sz="0" w:space="0" w:color="auto"/>
                    <w:right w:val="none" w:sz="0" w:space="0" w:color="auto"/>
                  </w:divBdr>
                  <w:divsChild>
                    <w:div w:id="1466850112">
                      <w:marLeft w:val="0"/>
                      <w:marRight w:val="0"/>
                      <w:marTop w:val="0"/>
                      <w:marBottom w:val="0"/>
                      <w:divBdr>
                        <w:top w:val="none" w:sz="0" w:space="0" w:color="auto"/>
                        <w:left w:val="none" w:sz="0" w:space="0" w:color="auto"/>
                        <w:bottom w:val="none" w:sz="0" w:space="0" w:color="auto"/>
                        <w:right w:val="none" w:sz="0" w:space="0" w:color="auto"/>
                      </w:divBdr>
                    </w:div>
                  </w:divsChild>
                </w:div>
                <w:div w:id="1321730645">
                  <w:marLeft w:val="0"/>
                  <w:marRight w:val="0"/>
                  <w:marTop w:val="0"/>
                  <w:marBottom w:val="0"/>
                  <w:divBdr>
                    <w:top w:val="none" w:sz="0" w:space="0" w:color="auto"/>
                    <w:left w:val="none" w:sz="0" w:space="0" w:color="auto"/>
                    <w:bottom w:val="none" w:sz="0" w:space="0" w:color="auto"/>
                    <w:right w:val="none" w:sz="0" w:space="0" w:color="auto"/>
                  </w:divBdr>
                  <w:divsChild>
                    <w:div w:id="722564493">
                      <w:marLeft w:val="0"/>
                      <w:marRight w:val="0"/>
                      <w:marTop w:val="0"/>
                      <w:marBottom w:val="0"/>
                      <w:divBdr>
                        <w:top w:val="none" w:sz="0" w:space="0" w:color="auto"/>
                        <w:left w:val="none" w:sz="0" w:space="0" w:color="auto"/>
                        <w:bottom w:val="none" w:sz="0" w:space="0" w:color="auto"/>
                        <w:right w:val="none" w:sz="0" w:space="0" w:color="auto"/>
                      </w:divBdr>
                    </w:div>
                  </w:divsChild>
                </w:div>
                <w:div w:id="1400202145">
                  <w:marLeft w:val="0"/>
                  <w:marRight w:val="0"/>
                  <w:marTop w:val="0"/>
                  <w:marBottom w:val="0"/>
                  <w:divBdr>
                    <w:top w:val="none" w:sz="0" w:space="0" w:color="auto"/>
                    <w:left w:val="none" w:sz="0" w:space="0" w:color="auto"/>
                    <w:bottom w:val="none" w:sz="0" w:space="0" w:color="auto"/>
                    <w:right w:val="none" w:sz="0" w:space="0" w:color="auto"/>
                  </w:divBdr>
                  <w:divsChild>
                    <w:div w:id="941693252">
                      <w:marLeft w:val="0"/>
                      <w:marRight w:val="0"/>
                      <w:marTop w:val="0"/>
                      <w:marBottom w:val="0"/>
                      <w:divBdr>
                        <w:top w:val="none" w:sz="0" w:space="0" w:color="auto"/>
                        <w:left w:val="none" w:sz="0" w:space="0" w:color="auto"/>
                        <w:bottom w:val="none" w:sz="0" w:space="0" w:color="auto"/>
                        <w:right w:val="none" w:sz="0" w:space="0" w:color="auto"/>
                      </w:divBdr>
                    </w:div>
                  </w:divsChild>
                </w:div>
                <w:div w:id="1457020250">
                  <w:marLeft w:val="0"/>
                  <w:marRight w:val="0"/>
                  <w:marTop w:val="0"/>
                  <w:marBottom w:val="0"/>
                  <w:divBdr>
                    <w:top w:val="none" w:sz="0" w:space="0" w:color="auto"/>
                    <w:left w:val="none" w:sz="0" w:space="0" w:color="auto"/>
                    <w:bottom w:val="none" w:sz="0" w:space="0" w:color="auto"/>
                    <w:right w:val="none" w:sz="0" w:space="0" w:color="auto"/>
                  </w:divBdr>
                  <w:divsChild>
                    <w:div w:id="1693067736">
                      <w:marLeft w:val="0"/>
                      <w:marRight w:val="0"/>
                      <w:marTop w:val="0"/>
                      <w:marBottom w:val="0"/>
                      <w:divBdr>
                        <w:top w:val="none" w:sz="0" w:space="0" w:color="auto"/>
                        <w:left w:val="none" w:sz="0" w:space="0" w:color="auto"/>
                        <w:bottom w:val="none" w:sz="0" w:space="0" w:color="auto"/>
                        <w:right w:val="none" w:sz="0" w:space="0" w:color="auto"/>
                      </w:divBdr>
                    </w:div>
                  </w:divsChild>
                </w:div>
                <w:div w:id="1496611465">
                  <w:marLeft w:val="0"/>
                  <w:marRight w:val="0"/>
                  <w:marTop w:val="0"/>
                  <w:marBottom w:val="0"/>
                  <w:divBdr>
                    <w:top w:val="none" w:sz="0" w:space="0" w:color="auto"/>
                    <w:left w:val="none" w:sz="0" w:space="0" w:color="auto"/>
                    <w:bottom w:val="none" w:sz="0" w:space="0" w:color="auto"/>
                    <w:right w:val="none" w:sz="0" w:space="0" w:color="auto"/>
                  </w:divBdr>
                  <w:divsChild>
                    <w:div w:id="1541934453">
                      <w:marLeft w:val="0"/>
                      <w:marRight w:val="0"/>
                      <w:marTop w:val="0"/>
                      <w:marBottom w:val="0"/>
                      <w:divBdr>
                        <w:top w:val="none" w:sz="0" w:space="0" w:color="auto"/>
                        <w:left w:val="none" w:sz="0" w:space="0" w:color="auto"/>
                        <w:bottom w:val="none" w:sz="0" w:space="0" w:color="auto"/>
                        <w:right w:val="none" w:sz="0" w:space="0" w:color="auto"/>
                      </w:divBdr>
                    </w:div>
                  </w:divsChild>
                </w:div>
                <w:div w:id="1506625240">
                  <w:marLeft w:val="0"/>
                  <w:marRight w:val="0"/>
                  <w:marTop w:val="0"/>
                  <w:marBottom w:val="0"/>
                  <w:divBdr>
                    <w:top w:val="none" w:sz="0" w:space="0" w:color="auto"/>
                    <w:left w:val="none" w:sz="0" w:space="0" w:color="auto"/>
                    <w:bottom w:val="none" w:sz="0" w:space="0" w:color="auto"/>
                    <w:right w:val="none" w:sz="0" w:space="0" w:color="auto"/>
                  </w:divBdr>
                  <w:divsChild>
                    <w:div w:id="1458640616">
                      <w:marLeft w:val="0"/>
                      <w:marRight w:val="0"/>
                      <w:marTop w:val="0"/>
                      <w:marBottom w:val="0"/>
                      <w:divBdr>
                        <w:top w:val="none" w:sz="0" w:space="0" w:color="auto"/>
                        <w:left w:val="none" w:sz="0" w:space="0" w:color="auto"/>
                        <w:bottom w:val="none" w:sz="0" w:space="0" w:color="auto"/>
                        <w:right w:val="none" w:sz="0" w:space="0" w:color="auto"/>
                      </w:divBdr>
                    </w:div>
                  </w:divsChild>
                </w:div>
                <w:div w:id="1618947337">
                  <w:marLeft w:val="0"/>
                  <w:marRight w:val="0"/>
                  <w:marTop w:val="0"/>
                  <w:marBottom w:val="0"/>
                  <w:divBdr>
                    <w:top w:val="none" w:sz="0" w:space="0" w:color="auto"/>
                    <w:left w:val="none" w:sz="0" w:space="0" w:color="auto"/>
                    <w:bottom w:val="none" w:sz="0" w:space="0" w:color="auto"/>
                    <w:right w:val="none" w:sz="0" w:space="0" w:color="auto"/>
                  </w:divBdr>
                  <w:divsChild>
                    <w:div w:id="1197234275">
                      <w:marLeft w:val="0"/>
                      <w:marRight w:val="0"/>
                      <w:marTop w:val="0"/>
                      <w:marBottom w:val="0"/>
                      <w:divBdr>
                        <w:top w:val="none" w:sz="0" w:space="0" w:color="auto"/>
                        <w:left w:val="none" w:sz="0" w:space="0" w:color="auto"/>
                        <w:bottom w:val="none" w:sz="0" w:space="0" w:color="auto"/>
                        <w:right w:val="none" w:sz="0" w:space="0" w:color="auto"/>
                      </w:divBdr>
                    </w:div>
                  </w:divsChild>
                </w:div>
                <w:div w:id="1895114185">
                  <w:marLeft w:val="0"/>
                  <w:marRight w:val="0"/>
                  <w:marTop w:val="0"/>
                  <w:marBottom w:val="0"/>
                  <w:divBdr>
                    <w:top w:val="none" w:sz="0" w:space="0" w:color="auto"/>
                    <w:left w:val="none" w:sz="0" w:space="0" w:color="auto"/>
                    <w:bottom w:val="none" w:sz="0" w:space="0" w:color="auto"/>
                    <w:right w:val="none" w:sz="0" w:space="0" w:color="auto"/>
                  </w:divBdr>
                  <w:divsChild>
                    <w:div w:id="964849057">
                      <w:marLeft w:val="0"/>
                      <w:marRight w:val="0"/>
                      <w:marTop w:val="0"/>
                      <w:marBottom w:val="0"/>
                      <w:divBdr>
                        <w:top w:val="none" w:sz="0" w:space="0" w:color="auto"/>
                        <w:left w:val="none" w:sz="0" w:space="0" w:color="auto"/>
                        <w:bottom w:val="none" w:sz="0" w:space="0" w:color="auto"/>
                        <w:right w:val="none" w:sz="0" w:space="0" w:color="auto"/>
                      </w:divBdr>
                    </w:div>
                  </w:divsChild>
                </w:div>
                <w:div w:id="1924023570">
                  <w:marLeft w:val="0"/>
                  <w:marRight w:val="0"/>
                  <w:marTop w:val="0"/>
                  <w:marBottom w:val="0"/>
                  <w:divBdr>
                    <w:top w:val="none" w:sz="0" w:space="0" w:color="auto"/>
                    <w:left w:val="none" w:sz="0" w:space="0" w:color="auto"/>
                    <w:bottom w:val="none" w:sz="0" w:space="0" w:color="auto"/>
                    <w:right w:val="none" w:sz="0" w:space="0" w:color="auto"/>
                  </w:divBdr>
                  <w:divsChild>
                    <w:div w:id="1907107982">
                      <w:marLeft w:val="0"/>
                      <w:marRight w:val="0"/>
                      <w:marTop w:val="0"/>
                      <w:marBottom w:val="0"/>
                      <w:divBdr>
                        <w:top w:val="none" w:sz="0" w:space="0" w:color="auto"/>
                        <w:left w:val="none" w:sz="0" w:space="0" w:color="auto"/>
                        <w:bottom w:val="none" w:sz="0" w:space="0" w:color="auto"/>
                        <w:right w:val="none" w:sz="0" w:space="0" w:color="auto"/>
                      </w:divBdr>
                    </w:div>
                  </w:divsChild>
                </w:div>
                <w:div w:id="1980525631">
                  <w:marLeft w:val="0"/>
                  <w:marRight w:val="0"/>
                  <w:marTop w:val="0"/>
                  <w:marBottom w:val="0"/>
                  <w:divBdr>
                    <w:top w:val="none" w:sz="0" w:space="0" w:color="auto"/>
                    <w:left w:val="none" w:sz="0" w:space="0" w:color="auto"/>
                    <w:bottom w:val="none" w:sz="0" w:space="0" w:color="auto"/>
                    <w:right w:val="none" w:sz="0" w:space="0" w:color="auto"/>
                  </w:divBdr>
                  <w:divsChild>
                    <w:div w:id="1848396568">
                      <w:marLeft w:val="0"/>
                      <w:marRight w:val="0"/>
                      <w:marTop w:val="0"/>
                      <w:marBottom w:val="0"/>
                      <w:divBdr>
                        <w:top w:val="none" w:sz="0" w:space="0" w:color="auto"/>
                        <w:left w:val="none" w:sz="0" w:space="0" w:color="auto"/>
                        <w:bottom w:val="none" w:sz="0" w:space="0" w:color="auto"/>
                        <w:right w:val="none" w:sz="0" w:space="0" w:color="auto"/>
                      </w:divBdr>
                    </w:div>
                  </w:divsChild>
                </w:div>
                <w:div w:id="2112815319">
                  <w:marLeft w:val="0"/>
                  <w:marRight w:val="0"/>
                  <w:marTop w:val="0"/>
                  <w:marBottom w:val="0"/>
                  <w:divBdr>
                    <w:top w:val="none" w:sz="0" w:space="0" w:color="auto"/>
                    <w:left w:val="none" w:sz="0" w:space="0" w:color="auto"/>
                    <w:bottom w:val="none" w:sz="0" w:space="0" w:color="auto"/>
                    <w:right w:val="none" w:sz="0" w:space="0" w:color="auto"/>
                  </w:divBdr>
                  <w:divsChild>
                    <w:div w:id="9658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580">
          <w:marLeft w:val="0"/>
          <w:marRight w:val="0"/>
          <w:marTop w:val="0"/>
          <w:marBottom w:val="0"/>
          <w:divBdr>
            <w:top w:val="none" w:sz="0" w:space="0" w:color="auto"/>
            <w:left w:val="none" w:sz="0" w:space="0" w:color="auto"/>
            <w:bottom w:val="none" w:sz="0" w:space="0" w:color="auto"/>
            <w:right w:val="none" w:sz="0" w:space="0" w:color="auto"/>
          </w:divBdr>
        </w:div>
        <w:div w:id="2068147150">
          <w:marLeft w:val="0"/>
          <w:marRight w:val="0"/>
          <w:marTop w:val="0"/>
          <w:marBottom w:val="0"/>
          <w:divBdr>
            <w:top w:val="none" w:sz="0" w:space="0" w:color="auto"/>
            <w:left w:val="none" w:sz="0" w:space="0" w:color="auto"/>
            <w:bottom w:val="none" w:sz="0" w:space="0" w:color="auto"/>
            <w:right w:val="none" w:sz="0" w:space="0" w:color="auto"/>
          </w:divBdr>
          <w:divsChild>
            <w:div w:id="103891088">
              <w:marLeft w:val="0"/>
              <w:marRight w:val="0"/>
              <w:marTop w:val="0"/>
              <w:marBottom w:val="0"/>
              <w:divBdr>
                <w:top w:val="none" w:sz="0" w:space="0" w:color="auto"/>
                <w:left w:val="none" w:sz="0" w:space="0" w:color="auto"/>
                <w:bottom w:val="none" w:sz="0" w:space="0" w:color="auto"/>
                <w:right w:val="none" w:sz="0" w:space="0" w:color="auto"/>
              </w:divBdr>
            </w:div>
            <w:div w:id="1472863405">
              <w:marLeft w:val="0"/>
              <w:marRight w:val="0"/>
              <w:marTop w:val="0"/>
              <w:marBottom w:val="0"/>
              <w:divBdr>
                <w:top w:val="none" w:sz="0" w:space="0" w:color="auto"/>
                <w:left w:val="none" w:sz="0" w:space="0" w:color="auto"/>
                <w:bottom w:val="none" w:sz="0" w:space="0" w:color="auto"/>
                <w:right w:val="none" w:sz="0" w:space="0" w:color="auto"/>
              </w:divBdr>
            </w:div>
          </w:divsChild>
        </w:div>
        <w:div w:id="2076125319">
          <w:marLeft w:val="0"/>
          <w:marRight w:val="0"/>
          <w:marTop w:val="0"/>
          <w:marBottom w:val="0"/>
          <w:divBdr>
            <w:top w:val="none" w:sz="0" w:space="0" w:color="auto"/>
            <w:left w:val="none" w:sz="0" w:space="0" w:color="auto"/>
            <w:bottom w:val="none" w:sz="0" w:space="0" w:color="auto"/>
            <w:right w:val="none" w:sz="0" w:space="0" w:color="auto"/>
          </w:divBdr>
        </w:div>
        <w:div w:id="2076733191">
          <w:marLeft w:val="0"/>
          <w:marRight w:val="0"/>
          <w:marTop w:val="0"/>
          <w:marBottom w:val="0"/>
          <w:divBdr>
            <w:top w:val="none" w:sz="0" w:space="0" w:color="auto"/>
            <w:left w:val="none" w:sz="0" w:space="0" w:color="auto"/>
            <w:bottom w:val="none" w:sz="0" w:space="0" w:color="auto"/>
            <w:right w:val="none" w:sz="0" w:space="0" w:color="auto"/>
          </w:divBdr>
        </w:div>
      </w:divsChild>
    </w:div>
    <w:div w:id="1900166043">
      <w:bodyDiv w:val="1"/>
      <w:marLeft w:val="0"/>
      <w:marRight w:val="0"/>
      <w:marTop w:val="0"/>
      <w:marBottom w:val="0"/>
      <w:divBdr>
        <w:top w:val="none" w:sz="0" w:space="0" w:color="auto"/>
        <w:left w:val="none" w:sz="0" w:space="0" w:color="auto"/>
        <w:bottom w:val="none" w:sz="0" w:space="0" w:color="auto"/>
        <w:right w:val="none" w:sz="0" w:space="0" w:color="auto"/>
      </w:divBdr>
    </w:div>
    <w:div w:id="1911698292">
      <w:bodyDiv w:val="1"/>
      <w:marLeft w:val="0"/>
      <w:marRight w:val="0"/>
      <w:marTop w:val="0"/>
      <w:marBottom w:val="0"/>
      <w:divBdr>
        <w:top w:val="none" w:sz="0" w:space="0" w:color="auto"/>
        <w:left w:val="none" w:sz="0" w:space="0" w:color="auto"/>
        <w:bottom w:val="none" w:sz="0" w:space="0" w:color="auto"/>
        <w:right w:val="none" w:sz="0" w:space="0" w:color="auto"/>
      </w:divBdr>
    </w:div>
    <w:div w:id="1921597303">
      <w:bodyDiv w:val="1"/>
      <w:marLeft w:val="0"/>
      <w:marRight w:val="0"/>
      <w:marTop w:val="0"/>
      <w:marBottom w:val="0"/>
      <w:divBdr>
        <w:top w:val="none" w:sz="0" w:space="0" w:color="auto"/>
        <w:left w:val="none" w:sz="0" w:space="0" w:color="auto"/>
        <w:bottom w:val="none" w:sz="0" w:space="0" w:color="auto"/>
        <w:right w:val="none" w:sz="0" w:space="0" w:color="auto"/>
      </w:divBdr>
    </w:div>
    <w:div w:id="1925451082">
      <w:bodyDiv w:val="1"/>
      <w:marLeft w:val="0"/>
      <w:marRight w:val="0"/>
      <w:marTop w:val="0"/>
      <w:marBottom w:val="0"/>
      <w:divBdr>
        <w:top w:val="none" w:sz="0" w:space="0" w:color="auto"/>
        <w:left w:val="none" w:sz="0" w:space="0" w:color="auto"/>
        <w:bottom w:val="none" w:sz="0" w:space="0" w:color="auto"/>
        <w:right w:val="none" w:sz="0" w:space="0" w:color="auto"/>
      </w:divBdr>
      <w:divsChild>
        <w:div w:id="365642107">
          <w:marLeft w:val="0"/>
          <w:marRight w:val="0"/>
          <w:marTop w:val="0"/>
          <w:marBottom w:val="0"/>
          <w:divBdr>
            <w:top w:val="none" w:sz="0" w:space="0" w:color="auto"/>
            <w:left w:val="none" w:sz="0" w:space="0" w:color="auto"/>
            <w:bottom w:val="none" w:sz="0" w:space="0" w:color="auto"/>
            <w:right w:val="none" w:sz="0" w:space="0" w:color="auto"/>
          </w:divBdr>
        </w:div>
        <w:div w:id="463550544">
          <w:marLeft w:val="0"/>
          <w:marRight w:val="0"/>
          <w:marTop w:val="0"/>
          <w:marBottom w:val="0"/>
          <w:divBdr>
            <w:top w:val="none" w:sz="0" w:space="0" w:color="auto"/>
            <w:left w:val="none" w:sz="0" w:space="0" w:color="auto"/>
            <w:bottom w:val="none" w:sz="0" w:space="0" w:color="auto"/>
            <w:right w:val="none" w:sz="0" w:space="0" w:color="auto"/>
          </w:divBdr>
        </w:div>
        <w:div w:id="626086645">
          <w:marLeft w:val="0"/>
          <w:marRight w:val="0"/>
          <w:marTop w:val="0"/>
          <w:marBottom w:val="0"/>
          <w:divBdr>
            <w:top w:val="none" w:sz="0" w:space="0" w:color="auto"/>
            <w:left w:val="none" w:sz="0" w:space="0" w:color="auto"/>
            <w:bottom w:val="none" w:sz="0" w:space="0" w:color="auto"/>
            <w:right w:val="none" w:sz="0" w:space="0" w:color="auto"/>
          </w:divBdr>
        </w:div>
        <w:div w:id="730158709">
          <w:marLeft w:val="0"/>
          <w:marRight w:val="0"/>
          <w:marTop w:val="0"/>
          <w:marBottom w:val="0"/>
          <w:divBdr>
            <w:top w:val="none" w:sz="0" w:space="0" w:color="auto"/>
            <w:left w:val="none" w:sz="0" w:space="0" w:color="auto"/>
            <w:bottom w:val="none" w:sz="0" w:space="0" w:color="auto"/>
            <w:right w:val="none" w:sz="0" w:space="0" w:color="auto"/>
          </w:divBdr>
        </w:div>
        <w:div w:id="1677031156">
          <w:marLeft w:val="0"/>
          <w:marRight w:val="0"/>
          <w:marTop w:val="0"/>
          <w:marBottom w:val="0"/>
          <w:divBdr>
            <w:top w:val="none" w:sz="0" w:space="0" w:color="auto"/>
            <w:left w:val="none" w:sz="0" w:space="0" w:color="auto"/>
            <w:bottom w:val="none" w:sz="0" w:space="0" w:color="auto"/>
            <w:right w:val="none" w:sz="0" w:space="0" w:color="auto"/>
          </w:divBdr>
        </w:div>
      </w:divsChild>
    </w:div>
    <w:div w:id="1929729066">
      <w:bodyDiv w:val="1"/>
      <w:marLeft w:val="0"/>
      <w:marRight w:val="0"/>
      <w:marTop w:val="0"/>
      <w:marBottom w:val="0"/>
      <w:divBdr>
        <w:top w:val="none" w:sz="0" w:space="0" w:color="auto"/>
        <w:left w:val="none" w:sz="0" w:space="0" w:color="auto"/>
        <w:bottom w:val="none" w:sz="0" w:space="0" w:color="auto"/>
        <w:right w:val="none" w:sz="0" w:space="0" w:color="auto"/>
      </w:divBdr>
      <w:divsChild>
        <w:div w:id="220100972">
          <w:marLeft w:val="0"/>
          <w:marRight w:val="0"/>
          <w:marTop w:val="0"/>
          <w:marBottom w:val="0"/>
          <w:divBdr>
            <w:top w:val="none" w:sz="0" w:space="0" w:color="auto"/>
            <w:left w:val="none" w:sz="0" w:space="0" w:color="auto"/>
            <w:bottom w:val="none" w:sz="0" w:space="0" w:color="auto"/>
            <w:right w:val="none" w:sz="0" w:space="0" w:color="auto"/>
          </w:divBdr>
        </w:div>
        <w:div w:id="1215653561">
          <w:marLeft w:val="0"/>
          <w:marRight w:val="0"/>
          <w:marTop w:val="0"/>
          <w:marBottom w:val="0"/>
          <w:divBdr>
            <w:top w:val="none" w:sz="0" w:space="0" w:color="auto"/>
            <w:left w:val="none" w:sz="0" w:space="0" w:color="auto"/>
            <w:bottom w:val="none" w:sz="0" w:space="0" w:color="auto"/>
            <w:right w:val="none" w:sz="0" w:space="0" w:color="auto"/>
          </w:divBdr>
        </w:div>
        <w:div w:id="1332755082">
          <w:marLeft w:val="0"/>
          <w:marRight w:val="0"/>
          <w:marTop w:val="0"/>
          <w:marBottom w:val="0"/>
          <w:divBdr>
            <w:top w:val="none" w:sz="0" w:space="0" w:color="auto"/>
            <w:left w:val="none" w:sz="0" w:space="0" w:color="auto"/>
            <w:bottom w:val="none" w:sz="0" w:space="0" w:color="auto"/>
            <w:right w:val="none" w:sz="0" w:space="0" w:color="auto"/>
          </w:divBdr>
        </w:div>
      </w:divsChild>
    </w:div>
    <w:div w:id="1939826064">
      <w:bodyDiv w:val="1"/>
      <w:marLeft w:val="0"/>
      <w:marRight w:val="0"/>
      <w:marTop w:val="0"/>
      <w:marBottom w:val="0"/>
      <w:divBdr>
        <w:top w:val="none" w:sz="0" w:space="0" w:color="auto"/>
        <w:left w:val="none" w:sz="0" w:space="0" w:color="auto"/>
        <w:bottom w:val="none" w:sz="0" w:space="0" w:color="auto"/>
        <w:right w:val="none" w:sz="0" w:space="0" w:color="auto"/>
      </w:divBdr>
    </w:div>
    <w:div w:id="1967344277">
      <w:bodyDiv w:val="1"/>
      <w:marLeft w:val="0"/>
      <w:marRight w:val="0"/>
      <w:marTop w:val="0"/>
      <w:marBottom w:val="0"/>
      <w:divBdr>
        <w:top w:val="none" w:sz="0" w:space="0" w:color="auto"/>
        <w:left w:val="none" w:sz="0" w:space="0" w:color="auto"/>
        <w:bottom w:val="none" w:sz="0" w:space="0" w:color="auto"/>
        <w:right w:val="none" w:sz="0" w:space="0" w:color="auto"/>
      </w:divBdr>
    </w:div>
    <w:div w:id="1976252723">
      <w:bodyDiv w:val="1"/>
      <w:marLeft w:val="0"/>
      <w:marRight w:val="0"/>
      <w:marTop w:val="0"/>
      <w:marBottom w:val="0"/>
      <w:divBdr>
        <w:top w:val="none" w:sz="0" w:space="0" w:color="auto"/>
        <w:left w:val="none" w:sz="0" w:space="0" w:color="auto"/>
        <w:bottom w:val="none" w:sz="0" w:space="0" w:color="auto"/>
        <w:right w:val="none" w:sz="0" w:space="0" w:color="auto"/>
      </w:divBdr>
    </w:div>
    <w:div w:id="1982424317">
      <w:bodyDiv w:val="1"/>
      <w:marLeft w:val="0"/>
      <w:marRight w:val="0"/>
      <w:marTop w:val="0"/>
      <w:marBottom w:val="0"/>
      <w:divBdr>
        <w:top w:val="none" w:sz="0" w:space="0" w:color="auto"/>
        <w:left w:val="none" w:sz="0" w:space="0" w:color="auto"/>
        <w:bottom w:val="none" w:sz="0" w:space="0" w:color="auto"/>
        <w:right w:val="none" w:sz="0" w:space="0" w:color="auto"/>
      </w:divBdr>
      <w:divsChild>
        <w:div w:id="290945024">
          <w:marLeft w:val="0"/>
          <w:marRight w:val="0"/>
          <w:marTop w:val="0"/>
          <w:marBottom w:val="0"/>
          <w:divBdr>
            <w:top w:val="none" w:sz="0" w:space="0" w:color="auto"/>
            <w:left w:val="none" w:sz="0" w:space="0" w:color="auto"/>
            <w:bottom w:val="none" w:sz="0" w:space="0" w:color="auto"/>
            <w:right w:val="none" w:sz="0" w:space="0" w:color="auto"/>
          </w:divBdr>
        </w:div>
        <w:div w:id="446241939">
          <w:marLeft w:val="0"/>
          <w:marRight w:val="0"/>
          <w:marTop w:val="0"/>
          <w:marBottom w:val="0"/>
          <w:divBdr>
            <w:top w:val="none" w:sz="0" w:space="0" w:color="auto"/>
            <w:left w:val="none" w:sz="0" w:space="0" w:color="auto"/>
            <w:bottom w:val="none" w:sz="0" w:space="0" w:color="auto"/>
            <w:right w:val="none" w:sz="0" w:space="0" w:color="auto"/>
          </w:divBdr>
        </w:div>
        <w:div w:id="1419794132">
          <w:marLeft w:val="0"/>
          <w:marRight w:val="0"/>
          <w:marTop w:val="0"/>
          <w:marBottom w:val="0"/>
          <w:divBdr>
            <w:top w:val="none" w:sz="0" w:space="0" w:color="auto"/>
            <w:left w:val="none" w:sz="0" w:space="0" w:color="auto"/>
            <w:bottom w:val="none" w:sz="0" w:space="0" w:color="auto"/>
            <w:right w:val="none" w:sz="0" w:space="0" w:color="auto"/>
          </w:divBdr>
        </w:div>
      </w:divsChild>
    </w:div>
    <w:div w:id="1998653650">
      <w:bodyDiv w:val="1"/>
      <w:marLeft w:val="0"/>
      <w:marRight w:val="0"/>
      <w:marTop w:val="0"/>
      <w:marBottom w:val="0"/>
      <w:divBdr>
        <w:top w:val="none" w:sz="0" w:space="0" w:color="auto"/>
        <w:left w:val="none" w:sz="0" w:space="0" w:color="auto"/>
        <w:bottom w:val="none" w:sz="0" w:space="0" w:color="auto"/>
        <w:right w:val="none" w:sz="0" w:space="0" w:color="auto"/>
      </w:divBdr>
      <w:divsChild>
        <w:div w:id="1409501916">
          <w:marLeft w:val="0"/>
          <w:marRight w:val="0"/>
          <w:marTop w:val="0"/>
          <w:marBottom w:val="0"/>
          <w:divBdr>
            <w:top w:val="none" w:sz="0" w:space="0" w:color="auto"/>
            <w:left w:val="none" w:sz="0" w:space="0" w:color="auto"/>
            <w:bottom w:val="none" w:sz="0" w:space="0" w:color="auto"/>
            <w:right w:val="none" w:sz="0" w:space="0" w:color="auto"/>
          </w:divBdr>
          <w:divsChild>
            <w:div w:id="388260391">
              <w:marLeft w:val="0"/>
              <w:marRight w:val="0"/>
              <w:marTop w:val="0"/>
              <w:marBottom w:val="0"/>
              <w:divBdr>
                <w:top w:val="none" w:sz="0" w:space="0" w:color="auto"/>
                <w:left w:val="none" w:sz="0" w:space="0" w:color="auto"/>
                <w:bottom w:val="none" w:sz="0" w:space="0" w:color="auto"/>
                <w:right w:val="none" w:sz="0" w:space="0" w:color="auto"/>
              </w:divBdr>
            </w:div>
            <w:div w:id="463886516">
              <w:marLeft w:val="300"/>
              <w:marRight w:val="0"/>
              <w:marTop w:val="0"/>
              <w:marBottom w:val="0"/>
              <w:divBdr>
                <w:top w:val="none" w:sz="0" w:space="0" w:color="auto"/>
                <w:left w:val="none" w:sz="0" w:space="0" w:color="auto"/>
                <w:bottom w:val="none" w:sz="0" w:space="0" w:color="auto"/>
                <w:right w:val="none" w:sz="0" w:space="0" w:color="auto"/>
              </w:divBdr>
            </w:div>
            <w:div w:id="540555272">
              <w:marLeft w:val="600"/>
              <w:marRight w:val="0"/>
              <w:marTop w:val="0"/>
              <w:marBottom w:val="0"/>
              <w:divBdr>
                <w:top w:val="none" w:sz="0" w:space="0" w:color="auto"/>
                <w:left w:val="none" w:sz="0" w:space="0" w:color="auto"/>
                <w:bottom w:val="none" w:sz="0" w:space="0" w:color="auto"/>
                <w:right w:val="none" w:sz="0" w:space="0" w:color="auto"/>
              </w:divBdr>
            </w:div>
            <w:div w:id="58218610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07898655">
      <w:bodyDiv w:val="1"/>
      <w:marLeft w:val="0"/>
      <w:marRight w:val="0"/>
      <w:marTop w:val="0"/>
      <w:marBottom w:val="0"/>
      <w:divBdr>
        <w:top w:val="none" w:sz="0" w:space="0" w:color="auto"/>
        <w:left w:val="none" w:sz="0" w:space="0" w:color="auto"/>
        <w:bottom w:val="none" w:sz="0" w:space="0" w:color="auto"/>
        <w:right w:val="none" w:sz="0" w:space="0" w:color="auto"/>
      </w:divBdr>
    </w:div>
    <w:div w:id="2018918848">
      <w:bodyDiv w:val="1"/>
      <w:marLeft w:val="0"/>
      <w:marRight w:val="0"/>
      <w:marTop w:val="0"/>
      <w:marBottom w:val="0"/>
      <w:divBdr>
        <w:top w:val="none" w:sz="0" w:space="0" w:color="auto"/>
        <w:left w:val="none" w:sz="0" w:space="0" w:color="auto"/>
        <w:bottom w:val="none" w:sz="0" w:space="0" w:color="auto"/>
        <w:right w:val="none" w:sz="0" w:space="0" w:color="auto"/>
      </w:divBdr>
    </w:div>
    <w:div w:id="2044748282">
      <w:bodyDiv w:val="1"/>
      <w:marLeft w:val="0"/>
      <w:marRight w:val="0"/>
      <w:marTop w:val="0"/>
      <w:marBottom w:val="0"/>
      <w:divBdr>
        <w:top w:val="none" w:sz="0" w:space="0" w:color="auto"/>
        <w:left w:val="none" w:sz="0" w:space="0" w:color="auto"/>
        <w:bottom w:val="none" w:sz="0" w:space="0" w:color="auto"/>
        <w:right w:val="none" w:sz="0" w:space="0" w:color="auto"/>
      </w:divBdr>
      <w:divsChild>
        <w:div w:id="334378402">
          <w:marLeft w:val="0"/>
          <w:marRight w:val="0"/>
          <w:marTop w:val="0"/>
          <w:marBottom w:val="0"/>
          <w:divBdr>
            <w:top w:val="none" w:sz="0" w:space="0" w:color="auto"/>
            <w:left w:val="none" w:sz="0" w:space="0" w:color="auto"/>
            <w:bottom w:val="none" w:sz="0" w:space="0" w:color="auto"/>
            <w:right w:val="none" w:sz="0" w:space="0" w:color="auto"/>
          </w:divBdr>
        </w:div>
        <w:div w:id="453793276">
          <w:marLeft w:val="0"/>
          <w:marRight w:val="0"/>
          <w:marTop w:val="0"/>
          <w:marBottom w:val="0"/>
          <w:divBdr>
            <w:top w:val="none" w:sz="0" w:space="0" w:color="auto"/>
            <w:left w:val="none" w:sz="0" w:space="0" w:color="auto"/>
            <w:bottom w:val="none" w:sz="0" w:space="0" w:color="auto"/>
            <w:right w:val="none" w:sz="0" w:space="0" w:color="auto"/>
          </w:divBdr>
          <w:divsChild>
            <w:div w:id="197478115">
              <w:marLeft w:val="-75"/>
              <w:marRight w:val="0"/>
              <w:marTop w:val="30"/>
              <w:marBottom w:val="30"/>
              <w:divBdr>
                <w:top w:val="none" w:sz="0" w:space="0" w:color="auto"/>
                <w:left w:val="none" w:sz="0" w:space="0" w:color="auto"/>
                <w:bottom w:val="none" w:sz="0" w:space="0" w:color="auto"/>
                <w:right w:val="none" w:sz="0" w:space="0" w:color="auto"/>
              </w:divBdr>
              <w:divsChild>
                <w:div w:id="51739945">
                  <w:marLeft w:val="0"/>
                  <w:marRight w:val="0"/>
                  <w:marTop w:val="0"/>
                  <w:marBottom w:val="0"/>
                  <w:divBdr>
                    <w:top w:val="none" w:sz="0" w:space="0" w:color="auto"/>
                    <w:left w:val="none" w:sz="0" w:space="0" w:color="auto"/>
                    <w:bottom w:val="none" w:sz="0" w:space="0" w:color="auto"/>
                    <w:right w:val="none" w:sz="0" w:space="0" w:color="auto"/>
                  </w:divBdr>
                  <w:divsChild>
                    <w:div w:id="1579560436">
                      <w:marLeft w:val="0"/>
                      <w:marRight w:val="0"/>
                      <w:marTop w:val="0"/>
                      <w:marBottom w:val="0"/>
                      <w:divBdr>
                        <w:top w:val="none" w:sz="0" w:space="0" w:color="auto"/>
                        <w:left w:val="none" w:sz="0" w:space="0" w:color="auto"/>
                        <w:bottom w:val="none" w:sz="0" w:space="0" w:color="auto"/>
                        <w:right w:val="none" w:sz="0" w:space="0" w:color="auto"/>
                      </w:divBdr>
                    </w:div>
                  </w:divsChild>
                </w:div>
                <w:div w:id="127361263">
                  <w:marLeft w:val="0"/>
                  <w:marRight w:val="0"/>
                  <w:marTop w:val="0"/>
                  <w:marBottom w:val="0"/>
                  <w:divBdr>
                    <w:top w:val="none" w:sz="0" w:space="0" w:color="auto"/>
                    <w:left w:val="none" w:sz="0" w:space="0" w:color="auto"/>
                    <w:bottom w:val="none" w:sz="0" w:space="0" w:color="auto"/>
                    <w:right w:val="none" w:sz="0" w:space="0" w:color="auto"/>
                  </w:divBdr>
                  <w:divsChild>
                    <w:div w:id="2147039323">
                      <w:marLeft w:val="0"/>
                      <w:marRight w:val="0"/>
                      <w:marTop w:val="0"/>
                      <w:marBottom w:val="0"/>
                      <w:divBdr>
                        <w:top w:val="none" w:sz="0" w:space="0" w:color="auto"/>
                        <w:left w:val="none" w:sz="0" w:space="0" w:color="auto"/>
                        <w:bottom w:val="none" w:sz="0" w:space="0" w:color="auto"/>
                        <w:right w:val="none" w:sz="0" w:space="0" w:color="auto"/>
                      </w:divBdr>
                    </w:div>
                  </w:divsChild>
                </w:div>
                <w:div w:id="199126502">
                  <w:marLeft w:val="0"/>
                  <w:marRight w:val="0"/>
                  <w:marTop w:val="0"/>
                  <w:marBottom w:val="0"/>
                  <w:divBdr>
                    <w:top w:val="none" w:sz="0" w:space="0" w:color="auto"/>
                    <w:left w:val="none" w:sz="0" w:space="0" w:color="auto"/>
                    <w:bottom w:val="none" w:sz="0" w:space="0" w:color="auto"/>
                    <w:right w:val="none" w:sz="0" w:space="0" w:color="auto"/>
                  </w:divBdr>
                  <w:divsChild>
                    <w:div w:id="180508995">
                      <w:marLeft w:val="0"/>
                      <w:marRight w:val="0"/>
                      <w:marTop w:val="0"/>
                      <w:marBottom w:val="0"/>
                      <w:divBdr>
                        <w:top w:val="none" w:sz="0" w:space="0" w:color="auto"/>
                        <w:left w:val="none" w:sz="0" w:space="0" w:color="auto"/>
                        <w:bottom w:val="none" w:sz="0" w:space="0" w:color="auto"/>
                        <w:right w:val="none" w:sz="0" w:space="0" w:color="auto"/>
                      </w:divBdr>
                    </w:div>
                  </w:divsChild>
                </w:div>
                <w:div w:id="215973350">
                  <w:marLeft w:val="0"/>
                  <w:marRight w:val="0"/>
                  <w:marTop w:val="0"/>
                  <w:marBottom w:val="0"/>
                  <w:divBdr>
                    <w:top w:val="none" w:sz="0" w:space="0" w:color="auto"/>
                    <w:left w:val="none" w:sz="0" w:space="0" w:color="auto"/>
                    <w:bottom w:val="none" w:sz="0" w:space="0" w:color="auto"/>
                    <w:right w:val="none" w:sz="0" w:space="0" w:color="auto"/>
                  </w:divBdr>
                  <w:divsChild>
                    <w:div w:id="780536296">
                      <w:marLeft w:val="0"/>
                      <w:marRight w:val="0"/>
                      <w:marTop w:val="0"/>
                      <w:marBottom w:val="0"/>
                      <w:divBdr>
                        <w:top w:val="none" w:sz="0" w:space="0" w:color="auto"/>
                        <w:left w:val="none" w:sz="0" w:space="0" w:color="auto"/>
                        <w:bottom w:val="none" w:sz="0" w:space="0" w:color="auto"/>
                        <w:right w:val="none" w:sz="0" w:space="0" w:color="auto"/>
                      </w:divBdr>
                    </w:div>
                  </w:divsChild>
                </w:div>
                <w:div w:id="233206912">
                  <w:marLeft w:val="0"/>
                  <w:marRight w:val="0"/>
                  <w:marTop w:val="0"/>
                  <w:marBottom w:val="0"/>
                  <w:divBdr>
                    <w:top w:val="none" w:sz="0" w:space="0" w:color="auto"/>
                    <w:left w:val="none" w:sz="0" w:space="0" w:color="auto"/>
                    <w:bottom w:val="none" w:sz="0" w:space="0" w:color="auto"/>
                    <w:right w:val="none" w:sz="0" w:space="0" w:color="auto"/>
                  </w:divBdr>
                  <w:divsChild>
                    <w:div w:id="2037189329">
                      <w:marLeft w:val="0"/>
                      <w:marRight w:val="0"/>
                      <w:marTop w:val="0"/>
                      <w:marBottom w:val="0"/>
                      <w:divBdr>
                        <w:top w:val="none" w:sz="0" w:space="0" w:color="auto"/>
                        <w:left w:val="none" w:sz="0" w:space="0" w:color="auto"/>
                        <w:bottom w:val="none" w:sz="0" w:space="0" w:color="auto"/>
                        <w:right w:val="none" w:sz="0" w:space="0" w:color="auto"/>
                      </w:divBdr>
                    </w:div>
                  </w:divsChild>
                </w:div>
                <w:div w:id="261689571">
                  <w:marLeft w:val="0"/>
                  <w:marRight w:val="0"/>
                  <w:marTop w:val="0"/>
                  <w:marBottom w:val="0"/>
                  <w:divBdr>
                    <w:top w:val="none" w:sz="0" w:space="0" w:color="auto"/>
                    <w:left w:val="none" w:sz="0" w:space="0" w:color="auto"/>
                    <w:bottom w:val="none" w:sz="0" w:space="0" w:color="auto"/>
                    <w:right w:val="none" w:sz="0" w:space="0" w:color="auto"/>
                  </w:divBdr>
                  <w:divsChild>
                    <w:div w:id="103230331">
                      <w:marLeft w:val="0"/>
                      <w:marRight w:val="0"/>
                      <w:marTop w:val="0"/>
                      <w:marBottom w:val="0"/>
                      <w:divBdr>
                        <w:top w:val="none" w:sz="0" w:space="0" w:color="auto"/>
                        <w:left w:val="none" w:sz="0" w:space="0" w:color="auto"/>
                        <w:bottom w:val="none" w:sz="0" w:space="0" w:color="auto"/>
                        <w:right w:val="none" w:sz="0" w:space="0" w:color="auto"/>
                      </w:divBdr>
                    </w:div>
                  </w:divsChild>
                </w:div>
                <w:div w:id="304895035">
                  <w:marLeft w:val="0"/>
                  <w:marRight w:val="0"/>
                  <w:marTop w:val="0"/>
                  <w:marBottom w:val="0"/>
                  <w:divBdr>
                    <w:top w:val="none" w:sz="0" w:space="0" w:color="auto"/>
                    <w:left w:val="none" w:sz="0" w:space="0" w:color="auto"/>
                    <w:bottom w:val="none" w:sz="0" w:space="0" w:color="auto"/>
                    <w:right w:val="none" w:sz="0" w:space="0" w:color="auto"/>
                  </w:divBdr>
                  <w:divsChild>
                    <w:div w:id="1374574845">
                      <w:marLeft w:val="0"/>
                      <w:marRight w:val="0"/>
                      <w:marTop w:val="0"/>
                      <w:marBottom w:val="0"/>
                      <w:divBdr>
                        <w:top w:val="none" w:sz="0" w:space="0" w:color="auto"/>
                        <w:left w:val="none" w:sz="0" w:space="0" w:color="auto"/>
                        <w:bottom w:val="none" w:sz="0" w:space="0" w:color="auto"/>
                        <w:right w:val="none" w:sz="0" w:space="0" w:color="auto"/>
                      </w:divBdr>
                    </w:div>
                  </w:divsChild>
                </w:div>
                <w:div w:id="362948863">
                  <w:marLeft w:val="0"/>
                  <w:marRight w:val="0"/>
                  <w:marTop w:val="0"/>
                  <w:marBottom w:val="0"/>
                  <w:divBdr>
                    <w:top w:val="none" w:sz="0" w:space="0" w:color="auto"/>
                    <w:left w:val="none" w:sz="0" w:space="0" w:color="auto"/>
                    <w:bottom w:val="none" w:sz="0" w:space="0" w:color="auto"/>
                    <w:right w:val="none" w:sz="0" w:space="0" w:color="auto"/>
                  </w:divBdr>
                  <w:divsChild>
                    <w:div w:id="860897879">
                      <w:marLeft w:val="0"/>
                      <w:marRight w:val="0"/>
                      <w:marTop w:val="0"/>
                      <w:marBottom w:val="0"/>
                      <w:divBdr>
                        <w:top w:val="none" w:sz="0" w:space="0" w:color="auto"/>
                        <w:left w:val="none" w:sz="0" w:space="0" w:color="auto"/>
                        <w:bottom w:val="none" w:sz="0" w:space="0" w:color="auto"/>
                        <w:right w:val="none" w:sz="0" w:space="0" w:color="auto"/>
                      </w:divBdr>
                    </w:div>
                  </w:divsChild>
                </w:div>
                <w:div w:id="379941548">
                  <w:marLeft w:val="0"/>
                  <w:marRight w:val="0"/>
                  <w:marTop w:val="0"/>
                  <w:marBottom w:val="0"/>
                  <w:divBdr>
                    <w:top w:val="none" w:sz="0" w:space="0" w:color="auto"/>
                    <w:left w:val="none" w:sz="0" w:space="0" w:color="auto"/>
                    <w:bottom w:val="none" w:sz="0" w:space="0" w:color="auto"/>
                    <w:right w:val="none" w:sz="0" w:space="0" w:color="auto"/>
                  </w:divBdr>
                  <w:divsChild>
                    <w:div w:id="1044217101">
                      <w:marLeft w:val="0"/>
                      <w:marRight w:val="0"/>
                      <w:marTop w:val="0"/>
                      <w:marBottom w:val="0"/>
                      <w:divBdr>
                        <w:top w:val="none" w:sz="0" w:space="0" w:color="auto"/>
                        <w:left w:val="none" w:sz="0" w:space="0" w:color="auto"/>
                        <w:bottom w:val="none" w:sz="0" w:space="0" w:color="auto"/>
                        <w:right w:val="none" w:sz="0" w:space="0" w:color="auto"/>
                      </w:divBdr>
                    </w:div>
                  </w:divsChild>
                </w:div>
                <w:div w:id="438571036">
                  <w:marLeft w:val="0"/>
                  <w:marRight w:val="0"/>
                  <w:marTop w:val="0"/>
                  <w:marBottom w:val="0"/>
                  <w:divBdr>
                    <w:top w:val="none" w:sz="0" w:space="0" w:color="auto"/>
                    <w:left w:val="none" w:sz="0" w:space="0" w:color="auto"/>
                    <w:bottom w:val="none" w:sz="0" w:space="0" w:color="auto"/>
                    <w:right w:val="none" w:sz="0" w:space="0" w:color="auto"/>
                  </w:divBdr>
                  <w:divsChild>
                    <w:div w:id="1785538310">
                      <w:marLeft w:val="0"/>
                      <w:marRight w:val="0"/>
                      <w:marTop w:val="0"/>
                      <w:marBottom w:val="0"/>
                      <w:divBdr>
                        <w:top w:val="none" w:sz="0" w:space="0" w:color="auto"/>
                        <w:left w:val="none" w:sz="0" w:space="0" w:color="auto"/>
                        <w:bottom w:val="none" w:sz="0" w:space="0" w:color="auto"/>
                        <w:right w:val="none" w:sz="0" w:space="0" w:color="auto"/>
                      </w:divBdr>
                    </w:div>
                  </w:divsChild>
                </w:div>
                <w:div w:id="460924192">
                  <w:marLeft w:val="0"/>
                  <w:marRight w:val="0"/>
                  <w:marTop w:val="0"/>
                  <w:marBottom w:val="0"/>
                  <w:divBdr>
                    <w:top w:val="none" w:sz="0" w:space="0" w:color="auto"/>
                    <w:left w:val="none" w:sz="0" w:space="0" w:color="auto"/>
                    <w:bottom w:val="none" w:sz="0" w:space="0" w:color="auto"/>
                    <w:right w:val="none" w:sz="0" w:space="0" w:color="auto"/>
                  </w:divBdr>
                  <w:divsChild>
                    <w:div w:id="1063406758">
                      <w:marLeft w:val="0"/>
                      <w:marRight w:val="0"/>
                      <w:marTop w:val="0"/>
                      <w:marBottom w:val="0"/>
                      <w:divBdr>
                        <w:top w:val="none" w:sz="0" w:space="0" w:color="auto"/>
                        <w:left w:val="none" w:sz="0" w:space="0" w:color="auto"/>
                        <w:bottom w:val="none" w:sz="0" w:space="0" w:color="auto"/>
                        <w:right w:val="none" w:sz="0" w:space="0" w:color="auto"/>
                      </w:divBdr>
                    </w:div>
                  </w:divsChild>
                </w:div>
                <w:div w:id="488059010">
                  <w:marLeft w:val="0"/>
                  <w:marRight w:val="0"/>
                  <w:marTop w:val="0"/>
                  <w:marBottom w:val="0"/>
                  <w:divBdr>
                    <w:top w:val="none" w:sz="0" w:space="0" w:color="auto"/>
                    <w:left w:val="none" w:sz="0" w:space="0" w:color="auto"/>
                    <w:bottom w:val="none" w:sz="0" w:space="0" w:color="auto"/>
                    <w:right w:val="none" w:sz="0" w:space="0" w:color="auto"/>
                  </w:divBdr>
                  <w:divsChild>
                    <w:div w:id="449521187">
                      <w:marLeft w:val="0"/>
                      <w:marRight w:val="0"/>
                      <w:marTop w:val="0"/>
                      <w:marBottom w:val="0"/>
                      <w:divBdr>
                        <w:top w:val="none" w:sz="0" w:space="0" w:color="auto"/>
                        <w:left w:val="none" w:sz="0" w:space="0" w:color="auto"/>
                        <w:bottom w:val="none" w:sz="0" w:space="0" w:color="auto"/>
                        <w:right w:val="none" w:sz="0" w:space="0" w:color="auto"/>
                      </w:divBdr>
                    </w:div>
                  </w:divsChild>
                </w:div>
                <w:div w:id="541669196">
                  <w:marLeft w:val="0"/>
                  <w:marRight w:val="0"/>
                  <w:marTop w:val="0"/>
                  <w:marBottom w:val="0"/>
                  <w:divBdr>
                    <w:top w:val="none" w:sz="0" w:space="0" w:color="auto"/>
                    <w:left w:val="none" w:sz="0" w:space="0" w:color="auto"/>
                    <w:bottom w:val="none" w:sz="0" w:space="0" w:color="auto"/>
                    <w:right w:val="none" w:sz="0" w:space="0" w:color="auto"/>
                  </w:divBdr>
                  <w:divsChild>
                    <w:div w:id="1299723255">
                      <w:marLeft w:val="0"/>
                      <w:marRight w:val="0"/>
                      <w:marTop w:val="0"/>
                      <w:marBottom w:val="0"/>
                      <w:divBdr>
                        <w:top w:val="none" w:sz="0" w:space="0" w:color="auto"/>
                        <w:left w:val="none" w:sz="0" w:space="0" w:color="auto"/>
                        <w:bottom w:val="none" w:sz="0" w:space="0" w:color="auto"/>
                        <w:right w:val="none" w:sz="0" w:space="0" w:color="auto"/>
                      </w:divBdr>
                    </w:div>
                  </w:divsChild>
                </w:div>
                <w:div w:id="574048074">
                  <w:marLeft w:val="0"/>
                  <w:marRight w:val="0"/>
                  <w:marTop w:val="0"/>
                  <w:marBottom w:val="0"/>
                  <w:divBdr>
                    <w:top w:val="none" w:sz="0" w:space="0" w:color="auto"/>
                    <w:left w:val="none" w:sz="0" w:space="0" w:color="auto"/>
                    <w:bottom w:val="none" w:sz="0" w:space="0" w:color="auto"/>
                    <w:right w:val="none" w:sz="0" w:space="0" w:color="auto"/>
                  </w:divBdr>
                  <w:divsChild>
                    <w:div w:id="1978028786">
                      <w:marLeft w:val="0"/>
                      <w:marRight w:val="0"/>
                      <w:marTop w:val="0"/>
                      <w:marBottom w:val="0"/>
                      <w:divBdr>
                        <w:top w:val="none" w:sz="0" w:space="0" w:color="auto"/>
                        <w:left w:val="none" w:sz="0" w:space="0" w:color="auto"/>
                        <w:bottom w:val="none" w:sz="0" w:space="0" w:color="auto"/>
                        <w:right w:val="none" w:sz="0" w:space="0" w:color="auto"/>
                      </w:divBdr>
                    </w:div>
                  </w:divsChild>
                </w:div>
                <w:div w:id="577251938">
                  <w:marLeft w:val="0"/>
                  <w:marRight w:val="0"/>
                  <w:marTop w:val="0"/>
                  <w:marBottom w:val="0"/>
                  <w:divBdr>
                    <w:top w:val="none" w:sz="0" w:space="0" w:color="auto"/>
                    <w:left w:val="none" w:sz="0" w:space="0" w:color="auto"/>
                    <w:bottom w:val="none" w:sz="0" w:space="0" w:color="auto"/>
                    <w:right w:val="none" w:sz="0" w:space="0" w:color="auto"/>
                  </w:divBdr>
                  <w:divsChild>
                    <w:div w:id="1904410912">
                      <w:marLeft w:val="0"/>
                      <w:marRight w:val="0"/>
                      <w:marTop w:val="0"/>
                      <w:marBottom w:val="0"/>
                      <w:divBdr>
                        <w:top w:val="none" w:sz="0" w:space="0" w:color="auto"/>
                        <w:left w:val="none" w:sz="0" w:space="0" w:color="auto"/>
                        <w:bottom w:val="none" w:sz="0" w:space="0" w:color="auto"/>
                        <w:right w:val="none" w:sz="0" w:space="0" w:color="auto"/>
                      </w:divBdr>
                    </w:div>
                  </w:divsChild>
                </w:div>
                <w:div w:id="680544599">
                  <w:marLeft w:val="0"/>
                  <w:marRight w:val="0"/>
                  <w:marTop w:val="0"/>
                  <w:marBottom w:val="0"/>
                  <w:divBdr>
                    <w:top w:val="none" w:sz="0" w:space="0" w:color="auto"/>
                    <w:left w:val="none" w:sz="0" w:space="0" w:color="auto"/>
                    <w:bottom w:val="none" w:sz="0" w:space="0" w:color="auto"/>
                    <w:right w:val="none" w:sz="0" w:space="0" w:color="auto"/>
                  </w:divBdr>
                  <w:divsChild>
                    <w:div w:id="48497668">
                      <w:marLeft w:val="0"/>
                      <w:marRight w:val="0"/>
                      <w:marTop w:val="0"/>
                      <w:marBottom w:val="0"/>
                      <w:divBdr>
                        <w:top w:val="none" w:sz="0" w:space="0" w:color="auto"/>
                        <w:left w:val="none" w:sz="0" w:space="0" w:color="auto"/>
                        <w:bottom w:val="none" w:sz="0" w:space="0" w:color="auto"/>
                        <w:right w:val="none" w:sz="0" w:space="0" w:color="auto"/>
                      </w:divBdr>
                    </w:div>
                  </w:divsChild>
                </w:div>
                <w:div w:id="685669713">
                  <w:marLeft w:val="0"/>
                  <w:marRight w:val="0"/>
                  <w:marTop w:val="0"/>
                  <w:marBottom w:val="0"/>
                  <w:divBdr>
                    <w:top w:val="none" w:sz="0" w:space="0" w:color="auto"/>
                    <w:left w:val="none" w:sz="0" w:space="0" w:color="auto"/>
                    <w:bottom w:val="none" w:sz="0" w:space="0" w:color="auto"/>
                    <w:right w:val="none" w:sz="0" w:space="0" w:color="auto"/>
                  </w:divBdr>
                  <w:divsChild>
                    <w:div w:id="1222058468">
                      <w:marLeft w:val="0"/>
                      <w:marRight w:val="0"/>
                      <w:marTop w:val="0"/>
                      <w:marBottom w:val="0"/>
                      <w:divBdr>
                        <w:top w:val="none" w:sz="0" w:space="0" w:color="auto"/>
                        <w:left w:val="none" w:sz="0" w:space="0" w:color="auto"/>
                        <w:bottom w:val="none" w:sz="0" w:space="0" w:color="auto"/>
                        <w:right w:val="none" w:sz="0" w:space="0" w:color="auto"/>
                      </w:divBdr>
                    </w:div>
                  </w:divsChild>
                </w:div>
                <w:div w:id="717780324">
                  <w:marLeft w:val="0"/>
                  <w:marRight w:val="0"/>
                  <w:marTop w:val="0"/>
                  <w:marBottom w:val="0"/>
                  <w:divBdr>
                    <w:top w:val="none" w:sz="0" w:space="0" w:color="auto"/>
                    <w:left w:val="none" w:sz="0" w:space="0" w:color="auto"/>
                    <w:bottom w:val="none" w:sz="0" w:space="0" w:color="auto"/>
                    <w:right w:val="none" w:sz="0" w:space="0" w:color="auto"/>
                  </w:divBdr>
                  <w:divsChild>
                    <w:div w:id="1680888949">
                      <w:marLeft w:val="0"/>
                      <w:marRight w:val="0"/>
                      <w:marTop w:val="0"/>
                      <w:marBottom w:val="0"/>
                      <w:divBdr>
                        <w:top w:val="none" w:sz="0" w:space="0" w:color="auto"/>
                        <w:left w:val="none" w:sz="0" w:space="0" w:color="auto"/>
                        <w:bottom w:val="none" w:sz="0" w:space="0" w:color="auto"/>
                        <w:right w:val="none" w:sz="0" w:space="0" w:color="auto"/>
                      </w:divBdr>
                    </w:div>
                  </w:divsChild>
                </w:div>
                <w:div w:id="720639545">
                  <w:marLeft w:val="0"/>
                  <w:marRight w:val="0"/>
                  <w:marTop w:val="0"/>
                  <w:marBottom w:val="0"/>
                  <w:divBdr>
                    <w:top w:val="none" w:sz="0" w:space="0" w:color="auto"/>
                    <w:left w:val="none" w:sz="0" w:space="0" w:color="auto"/>
                    <w:bottom w:val="none" w:sz="0" w:space="0" w:color="auto"/>
                    <w:right w:val="none" w:sz="0" w:space="0" w:color="auto"/>
                  </w:divBdr>
                  <w:divsChild>
                    <w:div w:id="1124346637">
                      <w:marLeft w:val="0"/>
                      <w:marRight w:val="0"/>
                      <w:marTop w:val="0"/>
                      <w:marBottom w:val="0"/>
                      <w:divBdr>
                        <w:top w:val="none" w:sz="0" w:space="0" w:color="auto"/>
                        <w:left w:val="none" w:sz="0" w:space="0" w:color="auto"/>
                        <w:bottom w:val="none" w:sz="0" w:space="0" w:color="auto"/>
                        <w:right w:val="none" w:sz="0" w:space="0" w:color="auto"/>
                      </w:divBdr>
                    </w:div>
                  </w:divsChild>
                </w:div>
                <w:div w:id="829978579">
                  <w:marLeft w:val="0"/>
                  <w:marRight w:val="0"/>
                  <w:marTop w:val="0"/>
                  <w:marBottom w:val="0"/>
                  <w:divBdr>
                    <w:top w:val="none" w:sz="0" w:space="0" w:color="auto"/>
                    <w:left w:val="none" w:sz="0" w:space="0" w:color="auto"/>
                    <w:bottom w:val="none" w:sz="0" w:space="0" w:color="auto"/>
                    <w:right w:val="none" w:sz="0" w:space="0" w:color="auto"/>
                  </w:divBdr>
                  <w:divsChild>
                    <w:div w:id="1059591137">
                      <w:marLeft w:val="0"/>
                      <w:marRight w:val="0"/>
                      <w:marTop w:val="0"/>
                      <w:marBottom w:val="0"/>
                      <w:divBdr>
                        <w:top w:val="none" w:sz="0" w:space="0" w:color="auto"/>
                        <w:left w:val="none" w:sz="0" w:space="0" w:color="auto"/>
                        <w:bottom w:val="none" w:sz="0" w:space="0" w:color="auto"/>
                        <w:right w:val="none" w:sz="0" w:space="0" w:color="auto"/>
                      </w:divBdr>
                    </w:div>
                  </w:divsChild>
                </w:div>
                <w:div w:id="857430084">
                  <w:marLeft w:val="0"/>
                  <w:marRight w:val="0"/>
                  <w:marTop w:val="0"/>
                  <w:marBottom w:val="0"/>
                  <w:divBdr>
                    <w:top w:val="none" w:sz="0" w:space="0" w:color="auto"/>
                    <w:left w:val="none" w:sz="0" w:space="0" w:color="auto"/>
                    <w:bottom w:val="none" w:sz="0" w:space="0" w:color="auto"/>
                    <w:right w:val="none" w:sz="0" w:space="0" w:color="auto"/>
                  </w:divBdr>
                  <w:divsChild>
                    <w:div w:id="910774576">
                      <w:marLeft w:val="0"/>
                      <w:marRight w:val="0"/>
                      <w:marTop w:val="0"/>
                      <w:marBottom w:val="0"/>
                      <w:divBdr>
                        <w:top w:val="none" w:sz="0" w:space="0" w:color="auto"/>
                        <w:left w:val="none" w:sz="0" w:space="0" w:color="auto"/>
                        <w:bottom w:val="none" w:sz="0" w:space="0" w:color="auto"/>
                        <w:right w:val="none" w:sz="0" w:space="0" w:color="auto"/>
                      </w:divBdr>
                    </w:div>
                  </w:divsChild>
                </w:div>
                <w:div w:id="892887148">
                  <w:marLeft w:val="0"/>
                  <w:marRight w:val="0"/>
                  <w:marTop w:val="0"/>
                  <w:marBottom w:val="0"/>
                  <w:divBdr>
                    <w:top w:val="none" w:sz="0" w:space="0" w:color="auto"/>
                    <w:left w:val="none" w:sz="0" w:space="0" w:color="auto"/>
                    <w:bottom w:val="none" w:sz="0" w:space="0" w:color="auto"/>
                    <w:right w:val="none" w:sz="0" w:space="0" w:color="auto"/>
                  </w:divBdr>
                  <w:divsChild>
                    <w:div w:id="1916698080">
                      <w:marLeft w:val="0"/>
                      <w:marRight w:val="0"/>
                      <w:marTop w:val="0"/>
                      <w:marBottom w:val="0"/>
                      <w:divBdr>
                        <w:top w:val="none" w:sz="0" w:space="0" w:color="auto"/>
                        <w:left w:val="none" w:sz="0" w:space="0" w:color="auto"/>
                        <w:bottom w:val="none" w:sz="0" w:space="0" w:color="auto"/>
                        <w:right w:val="none" w:sz="0" w:space="0" w:color="auto"/>
                      </w:divBdr>
                    </w:div>
                  </w:divsChild>
                </w:div>
                <w:div w:id="955336601">
                  <w:marLeft w:val="0"/>
                  <w:marRight w:val="0"/>
                  <w:marTop w:val="0"/>
                  <w:marBottom w:val="0"/>
                  <w:divBdr>
                    <w:top w:val="none" w:sz="0" w:space="0" w:color="auto"/>
                    <w:left w:val="none" w:sz="0" w:space="0" w:color="auto"/>
                    <w:bottom w:val="none" w:sz="0" w:space="0" w:color="auto"/>
                    <w:right w:val="none" w:sz="0" w:space="0" w:color="auto"/>
                  </w:divBdr>
                  <w:divsChild>
                    <w:div w:id="151338223">
                      <w:marLeft w:val="0"/>
                      <w:marRight w:val="0"/>
                      <w:marTop w:val="0"/>
                      <w:marBottom w:val="0"/>
                      <w:divBdr>
                        <w:top w:val="none" w:sz="0" w:space="0" w:color="auto"/>
                        <w:left w:val="none" w:sz="0" w:space="0" w:color="auto"/>
                        <w:bottom w:val="none" w:sz="0" w:space="0" w:color="auto"/>
                        <w:right w:val="none" w:sz="0" w:space="0" w:color="auto"/>
                      </w:divBdr>
                    </w:div>
                  </w:divsChild>
                </w:div>
                <w:div w:id="1029139586">
                  <w:marLeft w:val="0"/>
                  <w:marRight w:val="0"/>
                  <w:marTop w:val="0"/>
                  <w:marBottom w:val="0"/>
                  <w:divBdr>
                    <w:top w:val="none" w:sz="0" w:space="0" w:color="auto"/>
                    <w:left w:val="none" w:sz="0" w:space="0" w:color="auto"/>
                    <w:bottom w:val="none" w:sz="0" w:space="0" w:color="auto"/>
                    <w:right w:val="none" w:sz="0" w:space="0" w:color="auto"/>
                  </w:divBdr>
                  <w:divsChild>
                    <w:div w:id="268128603">
                      <w:marLeft w:val="0"/>
                      <w:marRight w:val="0"/>
                      <w:marTop w:val="0"/>
                      <w:marBottom w:val="0"/>
                      <w:divBdr>
                        <w:top w:val="none" w:sz="0" w:space="0" w:color="auto"/>
                        <w:left w:val="none" w:sz="0" w:space="0" w:color="auto"/>
                        <w:bottom w:val="none" w:sz="0" w:space="0" w:color="auto"/>
                        <w:right w:val="none" w:sz="0" w:space="0" w:color="auto"/>
                      </w:divBdr>
                    </w:div>
                  </w:divsChild>
                </w:div>
                <w:div w:id="1059017717">
                  <w:marLeft w:val="0"/>
                  <w:marRight w:val="0"/>
                  <w:marTop w:val="0"/>
                  <w:marBottom w:val="0"/>
                  <w:divBdr>
                    <w:top w:val="none" w:sz="0" w:space="0" w:color="auto"/>
                    <w:left w:val="none" w:sz="0" w:space="0" w:color="auto"/>
                    <w:bottom w:val="none" w:sz="0" w:space="0" w:color="auto"/>
                    <w:right w:val="none" w:sz="0" w:space="0" w:color="auto"/>
                  </w:divBdr>
                  <w:divsChild>
                    <w:div w:id="1999653888">
                      <w:marLeft w:val="0"/>
                      <w:marRight w:val="0"/>
                      <w:marTop w:val="0"/>
                      <w:marBottom w:val="0"/>
                      <w:divBdr>
                        <w:top w:val="none" w:sz="0" w:space="0" w:color="auto"/>
                        <w:left w:val="none" w:sz="0" w:space="0" w:color="auto"/>
                        <w:bottom w:val="none" w:sz="0" w:space="0" w:color="auto"/>
                        <w:right w:val="none" w:sz="0" w:space="0" w:color="auto"/>
                      </w:divBdr>
                    </w:div>
                  </w:divsChild>
                </w:div>
                <w:div w:id="1102921769">
                  <w:marLeft w:val="0"/>
                  <w:marRight w:val="0"/>
                  <w:marTop w:val="0"/>
                  <w:marBottom w:val="0"/>
                  <w:divBdr>
                    <w:top w:val="none" w:sz="0" w:space="0" w:color="auto"/>
                    <w:left w:val="none" w:sz="0" w:space="0" w:color="auto"/>
                    <w:bottom w:val="none" w:sz="0" w:space="0" w:color="auto"/>
                    <w:right w:val="none" w:sz="0" w:space="0" w:color="auto"/>
                  </w:divBdr>
                  <w:divsChild>
                    <w:div w:id="813060530">
                      <w:marLeft w:val="0"/>
                      <w:marRight w:val="0"/>
                      <w:marTop w:val="0"/>
                      <w:marBottom w:val="0"/>
                      <w:divBdr>
                        <w:top w:val="none" w:sz="0" w:space="0" w:color="auto"/>
                        <w:left w:val="none" w:sz="0" w:space="0" w:color="auto"/>
                        <w:bottom w:val="none" w:sz="0" w:space="0" w:color="auto"/>
                        <w:right w:val="none" w:sz="0" w:space="0" w:color="auto"/>
                      </w:divBdr>
                    </w:div>
                  </w:divsChild>
                </w:div>
                <w:div w:id="1220433167">
                  <w:marLeft w:val="0"/>
                  <w:marRight w:val="0"/>
                  <w:marTop w:val="0"/>
                  <w:marBottom w:val="0"/>
                  <w:divBdr>
                    <w:top w:val="none" w:sz="0" w:space="0" w:color="auto"/>
                    <w:left w:val="none" w:sz="0" w:space="0" w:color="auto"/>
                    <w:bottom w:val="none" w:sz="0" w:space="0" w:color="auto"/>
                    <w:right w:val="none" w:sz="0" w:space="0" w:color="auto"/>
                  </w:divBdr>
                  <w:divsChild>
                    <w:div w:id="2013334681">
                      <w:marLeft w:val="0"/>
                      <w:marRight w:val="0"/>
                      <w:marTop w:val="0"/>
                      <w:marBottom w:val="0"/>
                      <w:divBdr>
                        <w:top w:val="none" w:sz="0" w:space="0" w:color="auto"/>
                        <w:left w:val="none" w:sz="0" w:space="0" w:color="auto"/>
                        <w:bottom w:val="none" w:sz="0" w:space="0" w:color="auto"/>
                        <w:right w:val="none" w:sz="0" w:space="0" w:color="auto"/>
                      </w:divBdr>
                    </w:div>
                  </w:divsChild>
                </w:div>
                <w:div w:id="1227643623">
                  <w:marLeft w:val="0"/>
                  <w:marRight w:val="0"/>
                  <w:marTop w:val="0"/>
                  <w:marBottom w:val="0"/>
                  <w:divBdr>
                    <w:top w:val="none" w:sz="0" w:space="0" w:color="auto"/>
                    <w:left w:val="none" w:sz="0" w:space="0" w:color="auto"/>
                    <w:bottom w:val="none" w:sz="0" w:space="0" w:color="auto"/>
                    <w:right w:val="none" w:sz="0" w:space="0" w:color="auto"/>
                  </w:divBdr>
                  <w:divsChild>
                    <w:div w:id="1817986158">
                      <w:marLeft w:val="0"/>
                      <w:marRight w:val="0"/>
                      <w:marTop w:val="0"/>
                      <w:marBottom w:val="0"/>
                      <w:divBdr>
                        <w:top w:val="none" w:sz="0" w:space="0" w:color="auto"/>
                        <w:left w:val="none" w:sz="0" w:space="0" w:color="auto"/>
                        <w:bottom w:val="none" w:sz="0" w:space="0" w:color="auto"/>
                        <w:right w:val="none" w:sz="0" w:space="0" w:color="auto"/>
                      </w:divBdr>
                    </w:div>
                  </w:divsChild>
                </w:div>
                <w:div w:id="1315135514">
                  <w:marLeft w:val="0"/>
                  <w:marRight w:val="0"/>
                  <w:marTop w:val="0"/>
                  <w:marBottom w:val="0"/>
                  <w:divBdr>
                    <w:top w:val="none" w:sz="0" w:space="0" w:color="auto"/>
                    <w:left w:val="none" w:sz="0" w:space="0" w:color="auto"/>
                    <w:bottom w:val="none" w:sz="0" w:space="0" w:color="auto"/>
                    <w:right w:val="none" w:sz="0" w:space="0" w:color="auto"/>
                  </w:divBdr>
                  <w:divsChild>
                    <w:div w:id="470951827">
                      <w:marLeft w:val="0"/>
                      <w:marRight w:val="0"/>
                      <w:marTop w:val="0"/>
                      <w:marBottom w:val="0"/>
                      <w:divBdr>
                        <w:top w:val="none" w:sz="0" w:space="0" w:color="auto"/>
                        <w:left w:val="none" w:sz="0" w:space="0" w:color="auto"/>
                        <w:bottom w:val="none" w:sz="0" w:space="0" w:color="auto"/>
                        <w:right w:val="none" w:sz="0" w:space="0" w:color="auto"/>
                      </w:divBdr>
                    </w:div>
                  </w:divsChild>
                </w:div>
                <w:div w:id="1324353053">
                  <w:marLeft w:val="0"/>
                  <w:marRight w:val="0"/>
                  <w:marTop w:val="0"/>
                  <w:marBottom w:val="0"/>
                  <w:divBdr>
                    <w:top w:val="none" w:sz="0" w:space="0" w:color="auto"/>
                    <w:left w:val="none" w:sz="0" w:space="0" w:color="auto"/>
                    <w:bottom w:val="none" w:sz="0" w:space="0" w:color="auto"/>
                    <w:right w:val="none" w:sz="0" w:space="0" w:color="auto"/>
                  </w:divBdr>
                  <w:divsChild>
                    <w:div w:id="710501201">
                      <w:marLeft w:val="0"/>
                      <w:marRight w:val="0"/>
                      <w:marTop w:val="0"/>
                      <w:marBottom w:val="0"/>
                      <w:divBdr>
                        <w:top w:val="none" w:sz="0" w:space="0" w:color="auto"/>
                        <w:left w:val="none" w:sz="0" w:space="0" w:color="auto"/>
                        <w:bottom w:val="none" w:sz="0" w:space="0" w:color="auto"/>
                        <w:right w:val="none" w:sz="0" w:space="0" w:color="auto"/>
                      </w:divBdr>
                    </w:div>
                  </w:divsChild>
                </w:div>
                <w:div w:id="1342930260">
                  <w:marLeft w:val="0"/>
                  <w:marRight w:val="0"/>
                  <w:marTop w:val="0"/>
                  <w:marBottom w:val="0"/>
                  <w:divBdr>
                    <w:top w:val="none" w:sz="0" w:space="0" w:color="auto"/>
                    <w:left w:val="none" w:sz="0" w:space="0" w:color="auto"/>
                    <w:bottom w:val="none" w:sz="0" w:space="0" w:color="auto"/>
                    <w:right w:val="none" w:sz="0" w:space="0" w:color="auto"/>
                  </w:divBdr>
                  <w:divsChild>
                    <w:div w:id="1665623556">
                      <w:marLeft w:val="0"/>
                      <w:marRight w:val="0"/>
                      <w:marTop w:val="0"/>
                      <w:marBottom w:val="0"/>
                      <w:divBdr>
                        <w:top w:val="none" w:sz="0" w:space="0" w:color="auto"/>
                        <w:left w:val="none" w:sz="0" w:space="0" w:color="auto"/>
                        <w:bottom w:val="none" w:sz="0" w:space="0" w:color="auto"/>
                        <w:right w:val="none" w:sz="0" w:space="0" w:color="auto"/>
                      </w:divBdr>
                    </w:div>
                  </w:divsChild>
                </w:div>
                <w:div w:id="1359701195">
                  <w:marLeft w:val="0"/>
                  <w:marRight w:val="0"/>
                  <w:marTop w:val="0"/>
                  <w:marBottom w:val="0"/>
                  <w:divBdr>
                    <w:top w:val="none" w:sz="0" w:space="0" w:color="auto"/>
                    <w:left w:val="none" w:sz="0" w:space="0" w:color="auto"/>
                    <w:bottom w:val="none" w:sz="0" w:space="0" w:color="auto"/>
                    <w:right w:val="none" w:sz="0" w:space="0" w:color="auto"/>
                  </w:divBdr>
                  <w:divsChild>
                    <w:div w:id="1262839150">
                      <w:marLeft w:val="0"/>
                      <w:marRight w:val="0"/>
                      <w:marTop w:val="0"/>
                      <w:marBottom w:val="0"/>
                      <w:divBdr>
                        <w:top w:val="none" w:sz="0" w:space="0" w:color="auto"/>
                        <w:left w:val="none" w:sz="0" w:space="0" w:color="auto"/>
                        <w:bottom w:val="none" w:sz="0" w:space="0" w:color="auto"/>
                        <w:right w:val="none" w:sz="0" w:space="0" w:color="auto"/>
                      </w:divBdr>
                    </w:div>
                  </w:divsChild>
                </w:div>
                <w:div w:id="1370183891">
                  <w:marLeft w:val="0"/>
                  <w:marRight w:val="0"/>
                  <w:marTop w:val="0"/>
                  <w:marBottom w:val="0"/>
                  <w:divBdr>
                    <w:top w:val="none" w:sz="0" w:space="0" w:color="auto"/>
                    <w:left w:val="none" w:sz="0" w:space="0" w:color="auto"/>
                    <w:bottom w:val="none" w:sz="0" w:space="0" w:color="auto"/>
                    <w:right w:val="none" w:sz="0" w:space="0" w:color="auto"/>
                  </w:divBdr>
                  <w:divsChild>
                    <w:div w:id="931353541">
                      <w:marLeft w:val="0"/>
                      <w:marRight w:val="0"/>
                      <w:marTop w:val="0"/>
                      <w:marBottom w:val="0"/>
                      <w:divBdr>
                        <w:top w:val="none" w:sz="0" w:space="0" w:color="auto"/>
                        <w:left w:val="none" w:sz="0" w:space="0" w:color="auto"/>
                        <w:bottom w:val="none" w:sz="0" w:space="0" w:color="auto"/>
                        <w:right w:val="none" w:sz="0" w:space="0" w:color="auto"/>
                      </w:divBdr>
                    </w:div>
                  </w:divsChild>
                </w:div>
                <w:div w:id="1419252986">
                  <w:marLeft w:val="0"/>
                  <w:marRight w:val="0"/>
                  <w:marTop w:val="0"/>
                  <w:marBottom w:val="0"/>
                  <w:divBdr>
                    <w:top w:val="none" w:sz="0" w:space="0" w:color="auto"/>
                    <w:left w:val="none" w:sz="0" w:space="0" w:color="auto"/>
                    <w:bottom w:val="none" w:sz="0" w:space="0" w:color="auto"/>
                    <w:right w:val="none" w:sz="0" w:space="0" w:color="auto"/>
                  </w:divBdr>
                  <w:divsChild>
                    <w:div w:id="1412197275">
                      <w:marLeft w:val="0"/>
                      <w:marRight w:val="0"/>
                      <w:marTop w:val="0"/>
                      <w:marBottom w:val="0"/>
                      <w:divBdr>
                        <w:top w:val="none" w:sz="0" w:space="0" w:color="auto"/>
                        <w:left w:val="none" w:sz="0" w:space="0" w:color="auto"/>
                        <w:bottom w:val="none" w:sz="0" w:space="0" w:color="auto"/>
                        <w:right w:val="none" w:sz="0" w:space="0" w:color="auto"/>
                      </w:divBdr>
                    </w:div>
                  </w:divsChild>
                </w:div>
                <w:div w:id="1440174266">
                  <w:marLeft w:val="0"/>
                  <w:marRight w:val="0"/>
                  <w:marTop w:val="0"/>
                  <w:marBottom w:val="0"/>
                  <w:divBdr>
                    <w:top w:val="none" w:sz="0" w:space="0" w:color="auto"/>
                    <w:left w:val="none" w:sz="0" w:space="0" w:color="auto"/>
                    <w:bottom w:val="none" w:sz="0" w:space="0" w:color="auto"/>
                    <w:right w:val="none" w:sz="0" w:space="0" w:color="auto"/>
                  </w:divBdr>
                  <w:divsChild>
                    <w:div w:id="138963978">
                      <w:marLeft w:val="0"/>
                      <w:marRight w:val="0"/>
                      <w:marTop w:val="0"/>
                      <w:marBottom w:val="0"/>
                      <w:divBdr>
                        <w:top w:val="none" w:sz="0" w:space="0" w:color="auto"/>
                        <w:left w:val="none" w:sz="0" w:space="0" w:color="auto"/>
                        <w:bottom w:val="none" w:sz="0" w:space="0" w:color="auto"/>
                        <w:right w:val="none" w:sz="0" w:space="0" w:color="auto"/>
                      </w:divBdr>
                    </w:div>
                  </w:divsChild>
                </w:div>
                <w:div w:id="1448499221">
                  <w:marLeft w:val="0"/>
                  <w:marRight w:val="0"/>
                  <w:marTop w:val="0"/>
                  <w:marBottom w:val="0"/>
                  <w:divBdr>
                    <w:top w:val="none" w:sz="0" w:space="0" w:color="auto"/>
                    <w:left w:val="none" w:sz="0" w:space="0" w:color="auto"/>
                    <w:bottom w:val="none" w:sz="0" w:space="0" w:color="auto"/>
                    <w:right w:val="none" w:sz="0" w:space="0" w:color="auto"/>
                  </w:divBdr>
                  <w:divsChild>
                    <w:div w:id="1538469106">
                      <w:marLeft w:val="0"/>
                      <w:marRight w:val="0"/>
                      <w:marTop w:val="0"/>
                      <w:marBottom w:val="0"/>
                      <w:divBdr>
                        <w:top w:val="none" w:sz="0" w:space="0" w:color="auto"/>
                        <w:left w:val="none" w:sz="0" w:space="0" w:color="auto"/>
                        <w:bottom w:val="none" w:sz="0" w:space="0" w:color="auto"/>
                        <w:right w:val="none" w:sz="0" w:space="0" w:color="auto"/>
                      </w:divBdr>
                    </w:div>
                  </w:divsChild>
                </w:div>
                <w:div w:id="1464932332">
                  <w:marLeft w:val="0"/>
                  <w:marRight w:val="0"/>
                  <w:marTop w:val="0"/>
                  <w:marBottom w:val="0"/>
                  <w:divBdr>
                    <w:top w:val="none" w:sz="0" w:space="0" w:color="auto"/>
                    <w:left w:val="none" w:sz="0" w:space="0" w:color="auto"/>
                    <w:bottom w:val="none" w:sz="0" w:space="0" w:color="auto"/>
                    <w:right w:val="none" w:sz="0" w:space="0" w:color="auto"/>
                  </w:divBdr>
                  <w:divsChild>
                    <w:div w:id="874390436">
                      <w:marLeft w:val="0"/>
                      <w:marRight w:val="0"/>
                      <w:marTop w:val="0"/>
                      <w:marBottom w:val="0"/>
                      <w:divBdr>
                        <w:top w:val="none" w:sz="0" w:space="0" w:color="auto"/>
                        <w:left w:val="none" w:sz="0" w:space="0" w:color="auto"/>
                        <w:bottom w:val="none" w:sz="0" w:space="0" w:color="auto"/>
                        <w:right w:val="none" w:sz="0" w:space="0" w:color="auto"/>
                      </w:divBdr>
                    </w:div>
                  </w:divsChild>
                </w:div>
                <w:div w:id="1480030621">
                  <w:marLeft w:val="0"/>
                  <w:marRight w:val="0"/>
                  <w:marTop w:val="0"/>
                  <w:marBottom w:val="0"/>
                  <w:divBdr>
                    <w:top w:val="none" w:sz="0" w:space="0" w:color="auto"/>
                    <w:left w:val="none" w:sz="0" w:space="0" w:color="auto"/>
                    <w:bottom w:val="none" w:sz="0" w:space="0" w:color="auto"/>
                    <w:right w:val="none" w:sz="0" w:space="0" w:color="auto"/>
                  </w:divBdr>
                  <w:divsChild>
                    <w:div w:id="1488551613">
                      <w:marLeft w:val="0"/>
                      <w:marRight w:val="0"/>
                      <w:marTop w:val="0"/>
                      <w:marBottom w:val="0"/>
                      <w:divBdr>
                        <w:top w:val="none" w:sz="0" w:space="0" w:color="auto"/>
                        <w:left w:val="none" w:sz="0" w:space="0" w:color="auto"/>
                        <w:bottom w:val="none" w:sz="0" w:space="0" w:color="auto"/>
                        <w:right w:val="none" w:sz="0" w:space="0" w:color="auto"/>
                      </w:divBdr>
                    </w:div>
                  </w:divsChild>
                </w:div>
                <w:div w:id="1504390815">
                  <w:marLeft w:val="0"/>
                  <w:marRight w:val="0"/>
                  <w:marTop w:val="0"/>
                  <w:marBottom w:val="0"/>
                  <w:divBdr>
                    <w:top w:val="none" w:sz="0" w:space="0" w:color="auto"/>
                    <w:left w:val="none" w:sz="0" w:space="0" w:color="auto"/>
                    <w:bottom w:val="none" w:sz="0" w:space="0" w:color="auto"/>
                    <w:right w:val="none" w:sz="0" w:space="0" w:color="auto"/>
                  </w:divBdr>
                  <w:divsChild>
                    <w:div w:id="1330137986">
                      <w:marLeft w:val="0"/>
                      <w:marRight w:val="0"/>
                      <w:marTop w:val="0"/>
                      <w:marBottom w:val="0"/>
                      <w:divBdr>
                        <w:top w:val="none" w:sz="0" w:space="0" w:color="auto"/>
                        <w:left w:val="none" w:sz="0" w:space="0" w:color="auto"/>
                        <w:bottom w:val="none" w:sz="0" w:space="0" w:color="auto"/>
                        <w:right w:val="none" w:sz="0" w:space="0" w:color="auto"/>
                      </w:divBdr>
                    </w:div>
                  </w:divsChild>
                </w:div>
                <w:div w:id="1539854600">
                  <w:marLeft w:val="0"/>
                  <w:marRight w:val="0"/>
                  <w:marTop w:val="0"/>
                  <w:marBottom w:val="0"/>
                  <w:divBdr>
                    <w:top w:val="none" w:sz="0" w:space="0" w:color="auto"/>
                    <w:left w:val="none" w:sz="0" w:space="0" w:color="auto"/>
                    <w:bottom w:val="none" w:sz="0" w:space="0" w:color="auto"/>
                    <w:right w:val="none" w:sz="0" w:space="0" w:color="auto"/>
                  </w:divBdr>
                  <w:divsChild>
                    <w:div w:id="55904769">
                      <w:marLeft w:val="0"/>
                      <w:marRight w:val="0"/>
                      <w:marTop w:val="0"/>
                      <w:marBottom w:val="0"/>
                      <w:divBdr>
                        <w:top w:val="none" w:sz="0" w:space="0" w:color="auto"/>
                        <w:left w:val="none" w:sz="0" w:space="0" w:color="auto"/>
                        <w:bottom w:val="none" w:sz="0" w:space="0" w:color="auto"/>
                        <w:right w:val="none" w:sz="0" w:space="0" w:color="auto"/>
                      </w:divBdr>
                    </w:div>
                  </w:divsChild>
                </w:div>
                <w:div w:id="1560019695">
                  <w:marLeft w:val="0"/>
                  <w:marRight w:val="0"/>
                  <w:marTop w:val="0"/>
                  <w:marBottom w:val="0"/>
                  <w:divBdr>
                    <w:top w:val="none" w:sz="0" w:space="0" w:color="auto"/>
                    <w:left w:val="none" w:sz="0" w:space="0" w:color="auto"/>
                    <w:bottom w:val="none" w:sz="0" w:space="0" w:color="auto"/>
                    <w:right w:val="none" w:sz="0" w:space="0" w:color="auto"/>
                  </w:divBdr>
                  <w:divsChild>
                    <w:div w:id="1759792813">
                      <w:marLeft w:val="0"/>
                      <w:marRight w:val="0"/>
                      <w:marTop w:val="0"/>
                      <w:marBottom w:val="0"/>
                      <w:divBdr>
                        <w:top w:val="none" w:sz="0" w:space="0" w:color="auto"/>
                        <w:left w:val="none" w:sz="0" w:space="0" w:color="auto"/>
                        <w:bottom w:val="none" w:sz="0" w:space="0" w:color="auto"/>
                        <w:right w:val="none" w:sz="0" w:space="0" w:color="auto"/>
                      </w:divBdr>
                    </w:div>
                  </w:divsChild>
                </w:div>
                <w:div w:id="1580484481">
                  <w:marLeft w:val="0"/>
                  <w:marRight w:val="0"/>
                  <w:marTop w:val="0"/>
                  <w:marBottom w:val="0"/>
                  <w:divBdr>
                    <w:top w:val="none" w:sz="0" w:space="0" w:color="auto"/>
                    <w:left w:val="none" w:sz="0" w:space="0" w:color="auto"/>
                    <w:bottom w:val="none" w:sz="0" w:space="0" w:color="auto"/>
                    <w:right w:val="none" w:sz="0" w:space="0" w:color="auto"/>
                  </w:divBdr>
                  <w:divsChild>
                    <w:div w:id="900098324">
                      <w:marLeft w:val="0"/>
                      <w:marRight w:val="0"/>
                      <w:marTop w:val="0"/>
                      <w:marBottom w:val="0"/>
                      <w:divBdr>
                        <w:top w:val="none" w:sz="0" w:space="0" w:color="auto"/>
                        <w:left w:val="none" w:sz="0" w:space="0" w:color="auto"/>
                        <w:bottom w:val="none" w:sz="0" w:space="0" w:color="auto"/>
                        <w:right w:val="none" w:sz="0" w:space="0" w:color="auto"/>
                      </w:divBdr>
                    </w:div>
                  </w:divsChild>
                </w:div>
                <w:div w:id="1614630659">
                  <w:marLeft w:val="0"/>
                  <w:marRight w:val="0"/>
                  <w:marTop w:val="0"/>
                  <w:marBottom w:val="0"/>
                  <w:divBdr>
                    <w:top w:val="none" w:sz="0" w:space="0" w:color="auto"/>
                    <w:left w:val="none" w:sz="0" w:space="0" w:color="auto"/>
                    <w:bottom w:val="none" w:sz="0" w:space="0" w:color="auto"/>
                    <w:right w:val="none" w:sz="0" w:space="0" w:color="auto"/>
                  </w:divBdr>
                  <w:divsChild>
                    <w:div w:id="244345292">
                      <w:marLeft w:val="0"/>
                      <w:marRight w:val="0"/>
                      <w:marTop w:val="0"/>
                      <w:marBottom w:val="0"/>
                      <w:divBdr>
                        <w:top w:val="none" w:sz="0" w:space="0" w:color="auto"/>
                        <w:left w:val="none" w:sz="0" w:space="0" w:color="auto"/>
                        <w:bottom w:val="none" w:sz="0" w:space="0" w:color="auto"/>
                        <w:right w:val="none" w:sz="0" w:space="0" w:color="auto"/>
                      </w:divBdr>
                    </w:div>
                  </w:divsChild>
                </w:div>
                <w:div w:id="1689603126">
                  <w:marLeft w:val="0"/>
                  <w:marRight w:val="0"/>
                  <w:marTop w:val="0"/>
                  <w:marBottom w:val="0"/>
                  <w:divBdr>
                    <w:top w:val="none" w:sz="0" w:space="0" w:color="auto"/>
                    <w:left w:val="none" w:sz="0" w:space="0" w:color="auto"/>
                    <w:bottom w:val="none" w:sz="0" w:space="0" w:color="auto"/>
                    <w:right w:val="none" w:sz="0" w:space="0" w:color="auto"/>
                  </w:divBdr>
                  <w:divsChild>
                    <w:div w:id="2095737322">
                      <w:marLeft w:val="0"/>
                      <w:marRight w:val="0"/>
                      <w:marTop w:val="0"/>
                      <w:marBottom w:val="0"/>
                      <w:divBdr>
                        <w:top w:val="none" w:sz="0" w:space="0" w:color="auto"/>
                        <w:left w:val="none" w:sz="0" w:space="0" w:color="auto"/>
                        <w:bottom w:val="none" w:sz="0" w:space="0" w:color="auto"/>
                        <w:right w:val="none" w:sz="0" w:space="0" w:color="auto"/>
                      </w:divBdr>
                    </w:div>
                  </w:divsChild>
                </w:div>
                <w:div w:id="1722941480">
                  <w:marLeft w:val="0"/>
                  <w:marRight w:val="0"/>
                  <w:marTop w:val="0"/>
                  <w:marBottom w:val="0"/>
                  <w:divBdr>
                    <w:top w:val="none" w:sz="0" w:space="0" w:color="auto"/>
                    <w:left w:val="none" w:sz="0" w:space="0" w:color="auto"/>
                    <w:bottom w:val="none" w:sz="0" w:space="0" w:color="auto"/>
                    <w:right w:val="none" w:sz="0" w:space="0" w:color="auto"/>
                  </w:divBdr>
                  <w:divsChild>
                    <w:div w:id="1229998818">
                      <w:marLeft w:val="0"/>
                      <w:marRight w:val="0"/>
                      <w:marTop w:val="0"/>
                      <w:marBottom w:val="0"/>
                      <w:divBdr>
                        <w:top w:val="none" w:sz="0" w:space="0" w:color="auto"/>
                        <w:left w:val="none" w:sz="0" w:space="0" w:color="auto"/>
                        <w:bottom w:val="none" w:sz="0" w:space="0" w:color="auto"/>
                        <w:right w:val="none" w:sz="0" w:space="0" w:color="auto"/>
                      </w:divBdr>
                    </w:div>
                  </w:divsChild>
                </w:div>
                <w:div w:id="1762331571">
                  <w:marLeft w:val="0"/>
                  <w:marRight w:val="0"/>
                  <w:marTop w:val="0"/>
                  <w:marBottom w:val="0"/>
                  <w:divBdr>
                    <w:top w:val="none" w:sz="0" w:space="0" w:color="auto"/>
                    <w:left w:val="none" w:sz="0" w:space="0" w:color="auto"/>
                    <w:bottom w:val="none" w:sz="0" w:space="0" w:color="auto"/>
                    <w:right w:val="none" w:sz="0" w:space="0" w:color="auto"/>
                  </w:divBdr>
                  <w:divsChild>
                    <w:div w:id="2059471649">
                      <w:marLeft w:val="0"/>
                      <w:marRight w:val="0"/>
                      <w:marTop w:val="0"/>
                      <w:marBottom w:val="0"/>
                      <w:divBdr>
                        <w:top w:val="none" w:sz="0" w:space="0" w:color="auto"/>
                        <w:left w:val="none" w:sz="0" w:space="0" w:color="auto"/>
                        <w:bottom w:val="none" w:sz="0" w:space="0" w:color="auto"/>
                        <w:right w:val="none" w:sz="0" w:space="0" w:color="auto"/>
                      </w:divBdr>
                    </w:div>
                  </w:divsChild>
                </w:div>
                <w:div w:id="1765300648">
                  <w:marLeft w:val="0"/>
                  <w:marRight w:val="0"/>
                  <w:marTop w:val="0"/>
                  <w:marBottom w:val="0"/>
                  <w:divBdr>
                    <w:top w:val="none" w:sz="0" w:space="0" w:color="auto"/>
                    <w:left w:val="none" w:sz="0" w:space="0" w:color="auto"/>
                    <w:bottom w:val="none" w:sz="0" w:space="0" w:color="auto"/>
                    <w:right w:val="none" w:sz="0" w:space="0" w:color="auto"/>
                  </w:divBdr>
                  <w:divsChild>
                    <w:div w:id="449670278">
                      <w:marLeft w:val="0"/>
                      <w:marRight w:val="0"/>
                      <w:marTop w:val="0"/>
                      <w:marBottom w:val="0"/>
                      <w:divBdr>
                        <w:top w:val="none" w:sz="0" w:space="0" w:color="auto"/>
                        <w:left w:val="none" w:sz="0" w:space="0" w:color="auto"/>
                        <w:bottom w:val="none" w:sz="0" w:space="0" w:color="auto"/>
                        <w:right w:val="none" w:sz="0" w:space="0" w:color="auto"/>
                      </w:divBdr>
                    </w:div>
                  </w:divsChild>
                </w:div>
                <w:div w:id="1796175796">
                  <w:marLeft w:val="0"/>
                  <w:marRight w:val="0"/>
                  <w:marTop w:val="0"/>
                  <w:marBottom w:val="0"/>
                  <w:divBdr>
                    <w:top w:val="none" w:sz="0" w:space="0" w:color="auto"/>
                    <w:left w:val="none" w:sz="0" w:space="0" w:color="auto"/>
                    <w:bottom w:val="none" w:sz="0" w:space="0" w:color="auto"/>
                    <w:right w:val="none" w:sz="0" w:space="0" w:color="auto"/>
                  </w:divBdr>
                  <w:divsChild>
                    <w:div w:id="1540972230">
                      <w:marLeft w:val="0"/>
                      <w:marRight w:val="0"/>
                      <w:marTop w:val="0"/>
                      <w:marBottom w:val="0"/>
                      <w:divBdr>
                        <w:top w:val="none" w:sz="0" w:space="0" w:color="auto"/>
                        <w:left w:val="none" w:sz="0" w:space="0" w:color="auto"/>
                        <w:bottom w:val="none" w:sz="0" w:space="0" w:color="auto"/>
                        <w:right w:val="none" w:sz="0" w:space="0" w:color="auto"/>
                      </w:divBdr>
                    </w:div>
                  </w:divsChild>
                </w:div>
                <w:div w:id="1824197815">
                  <w:marLeft w:val="0"/>
                  <w:marRight w:val="0"/>
                  <w:marTop w:val="0"/>
                  <w:marBottom w:val="0"/>
                  <w:divBdr>
                    <w:top w:val="none" w:sz="0" w:space="0" w:color="auto"/>
                    <w:left w:val="none" w:sz="0" w:space="0" w:color="auto"/>
                    <w:bottom w:val="none" w:sz="0" w:space="0" w:color="auto"/>
                    <w:right w:val="none" w:sz="0" w:space="0" w:color="auto"/>
                  </w:divBdr>
                  <w:divsChild>
                    <w:div w:id="1519389259">
                      <w:marLeft w:val="0"/>
                      <w:marRight w:val="0"/>
                      <w:marTop w:val="0"/>
                      <w:marBottom w:val="0"/>
                      <w:divBdr>
                        <w:top w:val="none" w:sz="0" w:space="0" w:color="auto"/>
                        <w:left w:val="none" w:sz="0" w:space="0" w:color="auto"/>
                        <w:bottom w:val="none" w:sz="0" w:space="0" w:color="auto"/>
                        <w:right w:val="none" w:sz="0" w:space="0" w:color="auto"/>
                      </w:divBdr>
                    </w:div>
                  </w:divsChild>
                </w:div>
                <w:div w:id="1857688086">
                  <w:marLeft w:val="0"/>
                  <w:marRight w:val="0"/>
                  <w:marTop w:val="0"/>
                  <w:marBottom w:val="0"/>
                  <w:divBdr>
                    <w:top w:val="none" w:sz="0" w:space="0" w:color="auto"/>
                    <w:left w:val="none" w:sz="0" w:space="0" w:color="auto"/>
                    <w:bottom w:val="none" w:sz="0" w:space="0" w:color="auto"/>
                    <w:right w:val="none" w:sz="0" w:space="0" w:color="auto"/>
                  </w:divBdr>
                  <w:divsChild>
                    <w:div w:id="2108577537">
                      <w:marLeft w:val="0"/>
                      <w:marRight w:val="0"/>
                      <w:marTop w:val="0"/>
                      <w:marBottom w:val="0"/>
                      <w:divBdr>
                        <w:top w:val="none" w:sz="0" w:space="0" w:color="auto"/>
                        <w:left w:val="none" w:sz="0" w:space="0" w:color="auto"/>
                        <w:bottom w:val="none" w:sz="0" w:space="0" w:color="auto"/>
                        <w:right w:val="none" w:sz="0" w:space="0" w:color="auto"/>
                      </w:divBdr>
                    </w:div>
                  </w:divsChild>
                </w:div>
                <w:div w:id="1899130307">
                  <w:marLeft w:val="0"/>
                  <w:marRight w:val="0"/>
                  <w:marTop w:val="0"/>
                  <w:marBottom w:val="0"/>
                  <w:divBdr>
                    <w:top w:val="none" w:sz="0" w:space="0" w:color="auto"/>
                    <w:left w:val="none" w:sz="0" w:space="0" w:color="auto"/>
                    <w:bottom w:val="none" w:sz="0" w:space="0" w:color="auto"/>
                    <w:right w:val="none" w:sz="0" w:space="0" w:color="auto"/>
                  </w:divBdr>
                  <w:divsChild>
                    <w:div w:id="499272832">
                      <w:marLeft w:val="0"/>
                      <w:marRight w:val="0"/>
                      <w:marTop w:val="0"/>
                      <w:marBottom w:val="0"/>
                      <w:divBdr>
                        <w:top w:val="none" w:sz="0" w:space="0" w:color="auto"/>
                        <w:left w:val="none" w:sz="0" w:space="0" w:color="auto"/>
                        <w:bottom w:val="none" w:sz="0" w:space="0" w:color="auto"/>
                        <w:right w:val="none" w:sz="0" w:space="0" w:color="auto"/>
                      </w:divBdr>
                    </w:div>
                  </w:divsChild>
                </w:div>
                <w:div w:id="1954285010">
                  <w:marLeft w:val="0"/>
                  <w:marRight w:val="0"/>
                  <w:marTop w:val="0"/>
                  <w:marBottom w:val="0"/>
                  <w:divBdr>
                    <w:top w:val="none" w:sz="0" w:space="0" w:color="auto"/>
                    <w:left w:val="none" w:sz="0" w:space="0" w:color="auto"/>
                    <w:bottom w:val="none" w:sz="0" w:space="0" w:color="auto"/>
                    <w:right w:val="none" w:sz="0" w:space="0" w:color="auto"/>
                  </w:divBdr>
                  <w:divsChild>
                    <w:div w:id="1229462202">
                      <w:marLeft w:val="0"/>
                      <w:marRight w:val="0"/>
                      <w:marTop w:val="0"/>
                      <w:marBottom w:val="0"/>
                      <w:divBdr>
                        <w:top w:val="none" w:sz="0" w:space="0" w:color="auto"/>
                        <w:left w:val="none" w:sz="0" w:space="0" w:color="auto"/>
                        <w:bottom w:val="none" w:sz="0" w:space="0" w:color="auto"/>
                        <w:right w:val="none" w:sz="0" w:space="0" w:color="auto"/>
                      </w:divBdr>
                    </w:div>
                  </w:divsChild>
                </w:div>
                <w:div w:id="1961299322">
                  <w:marLeft w:val="0"/>
                  <w:marRight w:val="0"/>
                  <w:marTop w:val="0"/>
                  <w:marBottom w:val="0"/>
                  <w:divBdr>
                    <w:top w:val="none" w:sz="0" w:space="0" w:color="auto"/>
                    <w:left w:val="none" w:sz="0" w:space="0" w:color="auto"/>
                    <w:bottom w:val="none" w:sz="0" w:space="0" w:color="auto"/>
                    <w:right w:val="none" w:sz="0" w:space="0" w:color="auto"/>
                  </w:divBdr>
                  <w:divsChild>
                    <w:div w:id="761875384">
                      <w:marLeft w:val="0"/>
                      <w:marRight w:val="0"/>
                      <w:marTop w:val="0"/>
                      <w:marBottom w:val="0"/>
                      <w:divBdr>
                        <w:top w:val="none" w:sz="0" w:space="0" w:color="auto"/>
                        <w:left w:val="none" w:sz="0" w:space="0" w:color="auto"/>
                        <w:bottom w:val="none" w:sz="0" w:space="0" w:color="auto"/>
                        <w:right w:val="none" w:sz="0" w:space="0" w:color="auto"/>
                      </w:divBdr>
                    </w:div>
                  </w:divsChild>
                </w:div>
                <w:div w:id="1977369214">
                  <w:marLeft w:val="0"/>
                  <w:marRight w:val="0"/>
                  <w:marTop w:val="0"/>
                  <w:marBottom w:val="0"/>
                  <w:divBdr>
                    <w:top w:val="none" w:sz="0" w:space="0" w:color="auto"/>
                    <w:left w:val="none" w:sz="0" w:space="0" w:color="auto"/>
                    <w:bottom w:val="none" w:sz="0" w:space="0" w:color="auto"/>
                    <w:right w:val="none" w:sz="0" w:space="0" w:color="auto"/>
                  </w:divBdr>
                  <w:divsChild>
                    <w:div w:id="916011055">
                      <w:marLeft w:val="0"/>
                      <w:marRight w:val="0"/>
                      <w:marTop w:val="0"/>
                      <w:marBottom w:val="0"/>
                      <w:divBdr>
                        <w:top w:val="none" w:sz="0" w:space="0" w:color="auto"/>
                        <w:left w:val="none" w:sz="0" w:space="0" w:color="auto"/>
                        <w:bottom w:val="none" w:sz="0" w:space="0" w:color="auto"/>
                        <w:right w:val="none" w:sz="0" w:space="0" w:color="auto"/>
                      </w:divBdr>
                    </w:div>
                  </w:divsChild>
                </w:div>
                <w:div w:id="2011518095">
                  <w:marLeft w:val="0"/>
                  <w:marRight w:val="0"/>
                  <w:marTop w:val="0"/>
                  <w:marBottom w:val="0"/>
                  <w:divBdr>
                    <w:top w:val="none" w:sz="0" w:space="0" w:color="auto"/>
                    <w:left w:val="none" w:sz="0" w:space="0" w:color="auto"/>
                    <w:bottom w:val="none" w:sz="0" w:space="0" w:color="auto"/>
                    <w:right w:val="none" w:sz="0" w:space="0" w:color="auto"/>
                  </w:divBdr>
                  <w:divsChild>
                    <w:div w:id="115298670">
                      <w:marLeft w:val="0"/>
                      <w:marRight w:val="0"/>
                      <w:marTop w:val="0"/>
                      <w:marBottom w:val="0"/>
                      <w:divBdr>
                        <w:top w:val="none" w:sz="0" w:space="0" w:color="auto"/>
                        <w:left w:val="none" w:sz="0" w:space="0" w:color="auto"/>
                        <w:bottom w:val="none" w:sz="0" w:space="0" w:color="auto"/>
                        <w:right w:val="none" w:sz="0" w:space="0" w:color="auto"/>
                      </w:divBdr>
                    </w:div>
                  </w:divsChild>
                </w:div>
                <w:div w:id="2098355643">
                  <w:marLeft w:val="0"/>
                  <w:marRight w:val="0"/>
                  <w:marTop w:val="0"/>
                  <w:marBottom w:val="0"/>
                  <w:divBdr>
                    <w:top w:val="none" w:sz="0" w:space="0" w:color="auto"/>
                    <w:left w:val="none" w:sz="0" w:space="0" w:color="auto"/>
                    <w:bottom w:val="none" w:sz="0" w:space="0" w:color="auto"/>
                    <w:right w:val="none" w:sz="0" w:space="0" w:color="auto"/>
                  </w:divBdr>
                  <w:divsChild>
                    <w:div w:id="13897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31210">
          <w:marLeft w:val="0"/>
          <w:marRight w:val="0"/>
          <w:marTop w:val="0"/>
          <w:marBottom w:val="0"/>
          <w:divBdr>
            <w:top w:val="none" w:sz="0" w:space="0" w:color="auto"/>
            <w:left w:val="none" w:sz="0" w:space="0" w:color="auto"/>
            <w:bottom w:val="none" w:sz="0" w:space="0" w:color="auto"/>
            <w:right w:val="none" w:sz="0" w:space="0" w:color="auto"/>
          </w:divBdr>
        </w:div>
        <w:div w:id="790243126">
          <w:marLeft w:val="0"/>
          <w:marRight w:val="0"/>
          <w:marTop w:val="0"/>
          <w:marBottom w:val="0"/>
          <w:divBdr>
            <w:top w:val="none" w:sz="0" w:space="0" w:color="auto"/>
            <w:left w:val="none" w:sz="0" w:space="0" w:color="auto"/>
            <w:bottom w:val="none" w:sz="0" w:space="0" w:color="auto"/>
            <w:right w:val="none" w:sz="0" w:space="0" w:color="auto"/>
          </w:divBdr>
        </w:div>
        <w:div w:id="1027832131">
          <w:marLeft w:val="0"/>
          <w:marRight w:val="0"/>
          <w:marTop w:val="0"/>
          <w:marBottom w:val="0"/>
          <w:divBdr>
            <w:top w:val="none" w:sz="0" w:space="0" w:color="auto"/>
            <w:left w:val="none" w:sz="0" w:space="0" w:color="auto"/>
            <w:bottom w:val="none" w:sz="0" w:space="0" w:color="auto"/>
            <w:right w:val="none" w:sz="0" w:space="0" w:color="auto"/>
          </w:divBdr>
          <w:divsChild>
            <w:div w:id="1974480844">
              <w:marLeft w:val="-75"/>
              <w:marRight w:val="0"/>
              <w:marTop w:val="30"/>
              <w:marBottom w:val="30"/>
              <w:divBdr>
                <w:top w:val="none" w:sz="0" w:space="0" w:color="auto"/>
                <w:left w:val="none" w:sz="0" w:space="0" w:color="auto"/>
                <w:bottom w:val="none" w:sz="0" w:space="0" w:color="auto"/>
                <w:right w:val="none" w:sz="0" w:space="0" w:color="auto"/>
              </w:divBdr>
              <w:divsChild>
                <w:div w:id="252974593">
                  <w:marLeft w:val="0"/>
                  <w:marRight w:val="0"/>
                  <w:marTop w:val="0"/>
                  <w:marBottom w:val="0"/>
                  <w:divBdr>
                    <w:top w:val="none" w:sz="0" w:space="0" w:color="auto"/>
                    <w:left w:val="none" w:sz="0" w:space="0" w:color="auto"/>
                    <w:bottom w:val="none" w:sz="0" w:space="0" w:color="auto"/>
                    <w:right w:val="none" w:sz="0" w:space="0" w:color="auto"/>
                  </w:divBdr>
                  <w:divsChild>
                    <w:div w:id="542593677">
                      <w:marLeft w:val="0"/>
                      <w:marRight w:val="0"/>
                      <w:marTop w:val="0"/>
                      <w:marBottom w:val="0"/>
                      <w:divBdr>
                        <w:top w:val="none" w:sz="0" w:space="0" w:color="auto"/>
                        <w:left w:val="none" w:sz="0" w:space="0" w:color="auto"/>
                        <w:bottom w:val="none" w:sz="0" w:space="0" w:color="auto"/>
                        <w:right w:val="none" w:sz="0" w:space="0" w:color="auto"/>
                      </w:divBdr>
                    </w:div>
                  </w:divsChild>
                </w:div>
                <w:div w:id="301734830">
                  <w:marLeft w:val="0"/>
                  <w:marRight w:val="0"/>
                  <w:marTop w:val="0"/>
                  <w:marBottom w:val="0"/>
                  <w:divBdr>
                    <w:top w:val="none" w:sz="0" w:space="0" w:color="auto"/>
                    <w:left w:val="none" w:sz="0" w:space="0" w:color="auto"/>
                    <w:bottom w:val="none" w:sz="0" w:space="0" w:color="auto"/>
                    <w:right w:val="none" w:sz="0" w:space="0" w:color="auto"/>
                  </w:divBdr>
                  <w:divsChild>
                    <w:div w:id="832988634">
                      <w:marLeft w:val="0"/>
                      <w:marRight w:val="0"/>
                      <w:marTop w:val="0"/>
                      <w:marBottom w:val="0"/>
                      <w:divBdr>
                        <w:top w:val="none" w:sz="0" w:space="0" w:color="auto"/>
                        <w:left w:val="none" w:sz="0" w:space="0" w:color="auto"/>
                        <w:bottom w:val="none" w:sz="0" w:space="0" w:color="auto"/>
                        <w:right w:val="none" w:sz="0" w:space="0" w:color="auto"/>
                      </w:divBdr>
                    </w:div>
                  </w:divsChild>
                </w:div>
                <w:div w:id="319846696">
                  <w:marLeft w:val="0"/>
                  <w:marRight w:val="0"/>
                  <w:marTop w:val="0"/>
                  <w:marBottom w:val="0"/>
                  <w:divBdr>
                    <w:top w:val="none" w:sz="0" w:space="0" w:color="auto"/>
                    <w:left w:val="none" w:sz="0" w:space="0" w:color="auto"/>
                    <w:bottom w:val="none" w:sz="0" w:space="0" w:color="auto"/>
                    <w:right w:val="none" w:sz="0" w:space="0" w:color="auto"/>
                  </w:divBdr>
                  <w:divsChild>
                    <w:div w:id="1264999411">
                      <w:marLeft w:val="0"/>
                      <w:marRight w:val="0"/>
                      <w:marTop w:val="0"/>
                      <w:marBottom w:val="0"/>
                      <w:divBdr>
                        <w:top w:val="none" w:sz="0" w:space="0" w:color="auto"/>
                        <w:left w:val="none" w:sz="0" w:space="0" w:color="auto"/>
                        <w:bottom w:val="none" w:sz="0" w:space="0" w:color="auto"/>
                        <w:right w:val="none" w:sz="0" w:space="0" w:color="auto"/>
                      </w:divBdr>
                    </w:div>
                  </w:divsChild>
                </w:div>
                <w:div w:id="341514241">
                  <w:marLeft w:val="0"/>
                  <w:marRight w:val="0"/>
                  <w:marTop w:val="0"/>
                  <w:marBottom w:val="0"/>
                  <w:divBdr>
                    <w:top w:val="none" w:sz="0" w:space="0" w:color="auto"/>
                    <w:left w:val="none" w:sz="0" w:space="0" w:color="auto"/>
                    <w:bottom w:val="none" w:sz="0" w:space="0" w:color="auto"/>
                    <w:right w:val="none" w:sz="0" w:space="0" w:color="auto"/>
                  </w:divBdr>
                  <w:divsChild>
                    <w:div w:id="375009737">
                      <w:marLeft w:val="0"/>
                      <w:marRight w:val="0"/>
                      <w:marTop w:val="0"/>
                      <w:marBottom w:val="0"/>
                      <w:divBdr>
                        <w:top w:val="none" w:sz="0" w:space="0" w:color="auto"/>
                        <w:left w:val="none" w:sz="0" w:space="0" w:color="auto"/>
                        <w:bottom w:val="none" w:sz="0" w:space="0" w:color="auto"/>
                        <w:right w:val="none" w:sz="0" w:space="0" w:color="auto"/>
                      </w:divBdr>
                    </w:div>
                  </w:divsChild>
                </w:div>
                <w:div w:id="351960808">
                  <w:marLeft w:val="0"/>
                  <w:marRight w:val="0"/>
                  <w:marTop w:val="0"/>
                  <w:marBottom w:val="0"/>
                  <w:divBdr>
                    <w:top w:val="none" w:sz="0" w:space="0" w:color="auto"/>
                    <w:left w:val="none" w:sz="0" w:space="0" w:color="auto"/>
                    <w:bottom w:val="none" w:sz="0" w:space="0" w:color="auto"/>
                    <w:right w:val="none" w:sz="0" w:space="0" w:color="auto"/>
                  </w:divBdr>
                  <w:divsChild>
                    <w:div w:id="619190618">
                      <w:marLeft w:val="0"/>
                      <w:marRight w:val="0"/>
                      <w:marTop w:val="0"/>
                      <w:marBottom w:val="0"/>
                      <w:divBdr>
                        <w:top w:val="none" w:sz="0" w:space="0" w:color="auto"/>
                        <w:left w:val="none" w:sz="0" w:space="0" w:color="auto"/>
                        <w:bottom w:val="none" w:sz="0" w:space="0" w:color="auto"/>
                        <w:right w:val="none" w:sz="0" w:space="0" w:color="auto"/>
                      </w:divBdr>
                    </w:div>
                  </w:divsChild>
                </w:div>
                <w:div w:id="375400244">
                  <w:marLeft w:val="0"/>
                  <w:marRight w:val="0"/>
                  <w:marTop w:val="0"/>
                  <w:marBottom w:val="0"/>
                  <w:divBdr>
                    <w:top w:val="none" w:sz="0" w:space="0" w:color="auto"/>
                    <w:left w:val="none" w:sz="0" w:space="0" w:color="auto"/>
                    <w:bottom w:val="none" w:sz="0" w:space="0" w:color="auto"/>
                    <w:right w:val="none" w:sz="0" w:space="0" w:color="auto"/>
                  </w:divBdr>
                  <w:divsChild>
                    <w:div w:id="1141773330">
                      <w:marLeft w:val="0"/>
                      <w:marRight w:val="0"/>
                      <w:marTop w:val="0"/>
                      <w:marBottom w:val="0"/>
                      <w:divBdr>
                        <w:top w:val="none" w:sz="0" w:space="0" w:color="auto"/>
                        <w:left w:val="none" w:sz="0" w:space="0" w:color="auto"/>
                        <w:bottom w:val="none" w:sz="0" w:space="0" w:color="auto"/>
                        <w:right w:val="none" w:sz="0" w:space="0" w:color="auto"/>
                      </w:divBdr>
                    </w:div>
                  </w:divsChild>
                </w:div>
                <w:div w:id="383717276">
                  <w:marLeft w:val="0"/>
                  <w:marRight w:val="0"/>
                  <w:marTop w:val="0"/>
                  <w:marBottom w:val="0"/>
                  <w:divBdr>
                    <w:top w:val="none" w:sz="0" w:space="0" w:color="auto"/>
                    <w:left w:val="none" w:sz="0" w:space="0" w:color="auto"/>
                    <w:bottom w:val="none" w:sz="0" w:space="0" w:color="auto"/>
                    <w:right w:val="none" w:sz="0" w:space="0" w:color="auto"/>
                  </w:divBdr>
                  <w:divsChild>
                    <w:div w:id="1581140157">
                      <w:marLeft w:val="0"/>
                      <w:marRight w:val="0"/>
                      <w:marTop w:val="0"/>
                      <w:marBottom w:val="0"/>
                      <w:divBdr>
                        <w:top w:val="none" w:sz="0" w:space="0" w:color="auto"/>
                        <w:left w:val="none" w:sz="0" w:space="0" w:color="auto"/>
                        <w:bottom w:val="none" w:sz="0" w:space="0" w:color="auto"/>
                        <w:right w:val="none" w:sz="0" w:space="0" w:color="auto"/>
                      </w:divBdr>
                    </w:div>
                  </w:divsChild>
                </w:div>
                <w:div w:id="399835872">
                  <w:marLeft w:val="0"/>
                  <w:marRight w:val="0"/>
                  <w:marTop w:val="0"/>
                  <w:marBottom w:val="0"/>
                  <w:divBdr>
                    <w:top w:val="none" w:sz="0" w:space="0" w:color="auto"/>
                    <w:left w:val="none" w:sz="0" w:space="0" w:color="auto"/>
                    <w:bottom w:val="none" w:sz="0" w:space="0" w:color="auto"/>
                    <w:right w:val="none" w:sz="0" w:space="0" w:color="auto"/>
                  </w:divBdr>
                  <w:divsChild>
                    <w:div w:id="1358775451">
                      <w:marLeft w:val="0"/>
                      <w:marRight w:val="0"/>
                      <w:marTop w:val="0"/>
                      <w:marBottom w:val="0"/>
                      <w:divBdr>
                        <w:top w:val="none" w:sz="0" w:space="0" w:color="auto"/>
                        <w:left w:val="none" w:sz="0" w:space="0" w:color="auto"/>
                        <w:bottom w:val="none" w:sz="0" w:space="0" w:color="auto"/>
                        <w:right w:val="none" w:sz="0" w:space="0" w:color="auto"/>
                      </w:divBdr>
                    </w:div>
                  </w:divsChild>
                </w:div>
                <w:div w:id="417101729">
                  <w:marLeft w:val="0"/>
                  <w:marRight w:val="0"/>
                  <w:marTop w:val="0"/>
                  <w:marBottom w:val="0"/>
                  <w:divBdr>
                    <w:top w:val="none" w:sz="0" w:space="0" w:color="auto"/>
                    <w:left w:val="none" w:sz="0" w:space="0" w:color="auto"/>
                    <w:bottom w:val="none" w:sz="0" w:space="0" w:color="auto"/>
                    <w:right w:val="none" w:sz="0" w:space="0" w:color="auto"/>
                  </w:divBdr>
                  <w:divsChild>
                    <w:div w:id="249848256">
                      <w:marLeft w:val="0"/>
                      <w:marRight w:val="0"/>
                      <w:marTop w:val="0"/>
                      <w:marBottom w:val="0"/>
                      <w:divBdr>
                        <w:top w:val="none" w:sz="0" w:space="0" w:color="auto"/>
                        <w:left w:val="none" w:sz="0" w:space="0" w:color="auto"/>
                        <w:bottom w:val="none" w:sz="0" w:space="0" w:color="auto"/>
                        <w:right w:val="none" w:sz="0" w:space="0" w:color="auto"/>
                      </w:divBdr>
                    </w:div>
                  </w:divsChild>
                </w:div>
                <w:div w:id="424234622">
                  <w:marLeft w:val="0"/>
                  <w:marRight w:val="0"/>
                  <w:marTop w:val="0"/>
                  <w:marBottom w:val="0"/>
                  <w:divBdr>
                    <w:top w:val="none" w:sz="0" w:space="0" w:color="auto"/>
                    <w:left w:val="none" w:sz="0" w:space="0" w:color="auto"/>
                    <w:bottom w:val="none" w:sz="0" w:space="0" w:color="auto"/>
                    <w:right w:val="none" w:sz="0" w:space="0" w:color="auto"/>
                  </w:divBdr>
                  <w:divsChild>
                    <w:div w:id="168066314">
                      <w:marLeft w:val="0"/>
                      <w:marRight w:val="0"/>
                      <w:marTop w:val="0"/>
                      <w:marBottom w:val="0"/>
                      <w:divBdr>
                        <w:top w:val="none" w:sz="0" w:space="0" w:color="auto"/>
                        <w:left w:val="none" w:sz="0" w:space="0" w:color="auto"/>
                        <w:bottom w:val="none" w:sz="0" w:space="0" w:color="auto"/>
                        <w:right w:val="none" w:sz="0" w:space="0" w:color="auto"/>
                      </w:divBdr>
                    </w:div>
                  </w:divsChild>
                </w:div>
                <w:div w:id="426273347">
                  <w:marLeft w:val="0"/>
                  <w:marRight w:val="0"/>
                  <w:marTop w:val="0"/>
                  <w:marBottom w:val="0"/>
                  <w:divBdr>
                    <w:top w:val="none" w:sz="0" w:space="0" w:color="auto"/>
                    <w:left w:val="none" w:sz="0" w:space="0" w:color="auto"/>
                    <w:bottom w:val="none" w:sz="0" w:space="0" w:color="auto"/>
                    <w:right w:val="none" w:sz="0" w:space="0" w:color="auto"/>
                  </w:divBdr>
                  <w:divsChild>
                    <w:div w:id="240146349">
                      <w:marLeft w:val="0"/>
                      <w:marRight w:val="0"/>
                      <w:marTop w:val="0"/>
                      <w:marBottom w:val="0"/>
                      <w:divBdr>
                        <w:top w:val="none" w:sz="0" w:space="0" w:color="auto"/>
                        <w:left w:val="none" w:sz="0" w:space="0" w:color="auto"/>
                        <w:bottom w:val="none" w:sz="0" w:space="0" w:color="auto"/>
                        <w:right w:val="none" w:sz="0" w:space="0" w:color="auto"/>
                      </w:divBdr>
                    </w:div>
                  </w:divsChild>
                </w:div>
                <w:div w:id="478040344">
                  <w:marLeft w:val="0"/>
                  <w:marRight w:val="0"/>
                  <w:marTop w:val="0"/>
                  <w:marBottom w:val="0"/>
                  <w:divBdr>
                    <w:top w:val="none" w:sz="0" w:space="0" w:color="auto"/>
                    <w:left w:val="none" w:sz="0" w:space="0" w:color="auto"/>
                    <w:bottom w:val="none" w:sz="0" w:space="0" w:color="auto"/>
                    <w:right w:val="none" w:sz="0" w:space="0" w:color="auto"/>
                  </w:divBdr>
                  <w:divsChild>
                    <w:div w:id="2115636412">
                      <w:marLeft w:val="0"/>
                      <w:marRight w:val="0"/>
                      <w:marTop w:val="0"/>
                      <w:marBottom w:val="0"/>
                      <w:divBdr>
                        <w:top w:val="none" w:sz="0" w:space="0" w:color="auto"/>
                        <w:left w:val="none" w:sz="0" w:space="0" w:color="auto"/>
                        <w:bottom w:val="none" w:sz="0" w:space="0" w:color="auto"/>
                        <w:right w:val="none" w:sz="0" w:space="0" w:color="auto"/>
                      </w:divBdr>
                    </w:div>
                  </w:divsChild>
                </w:div>
                <w:div w:id="534394808">
                  <w:marLeft w:val="0"/>
                  <w:marRight w:val="0"/>
                  <w:marTop w:val="0"/>
                  <w:marBottom w:val="0"/>
                  <w:divBdr>
                    <w:top w:val="none" w:sz="0" w:space="0" w:color="auto"/>
                    <w:left w:val="none" w:sz="0" w:space="0" w:color="auto"/>
                    <w:bottom w:val="none" w:sz="0" w:space="0" w:color="auto"/>
                    <w:right w:val="none" w:sz="0" w:space="0" w:color="auto"/>
                  </w:divBdr>
                  <w:divsChild>
                    <w:div w:id="398527359">
                      <w:marLeft w:val="0"/>
                      <w:marRight w:val="0"/>
                      <w:marTop w:val="0"/>
                      <w:marBottom w:val="0"/>
                      <w:divBdr>
                        <w:top w:val="none" w:sz="0" w:space="0" w:color="auto"/>
                        <w:left w:val="none" w:sz="0" w:space="0" w:color="auto"/>
                        <w:bottom w:val="none" w:sz="0" w:space="0" w:color="auto"/>
                        <w:right w:val="none" w:sz="0" w:space="0" w:color="auto"/>
                      </w:divBdr>
                    </w:div>
                  </w:divsChild>
                </w:div>
                <w:div w:id="565578664">
                  <w:marLeft w:val="0"/>
                  <w:marRight w:val="0"/>
                  <w:marTop w:val="0"/>
                  <w:marBottom w:val="0"/>
                  <w:divBdr>
                    <w:top w:val="none" w:sz="0" w:space="0" w:color="auto"/>
                    <w:left w:val="none" w:sz="0" w:space="0" w:color="auto"/>
                    <w:bottom w:val="none" w:sz="0" w:space="0" w:color="auto"/>
                    <w:right w:val="none" w:sz="0" w:space="0" w:color="auto"/>
                  </w:divBdr>
                  <w:divsChild>
                    <w:div w:id="631794253">
                      <w:marLeft w:val="0"/>
                      <w:marRight w:val="0"/>
                      <w:marTop w:val="0"/>
                      <w:marBottom w:val="0"/>
                      <w:divBdr>
                        <w:top w:val="none" w:sz="0" w:space="0" w:color="auto"/>
                        <w:left w:val="none" w:sz="0" w:space="0" w:color="auto"/>
                        <w:bottom w:val="none" w:sz="0" w:space="0" w:color="auto"/>
                        <w:right w:val="none" w:sz="0" w:space="0" w:color="auto"/>
                      </w:divBdr>
                    </w:div>
                  </w:divsChild>
                </w:div>
                <w:div w:id="646475325">
                  <w:marLeft w:val="0"/>
                  <w:marRight w:val="0"/>
                  <w:marTop w:val="0"/>
                  <w:marBottom w:val="0"/>
                  <w:divBdr>
                    <w:top w:val="none" w:sz="0" w:space="0" w:color="auto"/>
                    <w:left w:val="none" w:sz="0" w:space="0" w:color="auto"/>
                    <w:bottom w:val="none" w:sz="0" w:space="0" w:color="auto"/>
                    <w:right w:val="none" w:sz="0" w:space="0" w:color="auto"/>
                  </w:divBdr>
                  <w:divsChild>
                    <w:div w:id="1647471404">
                      <w:marLeft w:val="0"/>
                      <w:marRight w:val="0"/>
                      <w:marTop w:val="0"/>
                      <w:marBottom w:val="0"/>
                      <w:divBdr>
                        <w:top w:val="none" w:sz="0" w:space="0" w:color="auto"/>
                        <w:left w:val="none" w:sz="0" w:space="0" w:color="auto"/>
                        <w:bottom w:val="none" w:sz="0" w:space="0" w:color="auto"/>
                        <w:right w:val="none" w:sz="0" w:space="0" w:color="auto"/>
                      </w:divBdr>
                    </w:div>
                  </w:divsChild>
                </w:div>
                <w:div w:id="728305019">
                  <w:marLeft w:val="0"/>
                  <w:marRight w:val="0"/>
                  <w:marTop w:val="0"/>
                  <w:marBottom w:val="0"/>
                  <w:divBdr>
                    <w:top w:val="none" w:sz="0" w:space="0" w:color="auto"/>
                    <w:left w:val="none" w:sz="0" w:space="0" w:color="auto"/>
                    <w:bottom w:val="none" w:sz="0" w:space="0" w:color="auto"/>
                    <w:right w:val="none" w:sz="0" w:space="0" w:color="auto"/>
                  </w:divBdr>
                  <w:divsChild>
                    <w:div w:id="864296119">
                      <w:marLeft w:val="0"/>
                      <w:marRight w:val="0"/>
                      <w:marTop w:val="0"/>
                      <w:marBottom w:val="0"/>
                      <w:divBdr>
                        <w:top w:val="none" w:sz="0" w:space="0" w:color="auto"/>
                        <w:left w:val="none" w:sz="0" w:space="0" w:color="auto"/>
                        <w:bottom w:val="none" w:sz="0" w:space="0" w:color="auto"/>
                        <w:right w:val="none" w:sz="0" w:space="0" w:color="auto"/>
                      </w:divBdr>
                    </w:div>
                  </w:divsChild>
                </w:div>
                <w:div w:id="974456042">
                  <w:marLeft w:val="0"/>
                  <w:marRight w:val="0"/>
                  <w:marTop w:val="0"/>
                  <w:marBottom w:val="0"/>
                  <w:divBdr>
                    <w:top w:val="none" w:sz="0" w:space="0" w:color="auto"/>
                    <w:left w:val="none" w:sz="0" w:space="0" w:color="auto"/>
                    <w:bottom w:val="none" w:sz="0" w:space="0" w:color="auto"/>
                    <w:right w:val="none" w:sz="0" w:space="0" w:color="auto"/>
                  </w:divBdr>
                  <w:divsChild>
                    <w:div w:id="361978164">
                      <w:marLeft w:val="0"/>
                      <w:marRight w:val="0"/>
                      <w:marTop w:val="0"/>
                      <w:marBottom w:val="0"/>
                      <w:divBdr>
                        <w:top w:val="none" w:sz="0" w:space="0" w:color="auto"/>
                        <w:left w:val="none" w:sz="0" w:space="0" w:color="auto"/>
                        <w:bottom w:val="none" w:sz="0" w:space="0" w:color="auto"/>
                        <w:right w:val="none" w:sz="0" w:space="0" w:color="auto"/>
                      </w:divBdr>
                    </w:div>
                  </w:divsChild>
                </w:div>
                <w:div w:id="984509374">
                  <w:marLeft w:val="0"/>
                  <w:marRight w:val="0"/>
                  <w:marTop w:val="0"/>
                  <w:marBottom w:val="0"/>
                  <w:divBdr>
                    <w:top w:val="none" w:sz="0" w:space="0" w:color="auto"/>
                    <w:left w:val="none" w:sz="0" w:space="0" w:color="auto"/>
                    <w:bottom w:val="none" w:sz="0" w:space="0" w:color="auto"/>
                    <w:right w:val="none" w:sz="0" w:space="0" w:color="auto"/>
                  </w:divBdr>
                  <w:divsChild>
                    <w:div w:id="339309564">
                      <w:marLeft w:val="0"/>
                      <w:marRight w:val="0"/>
                      <w:marTop w:val="0"/>
                      <w:marBottom w:val="0"/>
                      <w:divBdr>
                        <w:top w:val="none" w:sz="0" w:space="0" w:color="auto"/>
                        <w:left w:val="none" w:sz="0" w:space="0" w:color="auto"/>
                        <w:bottom w:val="none" w:sz="0" w:space="0" w:color="auto"/>
                        <w:right w:val="none" w:sz="0" w:space="0" w:color="auto"/>
                      </w:divBdr>
                    </w:div>
                  </w:divsChild>
                </w:div>
                <w:div w:id="1039355145">
                  <w:marLeft w:val="0"/>
                  <w:marRight w:val="0"/>
                  <w:marTop w:val="0"/>
                  <w:marBottom w:val="0"/>
                  <w:divBdr>
                    <w:top w:val="none" w:sz="0" w:space="0" w:color="auto"/>
                    <w:left w:val="none" w:sz="0" w:space="0" w:color="auto"/>
                    <w:bottom w:val="none" w:sz="0" w:space="0" w:color="auto"/>
                    <w:right w:val="none" w:sz="0" w:space="0" w:color="auto"/>
                  </w:divBdr>
                  <w:divsChild>
                    <w:div w:id="1890610582">
                      <w:marLeft w:val="0"/>
                      <w:marRight w:val="0"/>
                      <w:marTop w:val="0"/>
                      <w:marBottom w:val="0"/>
                      <w:divBdr>
                        <w:top w:val="none" w:sz="0" w:space="0" w:color="auto"/>
                        <w:left w:val="none" w:sz="0" w:space="0" w:color="auto"/>
                        <w:bottom w:val="none" w:sz="0" w:space="0" w:color="auto"/>
                        <w:right w:val="none" w:sz="0" w:space="0" w:color="auto"/>
                      </w:divBdr>
                    </w:div>
                  </w:divsChild>
                </w:div>
                <w:div w:id="1047726143">
                  <w:marLeft w:val="0"/>
                  <w:marRight w:val="0"/>
                  <w:marTop w:val="0"/>
                  <w:marBottom w:val="0"/>
                  <w:divBdr>
                    <w:top w:val="none" w:sz="0" w:space="0" w:color="auto"/>
                    <w:left w:val="none" w:sz="0" w:space="0" w:color="auto"/>
                    <w:bottom w:val="none" w:sz="0" w:space="0" w:color="auto"/>
                    <w:right w:val="none" w:sz="0" w:space="0" w:color="auto"/>
                  </w:divBdr>
                  <w:divsChild>
                    <w:div w:id="2061317412">
                      <w:marLeft w:val="0"/>
                      <w:marRight w:val="0"/>
                      <w:marTop w:val="0"/>
                      <w:marBottom w:val="0"/>
                      <w:divBdr>
                        <w:top w:val="none" w:sz="0" w:space="0" w:color="auto"/>
                        <w:left w:val="none" w:sz="0" w:space="0" w:color="auto"/>
                        <w:bottom w:val="none" w:sz="0" w:space="0" w:color="auto"/>
                        <w:right w:val="none" w:sz="0" w:space="0" w:color="auto"/>
                      </w:divBdr>
                    </w:div>
                  </w:divsChild>
                </w:div>
                <w:div w:id="1109274555">
                  <w:marLeft w:val="0"/>
                  <w:marRight w:val="0"/>
                  <w:marTop w:val="0"/>
                  <w:marBottom w:val="0"/>
                  <w:divBdr>
                    <w:top w:val="none" w:sz="0" w:space="0" w:color="auto"/>
                    <w:left w:val="none" w:sz="0" w:space="0" w:color="auto"/>
                    <w:bottom w:val="none" w:sz="0" w:space="0" w:color="auto"/>
                    <w:right w:val="none" w:sz="0" w:space="0" w:color="auto"/>
                  </w:divBdr>
                  <w:divsChild>
                    <w:div w:id="300158478">
                      <w:marLeft w:val="0"/>
                      <w:marRight w:val="0"/>
                      <w:marTop w:val="0"/>
                      <w:marBottom w:val="0"/>
                      <w:divBdr>
                        <w:top w:val="none" w:sz="0" w:space="0" w:color="auto"/>
                        <w:left w:val="none" w:sz="0" w:space="0" w:color="auto"/>
                        <w:bottom w:val="none" w:sz="0" w:space="0" w:color="auto"/>
                        <w:right w:val="none" w:sz="0" w:space="0" w:color="auto"/>
                      </w:divBdr>
                    </w:div>
                  </w:divsChild>
                </w:div>
                <w:div w:id="1110776973">
                  <w:marLeft w:val="0"/>
                  <w:marRight w:val="0"/>
                  <w:marTop w:val="0"/>
                  <w:marBottom w:val="0"/>
                  <w:divBdr>
                    <w:top w:val="none" w:sz="0" w:space="0" w:color="auto"/>
                    <w:left w:val="none" w:sz="0" w:space="0" w:color="auto"/>
                    <w:bottom w:val="none" w:sz="0" w:space="0" w:color="auto"/>
                    <w:right w:val="none" w:sz="0" w:space="0" w:color="auto"/>
                  </w:divBdr>
                  <w:divsChild>
                    <w:div w:id="1141000269">
                      <w:marLeft w:val="0"/>
                      <w:marRight w:val="0"/>
                      <w:marTop w:val="0"/>
                      <w:marBottom w:val="0"/>
                      <w:divBdr>
                        <w:top w:val="none" w:sz="0" w:space="0" w:color="auto"/>
                        <w:left w:val="none" w:sz="0" w:space="0" w:color="auto"/>
                        <w:bottom w:val="none" w:sz="0" w:space="0" w:color="auto"/>
                        <w:right w:val="none" w:sz="0" w:space="0" w:color="auto"/>
                      </w:divBdr>
                    </w:div>
                  </w:divsChild>
                </w:div>
                <w:div w:id="1175146143">
                  <w:marLeft w:val="0"/>
                  <w:marRight w:val="0"/>
                  <w:marTop w:val="0"/>
                  <w:marBottom w:val="0"/>
                  <w:divBdr>
                    <w:top w:val="none" w:sz="0" w:space="0" w:color="auto"/>
                    <w:left w:val="none" w:sz="0" w:space="0" w:color="auto"/>
                    <w:bottom w:val="none" w:sz="0" w:space="0" w:color="auto"/>
                    <w:right w:val="none" w:sz="0" w:space="0" w:color="auto"/>
                  </w:divBdr>
                  <w:divsChild>
                    <w:div w:id="1840004452">
                      <w:marLeft w:val="0"/>
                      <w:marRight w:val="0"/>
                      <w:marTop w:val="0"/>
                      <w:marBottom w:val="0"/>
                      <w:divBdr>
                        <w:top w:val="none" w:sz="0" w:space="0" w:color="auto"/>
                        <w:left w:val="none" w:sz="0" w:space="0" w:color="auto"/>
                        <w:bottom w:val="none" w:sz="0" w:space="0" w:color="auto"/>
                        <w:right w:val="none" w:sz="0" w:space="0" w:color="auto"/>
                      </w:divBdr>
                    </w:div>
                  </w:divsChild>
                </w:div>
                <w:div w:id="1193878828">
                  <w:marLeft w:val="0"/>
                  <w:marRight w:val="0"/>
                  <w:marTop w:val="0"/>
                  <w:marBottom w:val="0"/>
                  <w:divBdr>
                    <w:top w:val="none" w:sz="0" w:space="0" w:color="auto"/>
                    <w:left w:val="none" w:sz="0" w:space="0" w:color="auto"/>
                    <w:bottom w:val="none" w:sz="0" w:space="0" w:color="auto"/>
                    <w:right w:val="none" w:sz="0" w:space="0" w:color="auto"/>
                  </w:divBdr>
                  <w:divsChild>
                    <w:div w:id="844051725">
                      <w:marLeft w:val="0"/>
                      <w:marRight w:val="0"/>
                      <w:marTop w:val="0"/>
                      <w:marBottom w:val="0"/>
                      <w:divBdr>
                        <w:top w:val="none" w:sz="0" w:space="0" w:color="auto"/>
                        <w:left w:val="none" w:sz="0" w:space="0" w:color="auto"/>
                        <w:bottom w:val="none" w:sz="0" w:space="0" w:color="auto"/>
                        <w:right w:val="none" w:sz="0" w:space="0" w:color="auto"/>
                      </w:divBdr>
                    </w:div>
                  </w:divsChild>
                </w:div>
                <w:div w:id="1286546525">
                  <w:marLeft w:val="0"/>
                  <w:marRight w:val="0"/>
                  <w:marTop w:val="0"/>
                  <w:marBottom w:val="0"/>
                  <w:divBdr>
                    <w:top w:val="none" w:sz="0" w:space="0" w:color="auto"/>
                    <w:left w:val="none" w:sz="0" w:space="0" w:color="auto"/>
                    <w:bottom w:val="none" w:sz="0" w:space="0" w:color="auto"/>
                    <w:right w:val="none" w:sz="0" w:space="0" w:color="auto"/>
                  </w:divBdr>
                  <w:divsChild>
                    <w:div w:id="1560820532">
                      <w:marLeft w:val="0"/>
                      <w:marRight w:val="0"/>
                      <w:marTop w:val="0"/>
                      <w:marBottom w:val="0"/>
                      <w:divBdr>
                        <w:top w:val="none" w:sz="0" w:space="0" w:color="auto"/>
                        <w:left w:val="none" w:sz="0" w:space="0" w:color="auto"/>
                        <w:bottom w:val="none" w:sz="0" w:space="0" w:color="auto"/>
                        <w:right w:val="none" w:sz="0" w:space="0" w:color="auto"/>
                      </w:divBdr>
                    </w:div>
                  </w:divsChild>
                </w:div>
                <w:div w:id="1330601738">
                  <w:marLeft w:val="0"/>
                  <w:marRight w:val="0"/>
                  <w:marTop w:val="0"/>
                  <w:marBottom w:val="0"/>
                  <w:divBdr>
                    <w:top w:val="none" w:sz="0" w:space="0" w:color="auto"/>
                    <w:left w:val="none" w:sz="0" w:space="0" w:color="auto"/>
                    <w:bottom w:val="none" w:sz="0" w:space="0" w:color="auto"/>
                    <w:right w:val="none" w:sz="0" w:space="0" w:color="auto"/>
                  </w:divBdr>
                  <w:divsChild>
                    <w:div w:id="1336955531">
                      <w:marLeft w:val="0"/>
                      <w:marRight w:val="0"/>
                      <w:marTop w:val="0"/>
                      <w:marBottom w:val="0"/>
                      <w:divBdr>
                        <w:top w:val="none" w:sz="0" w:space="0" w:color="auto"/>
                        <w:left w:val="none" w:sz="0" w:space="0" w:color="auto"/>
                        <w:bottom w:val="none" w:sz="0" w:space="0" w:color="auto"/>
                        <w:right w:val="none" w:sz="0" w:space="0" w:color="auto"/>
                      </w:divBdr>
                    </w:div>
                  </w:divsChild>
                </w:div>
                <w:div w:id="1376470831">
                  <w:marLeft w:val="0"/>
                  <w:marRight w:val="0"/>
                  <w:marTop w:val="0"/>
                  <w:marBottom w:val="0"/>
                  <w:divBdr>
                    <w:top w:val="none" w:sz="0" w:space="0" w:color="auto"/>
                    <w:left w:val="none" w:sz="0" w:space="0" w:color="auto"/>
                    <w:bottom w:val="none" w:sz="0" w:space="0" w:color="auto"/>
                    <w:right w:val="none" w:sz="0" w:space="0" w:color="auto"/>
                  </w:divBdr>
                  <w:divsChild>
                    <w:div w:id="391537246">
                      <w:marLeft w:val="0"/>
                      <w:marRight w:val="0"/>
                      <w:marTop w:val="0"/>
                      <w:marBottom w:val="0"/>
                      <w:divBdr>
                        <w:top w:val="none" w:sz="0" w:space="0" w:color="auto"/>
                        <w:left w:val="none" w:sz="0" w:space="0" w:color="auto"/>
                        <w:bottom w:val="none" w:sz="0" w:space="0" w:color="auto"/>
                        <w:right w:val="none" w:sz="0" w:space="0" w:color="auto"/>
                      </w:divBdr>
                    </w:div>
                  </w:divsChild>
                </w:div>
                <w:div w:id="1493250572">
                  <w:marLeft w:val="0"/>
                  <w:marRight w:val="0"/>
                  <w:marTop w:val="0"/>
                  <w:marBottom w:val="0"/>
                  <w:divBdr>
                    <w:top w:val="none" w:sz="0" w:space="0" w:color="auto"/>
                    <w:left w:val="none" w:sz="0" w:space="0" w:color="auto"/>
                    <w:bottom w:val="none" w:sz="0" w:space="0" w:color="auto"/>
                    <w:right w:val="none" w:sz="0" w:space="0" w:color="auto"/>
                  </w:divBdr>
                  <w:divsChild>
                    <w:div w:id="814183217">
                      <w:marLeft w:val="0"/>
                      <w:marRight w:val="0"/>
                      <w:marTop w:val="0"/>
                      <w:marBottom w:val="0"/>
                      <w:divBdr>
                        <w:top w:val="none" w:sz="0" w:space="0" w:color="auto"/>
                        <w:left w:val="none" w:sz="0" w:space="0" w:color="auto"/>
                        <w:bottom w:val="none" w:sz="0" w:space="0" w:color="auto"/>
                        <w:right w:val="none" w:sz="0" w:space="0" w:color="auto"/>
                      </w:divBdr>
                    </w:div>
                  </w:divsChild>
                </w:div>
                <w:div w:id="1539125994">
                  <w:marLeft w:val="0"/>
                  <w:marRight w:val="0"/>
                  <w:marTop w:val="0"/>
                  <w:marBottom w:val="0"/>
                  <w:divBdr>
                    <w:top w:val="none" w:sz="0" w:space="0" w:color="auto"/>
                    <w:left w:val="none" w:sz="0" w:space="0" w:color="auto"/>
                    <w:bottom w:val="none" w:sz="0" w:space="0" w:color="auto"/>
                    <w:right w:val="none" w:sz="0" w:space="0" w:color="auto"/>
                  </w:divBdr>
                  <w:divsChild>
                    <w:div w:id="356587040">
                      <w:marLeft w:val="0"/>
                      <w:marRight w:val="0"/>
                      <w:marTop w:val="0"/>
                      <w:marBottom w:val="0"/>
                      <w:divBdr>
                        <w:top w:val="none" w:sz="0" w:space="0" w:color="auto"/>
                        <w:left w:val="none" w:sz="0" w:space="0" w:color="auto"/>
                        <w:bottom w:val="none" w:sz="0" w:space="0" w:color="auto"/>
                        <w:right w:val="none" w:sz="0" w:space="0" w:color="auto"/>
                      </w:divBdr>
                    </w:div>
                  </w:divsChild>
                </w:div>
                <w:div w:id="1572498964">
                  <w:marLeft w:val="0"/>
                  <w:marRight w:val="0"/>
                  <w:marTop w:val="0"/>
                  <w:marBottom w:val="0"/>
                  <w:divBdr>
                    <w:top w:val="none" w:sz="0" w:space="0" w:color="auto"/>
                    <w:left w:val="none" w:sz="0" w:space="0" w:color="auto"/>
                    <w:bottom w:val="none" w:sz="0" w:space="0" w:color="auto"/>
                    <w:right w:val="none" w:sz="0" w:space="0" w:color="auto"/>
                  </w:divBdr>
                  <w:divsChild>
                    <w:div w:id="1425295951">
                      <w:marLeft w:val="0"/>
                      <w:marRight w:val="0"/>
                      <w:marTop w:val="0"/>
                      <w:marBottom w:val="0"/>
                      <w:divBdr>
                        <w:top w:val="none" w:sz="0" w:space="0" w:color="auto"/>
                        <w:left w:val="none" w:sz="0" w:space="0" w:color="auto"/>
                        <w:bottom w:val="none" w:sz="0" w:space="0" w:color="auto"/>
                        <w:right w:val="none" w:sz="0" w:space="0" w:color="auto"/>
                      </w:divBdr>
                    </w:div>
                  </w:divsChild>
                </w:div>
                <w:div w:id="1595046484">
                  <w:marLeft w:val="0"/>
                  <w:marRight w:val="0"/>
                  <w:marTop w:val="0"/>
                  <w:marBottom w:val="0"/>
                  <w:divBdr>
                    <w:top w:val="none" w:sz="0" w:space="0" w:color="auto"/>
                    <w:left w:val="none" w:sz="0" w:space="0" w:color="auto"/>
                    <w:bottom w:val="none" w:sz="0" w:space="0" w:color="auto"/>
                    <w:right w:val="none" w:sz="0" w:space="0" w:color="auto"/>
                  </w:divBdr>
                  <w:divsChild>
                    <w:div w:id="602342316">
                      <w:marLeft w:val="0"/>
                      <w:marRight w:val="0"/>
                      <w:marTop w:val="0"/>
                      <w:marBottom w:val="0"/>
                      <w:divBdr>
                        <w:top w:val="none" w:sz="0" w:space="0" w:color="auto"/>
                        <w:left w:val="none" w:sz="0" w:space="0" w:color="auto"/>
                        <w:bottom w:val="none" w:sz="0" w:space="0" w:color="auto"/>
                        <w:right w:val="none" w:sz="0" w:space="0" w:color="auto"/>
                      </w:divBdr>
                    </w:div>
                  </w:divsChild>
                </w:div>
                <w:div w:id="1652639052">
                  <w:marLeft w:val="0"/>
                  <w:marRight w:val="0"/>
                  <w:marTop w:val="0"/>
                  <w:marBottom w:val="0"/>
                  <w:divBdr>
                    <w:top w:val="none" w:sz="0" w:space="0" w:color="auto"/>
                    <w:left w:val="none" w:sz="0" w:space="0" w:color="auto"/>
                    <w:bottom w:val="none" w:sz="0" w:space="0" w:color="auto"/>
                    <w:right w:val="none" w:sz="0" w:space="0" w:color="auto"/>
                  </w:divBdr>
                  <w:divsChild>
                    <w:div w:id="1364355929">
                      <w:marLeft w:val="0"/>
                      <w:marRight w:val="0"/>
                      <w:marTop w:val="0"/>
                      <w:marBottom w:val="0"/>
                      <w:divBdr>
                        <w:top w:val="none" w:sz="0" w:space="0" w:color="auto"/>
                        <w:left w:val="none" w:sz="0" w:space="0" w:color="auto"/>
                        <w:bottom w:val="none" w:sz="0" w:space="0" w:color="auto"/>
                        <w:right w:val="none" w:sz="0" w:space="0" w:color="auto"/>
                      </w:divBdr>
                    </w:div>
                  </w:divsChild>
                </w:div>
                <w:div w:id="1654597360">
                  <w:marLeft w:val="0"/>
                  <w:marRight w:val="0"/>
                  <w:marTop w:val="0"/>
                  <w:marBottom w:val="0"/>
                  <w:divBdr>
                    <w:top w:val="none" w:sz="0" w:space="0" w:color="auto"/>
                    <w:left w:val="none" w:sz="0" w:space="0" w:color="auto"/>
                    <w:bottom w:val="none" w:sz="0" w:space="0" w:color="auto"/>
                    <w:right w:val="none" w:sz="0" w:space="0" w:color="auto"/>
                  </w:divBdr>
                  <w:divsChild>
                    <w:div w:id="995113143">
                      <w:marLeft w:val="0"/>
                      <w:marRight w:val="0"/>
                      <w:marTop w:val="0"/>
                      <w:marBottom w:val="0"/>
                      <w:divBdr>
                        <w:top w:val="none" w:sz="0" w:space="0" w:color="auto"/>
                        <w:left w:val="none" w:sz="0" w:space="0" w:color="auto"/>
                        <w:bottom w:val="none" w:sz="0" w:space="0" w:color="auto"/>
                        <w:right w:val="none" w:sz="0" w:space="0" w:color="auto"/>
                      </w:divBdr>
                    </w:div>
                  </w:divsChild>
                </w:div>
                <w:div w:id="1696151099">
                  <w:marLeft w:val="0"/>
                  <w:marRight w:val="0"/>
                  <w:marTop w:val="0"/>
                  <w:marBottom w:val="0"/>
                  <w:divBdr>
                    <w:top w:val="none" w:sz="0" w:space="0" w:color="auto"/>
                    <w:left w:val="none" w:sz="0" w:space="0" w:color="auto"/>
                    <w:bottom w:val="none" w:sz="0" w:space="0" w:color="auto"/>
                    <w:right w:val="none" w:sz="0" w:space="0" w:color="auto"/>
                  </w:divBdr>
                  <w:divsChild>
                    <w:div w:id="342706981">
                      <w:marLeft w:val="0"/>
                      <w:marRight w:val="0"/>
                      <w:marTop w:val="0"/>
                      <w:marBottom w:val="0"/>
                      <w:divBdr>
                        <w:top w:val="none" w:sz="0" w:space="0" w:color="auto"/>
                        <w:left w:val="none" w:sz="0" w:space="0" w:color="auto"/>
                        <w:bottom w:val="none" w:sz="0" w:space="0" w:color="auto"/>
                        <w:right w:val="none" w:sz="0" w:space="0" w:color="auto"/>
                      </w:divBdr>
                    </w:div>
                  </w:divsChild>
                </w:div>
                <w:div w:id="1743017049">
                  <w:marLeft w:val="0"/>
                  <w:marRight w:val="0"/>
                  <w:marTop w:val="0"/>
                  <w:marBottom w:val="0"/>
                  <w:divBdr>
                    <w:top w:val="none" w:sz="0" w:space="0" w:color="auto"/>
                    <w:left w:val="none" w:sz="0" w:space="0" w:color="auto"/>
                    <w:bottom w:val="none" w:sz="0" w:space="0" w:color="auto"/>
                    <w:right w:val="none" w:sz="0" w:space="0" w:color="auto"/>
                  </w:divBdr>
                  <w:divsChild>
                    <w:div w:id="2095323481">
                      <w:marLeft w:val="0"/>
                      <w:marRight w:val="0"/>
                      <w:marTop w:val="0"/>
                      <w:marBottom w:val="0"/>
                      <w:divBdr>
                        <w:top w:val="none" w:sz="0" w:space="0" w:color="auto"/>
                        <w:left w:val="none" w:sz="0" w:space="0" w:color="auto"/>
                        <w:bottom w:val="none" w:sz="0" w:space="0" w:color="auto"/>
                        <w:right w:val="none" w:sz="0" w:space="0" w:color="auto"/>
                      </w:divBdr>
                    </w:div>
                  </w:divsChild>
                </w:div>
                <w:div w:id="1864244298">
                  <w:marLeft w:val="0"/>
                  <w:marRight w:val="0"/>
                  <w:marTop w:val="0"/>
                  <w:marBottom w:val="0"/>
                  <w:divBdr>
                    <w:top w:val="none" w:sz="0" w:space="0" w:color="auto"/>
                    <w:left w:val="none" w:sz="0" w:space="0" w:color="auto"/>
                    <w:bottom w:val="none" w:sz="0" w:space="0" w:color="auto"/>
                    <w:right w:val="none" w:sz="0" w:space="0" w:color="auto"/>
                  </w:divBdr>
                  <w:divsChild>
                    <w:div w:id="1967925667">
                      <w:marLeft w:val="0"/>
                      <w:marRight w:val="0"/>
                      <w:marTop w:val="0"/>
                      <w:marBottom w:val="0"/>
                      <w:divBdr>
                        <w:top w:val="none" w:sz="0" w:space="0" w:color="auto"/>
                        <w:left w:val="none" w:sz="0" w:space="0" w:color="auto"/>
                        <w:bottom w:val="none" w:sz="0" w:space="0" w:color="auto"/>
                        <w:right w:val="none" w:sz="0" w:space="0" w:color="auto"/>
                      </w:divBdr>
                    </w:div>
                  </w:divsChild>
                </w:div>
                <w:div w:id="1924223761">
                  <w:marLeft w:val="0"/>
                  <w:marRight w:val="0"/>
                  <w:marTop w:val="0"/>
                  <w:marBottom w:val="0"/>
                  <w:divBdr>
                    <w:top w:val="none" w:sz="0" w:space="0" w:color="auto"/>
                    <w:left w:val="none" w:sz="0" w:space="0" w:color="auto"/>
                    <w:bottom w:val="none" w:sz="0" w:space="0" w:color="auto"/>
                    <w:right w:val="none" w:sz="0" w:space="0" w:color="auto"/>
                  </w:divBdr>
                  <w:divsChild>
                    <w:div w:id="3243693">
                      <w:marLeft w:val="0"/>
                      <w:marRight w:val="0"/>
                      <w:marTop w:val="0"/>
                      <w:marBottom w:val="0"/>
                      <w:divBdr>
                        <w:top w:val="none" w:sz="0" w:space="0" w:color="auto"/>
                        <w:left w:val="none" w:sz="0" w:space="0" w:color="auto"/>
                        <w:bottom w:val="none" w:sz="0" w:space="0" w:color="auto"/>
                        <w:right w:val="none" w:sz="0" w:space="0" w:color="auto"/>
                      </w:divBdr>
                    </w:div>
                  </w:divsChild>
                </w:div>
                <w:div w:id="2011056396">
                  <w:marLeft w:val="0"/>
                  <w:marRight w:val="0"/>
                  <w:marTop w:val="0"/>
                  <w:marBottom w:val="0"/>
                  <w:divBdr>
                    <w:top w:val="none" w:sz="0" w:space="0" w:color="auto"/>
                    <w:left w:val="none" w:sz="0" w:space="0" w:color="auto"/>
                    <w:bottom w:val="none" w:sz="0" w:space="0" w:color="auto"/>
                    <w:right w:val="none" w:sz="0" w:space="0" w:color="auto"/>
                  </w:divBdr>
                  <w:divsChild>
                    <w:div w:id="1370182655">
                      <w:marLeft w:val="0"/>
                      <w:marRight w:val="0"/>
                      <w:marTop w:val="0"/>
                      <w:marBottom w:val="0"/>
                      <w:divBdr>
                        <w:top w:val="none" w:sz="0" w:space="0" w:color="auto"/>
                        <w:left w:val="none" w:sz="0" w:space="0" w:color="auto"/>
                        <w:bottom w:val="none" w:sz="0" w:space="0" w:color="auto"/>
                        <w:right w:val="none" w:sz="0" w:space="0" w:color="auto"/>
                      </w:divBdr>
                    </w:div>
                  </w:divsChild>
                </w:div>
                <w:div w:id="2056855143">
                  <w:marLeft w:val="0"/>
                  <w:marRight w:val="0"/>
                  <w:marTop w:val="0"/>
                  <w:marBottom w:val="0"/>
                  <w:divBdr>
                    <w:top w:val="none" w:sz="0" w:space="0" w:color="auto"/>
                    <w:left w:val="none" w:sz="0" w:space="0" w:color="auto"/>
                    <w:bottom w:val="none" w:sz="0" w:space="0" w:color="auto"/>
                    <w:right w:val="none" w:sz="0" w:space="0" w:color="auto"/>
                  </w:divBdr>
                  <w:divsChild>
                    <w:div w:id="1049067172">
                      <w:marLeft w:val="0"/>
                      <w:marRight w:val="0"/>
                      <w:marTop w:val="0"/>
                      <w:marBottom w:val="0"/>
                      <w:divBdr>
                        <w:top w:val="none" w:sz="0" w:space="0" w:color="auto"/>
                        <w:left w:val="none" w:sz="0" w:space="0" w:color="auto"/>
                        <w:bottom w:val="none" w:sz="0" w:space="0" w:color="auto"/>
                        <w:right w:val="none" w:sz="0" w:space="0" w:color="auto"/>
                      </w:divBdr>
                    </w:div>
                  </w:divsChild>
                </w:div>
                <w:div w:id="2059283984">
                  <w:marLeft w:val="0"/>
                  <w:marRight w:val="0"/>
                  <w:marTop w:val="0"/>
                  <w:marBottom w:val="0"/>
                  <w:divBdr>
                    <w:top w:val="none" w:sz="0" w:space="0" w:color="auto"/>
                    <w:left w:val="none" w:sz="0" w:space="0" w:color="auto"/>
                    <w:bottom w:val="none" w:sz="0" w:space="0" w:color="auto"/>
                    <w:right w:val="none" w:sz="0" w:space="0" w:color="auto"/>
                  </w:divBdr>
                  <w:divsChild>
                    <w:div w:id="14756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2566">
          <w:marLeft w:val="0"/>
          <w:marRight w:val="0"/>
          <w:marTop w:val="0"/>
          <w:marBottom w:val="0"/>
          <w:divBdr>
            <w:top w:val="none" w:sz="0" w:space="0" w:color="auto"/>
            <w:left w:val="none" w:sz="0" w:space="0" w:color="auto"/>
            <w:bottom w:val="none" w:sz="0" w:space="0" w:color="auto"/>
            <w:right w:val="none" w:sz="0" w:space="0" w:color="auto"/>
          </w:divBdr>
        </w:div>
        <w:div w:id="1349991931">
          <w:marLeft w:val="0"/>
          <w:marRight w:val="0"/>
          <w:marTop w:val="0"/>
          <w:marBottom w:val="0"/>
          <w:divBdr>
            <w:top w:val="none" w:sz="0" w:space="0" w:color="auto"/>
            <w:left w:val="none" w:sz="0" w:space="0" w:color="auto"/>
            <w:bottom w:val="none" w:sz="0" w:space="0" w:color="auto"/>
            <w:right w:val="none" w:sz="0" w:space="0" w:color="auto"/>
          </w:divBdr>
        </w:div>
      </w:divsChild>
    </w:div>
    <w:div w:id="2062749371">
      <w:bodyDiv w:val="1"/>
      <w:marLeft w:val="0"/>
      <w:marRight w:val="0"/>
      <w:marTop w:val="0"/>
      <w:marBottom w:val="0"/>
      <w:divBdr>
        <w:top w:val="none" w:sz="0" w:space="0" w:color="auto"/>
        <w:left w:val="none" w:sz="0" w:space="0" w:color="auto"/>
        <w:bottom w:val="none" w:sz="0" w:space="0" w:color="auto"/>
        <w:right w:val="none" w:sz="0" w:space="0" w:color="auto"/>
      </w:divBdr>
    </w:div>
    <w:div w:id="2082830773">
      <w:bodyDiv w:val="1"/>
      <w:marLeft w:val="0"/>
      <w:marRight w:val="0"/>
      <w:marTop w:val="0"/>
      <w:marBottom w:val="0"/>
      <w:divBdr>
        <w:top w:val="none" w:sz="0" w:space="0" w:color="auto"/>
        <w:left w:val="none" w:sz="0" w:space="0" w:color="auto"/>
        <w:bottom w:val="none" w:sz="0" w:space="0" w:color="auto"/>
        <w:right w:val="none" w:sz="0" w:space="0" w:color="auto"/>
      </w:divBdr>
      <w:divsChild>
        <w:div w:id="223950272">
          <w:marLeft w:val="0"/>
          <w:marRight w:val="0"/>
          <w:marTop w:val="0"/>
          <w:marBottom w:val="0"/>
          <w:divBdr>
            <w:top w:val="none" w:sz="0" w:space="0" w:color="auto"/>
            <w:left w:val="none" w:sz="0" w:space="0" w:color="auto"/>
            <w:bottom w:val="none" w:sz="0" w:space="0" w:color="auto"/>
            <w:right w:val="none" w:sz="0" w:space="0" w:color="auto"/>
          </w:divBdr>
        </w:div>
        <w:div w:id="342052221">
          <w:marLeft w:val="0"/>
          <w:marRight w:val="0"/>
          <w:marTop w:val="0"/>
          <w:marBottom w:val="0"/>
          <w:divBdr>
            <w:top w:val="none" w:sz="0" w:space="0" w:color="auto"/>
            <w:left w:val="none" w:sz="0" w:space="0" w:color="auto"/>
            <w:bottom w:val="none" w:sz="0" w:space="0" w:color="auto"/>
            <w:right w:val="none" w:sz="0" w:space="0" w:color="auto"/>
          </w:divBdr>
        </w:div>
        <w:div w:id="453594033">
          <w:marLeft w:val="0"/>
          <w:marRight w:val="0"/>
          <w:marTop w:val="0"/>
          <w:marBottom w:val="0"/>
          <w:divBdr>
            <w:top w:val="none" w:sz="0" w:space="0" w:color="auto"/>
            <w:left w:val="none" w:sz="0" w:space="0" w:color="auto"/>
            <w:bottom w:val="none" w:sz="0" w:space="0" w:color="auto"/>
            <w:right w:val="none" w:sz="0" w:space="0" w:color="auto"/>
          </w:divBdr>
        </w:div>
        <w:div w:id="519318860">
          <w:marLeft w:val="0"/>
          <w:marRight w:val="0"/>
          <w:marTop w:val="0"/>
          <w:marBottom w:val="0"/>
          <w:divBdr>
            <w:top w:val="none" w:sz="0" w:space="0" w:color="auto"/>
            <w:left w:val="none" w:sz="0" w:space="0" w:color="auto"/>
            <w:bottom w:val="none" w:sz="0" w:space="0" w:color="auto"/>
            <w:right w:val="none" w:sz="0" w:space="0" w:color="auto"/>
          </w:divBdr>
        </w:div>
        <w:div w:id="762920152">
          <w:marLeft w:val="0"/>
          <w:marRight w:val="0"/>
          <w:marTop w:val="0"/>
          <w:marBottom w:val="0"/>
          <w:divBdr>
            <w:top w:val="none" w:sz="0" w:space="0" w:color="auto"/>
            <w:left w:val="none" w:sz="0" w:space="0" w:color="auto"/>
            <w:bottom w:val="none" w:sz="0" w:space="0" w:color="auto"/>
            <w:right w:val="none" w:sz="0" w:space="0" w:color="auto"/>
          </w:divBdr>
        </w:div>
        <w:div w:id="1066152207">
          <w:marLeft w:val="0"/>
          <w:marRight w:val="0"/>
          <w:marTop w:val="0"/>
          <w:marBottom w:val="0"/>
          <w:divBdr>
            <w:top w:val="none" w:sz="0" w:space="0" w:color="auto"/>
            <w:left w:val="none" w:sz="0" w:space="0" w:color="auto"/>
            <w:bottom w:val="none" w:sz="0" w:space="0" w:color="auto"/>
            <w:right w:val="none" w:sz="0" w:space="0" w:color="auto"/>
          </w:divBdr>
        </w:div>
        <w:div w:id="1210537388">
          <w:marLeft w:val="0"/>
          <w:marRight w:val="0"/>
          <w:marTop w:val="0"/>
          <w:marBottom w:val="0"/>
          <w:divBdr>
            <w:top w:val="none" w:sz="0" w:space="0" w:color="auto"/>
            <w:left w:val="none" w:sz="0" w:space="0" w:color="auto"/>
            <w:bottom w:val="none" w:sz="0" w:space="0" w:color="auto"/>
            <w:right w:val="none" w:sz="0" w:space="0" w:color="auto"/>
          </w:divBdr>
        </w:div>
        <w:div w:id="1427380953">
          <w:marLeft w:val="0"/>
          <w:marRight w:val="0"/>
          <w:marTop w:val="0"/>
          <w:marBottom w:val="0"/>
          <w:divBdr>
            <w:top w:val="none" w:sz="0" w:space="0" w:color="auto"/>
            <w:left w:val="none" w:sz="0" w:space="0" w:color="auto"/>
            <w:bottom w:val="none" w:sz="0" w:space="0" w:color="auto"/>
            <w:right w:val="none" w:sz="0" w:space="0" w:color="auto"/>
          </w:divBdr>
        </w:div>
        <w:div w:id="1429034956">
          <w:marLeft w:val="0"/>
          <w:marRight w:val="0"/>
          <w:marTop w:val="0"/>
          <w:marBottom w:val="0"/>
          <w:divBdr>
            <w:top w:val="none" w:sz="0" w:space="0" w:color="auto"/>
            <w:left w:val="none" w:sz="0" w:space="0" w:color="auto"/>
            <w:bottom w:val="none" w:sz="0" w:space="0" w:color="auto"/>
            <w:right w:val="none" w:sz="0" w:space="0" w:color="auto"/>
          </w:divBdr>
        </w:div>
        <w:div w:id="1542325871">
          <w:marLeft w:val="0"/>
          <w:marRight w:val="0"/>
          <w:marTop w:val="0"/>
          <w:marBottom w:val="0"/>
          <w:divBdr>
            <w:top w:val="none" w:sz="0" w:space="0" w:color="auto"/>
            <w:left w:val="none" w:sz="0" w:space="0" w:color="auto"/>
            <w:bottom w:val="none" w:sz="0" w:space="0" w:color="auto"/>
            <w:right w:val="none" w:sz="0" w:space="0" w:color="auto"/>
          </w:divBdr>
        </w:div>
        <w:div w:id="1610619566">
          <w:marLeft w:val="0"/>
          <w:marRight w:val="0"/>
          <w:marTop w:val="0"/>
          <w:marBottom w:val="0"/>
          <w:divBdr>
            <w:top w:val="none" w:sz="0" w:space="0" w:color="auto"/>
            <w:left w:val="none" w:sz="0" w:space="0" w:color="auto"/>
            <w:bottom w:val="none" w:sz="0" w:space="0" w:color="auto"/>
            <w:right w:val="none" w:sz="0" w:space="0" w:color="auto"/>
          </w:divBdr>
        </w:div>
        <w:div w:id="1679037118">
          <w:marLeft w:val="0"/>
          <w:marRight w:val="0"/>
          <w:marTop w:val="0"/>
          <w:marBottom w:val="0"/>
          <w:divBdr>
            <w:top w:val="none" w:sz="0" w:space="0" w:color="auto"/>
            <w:left w:val="none" w:sz="0" w:space="0" w:color="auto"/>
            <w:bottom w:val="none" w:sz="0" w:space="0" w:color="auto"/>
            <w:right w:val="none" w:sz="0" w:space="0" w:color="auto"/>
          </w:divBdr>
        </w:div>
        <w:div w:id="1977248811">
          <w:marLeft w:val="0"/>
          <w:marRight w:val="0"/>
          <w:marTop w:val="0"/>
          <w:marBottom w:val="0"/>
          <w:divBdr>
            <w:top w:val="none" w:sz="0" w:space="0" w:color="auto"/>
            <w:left w:val="none" w:sz="0" w:space="0" w:color="auto"/>
            <w:bottom w:val="none" w:sz="0" w:space="0" w:color="auto"/>
            <w:right w:val="none" w:sz="0" w:space="0" w:color="auto"/>
          </w:divBdr>
        </w:div>
      </w:divsChild>
    </w:div>
    <w:div w:id="2124028699">
      <w:bodyDiv w:val="1"/>
      <w:marLeft w:val="0"/>
      <w:marRight w:val="0"/>
      <w:marTop w:val="0"/>
      <w:marBottom w:val="0"/>
      <w:divBdr>
        <w:top w:val="none" w:sz="0" w:space="0" w:color="auto"/>
        <w:left w:val="none" w:sz="0" w:space="0" w:color="auto"/>
        <w:bottom w:val="none" w:sz="0" w:space="0" w:color="auto"/>
        <w:right w:val="none" w:sz="0" w:space="0" w:color="auto"/>
      </w:divBdr>
    </w:div>
    <w:div w:id="213767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s://1212.mn/mn/statistic/statcate/573062/table-view/DT_NSO_1400_006V2" TargetMode="Externa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8.xml"/><Relationship Id="rId47" Type="http://schemas.openxmlformats.org/officeDocument/2006/relationships/chart" Target="charts/chart3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image" Target="media/image1.png"/><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6.xml"/><Relationship Id="rId45" Type="http://schemas.openxmlformats.org/officeDocument/2006/relationships/chart" Target="charts/chart3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chart" Target="charts/chart35.xm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chart" Target="charts/chart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212.mn/mn/statistic/statcate/573052/table-view/DT_NSO_0500_001V1" TargetMode="Externa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29.xml"/><Relationship Id="rId48" Type="http://schemas.openxmlformats.org/officeDocument/2006/relationships/chart" Target="charts/chart34.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chart" Target="charts/chart32.xml"/><Relationship Id="rId20" Type="http://schemas.openxmlformats.org/officeDocument/2006/relationships/chart" Target="charts/chart7.xml"/><Relationship Id="rId41" Type="http://schemas.openxmlformats.org/officeDocument/2006/relationships/chart" Target="charts/chart27.xm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AppData\Roaming\Microsoft\Excel\&#1063;&#1077;&#1082;&#1083;&#1080;&#1089;&#1090;%20(version%201).xlsb"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medgov-my.sharepoint.com/personal/khuslenbaatar_n_med_gov_mn/Documents/&#1063;&#1077;&#1082;&#1083;&#1080;&#1089;&#109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medgov-my.sharepoint.com/personal/khuslenbaatar_n_med_gov_mn/Documents/&#1063;&#1077;&#1082;&#1083;&#1080;&#1089;&#109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medgov-my.sharepoint.com/personal/khuslenbaatar_n_med_gov_mn/Documents/&#1063;&#1077;&#1082;&#1083;&#1080;&#1089;&#109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medgov-my.sharepoint.com/personal/khuslenbaatar_n_med_gov_mn/Documents/&#1063;&#1077;&#1082;&#1083;&#1080;&#1089;&#109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1.xml"/></Relationships>
</file>

<file path=word/charts/_rels/chart17.xml.rels><?xml version="1.0" encoding="UTF-8" standalone="yes"?>
<Relationships xmlns="http://schemas.openxmlformats.org/package/2006/relationships"><Relationship Id="rId3" Type="http://schemas.openxmlformats.org/officeDocument/2006/relationships/oleObject" Target="https://medgov-my.sharepoint.com/personal/khongorzul_b_med_gov_mn/Documents/&#1059;&#1061;&#1046;&#1058;2026/data-gerbul%20hudulmur%20niigmiin%20hamgaalal.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0.%20XAA\1.%20Crop%20medee\1.Gazar%20tarialan%20medee\2024\202412\Bulliten\Bull-graph.xlsx" TargetMode="Externa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chartUserShapes" Target="../drawings/drawing2.xml"/></Relationships>
</file>

<file path=word/charts/_rels/chart19.xml.rels><?xml version="1.0" encoding="UTF-8" standalone="yes"?>
<Relationships xmlns="http://schemas.openxmlformats.org/package/2006/relationships"><Relationship Id="rId3" Type="http://schemas.openxmlformats.org/officeDocument/2006/relationships/oleObject" Target="file:///D:\0.%20XAA\1.%20Crop%20medee\1.Gazar%20tarialan%20medee\2024\202412\Bulliten\Bull-graph.xlsx" TargetMode="Externa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chartUserShapes" Target="../drawings/drawing3.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NULL"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D:\0.%20XAA\1.%20Crop%20medee\1.Gazar%20tarialan%20medee\2024\202412\Bulliten\Bull-graph.xlsx" TargetMode="Externa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chartUserShapes" Target="../drawings/drawing4.xml"/></Relationships>
</file>

<file path=word/charts/_rels/chart21.xml.rels><?xml version="1.0" encoding="UTF-8" standalone="yes"?>
<Relationships xmlns="http://schemas.openxmlformats.org/package/2006/relationships"><Relationship Id="rId3" Type="http://schemas.openxmlformats.org/officeDocument/2006/relationships/oleObject" Target="file:///D:\0.%20XAA\1.%20Crop%20medee\1.Gazar%20tarialan%20medee\2024\202412\Bulliten\Bull-graph.xlsx" TargetMode="Externa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chartUserShapes" Target="../drawings/drawing5.xml"/></Relationships>
</file>

<file path=word/charts/_rels/chart22.xml.rels><?xml version="1.0" encoding="UTF-8" standalone="yes"?>
<Relationships xmlns="http://schemas.openxmlformats.org/package/2006/relationships"><Relationship Id="rId3" Type="http://schemas.openxmlformats.org/officeDocument/2006/relationships/oleObject" Target="file:///D:\0.%20XAA\1.%20Crop%20medee\1.Gazar%20tarialan%20medee\2024\202412\Bulliten\Bull-graph.xlsx" TargetMode="Externa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chartUserShapes" Target="../drawings/drawing6.xml"/></Relationships>
</file>

<file path=word/charts/_rels/chart23.xml.rels><?xml version="1.0" encoding="UTF-8" standalone="yes"?>
<Relationships xmlns="http://schemas.openxmlformats.org/package/2006/relationships"><Relationship Id="rId3" Type="http://schemas.openxmlformats.org/officeDocument/2006/relationships/oleObject" Target="file:///D:\0.%20XAA\1.%20Crop%20medee\1.Gazar%20tarialan%20medee\2024\202412\Bulliten\Bull-graph.xlsx" TargetMode="Externa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chartUserShapes" Target="../drawings/drawing7.xml"/></Relationships>
</file>

<file path=word/charts/_rels/chart2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User\AppData\Roaming\Microsoft\Excel\&#1063;&#1077;&#1082;&#1083;&#1080;&#1089;&#1090;%20(version%201).xlsb"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User\AppData\Roaming\Microsoft\Excel\&#1063;&#1077;&#1082;&#1083;&#1080;&#1089;&#1090;%20(version%201).xlsb"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NULL" TargetMode="External"/></Relationships>
</file>

<file path=word/charts/_rels/chart30.xml.rels><?xml version="1.0" encoding="UTF-8" standalone="yes"?>
<Relationships xmlns="http://schemas.openxmlformats.org/package/2006/relationships"><Relationship Id="rId3" Type="http://schemas.openxmlformats.org/officeDocument/2006/relationships/oleObject" Target="file:///C:\Users\User\AppData\Roaming\Microsoft\Excel\&#1063;&#1077;&#1082;&#1083;&#1080;&#1089;&#1090;%20(version%201).xlsb"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NULL" TargetMode="External"/></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oleObject" Target="NULL" TargetMode="Externa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NULL" TargetMode="External"/></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NULL" TargetMode="External"/></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35.xml"/><Relationship Id="rId1" Type="http://schemas.microsoft.com/office/2011/relationships/chartStyle" Target="style35.xml"/><Relationship Id="rId4"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medgov-my.sharepoint.com/personal/khongorzul_b_med_gov_mn/Documents/&#1059;&#1061;&#1046;&#1058;2026/&#1044;&#1072;&#1090;&#1072;-&#1043;&#1041;&#1061;&#1053;&#1061;&#1071;-&#1059;&#1061;&#1046;&#1058;202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2021\Hun%20amiin%20bulguud\Ugiin%20bichig\1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2021\Hun%20amiin%20bulguud\Ugiin%20bichig\11.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medgov-my.sharepoint.com/personal/khongorzul_b_med_gov_mn/Documents/&#1059;&#1061;&#1046;&#1058;2026/data-gerbul%20hudulmur%20niigmiin%20hamgaala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281386582402395E-2"/>
          <c:y val="0.20079984268021542"/>
          <c:w val="0.86644570192084769"/>
          <c:h val="0.70443862868997498"/>
        </c:manualLayout>
      </c:layout>
      <c:barChart>
        <c:barDir val="col"/>
        <c:grouping val="stacked"/>
        <c:varyColors val="0"/>
        <c:ser>
          <c:idx val="1"/>
          <c:order val="1"/>
          <c:tx>
            <c:strRef>
              <c:f>Тооцоо_ДНБ!$B$57</c:f>
              <c:strCache>
                <c:ptCount val="1"/>
                <c:pt idx="0">
                  <c:v>Эцсийн хэрэглээ</c:v>
                </c:pt>
              </c:strCache>
            </c:strRef>
          </c:tx>
          <c:spPr>
            <a:solidFill>
              <a:schemeClr val="accent3"/>
            </a:solidFill>
            <a:ln>
              <a:noFill/>
            </a:ln>
            <a:effectLst/>
          </c:spPr>
          <c:invertIfNegative val="0"/>
          <c:cat>
            <c:numRef>
              <c:f>Тооцоо_ДНБ!$V$3:$Z$3</c:f>
              <c:numCache>
                <c:formatCode>General</c:formatCode>
                <c:ptCount val="5"/>
                <c:pt idx="0">
                  <c:v>2020</c:v>
                </c:pt>
                <c:pt idx="1">
                  <c:v>2021</c:v>
                </c:pt>
                <c:pt idx="2">
                  <c:v>2022</c:v>
                </c:pt>
                <c:pt idx="3">
                  <c:v>2023</c:v>
                </c:pt>
                <c:pt idx="4">
                  <c:v>2024</c:v>
                </c:pt>
              </c:numCache>
            </c:numRef>
          </c:cat>
          <c:val>
            <c:numRef>
              <c:f>Тооцоо_ДНБ!$V$57:$Z$57</c:f>
              <c:numCache>
                <c:formatCode>0.00</c:formatCode>
                <c:ptCount val="5"/>
                <c:pt idx="0">
                  <c:v>3.5592167386485496</c:v>
                </c:pt>
                <c:pt idx="1">
                  <c:v>-2.3005870353814699</c:v>
                </c:pt>
                <c:pt idx="2">
                  <c:v>6.4608867919072148</c:v>
                </c:pt>
                <c:pt idx="3">
                  <c:v>6.9950555970869175</c:v>
                </c:pt>
                <c:pt idx="4" formatCode="0.0">
                  <c:v>12.146810042255085</c:v>
                </c:pt>
              </c:numCache>
            </c:numRef>
          </c:val>
          <c:extLst>
            <c:ext xmlns:c16="http://schemas.microsoft.com/office/drawing/2014/chart" uri="{C3380CC4-5D6E-409C-BE32-E72D297353CC}">
              <c16:uniqueId val="{00000000-A421-42DA-928D-196CE93AEBE7}"/>
            </c:ext>
          </c:extLst>
        </c:ser>
        <c:ser>
          <c:idx val="2"/>
          <c:order val="2"/>
          <c:tx>
            <c:strRef>
              <c:f>Тооцоо_ДНБ!$B$62</c:f>
              <c:strCache>
                <c:ptCount val="1"/>
                <c:pt idx="0">
                  <c:v>Хөрөнгийн хуримтлал</c:v>
                </c:pt>
              </c:strCache>
            </c:strRef>
          </c:tx>
          <c:spPr>
            <a:solidFill>
              <a:schemeClr val="accent5"/>
            </a:solidFill>
            <a:ln>
              <a:noFill/>
            </a:ln>
            <a:effectLst/>
          </c:spPr>
          <c:invertIfNegative val="0"/>
          <c:cat>
            <c:numRef>
              <c:f>Тооцоо_ДНБ!$V$3:$Z$3</c:f>
              <c:numCache>
                <c:formatCode>General</c:formatCode>
                <c:ptCount val="5"/>
                <c:pt idx="0">
                  <c:v>2020</c:v>
                </c:pt>
                <c:pt idx="1">
                  <c:v>2021</c:v>
                </c:pt>
                <c:pt idx="2">
                  <c:v>2022</c:v>
                </c:pt>
                <c:pt idx="3">
                  <c:v>2023</c:v>
                </c:pt>
                <c:pt idx="4">
                  <c:v>2024</c:v>
                </c:pt>
              </c:numCache>
            </c:numRef>
          </c:cat>
          <c:val>
            <c:numRef>
              <c:f>Тооцоо_ДНБ!$V$62:$Z$62</c:f>
              <c:numCache>
                <c:formatCode>0.00</c:formatCode>
                <c:ptCount val="5"/>
                <c:pt idx="0">
                  <c:v>-16.150834967547873</c:v>
                </c:pt>
                <c:pt idx="1">
                  <c:v>19.893990631100898</c:v>
                </c:pt>
                <c:pt idx="2">
                  <c:v>4.8967372145219663</c:v>
                </c:pt>
                <c:pt idx="3">
                  <c:v>-1.5831191648018383</c:v>
                </c:pt>
                <c:pt idx="4" formatCode="0.0">
                  <c:v>9.2667478093896918</c:v>
                </c:pt>
              </c:numCache>
            </c:numRef>
          </c:val>
          <c:extLst>
            <c:ext xmlns:c16="http://schemas.microsoft.com/office/drawing/2014/chart" uri="{C3380CC4-5D6E-409C-BE32-E72D297353CC}">
              <c16:uniqueId val="{00000001-A421-42DA-928D-196CE93AEBE7}"/>
            </c:ext>
          </c:extLst>
        </c:ser>
        <c:ser>
          <c:idx val="3"/>
          <c:order val="3"/>
          <c:tx>
            <c:strRef>
              <c:f>Тооцоо_ДНБ!$B$65</c:f>
              <c:strCache>
                <c:ptCount val="1"/>
                <c:pt idx="0">
                  <c:v>Цэвэр экспорт</c:v>
                </c:pt>
              </c:strCache>
            </c:strRef>
          </c:tx>
          <c:spPr>
            <a:solidFill>
              <a:schemeClr val="accent1">
                <a:lumMod val="60000"/>
              </a:schemeClr>
            </a:solidFill>
            <a:ln>
              <a:noFill/>
            </a:ln>
            <a:effectLst/>
          </c:spPr>
          <c:invertIfNegative val="0"/>
          <c:cat>
            <c:numRef>
              <c:f>Тооцоо_ДНБ!$V$3:$Z$3</c:f>
              <c:numCache>
                <c:formatCode>General</c:formatCode>
                <c:ptCount val="5"/>
                <c:pt idx="0">
                  <c:v>2020</c:v>
                </c:pt>
                <c:pt idx="1">
                  <c:v>2021</c:v>
                </c:pt>
                <c:pt idx="2">
                  <c:v>2022</c:v>
                </c:pt>
                <c:pt idx="3">
                  <c:v>2023</c:v>
                </c:pt>
                <c:pt idx="4">
                  <c:v>2024</c:v>
                </c:pt>
              </c:numCache>
            </c:numRef>
          </c:cat>
          <c:val>
            <c:numRef>
              <c:f>Тооцоо_ДНБ!$V$65:$Z$65</c:f>
              <c:numCache>
                <c:formatCode>0.00</c:formatCode>
                <c:ptCount val="5"/>
                <c:pt idx="0">
                  <c:v>8.230142780972411</c:v>
                </c:pt>
                <c:pt idx="1">
                  <c:v>-15.970741632343355</c:v>
                </c:pt>
                <c:pt idx="2">
                  <c:v>-6.4034666736163937</c:v>
                </c:pt>
                <c:pt idx="3">
                  <c:v>1.7950111485896227</c:v>
                </c:pt>
                <c:pt idx="4" formatCode="0.0">
                  <c:v>-16.367810272605603</c:v>
                </c:pt>
              </c:numCache>
            </c:numRef>
          </c:val>
          <c:extLst>
            <c:ext xmlns:c16="http://schemas.microsoft.com/office/drawing/2014/chart" uri="{C3380CC4-5D6E-409C-BE32-E72D297353CC}">
              <c16:uniqueId val="{00000002-A421-42DA-928D-196CE93AEBE7}"/>
            </c:ext>
          </c:extLst>
        </c:ser>
        <c:dLbls>
          <c:showLegendKey val="0"/>
          <c:showVal val="0"/>
          <c:showCatName val="0"/>
          <c:showSerName val="0"/>
          <c:showPercent val="0"/>
          <c:showBubbleSize val="0"/>
        </c:dLbls>
        <c:gapWidth val="80"/>
        <c:overlap val="100"/>
        <c:axId val="1544389215"/>
        <c:axId val="1544376255"/>
      </c:barChart>
      <c:lineChart>
        <c:grouping val="standard"/>
        <c:varyColors val="0"/>
        <c:ser>
          <c:idx val="0"/>
          <c:order val="0"/>
          <c:tx>
            <c:strRef>
              <c:f>Тооцоо_ДНБ!$A$56</c:f>
              <c:strCache>
                <c:ptCount val="1"/>
                <c:pt idx="0">
                  <c:v>ДНБ</c:v>
                </c:pt>
              </c:strCache>
            </c:strRef>
          </c:tx>
          <c:spPr>
            <a:ln w="28575" cap="rnd">
              <a:noFill/>
              <a:round/>
            </a:ln>
            <a:effectLst/>
          </c:spPr>
          <c:marker>
            <c:symbol val="diamond"/>
            <c:size val="9"/>
            <c:spPr>
              <a:solidFill>
                <a:schemeClr val="accent1"/>
              </a:solidFill>
              <a:ln w="9525">
                <a:solidFill>
                  <a:schemeClr val="accent1"/>
                </a:solidFill>
              </a:ln>
              <a:effectLst/>
            </c:spPr>
          </c:marker>
          <c:dLbls>
            <c:dLbl>
              <c:idx val="2"/>
              <c:layout>
                <c:manualLayout>
                  <c:x val="-7.2388394198816833E-2"/>
                  <c:y val="-6.36723735221170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21-42DA-928D-196CE93AEBE7}"/>
                </c:ext>
              </c:extLst>
            </c:dLbl>
            <c:dLbl>
              <c:idx val="3"/>
              <c:spPr>
                <a:noFill/>
                <a:ln>
                  <a:noFill/>
                </a:ln>
                <a:effectLst/>
              </c:spPr>
              <c:txPr>
                <a:bodyPr rot="0" spcFirstLastPara="1" vertOverflow="ellipsis" vert="horz" wrap="square" lIns="38100" tIns="19050" rIns="38100" bIns="19050" anchor="b" anchorCtr="1">
                  <a:spAutoFit/>
                </a:bodyPr>
                <a:lstStyle/>
                <a:p>
                  <a:pPr>
                    <a:defRPr sz="800" b="0"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4-A421-42DA-928D-196CE93AEBE7}"/>
                </c:ext>
              </c:extLst>
            </c:dLbl>
            <c:spPr>
              <a:noFill/>
              <a:ln>
                <a:noFill/>
              </a:ln>
              <a:effectLst/>
            </c:spPr>
            <c:txPr>
              <a:bodyPr rot="0" spcFirstLastPara="1" vertOverflow="ellipsis" vert="horz" wrap="square" lIns="38100" tIns="19050" rIns="38100" bIns="19050" anchor="b"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Тооцоо_ДНБ!$V$3:$Z$3</c:f>
              <c:numCache>
                <c:formatCode>General</c:formatCode>
                <c:ptCount val="5"/>
                <c:pt idx="0">
                  <c:v>2020</c:v>
                </c:pt>
                <c:pt idx="1">
                  <c:v>2021</c:v>
                </c:pt>
                <c:pt idx="2">
                  <c:v>2022</c:v>
                </c:pt>
                <c:pt idx="3">
                  <c:v>2023</c:v>
                </c:pt>
                <c:pt idx="4">
                  <c:v>2024</c:v>
                </c:pt>
              </c:numCache>
            </c:numRef>
          </c:cat>
          <c:val>
            <c:numRef>
              <c:f>Тооцоо_ДНБ!$V$56:$Z$56</c:f>
              <c:numCache>
                <c:formatCode>0.0</c:formatCode>
                <c:ptCount val="5"/>
                <c:pt idx="0">
                  <c:v>-4.3614754479269102</c:v>
                </c:pt>
                <c:pt idx="1">
                  <c:v>1.6226619633760597</c:v>
                </c:pt>
                <c:pt idx="2">
                  <c:v>4.9541573328127919</c:v>
                </c:pt>
                <c:pt idx="3">
                  <c:v>7.206947580874723</c:v>
                </c:pt>
                <c:pt idx="4">
                  <c:v>5.0457475790391726</c:v>
                </c:pt>
              </c:numCache>
            </c:numRef>
          </c:val>
          <c:smooth val="0"/>
          <c:extLst>
            <c:ext xmlns:c16="http://schemas.microsoft.com/office/drawing/2014/chart" uri="{C3380CC4-5D6E-409C-BE32-E72D297353CC}">
              <c16:uniqueId val="{00000005-A421-42DA-928D-196CE93AEBE7}"/>
            </c:ext>
          </c:extLst>
        </c:ser>
        <c:dLbls>
          <c:showLegendKey val="0"/>
          <c:showVal val="0"/>
          <c:showCatName val="0"/>
          <c:showSerName val="0"/>
          <c:showPercent val="0"/>
          <c:showBubbleSize val="0"/>
        </c:dLbls>
        <c:marker val="1"/>
        <c:smooth val="0"/>
        <c:axId val="1544389215"/>
        <c:axId val="1544376255"/>
      </c:lineChart>
      <c:catAx>
        <c:axId val="1544389215"/>
        <c:scaling>
          <c:orientation val="minMax"/>
        </c:scaling>
        <c:delete val="0"/>
        <c:axPos val="b"/>
        <c:numFmt formatCode="General" sourceLinked="1"/>
        <c:majorTickMark val="none"/>
        <c:minorTickMark val="none"/>
        <c:tickLblPos val="low"/>
        <c:spPr>
          <a:noFill/>
          <a:ln w="1587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44376255"/>
        <c:crosses val="autoZero"/>
        <c:auto val="1"/>
        <c:lblAlgn val="ctr"/>
        <c:lblOffset val="200"/>
        <c:noMultiLvlLbl val="0"/>
      </c:catAx>
      <c:valAx>
        <c:axId val="1544376255"/>
        <c:scaling>
          <c:orientation val="minMax"/>
          <c:min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44389215"/>
        <c:crosses val="autoZero"/>
        <c:crossBetween val="between"/>
        <c:majorUnit val="10"/>
        <c:minorUnit val="5"/>
      </c:valAx>
      <c:spPr>
        <a:noFill/>
        <a:ln>
          <a:noFill/>
        </a:ln>
        <a:effectLst/>
      </c:spPr>
    </c:plotArea>
    <c:legend>
      <c:legendPos val="t"/>
      <c:layout>
        <c:manualLayout>
          <c:xMode val="edge"/>
          <c:yMode val="edge"/>
          <c:x val="7.2070685820760955E-2"/>
          <c:y val="2.7578788654187687E-2"/>
          <c:w val="0.89150482143930465"/>
          <c:h val="0.11146535658975609"/>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'Эрүүл мэнд'!$A$4</c:f>
              <c:strCache>
                <c:ptCount val="1"/>
                <c:pt idx="0">
                  <c:v>Гэдэсний халдварт өвчин</c:v>
                </c:pt>
              </c:strCache>
            </c:strRef>
          </c:tx>
          <c:spPr>
            <a:solidFill>
              <a:srgbClr val="002060"/>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7ADC-4AE7-A4CB-0785E3EA0A7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'Эрүүл мэнд'!$B$3:$G$3</c:f>
              <c:numCache>
                <c:formatCode>General</c:formatCode>
                <c:ptCount val="6"/>
                <c:pt idx="0">
                  <c:v>2019</c:v>
                </c:pt>
                <c:pt idx="1">
                  <c:v>2020</c:v>
                </c:pt>
                <c:pt idx="2">
                  <c:v>2021</c:v>
                </c:pt>
                <c:pt idx="3">
                  <c:v>2022</c:v>
                </c:pt>
                <c:pt idx="4">
                  <c:v>2023</c:v>
                </c:pt>
                <c:pt idx="5">
                  <c:v>2024</c:v>
                </c:pt>
              </c:numCache>
            </c:numRef>
          </c:cat>
          <c:val>
            <c:numRef>
              <c:f>'Эрүүл мэнд'!$B$4:$G$4</c:f>
              <c:numCache>
                <c:formatCode>0.0</c:formatCode>
                <c:ptCount val="6"/>
                <c:pt idx="0">
                  <c:v>28.8</c:v>
                </c:pt>
                <c:pt idx="1">
                  <c:v>16.3</c:v>
                </c:pt>
                <c:pt idx="2">
                  <c:v>3.2</c:v>
                </c:pt>
                <c:pt idx="3">
                  <c:v>11.9</c:v>
                </c:pt>
                <c:pt idx="4">
                  <c:v>22.9</c:v>
                </c:pt>
                <c:pt idx="5">
                  <c:v>20</c:v>
                </c:pt>
              </c:numCache>
            </c:numRef>
          </c:val>
          <c:extLst>
            <c:ext xmlns:c16="http://schemas.microsoft.com/office/drawing/2014/chart" uri="{C3380CC4-5D6E-409C-BE32-E72D297353CC}">
              <c16:uniqueId val="{00000002-7ADC-4AE7-A4CB-0785E3EA0A7A}"/>
            </c:ext>
          </c:extLst>
        </c:ser>
        <c:ser>
          <c:idx val="1"/>
          <c:order val="1"/>
          <c:tx>
            <c:strRef>
              <c:f>'Эрүүл мэнд'!$A$5</c:f>
              <c:strCache>
                <c:ptCount val="1"/>
                <c:pt idx="0">
                  <c:v>Бэлгийн замаар дамжих халдварт өвчин</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'Эрүүл мэнд'!$B$3:$G$3</c:f>
              <c:numCache>
                <c:formatCode>General</c:formatCode>
                <c:ptCount val="6"/>
                <c:pt idx="0">
                  <c:v>2019</c:v>
                </c:pt>
                <c:pt idx="1">
                  <c:v>2020</c:v>
                </c:pt>
                <c:pt idx="2">
                  <c:v>2021</c:v>
                </c:pt>
                <c:pt idx="3">
                  <c:v>2022</c:v>
                </c:pt>
                <c:pt idx="4">
                  <c:v>2023</c:v>
                </c:pt>
                <c:pt idx="5">
                  <c:v>2024</c:v>
                </c:pt>
              </c:numCache>
            </c:numRef>
          </c:cat>
          <c:val>
            <c:numRef>
              <c:f>'Эрүүл мэнд'!$B$5:$G$5</c:f>
              <c:numCache>
                <c:formatCode>General</c:formatCode>
                <c:ptCount val="6"/>
                <c:pt idx="0">
                  <c:v>56</c:v>
                </c:pt>
                <c:pt idx="1">
                  <c:v>50.1</c:v>
                </c:pt>
                <c:pt idx="2">
                  <c:v>28.5</c:v>
                </c:pt>
                <c:pt idx="3">
                  <c:v>32.1</c:v>
                </c:pt>
                <c:pt idx="4">
                  <c:v>30.3</c:v>
                </c:pt>
                <c:pt idx="5">
                  <c:v>32.6</c:v>
                </c:pt>
              </c:numCache>
            </c:numRef>
          </c:val>
          <c:extLst>
            <c:ext xmlns:c16="http://schemas.microsoft.com/office/drawing/2014/chart" uri="{C3380CC4-5D6E-409C-BE32-E72D297353CC}">
              <c16:uniqueId val="{00000003-7ADC-4AE7-A4CB-0785E3EA0A7A}"/>
            </c:ext>
          </c:extLst>
        </c:ser>
        <c:ser>
          <c:idx val="2"/>
          <c:order val="2"/>
          <c:tx>
            <c:strRef>
              <c:f>'Эрүүл мэнд'!$A$6</c:f>
              <c:strCache>
                <c:ptCount val="1"/>
                <c:pt idx="0">
                  <c:v>Амьсгалын замын халдварт өвчин</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'Эрүүл мэнд'!$B$3:$G$3</c:f>
              <c:numCache>
                <c:formatCode>General</c:formatCode>
                <c:ptCount val="6"/>
                <c:pt idx="0">
                  <c:v>2019</c:v>
                </c:pt>
                <c:pt idx="1">
                  <c:v>2020</c:v>
                </c:pt>
                <c:pt idx="2">
                  <c:v>2021</c:v>
                </c:pt>
                <c:pt idx="3">
                  <c:v>2022</c:v>
                </c:pt>
                <c:pt idx="4">
                  <c:v>2023</c:v>
                </c:pt>
                <c:pt idx="5">
                  <c:v>2024</c:v>
                </c:pt>
              </c:numCache>
            </c:numRef>
          </c:cat>
          <c:val>
            <c:numRef>
              <c:f>'Эрүүл мэнд'!$B$6:$G$6</c:f>
              <c:numCache>
                <c:formatCode>General</c:formatCode>
                <c:ptCount val="6"/>
                <c:pt idx="0" formatCode="0.00">
                  <c:v>49</c:v>
                </c:pt>
                <c:pt idx="1">
                  <c:v>20.9</c:v>
                </c:pt>
                <c:pt idx="2" formatCode="0.0">
                  <c:v>8.3000000000000007</c:v>
                </c:pt>
                <c:pt idx="3">
                  <c:v>18.399999999999999</c:v>
                </c:pt>
                <c:pt idx="4">
                  <c:v>47.4</c:v>
                </c:pt>
                <c:pt idx="5">
                  <c:v>41.8</c:v>
                </c:pt>
              </c:numCache>
            </c:numRef>
          </c:val>
          <c:extLst>
            <c:ext xmlns:c16="http://schemas.microsoft.com/office/drawing/2014/chart" uri="{C3380CC4-5D6E-409C-BE32-E72D297353CC}">
              <c16:uniqueId val="{00000004-7ADC-4AE7-A4CB-0785E3EA0A7A}"/>
            </c:ext>
          </c:extLst>
        </c:ser>
        <c:ser>
          <c:idx val="3"/>
          <c:order val="3"/>
          <c:tx>
            <c:strRef>
              <c:f>'Эрүүл мэнд'!$A$7</c:f>
              <c:strCache>
                <c:ptCount val="1"/>
                <c:pt idx="0">
                  <c:v>Зоонозын халдварт өвчин</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'Эрүүл мэнд'!$B$3:$G$3</c:f>
              <c:numCache>
                <c:formatCode>General</c:formatCode>
                <c:ptCount val="6"/>
                <c:pt idx="0">
                  <c:v>2019</c:v>
                </c:pt>
                <c:pt idx="1">
                  <c:v>2020</c:v>
                </c:pt>
                <c:pt idx="2">
                  <c:v>2021</c:v>
                </c:pt>
                <c:pt idx="3">
                  <c:v>2022</c:v>
                </c:pt>
                <c:pt idx="4">
                  <c:v>2023</c:v>
                </c:pt>
                <c:pt idx="5">
                  <c:v>2024</c:v>
                </c:pt>
              </c:numCache>
            </c:numRef>
          </c:cat>
          <c:val>
            <c:numRef>
              <c:f>'Эрүүл мэнд'!$B$7:$G$7</c:f>
              <c:numCache>
                <c:formatCode>General</c:formatCode>
                <c:ptCount val="6"/>
                <c:pt idx="0">
                  <c:v>0.9</c:v>
                </c:pt>
                <c:pt idx="1">
                  <c:v>0.9</c:v>
                </c:pt>
                <c:pt idx="2">
                  <c:v>0.3</c:v>
                </c:pt>
                <c:pt idx="3">
                  <c:v>0.7</c:v>
                </c:pt>
                <c:pt idx="4">
                  <c:v>0.9</c:v>
                </c:pt>
                <c:pt idx="5">
                  <c:v>0.4</c:v>
                </c:pt>
              </c:numCache>
            </c:numRef>
          </c:val>
          <c:extLst>
            <c:ext xmlns:c16="http://schemas.microsoft.com/office/drawing/2014/chart" uri="{C3380CC4-5D6E-409C-BE32-E72D297353CC}">
              <c16:uniqueId val="{00000005-7ADC-4AE7-A4CB-0785E3EA0A7A}"/>
            </c:ext>
          </c:extLst>
        </c:ser>
        <c:dLbls>
          <c:dLblPos val="outEnd"/>
          <c:showLegendKey val="0"/>
          <c:showVal val="1"/>
          <c:showCatName val="0"/>
          <c:showSerName val="0"/>
          <c:showPercent val="0"/>
          <c:showBubbleSize val="0"/>
        </c:dLbls>
        <c:gapWidth val="219"/>
        <c:overlap val="-27"/>
        <c:axId val="1341010303"/>
        <c:axId val="1340998303"/>
      </c:barChart>
      <c:catAx>
        <c:axId val="134101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998303"/>
        <c:crosses val="autoZero"/>
        <c:auto val="1"/>
        <c:lblAlgn val="ctr"/>
        <c:lblOffset val="100"/>
        <c:noMultiLvlLbl val="0"/>
      </c:catAx>
      <c:valAx>
        <c:axId val="1340998303"/>
        <c:scaling>
          <c:orientation val="minMax"/>
        </c:scaling>
        <c:delete val="1"/>
        <c:axPos val="l"/>
        <c:numFmt formatCode="0.0" sourceLinked="1"/>
        <c:majorTickMark val="none"/>
        <c:minorTickMark val="none"/>
        <c:tickLblPos val="nextTo"/>
        <c:crossAx val="1341010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'Хүнс, хөдөө аж ахуй'!$Q$32:$U$32</c:f>
              <c:strCache>
                <c:ptCount val="5"/>
                <c:pt idx="0">
                  <c:v>2020-2021</c:v>
                </c:pt>
                <c:pt idx="1">
                  <c:v>2021-2022</c:v>
                </c:pt>
                <c:pt idx="2">
                  <c:v>2022-2023</c:v>
                </c:pt>
                <c:pt idx="3">
                  <c:v>2023-2024</c:v>
                </c:pt>
                <c:pt idx="4">
                  <c:v>2024-2025</c:v>
                </c:pt>
              </c:strCache>
            </c:strRef>
          </c:cat>
          <c:val>
            <c:numRef>
              <c:f>'Хүнс, хөдөө аж ахуй'!$Q$33:$U$33</c:f>
              <c:numCache>
                <c:formatCode>General</c:formatCode>
                <c:ptCount val="5"/>
                <c:pt idx="0">
                  <c:v>29.1</c:v>
                </c:pt>
                <c:pt idx="1">
                  <c:v>28.2</c:v>
                </c:pt>
                <c:pt idx="2">
                  <c:v>30</c:v>
                </c:pt>
                <c:pt idx="3">
                  <c:v>30.4</c:v>
                </c:pt>
                <c:pt idx="4">
                  <c:v>28.7</c:v>
                </c:pt>
              </c:numCache>
            </c:numRef>
          </c:val>
          <c:smooth val="1"/>
          <c:extLst>
            <c:ext xmlns:c16="http://schemas.microsoft.com/office/drawing/2014/chart" uri="{C3380CC4-5D6E-409C-BE32-E72D297353CC}">
              <c16:uniqueId val="{00000000-4B71-44A3-BA1B-AC5E5FD7A65A}"/>
            </c:ext>
          </c:extLst>
        </c:ser>
        <c:dLbls>
          <c:dLblPos val="t"/>
          <c:showLegendKey val="0"/>
          <c:showVal val="1"/>
          <c:showCatName val="0"/>
          <c:showSerName val="0"/>
          <c:showPercent val="0"/>
          <c:showBubbleSize val="0"/>
        </c:dLbls>
        <c:smooth val="0"/>
        <c:axId val="993610543"/>
        <c:axId val="993613023"/>
      </c:lineChart>
      <c:catAx>
        <c:axId val="99361054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3613023"/>
        <c:crosses val="autoZero"/>
        <c:auto val="1"/>
        <c:lblAlgn val="ctr"/>
        <c:lblOffset val="100"/>
        <c:noMultiLvlLbl val="0"/>
      </c:catAx>
      <c:valAx>
        <c:axId val="993613023"/>
        <c:scaling>
          <c:orientation val="minMax"/>
        </c:scaling>
        <c:delete val="1"/>
        <c:axPos val="l"/>
        <c:numFmt formatCode="General" sourceLinked="1"/>
        <c:majorTickMark val="out"/>
        <c:minorTickMark val="none"/>
        <c:tickLblPos val="nextTo"/>
        <c:crossAx val="9936105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Боловсрол!$A$2:$A$23</c:f>
              <c:strCache>
                <c:ptCount val="22"/>
                <c:pt idx="0">
                  <c:v>Улаанбаатар</c:v>
                </c:pt>
                <c:pt idx="1">
                  <c:v>Архангай</c:v>
                </c:pt>
                <c:pt idx="2">
                  <c:v>Баян-Өлгий</c:v>
                </c:pt>
                <c:pt idx="3">
                  <c:v>Баянхонгор</c:v>
                </c:pt>
                <c:pt idx="4">
                  <c:v>Булган</c:v>
                </c:pt>
                <c:pt idx="5">
                  <c:v>Говь-Алтай</c:v>
                </c:pt>
                <c:pt idx="6">
                  <c:v>Дорноговь</c:v>
                </c:pt>
                <c:pt idx="7">
                  <c:v>Дорнод</c:v>
                </c:pt>
                <c:pt idx="8">
                  <c:v>Дундговь</c:v>
                </c:pt>
                <c:pt idx="9">
                  <c:v>Завхан</c:v>
                </c:pt>
                <c:pt idx="10">
                  <c:v>Өвөрхангай</c:v>
                </c:pt>
                <c:pt idx="11">
                  <c:v>Өмнөговь</c:v>
                </c:pt>
                <c:pt idx="12">
                  <c:v>Сүхбаатар</c:v>
                </c:pt>
                <c:pt idx="13">
                  <c:v>Сэлэнгэ</c:v>
                </c:pt>
                <c:pt idx="14">
                  <c:v>Төв</c:v>
                </c:pt>
                <c:pt idx="15">
                  <c:v>Увс</c:v>
                </c:pt>
                <c:pt idx="16">
                  <c:v>Ховд</c:v>
                </c:pt>
                <c:pt idx="17">
                  <c:v>Хөвсгөл</c:v>
                </c:pt>
                <c:pt idx="18">
                  <c:v>Хэнтий</c:v>
                </c:pt>
                <c:pt idx="19">
                  <c:v>Дархан-Уул</c:v>
                </c:pt>
                <c:pt idx="20">
                  <c:v>Орхон</c:v>
                </c:pt>
                <c:pt idx="21">
                  <c:v>Говьсүмбэр</c:v>
                </c:pt>
              </c:strCache>
            </c:strRef>
          </c:cat>
          <c:val>
            <c:numRef>
              <c:f>Боловсрол!$B$2:$B$23</c:f>
              <c:numCache>
                <c:formatCode>General</c:formatCode>
                <c:ptCount val="22"/>
                <c:pt idx="0">
                  <c:v>94</c:v>
                </c:pt>
                <c:pt idx="1">
                  <c:v>95.8</c:v>
                </c:pt>
                <c:pt idx="2">
                  <c:v>92.1</c:v>
                </c:pt>
                <c:pt idx="3">
                  <c:v>93</c:v>
                </c:pt>
                <c:pt idx="4">
                  <c:v>87.6</c:v>
                </c:pt>
                <c:pt idx="5">
                  <c:v>93.1</c:v>
                </c:pt>
                <c:pt idx="6">
                  <c:v>90.8</c:v>
                </c:pt>
                <c:pt idx="7">
                  <c:v>96.5</c:v>
                </c:pt>
                <c:pt idx="8">
                  <c:v>93.2</c:v>
                </c:pt>
                <c:pt idx="9">
                  <c:v>92</c:v>
                </c:pt>
                <c:pt idx="10">
                  <c:v>94.2</c:v>
                </c:pt>
                <c:pt idx="11">
                  <c:v>96.6</c:v>
                </c:pt>
                <c:pt idx="12">
                  <c:v>93.6</c:v>
                </c:pt>
                <c:pt idx="13">
                  <c:v>88.9</c:v>
                </c:pt>
                <c:pt idx="14">
                  <c:v>97.8</c:v>
                </c:pt>
                <c:pt idx="15">
                  <c:v>93.2</c:v>
                </c:pt>
                <c:pt idx="16">
                  <c:v>94.3</c:v>
                </c:pt>
                <c:pt idx="17">
                  <c:v>89.9</c:v>
                </c:pt>
                <c:pt idx="18">
                  <c:v>95.9</c:v>
                </c:pt>
                <c:pt idx="19">
                  <c:v>100</c:v>
                </c:pt>
                <c:pt idx="20">
                  <c:v>100</c:v>
                </c:pt>
                <c:pt idx="21">
                  <c:v>89.4</c:v>
                </c:pt>
              </c:numCache>
            </c:numRef>
          </c:val>
          <c:extLst>
            <c:ext xmlns:c16="http://schemas.microsoft.com/office/drawing/2014/chart" uri="{C3380CC4-5D6E-409C-BE32-E72D297353CC}">
              <c16:uniqueId val="{00000000-5509-4DBF-8190-AA5C4C82F45E}"/>
            </c:ext>
          </c:extLst>
        </c:ser>
        <c:dLbls>
          <c:dLblPos val="outEnd"/>
          <c:showLegendKey val="0"/>
          <c:showVal val="1"/>
          <c:showCatName val="0"/>
          <c:showSerName val="0"/>
          <c:showPercent val="0"/>
          <c:showBubbleSize val="0"/>
        </c:dLbls>
        <c:gapWidth val="219"/>
        <c:overlap val="-27"/>
        <c:axId val="780948655"/>
        <c:axId val="797768287"/>
      </c:barChart>
      <c:catAx>
        <c:axId val="78094865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97768287"/>
        <c:crosses val="autoZero"/>
        <c:auto val="1"/>
        <c:lblAlgn val="ctr"/>
        <c:lblOffset val="100"/>
        <c:noMultiLvlLbl val="0"/>
      </c:catAx>
      <c:valAx>
        <c:axId val="797768287"/>
        <c:scaling>
          <c:orientation val="minMax"/>
        </c:scaling>
        <c:delete val="1"/>
        <c:axPos val="l"/>
        <c:numFmt formatCode="General" sourceLinked="1"/>
        <c:majorTickMark val="out"/>
        <c:minorTickMark val="none"/>
        <c:tickLblPos val="nextTo"/>
        <c:crossAx val="780948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'Хүнс, хөдөө аж ахуй'!$M$42</c:f>
              <c:strCache>
                <c:ptCount val="1"/>
                <c:pt idx="0">
                  <c:v>1-5 анги</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'Хүнс, хөдөө аж ахуй'!$N$41:$Q$41</c:f>
              <c:strCache>
                <c:ptCount val="4"/>
                <c:pt idx="0">
                  <c:v>2021-2022</c:v>
                </c:pt>
                <c:pt idx="1">
                  <c:v>2022-2023</c:v>
                </c:pt>
                <c:pt idx="2">
                  <c:v>2023-2024</c:v>
                </c:pt>
                <c:pt idx="3">
                  <c:v>2024-2025</c:v>
                </c:pt>
              </c:strCache>
            </c:strRef>
          </c:cat>
          <c:val>
            <c:numRef>
              <c:f>'Хүнс, хөдөө аж ахуй'!$N$42:$Q$42</c:f>
              <c:numCache>
                <c:formatCode>General</c:formatCode>
                <c:ptCount val="4"/>
                <c:pt idx="0">
                  <c:v>95.7</c:v>
                </c:pt>
                <c:pt idx="1">
                  <c:v>96.5</c:v>
                </c:pt>
                <c:pt idx="2">
                  <c:v>96.5</c:v>
                </c:pt>
                <c:pt idx="3">
                  <c:v>97.7</c:v>
                </c:pt>
              </c:numCache>
            </c:numRef>
          </c:val>
          <c:extLst>
            <c:ext xmlns:c16="http://schemas.microsoft.com/office/drawing/2014/chart" uri="{C3380CC4-5D6E-409C-BE32-E72D297353CC}">
              <c16:uniqueId val="{00000000-E6F0-49A5-9C72-3A3F6CB1FB8E}"/>
            </c:ext>
          </c:extLst>
        </c:ser>
        <c:ser>
          <c:idx val="1"/>
          <c:order val="1"/>
          <c:tx>
            <c:strRef>
              <c:f>'Хүнс, хөдөө аж ахуй'!$M$43</c:f>
              <c:strCache>
                <c:ptCount val="1"/>
                <c:pt idx="0">
                  <c:v>6-9 анги</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'Хүнс, хөдөө аж ахуй'!$N$41:$Q$41</c:f>
              <c:strCache>
                <c:ptCount val="4"/>
                <c:pt idx="0">
                  <c:v>2021-2022</c:v>
                </c:pt>
                <c:pt idx="1">
                  <c:v>2022-2023</c:v>
                </c:pt>
                <c:pt idx="2">
                  <c:v>2023-2024</c:v>
                </c:pt>
                <c:pt idx="3">
                  <c:v>2024-2025</c:v>
                </c:pt>
              </c:strCache>
            </c:strRef>
          </c:cat>
          <c:val>
            <c:numRef>
              <c:f>'Хүнс, хөдөө аж ахуй'!$N$43:$Q$43</c:f>
              <c:numCache>
                <c:formatCode>General</c:formatCode>
                <c:ptCount val="4"/>
                <c:pt idx="0">
                  <c:v>93.8</c:v>
                </c:pt>
                <c:pt idx="1">
                  <c:v>94</c:v>
                </c:pt>
                <c:pt idx="2">
                  <c:v>94</c:v>
                </c:pt>
                <c:pt idx="3">
                  <c:v>96</c:v>
                </c:pt>
              </c:numCache>
            </c:numRef>
          </c:val>
          <c:extLst>
            <c:ext xmlns:c16="http://schemas.microsoft.com/office/drawing/2014/chart" uri="{C3380CC4-5D6E-409C-BE32-E72D297353CC}">
              <c16:uniqueId val="{00000001-E6F0-49A5-9C72-3A3F6CB1FB8E}"/>
            </c:ext>
          </c:extLst>
        </c:ser>
        <c:ser>
          <c:idx val="2"/>
          <c:order val="2"/>
          <c:tx>
            <c:strRef>
              <c:f>'Хүнс, хөдөө аж ахуй'!$M$44</c:f>
              <c:strCache>
                <c:ptCount val="1"/>
                <c:pt idx="0">
                  <c:v>1-9 анги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'Хүнс, хөдөө аж ахуй'!$N$41:$Q$41</c:f>
              <c:strCache>
                <c:ptCount val="4"/>
                <c:pt idx="0">
                  <c:v>2021-2022</c:v>
                </c:pt>
                <c:pt idx="1">
                  <c:v>2022-2023</c:v>
                </c:pt>
                <c:pt idx="2">
                  <c:v>2023-2024</c:v>
                </c:pt>
                <c:pt idx="3">
                  <c:v>2024-2025</c:v>
                </c:pt>
              </c:strCache>
            </c:strRef>
          </c:cat>
          <c:val>
            <c:numRef>
              <c:f>'Хүнс, хөдөө аж ахуй'!$N$44:$Q$44</c:f>
              <c:numCache>
                <c:formatCode>General</c:formatCode>
                <c:ptCount val="4"/>
                <c:pt idx="0">
                  <c:v>95</c:v>
                </c:pt>
                <c:pt idx="1">
                  <c:v>95.5</c:v>
                </c:pt>
                <c:pt idx="2">
                  <c:v>95.4</c:v>
                </c:pt>
                <c:pt idx="3">
                  <c:v>97</c:v>
                </c:pt>
              </c:numCache>
            </c:numRef>
          </c:val>
          <c:extLst>
            <c:ext xmlns:c16="http://schemas.microsoft.com/office/drawing/2014/chart" uri="{C3380CC4-5D6E-409C-BE32-E72D297353CC}">
              <c16:uniqueId val="{00000002-E6F0-49A5-9C72-3A3F6CB1FB8E}"/>
            </c:ext>
          </c:extLst>
        </c:ser>
        <c:dLbls>
          <c:dLblPos val="outEnd"/>
          <c:showLegendKey val="0"/>
          <c:showVal val="1"/>
          <c:showCatName val="0"/>
          <c:showSerName val="0"/>
          <c:showPercent val="0"/>
          <c:showBubbleSize val="0"/>
        </c:dLbls>
        <c:gapWidth val="219"/>
        <c:overlap val="-27"/>
        <c:axId val="495276399"/>
        <c:axId val="495273919"/>
      </c:barChart>
      <c:catAx>
        <c:axId val="495276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273919"/>
        <c:crosses val="autoZero"/>
        <c:auto val="1"/>
        <c:lblAlgn val="ctr"/>
        <c:lblOffset val="100"/>
        <c:noMultiLvlLbl val="0"/>
      </c:catAx>
      <c:valAx>
        <c:axId val="495273919"/>
        <c:scaling>
          <c:orientation val="minMax"/>
        </c:scaling>
        <c:delete val="1"/>
        <c:axPos val="l"/>
        <c:numFmt formatCode="General" sourceLinked="1"/>
        <c:majorTickMark val="none"/>
        <c:minorTickMark val="none"/>
        <c:tickLblPos val="nextTo"/>
        <c:crossAx val="495276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'Хүнс, хөдөө аж ахуй'!$M$48</c:f>
              <c:strCache>
                <c:ptCount val="1"/>
                <c:pt idx="0">
                  <c:v>Их сургууль</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'Хүнс, хөдөө аж ахуй'!$N$47:$Q$47</c:f>
              <c:strCache>
                <c:ptCount val="4"/>
                <c:pt idx="0">
                  <c:v>2021-2022</c:v>
                </c:pt>
                <c:pt idx="1">
                  <c:v>2022-2023</c:v>
                </c:pt>
                <c:pt idx="2">
                  <c:v>2023-2024</c:v>
                </c:pt>
                <c:pt idx="3">
                  <c:v>2024-2025</c:v>
                </c:pt>
              </c:strCache>
            </c:strRef>
          </c:cat>
          <c:val>
            <c:numRef>
              <c:f>'Хүнс, хөдөө аж ахуй'!$N$48:$Q$48</c:f>
              <c:numCache>
                <c:formatCode>General</c:formatCode>
                <c:ptCount val="4"/>
                <c:pt idx="0">
                  <c:v>38</c:v>
                </c:pt>
                <c:pt idx="1">
                  <c:v>33</c:v>
                </c:pt>
                <c:pt idx="2">
                  <c:v>33</c:v>
                </c:pt>
                <c:pt idx="3">
                  <c:v>34</c:v>
                </c:pt>
              </c:numCache>
            </c:numRef>
          </c:val>
          <c:extLst>
            <c:ext xmlns:c16="http://schemas.microsoft.com/office/drawing/2014/chart" uri="{C3380CC4-5D6E-409C-BE32-E72D297353CC}">
              <c16:uniqueId val="{00000000-D3F9-4D30-BA6A-7530ECF62232}"/>
            </c:ext>
          </c:extLst>
        </c:ser>
        <c:ser>
          <c:idx val="1"/>
          <c:order val="1"/>
          <c:tx>
            <c:strRef>
              <c:f>'Хүнс, хөдөө аж ахуй'!$M$49</c:f>
              <c:strCache>
                <c:ptCount val="1"/>
                <c:pt idx="0">
                  <c:v>Дээд сургууль</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'Хүнс, хөдөө аж ахуй'!$N$47:$Q$47</c:f>
              <c:strCache>
                <c:ptCount val="4"/>
                <c:pt idx="0">
                  <c:v>2021-2022</c:v>
                </c:pt>
                <c:pt idx="1">
                  <c:v>2022-2023</c:v>
                </c:pt>
                <c:pt idx="2">
                  <c:v>2023-2024</c:v>
                </c:pt>
                <c:pt idx="3">
                  <c:v>2024-2025</c:v>
                </c:pt>
              </c:strCache>
            </c:strRef>
          </c:cat>
          <c:val>
            <c:numRef>
              <c:f>'Хүнс, хөдөө аж ахуй'!$N$49:$Q$49</c:f>
              <c:numCache>
                <c:formatCode>General</c:formatCode>
                <c:ptCount val="4"/>
                <c:pt idx="0">
                  <c:v>44</c:v>
                </c:pt>
                <c:pt idx="1">
                  <c:v>34</c:v>
                </c:pt>
                <c:pt idx="2">
                  <c:v>30</c:v>
                </c:pt>
                <c:pt idx="3">
                  <c:v>29</c:v>
                </c:pt>
              </c:numCache>
            </c:numRef>
          </c:val>
          <c:extLst>
            <c:ext xmlns:c16="http://schemas.microsoft.com/office/drawing/2014/chart" uri="{C3380CC4-5D6E-409C-BE32-E72D297353CC}">
              <c16:uniqueId val="{00000001-D3F9-4D30-BA6A-7530ECF62232}"/>
            </c:ext>
          </c:extLst>
        </c:ser>
        <c:ser>
          <c:idx val="2"/>
          <c:order val="2"/>
          <c:tx>
            <c:strRef>
              <c:f>'Хүнс, хөдөө аж ахуй'!$M$50</c:f>
              <c:strCache>
                <c:ptCount val="1"/>
                <c:pt idx="0">
                  <c:v>Коллеж</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'Хүнс, хөдөө аж ахуй'!$N$47:$Q$47</c:f>
              <c:strCache>
                <c:ptCount val="4"/>
                <c:pt idx="0">
                  <c:v>2021-2022</c:v>
                </c:pt>
                <c:pt idx="1">
                  <c:v>2022-2023</c:v>
                </c:pt>
                <c:pt idx="2">
                  <c:v>2023-2024</c:v>
                </c:pt>
                <c:pt idx="3">
                  <c:v>2024-2025</c:v>
                </c:pt>
              </c:strCache>
            </c:strRef>
          </c:cat>
          <c:val>
            <c:numRef>
              <c:f>'Хүнс, хөдөө аж ахуй'!$N$50:$Q$50</c:f>
              <c:numCache>
                <c:formatCode>General</c:formatCode>
                <c:ptCount val="4"/>
                <c:pt idx="0">
                  <c:v>3</c:v>
                </c:pt>
                <c:pt idx="1">
                  <c:v>1</c:v>
                </c:pt>
                <c:pt idx="2">
                  <c:v>1</c:v>
                </c:pt>
                <c:pt idx="3">
                  <c:v>2</c:v>
                </c:pt>
              </c:numCache>
            </c:numRef>
          </c:val>
          <c:extLst>
            <c:ext xmlns:c16="http://schemas.microsoft.com/office/drawing/2014/chart" uri="{C3380CC4-5D6E-409C-BE32-E72D297353CC}">
              <c16:uniqueId val="{00000002-D3F9-4D30-BA6A-7530ECF62232}"/>
            </c:ext>
          </c:extLst>
        </c:ser>
        <c:ser>
          <c:idx val="3"/>
          <c:order val="3"/>
          <c:tx>
            <c:strRef>
              <c:f>'Хүнс, хөдөө аж ахуй'!$M$51</c:f>
              <c:strCache>
                <c:ptCount val="1"/>
                <c:pt idx="0">
                  <c:v>Гадаадын их сургууль</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'Хүнс, хөдөө аж ахуй'!$N$47:$Q$47</c:f>
              <c:strCache>
                <c:ptCount val="4"/>
                <c:pt idx="0">
                  <c:v>2021-2022</c:v>
                </c:pt>
                <c:pt idx="1">
                  <c:v>2022-2023</c:v>
                </c:pt>
                <c:pt idx="2">
                  <c:v>2023-2024</c:v>
                </c:pt>
                <c:pt idx="3">
                  <c:v>2024-2025</c:v>
                </c:pt>
              </c:strCache>
            </c:strRef>
          </c:cat>
          <c:val>
            <c:numRef>
              <c:f>'Хүнс, хөдөө аж ахуй'!$N$51:$Q$51</c:f>
              <c:numCache>
                <c:formatCode>General</c:formatCode>
                <c:ptCount val="4"/>
                <c:pt idx="0">
                  <c:v>3</c:v>
                </c:pt>
                <c:pt idx="1">
                  <c:v>1</c:v>
                </c:pt>
                <c:pt idx="2">
                  <c:v>1</c:v>
                </c:pt>
                <c:pt idx="3">
                  <c:v>1</c:v>
                </c:pt>
              </c:numCache>
            </c:numRef>
          </c:val>
          <c:extLst>
            <c:ext xmlns:c16="http://schemas.microsoft.com/office/drawing/2014/chart" uri="{C3380CC4-5D6E-409C-BE32-E72D297353CC}">
              <c16:uniqueId val="{00000003-D3F9-4D30-BA6A-7530ECF62232}"/>
            </c:ext>
          </c:extLst>
        </c:ser>
        <c:dLbls>
          <c:dLblPos val="outEnd"/>
          <c:showLegendKey val="0"/>
          <c:showVal val="1"/>
          <c:showCatName val="0"/>
          <c:showSerName val="0"/>
          <c:showPercent val="0"/>
          <c:showBubbleSize val="0"/>
        </c:dLbls>
        <c:gapWidth val="219"/>
        <c:overlap val="-27"/>
        <c:axId val="598819359"/>
        <c:axId val="598817871"/>
      </c:barChart>
      <c:catAx>
        <c:axId val="5988193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817871"/>
        <c:crosses val="autoZero"/>
        <c:auto val="1"/>
        <c:lblAlgn val="ctr"/>
        <c:lblOffset val="100"/>
        <c:noMultiLvlLbl val="0"/>
      </c:catAx>
      <c:valAx>
        <c:axId val="598817871"/>
        <c:scaling>
          <c:orientation val="minMax"/>
        </c:scaling>
        <c:delete val="1"/>
        <c:axPos val="l"/>
        <c:numFmt formatCode="General" sourceLinked="1"/>
        <c:majorTickMark val="out"/>
        <c:minorTickMark val="none"/>
        <c:tickLblPos val="nextTo"/>
        <c:crossAx val="598819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631049975620412E-2"/>
          <c:y val="5.0925925925925923E-2"/>
          <c:w val="0.6545272638006171"/>
          <c:h val="0.89814814814814814"/>
        </c:manualLayout>
      </c:layout>
      <c:barChart>
        <c:barDir val="bar"/>
        <c:grouping val="clustered"/>
        <c:varyColors val="0"/>
        <c:ser>
          <c:idx val="3"/>
          <c:order val="0"/>
          <c:tx>
            <c:strRef>
              <c:f>'[06.График, хүснэгт.xlsx]БШУЯ-5'!$A$6</c:f>
              <c:strCache>
                <c:ptCount val="1"/>
                <c:pt idx="0">
                  <c:v>Байгалийн шинжлэх ухаан, математик, статистик</c:v>
                </c:pt>
              </c:strCache>
            </c:strRef>
          </c:tx>
          <c:spPr>
            <a:solidFill>
              <a:srgbClr val="EB8131"/>
            </a:solidFill>
            <a:ln>
              <a:noFill/>
            </a:ln>
            <a:effectLst/>
          </c:spPr>
          <c:invertIfNegative val="0"/>
          <c:dLbls>
            <c:dLbl>
              <c:idx val="0"/>
              <c:tx>
                <c:rich>
                  <a:bodyPr/>
                  <a:lstStyle/>
                  <a:p>
                    <a:r>
                      <a:rPr lang="en-US"/>
                      <a:t>3,775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4CA-425C-81B0-BEFBD1677A2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хүснэгт.xlsx]БШУЯ-5'!$B$6</c:f>
              <c:numCache>
                <c:formatCode>#,##0</c:formatCode>
                <c:ptCount val="1"/>
                <c:pt idx="0">
                  <c:v>3648</c:v>
                </c:pt>
              </c:numCache>
            </c:numRef>
          </c:val>
          <c:extLst>
            <c:ext xmlns:c16="http://schemas.microsoft.com/office/drawing/2014/chart" uri="{C3380CC4-5D6E-409C-BE32-E72D297353CC}">
              <c16:uniqueId val="{00000001-94CA-425C-81B0-BEFBD1677A26}"/>
            </c:ext>
          </c:extLst>
        </c:ser>
        <c:ser>
          <c:idx val="4"/>
          <c:order val="1"/>
          <c:tx>
            <c:strRef>
              <c:f>'[06.График, хүснэгт.xlsx]БШУЯ-5'!$A$7</c:f>
              <c:strCache>
                <c:ptCount val="1"/>
                <c:pt idx="0">
                  <c:v>Мэдээлэл, харилцаа холбооны технологи</c:v>
                </c:pt>
              </c:strCache>
            </c:strRef>
          </c:tx>
          <c:spPr>
            <a:solidFill>
              <a:srgbClr val="0039AC"/>
            </a:solidFill>
            <a:ln>
              <a:noFill/>
            </a:ln>
            <a:effectLst/>
          </c:spPr>
          <c:invertIfNegative val="0"/>
          <c:dLbls>
            <c:dLbl>
              <c:idx val="0"/>
              <c:tx>
                <c:rich>
                  <a:bodyPr/>
                  <a:lstStyle/>
                  <a:p>
                    <a:r>
                      <a:rPr lang="en-US"/>
                      <a:t>7,783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4CA-425C-81B0-BEFBD1677A2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хүснэгт.xlsx]БШУЯ-5'!$B$7</c:f>
              <c:numCache>
                <c:formatCode>#,##0</c:formatCode>
                <c:ptCount val="1"/>
                <c:pt idx="0">
                  <c:v>7459</c:v>
                </c:pt>
              </c:numCache>
            </c:numRef>
          </c:val>
          <c:extLst>
            <c:ext xmlns:c16="http://schemas.microsoft.com/office/drawing/2014/chart" uri="{C3380CC4-5D6E-409C-BE32-E72D297353CC}">
              <c16:uniqueId val="{00000003-94CA-425C-81B0-BEFBD1677A26}"/>
            </c:ext>
          </c:extLst>
        </c:ser>
        <c:ser>
          <c:idx val="5"/>
          <c:order val="2"/>
          <c:tx>
            <c:strRef>
              <c:f>'[06.График, хүснэгт.xlsx]БШУЯ-5'!$A$8</c:f>
              <c:strCache>
                <c:ptCount val="1"/>
                <c:pt idx="0">
                  <c:v>Нийгмийн шинжлэх ухаан, мэдээлэл, сэтгүүл зүй</c:v>
                </c:pt>
              </c:strCache>
            </c:strRef>
          </c:tx>
          <c:spPr>
            <a:solidFill>
              <a:srgbClr val="225440"/>
            </a:solidFill>
            <a:ln>
              <a:noFill/>
            </a:ln>
            <a:effectLst/>
          </c:spPr>
          <c:invertIfNegative val="0"/>
          <c:dLbls>
            <c:dLbl>
              <c:idx val="0"/>
              <c:tx>
                <c:rich>
                  <a:bodyPr/>
                  <a:lstStyle/>
                  <a:p>
                    <a:r>
                      <a:rPr lang="en-US"/>
                      <a:t>10,485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4CA-425C-81B0-BEFBD1677A2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хүснэгт.xlsx]БШУЯ-5'!$B$8</c:f>
              <c:numCache>
                <c:formatCode>#,##0</c:formatCode>
                <c:ptCount val="1"/>
                <c:pt idx="0">
                  <c:v>9787</c:v>
                </c:pt>
              </c:numCache>
            </c:numRef>
          </c:val>
          <c:extLst>
            <c:ext xmlns:c16="http://schemas.microsoft.com/office/drawing/2014/chart" uri="{C3380CC4-5D6E-409C-BE32-E72D297353CC}">
              <c16:uniqueId val="{00000005-94CA-425C-81B0-BEFBD1677A26}"/>
            </c:ext>
          </c:extLst>
        </c:ser>
        <c:ser>
          <c:idx val="6"/>
          <c:order val="3"/>
          <c:tx>
            <c:strRef>
              <c:f>'[06.График, хүснэгт.xlsx]БШУЯ-5'!$A$9</c:f>
              <c:strCache>
                <c:ptCount val="1"/>
                <c:pt idx="0">
                  <c:v>Урлаг, хүмүүнлэг</c:v>
                </c:pt>
              </c:strCache>
            </c:strRef>
          </c:tx>
          <c:spPr>
            <a:solidFill>
              <a:schemeClr val="accent5">
                <a:lumMod val="75000"/>
              </a:schemeClr>
            </a:solidFill>
            <a:ln>
              <a:noFill/>
            </a:ln>
            <a:effectLst/>
          </c:spPr>
          <c:invertIfNegative val="0"/>
          <c:dLbls>
            <c:dLbl>
              <c:idx val="0"/>
              <c:tx>
                <c:rich>
                  <a:bodyPr/>
                  <a:lstStyle/>
                  <a:p>
                    <a:r>
                      <a:rPr lang="en-US"/>
                      <a:t> 11,667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4CA-425C-81B0-BEFBD1677A2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хүснэгт.xlsx]БШУЯ-5'!$B$9</c:f>
              <c:numCache>
                <c:formatCode>#,##0</c:formatCode>
                <c:ptCount val="1"/>
                <c:pt idx="0">
                  <c:v>11127</c:v>
                </c:pt>
              </c:numCache>
            </c:numRef>
          </c:val>
          <c:extLst>
            <c:ext xmlns:c16="http://schemas.microsoft.com/office/drawing/2014/chart" uri="{C3380CC4-5D6E-409C-BE32-E72D297353CC}">
              <c16:uniqueId val="{00000007-94CA-425C-81B0-BEFBD1677A26}"/>
            </c:ext>
          </c:extLst>
        </c:ser>
        <c:ser>
          <c:idx val="7"/>
          <c:order val="4"/>
          <c:tx>
            <c:strRef>
              <c:f>'[06.График, хүснэгт.xlsx]БШУЯ-5'!$A$10</c:f>
              <c:strCache>
                <c:ptCount val="1"/>
                <c:pt idx="0">
                  <c:v>Инженер, үйлдвэрлэл, барилга угсралт</c:v>
                </c:pt>
              </c:strCache>
            </c:strRef>
          </c:tx>
          <c:spPr>
            <a:solidFill>
              <a:schemeClr val="bg1">
                <a:lumMod val="65000"/>
              </a:schemeClr>
            </a:solidFill>
            <a:ln>
              <a:noFill/>
            </a:ln>
            <a:effectLst/>
          </c:spPr>
          <c:invertIfNegative val="0"/>
          <c:dLbls>
            <c:dLbl>
              <c:idx val="0"/>
              <c:tx>
                <c:rich>
                  <a:bodyPr/>
                  <a:lstStyle/>
                  <a:p>
                    <a:r>
                      <a:rPr lang="en-US"/>
                      <a:t>19,490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4CA-425C-81B0-BEFBD1677A2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хүснэгт.xlsx]БШУЯ-5'!$B$10</c:f>
              <c:numCache>
                <c:formatCode>#,##0</c:formatCode>
                <c:ptCount val="1"/>
                <c:pt idx="0">
                  <c:v>16628</c:v>
                </c:pt>
              </c:numCache>
            </c:numRef>
          </c:val>
          <c:extLst>
            <c:ext xmlns:c16="http://schemas.microsoft.com/office/drawing/2014/chart" uri="{C3380CC4-5D6E-409C-BE32-E72D297353CC}">
              <c16:uniqueId val="{00000009-94CA-425C-81B0-BEFBD1677A26}"/>
            </c:ext>
          </c:extLst>
        </c:ser>
        <c:ser>
          <c:idx val="8"/>
          <c:order val="5"/>
          <c:tx>
            <c:strRef>
              <c:f>'[06.График, хүснэгт.xlsx]БШУЯ-5'!$A$11</c:f>
              <c:strCache>
                <c:ptCount val="1"/>
                <c:pt idx="0">
                  <c:v>Боловсрол</c:v>
                </c:pt>
              </c:strCache>
            </c:strRef>
          </c:tx>
          <c:spPr>
            <a:solidFill>
              <a:srgbClr val="002060"/>
            </a:solidFill>
            <a:ln>
              <a:noFill/>
            </a:ln>
            <a:effectLst/>
          </c:spPr>
          <c:invertIfNegative val="0"/>
          <c:dLbls>
            <c:dLbl>
              <c:idx val="0"/>
              <c:tx>
                <c:rich>
                  <a:bodyPr/>
                  <a:lstStyle/>
                  <a:p>
                    <a:r>
                      <a:rPr lang="en-US"/>
                      <a:t>19,933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4CA-425C-81B0-BEFBD1677A2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хүснэгт.xlsx]БШУЯ-5'!$B$11</c:f>
              <c:numCache>
                <c:formatCode>#,##0</c:formatCode>
                <c:ptCount val="1"/>
                <c:pt idx="0">
                  <c:v>17231</c:v>
                </c:pt>
              </c:numCache>
            </c:numRef>
          </c:val>
          <c:extLst>
            <c:ext xmlns:c16="http://schemas.microsoft.com/office/drawing/2014/chart" uri="{C3380CC4-5D6E-409C-BE32-E72D297353CC}">
              <c16:uniqueId val="{0000000B-94CA-425C-81B0-BEFBD1677A26}"/>
            </c:ext>
          </c:extLst>
        </c:ser>
        <c:ser>
          <c:idx val="9"/>
          <c:order val="6"/>
          <c:tx>
            <c:strRef>
              <c:f>'[06.График, хүснэгт.xlsx]БШУЯ-5'!$A$12</c:f>
              <c:strCache>
                <c:ptCount val="1"/>
                <c:pt idx="0">
                  <c:v>Бизнес, удирдахуй, хууль, эрх зүй</c:v>
                </c:pt>
              </c:strCache>
            </c:strRef>
          </c:tx>
          <c:spPr>
            <a:solidFill>
              <a:srgbClr val="C00000"/>
            </a:solidFill>
            <a:ln>
              <a:noFill/>
            </a:ln>
            <a:effectLst/>
          </c:spPr>
          <c:invertIfNegative val="0"/>
          <c:dLbls>
            <c:dLbl>
              <c:idx val="0"/>
              <c:tx>
                <c:rich>
                  <a:bodyPr/>
                  <a:lstStyle/>
                  <a:p>
                    <a:r>
                      <a:rPr lang="en-US"/>
                      <a:t>39,561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94CA-425C-81B0-BEFBD1677A2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хүснэгт.xlsx]БШУЯ-5'!$B$12</c:f>
              <c:numCache>
                <c:formatCode>#,##0</c:formatCode>
                <c:ptCount val="1"/>
                <c:pt idx="0">
                  <c:v>39691</c:v>
                </c:pt>
              </c:numCache>
            </c:numRef>
          </c:val>
          <c:extLst>
            <c:ext xmlns:c16="http://schemas.microsoft.com/office/drawing/2014/chart" uri="{C3380CC4-5D6E-409C-BE32-E72D297353CC}">
              <c16:uniqueId val="{0000000D-94CA-425C-81B0-BEFBD1677A26}"/>
            </c:ext>
          </c:extLst>
        </c:ser>
        <c:dLbls>
          <c:showLegendKey val="0"/>
          <c:showVal val="0"/>
          <c:showCatName val="0"/>
          <c:showSerName val="0"/>
          <c:showPercent val="0"/>
          <c:showBubbleSize val="0"/>
        </c:dLbls>
        <c:gapWidth val="150"/>
        <c:overlap val="-27"/>
        <c:axId val="1382907656"/>
        <c:axId val="1382908016"/>
      </c:barChart>
      <c:catAx>
        <c:axId val="1382907656"/>
        <c:scaling>
          <c:orientation val="minMax"/>
        </c:scaling>
        <c:delete val="1"/>
        <c:axPos val="l"/>
        <c:numFmt formatCode="General" sourceLinked="1"/>
        <c:majorTickMark val="out"/>
        <c:minorTickMark val="none"/>
        <c:tickLblPos val="nextTo"/>
        <c:crossAx val="1382908016"/>
        <c:crosses val="autoZero"/>
        <c:auto val="1"/>
        <c:lblAlgn val="ctr"/>
        <c:lblOffset val="100"/>
        <c:noMultiLvlLbl val="0"/>
      </c:catAx>
      <c:valAx>
        <c:axId val="1382908016"/>
        <c:scaling>
          <c:orientation val="minMax"/>
        </c:scaling>
        <c:delete val="1"/>
        <c:axPos val="b"/>
        <c:numFmt formatCode="#,##0" sourceLinked="1"/>
        <c:majorTickMark val="out"/>
        <c:minorTickMark val="none"/>
        <c:tickLblPos val="nextTo"/>
        <c:crossAx val="1382907656"/>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1007638840642998E-2"/>
          <c:y val="0.10101080799243529"/>
          <c:w val="0.96048229715865707"/>
          <c:h val="0.69671482983818933"/>
        </c:manualLayout>
      </c:layout>
      <c:barChart>
        <c:barDir val="col"/>
        <c:grouping val="clustered"/>
        <c:varyColors val="0"/>
        <c:ser>
          <c:idx val="0"/>
          <c:order val="0"/>
          <c:tx>
            <c:strRef>
              <c:f>Sheet4!$A$22</c:f>
              <c:strCache>
                <c:ptCount val="1"/>
                <c:pt idx="0">
                  <c:v>Орлого (тэрбум төгрөг)</c:v>
                </c:pt>
              </c:strCache>
            </c:strRef>
          </c:tx>
          <c:spPr>
            <a:solidFill>
              <a:srgbClr val="002060"/>
            </a:solidFill>
            <a:ln>
              <a:noFill/>
            </a:ln>
            <a:effectLst/>
          </c:spPr>
          <c:invertIfNegative val="0"/>
          <c:dLbls>
            <c:spPr>
              <a:noFill/>
              <a:ln>
                <a:noFill/>
              </a:ln>
              <a:effectLst/>
            </c:spPr>
            <c:txPr>
              <a:bodyPr rot="-5400000" spcFirstLastPara="1" vertOverflow="ellipsis"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Sheet4!$G$21:$J$21</c:f>
              <c:strCache>
                <c:ptCount val="4"/>
                <c:pt idx="0">
                  <c:v>2021 он</c:v>
                </c:pt>
                <c:pt idx="1">
                  <c:v>2022 он</c:v>
                </c:pt>
                <c:pt idx="2">
                  <c:v>2023 он</c:v>
                </c:pt>
                <c:pt idx="3">
                  <c:v>2024 
/12 дугаар сарын гүйцэтгэл/</c:v>
                </c:pt>
              </c:strCache>
            </c:strRef>
          </c:cat>
          <c:val>
            <c:numRef>
              <c:f>Sheet4!$G$22:$J$22</c:f>
              <c:numCache>
                <c:formatCode>_-* #,##0.0_-;\-* #,##0.0_-;_-* "-"_-;_-@_-</c:formatCode>
                <c:ptCount val="4"/>
                <c:pt idx="0">
                  <c:v>2732</c:v>
                </c:pt>
                <c:pt idx="1">
                  <c:v>3512.5</c:v>
                </c:pt>
                <c:pt idx="2">
                  <c:v>4271.6000000000004</c:v>
                </c:pt>
                <c:pt idx="3">
                  <c:v>5574</c:v>
                </c:pt>
              </c:numCache>
            </c:numRef>
          </c:val>
          <c:extLst>
            <c:ext xmlns:c16="http://schemas.microsoft.com/office/drawing/2014/chart" uri="{C3380CC4-5D6E-409C-BE32-E72D297353CC}">
              <c16:uniqueId val="{00000000-0BA1-4477-AF82-88F10642203C}"/>
            </c:ext>
          </c:extLst>
        </c:ser>
        <c:ser>
          <c:idx val="1"/>
          <c:order val="1"/>
          <c:tx>
            <c:strRef>
              <c:f>Sheet4!$A$23</c:f>
              <c:strCache>
                <c:ptCount val="1"/>
                <c:pt idx="0">
                  <c:v>Зарлага (тэрбум төгрөг)</c:v>
                </c:pt>
              </c:strCache>
            </c:strRef>
          </c:tx>
          <c:spPr>
            <a:solidFill>
              <a:srgbClr val="C00000"/>
            </a:solidFill>
            <a:ln>
              <a:noFill/>
            </a:ln>
            <a:effectLst/>
          </c:spPr>
          <c:invertIfNegative val="0"/>
          <c:dLbls>
            <c:spPr>
              <a:noFill/>
              <a:ln>
                <a:noFill/>
              </a:ln>
              <a:effectLst/>
            </c:spPr>
            <c:txPr>
              <a:bodyPr rot="-5400000" spcFirstLastPara="1" vertOverflow="ellipsis"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Sheet4!$G$21:$J$21</c:f>
              <c:strCache>
                <c:ptCount val="4"/>
                <c:pt idx="0">
                  <c:v>2021 он</c:v>
                </c:pt>
                <c:pt idx="1">
                  <c:v>2022 он</c:v>
                </c:pt>
                <c:pt idx="2">
                  <c:v>2023 он</c:v>
                </c:pt>
                <c:pt idx="3">
                  <c:v>2024 
/12 дугаар сарын гүйцэтгэл/</c:v>
                </c:pt>
              </c:strCache>
            </c:strRef>
          </c:cat>
          <c:val>
            <c:numRef>
              <c:f>Sheet4!$G$23:$J$23</c:f>
              <c:numCache>
                <c:formatCode>_-* #,##0.0_-;\-* #,##0.0_-;_-* "-"_-;_-@_-</c:formatCode>
                <c:ptCount val="4"/>
                <c:pt idx="0">
                  <c:v>2565.6</c:v>
                </c:pt>
                <c:pt idx="1">
                  <c:v>3415.7</c:v>
                </c:pt>
                <c:pt idx="2">
                  <c:v>4036.2</c:v>
                </c:pt>
                <c:pt idx="3">
                  <c:v>5097.5</c:v>
                </c:pt>
              </c:numCache>
            </c:numRef>
          </c:val>
          <c:extLst>
            <c:ext xmlns:c16="http://schemas.microsoft.com/office/drawing/2014/chart" uri="{C3380CC4-5D6E-409C-BE32-E72D297353CC}">
              <c16:uniqueId val="{00000001-0BA1-4477-AF82-88F10642203C}"/>
            </c:ext>
          </c:extLst>
        </c:ser>
        <c:ser>
          <c:idx val="2"/>
          <c:order val="2"/>
          <c:tx>
            <c:strRef>
              <c:f>Sheet4!$A$24</c:f>
              <c:strCache>
                <c:ptCount val="1"/>
                <c:pt idx="0">
                  <c:v>Улсын төсвийн санхүүжилт (тэрбум төгрөг)</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Sheet4!$G$21:$J$21</c:f>
              <c:strCache>
                <c:ptCount val="4"/>
                <c:pt idx="0">
                  <c:v>2021 он</c:v>
                </c:pt>
                <c:pt idx="1">
                  <c:v>2022 он</c:v>
                </c:pt>
                <c:pt idx="2">
                  <c:v>2023 он</c:v>
                </c:pt>
                <c:pt idx="3">
                  <c:v>2024 
/12 дугаар сарын гүйцэтгэл/</c:v>
                </c:pt>
              </c:strCache>
            </c:strRef>
          </c:cat>
          <c:val>
            <c:numRef>
              <c:f>Sheet4!$G$24:$J$24</c:f>
              <c:numCache>
                <c:formatCode>_-* #,##0.0_-;\-* #,##0.0_-;_-* "-"_-;_-@_-</c:formatCode>
                <c:ptCount val="4"/>
                <c:pt idx="0">
                  <c:v>593.9</c:v>
                </c:pt>
                <c:pt idx="1">
                  <c:v>920.8</c:v>
                </c:pt>
                <c:pt idx="2" formatCode="General">
                  <c:v>764.4</c:v>
                </c:pt>
                <c:pt idx="3">
                  <c:v>1175</c:v>
                </c:pt>
              </c:numCache>
            </c:numRef>
          </c:val>
          <c:extLst>
            <c:ext xmlns:c16="http://schemas.microsoft.com/office/drawing/2014/chart" uri="{C3380CC4-5D6E-409C-BE32-E72D297353CC}">
              <c16:uniqueId val="{00000002-0BA1-4477-AF82-88F10642203C}"/>
            </c:ext>
          </c:extLst>
        </c:ser>
        <c:dLbls>
          <c:dLblPos val="inEnd"/>
          <c:showLegendKey val="0"/>
          <c:showVal val="1"/>
          <c:showCatName val="0"/>
          <c:showSerName val="0"/>
          <c:showPercent val="0"/>
          <c:showBubbleSize val="0"/>
        </c:dLbls>
        <c:gapWidth val="219"/>
        <c:overlap val="-27"/>
        <c:axId val="910168143"/>
        <c:axId val="1"/>
      </c:barChart>
      <c:catAx>
        <c:axId val="910168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1"/>
        <c:axPos val="l"/>
        <c:numFmt formatCode="_-* #,##0.0_-;\-* #,##0.0_-;_-* &quot;-&quot;_-;_-@_-" sourceLinked="1"/>
        <c:majorTickMark val="none"/>
        <c:minorTickMark val="none"/>
        <c:tickLblPos val="nextTo"/>
        <c:crossAx val="91016814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хөдөлмөр!$A$32</c:f>
              <c:strCache>
                <c:ptCount val="1"/>
                <c:pt idx="0">
                  <c:v>Сарын дундаж цалин</c:v>
                </c:pt>
              </c:strCache>
            </c:strRef>
          </c:tx>
          <c:spPr>
            <a:solidFill>
              <a:srgbClr val="002060"/>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5F88-4B53-92BD-0B37FA5495D9}"/>
                </c:ext>
              </c:extLst>
            </c:dLbl>
            <c:dLbl>
              <c:idx val="2"/>
              <c:delete val="1"/>
              <c:extLst>
                <c:ext xmlns:c15="http://schemas.microsoft.com/office/drawing/2012/chart" uri="{CE6537A1-D6FC-4f65-9D91-7224C49458BB}"/>
                <c:ext xmlns:c16="http://schemas.microsoft.com/office/drawing/2014/chart" uri="{C3380CC4-5D6E-409C-BE32-E72D297353CC}">
                  <c16:uniqueId val="{00000001-5F88-4B53-92BD-0B37FA5495D9}"/>
                </c:ext>
              </c:extLst>
            </c:dLbl>
            <c:dLbl>
              <c:idx val="3"/>
              <c:delete val="1"/>
              <c:extLst>
                <c:ext xmlns:c15="http://schemas.microsoft.com/office/drawing/2012/chart" uri="{CE6537A1-D6FC-4f65-9D91-7224C49458BB}"/>
                <c:ext xmlns:c16="http://schemas.microsoft.com/office/drawing/2014/chart" uri="{C3380CC4-5D6E-409C-BE32-E72D297353CC}">
                  <c16:uniqueId val="{00000002-5F88-4B53-92BD-0B37FA5495D9}"/>
                </c:ext>
              </c:extLst>
            </c:dLbl>
            <c:dLbl>
              <c:idx val="4"/>
              <c:delete val="1"/>
              <c:extLst>
                <c:ext xmlns:c15="http://schemas.microsoft.com/office/drawing/2012/chart" uri="{CE6537A1-D6FC-4f65-9D91-7224C49458BB}"/>
                <c:ext xmlns:c16="http://schemas.microsoft.com/office/drawing/2014/chart" uri="{C3380CC4-5D6E-409C-BE32-E72D297353CC}">
                  <c16:uniqueId val="{00000003-5F88-4B53-92BD-0B37FA5495D9}"/>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хөдөлмөр!$B$31:$G$31</c:f>
              <c:strCache>
                <c:ptCount val="6"/>
                <c:pt idx="0">
                  <c:v>2019</c:v>
                </c:pt>
                <c:pt idx="1">
                  <c:v>2020</c:v>
                </c:pt>
                <c:pt idx="2">
                  <c:v>2021</c:v>
                </c:pt>
                <c:pt idx="3">
                  <c:v>2022</c:v>
                </c:pt>
                <c:pt idx="4">
                  <c:v>2023</c:v>
                </c:pt>
                <c:pt idx="5">
                  <c:v>2024-IV</c:v>
                </c:pt>
              </c:strCache>
            </c:strRef>
          </c:cat>
          <c:val>
            <c:numRef>
              <c:f>хөдөлмөр!$B$32:$G$32</c:f>
              <c:numCache>
                <c:formatCode>#,##0.00</c:formatCode>
                <c:ptCount val="6"/>
                <c:pt idx="0">
                  <c:v>1124.3</c:v>
                </c:pt>
                <c:pt idx="1">
                  <c:v>1220.5999999999999</c:v>
                </c:pt>
                <c:pt idx="2">
                  <c:v>1279.4000000000001</c:v>
                </c:pt>
                <c:pt idx="3">
                  <c:v>1503.8</c:v>
                </c:pt>
                <c:pt idx="4">
                  <c:v>1881.8</c:v>
                </c:pt>
                <c:pt idx="5" formatCode="#,##0.0">
                  <c:v>2672</c:v>
                </c:pt>
              </c:numCache>
            </c:numRef>
          </c:val>
          <c:extLst>
            <c:ext xmlns:c16="http://schemas.microsoft.com/office/drawing/2014/chart" uri="{C3380CC4-5D6E-409C-BE32-E72D297353CC}">
              <c16:uniqueId val="{00000004-5F88-4B53-92BD-0B37FA5495D9}"/>
            </c:ext>
          </c:extLst>
        </c:ser>
        <c:ser>
          <c:idx val="2"/>
          <c:order val="2"/>
          <c:tx>
            <c:strRef>
              <c:f>хөдөлмөр!$A$34</c:f>
              <c:strCache>
                <c:ptCount val="1"/>
                <c:pt idx="0">
                  <c:v>Медиан цалин</c:v>
                </c:pt>
              </c:strCache>
            </c:strRef>
          </c:tx>
          <c:spPr>
            <a:solidFill>
              <a:schemeClr val="bg1">
                <a:lumMod val="65000"/>
              </a:schemeClr>
            </a:solidFill>
            <a:ln>
              <a:noFill/>
            </a:ln>
            <a:effectLst/>
          </c:spPr>
          <c:invertIfNegative val="0"/>
          <c:dLbls>
            <c:dLbl>
              <c:idx val="0"/>
              <c:layout>
                <c:manualLayout>
                  <c:x val="1.6666666666666666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88-4B53-92BD-0B37FA5495D9}"/>
                </c:ext>
              </c:extLst>
            </c:dLbl>
            <c:dLbl>
              <c:idx val="1"/>
              <c:delete val="1"/>
              <c:extLst>
                <c:ext xmlns:c15="http://schemas.microsoft.com/office/drawing/2012/chart" uri="{CE6537A1-D6FC-4f65-9D91-7224C49458BB}"/>
                <c:ext xmlns:c16="http://schemas.microsoft.com/office/drawing/2014/chart" uri="{C3380CC4-5D6E-409C-BE32-E72D297353CC}">
                  <c16:uniqueId val="{00000006-5F88-4B53-92BD-0B37FA5495D9}"/>
                </c:ext>
              </c:extLst>
            </c:dLbl>
            <c:dLbl>
              <c:idx val="2"/>
              <c:delete val="1"/>
              <c:extLst>
                <c:ext xmlns:c15="http://schemas.microsoft.com/office/drawing/2012/chart" uri="{CE6537A1-D6FC-4f65-9D91-7224C49458BB}"/>
                <c:ext xmlns:c16="http://schemas.microsoft.com/office/drawing/2014/chart" uri="{C3380CC4-5D6E-409C-BE32-E72D297353CC}">
                  <c16:uniqueId val="{00000007-5F88-4B53-92BD-0B37FA5495D9}"/>
                </c:ext>
              </c:extLst>
            </c:dLbl>
            <c:dLbl>
              <c:idx val="3"/>
              <c:delete val="1"/>
              <c:extLst>
                <c:ext xmlns:c15="http://schemas.microsoft.com/office/drawing/2012/chart" uri="{CE6537A1-D6FC-4f65-9D91-7224C49458BB}"/>
                <c:ext xmlns:c16="http://schemas.microsoft.com/office/drawing/2014/chart" uri="{C3380CC4-5D6E-409C-BE32-E72D297353CC}">
                  <c16:uniqueId val="{00000008-5F88-4B53-92BD-0B37FA5495D9}"/>
                </c:ext>
              </c:extLst>
            </c:dLbl>
            <c:dLbl>
              <c:idx val="4"/>
              <c:delete val="1"/>
              <c:extLst>
                <c:ext xmlns:c15="http://schemas.microsoft.com/office/drawing/2012/chart" uri="{CE6537A1-D6FC-4f65-9D91-7224C49458BB}"/>
                <c:ext xmlns:c16="http://schemas.microsoft.com/office/drawing/2014/chart" uri="{C3380CC4-5D6E-409C-BE32-E72D297353CC}">
                  <c16:uniqueId val="{00000009-5F88-4B53-92BD-0B37FA5495D9}"/>
                </c:ext>
              </c:extLst>
            </c:dLbl>
            <c:dLbl>
              <c:idx val="5"/>
              <c:layout>
                <c:manualLayout>
                  <c:x val="2.1703714762675373E-2"/>
                  <c:y val="3.009259259259257E-2"/>
                </c:manualLayout>
              </c:layout>
              <c:showLegendKey val="0"/>
              <c:showVal val="1"/>
              <c:showCatName val="0"/>
              <c:showSerName val="0"/>
              <c:showPercent val="0"/>
              <c:showBubbleSize val="0"/>
              <c:extLst>
                <c:ext xmlns:c15="http://schemas.microsoft.com/office/drawing/2012/chart" uri="{CE6537A1-D6FC-4f65-9D91-7224C49458BB}">
                  <c15:layout>
                    <c:manualLayout>
                      <c:w val="0.11122222222222222"/>
                      <c:h val="6.9375182268883062E-2"/>
                    </c:manualLayout>
                  </c15:layout>
                </c:ext>
                <c:ext xmlns:c16="http://schemas.microsoft.com/office/drawing/2014/chart" uri="{C3380CC4-5D6E-409C-BE32-E72D297353CC}">
                  <c16:uniqueId val="{0000000A-5F88-4B53-92BD-0B37FA5495D9}"/>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хөдөлмөр!$B$31:$G$31</c:f>
              <c:strCache>
                <c:ptCount val="6"/>
                <c:pt idx="0">
                  <c:v>2019</c:v>
                </c:pt>
                <c:pt idx="1">
                  <c:v>2020</c:v>
                </c:pt>
                <c:pt idx="2">
                  <c:v>2021</c:v>
                </c:pt>
                <c:pt idx="3">
                  <c:v>2022</c:v>
                </c:pt>
                <c:pt idx="4">
                  <c:v>2023</c:v>
                </c:pt>
                <c:pt idx="5">
                  <c:v>2024-IV</c:v>
                </c:pt>
              </c:strCache>
            </c:strRef>
          </c:cat>
          <c:val>
            <c:numRef>
              <c:f>хөдөлмөр!$B$34:$G$34</c:f>
              <c:numCache>
                <c:formatCode>General</c:formatCode>
                <c:ptCount val="6"/>
                <c:pt idx="0">
                  <c:v>803.1</c:v>
                </c:pt>
                <c:pt idx="1">
                  <c:v>900.7</c:v>
                </c:pt>
                <c:pt idx="2">
                  <c:v>951.4</c:v>
                </c:pt>
                <c:pt idx="3" formatCode="#,##0.00">
                  <c:v>1104.8</c:v>
                </c:pt>
                <c:pt idx="4" formatCode="#,##0.00">
                  <c:v>1451.6</c:v>
                </c:pt>
                <c:pt idx="5" formatCode="#,##0.00">
                  <c:v>2229.4</c:v>
                </c:pt>
              </c:numCache>
            </c:numRef>
          </c:val>
          <c:extLst>
            <c:ext xmlns:c16="http://schemas.microsoft.com/office/drawing/2014/chart" uri="{C3380CC4-5D6E-409C-BE32-E72D297353CC}">
              <c16:uniqueId val="{0000000B-5F88-4B53-92BD-0B37FA5495D9}"/>
            </c:ext>
          </c:extLst>
        </c:ser>
        <c:dLbls>
          <c:showLegendKey val="0"/>
          <c:showVal val="1"/>
          <c:showCatName val="0"/>
          <c:showSerName val="0"/>
          <c:showPercent val="0"/>
          <c:showBubbleSize val="0"/>
        </c:dLbls>
        <c:gapWidth val="75"/>
        <c:axId val="1456854096"/>
        <c:axId val="1456856016"/>
      </c:barChart>
      <c:lineChart>
        <c:grouping val="standard"/>
        <c:varyColors val="0"/>
        <c:ser>
          <c:idx val="1"/>
          <c:order val="1"/>
          <c:tx>
            <c:strRef>
              <c:f>хөдөлмөр!$A$33</c:f>
              <c:strCache>
                <c:ptCount val="1"/>
                <c:pt idx="0">
                  <c:v>Бодит цалингийн индекс</c:v>
                </c:pt>
              </c:strCache>
            </c:strRef>
          </c:tx>
          <c:spPr>
            <a:ln w="28575" cap="rnd">
              <a:solidFill>
                <a:srgbClr val="C00000"/>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C-5F88-4B53-92BD-0B37FA5495D9}"/>
                </c:ext>
              </c:extLst>
            </c:dLbl>
            <c:dLbl>
              <c:idx val="2"/>
              <c:delete val="1"/>
              <c:extLst>
                <c:ext xmlns:c15="http://schemas.microsoft.com/office/drawing/2012/chart" uri="{CE6537A1-D6FC-4f65-9D91-7224C49458BB}"/>
                <c:ext xmlns:c16="http://schemas.microsoft.com/office/drawing/2014/chart" uri="{C3380CC4-5D6E-409C-BE32-E72D297353CC}">
                  <c16:uniqueId val="{0000000D-5F88-4B53-92BD-0B37FA5495D9}"/>
                </c:ext>
              </c:extLst>
            </c:dLbl>
            <c:dLbl>
              <c:idx val="3"/>
              <c:delete val="1"/>
              <c:extLst>
                <c:ext xmlns:c15="http://schemas.microsoft.com/office/drawing/2012/chart" uri="{CE6537A1-D6FC-4f65-9D91-7224C49458BB}"/>
                <c:ext xmlns:c16="http://schemas.microsoft.com/office/drawing/2014/chart" uri="{C3380CC4-5D6E-409C-BE32-E72D297353CC}">
                  <c16:uniqueId val="{0000000E-5F88-4B53-92BD-0B37FA5495D9}"/>
                </c:ext>
              </c:extLst>
            </c:dLbl>
            <c:dLbl>
              <c:idx val="4"/>
              <c:delete val="1"/>
              <c:extLst>
                <c:ext xmlns:c15="http://schemas.microsoft.com/office/drawing/2012/chart" uri="{CE6537A1-D6FC-4f65-9D91-7224C49458BB}"/>
                <c:ext xmlns:c16="http://schemas.microsoft.com/office/drawing/2014/chart" uri="{C3380CC4-5D6E-409C-BE32-E72D297353CC}">
                  <c16:uniqueId val="{0000000F-5F88-4B53-92BD-0B37FA5495D9}"/>
                </c:ext>
              </c:extLst>
            </c:dLbl>
            <c:dLbl>
              <c:idx val="5"/>
              <c:layout>
                <c:manualLayout>
                  <c:x val="-1.6666666666666566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F88-4B53-92BD-0B37FA5495D9}"/>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хөдөлмөр!$B$31:$G$31</c:f>
              <c:strCache>
                <c:ptCount val="6"/>
                <c:pt idx="0">
                  <c:v>2019</c:v>
                </c:pt>
                <c:pt idx="1">
                  <c:v>2020</c:v>
                </c:pt>
                <c:pt idx="2">
                  <c:v>2021</c:v>
                </c:pt>
                <c:pt idx="3">
                  <c:v>2022</c:v>
                </c:pt>
                <c:pt idx="4">
                  <c:v>2023</c:v>
                </c:pt>
                <c:pt idx="5">
                  <c:v>2024-IV</c:v>
                </c:pt>
              </c:strCache>
            </c:strRef>
          </c:cat>
          <c:val>
            <c:numRef>
              <c:f>хөдөлмөр!$B$33:$G$33</c:f>
              <c:numCache>
                <c:formatCode>General</c:formatCode>
                <c:ptCount val="6"/>
                <c:pt idx="0">
                  <c:v>115.5</c:v>
                </c:pt>
                <c:pt idx="1">
                  <c:v>120.9</c:v>
                </c:pt>
                <c:pt idx="2">
                  <c:v>118.1</c:v>
                </c:pt>
                <c:pt idx="3">
                  <c:v>120.5</c:v>
                </c:pt>
                <c:pt idx="4">
                  <c:v>136.6</c:v>
                </c:pt>
                <c:pt idx="5">
                  <c:v>177.2</c:v>
                </c:pt>
              </c:numCache>
            </c:numRef>
          </c:val>
          <c:smooth val="1"/>
          <c:extLst>
            <c:ext xmlns:c16="http://schemas.microsoft.com/office/drawing/2014/chart" uri="{C3380CC4-5D6E-409C-BE32-E72D297353CC}">
              <c16:uniqueId val="{00000011-5F88-4B53-92BD-0B37FA5495D9}"/>
            </c:ext>
          </c:extLst>
        </c:ser>
        <c:dLbls>
          <c:showLegendKey val="0"/>
          <c:showVal val="1"/>
          <c:showCatName val="0"/>
          <c:showSerName val="0"/>
          <c:showPercent val="0"/>
          <c:showBubbleSize val="0"/>
        </c:dLbls>
        <c:marker val="1"/>
        <c:smooth val="0"/>
        <c:axId val="1456864176"/>
        <c:axId val="1456866096"/>
      </c:lineChart>
      <c:catAx>
        <c:axId val="145685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56856016"/>
        <c:crosses val="autoZero"/>
        <c:auto val="1"/>
        <c:lblAlgn val="ctr"/>
        <c:lblOffset val="100"/>
        <c:noMultiLvlLbl val="0"/>
      </c:catAx>
      <c:valAx>
        <c:axId val="145685601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65000"/>
                  </a:schemeClr>
                </a:solidFill>
                <a:latin typeface="Arial" panose="020B0604020202020204" pitchFamily="34" charset="0"/>
                <a:ea typeface="+mn-ea"/>
                <a:cs typeface="Arial" panose="020B0604020202020204" pitchFamily="34" charset="0"/>
              </a:defRPr>
            </a:pPr>
            <a:endParaRPr lang="en-US"/>
          </a:p>
        </c:txPr>
        <c:crossAx val="1456854096"/>
        <c:crosses val="autoZero"/>
        <c:crossBetween val="between"/>
      </c:valAx>
      <c:valAx>
        <c:axId val="1456866096"/>
        <c:scaling>
          <c:orientation val="minMax"/>
          <c:min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65000"/>
                  </a:schemeClr>
                </a:solidFill>
                <a:latin typeface="Arial" panose="020B0604020202020204" pitchFamily="34" charset="0"/>
                <a:ea typeface="+mn-ea"/>
                <a:cs typeface="Arial" panose="020B0604020202020204" pitchFamily="34" charset="0"/>
              </a:defRPr>
            </a:pPr>
            <a:endParaRPr lang="en-US"/>
          </a:p>
        </c:txPr>
        <c:crossAx val="1456864176"/>
        <c:crosses val="max"/>
        <c:crossBetween val="between"/>
      </c:valAx>
      <c:catAx>
        <c:axId val="1456864176"/>
        <c:scaling>
          <c:orientation val="minMax"/>
        </c:scaling>
        <c:delete val="1"/>
        <c:axPos val="b"/>
        <c:numFmt formatCode="General" sourceLinked="1"/>
        <c:majorTickMark val="out"/>
        <c:minorTickMark val="none"/>
        <c:tickLblPos val="nextTo"/>
        <c:crossAx val="14568660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r>
              <a:rPr lang="mn-MN" sz="1200" b="0"/>
              <a:t>Үр тариа</a:t>
            </a:r>
          </a:p>
        </c:rich>
      </c:tx>
      <c:layout>
        <c:manualLayout>
          <c:xMode val="edge"/>
          <c:yMode val="edge"/>
          <c:x val="8.7743000874890634E-2"/>
          <c:y val="5.5555555555555552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title>
    <c:autoTitleDeleted val="0"/>
    <c:plotArea>
      <c:layout/>
      <c:barChart>
        <c:barDir val="col"/>
        <c:grouping val="clustered"/>
        <c:varyColors val="0"/>
        <c:ser>
          <c:idx val="0"/>
          <c:order val="0"/>
          <c:tx>
            <c:strRef>
              <c:f>Sheet4!$A$14</c:f>
              <c:strCache>
                <c:ptCount val="1"/>
                <c:pt idx="0">
                  <c:v>Үр тариа</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Sheet4!$C$13:$F$13</c:f>
              <c:numCache>
                <c:formatCode>General</c:formatCode>
                <c:ptCount val="4"/>
                <c:pt idx="0">
                  <c:v>2021</c:v>
                </c:pt>
                <c:pt idx="1">
                  <c:v>2022</c:v>
                </c:pt>
                <c:pt idx="2">
                  <c:v>2023</c:v>
                </c:pt>
                <c:pt idx="3">
                  <c:v>2024</c:v>
                </c:pt>
              </c:numCache>
            </c:numRef>
          </c:cat>
          <c:val>
            <c:numRef>
              <c:f>Sheet4!$C$14:$F$14</c:f>
              <c:numCache>
                <c:formatCode>0.0</c:formatCode>
                <c:ptCount val="4"/>
                <c:pt idx="0">
                  <c:v>614.49723699999993</c:v>
                </c:pt>
                <c:pt idx="1">
                  <c:v>428.64886200000001</c:v>
                </c:pt>
                <c:pt idx="2">
                  <c:v>470.33711000000011</c:v>
                </c:pt>
                <c:pt idx="3">
                  <c:v>443.1532881</c:v>
                </c:pt>
              </c:numCache>
            </c:numRef>
          </c:val>
          <c:extLst>
            <c:ext xmlns:c16="http://schemas.microsoft.com/office/drawing/2014/chart" uri="{C3380CC4-5D6E-409C-BE32-E72D297353CC}">
              <c16:uniqueId val="{00000000-ADDB-456A-8D55-2B1F17B7E4A9}"/>
            </c:ext>
          </c:extLst>
        </c:ser>
        <c:dLbls>
          <c:dLblPos val="outEnd"/>
          <c:showLegendKey val="0"/>
          <c:showVal val="1"/>
          <c:showCatName val="0"/>
          <c:showSerName val="0"/>
          <c:showPercent val="0"/>
          <c:showBubbleSize val="0"/>
        </c:dLbls>
        <c:gapWidth val="79"/>
        <c:overlap val="-27"/>
        <c:axId val="1074832512"/>
        <c:axId val="1074831072"/>
      </c:barChart>
      <c:catAx>
        <c:axId val="107483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crossAx val="1074831072"/>
        <c:crosses val="autoZero"/>
        <c:auto val="1"/>
        <c:lblAlgn val="ctr"/>
        <c:lblOffset val="100"/>
        <c:noMultiLvlLbl val="0"/>
      </c:catAx>
      <c:valAx>
        <c:axId val="1074831072"/>
        <c:scaling>
          <c:orientation val="minMax"/>
        </c:scaling>
        <c:delete val="1"/>
        <c:axPos val="l"/>
        <c:numFmt formatCode="0.0" sourceLinked="1"/>
        <c:majorTickMark val="none"/>
        <c:minorTickMark val="none"/>
        <c:tickLblPos val="nextTo"/>
        <c:crossAx val="107483251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sz="180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externalData r:id="rId3">
    <c:autoUpdate val="0"/>
  </c:externalData>
  <c:userShapes r:id="rId4"/>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r>
              <a:rPr lang="mn-MN" sz="1200" b="0"/>
              <a:t>Төмс</a:t>
            </a:r>
          </a:p>
        </c:rich>
      </c:tx>
      <c:layout>
        <c:manualLayout>
          <c:xMode val="edge"/>
          <c:yMode val="edge"/>
          <c:x val="8.7743000874890634E-2"/>
          <c:y val="5.5555555555555552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title>
    <c:autoTitleDeleted val="0"/>
    <c:plotArea>
      <c:layout/>
      <c:barChart>
        <c:barDir val="col"/>
        <c:grouping val="clustered"/>
        <c:varyColors val="0"/>
        <c:ser>
          <c:idx val="0"/>
          <c:order val="0"/>
          <c:tx>
            <c:strRef>
              <c:f>Sheet4!$A$15</c:f>
              <c:strCache>
                <c:ptCount val="1"/>
                <c:pt idx="0">
                  <c:v>Төмс</c:v>
                </c:pt>
              </c:strCache>
            </c:strRef>
          </c:tx>
          <c:spPr>
            <a:solidFill>
              <a:srgbClr val="002060"/>
            </a:solidFill>
            <a:ln>
              <a:noFill/>
            </a:ln>
            <a:effectLst/>
          </c:spPr>
          <c:invertIfNegative val="0"/>
          <c:dLbls>
            <c:dLbl>
              <c:idx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0-AA22-4DDA-92BC-C32069E5D64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Sheet4!$C$13:$F$13</c:f>
              <c:numCache>
                <c:formatCode>General</c:formatCode>
                <c:ptCount val="4"/>
                <c:pt idx="0">
                  <c:v>2021</c:v>
                </c:pt>
                <c:pt idx="1">
                  <c:v>2022</c:v>
                </c:pt>
                <c:pt idx="2">
                  <c:v>2023</c:v>
                </c:pt>
                <c:pt idx="3">
                  <c:v>2024</c:v>
                </c:pt>
              </c:numCache>
            </c:numRef>
          </c:cat>
          <c:val>
            <c:numRef>
              <c:f>Sheet4!$C$15:$F$15</c:f>
              <c:numCache>
                <c:formatCode>0.0</c:formatCode>
                <c:ptCount val="4"/>
                <c:pt idx="0">
                  <c:v>182.63823199999999</c:v>
                </c:pt>
                <c:pt idx="1">
                  <c:v>214.00536799999998</c:v>
                </c:pt>
                <c:pt idx="2">
                  <c:v>179.36786879999997</c:v>
                </c:pt>
                <c:pt idx="3">
                  <c:v>251.4053184</c:v>
                </c:pt>
              </c:numCache>
            </c:numRef>
          </c:val>
          <c:extLst>
            <c:ext xmlns:c16="http://schemas.microsoft.com/office/drawing/2014/chart" uri="{C3380CC4-5D6E-409C-BE32-E72D297353CC}">
              <c16:uniqueId val="{00000001-AA22-4DDA-92BC-C32069E5D645}"/>
            </c:ext>
          </c:extLst>
        </c:ser>
        <c:dLbls>
          <c:showLegendKey val="0"/>
          <c:showVal val="0"/>
          <c:showCatName val="0"/>
          <c:showSerName val="0"/>
          <c:showPercent val="0"/>
          <c:showBubbleSize val="0"/>
        </c:dLbls>
        <c:gapWidth val="79"/>
        <c:overlap val="-27"/>
        <c:axId val="1074832512"/>
        <c:axId val="1074831072"/>
      </c:barChart>
      <c:catAx>
        <c:axId val="107483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crossAx val="1074831072"/>
        <c:crosses val="autoZero"/>
        <c:auto val="1"/>
        <c:lblAlgn val="ctr"/>
        <c:lblOffset val="100"/>
        <c:noMultiLvlLbl val="0"/>
      </c:catAx>
      <c:valAx>
        <c:axId val="1074831072"/>
        <c:scaling>
          <c:orientation val="minMax"/>
        </c:scaling>
        <c:delete val="1"/>
        <c:axPos val="l"/>
        <c:numFmt formatCode="0.0" sourceLinked="1"/>
        <c:majorTickMark val="none"/>
        <c:minorTickMark val="none"/>
        <c:tickLblPos val="nextTo"/>
        <c:crossAx val="107483251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742537373434171E-2"/>
          <c:y val="3.8429865495470769E-2"/>
          <c:w val="0.88883540680627993"/>
          <c:h val="0.6132590216346413"/>
        </c:manualLayout>
      </c:layout>
      <c:barChart>
        <c:barDir val="col"/>
        <c:grouping val="clustered"/>
        <c:varyColors val="0"/>
        <c:ser>
          <c:idx val="2"/>
          <c:order val="1"/>
          <c:tx>
            <c:strRef>
              <c:f>'зураг 8'!$F$40</c:f>
              <c:strCache>
                <c:ptCount val="1"/>
                <c:pt idx="0">
                  <c:v>Импорт</c:v>
                </c:pt>
              </c:strCache>
            </c:strRef>
          </c:tx>
          <c:spPr>
            <a:solidFill>
              <a:srgbClr val="333F50"/>
            </a:solidFill>
            <a:ln>
              <a:noFill/>
            </a:ln>
            <a:effectLst/>
          </c:spPr>
          <c:invertIfNegative val="0"/>
          <c:dLbls>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2D-45E3-A556-361D91BAA79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'зураг 8'!$G$37:$P$37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'зураг 8'!$G$40:$P$40</c:f>
              <c:numCache>
                <c:formatCode>General</c:formatCode>
                <c:ptCount val="10"/>
                <c:pt idx="0">
                  <c:v>3797.52</c:v>
                </c:pt>
                <c:pt idx="1">
                  <c:v>3358.14</c:v>
                </c:pt>
                <c:pt idx="2">
                  <c:v>4337.32</c:v>
                </c:pt>
                <c:pt idx="3">
                  <c:v>5874.8</c:v>
                </c:pt>
                <c:pt idx="4">
                  <c:v>6127.52</c:v>
                </c:pt>
                <c:pt idx="5">
                  <c:v>5298.91</c:v>
                </c:pt>
                <c:pt idx="6">
                  <c:v>6845.45</c:v>
                </c:pt>
                <c:pt idx="7">
                  <c:v>8704.42</c:v>
                </c:pt>
                <c:pt idx="8">
                  <c:v>9250.25</c:v>
                </c:pt>
                <c:pt idx="9">
                  <c:v>11612.49</c:v>
                </c:pt>
              </c:numCache>
            </c:numRef>
          </c:val>
          <c:extLst>
            <c:ext xmlns:c16="http://schemas.microsoft.com/office/drawing/2014/chart" uri="{C3380CC4-5D6E-409C-BE32-E72D297353CC}">
              <c16:uniqueId val="{00000001-F42D-45E3-A556-361D91BAA790}"/>
            </c:ext>
          </c:extLst>
        </c:ser>
        <c:ser>
          <c:idx val="1"/>
          <c:order val="2"/>
          <c:tx>
            <c:strRef>
              <c:f>'зураг 8'!$F$39</c:f>
              <c:strCache>
                <c:ptCount val="1"/>
                <c:pt idx="0">
                  <c:v>Экспорт</c:v>
                </c:pt>
              </c:strCache>
            </c:strRef>
          </c:tx>
          <c:spPr>
            <a:solidFill>
              <a:srgbClr val="11A795"/>
            </a:solidFill>
            <a:ln>
              <a:noFill/>
            </a:ln>
            <a:effectLst/>
          </c:spPr>
          <c:invertIfNegative val="0"/>
          <c:dLbls>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2D-45E3-A556-361D91BAA79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'зураг 8'!$G$37:$P$37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'зураг 8'!$G$39:$P$39</c:f>
              <c:numCache>
                <c:formatCode>General</c:formatCode>
                <c:ptCount val="10"/>
                <c:pt idx="0">
                  <c:v>4669.28</c:v>
                </c:pt>
                <c:pt idx="1">
                  <c:v>4916.34</c:v>
                </c:pt>
                <c:pt idx="2">
                  <c:v>6200.59</c:v>
                </c:pt>
                <c:pt idx="3">
                  <c:v>7011.76</c:v>
                </c:pt>
                <c:pt idx="4">
                  <c:v>7619.63</c:v>
                </c:pt>
                <c:pt idx="5">
                  <c:v>7576.32</c:v>
                </c:pt>
                <c:pt idx="6">
                  <c:v>9241.1200000000008</c:v>
                </c:pt>
                <c:pt idx="7">
                  <c:v>12538.59</c:v>
                </c:pt>
                <c:pt idx="8">
                  <c:v>15186.9</c:v>
                </c:pt>
                <c:pt idx="9">
                  <c:v>15783.39</c:v>
                </c:pt>
              </c:numCache>
            </c:numRef>
          </c:val>
          <c:extLst>
            <c:ext xmlns:c16="http://schemas.microsoft.com/office/drawing/2014/chart" uri="{C3380CC4-5D6E-409C-BE32-E72D297353CC}">
              <c16:uniqueId val="{00000003-F42D-45E3-A556-361D91BAA790}"/>
            </c:ext>
          </c:extLst>
        </c:ser>
        <c:dLbls>
          <c:showLegendKey val="0"/>
          <c:showVal val="0"/>
          <c:showCatName val="0"/>
          <c:showSerName val="0"/>
          <c:showPercent val="0"/>
          <c:showBubbleSize val="0"/>
        </c:dLbls>
        <c:gapWidth val="50"/>
        <c:axId val="639188447"/>
        <c:axId val="639194687"/>
      </c:barChart>
      <c:lineChart>
        <c:grouping val="standard"/>
        <c:varyColors val="0"/>
        <c:ser>
          <c:idx val="0"/>
          <c:order val="0"/>
          <c:tx>
            <c:strRef>
              <c:f>'зураг 8'!$F$38</c:f>
              <c:strCache>
                <c:ptCount val="1"/>
                <c:pt idx="0">
                  <c:v>Нийт эргэлт</c:v>
                </c:pt>
              </c:strCache>
            </c:strRef>
          </c:tx>
          <c:spPr>
            <a:ln w="19050" cap="rnd">
              <a:solidFill>
                <a:srgbClr val="BC5966"/>
              </a:solidFill>
              <a:round/>
            </a:ln>
            <a:effectLst/>
          </c:spPr>
          <c:marker>
            <c:symbol val="none"/>
          </c:marker>
          <c:dPt>
            <c:idx val="9"/>
            <c:marker>
              <c:symbol val="circle"/>
              <c:size val="5"/>
              <c:spPr>
                <a:solidFill>
                  <a:srgbClr val="BC5966"/>
                </a:solidFill>
                <a:ln w="9525">
                  <a:noFill/>
                </a:ln>
                <a:effectLst/>
              </c:spPr>
            </c:marker>
            <c:bubble3D val="0"/>
            <c:extLst>
              <c:ext xmlns:c16="http://schemas.microsoft.com/office/drawing/2014/chart" uri="{C3380CC4-5D6E-409C-BE32-E72D297353CC}">
                <c16:uniqueId val="{00000004-F42D-45E3-A556-361D91BAA790}"/>
              </c:ext>
            </c:extLst>
          </c:dPt>
          <c:dLbls>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2D-45E3-A556-361D91BAA79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'зураг 8'!$G$37:$P$37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'зураг 8'!$G$38:$P$38</c:f>
              <c:numCache>
                <c:formatCode>General</c:formatCode>
                <c:ptCount val="10"/>
                <c:pt idx="0">
                  <c:v>8466.7999999999993</c:v>
                </c:pt>
                <c:pt idx="1">
                  <c:v>8274.48</c:v>
                </c:pt>
                <c:pt idx="2">
                  <c:v>10537.91</c:v>
                </c:pt>
                <c:pt idx="3">
                  <c:v>12886.560000000001</c:v>
                </c:pt>
                <c:pt idx="4">
                  <c:v>13747.150000000001</c:v>
                </c:pt>
                <c:pt idx="5">
                  <c:v>12875.23</c:v>
                </c:pt>
                <c:pt idx="6">
                  <c:v>16086.57</c:v>
                </c:pt>
                <c:pt idx="7">
                  <c:v>21243.010000000002</c:v>
                </c:pt>
                <c:pt idx="8">
                  <c:v>24437.15</c:v>
                </c:pt>
                <c:pt idx="9">
                  <c:v>27395.879999999997</c:v>
                </c:pt>
              </c:numCache>
            </c:numRef>
          </c:val>
          <c:smooth val="0"/>
          <c:extLst>
            <c:ext xmlns:c16="http://schemas.microsoft.com/office/drawing/2014/chart" uri="{C3380CC4-5D6E-409C-BE32-E72D297353CC}">
              <c16:uniqueId val="{00000005-F42D-45E3-A556-361D91BAA790}"/>
            </c:ext>
          </c:extLst>
        </c:ser>
        <c:dLbls>
          <c:showLegendKey val="0"/>
          <c:showVal val="0"/>
          <c:showCatName val="0"/>
          <c:showSerName val="0"/>
          <c:showPercent val="0"/>
          <c:showBubbleSize val="0"/>
        </c:dLbls>
        <c:marker val="1"/>
        <c:smooth val="0"/>
        <c:axId val="639188447"/>
        <c:axId val="639194687"/>
      </c:lineChart>
      <c:catAx>
        <c:axId val="639188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9194687"/>
        <c:crosses val="autoZero"/>
        <c:auto val="1"/>
        <c:lblAlgn val="ctr"/>
        <c:lblOffset val="100"/>
        <c:noMultiLvlLbl val="0"/>
      </c:catAx>
      <c:valAx>
        <c:axId val="6391946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39188447"/>
        <c:crosses val="autoZero"/>
        <c:crossBetween val="between"/>
        <c:dispUnits>
          <c:builtInUnit val="thousands"/>
        </c:dispUnits>
      </c:valAx>
      <c:spPr>
        <a:noFill/>
        <a:ln>
          <a:noFill/>
        </a:ln>
        <a:effectLst/>
      </c:spPr>
    </c:plotArea>
    <c:legend>
      <c:legendPos val="b"/>
      <c:layout>
        <c:manualLayout>
          <c:xMode val="edge"/>
          <c:yMode val="edge"/>
          <c:x val="0.20165354330708662"/>
          <c:y val="0.80846272720582835"/>
          <c:w val="0.62916095715308318"/>
          <c:h val="0.13715960498075264"/>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r>
              <a:rPr lang="mn-MN" sz="1200" b="0"/>
              <a:t>Хүнсний ногоо</a:t>
            </a:r>
          </a:p>
        </c:rich>
      </c:tx>
      <c:layout>
        <c:manualLayout>
          <c:xMode val="edge"/>
          <c:yMode val="edge"/>
          <c:x val="8.7743000874890634E-2"/>
          <c:y val="5.5555555555555552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title>
    <c:autoTitleDeleted val="0"/>
    <c:plotArea>
      <c:layout/>
      <c:barChart>
        <c:barDir val="col"/>
        <c:grouping val="clustered"/>
        <c:varyColors val="0"/>
        <c:ser>
          <c:idx val="0"/>
          <c:order val="0"/>
          <c:tx>
            <c:strRef>
              <c:f>Sheet4!$A$16</c:f>
              <c:strCache>
                <c:ptCount val="1"/>
                <c:pt idx="0">
                  <c:v>Хүнсний ногоо</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Sheet4!$C$13:$F$13</c:f>
              <c:numCache>
                <c:formatCode>General</c:formatCode>
                <c:ptCount val="4"/>
                <c:pt idx="0">
                  <c:v>2021</c:v>
                </c:pt>
                <c:pt idx="1">
                  <c:v>2022</c:v>
                </c:pt>
                <c:pt idx="2">
                  <c:v>2023</c:v>
                </c:pt>
                <c:pt idx="3">
                  <c:v>2024</c:v>
                </c:pt>
              </c:numCache>
            </c:numRef>
          </c:cat>
          <c:val>
            <c:numRef>
              <c:f>Sheet4!$C$16:$F$16</c:f>
              <c:numCache>
                <c:formatCode>0.0</c:formatCode>
                <c:ptCount val="4"/>
                <c:pt idx="0">
                  <c:v>121.743447</c:v>
                </c:pt>
                <c:pt idx="1">
                  <c:v>148.858587</c:v>
                </c:pt>
                <c:pt idx="2">
                  <c:v>208.38056800000001</c:v>
                </c:pt>
                <c:pt idx="3">
                  <c:v>282.2909416</c:v>
                </c:pt>
              </c:numCache>
            </c:numRef>
          </c:val>
          <c:extLst>
            <c:ext xmlns:c16="http://schemas.microsoft.com/office/drawing/2014/chart" uri="{C3380CC4-5D6E-409C-BE32-E72D297353CC}">
              <c16:uniqueId val="{00000000-DBB5-49A3-9F56-A761E1EBC782}"/>
            </c:ext>
          </c:extLst>
        </c:ser>
        <c:dLbls>
          <c:showLegendKey val="0"/>
          <c:showVal val="0"/>
          <c:showCatName val="0"/>
          <c:showSerName val="0"/>
          <c:showPercent val="0"/>
          <c:showBubbleSize val="0"/>
        </c:dLbls>
        <c:gapWidth val="79"/>
        <c:overlap val="-27"/>
        <c:axId val="1074832512"/>
        <c:axId val="1074831072"/>
      </c:barChart>
      <c:catAx>
        <c:axId val="107483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crossAx val="1074831072"/>
        <c:crosses val="autoZero"/>
        <c:auto val="1"/>
        <c:lblAlgn val="ctr"/>
        <c:lblOffset val="100"/>
        <c:noMultiLvlLbl val="0"/>
      </c:catAx>
      <c:valAx>
        <c:axId val="1074831072"/>
        <c:scaling>
          <c:orientation val="minMax"/>
        </c:scaling>
        <c:delete val="1"/>
        <c:axPos val="l"/>
        <c:numFmt formatCode="0.0" sourceLinked="1"/>
        <c:majorTickMark val="none"/>
        <c:minorTickMark val="none"/>
        <c:tickLblPos val="nextTo"/>
        <c:crossAx val="107483251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sz="180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externalData r:id="rId3">
    <c:autoUpdate val="0"/>
  </c:externalData>
  <c:userShapes r:id="rId4"/>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r>
              <a:rPr lang="mn-MN" sz="1200" b="0"/>
              <a:t>Таримал тэжээл</a:t>
            </a:r>
          </a:p>
        </c:rich>
      </c:tx>
      <c:layout>
        <c:manualLayout>
          <c:xMode val="edge"/>
          <c:yMode val="edge"/>
          <c:x val="8.7743000874890634E-2"/>
          <c:y val="5.5555555555555552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title>
    <c:autoTitleDeleted val="0"/>
    <c:plotArea>
      <c:layout/>
      <c:barChart>
        <c:barDir val="col"/>
        <c:grouping val="clustered"/>
        <c:varyColors val="0"/>
        <c:ser>
          <c:idx val="0"/>
          <c:order val="0"/>
          <c:tx>
            <c:strRef>
              <c:f>Sheet4!$A$17</c:f>
              <c:strCache>
                <c:ptCount val="1"/>
                <c:pt idx="0">
                  <c:v>Таримал тэжээл</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Sheet4!$C$13:$F$13</c:f>
              <c:numCache>
                <c:formatCode>General</c:formatCode>
                <c:ptCount val="4"/>
                <c:pt idx="0">
                  <c:v>2021</c:v>
                </c:pt>
                <c:pt idx="1">
                  <c:v>2022</c:v>
                </c:pt>
                <c:pt idx="2">
                  <c:v>2023</c:v>
                </c:pt>
                <c:pt idx="3">
                  <c:v>2024</c:v>
                </c:pt>
              </c:numCache>
            </c:numRef>
          </c:cat>
          <c:val>
            <c:numRef>
              <c:f>Sheet4!$C$17:$F$17</c:f>
              <c:numCache>
                <c:formatCode>0.0</c:formatCode>
                <c:ptCount val="4"/>
                <c:pt idx="0">
                  <c:v>293.67626000000001</c:v>
                </c:pt>
                <c:pt idx="1">
                  <c:v>171.18769</c:v>
                </c:pt>
                <c:pt idx="2">
                  <c:v>258.21026849999998</c:v>
                </c:pt>
                <c:pt idx="3">
                  <c:v>259.17999500000002</c:v>
                </c:pt>
              </c:numCache>
            </c:numRef>
          </c:val>
          <c:extLst>
            <c:ext xmlns:c16="http://schemas.microsoft.com/office/drawing/2014/chart" uri="{C3380CC4-5D6E-409C-BE32-E72D297353CC}">
              <c16:uniqueId val="{00000000-6A02-4E26-B614-3F067A17D84C}"/>
            </c:ext>
          </c:extLst>
        </c:ser>
        <c:dLbls>
          <c:showLegendKey val="0"/>
          <c:showVal val="0"/>
          <c:showCatName val="0"/>
          <c:showSerName val="0"/>
          <c:showPercent val="0"/>
          <c:showBubbleSize val="0"/>
        </c:dLbls>
        <c:gapWidth val="79"/>
        <c:overlap val="-27"/>
        <c:axId val="1074832512"/>
        <c:axId val="1074831072"/>
      </c:barChart>
      <c:catAx>
        <c:axId val="107483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crossAx val="1074831072"/>
        <c:crosses val="autoZero"/>
        <c:auto val="1"/>
        <c:lblAlgn val="ctr"/>
        <c:lblOffset val="100"/>
        <c:noMultiLvlLbl val="0"/>
      </c:catAx>
      <c:valAx>
        <c:axId val="1074831072"/>
        <c:scaling>
          <c:orientation val="minMax"/>
        </c:scaling>
        <c:delete val="1"/>
        <c:axPos val="l"/>
        <c:numFmt formatCode="0.0" sourceLinked="1"/>
        <c:majorTickMark val="none"/>
        <c:minorTickMark val="none"/>
        <c:tickLblPos val="nextTo"/>
        <c:crossAx val="107483251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sz="180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externalData r:id="rId3">
    <c:autoUpdate val="0"/>
  </c:externalData>
  <c:userShapes r:id="rId4"/>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r>
              <a:rPr lang="mn-MN" sz="1200" b="0"/>
              <a:t>Техникийн ургамал</a:t>
            </a:r>
          </a:p>
        </c:rich>
      </c:tx>
      <c:layout>
        <c:manualLayout>
          <c:xMode val="edge"/>
          <c:yMode val="edge"/>
          <c:x val="8.7743000874890634E-2"/>
          <c:y val="5.5555555555555552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title>
    <c:autoTitleDeleted val="0"/>
    <c:plotArea>
      <c:layout>
        <c:manualLayout>
          <c:layoutTarget val="inner"/>
          <c:xMode val="edge"/>
          <c:yMode val="edge"/>
          <c:x val="5.3398058252427182E-2"/>
          <c:y val="0.18044456399471806"/>
          <c:w val="0.89320388349514568"/>
          <c:h val="0.67756883650413269"/>
        </c:manualLayout>
      </c:layout>
      <c:barChart>
        <c:barDir val="col"/>
        <c:grouping val="clustered"/>
        <c:varyColors val="0"/>
        <c:ser>
          <c:idx val="0"/>
          <c:order val="0"/>
          <c:tx>
            <c:strRef>
              <c:f>Sheet4!$A$18</c:f>
              <c:strCache>
                <c:ptCount val="1"/>
                <c:pt idx="0">
                  <c:v>Техникийн ургамал</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Sheet4!$C$13:$F$13</c:f>
              <c:numCache>
                <c:formatCode>General</c:formatCode>
                <c:ptCount val="4"/>
                <c:pt idx="0">
                  <c:v>2021</c:v>
                </c:pt>
                <c:pt idx="1">
                  <c:v>2022</c:v>
                </c:pt>
                <c:pt idx="2">
                  <c:v>2023</c:v>
                </c:pt>
                <c:pt idx="3">
                  <c:v>2024</c:v>
                </c:pt>
              </c:numCache>
            </c:numRef>
          </c:cat>
          <c:val>
            <c:numRef>
              <c:f>Sheet4!$C$18:$F$18</c:f>
              <c:numCache>
                <c:formatCode>0.0</c:formatCode>
                <c:ptCount val="4"/>
                <c:pt idx="0">
                  <c:v>52.334964999999997</c:v>
                </c:pt>
                <c:pt idx="1">
                  <c:v>49.226801999999999</c:v>
                </c:pt>
                <c:pt idx="2">
                  <c:v>55.372330999999996</c:v>
                </c:pt>
                <c:pt idx="3">
                  <c:v>59.407054999999993</c:v>
                </c:pt>
              </c:numCache>
            </c:numRef>
          </c:val>
          <c:extLst>
            <c:ext xmlns:c16="http://schemas.microsoft.com/office/drawing/2014/chart" uri="{C3380CC4-5D6E-409C-BE32-E72D297353CC}">
              <c16:uniqueId val="{00000000-C782-47AA-8247-936F45C58AB1}"/>
            </c:ext>
          </c:extLst>
        </c:ser>
        <c:dLbls>
          <c:showLegendKey val="0"/>
          <c:showVal val="0"/>
          <c:showCatName val="0"/>
          <c:showSerName val="0"/>
          <c:showPercent val="0"/>
          <c:showBubbleSize val="0"/>
        </c:dLbls>
        <c:gapWidth val="79"/>
        <c:overlap val="-27"/>
        <c:axId val="1074832512"/>
        <c:axId val="1074831072"/>
      </c:barChart>
      <c:catAx>
        <c:axId val="107483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crossAx val="1074831072"/>
        <c:crosses val="autoZero"/>
        <c:auto val="1"/>
        <c:lblAlgn val="ctr"/>
        <c:lblOffset val="100"/>
        <c:noMultiLvlLbl val="0"/>
      </c:catAx>
      <c:valAx>
        <c:axId val="1074831072"/>
        <c:scaling>
          <c:orientation val="minMax"/>
        </c:scaling>
        <c:delete val="1"/>
        <c:axPos val="l"/>
        <c:numFmt formatCode="0.0" sourceLinked="1"/>
        <c:majorTickMark val="none"/>
        <c:minorTickMark val="none"/>
        <c:tickLblPos val="nextTo"/>
        <c:crossAx val="107483251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sz="180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externalData r:id="rId3">
    <c:autoUpdate val="0"/>
  </c:externalData>
  <c:userShapes r:id="rId4"/>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r>
              <a:rPr lang="mn-MN" sz="1200" b="0"/>
              <a:t>Бэлтгэсэн өвс, хадлан</a:t>
            </a:r>
          </a:p>
        </c:rich>
      </c:tx>
      <c:layout>
        <c:manualLayout>
          <c:xMode val="edge"/>
          <c:yMode val="edge"/>
          <c:x val="8.7743000874890634E-2"/>
          <c:y val="5.5555555555555552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title>
    <c:autoTitleDeleted val="0"/>
    <c:plotArea>
      <c:layout>
        <c:manualLayout>
          <c:layoutTarget val="inner"/>
          <c:xMode val="edge"/>
          <c:yMode val="edge"/>
          <c:x val="2.0239398618939933E-2"/>
          <c:y val="0.17875468531355709"/>
          <c:w val="0.95952120276212016"/>
          <c:h val="0.70127507079175078"/>
        </c:manualLayout>
      </c:layout>
      <c:barChart>
        <c:barDir val="col"/>
        <c:grouping val="clustered"/>
        <c:varyColors val="0"/>
        <c:ser>
          <c:idx val="0"/>
          <c:order val="0"/>
          <c:tx>
            <c:strRef>
              <c:f>Sheet4!$A$19</c:f>
              <c:strCache>
                <c:ptCount val="1"/>
                <c:pt idx="0">
                  <c:v>Бэлтгэсэн өвс, хадлан</c:v>
                </c:pt>
              </c:strCache>
            </c:strRef>
          </c:tx>
          <c:spPr>
            <a:solidFill>
              <a:srgbClr val="002060"/>
            </a:solidFill>
            <a:ln>
              <a:noFill/>
            </a:ln>
            <a:effectLst/>
          </c:spPr>
          <c:invertIfNegative val="0"/>
          <c:dLbls>
            <c:numFmt formatCode="#\ ##0.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Sheet4!$C$13:$F$13</c:f>
              <c:numCache>
                <c:formatCode>General</c:formatCode>
                <c:ptCount val="4"/>
                <c:pt idx="0">
                  <c:v>2021</c:v>
                </c:pt>
                <c:pt idx="1">
                  <c:v>2022</c:v>
                </c:pt>
                <c:pt idx="2">
                  <c:v>2023</c:v>
                </c:pt>
                <c:pt idx="3">
                  <c:v>2024</c:v>
                </c:pt>
              </c:numCache>
            </c:numRef>
          </c:cat>
          <c:val>
            <c:numRef>
              <c:f>Sheet4!$C$19:$F$19</c:f>
              <c:numCache>
                <c:formatCode>0.0</c:formatCode>
                <c:ptCount val="4"/>
                <c:pt idx="0">
                  <c:v>1720.576405</c:v>
                </c:pt>
                <c:pt idx="1">
                  <c:v>1562.4856850000001</c:v>
                </c:pt>
                <c:pt idx="2">
                  <c:v>1564.6698190000002</c:v>
                </c:pt>
                <c:pt idx="3">
                  <c:v>1577.3549459999997</c:v>
                </c:pt>
              </c:numCache>
            </c:numRef>
          </c:val>
          <c:extLst>
            <c:ext xmlns:c16="http://schemas.microsoft.com/office/drawing/2014/chart" uri="{C3380CC4-5D6E-409C-BE32-E72D297353CC}">
              <c16:uniqueId val="{00000000-37E6-4D62-AEA3-1102D48669C4}"/>
            </c:ext>
          </c:extLst>
        </c:ser>
        <c:dLbls>
          <c:showLegendKey val="0"/>
          <c:showVal val="0"/>
          <c:showCatName val="0"/>
          <c:showSerName val="0"/>
          <c:showPercent val="0"/>
          <c:showBubbleSize val="0"/>
        </c:dLbls>
        <c:gapWidth val="79"/>
        <c:overlap val="-27"/>
        <c:axId val="1074832512"/>
        <c:axId val="1074831072"/>
      </c:barChart>
      <c:catAx>
        <c:axId val="107483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crossAx val="1074831072"/>
        <c:crosses val="autoZero"/>
        <c:auto val="1"/>
        <c:lblAlgn val="ctr"/>
        <c:lblOffset val="100"/>
        <c:noMultiLvlLbl val="0"/>
      </c:catAx>
      <c:valAx>
        <c:axId val="1074831072"/>
        <c:scaling>
          <c:orientation val="minMax"/>
        </c:scaling>
        <c:delete val="1"/>
        <c:axPos val="l"/>
        <c:numFmt formatCode="0.0" sourceLinked="1"/>
        <c:majorTickMark val="none"/>
        <c:minorTickMark val="none"/>
        <c:tickLblPos val="nextTo"/>
        <c:crossAx val="107483251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sz="1800">
          <a:solidFill>
            <a:sysClr val="windowText" lastClr="000000"/>
          </a:solidFill>
          <a:latin typeface="Arial" panose="020B0604020202020204" pitchFamily="34" charset="0"/>
          <a:ea typeface="Roboto Light" panose="02000000000000000000" pitchFamily="2" charset="0"/>
          <a:cs typeface="Arial" panose="020B0604020202020204" pitchFamily="34" charset="0"/>
        </a:defRPr>
      </a:pPr>
      <a:endParaRPr lang="en-US"/>
    </a:p>
  </c:txPr>
  <c:externalData r:id="rId3">
    <c:autoUpdate val="0"/>
  </c:externalData>
  <c:userShapes r:id="rId4"/>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6.0914192052967539E-2"/>
          <c:y val="0.14142383785737189"/>
          <c:w val="0.90297462817147855"/>
          <c:h val="0.73614173228346458"/>
        </c:manualLayout>
      </c:layout>
      <c:barChart>
        <c:barDir val="col"/>
        <c:grouping val="clustered"/>
        <c:varyColors val="0"/>
        <c:ser>
          <c:idx val="0"/>
          <c:order val="0"/>
          <c:tx>
            <c:strRef>
              <c:f>Sheet1!$F$10</c:f>
              <c:strCache>
                <c:ptCount val="1"/>
                <c:pt idx="0">
                  <c:v>Гурил</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Sheet1!$E$11:$E$12</c:f>
              <c:numCache>
                <c:formatCode>General</c:formatCode>
                <c:ptCount val="2"/>
                <c:pt idx="0">
                  <c:v>2023</c:v>
                </c:pt>
                <c:pt idx="1">
                  <c:v>2024</c:v>
                </c:pt>
              </c:numCache>
            </c:numRef>
          </c:cat>
          <c:val>
            <c:numRef>
              <c:f>Sheet1!$F$11:$F$12</c:f>
              <c:numCache>
                <c:formatCode>General</c:formatCode>
                <c:ptCount val="2"/>
                <c:pt idx="0">
                  <c:v>11.2</c:v>
                </c:pt>
                <c:pt idx="1">
                  <c:v>64.2</c:v>
                </c:pt>
              </c:numCache>
            </c:numRef>
          </c:val>
          <c:extLst>
            <c:ext xmlns:c16="http://schemas.microsoft.com/office/drawing/2014/chart" uri="{C3380CC4-5D6E-409C-BE32-E72D297353CC}">
              <c16:uniqueId val="{00000000-F80E-43D3-91D3-4DC0B7D7F207}"/>
            </c:ext>
          </c:extLst>
        </c:ser>
        <c:ser>
          <c:idx val="1"/>
          <c:order val="1"/>
          <c:tx>
            <c:strRef>
              <c:f>Sheet1!$G$10</c:f>
              <c:strCache>
                <c:ptCount val="1"/>
                <c:pt idx="0">
                  <c:v>Гурилан бүтээгдэхүүн</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Sheet1!$E$11:$E$12</c:f>
              <c:numCache>
                <c:formatCode>General</c:formatCode>
                <c:ptCount val="2"/>
                <c:pt idx="0">
                  <c:v>2023</c:v>
                </c:pt>
                <c:pt idx="1">
                  <c:v>2024</c:v>
                </c:pt>
              </c:numCache>
            </c:numRef>
          </c:cat>
          <c:val>
            <c:numRef>
              <c:f>Sheet1!$G$11:$G$12</c:f>
              <c:numCache>
                <c:formatCode>General</c:formatCode>
                <c:ptCount val="2"/>
                <c:pt idx="0">
                  <c:v>23.5</c:v>
                </c:pt>
                <c:pt idx="1">
                  <c:v>25.4</c:v>
                </c:pt>
              </c:numCache>
            </c:numRef>
          </c:val>
          <c:extLst>
            <c:ext xmlns:c16="http://schemas.microsoft.com/office/drawing/2014/chart" uri="{C3380CC4-5D6E-409C-BE32-E72D297353CC}">
              <c16:uniqueId val="{00000001-F80E-43D3-91D3-4DC0B7D7F207}"/>
            </c:ext>
          </c:extLst>
        </c:ser>
        <c:dLbls>
          <c:dLblPos val="outEnd"/>
          <c:showLegendKey val="0"/>
          <c:showVal val="1"/>
          <c:showCatName val="0"/>
          <c:showSerName val="0"/>
          <c:showPercent val="0"/>
          <c:showBubbleSize val="0"/>
        </c:dLbls>
        <c:gapWidth val="219"/>
        <c:overlap val="-27"/>
        <c:axId val="329975119"/>
        <c:axId val="329972239"/>
      </c:barChart>
      <c:catAx>
        <c:axId val="329975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29972239"/>
        <c:crosses val="autoZero"/>
        <c:auto val="1"/>
        <c:lblAlgn val="ctr"/>
        <c:lblOffset val="100"/>
        <c:noMultiLvlLbl val="0"/>
      </c:catAx>
      <c:valAx>
        <c:axId val="329972239"/>
        <c:scaling>
          <c:orientation val="minMax"/>
        </c:scaling>
        <c:delete val="1"/>
        <c:axPos val="l"/>
        <c:numFmt formatCode="General" sourceLinked="1"/>
        <c:majorTickMark val="none"/>
        <c:minorTickMark val="none"/>
        <c:tickLblPos val="nextTo"/>
        <c:crossAx val="329975119"/>
        <c:crosses val="autoZero"/>
        <c:crossBetween val="between"/>
      </c:valAx>
      <c:spPr>
        <a:noFill/>
        <a:ln w="25400">
          <a:noFill/>
        </a:ln>
        <a:effectLst/>
      </c:spPr>
    </c:plotArea>
    <c:legend>
      <c:legendPos val="b"/>
      <c:layout>
        <c:manualLayout>
          <c:xMode val="edge"/>
          <c:yMode val="edge"/>
          <c:x val="6.2786766481526202E-2"/>
          <c:y val="5.3321389125001962E-3"/>
          <c:w val="0.72129330851272178"/>
          <c:h val="0.1090828578554377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spPr>
            <a:gradFill>
              <a:gsLst>
                <a:gs pos="0">
                  <a:schemeClr val="accent5">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bg1"/>
              </a:solid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Sheet1!$D$23:$D$28</c:f>
              <c:numCache>
                <c:formatCode>General</c:formatCode>
                <c:ptCount val="6"/>
                <c:pt idx="0">
                  <c:v>2019</c:v>
                </c:pt>
                <c:pt idx="1">
                  <c:v>2020</c:v>
                </c:pt>
                <c:pt idx="2">
                  <c:v>2021</c:v>
                </c:pt>
                <c:pt idx="3">
                  <c:v>2022</c:v>
                </c:pt>
                <c:pt idx="4">
                  <c:v>2023</c:v>
                </c:pt>
                <c:pt idx="5">
                  <c:v>2024</c:v>
                </c:pt>
              </c:numCache>
            </c:numRef>
          </c:cat>
          <c:val>
            <c:numRef>
              <c:f>Sheet1!$E$23:$E$28</c:f>
              <c:numCache>
                <c:formatCode>General</c:formatCode>
                <c:ptCount val="6"/>
                <c:pt idx="0">
                  <c:v>22.7</c:v>
                </c:pt>
                <c:pt idx="1">
                  <c:v>24.7</c:v>
                </c:pt>
                <c:pt idx="2">
                  <c:v>23.3</c:v>
                </c:pt>
                <c:pt idx="3">
                  <c:v>15</c:v>
                </c:pt>
                <c:pt idx="4">
                  <c:v>9.3000000000000007</c:v>
                </c:pt>
                <c:pt idx="5">
                  <c:v>6.7</c:v>
                </c:pt>
              </c:numCache>
            </c:numRef>
          </c:val>
          <c:extLst>
            <c:ext xmlns:c16="http://schemas.microsoft.com/office/drawing/2014/chart" uri="{C3380CC4-5D6E-409C-BE32-E72D297353CC}">
              <c16:uniqueId val="{00000000-25C0-449C-B527-C89F53380002}"/>
            </c:ext>
          </c:extLst>
        </c:ser>
        <c:dLbls>
          <c:showLegendKey val="0"/>
          <c:showVal val="0"/>
          <c:showCatName val="0"/>
          <c:showSerName val="0"/>
          <c:showPercent val="0"/>
          <c:showBubbleSize val="0"/>
        </c:dLbls>
        <c:axId val="770449023"/>
        <c:axId val="770448063"/>
      </c:areaChart>
      <c:catAx>
        <c:axId val="770449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770448063"/>
        <c:crosses val="autoZero"/>
        <c:auto val="1"/>
        <c:lblAlgn val="ctr"/>
        <c:lblOffset val="100"/>
        <c:noMultiLvlLbl val="0"/>
      </c:catAx>
      <c:valAx>
        <c:axId val="770448063"/>
        <c:scaling>
          <c:orientation val="minMax"/>
        </c:scaling>
        <c:delete val="1"/>
        <c:axPos val="l"/>
        <c:numFmt formatCode="General" sourceLinked="1"/>
        <c:majorTickMark val="none"/>
        <c:minorTickMark val="none"/>
        <c:tickLblPos val="nextTo"/>
        <c:crossAx val="770449023"/>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Sheet1!$E$2</c:f>
              <c:strCache>
                <c:ptCount val="1"/>
                <c:pt idx="0">
                  <c:v>Аялал жуулчлалаас орлсон орлого, ам, доллар</c:v>
                </c:pt>
              </c:strCache>
            </c:strRef>
          </c:tx>
          <c:spPr>
            <a:solidFill>
              <a:srgbClr val="002060"/>
            </a:solidFill>
            <a:ln>
              <a:solidFill>
                <a:srgbClr val="002060"/>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Sheet1!$F$1:$N$1</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Sheet1!$F$2:$N$2</c:f>
              <c:numCache>
                <c:formatCode>General</c:formatCode>
                <c:ptCount val="9"/>
                <c:pt idx="0">
                  <c:v>313</c:v>
                </c:pt>
                <c:pt idx="1">
                  <c:v>401</c:v>
                </c:pt>
                <c:pt idx="2">
                  <c:v>570</c:v>
                </c:pt>
                <c:pt idx="3">
                  <c:v>608</c:v>
                </c:pt>
                <c:pt idx="4">
                  <c:v>43</c:v>
                </c:pt>
                <c:pt idx="5">
                  <c:v>33</c:v>
                </c:pt>
                <c:pt idx="6">
                  <c:v>173</c:v>
                </c:pt>
                <c:pt idx="7">
                  <c:v>594</c:v>
                </c:pt>
                <c:pt idx="8">
                  <c:v>808</c:v>
                </c:pt>
              </c:numCache>
            </c:numRef>
          </c:val>
          <c:extLst>
            <c:ext xmlns:c16="http://schemas.microsoft.com/office/drawing/2014/chart" uri="{C3380CC4-5D6E-409C-BE32-E72D297353CC}">
              <c16:uniqueId val="{00000000-E364-4969-BC48-F4E7DFB6FC0B}"/>
            </c:ext>
          </c:extLst>
        </c:ser>
        <c:dLbls>
          <c:showLegendKey val="0"/>
          <c:showVal val="1"/>
          <c:showCatName val="0"/>
          <c:showSerName val="0"/>
          <c:showPercent val="0"/>
          <c:showBubbleSize val="0"/>
        </c:dLbls>
        <c:gapWidth val="269"/>
        <c:overlap val="-25"/>
        <c:axId val="585185768"/>
        <c:axId val="585191168"/>
      </c:barChart>
      <c:lineChart>
        <c:grouping val="standard"/>
        <c:varyColors val="0"/>
        <c:ser>
          <c:idx val="1"/>
          <c:order val="1"/>
          <c:tx>
            <c:strRef>
              <c:f>Sheet1!$E$3</c:f>
              <c:strCache>
                <c:ptCount val="1"/>
                <c:pt idx="0">
                  <c:v>Гадаадын жуулчдын тоо, мянга</c:v>
                </c:pt>
              </c:strCache>
            </c:strRef>
          </c:tx>
          <c:spPr>
            <a:ln w="38100" cap="rnd">
              <a:solidFill>
                <a:srgbClr val="C00000"/>
              </a:solidFill>
              <a:round/>
            </a:ln>
            <a:effectLst/>
          </c:spPr>
          <c:marker>
            <c:symbol val="none"/>
          </c:marker>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Sheet1!$F$1:$N$1</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Sheet1!$F$3:$N$3</c:f>
              <c:numCache>
                <c:formatCode>General</c:formatCode>
                <c:ptCount val="9"/>
                <c:pt idx="0">
                  <c:v>404</c:v>
                </c:pt>
                <c:pt idx="1">
                  <c:v>471</c:v>
                </c:pt>
                <c:pt idx="2">
                  <c:v>529</c:v>
                </c:pt>
                <c:pt idx="3">
                  <c:v>577</c:v>
                </c:pt>
                <c:pt idx="4">
                  <c:v>59</c:v>
                </c:pt>
                <c:pt idx="5">
                  <c:v>24</c:v>
                </c:pt>
                <c:pt idx="6">
                  <c:v>350</c:v>
                </c:pt>
                <c:pt idx="7" formatCode="_(* #,##0_);_(* \(#,##0\);_(* &quot;-&quot;??_);_(@_)">
                  <c:v>1200</c:v>
                </c:pt>
                <c:pt idx="8" formatCode="_(* #,##0_);_(* \(#,##0\);_(* &quot;-&quot;??_);_(@_)">
                  <c:v>1600</c:v>
                </c:pt>
              </c:numCache>
            </c:numRef>
          </c:val>
          <c:smooth val="0"/>
          <c:extLst>
            <c:ext xmlns:c16="http://schemas.microsoft.com/office/drawing/2014/chart" uri="{C3380CC4-5D6E-409C-BE32-E72D297353CC}">
              <c16:uniqueId val="{00000001-E364-4969-BC48-F4E7DFB6FC0B}"/>
            </c:ext>
          </c:extLst>
        </c:ser>
        <c:dLbls>
          <c:showLegendKey val="0"/>
          <c:showVal val="1"/>
          <c:showCatName val="0"/>
          <c:showSerName val="0"/>
          <c:showPercent val="0"/>
          <c:showBubbleSize val="0"/>
        </c:dLbls>
        <c:marker val="1"/>
        <c:smooth val="0"/>
        <c:axId val="540224712"/>
        <c:axId val="540220752"/>
      </c:lineChart>
      <c:catAx>
        <c:axId val="5402247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540220752"/>
        <c:crosses val="autoZero"/>
        <c:auto val="1"/>
        <c:lblAlgn val="ctr"/>
        <c:lblOffset val="100"/>
        <c:noMultiLvlLbl val="0"/>
      </c:catAx>
      <c:valAx>
        <c:axId val="54022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0224712"/>
        <c:crosses val="autoZero"/>
        <c:crossBetween val="between"/>
      </c:valAx>
      <c:valAx>
        <c:axId val="58519116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5185768"/>
        <c:crosses val="max"/>
        <c:crossBetween val="between"/>
      </c:valAx>
      <c:catAx>
        <c:axId val="585185768"/>
        <c:scaling>
          <c:orientation val="minMax"/>
        </c:scaling>
        <c:delete val="1"/>
        <c:axPos val="b"/>
        <c:numFmt formatCode="General" sourceLinked="1"/>
        <c:majorTickMark val="out"/>
        <c:minorTickMark val="none"/>
        <c:tickLblPos val="nextTo"/>
        <c:crossAx val="585191168"/>
        <c:crosses val="autoZero"/>
        <c:auto val="1"/>
        <c:lblAlgn val="ctr"/>
        <c:lblOffset val="100"/>
        <c:noMultiLvlLbl val="0"/>
      </c:catAx>
      <c:spPr>
        <a:noFill/>
        <a:ln w="2540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083374089108427E-3"/>
          <c:y val="6.9182389937106917E-2"/>
          <c:w val="0.98258332518217828"/>
          <c:h val="0.72018045754661286"/>
        </c:manualLayout>
      </c:layout>
      <c:lineChart>
        <c:grouping val="stacked"/>
        <c:varyColors val="0"/>
        <c:ser>
          <c:idx val="0"/>
          <c:order val="0"/>
          <c:tx>
            <c:strRef>
              <c:f>Sheet1!$B$1</c:f>
              <c:strCache>
                <c:ptCount val="1"/>
                <c:pt idx="0">
                  <c:v>Орон нутагт</c:v>
                </c:pt>
              </c:strCache>
            </c:strRef>
          </c:tx>
          <c:spPr>
            <a:ln w="38100" cap="rnd">
              <a:solidFill>
                <a:srgbClr val="C00000"/>
              </a:solidFill>
              <a:round/>
            </a:ln>
            <a:effectLst/>
          </c:spPr>
          <c:marker>
            <c:symbol val="none"/>
          </c:marker>
          <c:dLbls>
            <c:dLbl>
              <c:idx val="1"/>
              <c:layout>
                <c:manualLayout>
                  <c:x val="-3.8269147409486698E-2"/>
                  <c:y val="-7.652343880146152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FA-4CDE-9B96-2B6CC06E45D3}"/>
                </c:ext>
              </c:extLst>
            </c:dLbl>
            <c:dLbl>
              <c:idx val="2"/>
              <c:layout>
                <c:manualLayout>
                  <c:x val="-3.8269147409486698E-2"/>
                  <c:y val="-1.70447452883622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FA-4CDE-9B96-2B6CC06E45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2019 он</c:v>
                </c:pt>
                <c:pt idx="1">
                  <c:v>2020 он</c:v>
                </c:pt>
                <c:pt idx="2">
                  <c:v>2021 он</c:v>
                </c:pt>
                <c:pt idx="3">
                  <c:v>2022 он</c:v>
                </c:pt>
                <c:pt idx="4">
                  <c:v>2023 он</c:v>
                </c:pt>
                <c:pt idx="5">
                  <c:v>2024 он</c:v>
                </c:pt>
              </c:strCache>
            </c:strRef>
          </c:cat>
          <c:val>
            <c:numRef>
              <c:f>Sheet1!$B$2:$B$7</c:f>
              <c:numCache>
                <c:formatCode>General</c:formatCode>
                <c:ptCount val="6"/>
                <c:pt idx="0">
                  <c:v>11204</c:v>
                </c:pt>
                <c:pt idx="1">
                  <c:v>8420</c:v>
                </c:pt>
                <c:pt idx="2">
                  <c:v>7880</c:v>
                </c:pt>
                <c:pt idx="3">
                  <c:v>11019</c:v>
                </c:pt>
                <c:pt idx="4">
                  <c:v>10576</c:v>
                </c:pt>
                <c:pt idx="5">
                  <c:v>12540</c:v>
                </c:pt>
              </c:numCache>
            </c:numRef>
          </c:val>
          <c:smooth val="0"/>
          <c:extLst>
            <c:ext xmlns:c16="http://schemas.microsoft.com/office/drawing/2014/chart" uri="{C3380CC4-5D6E-409C-BE32-E72D297353CC}">
              <c16:uniqueId val="{00000002-2BFA-4CDE-9B96-2B6CC06E45D3}"/>
            </c:ext>
          </c:extLst>
        </c:ser>
        <c:ser>
          <c:idx val="1"/>
          <c:order val="1"/>
          <c:tx>
            <c:strRef>
              <c:f>Sheet1!$C$1</c:f>
              <c:strCache>
                <c:ptCount val="1"/>
                <c:pt idx="0">
                  <c:v>Нийслэлд</c:v>
                </c:pt>
              </c:strCache>
            </c:strRef>
          </c:tx>
          <c:spPr>
            <a:ln w="38100"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2019 он</c:v>
                </c:pt>
                <c:pt idx="1">
                  <c:v>2020 он</c:v>
                </c:pt>
                <c:pt idx="2">
                  <c:v>2021 он</c:v>
                </c:pt>
                <c:pt idx="3">
                  <c:v>2022 он</c:v>
                </c:pt>
                <c:pt idx="4">
                  <c:v>2023 он</c:v>
                </c:pt>
                <c:pt idx="5">
                  <c:v>2024 он</c:v>
                </c:pt>
              </c:strCache>
            </c:strRef>
          </c:cat>
          <c:val>
            <c:numRef>
              <c:f>Sheet1!$C$2:$C$7</c:f>
              <c:numCache>
                <c:formatCode>General</c:formatCode>
                <c:ptCount val="6"/>
                <c:pt idx="0">
                  <c:v>20261</c:v>
                </c:pt>
                <c:pt idx="1">
                  <c:v>14633</c:v>
                </c:pt>
                <c:pt idx="2">
                  <c:v>16534</c:v>
                </c:pt>
                <c:pt idx="3">
                  <c:v>24310</c:v>
                </c:pt>
                <c:pt idx="4">
                  <c:v>24978</c:v>
                </c:pt>
                <c:pt idx="5">
                  <c:v>32123</c:v>
                </c:pt>
              </c:numCache>
            </c:numRef>
          </c:val>
          <c:smooth val="0"/>
          <c:extLst>
            <c:ext xmlns:c16="http://schemas.microsoft.com/office/drawing/2014/chart" uri="{C3380CC4-5D6E-409C-BE32-E72D297353CC}">
              <c16:uniqueId val="{00000003-2BFA-4CDE-9B96-2B6CC06E45D3}"/>
            </c:ext>
          </c:extLst>
        </c:ser>
        <c:ser>
          <c:idx val="2"/>
          <c:order val="2"/>
          <c:tx>
            <c:strRef>
              <c:f>Sheet1!$D$1</c:f>
              <c:strCache>
                <c:ptCount val="1"/>
                <c:pt idx="0">
                  <c:v>Улсын хэмжээнд</c:v>
                </c:pt>
              </c:strCache>
            </c:strRef>
          </c:tx>
          <c:spPr>
            <a:ln w="38100" cap="rnd">
              <a:solidFill>
                <a:srgbClr val="00206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2019 он</c:v>
                </c:pt>
                <c:pt idx="1">
                  <c:v>2020 он</c:v>
                </c:pt>
                <c:pt idx="2">
                  <c:v>2021 он</c:v>
                </c:pt>
                <c:pt idx="3">
                  <c:v>2022 он</c:v>
                </c:pt>
                <c:pt idx="4">
                  <c:v>2023 он</c:v>
                </c:pt>
                <c:pt idx="5">
                  <c:v>2024 он</c:v>
                </c:pt>
              </c:strCache>
            </c:strRef>
          </c:cat>
          <c:val>
            <c:numRef>
              <c:f>Sheet1!$D$2:$D$7</c:f>
              <c:numCache>
                <c:formatCode>General</c:formatCode>
                <c:ptCount val="6"/>
                <c:pt idx="0">
                  <c:v>31524</c:v>
                </c:pt>
                <c:pt idx="1">
                  <c:v>23064</c:v>
                </c:pt>
                <c:pt idx="2">
                  <c:v>25429</c:v>
                </c:pt>
                <c:pt idx="3">
                  <c:v>35340</c:v>
                </c:pt>
                <c:pt idx="4">
                  <c:v>35574</c:v>
                </c:pt>
                <c:pt idx="5">
                  <c:v>44673</c:v>
                </c:pt>
              </c:numCache>
            </c:numRef>
          </c:val>
          <c:smooth val="0"/>
          <c:extLst>
            <c:ext xmlns:c16="http://schemas.microsoft.com/office/drawing/2014/chart" uri="{C3380CC4-5D6E-409C-BE32-E72D297353CC}">
              <c16:uniqueId val="{00000004-2BFA-4CDE-9B96-2B6CC06E45D3}"/>
            </c:ext>
          </c:extLst>
        </c:ser>
        <c:dLbls>
          <c:showLegendKey val="0"/>
          <c:showVal val="0"/>
          <c:showCatName val="0"/>
          <c:showSerName val="0"/>
          <c:showPercent val="0"/>
          <c:showBubbleSize val="0"/>
        </c:dLbls>
        <c:smooth val="0"/>
        <c:axId val="-318775888"/>
        <c:axId val="-318775344"/>
      </c:lineChart>
      <c:catAx>
        <c:axId val="-31877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mn-MN"/>
          </a:p>
        </c:txPr>
        <c:crossAx val="-318775344"/>
        <c:crosses val="autoZero"/>
        <c:auto val="1"/>
        <c:lblAlgn val="ctr"/>
        <c:lblOffset val="100"/>
        <c:noMultiLvlLbl val="0"/>
      </c:catAx>
      <c:valAx>
        <c:axId val="-3187753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7758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n-MN"/>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'Гамшгийн эрсдэлийг бууруулж, ча'!$A$7</c:f>
              <c:strCache>
                <c:ptCount val="1"/>
                <c:pt idx="0">
                  <c:v>Нас барсан хүний тоо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'Гамшгийн эрсдэлийг бууруулж, ча'!$B$6:$G$6</c:f>
              <c:numCache>
                <c:formatCode>General</c:formatCode>
                <c:ptCount val="6"/>
                <c:pt idx="0">
                  <c:v>2019</c:v>
                </c:pt>
                <c:pt idx="1">
                  <c:v>2020</c:v>
                </c:pt>
                <c:pt idx="2">
                  <c:v>2021</c:v>
                </c:pt>
                <c:pt idx="3">
                  <c:v>2022</c:v>
                </c:pt>
                <c:pt idx="4">
                  <c:v>2023</c:v>
                </c:pt>
                <c:pt idx="5">
                  <c:v>2024</c:v>
                </c:pt>
              </c:numCache>
            </c:numRef>
          </c:cat>
          <c:val>
            <c:numRef>
              <c:f>'Гамшгийн эрсдэлийг бууруулж, ча'!$B$7:$G$7</c:f>
              <c:numCache>
                <c:formatCode>General</c:formatCode>
                <c:ptCount val="6"/>
                <c:pt idx="0">
                  <c:v>203</c:v>
                </c:pt>
                <c:pt idx="1">
                  <c:v>248</c:v>
                </c:pt>
                <c:pt idx="2">
                  <c:v>319</c:v>
                </c:pt>
                <c:pt idx="3">
                  <c:v>401</c:v>
                </c:pt>
                <c:pt idx="4">
                  <c:v>309</c:v>
                </c:pt>
                <c:pt idx="5">
                  <c:v>322</c:v>
                </c:pt>
              </c:numCache>
            </c:numRef>
          </c:val>
          <c:extLst>
            <c:ext xmlns:c16="http://schemas.microsoft.com/office/drawing/2014/chart" uri="{C3380CC4-5D6E-409C-BE32-E72D297353CC}">
              <c16:uniqueId val="{00000000-3419-4D01-B255-456951DB0C38}"/>
            </c:ext>
          </c:extLst>
        </c:ser>
        <c:ser>
          <c:idx val="1"/>
          <c:order val="1"/>
          <c:tx>
            <c:strRef>
              <c:f>'Гамшгийн эрсдэлийг бууруулж, ча'!$A$8</c:f>
              <c:strCache>
                <c:ptCount val="1"/>
                <c:pt idx="0">
                  <c:v>Аварсан хүний тоо</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'Гамшгийн эрсдэлийг бууруулж, ча'!$B$6:$G$6</c:f>
              <c:numCache>
                <c:formatCode>General</c:formatCode>
                <c:ptCount val="6"/>
                <c:pt idx="0">
                  <c:v>2019</c:v>
                </c:pt>
                <c:pt idx="1">
                  <c:v>2020</c:v>
                </c:pt>
                <c:pt idx="2">
                  <c:v>2021</c:v>
                </c:pt>
                <c:pt idx="3">
                  <c:v>2022</c:v>
                </c:pt>
                <c:pt idx="4">
                  <c:v>2023</c:v>
                </c:pt>
                <c:pt idx="5">
                  <c:v>2024</c:v>
                </c:pt>
              </c:numCache>
            </c:numRef>
          </c:cat>
          <c:val>
            <c:numRef>
              <c:f>'Гамшгийн эрсдэлийг бууруулж, ча'!$B$8:$G$8</c:f>
              <c:numCache>
                <c:formatCode>General</c:formatCode>
                <c:ptCount val="6"/>
                <c:pt idx="0">
                  <c:v>1932</c:v>
                </c:pt>
                <c:pt idx="1">
                  <c:v>2239</c:v>
                </c:pt>
                <c:pt idx="2">
                  <c:v>3802</c:v>
                </c:pt>
                <c:pt idx="3">
                  <c:v>4023</c:v>
                </c:pt>
                <c:pt idx="4">
                  <c:v>8260</c:v>
                </c:pt>
                <c:pt idx="5">
                  <c:v>7891</c:v>
                </c:pt>
              </c:numCache>
            </c:numRef>
          </c:val>
          <c:extLst>
            <c:ext xmlns:c16="http://schemas.microsoft.com/office/drawing/2014/chart" uri="{C3380CC4-5D6E-409C-BE32-E72D297353CC}">
              <c16:uniqueId val="{00000001-3419-4D01-B255-456951DB0C38}"/>
            </c:ext>
          </c:extLst>
        </c:ser>
        <c:dLbls>
          <c:dLblPos val="outEnd"/>
          <c:showLegendKey val="0"/>
          <c:showVal val="1"/>
          <c:showCatName val="0"/>
          <c:showSerName val="0"/>
          <c:showPercent val="0"/>
          <c:showBubbleSize val="0"/>
        </c:dLbls>
        <c:gapWidth val="109"/>
        <c:overlap val="-27"/>
        <c:axId val="2107654656"/>
        <c:axId val="2107656096"/>
      </c:barChart>
      <c:catAx>
        <c:axId val="210765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656096"/>
        <c:crosses val="autoZero"/>
        <c:auto val="1"/>
        <c:lblAlgn val="ctr"/>
        <c:lblOffset val="100"/>
        <c:noMultiLvlLbl val="0"/>
      </c:catAx>
      <c:valAx>
        <c:axId val="2107656096"/>
        <c:scaling>
          <c:orientation val="minMax"/>
        </c:scaling>
        <c:delete val="1"/>
        <c:axPos val="l"/>
        <c:numFmt formatCode="General" sourceLinked="1"/>
        <c:majorTickMark val="none"/>
        <c:minorTickMark val="none"/>
        <c:tickLblPos val="nextTo"/>
        <c:crossAx val="210765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'Гамшгийн эрсдэлийг бууруулж, ча'!$A$3</c:f>
              <c:strCache>
                <c:ptCount val="1"/>
                <c:pt idx="0">
                  <c:v>Аюулт үзэгдэл, ослын тоо</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'Гамшгийн эрсдэлийг бууруулж, ча'!$B$2:$G$2</c:f>
              <c:numCache>
                <c:formatCode>General</c:formatCode>
                <c:ptCount val="6"/>
                <c:pt idx="0">
                  <c:v>2019</c:v>
                </c:pt>
                <c:pt idx="1">
                  <c:v>2020</c:v>
                </c:pt>
                <c:pt idx="2">
                  <c:v>2021</c:v>
                </c:pt>
                <c:pt idx="3">
                  <c:v>2022</c:v>
                </c:pt>
                <c:pt idx="4">
                  <c:v>2023</c:v>
                </c:pt>
                <c:pt idx="5">
                  <c:v>2024</c:v>
                </c:pt>
              </c:numCache>
            </c:numRef>
          </c:cat>
          <c:val>
            <c:numRef>
              <c:f>'Гамшгийн эрсдэлийг бууруулж, ча'!$B$3:$G$3</c:f>
              <c:numCache>
                <c:formatCode>General</c:formatCode>
                <c:ptCount val="6"/>
                <c:pt idx="0">
                  <c:v>4990</c:v>
                </c:pt>
                <c:pt idx="1">
                  <c:v>4006</c:v>
                </c:pt>
                <c:pt idx="2">
                  <c:v>4075</c:v>
                </c:pt>
                <c:pt idx="3">
                  <c:v>4321</c:v>
                </c:pt>
                <c:pt idx="4">
                  <c:v>4223</c:v>
                </c:pt>
                <c:pt idx="5">
                  <c:v>4905</c:v>
                </c:pt>
              </c:numCache>
            </c:numRef>
          </c:val>
          <c:extLst>
            <c:ext xmlns:c16="http://schemas.microsoft.com/office/drawing/2014/chart" uri="{C3380CC4-5D6E-409C-BE32-E72D297353CC}">
              <c16:uniqueId val="{00000000-775E-4FD0-A860-D9B6B8652384}"/>
            </c:ext>
          </c:extLst>
        </c:ser>
        <c:dLbls>
          <c:dLblPos val="outEnd"/>
          <c:showLegendKey val="0"/>
          <c:showVal val="1"/>
          <c:showCatName val="0"/>
          <c:showSerName val="0"/>
          <c:showPercent val="0"/>
          <c:showBubbleSize val="0"/>
        </c:dLbls>
        <c:gapWidth val="120"/>
        <c:overlap val="-27"/>
        <c:axId val="771320304"/>
        <c:axId val="771321264"/>
      </c:barChart>
      <c:catAx>
        <c:axId val="77132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321264"/>
        <c:crosses val="autoZero"/>
        <c:auto val="1"/>
        <c:lblAlgn val="ctr"/>
        <c:lblOffset val="100"/>
        <c:noMultiLvlLbl val="0"/>
      </c:catAx>
      <c:valAx>
        <c:axId val="771321264"/>
        <c:scaling>
          <c:orientation val="minMax"/>
        </c:scaling>
        <c:delete val="1"/>
        <c:axPos val="l"/>
        <c:numFmt formatCode="General" sourceLinked="1"/>
        <c:majorTickMark val="none"/>
        <c:minorTickMark val="none"/>
        <c:tickLblPos val="nextTo"/>
        <c:crossAx val="77132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780800127256816E-2"/>
          <c:y val="3.7683031869078377E-2"/>
          <c:w val="0.87763013998250217"/>
          <c:h val="0.60177894429862944"/>
        </c:manualLayout>
      </c:layout>
      <c:barChart>
        <c:barDir val="col"/>
        <c:grouping val="stacked"/>
        <c:varyColors val="0"/>
        <c:ser>
          <c:idx val="1"/>
          <c:order val="1"/>
          <c:tx>
            <c:strRef>
              <c:f>Cons!$I$80</c:f>
              <c:strCache>
                <c:ptCount val="1"/>
                <c:pt idx="0">
                  <c:v>Чулуун нүүрс</c:v>
                </c:pt>
              </c:strCache>
            </c:strRef>
          </c:tx>
          <c:spPr>
            <a:solidFill>
              <a:srgbClr val="002060"/>
            </a:solidFill>
            <a:ln>
              <a:noFill/>
            </a:ln>
            <a:effectLst/>
          </c:spPr>
          <c:invertIfNegative val="0"/>
          <c:cat>
            <c:strRef>
              <c:f>Cons!$K$66:$T$66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Cons!$K$80:$T$80</c:f>
              <c:numCache>
                <c:formatCode>0</c:formatCode>
                <c:ptCount val="10"/>
                <c:pt idx="0">
                  <c:v>-5.0842262219166559</c:v>
                </c:pt>
                <c:pt idx="1">
                  <c:v>8.9251447760682598</c:v>
                </c:pt>
                <c:pt idx="2">
                  <c:v>26.135092365458856</c:v>
                </c:pt>
                <c:pt idx="3">
                  <c:v>8.5406388746877262</c:v>
                </c:pt>
                <c:pt idx="4">
                  <c:v>4.1096671876961031</c:v>
                </c:pt>
                <c:pt idx="5">
                  <c:v>-12.476721310614822</c:v>
                </c:pt>
                <c:pt idx="6">
                  <c:v>8.379529903699952</c:v>
                </c:pt>
                <c:pt idx="7">
                  <c:v>40.439254116384163</c:v>
                </c:pt>
                <c:pt idx="8">
                  <c:v>18.093661248992117</c:v>
                </c:pt>
                <c:pt idx="9">
                  <c:v>-1.5101831183454186</c:v>
                </c:pt>
              </c:numCache>
            </c:numRef>
          </c:val>
          <c:extLst>
            <c:ext xmlns:c16="http://schemas.microsoft.com/office/drawing/2014/chart" uri="{C3380CC4-5D6E-409C-BE32-E72D297353CC}">
              <c16:uniqueId val="{00000000-9178-47A4-B7AE-DA781F3A253D}"/>
            </c:ext>
          </c:extLst>
        </c:ser>
        <c:ser>
          <c:idx val="2"/>
          <c:order val="2"/>
          <c:tx>
            <c:strRef>
              <c:f>Cons!$I$81</c:f>
              <c:strCache>
                <c:ptCount val="1"/>
                <c:pt idx="0">
                  <c:v>Зэсийн баяжмал</c:v>
                </c:pt>
              </c:strCache>
            </c:strRef>
          </c:tx>
          <c:spPr>
            <a:solidFill>
              <a:srgbClr val="70AD47">
                <a:lumMod val="60000"/>
                <a:lumOff val="40000"/>
              </a:srgbClr>
            </a:solidFill>
            <a:ln>
              <a:noFill/>
            </a:ln>
            <a:effectLst/>
          </c:spPr>
          <c:invertIfNegative val="0"/>
          <c:cat>
            <c:strRef>
              <c:f>Cons!$K$66:$T$66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Cons!$K$81:$T$81</c:f>
              <c:numCache>
                <c:formatCode>0</c:formatCode>
                <c:ptCount val="10"/>
                <c:pt idx="0">
                  <c:v>-5.10137106815856</c:v>
                </c:pt>
                <c:pt idx="1">
                  <c:v>-14.40029297878902</c:v>
                </c:pt>
                <c:pt idx="2">
                  <c:v>0.10922759613858869</c:v>
                </c:pt>
                <c:pt idx="3">
                  <c:v>6.4360004451189345</c:v>
                </c:pt>
                <c:pt idx="4">
                  <c:v>-3.0851027416796946</c:v>
                </c:pt>
                <c:pt idx="5">
                  <c:v>-0.23452582343236997</c:v>
                </c:pt>
                <c:pt idx="6">
                  <c:v>14.807452694711948</c:v>
                </c:pt>
                <c:pt idx="7">
                  <c:v>-1.785606073722668</c:v>
                </c:pt>
                <c:pt idx="8">
                  <c:v>-0.87059230742850546</c:v>
                </c:pt>
                <c:pt idx="9">
                  <c:v>4.5659746228657578</c:v>
                </c:pt>
              </c:numCache>
            </c:numRef>
          </c:val>
          <c:extLst>
            <c:ext xmlns:c16="http://schemas.microsoft.com/office/drawing/2014/chart" uri="{C3380CC4-5D6E-409C-BE32-E72D297353CC}">
              <c16:uniqueId val="{00000001-9178-47A4-B7AE-DA781F3A253D}"/>
            </c:ext>
          </c:extLst>
        </c:ser>
        <c:ser>
          <c:idx val="3"/>
          <c:order val="3"/>
          <c:tx>
            <c:strRef>
              <c:f>Cons!$I$82</c:f>
              <c:strCache>
                <c:ptCount val="1"/>
                <c:pt idx="0">
                  <c:v>Малын гаралтай бүтээгдэхүүн</c:v>
                </c:pt>
              </c:strCache>
            </c:strRef>
          </c:tx>
          <c:spPr>
            <a:solidFill>
              <a:srgbClr val="11A795"/>
            </a:solidFill>
            <a:ln>
              <a:noFill/>
            </a:ln>
            <a:effectLst/>
          </c:spPr>
          <c:invertIfNegative val="0"/>
          <c:cat>
            <c:strRef>
              <c:f>Cons!$K$66:$T$66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Cons!$K$82:$T$82</c:f>
              <c:numCache>
                <c:formatCode>0</c:formatCode>
                <c:ptCount val="10"/>
                <c:pt idx="0">
                  <c:v>-0.55400366795801437</c:v>
                </c:pt>
                <c:pt idx="1">
                  <c:v>-0.27605969228660493</c:v>
                </c:pt>
                <c:pt idx="2">
                  <c:v>1.2747287616397556</c:v>
                </c:pt>
                <c:pt idx="3">
                  <c:v>1.586784483412063</c:v>
                </c:pt>
                <c:pt idx="4">
                  <c:v>5.2768491790933916E-2</c:v>
                </c:pt>
                <c:pt idx="5">
                  <c:v>-2.477154402510358</c:v>
                </c:pt>
                <c:pt idx="6">
                  <c:v>1.0536777749619868</c:v>
                </c:pt>
                <c:pt idx="7">
                  <c:v>1.4053491351697629</c:v>
                </c:pt>
                <c:pt idx="8">
                  <c:v>0.78214536084200892</c:v>
                </c:pt>
                <c:pt idx="9">
                  <c:v>-0.29887600497797512</c:v>
                </c:pt>
              </c:numCache>
            </c:numRef>
          </c:val>
          <c:extLst>
            <c:ext xmlns:c16="http://schemas.microsoft.com/office/drawing/2014/chart" uri="{C3380CC4-5D6E-409C-BE32-E72D297353CC}">
              <c16:uniqueId val="{00000002-9178-47A4-B7AE-DA781F3A253D}"/>
            </c:ext>
          </c:extLst>
        </c:ser>
        <c:dLbls>
          <c:showLegendKey val="0"/>
          <c:showVal val="0"/>
          <c:showCatName val="0"/>
          <c:showSerName val="0"/>
          <c:showPercent val="0"/>
          <c:showBubbleSize val="0"/>
        </c:dLbls>
        <c:gapWidth val="50"/>
        <c:overlap val="100"/>
        <c:axId val="1401976384"/>
        <c:axId val="1401976864"/>
      </c:barChart>
      <c:lineChart>
        <c:grouping val="stacked"/>
        <c:varyColors val="0"/>
        <c:ser>
          <c:idx val="0"/>
          <c:order val="0"/>
          <c:tx>
            <c:strRef>
              <c:f>Cons!$I$79</c:f>
              <c:strCache>
                <c:ptCount val="1"/>
                <c:pt idx="0">
                  <c:v>Нийт</c:v>
                </c:pt>
              </c:strCache>
            </c:strRef>
          </c:tx>
          <c:spPr>
            <a:ln w="19050" cap="rnd">
              <a:solidFill>
                <a:srgbClr val="BC5966"/>
              </a:solidFill>
              <a:round/>
            </a:ln>
            <a:effectLst/>
          </c:spPr>
          <c:marker>
            <c:symbol val="none"/>
          </c:marker>
          <c:dPt>
            <c:idx val="9"/>
            <c:marker>
              <c:symbol val="circle"/>
              <c:size val="5"/>
              <c:spPr>
                <a:solidFill>
                  <a:srgbClr val="BC5966"/>
                </a:solidFill>
                <a:ln w="9525">
                  <a:noFill/>
                </a:ln>
                <a:effectLst/>
              </c:spPr>
            </c:marker>
            <c:bubble3D val="0"/>
            <c:extLst>
              <c:ext xmlns:c16="http://schemas.microsoft.com/office/drawing/2014/chart" uri="{C3380CC4-5D6E-409C-BE32-E72D297353CC}">
                <c16:uniqueId val="{00000003-9178-47A4-B7AE-DA781F3A253D}"/>
              </c:ext>
            </c:extLst>
          </c:dPt>
          <c:dLbls>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78-47A4-B7AE-DA781F3A253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Cons!$K$66:$T$66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Cons!$K$79:$T$79</c:f>
              <c:numCache>
                <c:formatCode>0</c:formatCode>
                <c:ptCount val="10"/>
                <c:pt idx="0">
                  <c:v>-19.137285191528715</c:v>
                </c:pt>
                <c:pt idx="1">
                  <c:v>5.2911797964568503</c:v>
                </c:pt>
                <c:pt idx="2">
                  <c:v>26.122074551393919</c:v>
                </c:pt>
                <c:pt idx="3">
                  <c:v>13.082142183243853</c:v>
                </c:pt>
                <c:pt idx="4">
                  <c:v>8.6692927310689445</c:v>
                </c:pt>
                <c:pt idx="5">
                  <c:v>-0.56840030290185217</c:v>
                </c:pt>
                <c:pt idx="6">
                  <c:v>21.973728670383526</c:v>
                </c:pt>
                <c:pt idx="7">
                  <c:v>35.682579600741029</c:v>
                </c:pt>
                <c:pt idx="8">
                  <c:v>21.121274401667169</c:v>
                </c:pt>
                <c:pt idx="9">
                  <c:v>3.927661339707246</c:v>
                </c:pt>
              </c:numCache>
            </c:numRef>
          </c:val>
          <c:smooth val="1"/>
          <c:extLst>
            <c:ext xmlns:c16="http://schemas.microsoft.com/office/drawing/2014/chart" uri="{C3380CC4-5D6E-409C-BE32-E72D297353CC}">
              <c16:uniqueId val="{00000004-9178-47A4-B7AE-DA781F3A253D}"/>
            </c:ext>
          </c:extLst>
        </c:ser>
        <c:dLbls>
          <c:showLegendKey val="0"/>
          <c:showVal val="0"/>
          <c:showCatName val="0"/>
          <c:showSerName val="0"/>
          <c:showPercent val="0"/>
          <c:showBubbleSize val="0"/>
        </c:dLbls>
        <c:upDownBars>
          <c:gapWidth val="219"/>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1401976384"/>
        <c:axId val="1401976864"/>
      </c:lineChart>
      <c:catAx>
        <c:axId val="14019763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01976864"/>
        <c:crosses val="autoZero"/>
        <c:auto val="1"/>
        <c:lblAlgn val="ctr"/>
        <c:lblOffset val="100"/>
        <c:noMultiLvlLbl val="0"/>
      </c:catAx>
      <c:valAx>
        <c:axId val="140197686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01976384"/>
        <c:crosses val="autoZero"/>
        <c:crossBetween val="between"/>
      </c:valAx>
      <c:spPr>
        <a:noFill/>
        <a:ln>
          <a:noFill/>
        </a:ln>
        <a:effectLst/>
      </c:spPr>
    </c:plotArea>
    <c:legend>
      <c:legendPos val="b"/>
      <c:layout>
        <c:manualLayout>
          <c:xMode val="edge"/>
          <c:yMode val="edge"/>
          <c:x val="1.8219100453352424E-2"/>
          <c:y val="0.76909448818897641"/>
          <c:w val="0.97618806171955774"/>
          <c:h val="0.20312773403324588"/>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'Гамшгийн эрсдэлийг бууруулж, ча'!$A$17</c:f>
              <c:strCache>
                <c:ptCount val="1"/>
                <c:pt idx="0">
                  <c:v>Эдийн засгийн хохирол</c:v>
                </c:pt>
              </c:strCache>
            </c:strRef>
          </c:tx>
          <c:spPr>
            <a:ln w="28575" cap="rnd">
              <a:solidFill>
                <a:srgbClr val="002060"/>
              </a:solidFill>
              <a:round/>
            </a:ln>
            <a:effectLst/>
          </c:spPr>
          <c:marker>
            <c:symbol val="none"/>
          </c:marker>
          <c:dLbls>
            <c:dLbl>
              <c:idx val="0"/>
              <c:layout>
                <c:manualLayout>
                  <c:x val="-6.6178152812331692E-2"/>
                  <c:y val="-1.80813905334739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BF-4EC9-ACB2-6D1C450D0A57}"/>
                </c:ext>
              </c:extLst>
            </c:dLbl>
            <c:dLbl>
              <c:idx val="1"/>
              <c:layout>
                <c:manualLayout>
                  <c:x val="-3.3604862910051554E-2"/>
                  <c:y val="-6.16069618065968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BF-4EC9-ACB2-6D1C450D0A57}"/>
                </c:ext>
              </c:extLst>
            </c:dLbl>
            <c:dLbl>
              <c:idx val="2"/>
              <c:layout>
                <c:manualLayout>
                  <c:x val="-2.1845819761129207E-2"/>
                  <c:y val="-6.16069618065968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BF-4EC9-ACB2-6D1C450D0A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'Гамшгийн эрсдэлийг бууруулж, ча'!$B$16:$G$16</c:f>
              <c:numCache>
                <c:formatCode>General</c:formatCode>
                <c:ptCount val="6"/>
                <c:pt idx="0">
                  <c:v>2019</c:v>
                </c:pt>
                <c:pt idx="1">
                  <c:v>2020</c:v>
                </c:pt>
                <c:pt idx="2">
                  <c:v>2021</c:v>
                </c:pt>
                <c:pt idx="3">
                  <c:v>2022</c:v>
                </c:pt>
                <c:pt idx="4">
                  <c:v>2023</c:v>
                </c:pt>
                <c:pt idx="5">
                  <c:v>2024</c:v>
                </c:pt>
              </c:numCache>
            </c:numRef>
          </c:cat>
          <c:val>
            <c:numRef>
              <c:f>'Гамшгийн эрсдэлийг бууруулж, ча'!$B$17:$G$17</c:f>
              <c:numCache>
                <c:formatCode>General</c:formatCode>
                <c:ptCount val="6"/>
                <c:pt idx="0">
                  <c:v>35.799999999999997</c:v>
                </c:pt>
                <c:pt idx="1">
                  <c:v>31.3</c:v>
                </c:pt>
                <c:pt idx="2">
                  <c:v>26</c:v>
                </c:pt>
                <c:pt idx="3">
                  <c:v>33.200000000000003</c:v>
                </c:pt>
                <c:pt idx="4">
                  <c:v>51.3</c:v>
                </c:pt>
                <c:pt idx="5">
                  <c:v>39.299999999999997</c:v>
                </c:pt>
              </c:numCache>
            </c:numRef>
          </c:val>
          <c:smooth val="0"/>
          <c:extLst>
            <c:ext xmlns:c16="http://schemas.microsoft.com/office/drawing/2014/chart" uri="{C3380CC4-5D6E-409C-BE32-E72D297353CC}">
              <c16:uniqueId val="{00000003-D7BF-4EC9-ACB2-6D1C450D0A57}"/>
            </c:ext>
          </c:extLst>
        </c:ser>
        <c:ser>
          <c:idx val="1"/>
          <c:order val="1"/>
          <c:tx>
            <c:strRef>
              <c:f>'Гамшгийн эрсдэлийг бууруулж, ча'!$A$18</c:f>
              <c:strCache>
                <c:ptCount val="1"/>
                <c:pt idx="0">
                  <c:v>Аварсан хөрөнгө/тэрбум,төг</c:v>
                </c:pt>
              </c:strCache>
            </c:strRef>
          </c:tx>
          <c:spPr>
            <a:ln w="28575" cap="rnd">
              <a:solidFill>
                <a:srgbClr val="C00000"/>
              </a:solidFill>
              <a:round/>
            </a:ln>
            <a:effectLst/>
          </c:spPr>
          <c:marker>
            <c:symbol val="none"/>
          </c:marker>
          <c:dLbls>
            <c:dLbl>
              <c:idx val="0"/>
              <c:layout>
                <c:manualLayout>
                  <c:x val="-3.1433310249899545E-2"/>
                  <c:y val="-0.112386794958573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BF-4EC9-ACB2-6D1C450D0A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'Гамшгийн эрсдэлийг бууруулж, ча'!$B$16:$G$16</c:f>
              <c:numCache>
                <c:formatCode>General</c:formatCode>
                <c:ptCount val="6"/>
                <c:pt idx="0">
                  <c:v>2019</c:v>
                </c:pt>
                <c:pt idx="1">
                  <c:v>2020</c:v>
                </c:pt>
                <c:pt idx="2">
                  <c:v>2021</c:v>
                </c:pt>
                <c:pt idx="3">
                  <c:v>2022</c:v>
                </c:pt>
                <c:pt idx="4">
                  <c:v>2023</c:v>
                </c:pt>
                <c:pt idx="5">
                  <c:v>2024</c:v>
                </c:pt>
              </c:numCache>
            </c:numRef>
          </c:cat>
          <c:val>
            <c:numRef>
              <c:f>'Гамшгийн эрсдэлийг бууруулж, ча'!$B$18:$G$18</c:f>
              <c:numCache>
                <c:formatCode>General</c:formatCode>
                <c:ptCount val="6"/>
                <c:pt idx="0">
                  <c:v>63.3</c:v>
                </c:pt>
                <c:pt idx="1">
                  <c:v>114.5</c:v>
                </c:pt>
                <c:pt idx="2">
                  <c:v>116.8</c:v>
                </c:pt>
                <c:pt idx="3">
                  <c:v>274.10000000000002</c:v>
                </c:pt>
                <c:pt idx="4">
                  <c:v>372.2</c:v>
                </c:pt>
                <c:pt idx="5">
                  <c:v>363</c:v>
                </c:pt>
              </c:numCache>
            </c:numRef>
          </c:val>
          <c:smooth val="0"/>
          <c:extLst>
            <c:ext xmlns:c16="http://schemas.microsoft.com/office/drawing/2014/chart" uri="{C3380CC4-5D6E-409C-BE32-E72D297353CC}">
              <c16:uniqueId val="{00000005-D7BF-4EC9-ACB2-6D1C450D0A57}"/>
            </c:ext>
          </c:extLst>
        </c:ser>
        <c:dLbls>
          <c:dLblPos val="t"/>
          <c:showLegendKey val="0"/>
          <c:showVal val="1"/>
          <c:showCatName val="0"/>
          <c:showSerName val="0"/>
          <c:showPercent val="0"/>
          <c:showBubbleSize val="0"/>
        </c:dLbls>
        <c:smooth val="0"/>
        <c:axId val="666511584"/>
        <c:axId val="666512064"/>
      </c:lineChart>
      <c:catAx>
        <c:axId val="66651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512064"/>
        <c:crosses val="autoZero"/>
        <c:auto val="1"/>
        <c:lblAlgn val="ctr"/>
        <c:lblOffset val="100"/>
        <c:noMultiLvlLbl val="0"/>
      </c:catAx>
      <c:valAx>
        <c:axId val="666512064"/>
        <c:scaling>
          <c:orientation val="minMax"/>
        </c:scaling>
        <c:delete val="1"/>
        <c:axPos val="l"/>
        <c:numFmt formatCode="General" sourceLinked="1"/>
        <c:majorTickMark val="none"/>
        <c:minorTickMark val="none"/>
        <c:tickLblPos val="nextTo"/>
        <c:crossAx val="666511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17916907803576215"/>
          <c:w val="1"/>
          <c:h val="0.68073098380552077"/>
        </c:manualLayout>
      </c:layout>
      <c:lineChart>
        <c:grouping val="standard"/>
        <c:varyColors val="0"/>
        <c:ser>
          <c:idx val="0"/>
          <c:order val="0"/>
          <c:tx>
            <c:strRef>
              <c:f>'зураг 17-21 '!$N$5</c:f>
              <c:strCache>
                <c:ptCount val="1"/>
                <c:pt idx="0">
                  <c:v>Гүйцэтгэл</c:v>
                </c:pt>
              </c:strCache>
            </c:strRef>
          </c:tx>
          <c:spPr>
            <a:ln w="38100" cap="rnd">
              <a:solidFill>
                <a:srgbClr val="002060"/>
              </a:solidFill>
              <a:round/>
            </a:ln>
            <a:effectLst/>
          </c:spPr>
          <c:marker>
            <c:symbol val="circle"/>
            <c:size val="3"/>
            <c:spPr>
              <a:solidFill>
                <a:srgbClr val="002060"/>
              </a:solidFill>
              <a:ln w="38100">
                <a:solidFill>
                  <a:srgbClr val="6CAC9D"/>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35C2-499E-8705-43CECF302745}"/>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'!$O$1:$U$1</c:f>
              <c:strCache>
                <c:ptCount val="5"/>
                <c:pt idx="0">
                  <c:v>2022</c:v>
                </c:pt>
                <c:pt idx="1">
                  <c:v>2023</c:v>
                </c:pt>
                <c:pt idx="2">
                  <c:v>2024</c:v>
                </c:pt>
                <c:pt idx="3">
                  <c:v>2025*</c:v>
                </c:pt>
                <c:pt idx="4">
                  <c:v>2026*</c:v>
                </c:pt>
              </c:strCache>
            </c:strRef>
          </c:cat>
          <c:val>
            <c:numRef>
              <c:f>'зураг 17-21 '!$O$5:$S$5</c:f>
              <c:numCache>
                <c:formatCode>"$"#,##0</c:formatCode>
                <c:ptCount val="3"/>
                <c:pt idx="0">
                  <c:v>8815.2269230769234</c:v>
                </c:pt>
                <c:pt idx="1">
                  <c:v>8478.8461538461543</c:v>
                </c:pt>
                <c:pt idx="2">
                  <c:v>9144.9561068702296</c:v>
                </c:pt>
              </c:numCache>
            </c:numRef>
          </c:val>
          <c:smooth val="1"/>
          <c:extLst>
            <c:ext xmlns:c16="http://schemas.microsoft.com/office/drawing/2014/chart" uri="{C3380CC4-5D6E-409C-BE32-E72D297353CC}">
              <c16:uniqueId val="{00000001-35C2-499E-8705-43CECF302745}"/>
            </c:ext>
          </c:extLst>
        </c:ser>
        <c:ser>
          <c:idx val="1"/>
          <c:order val="1"/>
          <c:tx>
            <c:strRef>
              <c:f>'зураг 17-21 '!$N$6</c:f>
              <c:strCache>
                <c:ptCount val="1"/>
                <c:pt idx="0">
                  <c:v>Төсөөлөл</c:v>
                </c:pt>
              </c:strCache>
            </c:strRef>
          </c:tx>
          <c:spPr>
            <a:ln w="19050" cap="rnd">
              <a:solidFill>
                <a:srgbClr val="C00000"/>
              </a:solidFill>
              <a:prstDash val="dash"/>
              <a:round/>
            </a:ln>
            <a:effectLst/>
          </c:spPr>
          <c:marker>
            <c:symbol val="circle"/>
            <c:size val="5"/>
            <c:spPr>
              <a:solidFill>
                <a:srgbClr val="FF0000"/>
              </a:solidFill>
              <a:ln w="19050">
                <a:solidFill>
                  <a:srgbClr val="FF0000"/>
                </a:solidFill>
                <a:prstDash val="dash"/>
              </a:ln>
              <a:effectLst/>
            </c:spPr>
          </c:marker>
          <c:dPt>
            <c:idx val="2"/>
            <c:marker>
              <c:symbol val="circle"/>
              <c:size val="5"/>
              <c:spPr>
                <a:solidFill>
                  <a:srgbClr val="6CAC9D"/>
                </a:solidFill>
                <a:ln w="19050">
                  <a:solidFill>
                    <a:srgbClr val="6CAC9D"/>
                  </a:solidFill>
                  <a:prstDash val="dash"/>
                </a:ln>
                <a:effectLst/>
              </c:spPr>
            </c:marker>
            <c:bubble3D val="0"/>
            <c:spPr>
              <a:ln w="19050" cap="rnd">
                <a:solidFill>
                  <a:srgbClr val="C00000"/>
                </a:solidFill>
                <a:prstDash val="dash"/>
                <a:round/>
              </a:ln>
              <a:effectLst/>
            </c:spPr>
            <c:extLst>
              <c:ext xmlns:c16="http://schemas.microsoft.com/office/drawing/2014/chart" uri="{C3380CC4-5D6E-409C-BE32-E72D297353CC}">
                <c16:uniqueId val="{00000003-35C2-499E-8705-43CECF302745}"/>
              </c:ext>
            </c:extLst>
          </c:dPt>
          <c:dPt>
            <c:idx val="4"/>
            <c:marker>
              <c:symbol val="circle"/>
              <c:size val="5"/>
              <c:spPr>
                <a:solidFill>
                  <a:srgbClr val="FF0000"/>
                </a:solidFill>
                <a:ln w="19050">
                  <a:solidFill>
                    <a:srgbClr val="FF0000"/>
                  </a:solidFill>
                  <a:prstDash val="dash"/>
                </a:ln>
                <a:effectLst/>
              </c:spPr>
            </c:marker>
            <c:bubble3D val="0"/>
            <c:spPr>
              <a:ln w="19050" cap="rnd">
                <a:solidFill>
                  <a:srgbClr val="C00000"/>
                </a:solidFill>
                <a:prstDash val="dash"/>
                <a:round/>
              </a:ln>
              <a:effectLst/>
            </c:spPr>
            <c:extLst>
              <c:ext xmlns:c16="http://schemas.microsoft.com/office/drawing/2014/chart" uri="{C3380CC4-5D6E-409C-BE32-E72D297353CC}">
                <c16:uniqueId val="{00000005-35C2-499E-8705-43CECF302745}"/>
              </c:ext>
            </c:extLst>
          </c:dPt>
          <c:dLbls>
            <c:dLbl>
              <c:idx val="2"/>
              <c:delete val="1"/>
              <c:extLst>
                <c:ext xmlns:c15="http://schemas.microsoft.com/office/drawing/2012/chart" uri="{CE6537A1-D6FC-4f65-9D91-7224C49458BB}"/>
                <c:ext xmlns:c16="http://schemas.microsoft.com/office/drawing/2014/chart" uri="{C3380CC4-5D6E-409C-BE32-E72D297353CC}">
                  <c16:uniqueId val="{00000003-35C2-499E-8705-43CECF302745}"/>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'!$O$1:$U$1</c:f>
              <c:strCache>
                <c:ptCount val="5"/>
                <c:pt idx="0">
                  <c:v>2022</c:v>
                </c:pt>
                <c:pt idx="1">
                  <c:v>2023</c:v>
                </c:pt>
                <c:pt idx="2">
                  <c:v>2024</c:v>
                </c:pt>
                <c:pt idx="3">
                  <c:v>2025*</c:v>
                </c:pt>
                <c:pt idx="4">
                  <c:v>2026*</c:v>
                </c:pt>
              </c:strCache>
            </c:strRef>
          </c:cat>
          <c:val>
            <c:numRef>
              <c:f>'зураг 17-21 '!$O$6:$U$6</c:f>
              <c:numCache>
                <c:formatCode>General</c:formatCode>
                <c:ptCount val="5"/>
                <c:pt idx="2" formatCode="&quot;$&quot;#,##0">
                  <c:v>9144.9561068702296</c:v>
                </c:pt>
                <c:pt idx="3" formatCode="&quot;$&quot;#,##0">
                  <c:v>9200</c:v>
                </c:pt>
                <c:pt idx="4" formatCode="&quot;$&quot;#,##0">
                  <c:v>9700</c:v>
                </c:pt>
              </c:numCache>
            </c:numRef>
          </c:val>
          <c:smooth val="0"/>
          <c:extLst>
            <c:ext xmlns:c16="http://schemas.microsoft.com/office/drawing/2014/chart" uri="{C3380CC4-5D6E-409C-BE32-E72D297353CC}">
              <c16:uniqueId val="{00000006-35C2-499E-8705-43CECF302745}"/>
            </c:ext>
          </c:extLst>
        </c:ser>
        <c:dLbls>
          <c:showLegendKey val="0"/>
          <c:showVal val="0"/>
          <c:showCatName val="0"/>
          <c:showSerName val="0"/>
          <c:showPercent val="0"/>
          <c:showBubbleSize val="0"/>
        </c:dLbls>
        <c:marker val="1"/>
        <c:smooth val="0"/>
        <c:axId val="471978768"/>
        <c:axId val="471979600"/>
      </c:lineChart>
      <c:catAx>
        <c:axId val="471978768"/>
        <c:scaling>
          <c:orientation val="minMax"/>
        </c:scaling>
        <c:delete val="0"/>
        <c:axPos val="b"/>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crossAx val="471979600"/>
        <c:crosses val="autoZero"/>
        <c:auto val="1"/>
        <c:lblAlgn val="ctr"/>
        <c:lblOffset val="100"/>
        <c:noMultiLvlLbl val="0"/>
      </c:catAx>
      <c:valAx>
        <c:axId val="471979600"/>
        <c:scaling>
          <c:orientation val="minMax"/>
          <c:min val="8000"/>
        </c:scaling>
        <c:delete val="1"/>
        <c:axPos val="l"/>
        <c:numFmt formatCode="&quot;$&quot;#,##0" sourceLinked="1"/>
        <c:majorTickMark val="out"/>
        <c:minorTickMark val="none"/>
        <c:tickLblPos val="nextTo"/>
        <c:crossAx val="471978768"/>
        <c:crosses val="autoZero"/>
        <c:crossBetween val="between"/>
        <c:majorUnit val="1000"/>
      </c:valAx>
      <c:spPr>
        <a:noFill/>
        <a:ln w="25400">
          <a:noFill/>
        </a:ln>
        <a:effectLst/>
      </c:spPr>
    </c:plotArea>
    <c:legend>
      <c:legendPos val="b"/>
      <c:layout>
        <c:manualLayout>
          <c:xMode val="edge"/>
          <c:yMode val="edge"/>
          <c:x val="3.0769903762029756E-2"/>
          <c:y val="5.2077865266841649E-3"/>
          <c:w val="0.47627224963956971"/>
          <c:h val="0.27274090738657669"/>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1875689100391221"/>
          <c:w val="1"/>
          <c:h val="0.67233115180216085"/>
        </c:manualLayout>
      </c:layout>
      <c:lineChart>
        <c:grouping val="standard"/>
        <c:varyColors val="0"/>
        <c:ser>
          <c:idx val="0"/>
          <c:order val="0"/>
          <c:tx>
            <c:strRef>
              <c:f>'зураг 17-21 '!$N$8</c:f>
              <c:strCache>
                <c:ptCount val="1"/>
                <c:pt idx="0">
                  <c:v>Гүйцэтгэл</c:v>
                </c:pt>
              </c:strCache>
            </c:strRef>
          </c:tx>
          <c:spPr>
            <a:ln w="38100" cap="rnd">
              <a:solidFill>
                <a:srgbClr val="002060"/>
              </a:solidFill>
              <a:round/>
            </a:ln>
            <a:effectLst/>
          </c:spPr>
          <c:marker>
            <c:symbol val="circle"/>
            <c:size val="3"/>
            <c:spPr>
              <a:solidFill>
                <a:srgbClr val="002060"/>
              </a:solidFill>
              <a:ln w="38100">
                <a:solidFill>
                  <a:srgbClr val="6CAC9D"/>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D089-4428-A5EA-FCD34514C506}"/>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'!$O$1:$U$1</c:f>
              <c:strCache>
                <c:ptCount val="5"/>
                <c:pt idx="0">
                  <c:v>2022</c:v>
                </c:pt>
                <c:pt idx="1">
                  <c:v>2023</c:v>
                </c:pt>
                <c:pt idx="2">
                  <c:v>2024</c:v>
                </c:pt>
                <c:pt idx="3">
                  <c:v>2025*</c:v>
                </c:pt>
                <c:pt idx="4">
                  <c:v>2026*</c:v>
                </c:pt>
              </c:strCache>
            </c:strRef>
          </c:cat>
          <c:val>
            <c:numRef>
              <c:f>'зураг 17-21 '!$O$8:$T$8</c:f>
              <c:numCache>
                <c:formatCode>"$"#,##0</c:formatCode>
                <c:ptCount val="4"/>
                <c:pt idx="0">
                  <c:v>1802.4408076923064</c:v>
                </c:pt>
                <c:pt idx="1">
                  <c:v>1943.3448076923073</c:v>
                </c:pt>
                <c:pt idx="2">
                  <c:v>2388.677404580154</c:v>
                </c:pt>
              </c:numCache>
            </c:numRef>
          </c:val>
          <c:smooth val="1"/>
          <c:extLst>
            <c:ext xmlns:c16="http://schemas.microsoft.com/office/drawing/2014/chart" uri="{C3380CC4-5D6E-409C-BE32-E72D297353CC}">
              <c16:uniqueId val="{00000001-D089-4428-A5EA-FCD34514C506}"/>
            </c:ext>
          </c:extLst>
        </c:ser>
        <c:ser>
          <c:idx val="1"/>
          <c:order val="1"/>
          <c:tx>
            <c:strRef>
              <c:f>'зураг 17-21 '!$N$9</c:f>
              <c:strCache>
                <c:ptCount val="1"/>
                <c:pt idx="0">
                  <c:v>Төсөөлөл</c:v>
                </c:pt>
              </c:strCache>
            </c:strRef>
          </c:tx>
          <c:spPr>
            <a:ln w="19050" cap="rnd">
              <a:solidFill>
                <a:srgbClr val="C00000"/>
              </a:solidFill>
              <a:prstDash val="dash"/>
              <a:round/>
            </a:ln>
            <a:effectLst/>
          </c:spPr>
          <c:marker>
            <c:symbol val="circle"/>
            <c:size val="5"/>
            <c:spPr>
              <a:solidFill>
                <a:srgbClr val="FF0000"/>
              </a:solidFill>
              <a:ln w="19050">
                <a:solidFill>
                  <a:srgbClr val="FF0000"/>
                </a:solidFill>
                <a:prstDash val="dash"/>
              </a:ln>
              <a:effectLst/>
            </c:spPr>
          </c:marker>
          <c:dPt>
            <c:idx val="2"/>
            <c:marker>
              <c:symbol val="circle"/>
              <c:size val="5"/>
              <c:spPr>
                <a:solidFill>
                  <a:srgbClr val="6CAC9D"/>
                </a:solidFill>
                <a:ln w="19050">
                  <a:solidFill>
                    <a:srgbClr val="6CAC9D"/>
                  </a:solidFill>
                  <a:prstDash val="dash"/>
                </a:ln>
                <a:effectLst/>
              </c:spPr>
            </c:marker>
            <c:bubble3D val="0"/>
            <c:spPr>
              <a:ln w="19050" cap="rnd">
                <a:solidFill>
                  <a:srgbClr val="C00000"/>
                </a:solidFill>
                <a:prstDash val="dash"/>
                <a:round/>
              </a:ln>
              <a:effectLst/>
            </c:spPr>
            <c:extLst>
              <c:ext xmlns:c16="http://schemas.microsoft.com/office/drawing/2014/chart" uri="{C3380CC4-5D6E-409C-BE32-E72D297353CC}">
                <c16:uniqueId val="{00000003-D089-4428-A5EA-FCD34514C506}"/>
              </c:ext>
            </c:extLst>
          </c:dPt>
          <c:dPt>
            <c:idx val="4"/>
            <c:marker>
              <c:symbol val="circle"/>
              <c:size val="5"/>
              <c:spPr>
                <a:solidFill>
                  <a:srgbClr val="FF0000"/>
                </a:solidFill>
                <a:ln w="19050">
                  <a:solidFill>
                    <a:srgbClr val="FF0000"/>
                  </a:solidFill>
                  <a:prstDash val="dash"/>
                </a:ln>
                <a:effectLst/>
              </c:spPr>
            </c:marker>
            <c:bubble3D val="0"/>
            <c:spPr>
              <a:ln w="19050" cap="rnd">
                <a:solidFill>
                  <a:srgbClr val="C00000"/>
                </a:solidFill>
                <a:prstDash val="dash"/>
                <a:round/>
              </a:ln>
              <a:effectLst/>
            </c:spPr>
            <c:extLst>
              <c:ext xmlns:c16="http://schemas.microsoft.com/office/drawing/2014/chart" uri="{C3380CC4-5D6E-409C-BE32-E72D297353CC}">
                <c16:uniqueId val="{00000005-D089-4428-A5EA-FCD34514C506}"/>
              </c:ext>
            </c:extLst>
          </c:dPt>
          <c:dLbls>
            <c:dLbl>
              <c:idx val="2"/>
              <c:delete val="1"/>
              <c:extLst>
                <c:ext xmlns:c15="http://schemas.microsoft.com/office/drawing/2012/chart" uri="{CE6537A1-D6FC-4f65-9D91-7224C49458BB}"/>
                <c:ext xmlns:c16="http://schemas.microsoft.com/office/drawing/2014/chart" uri="{C3380CC4-5D6E-409C-BE32-E72D297353CC}">
                  <c16:uniqueId val="{00000003-D089-4428-A5EA-FCD34514C506}"/>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'!$O$1:$U$1</c:f>
              <c:strCache>
                <c:ptCount val="5"/>
                <c:pt idx="0">
                  <c:v>2022</c:v>
                </c:pt>
                <c:pt idx="1">
                  <c:v>2023</c:v>
                </c:pt>
                <c:pt idx="2">
                  <c:v>2024</c:v>
                </c:pt>
                <c:pt idx="3">
                  <c:v>2025*</c:v>
                </c:pt>
                <c:pt idx="4">
                  <c:v>2026*</c:v>
                </c:pt>
              </c:strCache>
            </c:strRef>
          </c:cat>
          <c:val>
            <c:numRef>
              <c:f>'зураг 17-21 '!$O$9:$U$9</c:f>
              <c:numCache>
                <c:formatCode>General</c:formatCode>
                <c:ptCount val="5"/>
                <c:pt idx="2" formatCode="&quot;$&quot;#,##0">
                  <c:v>2388.677404580154</c:v>
                </c:pt>
                <c:pt idx="3" formatCode="&quot;$&quot;#,##0">
                  <c:v>2900</c:v>
                </c:pt>
                <c:pt idx="4" formatCode="&quot;$&quot;#,##0">
                  <c:v>2600</c:v>
                </c:pt>
              </c:numCache>
            </c:numRef>
          </c:val>
          <c:smooth val="1"/>
          <c:extLst>
            <c:ext xmlns:c16="http://schemas.microsoft.com/office/drawing/2014/chart" uri="{C3380CC4-5D6E-409C-BE32-E72D297353CC}">
              <c16:uniqueId val="{00000006-D089-4428-A5EA-FCD34514C506}"/>
            </c:ext>
          </c:extLst>
        </c:ser>
        <c:dLbls>
          <c:showLegendKey val="0"/>
          <c:showVal val="0"/>
          <c:showCatName val="0"/>
          <c:showSerName val="0"/>
          <c:showPercent val="0"/>
          <c:showBubbleSize val="0"/>
        </c:dLbls>
        <c:marker val="1"/>
        <c:smooth val="0"/>
        <c:axId val="471978768"/>
        <c:axId val="471979600"/>
      </c:lineChart>
      <c:catAx>
        <c:axId val="471978768"/>
        <c:scaling>
          <c:orientation val="minMax"/>
        </c:scaling>
        <c:delete val="0"/>
        <c:axPos val="b"/>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crossAx val="471979600"/>
        <c:crosses val="autoZero"/>
        <c:auto val="1"/>
        <c:lblAlgn val="ctr"/>
        <c:lblOffset val="100"/>
        <c:noMultiLvlLbl val="0"/>
      </c:catAx>
      <c:valAx>
        <c:axId val="471979600"/>
        <c:scaling>
          <c:orientation val="minMax"/>
          <c:min val="1200"/>
        </c:scaling>
        <c:delete val="1"/>
        <c:axPos val="l"/>
        <c:numFmt formatCode="General" sourceLinked="0"/>
        <c:majorTickMark val="out"/>
        <c:minorTickMark val="none"/>
        <c:tickLblPos val="nextTo"/>
        <c:crossAx val="471978768"/>
        <c:crosses val="autoZero"/>
        <c:crossBetween val="between"/>
        <c:majorUnit val="200"/>
      </c:valAx>
      <c:spPr>
        <a:noFill/>
        <a:ln w="25400">
          <a:noFill/>
        </a:ln>
        <a:effectLst/>
      </c:spPr>
    </c:plotArea>
    <c:legend>
      <c:legendPos val="b"/>
      <c:layout>
        <c:manualLayout>
          <c:xMode val="edge"/>
          <c:yMode val="edge"/>
          <c:x val="0"/>
          <c:y val="1.909667541557301E-2"/>
          <c:w val="0.50092706831540423"/>
          <c:h val="0.26730846144231973"/>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externalData r:id="rId4">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23320524638228401"/>
          <c:w val="1"/>
          <c:h val="0.62669446819852737"/>
        </c:manualLayout>
      </c:layout>
      <c:lineChart>
        <c:grouping val="standard"/>
        <c:varyColors val="0"/>
        <c:ser>
          <c:idx val="0"/>
          <c:order val="0"/>
          <c:tx>
            <c:strRef>
              <c:f>'зураг 17-21 '!$N$14</c:f>
              <c:strCache>
                <c:ptCount val="1"/>
                <c:pt idx="0">
                  <c:v>Гүйцэтгэл</c:v>
                </c:pt>
              </c:strCache>
            </c:strRef>
          </c:tx>
          <c:spPr>
            <a:ln w="38100" cap="rnd">
              <a:solidFill>
                <a:srgbClr val="002060"/>
              </a:solidFill>
              <a:round/>
            </a:ln>
            <a:effectLst/>
          </c:spPr>
          <c:marker>
            <c:symbol val="circle"/>
            <c:size val="3"/>
            <c:spPr>
              <a:solidFill>
                <a:srgbClr val="002060"/>
              </a:solidFill>
              <a:ln w="38100">
                <a:solidFill>
                  <a:srgbClr val="6CAC9D"/>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3DED-4697-9178-1282E182D59E}"/>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'!$O$1:$U$1</c:f>
              <c:strCache>
                <c:ptCount val="5"/>
                <c:pt idx="0">
                  <c:v>2022</c:v>
                </c:pt>
                <c:pt idx="1">
                  <c:v>2023</c:v>
                </c:pt>
                <c:pt idx="2">
                  <c:v>2024</c:v>
                </c:pt>
                <c:pt idx="3">
                  <c:v>2025*</c:v>
                </c:pt>
                <c:pt idx="4">
                  <c:v>2026*</c:v>
                </c:pt>
              </c:strCache>
            </c:strRef>
          </c:cat>
          <c:val>
            <c:numRef>
              <c:f>'зураг 17-21 '!$O$14:$S$14</c:f>
              <c:numCache>
                <c:formatCode>"$"#,##0</c:formatCode>
                <c:ptCount val="3"/>
                <c:pt idx="0">
                  <c:v>119.21545639999999</c:v>
                </c:pt>
                <c:pt idx="1">
                  <c:v>119.63419230769227</c:v>
                </c:pt>
                <c:pt idx="2">
                  <c:v>110.07759541984731</c:v>
                </c:pt>
              </c:numCache>
            </c:numRef>
          </c:val>
          <c:smooth val="1"/>
          <c:extLst>
            <c:ext xmlns:c16="http://schemas.microsoft.com/office/drawing/2014/chart" uri="{C3380CC4-5D6E-409C-BE32-E72D297353CC}">
              <c16:uniqueId val="{00000001-3DED-4697-9178-1282E182D59E}"/>
            </c:ext>
          </c:extLst>
        </c:ser>
        <c:ser>
          <c:idx val="1"/>
          <c:order val="1"/>
          <c:tx>
            <c:strRef>
              <c:f>'зураг 17-21 '!$N$15</c:f>
              <c:strCache>
                <c:ptCount val="1"/>
                <c:pt idx="0">
                  <c:v>Төсөөлөл</c:v>
                </c:pt>
              </c:strCache>
            </c:strRef>
          </c:tx>
          <c:spPr>
            <a:ln w="19050" cap="rnd">
              <a:solidFill>
                <a:srgbClr val="FF0000"/>
              </a:solidFill>
              <a:prstDash val="dash"/>
              <a:round/>
            </a:ln>
            <a:effectLst/>
          </c:spPr>
          <c:marker>
            <c:symbol val="circle"/>
            <c:size val="5"/>
            <c:spPr>
              <a:solidFill>
                <a:srgbClr val="FF0000"/>
              </a:solidFill>
              <a:ln w="19050">
                <a:solidFill>
                  <a:srgbClr val="FF0000"/>
                </a:solidFill>
                <a:prstDash val="dash"/>
              </a:ln>
              <a:effectLst/>
            </c:spPr>
          </c:marker>
          <c:dPt>
            <c:idx val="2"/>
            <c:marker>
              <c:symbol val="circle"/>
              <c:size val="5"/>
              <c:spPr>
                <a:solidFill>
                  <a:srgbClr val="6CAC9D"/>
                </a:solidFill>
                <a:ln w="19050">
                  <a:solidFill>
                    <a:srgbClr val="6CAC9D"/>
                  </a:solidFill>
                  <a:prstDash val="dash"/>
                </a:ln>
                <a:effectLst/>
              </c:spPr>
            </c:marker>
            <c:bubble3D val="0"/>
            <c:spPr>
              <a:ln w="19050" cap="rnd">
                <a:solidFill>
                  <a:srgbClr val="6CAC9D"/>
                </a:solidFill>
                <a:prstDash val="dash"/>
                <a:round/>
              </a:ln>
              <a:effectLst/>
            </c:spPr>
            <c:extLst>
              <c:ext xmlns:c16="http://schemas.microsoft.com/office/drawing/2014/chart" uri="{C3380CC4-5D6E-409C-BE32-E72D297353CC}">
                <c16:uniqueId val="{00000003-3DED-4697-9178-1282E182D59E}"/>
              </c:ext>
            </c:extLst>
          </c:dPt>
          <c:dPt>
            <c:idx val="4"/>
            <c:marker>
              <c:symbol val="circle"/>
              <c:size val="5"/>
              <c:spPr>
                <a:solidFill>
                  <a:srgbClr val="FF0000"/>
                </a:solidFill>
                <a:ln w="19050">
                  <a:solidFill>
                    <a:srgbClr val="FF0000"/>
                  </a:solidFill>
                  <a:prstDash val="dash"/>
                </a:ln>
                <a:effectLst/>
              </c:spPr>
            </c:marker>
            <c:bubble3D val="0"/>
            <c:spPr>
              <a:ln w="19050" cap="rnd">
                <a:solidFill>
                  <a:srgbClr val="FF0000"/>
                </a:solidFill>
                <a:prstDash val="dash"/>
                <a:round/>
              </a:ln>
              <a:effectLst/>
            </c:spPr>
            <c:extLst>
              <c:ext xmlns:c16="http://schemas.microsoft.com/office/drawing/2014/chart" uri="{C3380CC4-5D6E-409C-BE32-E72D297353CC}">
                <c16:uniqueId val="{00000005-3DED-4697-9178-1282E182D59E}"/>
              </c:ext>
            </c:extLst>
          </c:dPt>
          <c:dLbls>
            <c:dLbl>
              <c:idx val="2"/>
              <c:delete val="1"/>
              <c:extLst>
                <c:ext xmlns:c15="http://schemas.microsoft.com/office/drawing/2012/chart" uri="{CE6537A1-D6FC-4f65-9D91-7224C49458BB}"/>
                <c:ext xmlns:c16="http://schemas.microsoft.com/office/drawing/2014/chart" uri="{C3380CC4-5D6E-409C-BE32-E72D297353CC}">
                  <c16:uniqueId val="{00000003-3DED-4697-9178-1282E182D59E}"/>
                </c:ext>
              </c:extLst>
            </c:dLbl>
            <c:dLbl>
              <c:idx val="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ED-4697-9178-1282E182D59E}"/>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'!$O$1:$U$1</c:f>
              <c:strCache>
                <c:ptCount val="5"/>
                <c:pt idx="0">
                  <c:v>2022</c:v>
                </c:pt>
                <c:pt idx="1">
                  <c:v>2023</c:v>
                </c:pt>
                <c:pt idx="2">
                  <c:v>2024</c:v>
                </c:pt>
                <c:pt idx="3">
                  <c:v>2025*</c:v>
                </c:pt>
                <c:pt idx="4">
                  <c:v>2026*</c:v>
                </c:pt>
              </c:strCache>
            </c:strRef>
          </c:cat>
          <c:val>
            <c:numRef>
              <c:f>'зураг 17-21 '!$O$15:$U$15</c:f>
              <c:numCache>
                <c:formatCode>General</c:formatCode>
                <c:ptCount val="5"/>
                <c:pt idx="2" formatCode="&quot;$&quot;#,##0">
                  <c:v>110.07759541984731</c:v>
                </c:pt>
                <c:pt idx="3" formatCode="&quot;$&quot;#,##0">
                  <c:v>95</c:v>
                </c:pt>
                <c:pt idx="4" formatCode="&quot;$&quot;#,##0">
                  <c:v>90</c:v>
                </c:pt>
              </c:numCache>
            </c:numRef>
          </c:val>
          <c:smooth val="1"/>
          <c:extLst>
            <c:ext xmlns:c16="http://schemas.microsoft.com/office/drawing/2014/chart" uri="{C3380CC4-5D6E-409C-BE32-E72D297353CC}">
              <c16:uniqueId val="{00000007-3DED-4697-9178-1282E182D59E}"/>
            </c:ext>
          </c:extLst>
        </c:ser>
        <c:dLbls>
          <c:showLegendKey val="0"/>
          <c:showVal val="0"/>
          <c:showCatName val="0"/>
          <c:showSerName val="0"/>
          <c:showPercent val="0"/>
          <c:showBubbleSize val="0"/>
        </c:dLbls>
        <c:marker val="1"/>
        <c:smooth val="0"/>
        <c:axId val="471978768"/>
        <c:axId val="471979600"/>
      </c:lineChart>
      <c:catAx>
        <c:axId val="471978768"/>
        <c:scaling>
          <c:orientation val="minMax"/>
        </c:scaling>
        <c:delete val="0"/>
        <c:axPos val="b"/>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crossAx val="471979600"/>
        <c:crosses val="autoZero"/>
        <c:auto val="1"/>
        <c:lblAlgn val="ctr"/>
        <c:lblOffset val="100"/>
        <c:noMultiLvlLbl val="0"/>
      </c:catAx>
      <c:valAx>
        <c:axId val="471979600"/>
        <c:scaling>
          <c:orientation val="minMax"/>
          <c:max val="180"/>
          <c:min val="50"/>
        </c:scaling>
        <c:delete val="1"/>
        <c:axPos val="l"/>
        <c:numFmt formatCode="&quot;$&quot;#,##0" sourceLinked="1"/>
        <c:majorTickMark val="out"/>
        <c:minorTickMark val="none"/>
        <c:tickLblPos val="nextTo"/>
        <c:crossAx val="471978768"/>
        <c:crosses val="autoZero"/>
        <c:crossBetween val="between"/>
      </c:valAx>
      <c:spPr>
        <a:noFill/>
        <a:ln w="25400">
          <a:noFill/>
        </a:ln>
        <a:effectLst/>
      </c:spPr>
    </c:plotArea>
    <c:legend>
      <c:legendPos val="b"/>
      <c:layout>
        <c:manualLayout>
          <c:xMode val="edge"/>
          <c:yMode val="edge"/>
          <c:x val="0"/>
          <c:y val="1.909667541557301E-2"/>
          <c:w val="0.50323049896540706"/>
          <c:h val="0.2213719516216252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32122902653362656"/>
          <c:w val="1"/>
          <c:h val="0.53867087464269392"/>
        </c:manualLayout>
      </c:layout>
      <c:lineChart>
        <c:grouping val="standard"/>
        <c:varyColors val="0"/>
        <c:ser>
          <c:idx val="0"/>
          <c:order val="0"/>
          <c:tx>
            <c:strRef>
              <c:f>'зураг 17-21 '!$N$2</c:f>
              <c:strCache>
                <c:ptCount val="1"/>
                <c:pt idx="0">
                  <c:v>Гүйцэтгэл</c:v>
                </c:pt>
              </c:strCache>
            </c:strRef>
          </c:tx>
          <c:spPr>
            <a:ln w="38100" cap="rnd">
              <a:solidFill>
                <a:srgbClr val="002060"/>
              </a:solidFill>
              <a:round/>
            </a:ln>
            <a:effectLst/>
          </c:spPr>
          <c:marker>
            <c:symbol val="circle"/>
            <c:size val="3"/>
            <c:spPr>
              <a:solidFill>
                <a:srgbClr val="002060"/>
              </a:solidFill>
              <a:ln w="38100">
                <a:solidFill>
                  <a:srgbClr val="6CAC9D"/>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BD08-406C-B85D-736932F9AE50}"/>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'!$O$1:$U$1</c:f>
              <c:strCache>
                <c:ptCount val="5"/>
                <c:pt idx="0">
                  <c:v>2022</c:v>
                </c:pt>
                <c:pt idx="1">
                  <c:v>2023</c:v>
                </c:pt>
                <c:pt idx="2">
                  <c:v>2024</c:v>
                </c:pt>
                <c:pt idx="3">
                  <c:v>2025*</c:v>
                </c:pt>
                <c:pt idx="4">
                  <c:v>2026*</c:v>
                </c:pt>
              </c:strCache>
            </c:strRef>
          </c:cat>
          <c:val>
            <c:numRef>
              <c:f>'зураг 17-21 '!$O$2:$S$2</c:f>
              <c:numCache>
                <c:formatCode>"$"#,##0</c:formatCode>
                <c:ptCount val="3"/>
                <c:pt idx="0">
                  <c:v>364.68138461538467</c:v>
                </c:pt>
                <c:pt idx="1">
                  <c:v>295.83942307692314</c:v>
                </c:pt>
                <c:pt idx="2">
                  <c:v>243.12297709923661</c:v>
                </c:pt>
              </c:numCache>
            </c:numRef>
          </c:val>
          <c:smooth val="1"/>
          <c:extLst>
            <c:ext xmlns:c16="http://schemas.microsoft.com/office/drawing/2014/chart" uri="{C3380CC4-5D6E-409C-BE32-E72D297353CC}">
              <c16:uniqueId val="{00000001-BD08-406C-B85D-736932F9AE50}"/>
            </c:ext>
          </c:extLst>
        </c:ser>
        <c:ser>
          <c:idx val="1"/>
          <c:order val="1"/>
          <c:tx>
            <c:strRef>
              <c:f>'зураг 17-21 '!$N$3</c:f>
              <c:strCache>
                <c:ptCount val="1"/>
                <c:pt idx="0">
                  <c:v>Төсөөлөл</c:v>
                </c:pt>
              </c:strCache>
            </c:strRef>
          </c:tx>
          <c:spPr>
            <a:ln w="19050" cap="rnd">
              <a:solidFill>
                <a:srgbClr val="FF0000"/>
              </a:solidFill>
              <a:prstDash val="dash"/>
              <a:round/>
            </a:ln>
            <a:effectLst/>
          </c:spPr>
          <c:marker>
            <c:symbol val="circle"/>
            <c:size val="5"/>
            <c:spPr>
              <a:solidFill>
                <a:srgbClr val="FF0000"/>
              </a:solidFill>
              <a:ln w="19050">
                <a:solidFill>
                  <a:srgbClr val="FF0000"/>
                </a:solidFill>
                <a:prstDash val="dash"/>
              </a:ln>
              <a:effectLst/>
            </c:spPr>
          </c:marker>
          <c:dPt>
            <c:idx val="2"/>
            <c:marker>
              <c:symbol val="circle"/>
              <c:size val="5"/>
              <c:spPr>
                <a:solidFill>
                  <a:srgbClr val="6CAC9D"/>
                </a:solidFill>
                <a:ln w="19050">
                  <a:solidFill>
                    <a:srgbClr val="6CAC9D"/>
                  </a:solidFill>
                  <a:prstDash val="dash"/>
                </a:ln>
                <a:effectLst/>
              </c:spPr>
            </c:marker>
            <c:bubble3D val="0"/>
            <c:spPr>
              <a:ln w="19050" cap="rnd">
                <a:solidFill>
                  <a:srgbClr val="6CAC9D"/>
                </a:solidFill>
                <a:prstDash val="dash"/>
                <a:round/>
              </a:ln>
              <a:effectLst/>
            </c:spPr>
            <c:extLst>
              <c:ext xmlns:c16="http://schemas.microsoft.com/office/drawing/2014/chart" uri="{C3380CC4-5D6E-409C-BE32-E72D297353CC}">
                <c16:uniqueId val="{00000003-BD08-406C-B85D-736932F9AE50}"/>
              </c:ext>
            </c:extLst>
          </c:dPt>
          <c:dPt>
            <c:idx val="4"/>
            <c:marker>
              <c:symbol val="circle"/>
              <c:size val="5"/>
              <c:spPr>
                <a:solidFill>
                  <a:srgbClr val="FF0000"/>
                </a:solidFill>
                <a:ln w="19050">
                  <a:solidFill>
                    <a:srgbClr val="FF0000"/>
                  </a:solidFill>
                  <a:prstDash val="dash"/>
                </a:ln>
                <a:effectLst/>
              </c:spPr>
            </c:marker>
            <c:bubble3D val="0"/>
            <c:spPr>
              <a:ln w="19050" cap="rnd">
                <a:solidFill>
                  <a:srgbClr val="FF0000"/>
                </a:solidFill>
                <a:prstDash val="dash"/>
                <a:round/>
              </a:ln>
              <a:effectLst/>
            </c:spPr>
            <c:extLst>
              <c:ext xmlns:c16="http://schemas.microsoft.com/office/drawing/2014/chart" uri="{C3380CC4-5D6E-409C-BE32-E72D297353CC}">
                <c16:uniqueId val="{00000005-BD08-406C-B85D-736932F9AE50}"/>
              </c:ext>
            </c:extLst>
          </c:dPt>
          <c:dLbls>
            <c:dLbl>
              <c:idx val="2"/>
              <c:delete val="1"/>
              <c:extLst>
                <c:ext xmlns:c15="http://schemas.microsoft.com/office/drawing/2012/chart" uri="{CE6537A1-D6FC-4f65-9D91-7224C49458BB}"/>
                <c:ext xmlns:c16="http://schemas.microsoft.com/office/drawing/2014/chart" uri="{C3380CC4-5D6E-409C-BE32-E72D297353CC}">
                  <c16:uniqueId val="{00000003-BD08-406C-B85D-736932F9AE50}"/>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'зураг 17-21 '!$O$1:$U$1</c:f>
              <c:strCache>
                <c:ptCount val="5"/>
                <c:pt idx="0">
                  <c:v>2022</c:v>
                </c:pt>
                <c:pt idx="1">
                  <c:v>2023</c:v>
                </c:pt>
                <c:pt idx="2">
                  <c:v>2024</c:v>
                </c:pt>
                <c:pt idx="3">
                  <c:v>2025*</c:v>
                </c:pt>
                <c:pt idx="4">
                  <c:v>2026*</c:v>
                </c:pt>
              </c:strCache>
            </c:strRef>
          </c:cat>
          <c:val>
            <c:numRef>
              <c:f>'зураг 17-21 '!$O$3:$U$3</c:f>
              <c:numCache>
                <c:formatCode>General</c:formatCode>
                <c:ptCount val="5"/>
                <c:pt idx="2" formatCode="&quot;$&quot;#,##0">
                  <c:v>243.12297709923661</c:v>
                </c:pt>
                <c:pt idx="3" formatCode="&quot;$&quot;#,##0">
                  <c:v>180</c:v>
                </c:pt>
                <c:pt idx="4" formatCode="&quot;$&quot;#,##0">
                  <c:v>178</c:v>
                </c:pt>
              </c:numCache>
            </c:numRef>
          </c:val>
          <c:smooth val="1"/>
          <c:extLst>
            <c:ext xmlns:c16="http://schemas.microsoft.com/office/drawing/2014/chart" uri="{C3380CC4-5D6E-409C-BE32-E72D297353CC}">
              <c16:uniqueId val="{00000006-BD08-406C-B85D-736932F9AE50}"/>
            </c:ext>
          </c:extLst>
        </c:ser>
        <c:dLbls>
          <c:showLegendKey val="0"/>
          <c:showVal val="0"/>
          <c:showCatName val="0"/>
          <c:showSerName val="0"/>
          <c:showPercent val="0"/>
          <c:showBubbleSize val="0"/>
        </c:dLbls>
        <c:marker val="1"/>
        <c:smooth val="0"/>
        <c:axId val="471978768"/>
        <c:axId val="471979600"/>
      </c:lineChart>
      <c:catAx>
        <c:axId val="471978768"/>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crossAx val="471979600"/>
        <c:crosses val="autoZero"/>
        <c:auto val="1"/>
        <c:lblAlgn val="ctr"/>
        <c:lblOffset val="100"/>
        <c:noMultiLvlLbl val="0"/>
      </c:catAx>
      <c:valAx>
        <c:axId val="471979600"/>
        <c:scaling>
          <c:orientation val="minMax"/>
          <c:min val="50"/>
        </c:scaling>
        <c:delete val="1"/>
        <c:axPos val="l"/>
        <c:numFmt formatCode="&quot;$&quot;#,##0" sourceLinked="1"/>
        <c:majorTickMark val="out"/>
        <c:minorTickMark val="none"/>
        <c:tickLblPos val="nextTo"/>
        <c:crossAx val="471978768"/>
        <c:crosses val="autoZero"/>
        <c:crossBetween val="between"/>
      </c:valAx>
      <c:spPr>
        <a:noFill/>
        <a:ln w="25400">
          <a:noFill/>
        </a:ln>
        <a:effectLst/>
      </c:spPr>
    </c:plotArea>
    <c:legend>
      <c:legendPos val="b"/>
      <c:layout>
        <c:manualLayout>
          <c:xMode val="edge"/>
          <c:yMode val="edge"/>
          <c:x val="0"/>
          <c:y val="1.909667541557301E-2"/>
          <c:w val="0.5312957408101765"/>
          <c:h val="0.22690182451889873"/>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30018286365520097"/>
          <c:w val="1"/>
          <c:h val="0.58428189466970837"/>
        </c:manualLayout>
      </c:layout>
      <c:lineChart>
        <c:grouping val="standard"/>
        <c:varyColors val="0"/>
        <c:ser>
          <c:idx val="0"/>
          <c:order val="0"/>
          <c:tx>
            <c:strRef>
              <c:f>'зураг 17-21 '!$N$11</c:f>
              <c:strCache>
                <c:ptCount val="1"/>
                <c:pt idx="0">
                  <c:v>Гүйцэтгэл</c:v>
                </c:pt>
              </c:strCache>
            </c:strRef>
          </c:tx>
          <c:spPr>
            <a:ln w="38100" cap="rnd">
              <a:solidFill>
                <a:srgbClr val="002060"/>
              </a:solidFill>
              <a:round/>
            </a:ln>
            <a:effectLst/>
          </c:spPr>
          <c:marker>
            <c:symbol val="circle"/>
            <c:size val="3"/>
            <c:spPr>
              <a:solidFill>
                <a:srgbClr val="002060"/>
              </a:solidFill>
              <a:ln w="38100">
                <a:solidFill>
                  <a:srgbClr val="6CAC9D"/>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B98B-4FDA-B983-A2170575CE9C}"/>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'!$O$1:$U$1</c:f>
              <c:strCache>
                <c:ptCount val="5"/>
                <c:pt idx="0">
                  <c:v>2022</c:v>
                </c:pt>
                <c:pt idx="1">
                  <c:v>2023</c:v>
                </c:pt>
                <c:pt idx="2">
                  <c:v>2024</c:v>
                </c:pt>
                <c:pt idx="3">
                  <c:v>2025*</c:v>
                </c:pt>
                <c:pt idx="4">
                  <c:v>2026*</c:v>
                </c:pt>
              </c:strCache>
            </c:strRef>
          </c:cat>
          <c:val>
            <c:numRef>
              <c:f>'зураг 17-21 '!$O$11:$S$11</c:f>
              <c:numCache>
                <c:formatCode>"$"#,##0</c:formatCode>
                <c:ptCount val="3"/>
                <c:pt idx="0">
                  <c:v>79.682346153846112</c:v>
                </c:pt>
                <c:pt idx="1">
                  <c:v>82.181007751937969</c:v>
                </c:pt>
                <c:pt idx="2">
                  <c:v>79.85745173745174</c:v>
                </c:pt>
              </c:numCache>
            </c:numRef>
          </c:val>
          <c:smooth val="1"/>
          <c:extLst>
            <c:ext xmlns:c16="http://schemas.microsoft.com/office/drawing/2014/chart" uri="{C3380CC4-5D6E-409C-BE32-E72D297353CC}">
              <c16:uniqueId val="{00000001-B98B-4FDA-B983-A2170575CE9C}"/>
            </c:ext>
          </c:extLst>
        </c:ser>
        <c:ser>
          <c:idx val="1"/>
          <c:order val="1"/>
          <c:tx>
            <c:strRef>
              <c:f>'зураг 17-21 '!$N$12</c:f>
              <c:strCache>
                <c:ptCount val="1"/>
                <c:pt idx="0">
                  <c:v>Төсөөлөл</c:v>
                </c:pt>
              </c:strCache>
            </c:strRef>
          </c:tx>
          <c:spPr>
            <a:ln w="19050" cap="rnd">
              <a:solidFill>
                <a:srgbClr val="FF0000"/>
              </a:solidFill>
              <a:prstDash val="dash"/>
              <a:round/>
            </a:ln>
            <a:effectLst/>
          </c:spPr>
          <c:marker>
            <c:symbol val="circle"/>
            <c:size val="5"/>
            <c:spPr>
              <a:solidFill>
                <a:srgbClr val="FF0000"/>
              </a:solidFill>
              <a:ln w="19050">
                <a:solidFill>
                  <a:srgbClr val="FF0000"/>
                </a:solidFill>
                <a:prstDash val="dash"/>
              </a:ln>
              <a:effectLst/>
            </c:spPr>
          </c:marker>
          <c:dPt>
            <c:idx val="2"/>
            <c:marker>
              <c:symbol val="circle"/>
              <c:size val="5"/>
              <c:spPr>
                <a:solidFill>
                  <a:srgbClr val="6CAC9D"/>
                </a:solidFill>
                <a:ln w="19050">
                  <a:solidFill>
                    <a:srgbClr val="6CAC9D"/>
                  </a:solidFill>
                  <a:prstDash val="dash"/>
                </a:ln>
                <a:effectLst/>
              </c:spPr>
            </c:marker>
            <c:bubble3D val="0"/>
            <c:spPr>
              <a:ln w="19050" cap="rnd">
                <a:solidFill>
                  <a:srgbClr val="6CAC9D"/>
                </a:solidFill>
                <a:prstDash val="dash"/>
                <a:round/>
              </a:ln>
              <a:effectLst/>
            </c:spPr>
            <c:extLst>
              <c:ext xmlns:c16="http://schemas.microsoft.com/office/drawing/2014/chart" uri="{C3380CC4-5D6E-409C-BE32-E72D297353CC}">
                <c16:uniqueId val="{00000003-B98B-4FDA-B983-A2170575CE9C}"/>
              </c:ext>
            </c:extLst>
          </c:dPt>
          <c:dPt>
            <c:idx val="4"/>
            <c:marker>
              <c:symbol val="circle"/>
              <c:size val="5"/>
              <c:spPr>
                <a:solidFill>
                  <a:srgbClr val="FF0000"/>
                </a:solidFill>
                <a:ln w="19050">
                  <a:solidFill>
                    <a:srgbClr val="FF0000"/>
                  </a:solidFill>
                  <a:prstDash val="dash"/>
                </a:ln>
                <a:effectLst/>
              </c:spPr>
            </c:marker>
            <c:bubble3D val="0"/>
            <c:spPr>
              <a:ln w="19050" cap="rnd">
                <a:solidFill>
                  <a:srgbClr val="FF0000"/>
                </a:solidFill>
                <a:prstDash val="dash"/>
                <a:round/>
              </a:ln>
              <a:effectLst/>
            </c:spPr>
            <c:extLst>
              <c:ext xmlns:c16="http://schemas.microsoft.com/office/drawing/2014/chart" uri="{C3380CC4-5D6E-409C-BE32-E72D297353CC}">
                <c16:uniqueId val="{00000005-B98B-4FDA-B983-A2170575CE9C}"/>
              </c:ext>
            </c:extLst>
          </c:dPt>
          <c:dLbls>
            <c:dLbl>
              <c:idx val="2"/>
              <c:delete val="1"/>
              <c:extLst>
                <c:ext xmlns:c15="http://schemas.microsoft.com/office/drawing/2012/chart" uri="{CE6537A1-D6FC-4f65-9D91-7224C49458BB}"/>
                <c:ext xmlns:c16="http://schemas.microsoft.com/office/drawing/2014/chart" uri="{C3380CC4-5D6E-409C-BE32-E72D297353CC}">
                  <c16:uniqueId val="{00000003-B98B-4FDA-B983-A2170575CE9C}"/>
                </c:ext>
              </c:extLst>
            </c:dLbl>
            <c:dLbl>
              <c:idx val="5"/>
              <c:layout>
                <c:manualLayout>
                  <c:x val="-8.0750218722659667E-2"/>
                  <c:y val="-6.7844222174930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8B-4FDA-B983-A2170575CE9C}"/>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'зураг 17-21 '!$O$1:$U$1</c:f>
              <c:strCache>
                <c:ptCount val="5"/>
                <c:pt idx="0">
                  <c:v>2022</c:v>
                </c:pt>
                <c:pt idx="1">
                  <c:v>2023</c:v>
                </c:pt>
                <c:pt idx="2">
                  <c:v>2024</c:v>
                </c:pt>
                <c:pt idx="3">
                  <c:v>2025*</c:v>
                </c:pt>
                <c:pt idx="4">
                  <c:v>2026*</c:v>
                </c:pt>
              </c:strCache>
            </c:strRef>
          </c:cat>
          <c:val>
            <c:numRef>
              <c:f>'зураг 17-21 '!$O$12:$U$12</c:f>
              <c:numCache>
                <c:formatCode>General</c:formatCode>
                <c:ptCount val="5"/>
                <c:pt idx="2" formatCode="&quot;$&quot;#,##0">
                  <c:v>79.85745173745174</c:v>
                </c:pt>
                <c:pt idx="3" formatCode="&quot;$&quot;#,##0">
                  <c:v>75</c:v>
                </c:pt>
                <c:pt idx="4" formatCode="&quot;$&quot;#,##0">
                  <c:v>70</c:v>
                </c:pt>
              </c:numCache>
            </c:numRef>
          </c:val>
          <c:smooth val="1"/>
          <c:extLst>
            <c:ext xmlns:c16="http://schemas.microsoft.com/office/drawing/2014/chart" uri="{C3380CC4-5D6E-409C-BE32-E72D297353CC}">
              <c16:uniqueId val="{00000007-B98B-4FDA-B983-A2170575CE9C}"/>
            </c:ext>
          </c:extLst>
        </c:ser>
        <c:dLbls>
          <c:showLegendKey val="0"/>
          <c:showVal val="0"/>
          <c:showCatName val="0"/>
          <c:showSerName val="0"/>
          <c:showPercent val="0"/>
          <c:showBubbleSize val="0"/>
        </c:dLbls>
        <c:marker val="1"/>
        <c:smooth val="0"/>
        <c:axId val="471978768"/>
        <c:axId val="471979600"/>
      </c:lineChart>
      <c:catAx>
        <c:axId val="471978768"/>
        <c:scaling>
          <c:orientation val="minMax"/>
        </c:scaling>
        <c:delete val="0"/>
        <c:axPos val="b"/>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crossAx val="471979600"/>
        <c:crosses val="autoZero"/>
        <c:auto val="1"/>
        <c:lblAlgn val="ctr"/>
        <c:lblOffset val="100"/>
        <c:noMultiLvlLbl val="0"/>
      </c:catAx>
      <c:valAx>
        <c:axId val="471979600"/>
        <c:scaling>
          <c:orientation val="minMax"/>
          <c:min val="40"/>
        </c:scaling>
        <c:delete val="1"/>
        <c:axPos val="l"/>
        <c:numFmt formatCode="&quot;$&quot;#,##0" sourceLinked="1"/>
        <c:majorTickMark val="out"/>
        <c:minorTickMark val="none"/>
        <c:tickLblPos val="nextTo"/>
        <c:crossAx val="471978768"/>
        <c:crosses val="autoZero"/>
        <c:crossBetween val="between"/>
      </c:valAx>
      <c:spPr>
        <a:noFill/>
        <a:ln w="25400">
          <a:noFill/>
        </a:ln>
        <a:effectLst/>
      </c:spPr>
    </c:plotArea>
    <c:legend>
      <c:legendPos val="b"/>
      <c:layout>
        <c:manualLayout>
          <c:xMode val="edge"/>
          <c:yMode val="edge"/>
          <c:x val="0"/>
          <c:y val="1.909667541557301E-2"/>
          <c:w val="0.52317110531831978"/>
          <c:h val="0.21272472672802764"/>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solidFill>
            <a:sysClr val="windowText" lastClr="000000"/>
          </a:solidFill>
          <a:latin typeface="Arial" panose="020B0604020202020204" pitchFamily="34" charset="0"/>
          <a:ea typeface="Roboto" panose="02000000000000000000" pitchFamily="2"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780800127256816E-2"/>
          <c:y val="3.7683031869078377E-2"/>
          <c:w val="0.87763013998250217"/>
          <c:h val="0.61824878258595384"/>
        </c:manualLayout>
      </c:layout>
      <c:barChart>
        <c:barDir val="col"/>
        <c:grouping val="stacked"/>
        <c:varyColors val="0"/>
        <c:ser>
          <c:idx val="1"/>
          <c:order val="1"/>
          <c:tx>
            <c:strRef>
              <c:f>Dashboard!$W$80</c:f>
              <c:strCache>
                <c:ptCount val="1"/>
                <c:pt idx="0">
                  <c:v>Хэрэглээний бүтээгдэхүүн</c:v>
                </c:pt>
              </c:strCache>
            </c:strRef>
          </c:tx>
          <c:spPr>
            <a:solidFill>
              <a:srgbClr val="002060"/>
            </a:solidFill>
            <a:ln>
              <a:noFill/>
            </a:ln>
            <a:effectLst/>
          </c:spPr>
          <c:invertIfNegative val="0"/>
          <c:cat>
            <c:strRef>
              <c:f>Dashboard!$Y$66:$AH$66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Dashboard!$Y$80:$AH$80</c:f>
              <c:numCache>
                <c:formatCode>0</c:formatCode>
                <c:ptCount val="10"/>
                <c:pt idx="0">
                  <c:v>-8.3367500341131642</c:v>
                </c:pt>
                <c:pt idx="1">
                  <c:v>-1.0862659467991036</c:v>
                </c:pt>
                <c:pt idx="2">
                  <c:v>5.8443455383473601</c:v>
                </c:pt>
                <c:pt idx="3">
                  <c:v>9.4399788361334647</c:v>
                </c:pt>
                <c:pt idx="4">
                  <c:v>9.7290755222213143E-2</c:v>
                </c:pt>
                <c:pt idx="5">
                  <c:v>-2.9137048648375647</c:v>
                </c:pt>
                <c:pt idx="6">
                  <c:v>14.737097789151358</c:v>
                </c:pt>
                <c:pt idx="7">
                  <c:v>9.7146519416260091</c:v>
                </c:pt>
                <c:pt idx="8">
                  <c:v>-0.44411443887140967</c:v>
                </c:pt>
                <c:pt idx="9">
                  <c:v>10.649337182000002</c:v>
                </c:pt>
              </c:numCache>
            </c:numRef>
          </c:val>
          <c:extLst>
            <c:ext xmlns:c16="http://schemas.microsoft.com/office/drawing/2014/chart" uri="{C3380CC4-5D6E-409C-BE32-E72D297353CC}">
              <c16:uniqueId val="{00000000-5016-4FF6-9243-124227FD1BF2}"/>
            </c:ext>
          </c:extLst>
        </c:ser>
        <c:ser>
          <c:idx val="2"/>
          <c:order val="2"/>
          <c:tx>
            <c:strRef>
              <c:f>Dashboard!$W$81</c:f>
              <c:strCache>
                <c:ptCount val="1"/>
                <c:pt idx="0">
                  <c:v>Аж үйлдвэрлэлийн орц</c:v>
                </c:pt>
              </c:strCache>
            </c:strRef>
          </c:tx>
          <c:spPr>
            <a:solidFill>
              <a:srgbClr val="70AD47">
                <a:lumMod val="60000"/>
                <a:lumOff val="40000"/>
              </a:srgbClr>
            </a:solidFill>
            <a:ln>
              <a:noFill/>
            </a:ln>
            <a:effectLst/>
          </c:spPr>
          <c:invertIfNegative val="0"/>
          <c:cat>
            <c:strRef>
              <c:f>Dashboard!$Y$66:$AH$66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Dashboard!$Y$81:$AH$81</c:f>
              <c:numCache>
                <c:formatCode>0</c:formatCode>
                <c:ptCount val="10"/>
                <c:pt idx="0">
                  <c:v>-7.2423075827175802</c:v>
                </c:pt>
                <c:pt idx="1">
                  <c:v>-3.6528252060377344</c:v>
                </c:pt>
                <c:pt idx="2">
                  <c:v>8.0710455701105417</c:v>
                </c:pt>
                <c:pt idx="3">
                  <c:v>9.2624812788690356</c:v>
                </c:pt>
                <c:pt idx="4">
                  <c:v>-0.23808801392015111</c:v>
                </c:pt>
                <c:pt idx="5">
                  <c:v>-4.8447812239516681</c:v>
                </c:pt>
                <c:pt idx="6">
                  <c:v>5.6367505315438304</c:v>
                </c:pt>
                <c:pt idx="7">
                  <c:v>9.3140348644178328</c:v>
                </c:pt>
                <c:pt idx="8">
                  <c:v>0.74283760873889837</c:v>
                </c:pt>
                <c:pt idx="9">
                  <c:v>3.2665533707891878</c:v>
                </c:pt>
              </c:numCache>
            </c:numRef>
          </c:val>
          <c:extLst>
            <c:ext xmlns:c16="http://schemas.microsoft.com/office/drawing/2014/chart" uri="{C3380CC4-5D6E-409C-BE32-E72D297353CC}">
              <c16:uniqueId val="{00000001-5016-4FF6-9243-124227FD1BF2}"/>
            </c:ext>
          </c:extLst>
        </c:ser>
        <c:ser>
          <c:idx val="3"/>
          <c:order val="3"/>
          <c:tx>
            <c:strRef>
              <c:f>Dashboard!$W$82</c:f>
              <c:strCache>
                <c:ptCount val="1"/>
                <c:pt idx="0">
                  <c:v>Хөрөнгө оруулалтын бүтээгдэхүүнүүд</c:v>
                </c:pt>
              </c:strCache>
            </c:strRef>
          </c:tx>
          <c:spPr>
            <a:solidFill>
              <a:srgbClr val="11A795"/>
            </a:solidFill>
            <a:ln>
              <a:noFill/>
            </a:ln>
            <a:effectLst/>
          </c:spPr>
          <c:invertIfNegative val="0"/>
          <c:cat>
            <c:strRef>
              <c:f>Dashboard!$Y$66:$AH$66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Dashboard!$Y$82:$AH$82</c:f>
              <c:numCache>
                <c:formatCode>0</c:formatCode>
                <c:ptCount val="10"/>
                <c:pt idx="0">
                  <c:v>-11.911506840910146</c:v>
                </c:pt>
                <c:pt idx="1">
                  <c:v>-7.3436982149141903</c:v>
                </c:pt>
                <c:pt idx="2">
                  <c:v>15.891035438892514</c:v>
                </c:pt>
                <c:pt idx="3">
                  <c:v>16.788847139509048</c:v>
                </c:pt>
                <c:pt idx="4">
                  <c:v>3.2812767901527624</c:v>
                </c:pt>
                <c:pt idx="5">
                  <c:v>-4.904436459196341</c:v>
                </c:pt>
                <c:pt idx="6">
                  <c:v>8.9823546274415182</c:v>
                </c:pt>
                <c:pt idx="7">
                  <c:v>8.7091562826714917</c:v>
                </c:pt>
                <c:pt idx="8">
                  <c:v>5.4701344464925601</c:v>
                </c:pt>
                <c:pt idx="9">
                  <c:v>11.62669487717838</c:v>
                </c:pt>
              </c:numCache>
            </c:numRef>
          </c:val>
          <c:extLst>
            <c:ext xmlns:c16="http://schemas.microsoft.com/office/drawing/2014/chart" uri="{C3380CC4-5D6E-409C-BE32-E72D297353CC}">
              <c16:uniqueId val="{00000002-5016-4FF6-9243-124227FD1BF2}"/>
            </c:ext>
          </c:extLst>
        </c:ser>
        <c:dLbls>
          <c:showLegendKey val="0"/>
          <c:showVal val="0"/>
          <c:showCatName val="0"/>
          <c:showSerName val="0"/>
          <c:showPercent val="0"/>
          <c:showBubbleSize val="0"/>
        </c:dLbls>
        <c:gapWidth val="50"/>
        <c:overlap val="100"/>
        <c:axId val="1401976384"/>
        <c:axId val="1401976864"/>
      </c:barChart>
      <c:lineChart>
        <c:grouping val="stacked"/>
        <c:varyColors val="0"/>
        <c:ser>
          <c:idx val="0"/>
          <c:order val="0"/>
          <c:tx>
            <c:strRef>
              <c:f>Dashboard!$W$79</c:f>
              <c:strCache>
                <c:ptCount val="1"/>
                <c:pt idx="0">
                  <c:v>Нийт</c:v>
                </c:pt>
              </c:strCache>
            </c:strRef>
          </c:tx>
          <c:spPr>
            <a:ln w="22225" cap="rnd">
              <a:solidFill>
                <a:srgbClr val="BC5966"/>
              </a:solidFill>
              <a:round/>
            </a:ln>
            <a:effectLst/>
          </c:spPr>
          <c:marker>
            <c:symbol val="none"/>
          </c:marker>
          <c:dPt>
            <c:idx val="9"/>
            <c:marker>
              <c:symbol val="circle"/>
              <c:size val="6"/>
              <c:spPr>
                <a:solidFill>
                  <a:srgbClr val="BC5966"/>
                </a:solidFill>
                <a:ln w="9525">
                  <a:noFill/>
                </a:ln>
                <a:effectLst/>
              </c:spPr>
            </c:marker>
            <c:bubble3D val="0"/>
            <c:extLst>
              <c:ext xmlns:c16="http://schemas.microsoft.com/office/drawing/2014/chart" uri="{C3380CC4-5D6E-409C-BE32-E72D297353CC}">
                <c16:uniqueId val="{00000003-5016-4FF6-9243-124227FD1BF2}"/>
              </c:ext>
            </c:extLst>
          </c:dPt>
          <c:dLbls>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16-4FF6-9243-124227FD1BF2}"/>
                </c:ext>
              </c:extLst>
            </c:dLbl>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Dashboard!$Y$66:$AH$66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Dashboard!$Y$79:$AH$79</c:f>
              <c:numCache>
                <c:formatCode>0</c:formatCode>
                <c:ptCount val="10"/>
                <c:pt idx="0">
                  <c:v>-27.490564457740891</c:v>
                </c:pt>
                <c:pt idx="1">
                  <c:v>-12.082789367751031</c:v>
                </c:pt>
                <c:pt idx="2">
                  <c:v>29.806426547350412</c:v>
                </c:pt>
                <c:pt idx="3">
                  <c:v>35.491307254511554</c:v>
                </c:pt>
                <c:pt idx="4">
                  <c:v>3.1404795314548317</c:v>
                </c:pt>
                <c:pt idx="5">
                  <c:v>-12.66292254798558</c:v>
                </c:pt>
                <c:pt idx="6">
                  <c:v>29.356202948136701</c:v>
                </c:pt>
                <c:pt idx="7">
                  <c:v>27.737843088715326</c:v>
                </c:pt>
                <c:pt idx="8">
                  <c:v>5.8948951434437289</c:v>
                </c:pt>
                <c:pt idx="9">
                  <c:v>25.535135135135135</c:v>
                </c:pt>
              </c:numCache>
            </c:numRef>
          </c:val>
          <c:smooth val="1"/>
          <c:extLst>
            <c:ext xmlns:c16="http://schemas.microsoft.com/office/drawing/2014/chart" uri="{C3380CC4-5D6E-409C-BE32-E72D297353CC}">
              <c16:uniqueId val="{00000004-5016-4FF6-9243-124227FD1BF2}"/>
            </c:ext>
          </c:extLst>
        </c:ser>
        <c:dLbls>
          <c:showLegendKey val="0"/>
          <c:showVal val="0"/>
          <c:showCatName val="0"/>
          <c:showSerName val="0"/>
          <c:showPercent val="0"/>
          <c:showBubbleSize val="0"/>
        </c:dLbls>
        <c:upDownBars>
          <c:gapWidth val="219"/>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1401976384"/>
        <c:axId val="1401976864"/>
      </c:lineChart>
      <c:catAx>
        <c:axId val="14019763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01976864"/>
        <c:crosses val="autoZero"/>
        <c:auto val="1"/>
        <c:lblAlgn val="ctr"/>
        <c:lblOffset val="100"/>
        <c:noMultiLvlLbl val="0"/>
      </c:catAx>
      <c:valAx>
        <c:axId val="1401976864"/>
        <c:scaling>
          <c:orientation val="minMax"/>
          <c:max val="40"/>
          <c:min val="-3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01976384"/>
        <c:crosses val="autoZero"/>
        <c:crossBetween val="between"/>
      </c:valAx>
      <c:spPr>
        <a:noFill/>
        <a:ln>
          <a:noFill/>
        </a:ln>
        <a:effectLst/>
      </c:spPr>
    </c:plotArea>
    <c:legend>
      <c:legendPos val="b"/>
      <c:layout>
        <c:manualLayout>
          <c:xMode val="edge"/>
          <c:yMode val="edge"/>
          <c:x val="1.2949174490126255E-2"/>
          <c:y val="0.78556437650893429"/>
          <c:w val="0.97618806171955774"/>
          <c:h val="0.18116763677941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6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Sheet1!$A$34</c:f>
              <c:strCache>
                <c:ptCount val="1"/>
                <c:pt idx="0">
                  <c:v>Хүн амын тоо</c:v>
                </c:pt>
              </c:strCache>
            </c:strRef>
          </c:tx>
          <c:spPr>
            <a:solidFill>
              <a:srgbClr val="002060"/>
            </a:solidFill>
            <a:ln>
              <a:noFill/>
            </a:ln>
            <a:effectLst/>
          </c:spPr>
          <c:invertIfNegative val="0"/>
          <c:dLbls>
            <c:dLbl>
              <c:idx val="0"/>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0-2D00-4F08-AE0C-4AE898040835}"/>
                </c:ext>
              </c:extLst>
            </c:dLbl>
            <c:dLbl>
              <c:idx val="1"/>
              <c:delete val="1"/>
              <c:extLst>
                <c:ext xmlns:c15="http://schemas.microsoft.com/office/drawing/2012/chart" uri="{CE6537A1-D6FC-4f65-9D91-7224C49458BB}"/>
                <c:ext xmlns:c16="http://schemas.microsoft.com/office/drawing/2014/chart" uri="{C3380CC4-5D6E-409C-BE32-E72D297353CC}">
                  <c16:uniqueId val="{00000001-2D00-4F08-AE0C-4AE898040835}"/>
                </c:ext>
              </c:extLst>
            </c:dLbl>
            <c:dLbl>
              <c:idx val="2"/>
              <c:delete val="1"/>
              <c:extLst>
                <c:ext xmlns:c15="http://schemas.microsoft.com/office/drawing/2012/chart" uri="{CE6537A1-D6FC-4f65-9D91-7224C49458BB}"/>
                <c:ext xmlns:c16="http://schemas.microsoft.com/office/drawing/2014/chart" uri="{C3380CC4-5D6E-409C-BE32-E72D297353CC}">
                  <c16:uniqueId val="{00000002-2D00-4F08-AE0C-4AE898040835}"/>
                </c:ext>
              </c:extLst>
            </c:dLbl>
            <c:dLbl>
              <c:idx val="3"/>
              <c:delete val="1"/>
              <c:extLst>
                <c:ext xmlns:c15="http://schemas.microsoft.com/office/drawing/2012/chart" uri="{CE6537A1-D6FC-4f65-9D91-7224C49458BB}"/>
                <c:ext xmlns:c16="http://schemas.microsoft.com/office/drawing/2014/chart" uri="{C3380CC4-5D6E-409C-BE32-E72D297353CC}">
                  <c16:uniqueId val="{00000003-2D00-4F08-AE0C-4AE898040835}"/>
                </c:ext>
              </c:extLst>
            </c:dLbl>
            <c:dLbl>
              <c:idx val="4"/>
              <c:delete val="1"/>
              <c:extLst>
                <c:ext xmlns:c15="http://schemas.microsoft.com/office/drawing/2012/chart" uri="{CE6537A1-D6FC-4f65-9D91-7224C49458BB}"/>
                <c:ext xmlns:c16="http://schemas.microsoft.com/office/drawing/2014/chart" uri="{C3380CC4-5D6E-409C-BE32-E72D297353CC}">
                  <c16:uniqueId val="{00000004-2D00-4F08-AE0C-4AE898040835}"/>
                </c:ext>
              </c:extLst>
            </c:dLbl>
            <c:dLbl>
              <c:idx val="5"/>
              <c:delete val="1"/>
              <c:extLst>
                <c:ext xmlns:c15="http://schemas.microsoft.com/office/drawing/2012/chart" uri="{CE6537A1-D6FC-4f65-9D91-7224C49458BB}"/>
                <c:ext xmlns:c16="http://schemas.microsoft.com/office/drawing/2014/chart" uri="{C3380CC4-5D6E-409C-BE32-E72D297353CC}">
                  <c16:uniqueId val="{00000005-2D00-4F08-AE0C-4AE898040835}"/>
                </c:ext>
              </c:extLst>
            </c:dLbl>
            <c:dLbl>
              <c:idx val="6"/>
              <c:layout>
                <c:manualLayout>
                  <c:x val="-1.0853049706967738E-2"/>
                  <c:y val="0"/>
                </c:manualLayout>
              </c:layout>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00-4F08-AE0C-4AE898040835}"/>
                </c:ext>
              </c:extLst>
            </c:dLbl>
            <c:dLbl>
              <c:idx val="7"/>
              <c:delete val="1"/>
              <c:extLst>
                <c:ext xmlns:c15="http://schemas.microsoft.com/office/drawing/2012/chart" uri="{CE6537A1-D6FC-4f65-9D91-7224C49458BB}"/>
                <c:ext xmlns:c16="http://schemas.microsoft.com/office/drawing/2014/chart" uri="{C3380CC4-5D6E-409C-BE32-E72D297353CC}">
                  <c16:uniqueId val="{00000007-2D00-4F08-AE0C-4AE898040835}"/>
                </c:ext>
              </c:extLst>
            </c:dLbl>
            <c:dLbl>
              <c:idx val="8"/>
              <c:delete val="1"/>
              <c:extLst>
                <c:ext xmlns:c15="http://schemas.microsoft.com/office/drawing/2012/chart" uri="{CE6537A1-D6FC-4f65-9D91-7224C49458BB}"/>
                <c:ext xmlns:c16="http://schemas.microsoft.com/office/drawing/2014/chart" uri="{C3380CC4-5D6E-409C-BE32-E72D297353CC}">
                  <c16:uniqueId val="{00000008-2D00-4F08-AE0C-4AE898040835}"/>
                </c:ext>
              </c:extLst>
            </c:dLbl>
            <c:dLbl>
              <c:idx val="9"/>
              <c:delete val="1"/>
              <c:extLst>
                <c:ext xmlns:c15="http://schemas.microsoft.com/office/drawing/2012/chart" uri="{CE6537A1-D6FC-4f65-9D91-7224C49458BB}"/>
                <c:ext xmlns:c16="http://schemas.microsoft.com/office/drawing/2014/chart" uri="{C3380CC4-5D6E-409C-BE32-E72D297353CC}">
                  <c16:uniqueId val="{00000009-2D00-4F08-AE0C-4AE898040835}"/>
                </c:ext>
              </c:extLst>
            </c:dLbl>
            <c:dLbl>
              <c:idx val="10"/>
              <c:layout>
                <c:manualLayout>
                  <c:x val="-2.1521152658763632E-2"/>
                  <c:y val="-4.6578052712268265E-18"/>
                </c:manualLayout>
              </c:layout>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D00-4F08-AE0C-4AE898040835}"/>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Sheet1!$B$32:$L$32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Sheet1!$B$34:$L$34</c:f>
              <c:numCache>
                <c:formatCode>#,##0</c:formatCode>
                <c:ptCount val="11"/>
                <c:pt idx="0">
                  <c:v>2937927</c:v>
                </c:pt>
                <c:pt idx="1">
                  <c:v>2990242</c:v>
                </c:pt>
                <c:pt idx="2">
                  <c:v>3063568</c:v>
                </c:pt>
                <c:pt idx="3">
                  <c:v>3131750</c:v>
                </c:pt>
                <c:pt idx="4">
                  <c:v>3186347</c:v>
                </c:pt>
                <c:pt idx="5">
                  <c:v>3197020</c:v>
                </c:pt>
                <c:pt idx="6">
                  <c:v>3253283</c:v>
                </c:pt>
                <c:pt idx="7" formatCode="General">
                  <c:v>3312275</c:v>
                </c:pt>
                <c:pt idx="8">
                  <c:v>3368632</c:v>
                </c:pt>
                <c:pt idx="9" formatCode="General">
                  <c:v>3396788</c:v>
                </c:pt>
                <c:pt idx="10">
                  <c:v>3441598</c:v>
                </c:pt>
              </c:numCache>
            </c:numRef>
          </c:val>
          <c:extLst>
            <c:ext xmlns:c16="http://schemas.microsoft.com/office/drawing/2014/chart" uri="{C3380CC4-5D6E-409C-BE32-E72D297353CC}">
              <c16:uniqueId val="{0000000B-2D00-4F08-AE0C-4AE898040835}"/>
            </c:ext>
          </c:extLst>
        </c:ser>
        <c:dLbls>
          <c:showLegendKey val="0"/>
          <c:showVal val="1"/>
          <c:showCatName val="0"/>
          <c:showSerName val="0"/>
          <c:showPercent val="0"/>
          <c:showBubbleSize val="0"/>
        </c:dLbls>
        <c:gapWidth val="75"/>
        <c:overlap val="50"/>
        <c:axId val="1508443376"/>
        <c:axId val="1508440496"/>
      </c:barChart>
      <c:lineChart>
        <c:grouping val="standard"/>
        <c:varyColors val="0"/>
        <c:ser>
          <c:idx val="0"/>
          <c:order val="0"/>
          <c:tx>
            <c:strRef>
              <c:f>Sheet1!$A$33</c:f>
              <c:strCache>
                <c:ptCount val="1"/>
                <c:pt idx="0">
                  <c:v>Төрөлтийн өсөлтийн хувь</c:v>
                </c:pt>
              </c:strCache>
            </c:strRef>
          </c:tx>
          <c:spPr>
            <a:ln w="22225" cap="rnd">
              <a:solidFill>
                <a:srgbClr val="C00000"/>
              </a:solidFill>
              <a:round/>
            </a:ln>
            <a:effectLst>
              <a:softEdge rad="0"/>
            </a:effectLst>
          </c:spPr>
          <c:marker>
            <c:symbol val="none"/>
          </c:marker>
          <c:dLbls>
            <c:dLbl>
              <c:idx val="0"/>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C-2D00-4F08-AE0C-4AE898040835}"/>
                </c:ext>
              </c:extLst>
            </c:dLbl>
            <c:dLbl>
              <c:idx val="1"/>
              <c:delete val="1"/>
              <c:extLst>
                <c:ext xmlns:c15="http://schemas.microsoft.com/office/drawing/2012/chart" uri="{CE6537A1-D6FC-4f65-9D91-7224C49458BB}"/>
                <c:ext xmlns:c16="http://schemas.microsoft.com/office/drawing/2014/chart" uri="{C3380CC4-5D6E-409C-BE32-E72D297353CC}">
                  <c16:uniqueId val="{0000000D-2D00-4F08-AE0C-4AE898040835}"/>
                </c:ext>
              </c:extLst>
            </c:dLbl>
            <c:dLbl>
              <c:idx val="2"/>
              <c:delete val="1"/>
              <c:extLst>
                <c:ext xmlns:c15="http://schemas.microsoft.com/office/drawing/2012/chart" uri="{CE6537A1-D6FC-4f65-9D91-7224C49458BB}"/>
                <c:ext xmlns:c16="http://schemas.microsoft.com/office/drawing/2014/chart" uri="{C3380CC4-5D6E-409C-BE32-E72D297353CC}">
                  <c16:uniqueId val="{0000000E-2D00-4F08-AE0C-4AE898040835}"/>
                </c:ext>
              </c:extLst>
            </c:dLbl>
            <c:dLbl>
              <c:idx val="3"/>
              <c:delete val="1"/>
              <c:extLst>
                <c:ext xmlns:c15="http://schemas.microsoft.com/office/drawing/2012/chart" uri="{CE6537A1-D6FC-4f65-9D91-7224C49458BB}"/>
                <c:ext xmlns:c16="http://schemas.microsoft.com/office/drawing/2014/chart" uri="{C3380CC4-5D6E-409C-BE32-E72D297353CC}">
                  <c16:uniqueId val="{0000000F-2D00-4F08-AE0C-4AE898040835}"/>
                </c:ext>
              </c:extLst>
            </c:dLbl>
            <c:dLbl>
              <c:idx val="4"/>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10-2D00-4F08-AE0C-4AE898040835}"/>
                </c:ext>
              </c:extLst>
            </c:dLbl>
            <c:dLbl>
              <c:idx val="5"/>
              <c:delete val="1"/>
              <c:extLst>
                <c:ext xmlns:c15="http://schemas.microsoft.com/office/drawing/2012/chart" uri="{CE6537A1-D6FC-4f65-9D91-7224C49458BB}"/>
                <c:ext xmlns:c16="http://schemas.microsoft.com/office/drawing/2014/chart" uri="{C3380CC4-5D6E-409C-BE32-E72D297353CC}">
                  <c16:uniqueId val="{00000011-2D00-4F08-AE0C-4AE898040835}"/>
                </c:ext>
              </c:extLst>
            </c:dLbl>
            <c:dLbl>
              <c:idx val="6"/>
              <c:delete val="1"/>
              <c:extLst>
                <c:ext xmlns:c15="http://schemas.microsoft.com/office/drawing/2012/chart" uri="{CE6537A1-D6FC-4f65-9D91-7224C49458BB}"/>
                <c:ext xmlns:c16="http://schemas.microsoft.com/office/drawing/2014/chart" uri="{C3380CC4-5D6E-409C-BE32-E72D297353CC}">
                  <c16:uniqueId val="{00000012-2D00-4F08-AE0C-4AE898040835}"/>
                </c:ext>
              </c:extLst>
            </c:dLbl>
            <c:dLbl>
              <c:idx val="7"/>
              <c:delete val="1"/>
              <c:extLst>
                <c:ext xmlns:c15="http://schemas.microsoft.com/office/drawing/2012/chart" uri="{CE6537A1-D6FC-4f65-9D91-7224C49458BB}"/>
                <c:ext xmlns:c16="http://schemas.microsoft.com/office/drawing/2014/chart" uri="{C3380CC4-5D6E-409C-BE32-E72D297353CC}">
                  <c16:uniqueId val="{00000013-2D00-4F08-AE0C-4AE898040835}"/>
                </c:ext>
              </c:extLst>
            </c:dLbl>
            <c:dLbl>
              <c:idx val="8"/>
              <c:delete val="1"/>
              <c:extLst>
                <c:ext xmlns:c15="http://schemas.microsoft.com/office/drawing/2012/chart" uri="{CE6537A1-D6FC-4f65-9D91-7224C49458BB}"/>
                <c:ext xmlns:c16="http://schemas.microsoft.com/office/drawing/2014/chart" uri="{C3380CC4-5D6E-409C-BE32-E72D297353CC}">
                  <c16:uniqueId val="{00000014-2D00-4F08-AE0C-4AE898040835}"/>
                </c:ext>
              </c:extLst>
            </c:dLbl>
            <c:dLbl>
              <c:idx val="9"/>
              <c:delete val="1"/>
              <c:extLst>
                <c:ext xmlns:c15="http://schemas.microsoft.com/office/drawing/2012/chart" uri="{CE6537A1-D6FC-4f65-9D91-7224C49458BB}"/>
                <c:ext xmlns:c16="http://schemas.microsoft.com/office/drawing/2014/chart" uri="{C3380CC4-5D6E-409C-BE32-E72D297353CC}">
                  <c16:uniqueId val="{00000015-2D00-4F08-AE0C-4AE898040835}"/>
                </c:ext>
              </c:extLst>
            </c:dLbl>
            <c:dLbl>
              <c:idx val="10"/>
              <c:layout>
                <c:manualLayout>
                  <c:x val="-5.2684634303499282E-2"/>
                  <c:y val="3.2075029516462641E-2"/>
                </c:manualLayout>
              </c:layout>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7.7151339368882341E-2"/>
                      <c:h val="9.3686051363083542E-2"/>
                    </c:manualLayout>
                  </c15:layout>
                </c:ext>
                <c:ext xmlns:c16="http://schemas.microsoft.com/office/drawing/2014/chart" uri="{C3380CC4-5D6E-409C-BE32-E72D297353CC}">
                  <c16:uniqueId val="{00000016-2D00-4F08-AE0C-4AE898040835}"/>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Sheet1!$B$32:$L$32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Sheet1!$B$33:$L$33</c:f>
              <c:numCache>
                <c:formatCode>General</c:formatCode>
                <c:ptCount val="11"/>
                <c:pt idx="0">
                  <c:v>3.8</c:v>
                </c:pt>
                <c:pt idx="1">
                  <c:v>-0.9</c:v>
                </c:pt>
                <c:pt idx="2">
                  <c:v>-2.7</c:v>
                </c:pt>
                <c:pt idx="3">
                  <c:v>-5.8</c:v>
                </c:pt>
                <c:pt idx="4">
                  <c:v>4.0999999999999996</c:v>
                </c:pt>
                <c:pt idx="5">
                  <c:v>1.4</c:v>
                </c:pt>
                <c:pt idx="6">
                  <c:v>-2.2999999999999998</c:v>
                </c:pt>
                <c:pt idx="7">
                  <c:v>-5.7</c:v>
                </c:pt>
                <c:pt idx="8">
                  <c:v>-8.6999999999999993</c:v>
                </c:pt>
                <c:pt idx="9">
                  <c:v>-1</c:v>
                </c:pt>
                <c:pt idx="10">
                  <c:v>-9.9</c:v>
                </c:pt>
              </c:numCache>
            </c:numRef>
          </c:val>
          <c:smooth val="1"/>
          <c:extLst>
            <c:ext xmlns:c16="http://schemas.microsoft.com/office/drawing/2014/chart" uri="{C3380CC4-5D6E-409C-BE32-E72D297353CC}">
              <c16:uniqueId val="{00000017-2D00-4F08-AE0C-4AE898040835}"/>
            </c:ext>
          </c:extLst>
        </c:ser>
        <c:dLbls>
          <c:showLegendKey val="0"/>
          <c:showVal val="1"/>
          <c:showCatName val="0"/>
          <c:showSerName val="0"/>
          <c:showPercent val="0"/>
          <c:showBubbleSize val="0"/>
        </c:dLbls>
        <c:marker val="1"/>
        <c:smooth val="0"/>
        <c:axId val="986125328"/>
        <c:axId val="986126768"/>
      </c:lineChart>
      <c:catAx>
        <c:axId val="15084433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a:softEdge rad="0"/>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08440496"/>
        <c:crosses val="autoZero"/>
        <c:auto val="1"/>
        <c:lblAlgn val="ctr"/>
        <c:lblOffset val="100"/>
        <c:noMultiLvlLbl val="0"/>
      </c:catAx>
      <c:valAx>
        <c:axId val="150844049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08443376"/>
        <c:crosses val="autoZero"/>
        <c:crossBetween val="between"/>
      </c:valAx>
      <c:valAx>
        <c:axId val="98612676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86125328"/>
        <c:crosses val="max"/>
        <c:crossBetween val="between"/>
      </c:valAx>
      <c:catAx>
        <c:axId val="986125328"/>
        <c:scaling>
          <c:orientation val="minMax"/>
        </c:scaling>
        <c:delete val="1"/>
        <c:axPos val="b"/>
        <c:numFmt formatCode="General" sourceLinked="1"/>
        <c:majorTickMark val="out"/>
        <c:minorTickMark val="none"/>
        <c:tickLblPos val="nextTo"/>
        <c:crossAx val="986126768"/>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alpha val="94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234512106105"/>
          <c:y val="0.118746333178941"/>
          <c:w val="0.87083715127325101"/>
          <c:h val="0.75127698820929101"/>
        </c:manualLayout>
      </c:layout>
      <c:barChart>
        <c:barDir val="bar"/>
        <c:grouping val="clustered"/>
        <c:varyColors val="0"/>
        <c:ser>
          <c:idx val="0"/>
          <c:order val="0"/>
          <c:tx>
            <c:strRef>
              <c:f>Sheet8!$H$2</c:f>
              <c:strCache>
                <c:ptCount val="1"/>
                <c:pt idx="0">
                  <c:v>Эмэгтэй</c:v>
                </c:pt>
              </c:strCache>
            </c:strRef>
          </c:tx>
          <c:spPr>
            <a:solidFill>
              <a:srgbClr val="C00000"/>
            </a:solidFill>
            <a:ln>
              <a:noFill/>
            </a:ln>
            <a:effectLst/>
          </c:spPr>
          <c:invertIfNegative val="0"/>
          <c:dLbls>
            <c:delete val="1"/>
          </c:dLbls>
          <c:cat>
            <c:strRef>
              <c:f>Sheet8!$G$3:$G$17</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Sheet8!$H$3:$H$17</c:f>
              <c:numCache>
                <c:formatCode>#,##0</c:formatCode>
                <c:ptCount val="15"/>
                <c:pt idx="0">
                  <c:v>-185682</c:v>
                </c:pt>
                <c:pt idx="1">
                  <c:v>-189856</c:v>
                </c:pt>
                <c:pt idx="2">
                  <c:v>-146724</c:v>
                </c:pt>
                <c:pt idx="3">
                  <c:v>-107761</c:v>
                </c:pt>
                <c:pt idx="4">
                  <c:v>-117073</c:v>
                </c:pt>
                <c:pt idx="5">
                  <c:v>-131475</c:v>
                </c:pt>
                <c:pt idx="6">
                  <c:v>-155383</c:v>
                </c:pt>
                <c:pt idx="7">
                  <c:v>-132149</c:v>
                </c:pt>
                <c:pt idx="8">
                  <c:v>-117055</c:v>
                </c:pt>
                <c:pt idx="9">
                  <c:v>-106101</c:v>
                </c:pt>
                <c:pt idx="10">
                  <c:v>-91887</c:v>
                </c:pt>
                <c:pt idx="11">
                  <c:v>-79021</c:v>
                </c:pt>
                <c:pt idx="12">
                  <c:v>-60664</c:v>
                </c:pt>
                <c:pt idx="13">
                  <c:v>-34410</c:v>
                </c:pt>
                <c:pt idx="14">
                  <c:v>-53322</c:v>
                </c:pt>
              </c:numCache>
            </c:numRef>
          </c:val>
          <c:extLst>
            <c:ext xmlns:c16="http://schemas.microsoft.com/office/drawing/2014/chart" uri="{C3380CC4-5D6E-409C-BE32-E72D297353CC}">
              <c16:uniqueId val="{00000000-E310-456C-8C88-786A796805AB}"/>
            </c:ext>
          </c:extLst>
        </c:ser>
        <c:ser>
          <c:idx val="1"/>
          <c:order val="1"/>
          <c:tx>
            <c:strRef>
              <c:f>Sheet8!$I$2</c:f>
              <c:strCache>
                <c:ptCount val="1"/>
                <c:pt idx="0">
                  <c:v>Эрэгтэй</c:v>
                </c:pt>
              </c:strCache>
            </c:strRef>
          </c:tx>
          <c:spPr>
            <a:solidFill>
              <a:srgbClr val="002060"/>
            </a:solidFill>
            <a:ln>
              <a:noFill/>
            </a:ln>
            <a:effectLst/>
          </c:spPr>
          <c:invertIfNegative val="0"/>
          <c:dLbls>
            <c:delete val="1"/>
          </c:dLbls>
          <c:cat>
            <c:strRef>
              <c:f>Sheet8!$G$3:$G$17</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Sheet8!$I$3:$I$17</c:f>
              <c:numCache>
                <c:formatCode>#,##0</c:formatCode>
                <c:ptCount val="15"/>
                <c:pt idx="0">
                  <c:v>195957</c:v>
                </c:pt>
                <c:pt idx="1">
                  <c:v>199072</c:v>
                </c:pt>
                <c:pt idx="2">
                  <c:v>152788</c:v>
                </c:pt>
                <c:pt idx="3">
                  <c:v>111747</c:v>
                </c:pt>
                <c:pt idx="4">
                  <c:v>119766</c:v>
                </c:pt>
                <c:pt idx="5">
                  <c:v>132802</c:v>
                </c:pt>
                <c:pt idx="6">
                  <c:v>154702</c:v>
                </c:pt>
                <c:pt idx="7">
                  <c:v>128212</c:v>
                </c:pt>
                <c:pt idx="8">
                  <c:v>111300</c:v>
                </c:pt>
                <c:pt idx="9">
                  <c:v>96633</c:v>
                </c:pt>
                <c:pt idx="10">
                  <c:v>79541</c:v>
                </c:pt>
                <c:pt idx="11">
                  <c:v>65015</c:v>
                </c:pt>
                <c:pt idx="12">
                  <c:v>45480</c:v>
                </c:pt>
                <c:pt idx="13">
                  <c:v>23967</c:v>
                </c:pt>
                <c:pt idx="14">
                  <c:v>31997</c:v>
                </c:pt>
              </c:numCache>
            </c:numRef>
          </c:val>
          <c:extLst>
            <c:ext xmlns:c16="http://schemas.microsoft.com/office/drawing/2014/chart" uri="{C3380CC4-5D6E-409C-BE32-E72D297353CC}">
              <c16:uniqueId val="{00000001-E310-456C-8C88-786A796805AB}"/>
            </c:ext>
          </c:extLst>
        </c:ser>
        <c:dLbls>
          <c:dLblPos val="inEnd"/>
          <c:showLegendKey val="0"/>
          <c:showVal val="1"/>
          <c:showCatName val="0"/>
          <c:showSerName val="0"/>
          <c:showPercent val="0"/>
          <c:showBubbleSize val="0"/>
        </c:dLbls>
        <c:gapWidth val="100"/>
        <c:overlap val="100"/>
        <c:axId val="1764358592"/>
        <c:axId val="1764360368"/>
      </c:barChart>
      <c:catAx>
        <c:axId val="1764358592"/>
        <c:scaling>
          <c:orientation val="minMax"/>
        </c:scaling>
        <c:delete val="0"/>
        <c:axPos val="l"/>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4360368"/>
        <c:crosses val="autoZero"/>
        <c:auto val="1"/>
        <c:lblAlgn val="ctr"/>
        <c:lblOffset val="100"/>
        <c:noMultiLvlLbl val="0"/>
      </c:catAx>
      <c:valAx>
        <c:axId val="1764360368"/>
        <c:scaling>
          <c:orientation val="minMax"/>
        </c:scaling>
        <c:delete val="1"/>
        <c:axPos val="b"/>
        <c:numFmt formatCode="#,##0" sourceLinked="1"/>
        <c:majorTickMark val="none"/>
        <c:minorTickMark val="none"/>
        <c:tickLblPos val="nextTo"/>
        <c:crossAx val="17643585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40188319522801"/>
          <c:y val="0.130291323154276"/>
          <c:w val="0.81280908965326704"/>
          <c:h val="0.73817680495889504"/>
        </c:manualLayout>
      </c:layout>
      <c:barChart>
        <c:barDir val="bar"/>
        <c:grouping val="clustered"/>
        <c:varyColors val="0"/>
        <c:ser>
          <c:idx val="0"/>
          <c:order val="0"/>
          <c:tx>
            <c:strRef>
              <c:f>Sheet7!$G$4</c:f>
              <c:strCache>
                <c:ptCount val="1"/>
                <c:pt idx="0">
                  <c:v>Эмэгтэй</c:v>
                </c:pt>
              </c:strCache>
            </c:strRef>
          </c:tx>
          <c:spPr>
            <a:solidFill>
              <a:srgbClr val="C00000"/>
            </a:solidFill>
            <a:ln>
              <a:noFill/>
            </a:ln>
            <a:effectLst/>
          </c:spPr>
          <c:invertIfNegative val="0"/>
          <c:cat>
            <c:strRef>
              <c:f>Sheet7!$F$5:$F$19</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Sheet7!$G$5:$G$19</c:f>
              <c:numCache>
                <c:formatCode>#,##0</c:formatCode>
                <c:ptCount val="15"/>
                <c:pt idx="0">
                  <c:v>-244206</c:v>
                </c:pt>
                <c:pt idx="1">
                  <c:v>-235771</c:v>
                </c:pt>
                <c:pt idx="2">
                  <c:v>-214247</c:v>
                </c:pt>
                <c:pt idx="3">
                  <c:v>-188409</c:v>
                </c:pt>
                <c:pt idx="4">
                  <c:v>-179898</c:v>
                </c:pt>
                <c:pt idx="5">
                  <c:v>-189754</c:v>
                </c:pt>
                <c:pt idx="6">
                  <c:v>-185577</c:v>
                </c:pt>
                <c:pt idx="7">
                  <c:v>-184851</c:v>
                </c:pt>
                <c:pt idx="8">
                  <c:v>-140393</c:v>
                </c:pt>
                <c:pt idx="9">
                  <c:v>-107019</c:v>
                </c:pt>
                <c:pt idx="10">
                  <c:v>-114941</c:v>
                </c:pt>
                <c:pt idx="11">
                  <c:v>-129324</c:v>
                </c:pt>
                <c:pt idx="12">
                  <c:v>-143922</c:v>
                </c:pt>
                <c:pt idx="13">
                  <c:v>-115668</c:v>
                </c:pt>
                <c:pt idx="14">
                  <c:v>-265621</c:v>
                </c:pt>
              </c:numCache>
            </c:numRef>
          </c:val>
          <c:extLst>
            <c:ext xmlns:c16="http://schemas.microsoft.com/office/drawing/2014/chart" uri="{C3380CC4-5D6E-409C-BE32-E72D297353CC}">
              <c16:uniqueId val="{00000000-7ED7-42B7-ACD0-FF6D110BA0DD}"/>
            </c:ext>
          </c:extLst>
        </c:ser>
        <c:ser>
          <c:idx val="1"/>
          <c:order val="1"/>
          <c:tx>
            <c:strRef>
              <c:f>Sheet7!$H$4</c:f>
              <c:strCache>
                <c:ptCount val="1"/>
                <c:pt idx="0">
                  <c:v>Эрэгтэй</c:v>
                </c:pt>
              </c:strCache>
            </c:strRef>
          </c:tx>
          <c:spPr>
            <a:solidFill>
              <a:srgbClr val="002060"/>
            </a:solidFill>
            <a:ln>
              <a:noFill/>
            </a:ln>
            <a:effectLst/>
          </c:spPr>
          <c:invertIfNegative val="0"/>
          <c:cat>
            <c:strRef>
              <c:f>Sheet7!$F$5:$F$19</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Sheet7!$H$5:$H$19</c:f>
              <c:numCache>
                <c:formatCode>#,##0</c:formatCode>
                <c:ptCount val="15"/>
                <c:pt idx="0">
                  <c:v>255934</c:v>
                </c:pt>
                <c:pt idx="1">
                  <c:v>247154</c:v>
                </c:pt>
                <c:pt idx="2">
                  <c:v>224445</c:v>
                </c:pt>
                <c:pt idx="3">
                  <c:v>196711</c:v>
                </c:pt>
                <c:pt idx="4">
                  <c:v>186631</c:v>
                </c:pt>
                <c:pt idx="5">
                  <c:v>195832</c:v>
                </c:pt>
                <c:pt idx="6">
                  <c:v>193908</c:v>
                </c:pt>
                <c:pt idx="7">
                  <c:v>191598</c:v>
                </c:pt>
                <c:pt idx="8">
                  <c:v>144006</c:v>
                </c:pt>
                <c:pt idx="9">
                  <c:v>108424</c:v>
                </c:pt>
                <c:pt idx="10">
                  <c:v>113548</c:v>
                </c:pt>
                <c:pt idx="11">
                  <c:v>123852</c:v>
                </c:pt>
                <c:pt idx="12">
                  <c:v>131151</c:v>
                </c:pt>
                <c:pt idx="13">
                  <c:v>97167</c:v>
                </c:pt>
                <c:pt idx="14">
                  <c:v>146955</c:v>
                </c:pt>
              </c:numCache>
            </c:numRef>
          </c:val>
          <c:extLst>
            <c:ext xmlns:c16="http://schemas.microsoft.com/office/drawing/2014/chart" uri="{C3380CC4-5D6E-409C-BE32-E72D297353CC}">
              <c16:uniqueId val="{00000001-7ED7-42B7-ACD0-FF6D110BA0DD}"/>
            </c:ext>
          </c:extLst>
        </c:ser>
        <c:dLbls>
          <c:showLegendKey val="0"/>
          <c:showVal val="0"/>
          <c:showCatName val="0"/>
          <c:showSerName val="0"/>
          <c:showPercent val="0"/>
          <c:showBubbleSize val="0"/>
        </c:dLbls>
        <c:gapWidth val="100"/>
        <c:overlap val="100"/>
        <c:axId val="1761957984"/>
        <c:axId val="1761960304"/>
      </c:barChart>
      <c:catAx>
        <c:axId val="1761957984"/>
        <c:scaling>
          <c:orientation val="minMax"/>
        </c:scaling>
        <c:delete val="0"/>
        <c:axPos val="l"/>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1960304"/>
        <c:crosses val="autoZero"/>
        <c:auto val="1"/>
        <c:lblAlgn val="ctr"/>
        <c:lblOffset val="100"/>
        <c:noMultiLvlLbl val="0"/>
      </c:catAx>
      <c:valAx>
        <c:axId val="1761960304"/>
        <c:scaling>
          <c:orientation val="minMax"/>
        </c:scaling>
        <c:delete val="1"/>
        <c:axPos val="b"/>
        <c:numFmt formatCode="#,##0" sourceLinked="1"/>
        <c:majorTickMark val="none"/>
        <c:minorTickMark val="none"/>
        <c:tickLblPos val="nextTo"/>
        <c:crossAx val="1761957984"/>
        <c:crosses val="autoZero"/>
        <c:crossBetween val="between"/>
      </c:valAx>
      <c:spPr>
        <a:noFill/>
        <a:ln>
          <a:noFill/>
        </a:ln>
        <a:effectLst/>
      </c:spPr>
    </c:plotArea>
    <c:legend>
      <c:legendPos val="b"/>
      <c:layout>
        <c:manualLayout>
          <c:xMode val="edge"/>
          <c:yMode val="edge"/>
          <c:x val="0.19890720393262243"/>
          <c:y val="0.89208101828742203"/>
          <c:w val="0.52727618429032796"/>
          <c:h val="8.325191907805010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0.14100440435948022"/>
          <c:w val="0.87053649313038228"/>
          <c:h val="0.75159633110025847"/>
        </c:manualLayout>
      </c:layout>
      <c:scatterChart>
        <c:scatterStyle val="smoothMarker"/>
        <c:varyColors val="0"/>
        <c:ser>
          <c:idx val="0"/>
          <c:order val="0"/>
          <c:tx>
            <c:strRef>
              <c:f>'[06.График, хүснэгт.xlsx]ХНХЯ-2'!$B$130</c:f>
              <c:strCache>
                <c:ptCount val="1"/>
                <c:pt idx="0">
                  <c:v>Ядуурлын түвшин</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1.7713160915506077E-17"/>
                  <c:y val="-4.3097652238426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4C-4C3C-869D-0EABDF2D2A4F}"/>
                </c:ext>
              </c:extLst>
            </c:dLbl>
            <c:dLbl>
              <c:idx val="1"/>
              <c:layout>
                <c:manualLayout>
                  <c:x val="-3.8647342995169081E-3"/>
                  <c:y val="-5.9259271827836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4C-4C3C-869D-0EABDF2D2A4F}"/>
                </c:ext>
              </c:extLst>
            </c:dLbl>
            <c:dLbl>
              <c:idx val="2"/>
              <c:layout>
                <c:manualLayout>
                  <c:x val="3.4782608695652105E-2"/>
                  <c:y val="5.38720652980334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4C-4C3C-869D-0EABDF2D2A4F}"/>
                </c:ext>
              </c:extLst>
            </c:dLbl>
            <c:dLbl>
              <c:idx val="3"/>
              <c:layout>
                <c:manualLayout>
                  <c:x val="-9.6618357487922704E-2"/>
                  <c:y val="-9.69697175364601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4C-4C3C-869D-0EABDF2D2A4F}"/>
                </c:ext>
              </c:extLst>
            </c:dLbl>
            <c:dLbl>
              <c:idx val="4"/>
              <c:layout>
                <c:manualLayout>
                  <c:x val="-5.7971014492753624E-2"/>
                  <c:y val="9.1582511006656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4C-4C3C-869D-0EABDF2D2A4F}"/>
                </c:ext>
              </c:extLst>
            </c:dLbl>
            <c:dLbl>
              <c:idx val="5"/>
              <c:layout>
                <c:manualLayout>
                  <c:x val="-5.7971014492753624E-2"/>
                  <c:y val="-0.113131337125870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4C-4C3C-869D-0EABDF2D2A4F}"/>
                </c:ext>
              </c:extLst>
            </c:dLbl>
            <c:dLbl>
              <c:idx val="6"/>
              <c:layout>
                <c:manualLayout>
                  <c:x val="0"/>
                  <c:y val="3.23232391788199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4C-4C3C-869D-0EABDF2D2A4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'[06.График, хүснэгт.xlsx]ХНХЯ-2'!$C$129:$I$129</c:f>
              <c:numCache>
                <c:formatCode>General</c:formatCode>
                <c:ptCount val="7"/>
                <c:pt idx="0">
                  <c:v>2010</c:v>
                </c:pt>
                <c:pt idx="1">
                  <c:v>2012</c:v>
                </c:pt>
                <c:pt idx="2">
                  <c:v>2014</c:v>
                </c:pt>
                <c:pt idx="3">
                  <c:v>2016</c:v>
                </c:pt>
                <c:pt idx="4">
                  <c:v>2018</c:v>
                </c:pt>
                <c:pt idx="5">
                  <c:v>2020</c:v>
                </c:pt>
                <c:pt idx="6">
                  <c:v>2022</c:v>
                </c:pt>
              </c:numCache>
            </c:numRef>
          </c:xVal>
          <c:yVal>
            <c:numRef>
              <c:f>'[06.График, хүснэгт.xlsx]ХНХЯ-2'!$C$130:$I$130</c:f>
              <c:numCache>
                <c:formatCode>General</c:formatCode>
                <c:ptCount val="7"/>
                <c:pt idx="0">
                  <c:v>38.799999999999997</c:v>
                </c:pt>
                <c:pt idx="1">
                  <c:v>27.4</c:v>
                </c:pt>
                <c:pt idx="2">
                  <c:v>21.6</c:v>
                </c:pt>
                <c:pt idx="3">
                  <c:v>29.6</c:v>
                </c:pt>
                <c:pt idx="4">
                  <c:v>28.4</c:v>
                </c:pt>
                <c:pt idx="5">
                  <c:v>27.8</c:v>
                </c:pt>
                <c:pt idx="6">
                  <c:v>27.1</c:v>
                </c:pt>
              </c:numCache>
            </c:numRef>
          </c:yVal>
          <c:smooth val="1"/>
          <c:extLst>
            <c:ext xmlns:c16="http://schemas.microsoft.com/office/drawing/2014/chart" uri="{C3380CC4-5D6E-409C-BE32-E72D297353CC}">
              <c16:uniqueId val="{00000007-CA4C-4C3C-869D-0EABDF2D2A4F}"/>
            </c:ext>
          </c:extLst>
        </c:ser>
        <c:dLbls>
          <c:showLegendKey val="0"/>
          <c:showVal val="1"/>
          <c:showCatName val="0"/>
          <c:showSerName val="0"/>
          <c:showPercent val="0"/>
          <c:showBubbleSize val="0"/>
        </c:dLbls>
        <c:axId val="1046135232"/>
        <c:axId val="1046140992"/>
      </c:scatterChart>
      <c:valAx>
        <c:axId val="1046135232"/>
        <c:scaling>
          <c:orientation val="minMax"/>
          <c:max val="2022"/>
          <c:min val="2010"/>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46140992"/>
        <c:crosses val="autoZero"/>
        <c:crossBetween val="midCat"/>
        <c:majorUnit val="2"/>
      </c:valAx>
      <c:valAx>
        <c:axId val="1046140992"/>
        <c:scaling>
          <c:orientation val="minMax"/>
          <c:min val="20"/>
        </c:scaling>
        <c:delete val="1"/>
        <c:axPos val="l"/>
        <c:numFmt formatCode="General" sourceLinked="1"/>
        <c:majorTickMark val="none"/>
        <c:minorTickMark val="none"/>
        <c:tickLblPos val="nextTo"/>
        <c:crossAx val="1046135232"/>
        <c:crosses val="autoZero"/>
        <c:crossBetween val="midCat"/>
      </c:valAx>
      <c:spPr>
        <a:noFill/>
        <a:ln>
          <a:noFill/>
        </a:ln>
        <a:effectLst/>
      </c:spPr>
    </c:plotArea>
    <c:legend>
      <c:legendPos val="t"/>
      <c:layout>
        <c:manualLayout>
          <c:xMode val="edge"/>
          <c:yMode val="edge"/>
          <c:x val="0.30519217131284776"/>
          <c:y val="3.350163758352822E-2"/>
          <c:w val="0.41189948749442529"/>
          <c:h val="7.8125546806649168E-2"/>
        </c:manualLayout>
      </c:layout>
      <c:overlay val="0"/>
      <c:spPr>
        <a:noFill/>
        <a:ln>
          <a:noFill/>
        </a:ln>
        <a:effectLst/>
      </c:spPr>
      <c:txPr>
        <a:bodyPr rot="0" spcFirstLastPara="1" vertOverflow="ellipsis" vert="horz" wrap="square" anchor="ctr" anchorCtr="1"/>
        <a:lstStyle/>
        <a:p>
          <a:pPr>
            <a:defRPr sz="800" b="0" i="0" u="none" strike="noStrike"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821511683509198E-2"/>
          <c:y val="4.6153846153846156E-2"/>
          <c:w val="0.86997609104529949"/>
          <c:h val="0.75730991318392904"/>
        </c:manualLayout>
      </c:layout>
      <c:lineChart>
        <c:grouping val="standard"/>
        <c:varyColors val="0"/>
        <c:ser>
          <c:idx val="0"/>
          <c:order val="0"/>
          <c:tx>
            <c:strRef>
              <c:f>'хүний хөгжил'!$A$21</c:f>
              <c:strCache>
                <c:ptCount val="1"/>
                <c:pt idx="0">
                  <c:v>Улсын дундаж</c:v>
                </c:pt>
              </c:strCache>
            </c:strRef>
          </c:tx>
          <c:spPr>
            <a:ln w="28575" cap="rnd">
              <a:solidFill>
                <a:srgbClr val="002060"/>
              </a:solidFill>
              <a:round/>
            </a:ln>
            <a:effectLst/>
          </c:spPr>
          <c:marker>
            <c:symbol val="none"/>
          </c:marker>
          <c:dLbls>
            <c:dLbl>
              <c:idx val="0"/>
              <c:layout>
                <c:manualLayout>
                  <c:x val="-3.6111111111111115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1D-4866-9AB3-66FFC385302A}"/>
                </c:ext>
              </c:extLst>
            </c:dLbl>
            <c:dLbl>
              <c:idx val="1"/>
              <c:delete val="1"/>
              <c:extLst>
                <c:ext xmlns:c15="http://schemas.microsoft.com/office/drawing/2012/chart" uri="{CE6537A1-D6FC-4f65-9D91-7224C49458BB}"/>
                <c:ext xmlns:c16="http://schemas.microsoft.com/office/drawing/2014/chart" uri="{C3380CC4-5D6E-409C-BE32-E72D297353CC}">
                  <c16:uniqueId val="{00000001-3D1D-4866-9AB3-66FFC385302A}"/>
                </c:ext>
              </c:extLst>
            </c:dLbl>
            <c:dLbl>
              <c:idx val="2"/>
              <c:delete val="1"/>
              <c:extLst>
                <c:ext xmlns:c15="http://schemas.microsoft.com/office/drawing/2012/chart" uri="{CE6537A1-D6FC-4f65-9D91-7224C49458BB}"/>
                <c:ext xmlns:c16="http://schemas.microsoft.com/office/drawing/2014/chart" uri="{C3380CC4-5D6E-409C-BE32-E72D297353CC}">
                  <c16:uniqueId val="{00000002-3D1D-4866-9AB3-66FFC385302A}"/>
                </c:ext>
              </c:extLst>
            </c:dLbl>
            <c:dLbl>
              <c:idx val="4"/>
              <c:layout>
                <c:manualLayout>
                  <c:x val="-7.4679113185530915E-2"/>
                  <c:y val="7.0175438596491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1D-4866-9AB3-66FFC385302A}"/>
                </c:ext>
              </c:extLst>
            </c:dLbl>
            <c:dLbl>
              <c:idx val="6"/>
              <c:delete val="1"/>
              <c:extLst>
                <c:ext xmlns:c15="http://schemas.microsoft.com/office/drawing/2012/chart" uri="{CE6537A1-D6FC-4f65-9D91-7224C49458BB}"/>
                <c:ext xmlns:c16="http://schemas.microsoft.com/office/drawing/2014/chart" uri="{C3380CC4-5D6E-409C-BE32-E72D297353CC}">
                  <c16:uniqueId val="{00000004-3D1D-4866-9AB3-66FFC385302A}"/>
                </c:ext>
              </c:extLst>
            </c:dLbl>
            <c:dLbl>
              <c:idx val="9"/>
              <c:delete val="1"/>
              <c:extLst>
                <c:ext xmlns:c15="http://schemas.microsoft.com/office/drawing/2012/chart" uri="{CE6537A1-D6FC-4f65-9D91-7224C49458BB}"/>
                <c:ext xmlns:c16="http://schemas.microsoft.com/office/drawing/2014/chart" uri="{C3380CC4-5D6E-409C-BE32-E72D297353CC}">
                  <c16:uniqueId val="{00000005-3D1D-4866-9AB3-66FFC385302A}"/>
                </c:ext>
              </c:extLst>
            </c:dLbl>
            <c:dLbl>
              <c:idx val="1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6-3D1D-4866-9AB3-66FFC385302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'хүний хөгжил'!$B$20:$L$20</c:f>
              <c:strCache>
                <c:ptCount val="11"/>
                <c:pt idx="0">
                  <c:v>2014</c:v>
                </c:pt>
                <c:pt idx="1">
                  <c:v>2015</c:v>
                </c:pt>
                <c:pt idx="2">
                  <c:v>2016</c:v>
                </c:pt>
                <c:pt idx="3">
                  <c:v>2017</c:v>
                </c:pt>
                <c:pt idx="4">
                  <c:v>2018</c:v>
                </c:pt>
                <c:pt idx="5">
                  <c:v>2019</c:v>
                </c:pt>
                <c:pt idx="6">
                  <c:v>2020</c:v>
                </c:pt>
                <c:pt idx="7">
                  <c:v>2021</c:v>
                </c:pt>
                <c:pt idx="8">
                  <c:v>2022</c:v>
                </c:pt>
                <c:pt idx="9">
                  <c:v>2023</c:v>
                </c:pt>
                <c:pt idx="10">
                  <c:v>2024-IV</c:v>
                </c:pt>
              </c:strCache>
            </c:strRef>
          </c:cat>
          <c:val>
            <c:numRef>
              <c:f>'хүний хөгжил'!$B$21:$L$21</c:f>
              <c:numCache>
                <c:formatCode>General</c:formatCode>
                <c:ptCount val="11"/>
                <c:pt idx="0">
                  <c:v>0.33</c:v>
                </c:pt>
                <c:pt idx="1">
                  <c:v>0.33</c:v>
                </c:pt>
                <c:pt idx="2">
                  <c:v>0.35</c:v>
                </c:pt>
                <c:pt idx="3">
                  <c:v>0.35</c:v>
                </c:pt>
                <c:pt idx="4">
                  <c:v>0.32</c:v>
                </c:pt>
                <c:pt idx="5">
                  <c:v>0.33</c:v>
                </c:pt>
                <c:pt idx="6">
                  <c:v>0.32</c:v>
                </c:pt>
                <c:pt idx="7">
                  <c:v>0.31</c:v>
                </c:pt>
                <c:pt idx="8">
                  <c:v>0.34</c:v>
                </c:pt>
                <c:pt idx="9">
                  <c:v>0.3</c:v>
                </c:pt>
                <c:pt idx="10">
                  <c:v>0.28999999999999998</c:v>
                </c:pt>
              </c:numCache>
            </c:numRef>
          </c:val>
          <c:smooth val="1"/>
          <c:extLst>
            <c:ext xmlns:c16="http://schemas.microsoft.com/office/drawing/2014/chart" uri="{C3380CC4-5D6E-409C-BE32-E72D297353CC}">
              <c16:uniqueId val="{00000007-3D1D-4866-9AB3-66FFC385302A}"/>
            </c:ext>
          </c:extLst>
        </c:ser>
        <c:dLbls>
          <c:showLegendKey val="0"/>
          <c:showVal val="1"/>
          <c:showCatName val="0"/>
          <c:showSerName val="0"/>
          <c:showPercent val="0"/>
          <c:showBubbleSize val="0"/>
        </c:dLbls>
        <c:smooth val="0"/>
        <c:axId val="1435684176"/>
        <c:axId val="925806799"/>
      </c:lineChart>
      <c:catAx>
        <c:axId val="143568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25806799"/>
        <c:crosses val="autoZero"/>
        <c:auto val="1"/>
        <c:lblAlgn val="ctr"/>
        <c:lblOffset val="100"/>
        <c:noMultiLvlLbl val="0"/>
      </c:catAx>
      <c:valAx>
        <c:axId val="925806799"/>
        <c:scaling>
          <c:orientation val="minMax"/>
          <c:min val="0.28000000000000003"/>
        </c:scaling>
        <c:delete val="1"/>
        <c:axPos val="l"/>
        <c:numFmt formatCode="General" sourceLinked="1"/>
        <c:majorTickMark val="none"/>
        <c:minorTickMark val="none"/>
        <c:tickLblPos val="nextTo"/>
        <c:crossAx val="1435684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withinLinear" id="14">
  <a:schemeClr val="accent1"/>
</cs:colorStyle>
</file>

<file path=word/charts/colors19.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withinLinear" id="14">
  <a:schemeClr val="accent1"/>
</cs:colorStyle>
</file>

<file path=word/charts/colors21.xml><?xml version="1.0" encoding="utf-8"?>
<cs:colorStyle xmlns:cs="http://schemas.microsoft.com/office/drawing/2012/chartStyle" xmlns:a="http://schemas.openxmlformats.org/drawingml/2006/main" meth="withinLinear" id="14">
  <a:schemeClr val="accent1"/>
</cs:colorStyle>
</file>

<file path=word/charts/colors22.xml><?xml version="1.0" encoding="utf-8"?>
<cs:colorStyle xmlns:cs="http://schemas.microsoft.com/office/drawing/2012/chartStyle" xmlns:a="http://schemas.openxmlformats.org/drawingml/2006/main" meth="withinLinear" id="14">
  <a:schemeClr val="accent1"/>
</cs:colorStyle>
</file>

<file path=word/charts/colors23.xml><?xml version="1.0" encoding="utf-8"?>
<cs:colorStyle xmlns:cs="http://schemas.microsoft.com/office/drawing/2012/chartStyle" xmlns:a="http://schemas.openxmlformats.org/drawingml/2006/main" meth="withinLinear" id="14">
  <a:schemeClr val="accent1"/>
</cs:colorStyle>
</file>

<file path=word/charts/colors24.xml><?xml version="1.0" encoding="utf-8"?>
<cs:colorStyle xmlns:cs="http://schemas.microsoft.com/office/drawing/2012/chartStyle" xmlns:a="http://schemas.openxmlformats.org/drawingml/2006/main" meth="withinLinear" id="14">
  <a:schemeClr val="accent1"/>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0.21252</cdr:x>
      <cdr:y>0.01176</cdr:y>
    </cdr:from>
    <cdr:to>
      <cdr:x>0.90765</cdr:x>
      <cdr:y>0.13442</cdr:y>
    </cdr:to>
    <cdr:sp macro="" textlink="">
      <cdr:nvSpPr>
        <cdr:cNvPr id="2" name="TextBox 1"/>
        <cdr:cNvSpPr txBox="1"/>
      </cdr:nvSpPr>
      <cdr:spPr>
        <a:xfrm xmlns:a="http://schemas.openxmlformats.org/drawingml/2006/main">
          <a:off x="1212280" y="58189"/>
          <a:ext cx="3965171" cy="6068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0.06838</cdr:x>
      <cdr:y>0.0591</cdr:y>
    </cdr:from>
    <cdr:to>
      <cdr:x>0.08707</cdr:x>
      <cdr:y>0.15812</cdr:y>
    </cdr:to>
    <cdr:sp macro="" textlink="">
      <cdr:nvSpPr>
        <cdr:cNvPr id="2" name="Rectangle 1">
          <a:extLst xmlns:a="http://schemas.openxmlformats.org/drawingml/2006/main">
            <a:ext uri="{FF2B5EF4-FFF2-40B4-BE49-F238E27FC236}">
              <a16:creationId xmlns:a16="http://schemas.microsoft.com/office/drawing/2014/main" id="{9CC149FD-AA43-60A8-0F98-36D05B61446F}"/>
            </a:ext>
          </a:extLst>
        </cdr:cNvPr>
        <cdr:cNvSpPr/>
      </cdr:nvSpPr>
      <cdr:spPr>
        <a:xfrm xmlns:a="http://schemas.openxmlformats.org/drawingml/2006/main">
          <a:off x="246863" y="131714"/>
          <a:ext cx="67461" cy="220711"/>
        </a:xfrm>
        <a:prstGeom xmlns:a="http://schemas.openxmlformats.org/drawingml/2006/main" prst="rect">
          <a:avLst/>
        </a:prstGeom>
        <a:solidFill xmlns:a="http://schemas.openxmlformats.org/drawingml/2006/main">
          <a:srgbClr val="D15627"/>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0.06838</cdr:x>
      <cdr:y>0.0591</cdr:y>
    </cdr:from>
    <cdr:to>
      <cdr:x>0.08707</cdr:x>
      <cdr:y>0.15812</cdr:y>
    </cdr:to>
    <cdr:sp macro="" textlink="">
      <cdr:nvSpPr>
        <cdr:cNvPr id="2" name="Rectangle 1">
          <a:extLst xmlns:a="http://schemas.openxmlformats.org/drawingml/2006/main">
            <a:ext uri="{FF2B5EF4-FFF2-40B4-BE49-F238E27FC236}">
              <a16:creationId xmlns:a16="http://schemas.microsoft.com/office/drawing/2014/main" id="{9CC149FD-AA43-60A8-0F98-36D05B61446F}"/>
            </a:ext>
          </a:extLst>
        </cdr:cNvPr>
        <cdr:cNvSpPr/>
      </cdr:nvSpPr>
      <cdr:spPr>
        <a:xfrm xmlns:a="http://schemas.openxmlformats.org/drawingml/2006/main">
          <a:off x="246863" y="131714"/>
          <a:ext cx="67461" cy="220711"/>
        </a:xfrm>
        <a:prstGeom xmlns:a="http://schemas.openxmlformats.org/drawingml/2006/main" prst="rect">
          <a:avLst/>
        </a:prstGeom>
        <a:solidFill xmlns:a="http://schemas.openxmlformats.org/drawingml/2006/main">
          <a:srgbClr val="E57D25"/>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0.06838</cdr:x>
      <cdr:y>0.0591</cdr:y>
    </cdr:from>
    <cdr:to>
      <cdr:x>0.08707</cdr:x>
      <cdr:y>0.15812</cdr:y>
    </cdr:to>
    <cdr:sp macro="" textlink="">
      <cdr:nvSpPr>
        <cdr:cNvPr id="2" name="Rectangle 1">
          <a:extLst xmlns:a="http://schemas.openxmlformats.org/drawingml/2006/main">
            <a:ext uri="{FF2B5EF4-FFF2-40B4-BE49-F238E27FC236}">
              <a16:creationId xmlns:a16="http://schemas.microsoft.com/office/drawing/2014/main" id="{9CC149FD-AA43-60A8-0F98-36D05B61446F}"/>
            </a:ext>
          </a:extLst>
        </cdr:cNvPr>
        <cdr:cNvSpPr/>
      </cdr:nvSpPr>
      <cdr:spPr>
        <a:xfrm xmlns:a="http://schemas.openxmlformats.org/drawingml/2006/main">
          <a:off x="246863" y="131714"/>
          <a:ext cx="67461" cy="220711"/>
        </a:xfrm>
        <a:prstGeom xmlns:a="http://schemas.openxmlformats.org/drawingml/2006/main" prst="rect">
          <a:avLst/>
        </a:prstGeom>
        <a:solidFill xmlns:a="http://schemas.openxmlformats.org/drawingml/2006/main">
          <a:srgbClr val="D15627">
            <a:alpha val="69804"/>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userShapes>
</file>

<file path=word/drawings/drawing5.xml><?xml version="1.0" encoding="utf-8"?>
<c:userShapes xmlns:c="http://schemas.openxmlformats.org/drawingml/2006/chart">
  <cdr:relSizeAnchor xmlns:cdr="http://schemas.openxmlformats.org/drawingml/2006/chartDrawing">
    <cdr:from>
      <cdr:x>0.06838</cdr:x>
      <cdr:y>0.0591</cdr:y>
    </cdr:from>
    <cdr:to>
      <cdr:x>0.08707</cdr:x>
      <cdr:y>0.15812</cdr:y>
    </cdr:to>
    <cdr:sp macro="" textlink="">
      <cdr:nvSpPr>
        <cdr:cNvPr id="2" name="Rectangle 1">
          <a:extLst xmlns:a="http://schemas.openxmlformats.org/drawingml/2006/main">
            <a:ext uri="{FF2B5EF4-FFF2-40B4-BE49-F238E27FC236}">
              <a16:creationId xmlns:a16="http://schemas.microsoft.com/office/drawing/2014/main" id="{9CC149FD-AA43-60A8-0F98-36D05B61446F}"/>
            </a:ext>
          </a:extLst>
        </cdr:cNvPr>
        <cdr:cNvSpPr/>
      </cdr:nvSpPr>
      <cdr:spPr>
        <a:xfrm xmlns:a="http://schemas.openxmlformats.org/drawingml/2006/main">
          <a:off x="246863" y="131714"/>
          <a:ext cx="67461" cy="220711"/>
        </a:xfrm>
        <a:prstGeom xmlns:a="http://schemas.openxmlformats.org/drawingml/2006/main" prst="rect">
          <a:avLst/>
        </a:prstGeom>
        <a:solidFill xmlns:a="http://schemas.openxmlformats.org/drawingml/2006/main">
          <a:srgbClr val="E57D25">
            <a:alpha val="69804"/>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userShapes>
</file>

<file path=word/drawings/drawing6.xml><?xml version="1.0" encoding="utf-8"?>
<c:userShapes xmlns:c="http://schemas.openxmlformats.org/drawingml/2006/chart">
  <cdr:relSizeAnchor xmlns:cdr="http://schemas.openxmlformats.org/drawingml/2006/chartDrawing">
    <cdr:from>
      <cdr:x>0.06838</cdr:x>
      <cdr:y>0.0591</cdr:y>
    </cdr:from>
    <cdr:to>
      <cdr:x>0.08707</cdr:x>
      <cdr:y>0.15812</cdr:y>
    </cdr:to>
    <cdr:sp macro="" textlink="">
      <cdr:nvSpPr>
        <cdr:cNvPr id="2" name="Rectangle 1">
          <a:extLst xmlns:a="http://schemas.openxmlformats.org/drawingml/2006/main">
            <a:ext uri="{FF2B5EF4-FFF2-40B4-BE49-F238E27FC236}">
              <a16:creationId xmlns:a16="http://schemas.microsoft.com/office/drawing/2014/main" id="{9CC149FD-AA43-60A8-0F98-36D05B61446F}"/>
            </a:ext>
          </a:extLst>
        </cdr:cNvPr>
        <cdr:cNvSpPr/>
      </cdr:nvSpPr>
      <cdr:spPr>
        <a:xfrm xmlns:a="http://schemas.openxmlformats.org/drawingml/2006/main">
          <a:off x="246863" y="131714"/>
          <a:ext cx="67461" cy="220711"/>
        </a:xfrm>
        <a:prstGeom xmlns:a="http://schemas.openxmlformats.org/drawingml/2006/main" prst="rect">
          <a:avLst/>
        </a:prstGeom>
        <a:solidFill xmlns:a="http://schemas.openxmlformats.org/drawingml/2006/main">
          <a:srgbClr val="D15627">
            <a:alpha val="50196"/>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userShapes>
</file>

<file path=word/drawings/drawing7.xml><?xml version="1.0" encoding="utf-8"?>
<c:userShapes xmlns:c="http://schemas.openxmlformats.org/drawingml/2006/chart">
  <cdr:relSizeAnchor xmlns:cdr="http://schemas.openxmlformats.org/drawingml/2006/chartDrawing">
    <cdr:from>
      <cdr:x>0.06838</cdr:x>
      <cdr:y>0.0591</cdr:y>
    </cdr:from>
    <cdr:to>
      <cdr:x>0.08707</cdr:x>
      <cdr:y>0.15812</cdr:y>
    </cdr:to>
    <cdr:sp macro="" textlink="">
      <cdr:nvSpPr>
        <cdr:cNvPr id="2" name="Rectangle 1">
          <a:extLst xmlns:a="http://schemas.openxmlformats.org/drawingml/2006/main">
            <a:ext uri="{FF2B5EF4-FFF2-40B4-BE49-F238E27FC236}">
              <a16:creationId xmlns:a16="http://schemas.microsoft.com/office/drawing/2014/main" id="{9CC149FD-AA43-60A8-0F98-36D05B61446F}"/>
            </a:ext>
          </a:extLst>
        </cdr:cNvPr>
        <cdr:cNvSpPr/>
      </cdr:nvSpPr>
      <cdr:spPr>
        <a:xfrm xmlns:a="http://schemas.openxmlformats.org/drawingml/2006/main">
          <a:off x="246863" y="131714"/>
          <a:ext cx="67461" cy="220711"/>
        </a:xfrm>
        <a:prstGeom xmlns:a="http://schemas.openxmlformats.org/drawingml/2006/main" prst="rect">
          <a:avLst/>
        </a:prstGeom>
        <a:solidFill xmlns:a="http://schemas.openxmlformats.org/drawingml/2006/main">
          <a:srgbClr val="E57D25">
            <a:alpha val="50196"/>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4B272-E880-4C2D-AAF5-A7844469FEEF}">
  <ds:schemaRefs>
    <ds:schemaRef ds:uri="http://schemas.microsoft.com/sharepoint/v3/contenttype/forms"/>
  </ds:schemaRefs>
</ds:datastoreItem>
</file>

<file path=customXml/itemProps2.xml><?xml version="1.0" encoding="utf-8"?>
<ds:datastoreItem xmlns:ds="http://schemas.openxmlformats.org/officeDocument/2006/customXml" ds:itemID="{5918780B-20C6-4E77-B917-4F0FCB8373BF}">
  <ds:schemaRef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a6ac2e82-6d58-4877-80da-2382c159e9d4"/>
    <ds:schemaRef ds:uri="http://schemas.openxmlformats.org/package/2006/metadata/core-properties"/>
    <ds:schemaRef ds:uri="86bdc60b-3bb4-498c-97b6-1370c6bac81b"/>
    <ds:schemaRef ds:uri="http://purl.org/dc/dcmitype/"/>
    <ds:schemaRef ds:uri="http://purl.org/dc/elements/1.1/"/>
  </ds:schemaRefs>
</ds:datastoreItem>
</file>

<file path=customXml/itemProps3.xml><?xml version="1.0" encoding="utf-8"?>
<ds:datastoreItem xmlns:ds="http://schemas.openxmlformats.org/officeDocument/2006/customXml" ds:itemID="{52F3802C-6582-4F51-8D6B-8815915CE369}">
  <ds:schemaRefs>
    <ds:schemaRef ds:uri="http://schemas.openxmlformats.org/officeDocument/2006/bibliography"/>
  </ds:schemaRefs>
</ds:datastoreItem>
</file>

<file path=customXml/itemProps4.xml><?xml version="1.0" encoding="utf-8"?>
<ds:datastoreItem xmlns:ds="http://schemas.openxmlformats.org/officeDocument/2006/customXml" ds:itemID="{38AE6C3E-56B4-4534-8C57-0E8CDD00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74</Pages>
  <Words>30060</Words>
  <Characters>171342</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201001</CharactersWithSpaces>
  <SharedDoc>false</SharedDoc>
  <HLinks>
    <vt:vector size="642" baseType="variant">
      <vt:variant>
        <vt:i4>7077959</vt:i4>
      </vt:variant>
      <vt:variant>
        <vt:i4>768</vt:i4>
      </vt:variant>
      <vt:variant>
        <vt:i4>0</vt:i4>
      </vt:variant>
      <vt:variant>
        <vt:i4>5</vt:i4>
      </vt:variant>
      <vt:variant>
        <vt:lpwstr>https://1212.mn/mn/statistic/statcate/573062/table-view/DT_NSO_1400_006V2</vt:lpwstr>
      </vt:variant>
      <vt:variant>
        <vt:lpwstr/>
      </vt:variant>
      <vt:variant>
        <vt:i4>7143490</vt:i4>
      </vt:variant>
      <vt:variant>
        <vt:i4>645</vt:i4>
      </vt:variant>
      <vt:variant>
        <vt:i4>0</vt:i4>
      </vt:variant>
      <vt:variant>
        <vt:i4>5</vt:i4>
      </vt:variant>
      <vt:variant>
        <vt:lpwstr>https://1212.mn/mn/statistic/statcate/573052/table-view/DT_NSO_0500_001V1</vt:lpwstr>
      </vt:variant>
      <vt:variant>
        <vt:lpwstr/>
      </vt:variant>
      <vt:variant>
        <vt:i4>1310772</vt:i4>
      </vt:variant>
      <vt:variant>
        <vt:i4>632</vt:i4>
      </vt:variant>
      <vt:variant>
        <vt:i4>0</vt:i4>
      </vt:variant>
      <vt:variant>
        <vt:i4>5</vt:i4>
      </vt:variant>
      <vt:variant>
        <vt:lpwstr/>
      </vt:variant>
      <vt:variant>
        <vt:lpwstr>_Toc196840726</vt:lpwstr>
      </vt:variant>
      <vt:variant>
        <vt:i4>1310772</vt:i4>
      </vt:variant>
      <vt:variant>
        <vt:i4>626</vt:i4>
      </vt:variant>
      <vt:variant>
        <vt:i4>0</vt:i4>
      </vt:variant>
      <vt:variant>
        <vt:i4>5</vt:i4>
      </vt:variant>
      <vt:variant>
        <vt:lpwstr/>
      </vt:variant>
      <vt:variant>
        <vt:lpwstr>_Toc196840725</vt:lpwstr>
      </vt:variant>
      <vt:variant>
        <vt:i4>1310772</vt:i4>
      </vt:variant>
      <vt:variant>
        <vt:i4>620</vt:i4>
      </vt:variant>
      <vt:variant>
        <vt:i4>0</vt:i4>
      </vt:variant>
      <vt:variant>
        <vt:i4>5</vt:i4>
      </vt:variant>
      <vt:variant>
        <vt:lpwstr/>
      </vt:variant>
      <vt:variant>
        <vt:lpwstr>_Toc196840724</vt:lpwstr>
      </vt:variant>
      <vt:variant>
        <vt:i4>1310772</vt:i4>
      </vt:variant>
      <vt:variant>
        <vt:i4>614</vt:i4>
      </vt:variant>
      <vt:variant>
        <vt:i4>0</vt:i4>
      </vt:variant>
      <vt:variant>
        <vt:i4>5</vt:i4>
      </vt:variant>
      <vt:variant>
        <vt:lpwstr/>
      </vt:variant>
      <vt:variant>
        <vt:lpwstr>_Toc196840723</vt:lpwstr>
      </vt:variant>
      <vt:variant>
        <vt:i4>1310772</vt:i4>
      </vt:variant>
      <vt:variant>
        <vt:i4>608</vt:i4>
      </vt:variant>
      <vt:variant>
        <vt:i4>0</vt:i4>
      </vt:variant>
      <vt:variant>
        <vt:i4>5</vt:i4>
      </vt:variant>
      <vt:variant>
        <vt:lpwstr/>
      </vt:variant>
      <vt:variant>
        <vt:lpwstr>_Toc196840722</vt:lpwstr>
      </vt:variant>
      <vt:variant>
        <vt:i4>1310772</vt:i4>
      </vt:variant>
      <vt:variant>
        <vt:i4>602</vt:i4>
      </vt:variant>
      <vt:variant>
        <vt:i4>0</vt:i4>
      </vt:variant>
      <vt:variant>
        <vt:i4>5</vt:i4>
      </vt:variant>
      <vt:variant>
        <vt:lpwstr/>
      </vt:variant>
      <vt:variant>
        <vt:lpwstr>_Toc196840721</vt:lpwstr>
      </vt:variant>
      <vt:variant>
        <vt:i4>1310772</vt:i4>
      </vt:variant>
      <vt:variant>
        <vt:i4>596</vt:i4>
      </vt:variant>
      <vt:variant>
        <vt:i4>0</vt:i4>
      </vt:variant>
      <vt:variant>
        <vt:i4>5</vt:i4>
      </vt:variant>
      <vt:variant>
        <vt:lpwstr/>
      </vt:variant>
      <vt:variant>
        <vt:lpwstr>_Toc196840720</vt:lpwstr>
      </vt:variant>
      <vt:variant>
        <vt:i4>1507380</vt:i4>
      </vt:variant>
      <vt:variant>
        <vt:i4>590</vt:i4>
      </vt:variant>
      <vt:variant>
        <vt:i4>0</vt:i4>
      </vt:variant>
      <vt:variant>
        <vt:i4>5</vt:i4>
      </vt:variant>
      <vt:variant>
        <vt:lpwstr/>
      </vt:variant>
      <vt:variant>
        <vt:lpwstr>_Toc196840719</vt:lpwstr>
      </vt:variant>
      <vt:variant>
        <vt:i4>1507380</vt:i4>
      </vt:variant>
      <vt:variant>
        <vt:i4>584</vt:i4>
      </vt:variant>
      <vt:variant>
        <vt:i4>0</vt:i4>
      </vt:variant>
      <vt:variant>
        <vt:i4>5</vt:i4>
      </vt:variant>
      <vt:variant>
        <vt:lpwstr/>
      </vt:variant>
      <vt:variant>
        <vt:lpwstr>_Toc196840718</vt:lpwstr>
      </vt:variant>
      <vt:variant>
        <vt:i4>1507380</vt:i4>
      </vt:variant>
      <vt:variant>
        <vt:i4>578</vt:i4>
      </vt:variant>
      <vt:variant>
        <vt:i4>0</vt:i4>
      </vt:variant>
      <vt:variant>
        <vt:i4>5</vt:i4>
      </vt:variant>
      <vt:variant>
        <vt:lpwstr/>
      </vt:variant>
      <vt:variant>
        <vt:lpwstr>_Toc196840717</vt:lpwstr>
      </vt:variant>
      <vt:variant>
        <vt:i4>1507380</vt:i4>
      </vt:variant>
      <vt:variant>
        <vt:i4>572</vt:i4>
      </vt:variant>
      <vt:variant>
        <vt:i4>0</vt:i4>
      </vt:variant>
      <vt:variant>
        <vt:i4>5</vt:i4>
      </vt:variant>
      <vt:variant>
        <vt:lpwstr/>
      </vt:variant>
      <vt:variant>
        <vt:lpwstr>_Toc196840716</vt:lpwstr>
      </vt:variant>
      <vt:variant>
        <vt:i4>1507380</vt:i4>
      </vt:variant>
      <vt:variant>
        <vt:i4>566</vt:i4>
      </vt:variant>
      <vt:variant>
        <vt:i4>0</vt:i4>
      </vt:variant>
      <vt:variant>
        <vt:i4>5</vt:i4>
      </vt:variant>
      <vt:variant>
        <vt:lpwstr/>
      </vt:variant>
      <vt:variant>
        <vt:lpwstr>_Toc196840715</vt:lpwstr>
      </vt:variant>
      <vt:variant>
        <vt:i4>1507380</vt:i4>
      </vt:variant>
      <vt:variant>
        <vt:i4>560</vt:i4>
      </vt:variant>
      <vt:variant>
        <vt:i4>0</vt:i4>
      </vt:variant>
      <vt:variant>
        <vt:i4>5</vt:i4>
      </vt:variant>
      <vt:variant>
        <vt:lpwstr/>
      </vt:variant>
      <vt:variant>
        <vt:lpwstr>_Toc196840714</vt:lpwstr>
      </vt:variant>
      <vt:variant>
        <vt:i4>1507380</vt:i4>
      </vt:variant>
      <vt:variant>
        <vt:i4>554</vt:i4>
      </vt:variant>
      <vt:variant>
        <vt:i4>0</vt:i4>
      </vt:variant>
      <vt:variant>
        <vt:i4>5</vt:i4>
      </vt:variant>
      <vt:variant>
        <vt:lpwstr/>
      </vt:variant>
      <vt:variant>
        <vt:lpwstr>_Toc196840713</vt:lpwstr>
      </vt:variant>
      <vt:variant>
        <vt:i4>1507380</vt:i4>
      </vt:variant>
      <vt:variant>
        <vt:i4>548</vt:i4>
      </vt:variant>
      <vt:variant>
        <vt:i4>0</vt:i4>
      </vt:variant>
      <vt:variant>
        <vt:i4>5</vt:i4>
      </vt:variant>
      <vt:variant>
        <vt:lpwstr/>
      </vt:variant>
      <vt:variant>
        <vt:lpwstr>_Toc196840712</vt:lpwstr>
      </vt:variant>
      <vt:variant>
        <vt:i4>1507380</vt:i4>
      </vt:variant>
      <vt:variant>
        <vt:i4>542</vt:i4>
      </vt:variant>
      <vt:variant>
        <vt:i4>0</vt:i4>
      </vt:variant>
      <vt:variant>
        <vt:i4>5</vt:i4>
      </vt:variant>
      <vt:variant>
        <vt:lpwstr/>
      </vt:variant>
      <vt:variant>
        <vt:lpwstr>_Toc196840711</vt:lpwstr>
      </vt:variant>
      <vt:variant>
        <vt:i4>1507380</vt:i4>
      </vt:variant>
      <vt:variant>
        <vt:i4>536</vt:i4>
      </vt:variant>
      <vt:variant>
        <vt:i4>0</vt:i4>
      </vt:variant>
      <vt:variant>
        <vt:i4>5</vt:i4>
      </vt:variant>
      <vt:variant>
        <vt:lpwstr/>
      </vt:variant>
      <vt:variant>
        <vt:lpwstr>_Toc196840710</vt:lpwstr>
      </vt:variant>
      <vt:variant>
        <vt:i4>1441844</vt:i4>
      </vt:variant>
      <vt:variant>
        <vt:i4>530</vt:i4>
      </vt:variant>
      <vt:variant>
        <vt:i4>0</vt:i4>
      </vt:variant>
      <vt:variant>
        <vt:i4>5</vt:i4>
      </vt:variant>
      <vt:variant>
        <vt:lpwstr/>
      </vt:variant>
      <vt:variant>
        <vt:lpwstr>_Toc196840709</vt:lpwstr>
      </vt:variant>
      <vt:variant>
        <vt:i4>1441844</vt:i4>
      </vt:variant>
      <vt:variant>
        <vt:i4>524</vt:i4>
      </vt:variant>
      <vt:variant>
        <vt:i4>0</vt:i4>
      </vt:variant>
      <vt:variant>
        <vt:i4>5</vt:i4>
      </vt:variant>
      <vt:variant>
        <vt:lpwstr/>
      </vt:variant>
      <vt:variant>
        <vt:lpwstr>_Toc196840708</vt:lpwstr>
      </vt:variant>
      <vt:variant>
        <vt:i4>1441844</vt:i4>
      </vt:variant>
      <vt:variant>
        <vt:i4>518</vt:i4>
      </vt:variant>
      <vt:variant>
        <vt:i4>0</vt:i4>
      </vt:variant>
      <vt:variant>
        <vt:i4>5</vt:i4>
      </vt:variant>
      <vt:variant>
        <vt:lpwstr/>
      </vt:variant>
      <vt:variant>
        <vt:lpwstr>_Toc196840707</vt:lpwstr>
      </vt:variant>
      <vt:variant>
        <vt:i4>1441844</vt:i4>
      </vt:variant>
      <vt:variant>
        <vt:i4>512</vt:i4>
      </vt:variant>
      <vt:variant>
        <vt:i4>0</vt:i4>
      </vt:variant>
      <vt:variant>
        <vt:i4>5</vt:i4>
      </vt:variant>
      <vt:variant>
        <vt:lpwstr/>
      </vt:variant>
      <vt:variant>
        <vt:lpwstr>_Toc196840706</vt:lpwstr>
      </vt:variant>
      <vt:variant>
        <vt:i4>1441844</vt:i4>
      </vt:variant>
      <vt:variant>
        <vt:i4>506</vt:i4>
      </vt:variant>
      <vt:variant>
        <vt:i4>0</vt:i4>
      </vt:variant>
      <vt:variant>
        <vt:i4>5</vt:i4>
      </vt:variant>
      <vt:variant>
        <vt:lpwstr/>
      </vt:variant>
      <vt:variant>
        <vt:lpwstr>_Toc196840705</vt:lpwstr>
      </vt:variant>
      <vt:variant>
        <vt:i4>1441844</vt:i4>
      </vt:variant>
      <vt:variant>
        <vt:i4>500</vt:i4>
      </vt:variant>
      <vt:variant>
        <vt:i4>0</vt:i4>
      </vt:variant>
      <vt:variant>
        <vt:i4>5</vt:i4>
      </vt:variant>
      <vt:variant>
        <vt:lpwstr/>
      </vt:variant>
      <vt:variant>
        <vt:lpwstr>_Toc196840704</vt:lpwstr>
      </vt:variant>
      <vt:variant>
        <vt:i4>1441844</vt:i4>
      </vt:variant>
      <vt:variant>
        <vt:i4>494</vt:i4>
      </vt:variant>
      <vt:variant>
        <vt:i4>0</vt:i4>
      </vt:variant>
      <vt:variant>
        <vt:i4>5</vt:i4>
      </vt:variant>
      <vt:variant>
        <vt:lpwstr/>
      </vt:variant>
      <vt:variant>
        <vt:lpwstr>_Toc196840703</vt:lpwstr>
      </vt:variant>
      <vt:variant>
        <vt:i4>1441844</vt:i4>
      </vt:variant>
      <vt:variant>
        <vt:i4>488</vt:i4>
      </vt:variant>
      <vt:variant>
        <vt:i4>0</vt:i4>
      </vt:variant>
      <vt:variant>
        <vt:i4>5</vt:i4>
      </vt:variant>
      <vt:variant>
        <vt:lpwstr/>
      </vt:variant>
      <vt:variant>
        <vt:lpwstr>_Toc196840702</vt:lpwstr>
      </vt:variant>
      <vt:variant>
        <vt:i4>1441844</vt:i4>
      </vt:variant>
      <vt:variant>
        <vt:i4>482</vt:i4>
      </vt:variant>
      <vt:variant>
        <vt:i4>0</vt:i4>
      </vt:variant>
      <vt:variant>
        <vt:i4>5</vt:i4>
      </vt:variant>
      <vt:variant>
        <vt:lpwstr/>
      </vt:variant>
      <vt:variant>
        <vt:lpwstr>_Toc196840701</vt:lpwstr>
      </vt:variant>
      <vt:variant>
        <vt:i4>1441844</vt:i4>
      </vt:variant>
      <vt:variant>
        <vt:i4>476</vt:i4>
      </vt:variant>
      <vt:variant>
        <vt:i4>0</vt:i4>
      </vt:variant>
      <vt:variant>
        <vt:i4>5</vt:i4>
      </vt:variant>
      <vt:variant>
        <vt:lpwstr/>
      </vt:variant>
      <vt:variant>
        <vt:lpwstr>_Toc196840700</vt:lpwstr>
      </vt:variant>
      <vt:variant>
        <vt:i4>1048628</vt:i4>
      </vt:variant>
      <vt:variant>
        <vt:i4>467</vt:i4>
      </vt:variant>
      <vt:variant>
        <vt:i4>0</vt:i4>
      </vt:variant>
      <vt:variant>
        <vt:i4>5</vt:i4>
      </vt:variant>
      <vt:variant>
        <vt:lpwstr/>
      </vt:variant>
      <vt:variant>
        <vt:lpwstr>_Toc196840768</vt:lpwstr>
      </vt:variant>
      <vt:variant>
        <vt:i4>1048628</vt:i4>
      </vt:variant>
      <vt:variant>
        <vt:i4>461</vt:i4>
      </vt:variant>
      <vt:variant>
        <vt:i4>0</vt:i4>
      </vt:variant>
      <vt:variant>
        <vt:i4>5</vt:i4>
      </vt:variant>
      <vt:variant>
        <vt:lpwstr/>
      </vt:variant>
      <vt:variant>
        <vt:lpwstr>_Toc196840767</vt:lpwstr>
      </vt:variant>
      <vt:variant>
        <vt:i4>1048628</vt:i4>
      </vt:variant>
      <vt:variant>
        <vt:i4>455</vt:i4>
      </vt:variant>
      <vt:variant>
        <vt:i4>0</vt:i4>
      </vt:variant>
      <vt:variant>
        <vt:i4>5</vt:i4>
      </vt:variant>
      <vt:variant>
        <vt:lpwstr/>
      </vt:variant>
      <vt:variant>
        <vt:lpwstr>_Toc196840766</vt:lpwstr>
      </vt:variant>
      <vt:variant>
        <vt:i4>1048628</vt:i4>
      </vt:variant>
      <vt:variant>
        <vt:i4>449</vt:i4>
      </vt:variant>
      <vt:variant>
        <vt:i4>0</vt:i4>
      </vt:variant>
      <vt:variant>
        <vt:i4>5</vt:i4>
      </vt:variant>
      <vt:variant>
        <vt:lpwstr/>
      </vt:variant>
      <vt:variant>
        <vt:lpwstr>_Toc196840765</vt:lpwstr>
      </vt:variant>
      <vt:variant>
        <vt:i4>1048628</vt:i4>
      </vt:variant>
      <vt:variant>
        <vt:i4>443</vt:i4>
      </vt:variant>
      <vt:variant>
        <vt:i4>0</vt:i4>
      </vt:variant>
      <vt:variant>
        <vt:i4>5</vt:i4>
      </vt:variant>
      <vt:variant>
        <vt:lpwstr/>
      </vt:variant>
      <vt:variant>
        <vt:lpwstr>_Toc196840764</vt:lpwstr>
      </vt:variant>
      <vt:variant>
        <vt:i4>1048628</vt:i4>
      </vt:variant>
      <vt:variant>
        <vt:i4>437</vt:i4>
      </vt:variant>
      <vt:variant>
        <vt:i4>0</vt:i4>
      </vt:variant>
      <vt:variant>
        <vt:i4>5</vt:i4>
      </vt:variant>
      <vt:variant>
        <vt:lpwstr/>
      </vt:variant>
      <vt:variant>
        <vt:lpwstr>_Toc196840763</vt:lpwstr>
      </vt:variant>
      <vt:variant>
        <vt:i4>1048628</vt:i4>
      </vt:variant>
      <vt:variant>
        <vt:i4>431</vt:i4>
      </vt:variant>
      <vt:variant>
        <vt:i4>0</vt:i4>
      </vt:variant>
      <vt:variant>
        <vt:i4>5</vt:i4>
      </vt:variant>
      <vt:variant>
        <vt:lpwstr/>
      </vt:variant>
      <vt:variant>
        <vt:lpwstr>_Toc196840762</vt:lpwstr>
      </vt:variant>
      <vt:variant>
        <vt:i4>1048628</vt:i4>
      </vt:variant>
      <vt:variant>
        <vt:i4>425</vt:i4>
      </vt:variant>
      <vt:variant>
        <vt:i4>0</vt:i4>
      </vt:variant>
      <vt:variant>
        <vt:i4>5</vt:i4>
      </vt:variant>
      <vt:variant>
        <vt:lpwstr/>
      </vt:variant>
      <vt:variant>
        <vt:lpwstr>_Toc196840761</vt:lpwstr>
      </vt:variant>
      <vt:variant>
        <vt:i4>1048628</vt:i4>
      </vt:variant>
      <vt:variant>
        <vt:i4>419</vt:i4>
      </vt:variant>
      <vt:variant>
        <vt:i4>0</vt:i4>
      </vt:variant>
      <vt:variant>
        <vt:i4>5</vt:i4>
      </vt:variant>
      <vt:variant>
        <vt:lpwstr/>
      </vt:variant>
      <vt:variant>
        <vt:lpwstr>_Toc196840760</vt:lpwstr>
      </vt:variant>
      <vt:variant>
        <vt:i4>1245236</vt:i4>
      </vt:variant>
      <vt:variant>
        <vt:i4>413</vt:i4>
      </vt:variant>
      <vt:variant>
        <vt:i4>0</vt:i4>
      </vt:variant>
      <vt:variant>
        <vt:i4>5</vt:i4>
      </vt:variant>
      <vt:variant>
        <vt:lpwstr/>
      </vt:variant>
      <vt:variant>
        <vt:lpwstr>_Toc196840759</vt:lpwstr>
      </vt:variant>
      <vt:variant>
        <vt:i4>1245236</vt:i4>
      </vt:variant>
      <vt:variant>
        <vt:i4>407</vt:i4>
      </vt:variant>
      <vt:variant>
        <vt:i4>0</vt:i4>
      </vt:variant>
      <vt:variant>
        <vt:i4>5</vt:i4>
      </vt:variant>
      <vt:variant>
        <vt:lpwstr/>
      </vt:variant>
      <vt:variant>
        <vt:lpwstr>_Toc196840758</vt:lpwstr>
      </vt:variant>
      <vt:variant>
        <vt:i4>1245236</vt:i4>
      </vt:variant>
      <vt:variant>
        <vt:i4>401</vt:i4>
      </vt:variant>
      <vt:variant>
        <vt:i4>0</vt:i4>
      </vt:variant>
      <vt:variant>
        <vt:i4>5</vt:i4>
      </vt:variant>
      <vt:variant>
        <vt:lpwstr/>
      </vt:variant>
      <vt:variant>
        <vt:lpwstr>_Toc196840757</vt:lpwstr>
      </vt:variant>
      <vt:variant>
        <vt:i4>1245236</vt:i4>
      </vt:variant>
      <vt:variant>
        <vt:i4>395</vt:i4>
      </vt:variant>
      <vt:variant>
        <vt:i4>0</vt:i4>
      </vt:variant>
      <vt:variant>
        <vt:i4>5</vt:i4>
      </vt:variant>
      <vt:variant>
        <vt:lpwstr/>
      </vt:variant>
      <vt:variant>
        <vt:lpwstr>_Toc196840756</vt:lpwstr>
      </vt:variant>
      <vt:variant>
        <vt:i4>1245236</vt:i4>
      </vt:variant>
      <vt:variant>
        <vt:i4>389</vt:i4>
      </vt:variant>
      <vt:variant>
        <vt:i4>0</vt:i4>
      </vt:variant>
      <vt:variant>
        <vt:i4>5</vt:i4>
      </vt:variant>
      <vt:variant>
        <vt:lpwstr/>
      </vt:variant>
      <vt:variant>
        <vt:lpwstr>_Toc196840755</vt:lpwstr>
      </vt:variant>
      <vt:variant>
        <vt:i4>1245236</vt:i4>
      </vt:variant>
      <vt:variant>
        <vt:i4>383</vt:i4>
      </vt:variant>
      <vt:variant>
        <vt:i4>0</vt:i4>
      </vt:variant>
      <vt:variant>
        <vt:i4>5</vt:i4>
      </vt:variant>
      <vt:variant>
        <vt:lpwstr/>
      </vt:variant>
      <vt:variant>
        <vt:lpwstr>_Toc196840754</vt:lpwstr>
      </vt:variant>
      <vt:variant>
        <vt:i4>1245236</vt:i4>
      </vt:variant>
      <vt:variant>
        <vt:i4>377</vt:i4>
      </vt:variant>
      <vt:variant>
        <vt:i4>0</vt:i4>
      </vt:variant>
      <vt:variant>
        <vt:i4>5</vt:i4>
      </vt:variant>
      <vt:variant>
        <vt:lpwstr/>
      </vt:variant>
      <vt:variant>
        <vt:lpwstr>_Toc196840753</vt:lpwstr>
      </vt:variant>
      <vt:variant>
        <vt:i4>1245236</vt:i4>
      </vt:variant>
      <vt:variant>
        <vt:i4>371</vt:i4>
      </vt:variant>
      <vt:variant>
        <vt:i4>0</vt:i4>
      </vt:variant>
      <vt:variant>
        <vt:i4>5</vt:i4>
      </vt:variant>
      <vt:variant>
        <vt:lpwstr/>
      </vt:variant>
      <vt:variant>
        <vt:lpwstr>_Toc196840752</vt:lpwstr>
      </vt:variant>
      <vt:variant>
        <vt:i4>1245236</vt:i4>
      </vt:variant>
      <vt:variant>
        <vt:i4>365</vt:i4>
      </vt:variant>
      <vt:variant>
        <vt:i4>0</vt:i4>
      </vt:variant>
      <vt:variant>
        <vt:i4>5</vt:i4>
      </vt:variant>
      <vt:variant>
        <vt:lpwstr/>
      </vt:variant>
      <vt:variant>
        <vt:lpwstr>_Toc196840751</vt:lpwstr>
      </vt:variant>
      <vt:variant>
        <vt:i4>1245236</vt:i4>
      </vt:variant>
      <vt:variant>
        <vt:i4>359</vt:i4>
      </vt:variant>
      <vt:variant>
        <vt:i4>0</vt:i4>
      </vt:variant>
      <vt:variant>
        <vt:i4>5</vt:i4>
      </vt:variant>
      <vt:variant>
        <vt:lpwstr/>
      </vt:variant>
      <vt:variant>
        <vt:lpwstr>_Toc196840750</vt:lpwstr>
      </vt:variant>
      <vt:variant>
        <vt:i4>1179700</vt:i4>
      </vt:variant>
      <vt:variant>
        <vt:i4>353</vt:i4>
      </vt:variant>
      <vt:variant>
        <vt:i4>0</vt:i4>
      </vt:variant>
      <vt:variant>
        <vt:i4>5</vt:i4>
      </vt:variant>
      <vt:variant>
        <vt:lpwstr/>
      </vt:variant>
      <vt:variant>
        <vt:lpwstr>_Toc196840749</vt:lpwstr>
      </vt:variant>
      <vt:variant>
        <vt:i4>1179700</vt:i4>
      </vt:variant>
      <vt:variant>
        <vt:i4>347</vt:i4>
      </vt:variant>
      <vt:variant>
        <vt:i4>0</vt:i4>
      </vt:variant>
      <vt:variant>
        <vt:i4>5</vt:i4>
      </vt:variant>
      <vt:variant>
        <vt:lpwstr/>
      </vt:variant>
      <vt:variant>
        <vt:lpwstr>_Toc196840748</vt:lpwstr>
      </vt:variant>
      <vt:variant>
        <vt:i4>1179700</vt:i4>
      </vt:variant>
      <vt:variant>
        <vt:i4>341</vt:i4>
      </vt:variant>
      <vt:variant>
        <vt:i4>0</vt:i4>
      </vt:variant>
      <vt:variant>
        <vt:i4>5</vt:i4>
      </vt:variant>
      <vt:variant>
        <vt:lpwstr/>
      </vt:variant>
      <vt:variant>
        <vt:lpwstr>_Toc196840747</vt:lpwstr>
      </vt:variant>
      <vt:variant>
        <vt:i4>1179700</vt:i4>
      </vt:variant>
      <vt:variant>
        <vt:i4>335</vt:i4>
      </vt:variant>
      <vt:variant>
        <vt:i4>0</vt:i4>
      </vt:variant>
      <vt:variant>
        <vt:i4>5</vt:i4>
      </vt:variant>
      <vt:variant>
        <vt:lpwstr/>
      </vt:variant>
      <vt:variant>
        <vt:lpwstr>_Toc196840746</vt:lpwstr>
      </vt:variant>
      <vt:variant>
        <vt:i4>1179700</vt:i4>
      </vt:variant>
      <vt:variant>
        <vt:i4>329</vt:i4>
      </vt:variant>
      <vt:variant>
        <vt:i4>0</vt:i4>
      </vt:variant>
      <vt:variant>
        <vt:i4>5</vt:i4>
      </vt:variant>
      <vt:variant>
        <vt:lpwstr/>
      </vt:variant>
      <vt:variant>
        <vt:lpwstr>_Toc196840745</vt:lpwstr>
      </vt:variant>
      <vt:variant>
        <vt:i4>1179700</vt:i4>
      </vt:variant>
      <vt:variant>
        <vt:i4>323</vt:i4>
      </vt:variant>
      <vt:variant>
        <vt:i4>0</vt:i4>
      </vt:variant>
      <vt:variant>
        <vt:i4>5</vt:i4>
      </vt:variant>
      <vt:variant>
        <vt:lpwstr/>
      </vt:variant>
      <vt:variant>
        <vt:lpwstr>_Toc196840744</vt:lpwstr>
      </vt:variant>
      <vt:variant>
        <vt:i4>1179700</vt:i4>
      </vt:variant>
      <vt:variant>
        <vt:i4>317</vt:i4>
      </vt:variant>
      <vt:variant>
        <vt:i4>0</vt:i4>
      </vt:variant>
      <vt:variant>
        <vt:i4>5</vt:i4>
      </vt:variant>
      <vt:variant>
        <vt:lpwstr/>
      </vt:variant>
      <vt:variant>
        <vt:lpwstr>_Toc196840743</vt:lpwstr>
      </vt:variant>
      <vt:variant>
        <vt:i4>1179700</vt:i4>
      </vt:variant>
      <vt:variant>
        <vt:i4>311</vt:i4>
      </vt:variant>
      <vt:variant>
        <vt:i4>0</vt:i4>
      </vt:variant>
      <vt:variant>
        <vt:i4>5</vt:i4>
      </vt:variant>
      <vt:variant>
        <vt:lpwstr/>
      </vt:variant>
      <vt:variant>
        <vt:lpwstr>_Toc196840742</vt:lpwstr>
      </vt:variant>
      <vt:variant>
        <vt:i4>1179700</vt:i4>
      </vt:variant>
      <vt:variant>
        <vt:i4>305</vt:i4>
      </vt:variant>
      <vt:variant>
        <vt:i4>0</vt:i4>
      </vt:variant>
      <vt:variant>
        <vt:i4>5</vt:i4>
      </vt:variant>
      <vt:variant>
        <vt:lpwstr/>
      </vt:variant>
      <vt:variant>
        <vt:lpwstr>_Toc196840741</vt:lpwstr>
      </vt:variant>
      <vt:variant>
        <vt:i4>1179700</vt:i4>
      </vt:variant>
      <vt:variant>
        <vt:i4>299</vt:i4>
      </vt:variant>
      <vt:variant>
        <vt:i4>0</vt:i4>
      </vt:variant>
      <vt:variant>
        <vt:i4>5</vt:i4>
      </vt:variant>
      <vt:variant>
        <vt:lpwstr/>
      </vt:variant>
      <vt:variant>
        <vt:lpwstr>_Toc196840740</vt:lpwstr>
      </vt:variant>
      <vt:variant>
        <vt:i4>1376308</vt:i4>
      </vt:variant>
      <vt:variant>
        <vt:i4>293</vt:i4>
      </vt:variant>
      <vt:variant>
        <vt:i4>0</vt:i4>
      </vt:variant>
      <vt:variant>
        <vt:i4>5</vt:i4>
      </vt:variant>
      <vt:variant>
        <vt:lpwstr/>
      </vt:variant>
      <vt:variant>
        <vt:lpwstr>_Toc196840739</vt:lpwstr>
      </vt:variant>
      <vt:variant>
        <vt:i4>1376308</vt:i4>
      </vt:variant>
      <vt:variant>
        <vt:i4>287</vt:i4>
      </vt:variant>
      <vt:variant>
        <vt:i4>0</vt:i4>
      </vt:variant>
      <vt:variant>
        <vt:i4>5</vt:i4>
      </vt:variant>
      <vt:variant>
        <vt:lpwstr/>
      </vt:variant>
      <vt:variant>
        <vt:lpwstr>_Toc196840738</vt:lpwstr>
      </vt:variant>
      <vt:variant>
        <vt:i4>1376308</vt:i4>
      </vt:variant>
      <vt:variant>
        <vt:i4>281</vt:i4>
      </vt:variant>
      <vt:variant>
        <vt:i4>0</vt:i4>
      </vt:variant>
      <vt:variant>
        <vt:i4>5</vt:i4>
      </vt:variant>
      <vt:variant>
        <vt:lpwstr/>
      </vt:variant>
      <vt:variant>
        <vt:lpwstr>_Toc196840737</vt:lpwstr>
      </vt:variant>
      <vt:variant>
        <vt:i4>1376308</vt:i4>
      </vt:variant>
      <vt:variant>
        <vt:i4>275</vt:i4>
      </vt:variant>
      <vt:variant>
        <vt:i4>0</vt:i4>
      </vt:variant>
      <vt:variant>
        <vt:i4>5</vt:i4>
      </vt:variant>
      <vt:variant>
        <vt:lpwstr/>
      </vt:variant>
      <vt:variant>
        <vt:lpwstr>_Toc196840736</vt:lpwstr>
      </vt:variant>
      <vt:variant>
        <vt:i4>1376308</vt:i4>
      </vt:variant>
      <vt:variant>
        <vt:i4>269</vt:i4>
      </vt:variant>
      <vt:variant>
        <vt:i4>0</vt:i4>
      </vt:variant>
      <vt:variant>
        <vt:i4>5</vt:i4>
      </vt:variant>
      <vt:variant>
        <vt:lpwstr/>
      </vt:variant>
      <vt:variant>
        <vt:lpwstr>_Toc196840735</vt:lpwstr>
      </vt:variant>
      <vt:variant>
        <vt:i4>1376308</vt:i4>
      </vt:variant>
      <vt:variant>
        <vt:i4>263</vt:i4>
      </vt:variant>
      <vt:variant>
        <vt:i4>0</vt:i4>
      </vt:variant>
      <vt:variant>
        <vt:i4>5</vt:i4>
      </vt:variant>
      <vt:variant>
        <vt:lpwstr/>
      </vt:variant>
      <vt:variant>
        <vt:lpwstr>_Toc196840734</vt:lpwstr>
      </vt:variant>
      <vt:variant>
        <vt:i4>1376308</vt:i4>
      </vt:variant>
      <vt:variant>
        <vt:i4>257</vt:i4>
      </vt:variant>
      <vt:variant>
        <vt:i4>0</vt:i4>
      </vt:variant>
      <vt:variant>
        <vt:i4>5</vt:i4>
      </vt:variant>
      <vt:variant>
        <vt:lpwstr/>
      </vt:variant>
      <vt:variant>
        <vt:lpwstr>_Toc196840733</vt:lpwstr>
      </vt:variant>
      <vt:variant>
        <vt:i4>1376308</vt:i4>
      </vt:variant>
      <vt:variant>
        <vt:i4>251</vt:i4>
      </vt:variant>
      <vt:variant>
        <vt:i4>0</vt:i4>
      </vt:variant>
      <vt:variant>
        <vt:i4>5</vt:i4>
      </vt:variant>
      <vt:variant>
        <vt:lpwstr/>
      </vt:variant>
      <vt:variant>
        <vt:lpwstr>_Toc196840732</vt:lpwstr>
      </vt:variant>
      <vt:variant>
        <vt:i4>1376308</vt:i4>
      </vt:variant>
      <vt:variant>
        <vt:i4>245</vt:i4>
      </vt:variant>
      <vt:variant>
        <vt:i4>0</vt:i4>
      </vt:variant>
      <vt:variant>
        <vt:i4>5</vt:i4>
      </vt:variant>
      <vt:variant>
        <vt:lpwstr/>
      </vt:variant>
      <vt:variant>
        <vt:lpwstr>_Toc196840731</vt:lpwstr>
      </vt:variant>
      <vt:variant>
        <vt:i4>1376308</vt:i4>
      </vt:variant>
      <vt:variant>
        <vt:i4>239</vt:i4>
      </vt:variant>
      <vt:variant>
        <vt:i4>0</vt:i4>
      </vt:variant>
      <vt:variant>
        <vt:i4>5</vt:i4>
      </vt:variant>
      <vt:variant>
        <vt:lpwstr/>
      </vt:variant>
      <vt:variant>
        <vt:lpwstr>_Toc196840730</vt:lpwstr>
      </vt:variant>
      <vt:variant>
        <vt:i4>1310772</vt:i4>
      </vt:variant>
      <vt:variant>
        <vt:i4>233</vt:i4>
      </vt:variant>
      <vt:variant>
        <vt:i4>0</vt:i4>
      </vt:variant>
      <vt:variant>
        <vt:i4>5</vt:i4>
      </vt:variant>
      <vt:variant>
        <vt:lpwstr/>
      </vt:variant>
      <vt:variant>
        <vt:lpwstr>_Toc196840729</vt:lpwstr>
      </vt:variant>
      <vt:variant>
        <vt:i4>1310772</vt:i4>
      </vt:variant>
      <vt:variant>
        <vt:i4>227</vt:i4>
      </vt:variant>
      <vt:variant>
        <vt:i4>0</vt:i4>
      </vt:variant>
      <vt:variant>
        <vt:i4>5</vt:i4>
      </vt:variant>
      <vt:variant>
        <vt:lpwstr/>
      </vt:variant>
      <vt:variant>
        <vt:lpwstr>_Toc196840728</vt:lpwstr>
      </vt:variant>
      <vt:variant>
        <vt:i4>1310772</vt:i4>
      </vt:variant>
      <vt:variant>
        <vt:i4>221</vt:i4>
      </vt:variant>
      <vt:variant>
        <vt:i4>0</vt:i4>
      </vt:variant>
      <vt:variant>
        <vt:i4>5</vt:i4>
      </vt:variant>
      <vt:variant>
        <vt:lpwstr/>
      </vt:variant>
      <vt:variant>
        <vt:lpwstr>_Toc196840727</vt:lpwstr>
      </vt:variant>
      <vt:variant>
        <vt:i4>1572919</vt:i4>
      </vt:variant>
      <vt:variant>
        <vt:i4>212</vt:i4>
      </vt:variant>
      <vt:variant>
        <vt:i4>0</vt:i4>
      </vt:variant>
      <vt:variant>
        <vt:i4>5</vt:i4>
      </vt:variant>
      <vt:variant>
        <vt:lpwstr/>
      </vt:variant>
      <vt:variant>
        <vt:lpwstr>_Toc196264608</vt:lpwstr>
      </vt:variant>
      <vt:variant>
        <vt:i4>1572919</vt:i4>
      </vt:variant>
      <vt:variant>
        <vt:i4>206</vt:i4>
      </vt:variant>
      <vt:variant>
        <vt:i4>0</vt:i4>
      </vt:variant>
      <vt:variant>
        <vt:i4>5</vt:i4>
      </vt:variant>
      <vt:variant>
        <vt:lpwstr/>
      </vt:variant>
      <vt:variant>
        <vt:lpwstr>_Toc196264607</vt:lpwstr>
      </vt:variant>
      <vt:variant>
        <vt:i4>1572919</vt:i4>
      </vt:variant>
      <vt:variant>
        <vt:i4>200</vt:i4>
      </vt:variant>
      <vt:variant>
        <vt:i4>0</vt:i4>
      </vt:variant>
      <vt:variant>
        <vt:i4>5</vt:i4>
      </vt:variant>
      <vt:variant>
        <vt:lpwstr/>
      </vt:variant>
      <vt:variant>
        <vt:lpwstr>_Toc196264606</vt:lpwstr>
      </vt:variant>
      <vt:variant>
        <vt:i4>1572919</vt:i4>
      </vt:variant>
      <vt:variant>
        <vt:i4>194</vt:i4>
      </vt:variant>
      <vt:variant>
        <vt:i4>0</vt:i4>
      </vt:variant>
      <vt:variant>
        <vt:i4>5</vt:i4>
      </vt:variant>
      <vt:variant>
        <vt:lpwstr/>
      </vt:variant>
      <vt:variant>
        <vt:lpwstr>_Toc196264605</vt:lpwstr>
      </vt:variant>
      <vt:variant>
        <vt:i4>1572919</vt:i4>
      </vt:variant>
      <vt:variant>
        <vt:i4>188</vt:i4>
      </vt:variant>
      <vt:variant>
        <vt:i4>0</vt:i4>
      </vt:variant>
      <vt:variant>
        <vt:i4>5</vt:i4>
      </vt:variant>
      <vt:variant>
        <vt:lpwstr/>
      </vt:variant>
      <vt:variant>
        <vt:lpwstr>_Toc196264604</vt:lpwstr>
      </vt:variant>
      <vt:variant>
        <vt:i4>1572919</vt:i4>
      </vt:variant>
      <vt:variant>
        <vt:i4>182</vt:i4>
      </vt:variant>
      <vt:variant>
        <vt:i4>0</vt:i4>
      </vt:variant>
      <vt:variant>
        <vt:i4>5</vt:i4>
      </vt:variant>
      <vt:variant>
        <vt:lpwstr/>
      </vt:variant>
      <vt:variant>
        <vt:lpwstr>_Toc196264603</vt:lpwstr>
      </vt:variant>
      <vt:variant>
        <vt:i4>1572919</vt:i4>
      </vt:variant>
      <vt:variant>
        <vt:i4>176</vt:i4>
      </vt:variant>
      <vt:variant>
        <vt:i4>0</vt:i4>
      </vt:variant>
      <vt:variant>
        <vt:i4>5</vt:i4>
      </vt:variant>
      <vt:variant>
        <vt:lpwstr/>
      </vt:variant>
      <vt:variant>
        <vt:lpwstr>_Toc196264602</vt:lpwstr>
      </vt:variant>
      <vt:variant>
        <vt:i4>1572919</vt:i4>
      </vt:variant>
      <vt:variant>
        <vt:i4>170</vt:i4>
      </vt:variant>
      <vt:variant>
        <vt:i4>0</vt:i4>
      </vt:variant>
      <vt:variant>
        <vt:i4>5</vt:i4>
      </vt:variant>
      <vt:variant>
        <vt:lpwstr/>
      </vt:variant>
      <vt:variant>
        <vt:lpwstr>_Toc196264601</vt:lpwstr>
      </vt:variant>
      <vt:variant>
        <vt:i4>1572919</vt:i4>
      </vt:variant>
      <vt:variant>
        <vt:i4>164</vt:i4>
      </vt:variant>
      <vt:variant>
        <vt:i4>0</vt:i4>
      </vt:variant>
      <vt:variant>
        <vt:i4>5</vt:i4>
      </vt:variant>
      <vt:variant>
        <vt:lpwstr/>
      </vt:variant>
      <vt:variant>
        <vt:lpwstr>_Toc196264600</vt:lpwstr>
      </vt:variant>
      <vt:variant>
        <vt:i4>1114164</vt:i4>
      </vt:variant>
      <vt:variant>
        <vt:i4>158</vt:i4>
      </vt:variant>
      <vt:variant>
        <vt:i4>0</vt:i4>
      </vt:variant>
      <vt:variant>
        <vt:i4>5</vt:i4>
      </vt:variant>
      <vt:variant>
        <vt:lpwstr/>
      </vt:variant>
      <vt:variant>
        <vt:lpwstr>_Toc196264599</vt:lpwstr>
      </vt:variant>
      <vt:variant>
        <vt:i4>1114164</vt:i4>
      </vt:variant>
      <vt:variant>
        <vt:i4>152</vt:i4>
      </vt:variant>
      <vt:variant>
        <vt:i4>0</vt:i4>
      </vt:variant>
      <vt:variant>
        <vt:i4>5</vt:i4>
      </vt:variant>
      <vt:variant>
        <vt:lpwstr/>
      </vt:variant>
      <vt:variant>
        <vt:lpwstr>_Toc196264598</vt:lpwstr>
      </vt:variant>
      <vt:variant>
        <vt:i4>1114164</vt:i4>
      </vt:variant>
      <vt:variant>
        <vt:i4>146</vt:i4>
      </vt:variant>
      <vt:variant>
        <vt:i4>0</vt:i4>
      </vt:variant>
      <vt:variant>
        <vt:i4>5</vt:i4>
      </vt:variant>
      <vt:variant>
        <vt:lpwstr/>
      </vt:variant>
      <vt:variant>
        <vt:lpwstr>_Toc196264597</vt:lpwstr>
      </vt:variant>
      <vt:variant>
        <vt:i4>1114164</vt:i4>
      </vt:variant>
      <vt:variant>
        <vt:i4>140</vt:i4>
      </vt:variant>
      <vt:variant>
        <vt:i4>0</vt:i4>
      </vt:variant>
      <vt:variant>
        <vt:i4>5</vt:i4>
      </vt:variant>
      <vt:variant>
        <vt:lpwstr/>
      </vt:variant>
      <vt:variant>
        <vt:lpwstr>_Toc196264596</vt:lpwstr>
      </vt:variant>
      <vt:variant>
        <vt:i4>1114164</vt:i4>
      </vt:variant>
      <vt:variant>
        <vt:i4>134</vt:i4>
      </vt:variant>
      <vt:variant>
        <vt:i4>0</vt:i4>
      </vt:variant>
      <vt:variant>
        <vt:i4>5</vt:i4>
      </vt:variant>
      <vt:variant>
        <vt:lpwstr/>
      </vt:variant>
      <vt:variant>
        <vt:lpwstr>_Toc196264595</vt:lpwstr>
      </vt:variant>
      <vt:variant>
        <vt:i4>1114164</vt:i4>
      </vt:variant>
      <vt:variant>
        <vt:i4>128</vt:i4>
      </vt:variant>
      <vt:variant>
        <vt:i4>0</vt:i4>
      </vt:variant>
      <vt:variant>
        <vt:i4>5</vt:i4>
      </vt:variant>
      <vt:variant>
        <vt:lpwstr/>
      </vt:variant>
      <vt:variant>
        <vt:lpwstr>_Toc196264594</vt:lpwstr>
      </vt:variant>
      <vt:variant>
        <vt:i4>1114164</vt:i4>
      </vt:variant>
      <vt:variant>
        <vt:i4>122</vt:i4>
      </vt:variant>
      <vt:variant>
        <vt:i4>0</vt:i4>
      </vt:variant>
      <vt:variant>
        <vt:i4>5</vt:i4>
      </vt:variant>
      <vt:variant>
        <vt:lpwstr/>
      </vt:variant>
      <vt:variant>
        <vt:lpwstr>_Toc196264593</vt:lpwstr>
      </vt:variant>
      <vt:variant>
        <vt:i4>1114164</vt:i4>
      </vt:variant>
      <vt:variant>
        <vt:i4>116</vt:i4>
      </vt:variant>
      <vt:variant>
        <vt:i4>0</vt:i4>
      </vt:variant>
      <vt:variant>
        <vt:i4>5</vt:i4>
      </vt:variant>
      <vt:variant>
        <vt:lpwstr/>
      </vt:variant>
      <vt:variant>
        <vt:lpwstr>_Toc196264592</vt:lpwstr>
      </vt:variant>
      <vt:variant>
        <vt:i4>1114164</vt:i4>
      </vt:variant>
      <vt:variant>
        <vt:i4>110</vt:i4>
      </vt:variant>
      <vt:variant>
        <vt:i4>0</vt:i4>
      </vt:variant>
      <vt:variant>
        <vt:i4>5</vt:i4>
      </vt:variant>
      <vt:variant>
        <vt:lpwstr/>
      </vt:variant>
      <vt:variant>
        <vt:lpwstr>_Toc196264591</vt:lpwstr>
      </vt:variant>
      <vt:variant>
        <vt:i4>1114164</vt:i4>
      </vt:variant>
      <vt:variant>
        <vt:i4>104</vt:i4>
      </vt:variant>
      <vt:variant>
        <vt:i4>0</vt:i4>
      </vt:variant>
      <vt:variant>
        <vt:i4>5</vt:i4>
      </vt:variant>
      <vt:variant>
        <vt:lpwstr/>
      </vt:variant>
      <vt:variant>
        <vt:lpwstr>_Toc196264590</vt:lpwstr>
      </vt:variant>
      <vt:variant>
        <vt:i4>1048628</vt:i4>
      </vt:variant>
      <vt:variant>
        <vt:i4>98</vt:i4>
      </vt:variant>
      <vt:variant>
        <vt:i4>0</vt:i4>
      </vt:variant>
      <vt:variant>
        <vt:i4>5</vt:i4>
      </vt:variant>
      <vt:variant>
        <vt:lpwstr/>
      </vt:variant>
      <vt:variant>
        <vt:lpwstr>_Toc196264589</vt:lpwstr>
      </vt:variant>
      <vt:variant>
        <vt:i4>1048628</vt:i4>
      </vt:variant>
      <vt:variant>
        <vt:i4>92</vt:i4>
      </vt:variant>
      <vt:variant>
        <vt:i4>0</vt:i4>
      </vt:variant>
      <vt:variant>
        <vt:i4>5</vt:i4>
      </vt:variant>
      <vt:variant>
        <vt:lpwstr/>
      </vt:variant>
      <vt:variant>
        <vt:lpwstr>_Toc196264588</vt:lpwstr>
      </vt:variant>
      <vt:variant>
        <vt:i4>1048628</vt:i4>
      </vt:variant>
      <vt:variant>
        <vt:i4>86</vt:i4>
      </vt:variant>
      <vt:variant>
        <vt:i4>0</vt:i4>
      </vt:variant>
      <vt:variant>
        <vt:i4>5</vt:i4>
      </vt:variant>
      <vt:variant>
        <vt:lpwstr/>
      </vt:variant>
      <vt:variant>
        <vt:lpwstr>_Toc196264587</vt:lpwstr>
      </vt:variant>
      <vt:variant>
        <vt:i4>1048628</vt:i4>
      </vt:variant>
      <vt:variant>
        <vt:i4>80</vt:i4>
      </vt:variant>
      <vt:variant>
        <vt:i4>0</vt:i4>
      </vt:variant>
      <vt:variant>
        <vt:i4>5</vt:i4>
      </vt:variant>
      <vt:variant>
        <vt:lpwstr/>
      </vt:variant>
      <vt:variant>
        <vt:lpwstr>_Toc196264586</vt:lpwstr>
      </vt:variant>
      <vt:variant>
        <vt:i4>1048628</vt:i4>
      </vt:variant>
      <vt:variant>
        <vt:i4>74</vt:i4>
      </vt:variant>
      <vt:variant>
        <vt:i4>0</vt:i4>
      </vt:variant>
      <vt:variant>
        <vt:i4>5</vt:i4>
      </vt:variant>
      <vt:variant>
        <vt:lpwstr/>
      </vt:variant>
      <vt:variant>
        <vt:lpwstr>_Toc196264585</vt:lpwstr>
      </vt:variant>
      <vt:variant>
        <vt:i4>1048628</vt:i4>
      </vt:variant>
      <vt:variant>
        <vt:i4>68</vt:i4>
      </vt:variant>
      <vt:variant>
        <vt:i4>0</vt:i4>
      </vt:variant>
      <vt:variant>
        <vt:i4>5</vt:i4>
      </vt:variant>
      <vt:variant>
        <vt:lpwstr/>
      </vt:variant>
      <vt:variant>
        <vt:lpwstr>_Toc196264584</vt:lpwstr>
      </vt:variant>
      <vt:variant>
        <vt:i4>1048628</vt:i4>
      </vt:variant>
      <vt:variant>
        <vt:i4>62</vt:i4>
      </vt:variant>
      <vt:variant>
        <vt:i4>0</vt:i4>
      </vt:variant>
      <vt:variant>
        <vt:i4>5</vt:i4>
      </vt:variant>
      <vt:variant>
        <vt:lpwstr/>
      </vt:variant>
      <vt:variant>
        <vt:lpwstr>_Toc196264583</vt:lpwstr>
      </vt:variant>
      <vt:variant>
        <vt:i4>1048628</vt:i4>
      </vt:variant>
      <vt:variant>
        <vt:i4>56</vt:i4>
      </vt:variant>
      <vt:variant>
        <vt:i4>0</vt:i4>
      </vt:variant>
      <vt:variant>
        <vt:i4>5</vt:i4>
      </vt:variant>
      <vt:variant>
        <vt:lpwstr/>
      </vt:variant>
      <vt:variant>
        <vt:lpwstr>_Toc196264582</vt:lpwstr>
      </vt:variant>
      <vt:variant>
        <vt:i4>1048628</vt:i4>
      </vt:variant>
      <vt:variant>
        <vt:i4>50</vt:i4>
      </vt:variant>
      <vt:variant>
        <vt:i4>0</vt:i4>
      </vt:variant>
      <vt:variant>
        <vt:i4>5</vt:i4>
      </vt:variant>
      <vt:variant>
        <vt:lpwstr/>
      </vt:variant>
      <vt:variant>
        <vt:lpwstr>_Toc196264581</vt:lpwstr>
      </vt:variant>
      <vt:variant>
        <vt:i4>1048628</vt:i4>
      </vt:variant>
      <vt:variant>
        <vt:i4>44</vt:i4>
      </vt:variant>
      <vt:variant>
        <vt:i4>0</vt:i4>
      </vt:variant>
      <vt:variant>
        <vt:i4>5</vt:i4>
      </vt:variant>
      <vt:variant>
        <vt:lpwstr/>
      </vt:variant>
      <vt:variant>
        <vt:lpwstr>_Toc196264580</vt:lpwstr>
      </vt:variant>
      <vt:variant>
        <vt:i4>2031668</vt:i4>
      </vt:variant>
      <vt:variant>
        <vt:i4>38</vt:i4>
      </vt:variant>
      <vt:variant>
        <vt:i4>0</vt:i4>
      </vt:variant>
      <vt:variant>
        <vt:i4>5</vt:i4>
      </vt:variant>
      <vt:variant>
        <vt:lpwstr/>
      </vt:variant>
      <vt:variant>
        <vt:lpwstr>_Toc196264579</vt:lpwstr>
      </vt:variant>
      <vt:variant>
        <vt:i4>2031668</vt:i4>
      </vt:variant>
      <vt:variant>
        <vt:i4>32</vt:i4>
      </vt:variant>
      <vt:variant>
        <vt:i4>0</vt:i4>
      </vt:variant>
      <vt:variant>
        <vt:i4>5</vt:i4>
      </vt:variant>
      <vt:variant>
        <vt:lpwstr/>
      </vt:variant>
      <vt:variant>
        <vt:lpwstr>_Toc196264578</vt:lpwstr>
      </vt:variant>
      <vt:variant>
        <vt:i4>2031668</vt:i4>
      </vt:variant>
      <vt:variant>
        <vt:i4>26</vt:i4>
      </vt:variant>
      <vt:variant>
        <vt:i4>0</vt:i4>
      </vt:variant>
      <vt:variant>
        <vt:i4>5</vt:i4>
      </vt:variant>
      <vt:variant>
        <vt:lpwstr/>
      </vt:variant>
      <vt:variant>
        <vt:lpwstr>_Toc196264577</vt:lpwstr>
      </vt:variant>
      <vt:variant>
        <vt:i4>2031668</vt:i4>
      </vt:variant>
      <vt:variant>
        <vt:i4>20</vt:i4>
      </vt:variant>
      <vt:variant>
        <vt:i4>0</vt:i4>
      </vt:variant>
      <vt:variant>
        <vt:i4>5</vt:i4>
      </vt:variant>
      <vt:variant>
        <vt:lpwstr/>
      </vt:variant>
      <vt:variant>
        <vt:lpwstr>_Toc196264576</vt:lpwstr>
      </vt:variant>
      <vt:variant>
        <vt:i4>2031668</vt:i4>
      </vt:variant>
      <vt:variant>
        <vt:i4>14</vt:i4>
      </vt:variant>
      <vt:variant>
        <vt:i4>0</vt:i4>
      </vt:variant>
      <vt:variant>
        <vt:i4>5</vt:i4>
      </vt:variant>
      <vt:variant>
        <vt:lpwstr/>
      </vt:variant>
      <vt:variant>
        <vt:lpwstr>_Toc196264575</vt:lpwstr>
      </vt:variant>
      <vt:variant>
        <vt:i4>2031668</vt:i4>
      </vt:variant>
      <vt:variant>
        <vt:i4>8</vt:i4>
      </vt:variant>
      <vt:variant>
        <vt:i4>0</vt:i4>
      </vt:variant>
      <vt:variant>
        <vt:i4>5</vt:i4>
      </vt:variant>
      <vt:variant>
        <vt:lpwstr/>
      </vt:variant>
      <vt:variant>
        <vt:lpwstr>_Toc196264574</vt:lpwstr>
      </vt:variant>
      <vt:variant>
        <vt:i4>2031668</vt:i4>
      </vt:variant>
      <vt:variant>
        <vt:i4>2</vt:i4>
      </vt:variant>
      <vt:variant>
        <vt:i4>0</vt:i4>
      </vt:variant>
      <vt:variant>
        <vt:i4>5</vt:i4>
      </vt:variant>
      <vt:variant>
        <vt:lpwstr/>
      </vt:variant>
      <vt:variant>
        <vt:lpwstr>_Toc196264573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Оюунцэцэг Хорлоо</dc:creator>
  <cp:keywords/>
  <dc:description/>
  <cp:lastModifiedBy>Хонгорзул Баярням</cp:lastModifiedBy>
  <cp:revision>145</cp:revision>
  <cp:lastPrinted>2025-04-30T01:51:00Z</cp:lastPrinted>
  <dcterms:created xsi:type="dcterms:W3CDTF">2025-04-28T10:21:00Z</dcterms:created>
  <dcterms:modified xsi:type="dcterms:W3CDTF">2025-04-30T06:02:00Z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y fmtid="{D5CDD505-2E9C-101B-9397-08002B2CF9AE}" pid="4" name="GrammarlyDocumentId">
    <vt:lpwstr>ce1de37ea4a01aea70061462e574071ae87bb5c0236caa87046d0e945fe6e273</vt:lpwstr>
  </property>
</Properties>
</file>