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814A" w14:textId="77777777" w:rsidR="00154426" w:rsidRPr="00D116A4" w:rsidRDefault="00154426" w:rsidP="002A3010">
      <w:pPr>
        <w:spacing w:after="0" w:line="240" w:lineRule="auto"/>
        <w:ind w:left="-20" w:right="-20"/>
        <w:jc w:val="center"/>
        <w:rPr>
          <w:rFonts w:ascii="Arial" w:hAnsi="Arial" w:cs="Arial"/>
          <w:sz w:val="24"/>
          <w:szCs w:val="24"/>
          <w:lang w:val="mn-MN"/>
        </w:rPr>
      </w:pPr>
      <w:r w:rsidRPr="00D116A4">
        <w:rPr>
          <w:rFonts w:ascii="Arial" w:eastAsia="Arial" w:hAnsi="Arial" w:cs="Arial"/>
          <w:b/>
          <w:bCs/>
          <w:sz w:val="24"/>
          <w:szCs w:val="24"/>
          <w:lang w:val="mn-MN"/>
        </w:rPr>
        <w:t xml:space="preserve">ТОВЧ </w:t>
      </w:r>
      <w:r w:rsidRPr="00D116A4">
        <w:rPr>
          <w:rFonts w:ascii="Arial" w:eastAsia="Arial" w:hAnsi="Arial" w:cs="Arial"/>
          <w:b/>
          <w:bCs/>
          <w:color w:val="000000" w:themeColor="text1"/>
          <w:sz w:val="24"/>
          <w:szCs w:val="24"/>
          <w:lang w:val="mn-MN"/>
        </w:rPr>
        <w:t>ТАНИЛЦУУЛГА</w:t>
      </w:r>
      <w:r w:rsidRPr="00D116A4">
        <w:rPr>
          <w:rFonts w:ascii="Arial" w:eastAsia="Arial" w:hAnsi="Arial" w:cs="Arial"/>
          <w:color w:val="000000" w:themeColor="text1"/>
          <w:sz w:val="24"/>
          <w:szCs w:val="24"/>
          <w:lang w:val="mn-MN"/>
        </w:rPr>
        <w:t xml:space="preserve">  </w:t>
      </w:r>
    </w:p>
    <w:p w14:paraId="516EBD9D" w14:textId="77777777" w:rsidR="00154426" w:rsidRPr="00D116A4" w:rsidRDefault="00154426" w:rsidP="002A3010">
      <w:pPr>
        <w:spacing w:after="0" w:line="240" w:lineRule="auto"/>
        <w:ind w:left="-20" w:right="-20"/>
        <w:jc w:val="right"/>
        <w:rPr>
          <w:rFonts w:ascii="Arial" w:eastAsia="Arial" w:hAnsi="Arial" w:cs="Arial"/>
          <w:color w:val="000000" w:themeColor="text1"/>
          <w:sz w:val="24"/>
          <w:szCs w:val="24"/>
          <w:lang w:val="mn-MN"/>
        </w:rPr>
      </w:pPr>
    </w:p>
    <w:p w14:paraId="206CFFB0" w14:textId="5CEDDEAD" w:rsidR="00154426" w:rsidRPr="00D116A4" w:rsidRDefault="00154426" w:rsidP="002A3010">
      <w:pPr>
        <w:spacing w:after="0" w:line="240" w:lineRule="auto"/>
        <w:ind w:left="-20" w:right="-20"/>
        <w:jc w:val="center"/>
        <w:rPr>
          <w:rFonts w:ascii="Arial" w:eastAsia="Arial" w:hAnsi="Arial" w:cs="Arial"/>
          <w:color w:val="000000" w:themeColor="text1"/>
          <w:sz w:val="24"/>
          <w:szCs w:val="24"/>
          <w:lang w:val="mn-MN"/>
        </w:rPr>
      </w:pPr>
      <w:r w:rsidRPr="00D116A4">
        <w:rPr>
          <w:rFonts w:ascii="Arial" w:eastAsia="Arial" w:hAnsi="Arial" w:cs="Arial"/>
          <w:color w:val="000000" w:themeColor="text1"/>
          <w:sz w:val="24"/>
          <w:szCs w:val="24"/>
          <w:lang w:val="mn-MN"/>
        </w:rPr>
        <w:t>Монгол Улсын хөгжлийн 202</w:t>
      </w:r>
      <w:r w:rsidR="00291320" w:rsidRPr="00D116A4">
        <w:rPr>
          <w:rFonts w:ascii="Arial" w:eastAsia="Arial" w:hAnsi="Arial" w:cs="Arial"/>
          <w:color w:val="000000" w:themeColor="text1"/>
          <w:sz w:val="24"/>
          <w:szCs w:val="24"/>
          <w:lang w:val="mn-MN"/>
        </w:rPr>
        <w:t>6</w:t>
      </w:r>
      <w:r w:rsidRPr="00D116A4">
        <w:rPr>
          <w:rFonts w:ascii="Arial" w:eastAsia="Arial" w:hAnsi="Arial" w:cs="Arial"/>
          <w:color w:val="000000" w:themeColor="text1"/>
          <w:sz w:val="24"/>
          <w:szCs w:val="24"/>
          <w:lang w:val="mn-MN"/>
        </w:rPr>
        <w:t xml:space="preserve"> оны</w:t>
      </w:r>
    </w:p>
    <w:p w14:paraId="1099B9A3" w14:textId="2C847A8D" w:rsidR="00154426" w:rsidRPr="00D116A4" w:rsidRDefault="00154426" w:rsidP="002A3010">
      <w:pPr>
        <w:spacing w:after="0" w:line="240" w:lineRule="auto"/>
        <w:ind w:left="-20" w:right="-20"/>
        <w:jc w:val="center"/>
        <w:rPr>
          <w:rFonts w:ascii="Arial" w:hAnsi="Arial" w:cs="Arial"/>
          <w:sz w:val="24"/>
          <w:szCs w:val="24"/>
          <w:lang w:val="mn-MN"/>
        </w:rPr>
      </w:pPr>
      <w:r w:rsidRPr="00D116A4">
        <w:rPr>
          <w:rFonts w:ascii="Arial" w:eastAsia="Arial" w:hAnsi="Arial" w:cs="Arial"/>
          <w:color w:val="000000" w:themeColor="text1"/>
          <w:sz w:val="24"/>
          <w:szCs w:val="24"/>
          <w:lang w:val="mn-MN"/>
        </w:rPr>
        <w:t>төлөвлөгөөний төслийн талаар</w:t>
      </w:r>
    </w:p>
    <w:p w14:paraId="74736C9E" w14:textId="77777777" w:rsidR="00154426" w:rsidRPr="00D116A4" w:rsidRDefault="00154426" w:rsidP="002A3010">
      <w:pPr>
        <w:spacing w:after="0" w:line="240" w:lineRule="auto"/>
        <w:ind w:left="-20" w:right="-20" w:firstLine="720"/>
        <w:jc w:val="center"/>
        <w:rPr>
          <w:rFonts w:ascii="Arial" w:hAnsi="Arial" w:cs="Arial"/>
          <w:sz w:val="24"/>
          <w:szCs w:val="24"/>
          <w:lang w:val="mn-MN"/>
        </w:rPr>
      </w:pPr>
      <w:r w:rsidRPr="00D116A4">
        <w:rPr>
          <w:rFonts w:ascii="Arial" w:eastAsia="Arial" w:hAnsi="Arial" w:cs="Arial"/>
          <w:color w:val="000000" w:themeColor="text1"/>
          <w:sz w:val="24"/>
          <w:szCs w:val="24"/>
          <w:lang w:val="mn-MN"/>
        </w:rPr>
        <w:t xml:space="preserve"> </w:t>
      </w:r>
    </w:p>
    <w:p w14:paraId="06A894E3" w14:textId="105487D9" w:rsidR="0098110E" w:rsidRPr="00D116A4" w:rsidRDefault="00291320" w:rsidP="002A3010">
      <w:pPr>
        <w:pStyle w:val="Bodytext30"/>
        <w:shd w:val="clear" w:color="auto" w:fill="auto"/>
        <w:spacing w:before="0" w:after="0" w:line="240" w:lineRule="auto"/>
        <w:ind w:firstLine="720"/>
        <w:rPr>
          <w:rFonts w:ascii="Arial" w:hAnsi="Arial"/>
          <w:sz w:val="24"/>
          <w:szCs w:val="24"/>
          <w:lang w:val="mn-MN"/>
        </w:rPr>
      </w:pPr>
      <w:r w:rsidRPr="00D116A4">
        <w:rPr>
          <w:rFonts w:ascii="Arial" w:hAnsi="Arial"/>
          <w:sz w:val="24"/>
          <w:szCs w:val="24"/>
          <w:lang w:val="mn-MN"/>
        </w:rPr>
        <w:t xml:space="preserve">Монгол Улсын Үндсэн </w:t>
      </w:r>
      <w:r w:rsidR="00556A9E">
        <w:rPr>
          <w:rFonts w:ascii="Arial" w:hAnsi="Arial"/>
          <w:sz w:val="24"/>
          <w:szCs w:val="24"/>
          <w:lang w:val="mn-MN"/>
        </w:rPr>
        <w:t>х</w:t>
      </w:r>
      <w:r w:rsidRPr="00D116A4">
        <w:rPr>
          <w:rFonts w:ascii="Arial" w:hAnsi="Arial"/>
          <w:sz w:val="24"/>
          <w:szCs w:val="24"/>
          <w:lang w:val="mn-MN"/>
        </w:rPr>
        <w:t>уулийн Хорин тавдугаар зүйлийн 1 дэх хэсгийн 7 дахь заалтад “Хөгжлийн бодлого, төлөвлөлт тогтвортой байна.” гэж, Хөгжлийн бодлого, төлөвлөлт, түүний удирдлагын тухай хуулийн 18 дугаар зүйлийн 18.3 дахь хэсэгт “Засгийн газар Улсын хөгжлийн жилийн төлөвлөгөөний төслийг жил бүрийн 05 дугаар сарын 01-ний дотор Улсын Их Хуралд өргөн мэдүүлнэ. Улсын Их Хурал 06 дугаар сарын 01-ний дотор батална.” гэж тус тус заасны дагуу “Монгол Улсын хөгжлийн 2026 оны төлөвлөгөө батлах тухай” Монгол Улсын Их Хурлын тогтоолын төслийг боловсруул</w:t>
      </w:r>
      <w:r w:rsidR="00CD657B" w:rsidRPr="00D116A4">
        <w:rPr>
          <w:rFonts w:ascii="Arial" w:hAnsi="Arial"/>
          <w:sz w:val="24"/>
          <w:szCs w:val="24"/>
          <w:lang w:val="mn-MN"/>
        </w:rPr>
        <w:t>сан</w:t>
      </w:r>
      <w:r w:rsidRPr="00D116A4">
        <w:rPr>
          <w:rFonts w:ascii="Arial" w:hAnsi="Arial"/>
          <w:sz w:val="24"/>
          <w:szCs w:val="24"/>
          <w:lang w:val="mn-MN"/>
        </w:rPr>
        <w:t>.</w:t>
      </w:r>
    </w:p>
    <w:p w14:paraId="773CF03A" w14:textId="77777777" w:rsidR="00291320" w:rsidRPr="00D116A4" w:rsidRDefault="00291320" w:rsidP="002A3010">
      <w:pPr>
        <w:pStyle w:val="Bodytext30"/>
        <w:shd w:val="clear" w:color="auto" w:fill="auto"/>
        <w:spacing w:before="0" w:after="0" w:line="240" w:lineRule="auto"/>
        <w:ind w:firstLine="720"/>
        <w:rPr>
          <w:rFonts w:ascii="Arial" w:hAnsi="Arial"/>
          <w:sz w:val="24"/>
          <w:szCs w:val="24"/>
          <w:lang w:val="mn-MN"/>
        </w:rPr>
      </w:pPr>
    </w:p>
    <w:p w14:paraId="067C1F45" w14:textId="53913CBF" w:rsidR="0098110E" w:rsidRPr="00D116A4" w:rsidRDefault="00291320" w:rsidP="002A3010">
      <w:pPr>
        <w:spacing w:after="0" w:line="240" w:lineRule="auto"/>
        <w:ind w:left="-20" w:right="-20" w:firstLine="720"/>
        <w:jc w:val="both"/>
        <w:rPr>
          <w:rFonts w:ascii="Arial" w:hAnsi="Arial" w:cs="Arial"/>
          <w:sz w:val="24"/>
          <w:szCs w:val="24"/>
          <w:lang w:val="mn-MN"/>
        </w:rPr>
      </w:pPr>
      <w:r w:rsidRPr="00D116A4">
        <w:rPr>
          <w:rFonts w:ascii="Arial" w:hAnsi="Arial" w:cs="Arial"/>
          <w:sz w:val="24"/>
          <w:szCs w:val="24"/>
          <w:lang w:val="mn-MN"/>
        </w:rPr>
        <w:t>“Монгол Улсын хөгжлийн 2026 оны төлөвлөгөө батлах тухай” Монгол Улсын Их Хурлын тогтоолы</w:t>
      </w:r>
      <w:r w:rsidR="00584AB6" w:rsidRPr="00D116A4">
        <w:rPr>
          <w:rFonts w:ascii="Arial" w:hAnsi="Arial" w:cs="Arial"/>
          <w:sz w:val="24"/>
          <w:szCs w:val="24"/>
          <w:lang w:val="mn-MN"/>
        </w:rPr>
        <w:t>н төслийг</w:t>
      </w:r>
      <w:r w:rsidRPr="00D116A4">
        <w:rPr>
          <w:rFonts w:ascii="Arial" w:hAnsi="Arial" w:cs="Arial"/>
          <w:sz w:val="24"/>
          <w:szCs w:val="24"/>
          <w:lang w:val="mn-MN"/>
        </w:rPr>
        <w:t xml:space="preserve"> Монгол Улсын нэгдсэн төсвийн 2026 оны төсвийн хүрээний мэдэгдэл, 2027-2028 оны төсвийн төсөөллийн тухай хуулийн төсөлтэй уялдуулан, Хөгжлийн бодлого, төлөвлөлт, түүний удирдлагын тухай хуулийн 6 дугаар зүйлийн 6.10.1 дэх заалтад “Монгол Улсыг хөгжүүлэх таван жилийн үндсэн чиглэл,...Засгийн газрын...үйл ажиллагааны хөтөлбөрт тусгасан зорилт, арга хэмжээг хэрэгжүүлэхээр боловсруулсан байх;” гэж, 6.10.2 дахь заалтад “санхүүжилтийн эх үүсвэрийг тодорхойлсон, шаардлагатай хөрөнгө оруулалтын хэмжээг урьдчилан тооцсон, хариуцах эзэнтэй, техник, эдийн засгийн үндэслэл, зураг төсөв нь батлагдсан, тухайн жилд хэрэгжүүлэх шаардлагатай төсөл, арга хэмжээг эрэмбэлсэн байх;</w:t>
      </w:r>
      <w:r w:rsidR="00584AB6" w:rsidRPr="00D116A4">
        <w:rPr>
          <w:rFonts w:ascii="Arial" w:hAnsi="Arial" w:cs="Arial"/>
          <w:sz w:val="24"/>
          <w:szCs w:val="24"/>
          <w:lang w:val="mn-MN"/>
        </w:rPr>
        <w:t>”</w:t>
      </w:r>
      <w:r w:rsidRPr="00D116A4">
        <w:rPr>
          <w:rFonts w:ascii="Arial" w:hAnsi="Arial" w:cs="Arial"/>
          <w:sz w:val="24"/>
          <w:szCs w:val="24"/>
          <w:lang w:val="mn-MN"/>
        </w:rPr>
        <w:t xml:space="preserve"> гэж заасан шаардлагад нийцүүлэн боловсрууллаа.</w:t>
      </w:r>
    </w:p>
    <w:p w14:paraId="26F9A5C4" w14:textId="77777777" w:rsidR="00291320" w:rsidRPr="00D116A4" w:rsidRDefault="00291320" w:rsidP="002A3010">
      <w:pPr>
        <w:spacing w:after="0" w:line="240" w:lineRule="auto"/>
        <w:ind w:left="-20" w:right="-20" w:firstLine="720"/>
        <w:jc w:val="both"/>
        <w:rPr>
          <w:rStyle w:val="normaltextrun"/>
          <w:rFonts w:ascii="Arial" w:hAnsi="Arial" w:cs="Arial"/>
          <w:sz w:val="24"/>
          <w:szCs w:val="24"/>
          <w:lang w:val="mn-MN"/>
        </w:rPr>
      </w:pPr>
    </w:p>
    <w:p w14:paraId="248D41DB" w14:textId="7B15A3F7" w:rsidR="006D1131" w:rsidRPr="00D116A4" w:rsidRDefault="0015468B" w:rsidP="002A3010">
      <w:pPr>
        <w:spacing w:after="0" w:line="240" w:lineRule="auto"/>
        <w:ind w:firstLine="720"/>
        <w:contextualSpacing/>
        <w:jc w:val="both"/>
        <w:rPr>
          <w:rFonts w:ascii="Arial" w:hAnsi="Arial" w:cs="Arial"/>
          <w:sz w:val="24"/>
          <w:szCs w:val="24"/>
          <w:lang w:val="mn-MN"/>
        </w:rPr>
      </w:pPr>
      <w:r w:rsidRPr="00D116A4">
        <w:rPr>
          <w:rFonts w:ascii="Arial" w:hAnsi="Arial" w:cs="Arial"/>
          <w:color w:val="000000"/>
          <w:sz w:val="24"/>
          <w:szCs w:val="24"/>
          <w:shd w:val="clear" w:color="auto" w:fill="FFFFFF"/>
          <w:lang w:val="mn-MN"/>
        </w:rPr>
        <w:t xml:space="preserve">Дэлхийн улс орнуудын хамтын хөгжлийн зорилго болсон НҮБ-аас санаачилсан Тогтвортой хөгжлийн зорилтын хэрэгжилтийг эрчимжүүлэх  зорилгоор </w:t>
      </w:r>
      <w:r w:rsidRPr="00D116A4">
        <w:rPr>
          <w:rFonts w:ascii="Arial" w:hAnsi="Arial" w:cs="Arial"/>
          <w:sz w:val="24"/>
          <w:szCs w:val="24"/>
          <w:lang w:val="mn-MN"/>
        </w:rPr>
        <w:t>“Монгол Улсын хөгжлийн 2026 оны төлөвлөгөөний хяналт-шинжилгээ, үнэлгээний үзүүлэлт”-үүдийг Тогтвортой хөгжлийн зорилго, зорилтын шалгуур үзүүлэлттэй уялдууллаа.</w:t>
      </w:r>
    </w:p>
    <w:p w14:paraId="6AC0B7FE" w14:textId="77777777" w:rsidR="0015468B" w:rsidRPr="00D116A4" w:rsidRDefault="0015468B" w:rsidP="002A3010">
      <w:pPr>
        <w:spacing w:after="0" w:line="240" w:lineRule="auto"/>
        <w:ind w:firstLine="720"/>
        <w:contextualSpacing/>
        <w:jc w:val="both"/>
        <w:rPr>
          <w:rFonts w:ascii="Arial" w:eastAsia="Aptos" w:hAnsi="Arial" w:cs="Arial"/>
          <w:sz w:val="24"/>
          <w:szCs w:val="24"/>
          <w:lang w:val="mn-MN"/>
        </w:rPr>
      </w:pPr>
    </w:p>
    <w:p w14:paraId="494696E2" w14:textId="3B14DBD9" w:rsidR="008139EC" w:rsidRPr="00D116A4" w:rsidRDefault="00D67C7C" w:rsidP="002A3010">
      <w:pPr>
        <w:spacing w:after="0" w:line="240" w:lineRule="auto"/>
        <w:ind w:firstLine="720"/>
        <w:contextualSpacing/>
        <w:jc w:val="both"/>
        <w:rPr>
          <w:rFonts w:ascii="Arial" w:eastAsiaTheme="minorEastAsia" w:hAnsi="Arial" w:cs="Arial"/>
          <w:sz w:val="24"/>
          <w:szCs w:val="24"/>
          <w:lang w:val="mn-MN" w:eastAsia="zh-CN"/>
        </w:rPr>
      </w:pPr>
      <w:r w:rsidRPr="00D116A4">
        <w:rPr>
          <w:rFonts w:ascii="Arial" w:eastAsiaTheme="minorEastAsia" w:hAnsi="Arial" w:cs="Arial"/>
          <w:sz w:val="24"/>
          <w:szCs w:val="24"/>
          <w:lang w:val="mn-MN" w:eastAsia="zh-CN"/>
        </w:rPr>
        <w:t>Дунд хугацаанд м</w:t>
      </w:r>
      <w:r w:rsidR="008139EC" w:rsidRPr="00D116A4">
        <w:rPr>
          <w:rFonts w:ascii="Arial" w:eastAsiaTheme="minorEastAsia" w:hAnsi="Arial" w:cs="Arial"/>
          <w:sz w:val="24"/>
          <w:szCs w:val="24"/>
          <w:lang w:val="mn-MN" w:eastAsia="zh-CN"/>
        </w:rPr>
        <w:t>акро эдийн засаг харьцангуй тогтвортой байх боломж өндөр байгаа хэдий ч дэлхий дахинд үүсээд байгаа тодорхой бус байдлын нөлөөгөөр нүүрс, зэс зэрэг манай улсын экспортын гол нэр төрлийн бүтээгдэхүүний үнэ хэлбэлзэлтэй байна.</w:t>
      </w:r>
    </w:p>
    <w:p w14:paraId="3417363E" w14:textId="77777777"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p>
    <w:p w14:paraId="7988AFB4" w14:textId="77777777"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r w:rsidRPr="00D116A4">
        <w:rPr>
          <w:rFonts w:ascii="Arial" w:eastAsiaTheme="minorEastAsia" w:hAnsi="Arial" w:cs="Arial"/>
          <w:sz w:val="24"/>
          <w:szCs w:val="24"/>
          <w:lang w:val="mn-MN" w:eastAsia="zh-CN"/>
        </w:rPr>
        <w:t>2024 онд “Монгол Улсын хөгжлийн 2025 оны төлөвлөгөө”-ний төслийг боловсруулах үед уул уурхайн гол бараа, бүтээгдэхүүний үнэ унах эрсдэлийг</w:t>
      </w:r>
      <w:r w:rsidRPr="00D116A4">
        <w:rPr>
          <w:rStyle w:val="FootnoteReference"/>
          <w:rFonts w:ascii="Arial" w:eastAsiaTheme="minorEastAsia" w:hAnsi="Arial" w:cs="Arial"/>
          <w:sz w:val="24"/>
          <w:szCs w:val="24"/>
          <w:lang w:val="mn-MN" w:eastAsia="zh-CN"/>
        </w:rPr>
        <w:footnoteReference w:id="1"/>
      </w:r>
      <w:r w:rsidRPr="00D116A4">
        <w:rPr>
          <w:rFonts w:ascii="Arial" w:eastAsiaTheme="minorEastAsia" w:hAnsi="Arial" w:cs="Arial"/>
          <w:sz w:val="24"/>
          <w:szCs w:val="24"/>
          <w:lang w:val="mn-MN" w:eastAsia="zh-CN"/>
        </w:rPr>
        <w:t xml:space="preserve">  тооцсон бөгөөд сөрөг нөлөөллийг харьцангуй бага байлгах хүрээнд хил, гаалийн нэвтрүүлэх чадварыг сайжруулж, уул уурхайн бүтээгдэхүүний экспортын биет хэмжээг нэмэгдүүлэх, цаашилбал экспортыг төрөлжүүлэх тодорхой ажлуудыг хэрэгжүүлэн ажиллаж байна.</w:t>
      </w:r>
    </w:p>
    <w:p w14:paraId="0BC97BAA" w14:textId="77777777"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p>
    <w:p w14:paraId="57EEEAC6" w14:textId="77777777" w:rsidR="00842DA8"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r w:rsidRPr="00D116A4">
        <w:rPr>
          <w:rFonts w:ascii="Arial" w:eastAsiaTheme="minorEastAsia" w:hAnsi="Arial" w:cs="Arial"/>
          <w:sz w:val="24"/>
          <w:szCs w:val="24"/>
          <w:lang w:val="mn-MN" w:eastAsia="zh-CN"/>
        </w:rPr>
        <w:t xml:space="preserve">Засгийн газар түүхий эдийн үнийн эрсдэлээс гадна ган, зуд тохиолдох зэрэг байгаль, цаг уурын эрсдэл, нийлүүлэлтийн гаралтай инфляцын шок үүсэх эрсдэл, эрчим хүчний хязгаарлагдмал байдал, хилийн боомтууд дээр тээвэр логистикийн саатал бий болох зэрэг эрсдэлийн боломжит нөлөөллийн талаар тооцон эрсдэл </w:t>
      </w:r>
      <w:r w:rsidRPr="00D116A4">
        <w:rPr>
          <w:rFonts w:ascii="Arial" w:eastAsiaTheme="minorEastAsia" w:hAnsi="Arial" w:cs="Arial"/>
          <w:sz w:val="24"/>
          <w:szCs w:val="24"/>
          <w:lang w:val="mn-MN" w:eastAsia="zh-CN"/>
        </w:rPr>
        <w:lastRenderedPageBreak/>
        <w:t xml:space="preserve">тохиолдох үеийн сөрөг нөлөөллийг бууруулахад чиглэсэн арга хэмжээг бодлогын баримт бичгүүдэд тусган хэрэгжүүлж байна. </w:t>
      </w:r>
    </w:p>
    <w:p w14:paraId="4C7EA491" w14:textId="77777777" w:rsidR="00842DA8" w:rsidRPr="00D116A4" w:rsidRDefault="00842DA8" w:rsidP="002A3010">
      <w:pPr>
        <w:spacing w:after="0" w:line="240" w:lineRule="auto"/>
        <w:ind w:firstLine="720"/>
        <w:contextualSpacing/>
        <w:jc w:val="both"/>
        <w:rPr>
          <w:rFonts w:ascii="Arial" w:eastAsiaTheme="minorEastAsia" w:hAnsi="Arial" w:cs="Arial"/>
          <w:sz w:val="24"/>
          <w:szCs w:val="24"/>
          <w:lang w:val="mn-MN" w:eastAsia="zh-CN"/>
        </w:rPr>
      </w:pPr>
    </w:p>
    <w:p w14:paraId="4B99D231" w14:textId="03B1866D"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r w:rsidRPr="00D116A4">
        <w:rPr>
          <w:rFonts w:ascii="Arial" w:eastAsiaTheme="minorEastAsia" w:hAnsi="Arial" w:cs="Arial"/>
          <w:sz w:val="24"/>
          <w:szCs w:val="24"/>
          <w:lang w:val="mn-MN" w:eastAsia="zh-CN"/>
        </w:rPr>
        <w:t>Тухайлбал, хөдөө аж ахуйн салбарт хүнсний нийлүүлэлтийг дэмжих зорилготой “Хүнсний хувьсгал”, хөнгөн үйлдвэрлэлийг дэмжих “Цагаан алт” зэрэг хөтөлбөрийг хэрэгжүүлж байна. Уул уурхайн салбарт нүүрс баяжуулах үйлдвэрүүд, зэс, гангийн үйлдвэрүүдийг үйлдвэрлэл, технологийн парк хэлбэрээр хөгжүүлэхээр тодорхой ажлууд хийж байна. Мөн эрчим хүчний салбарт хөрөнгө оруулалтыг нэмэгдүүлж, эрчим хүчний нийлүүлэлтийг дэмжих зорилгоор либералчлалыг үе шаттай хэрэгжүүлж эхэлсэн. Цаашилбал, хилийн боомтууд дээр тээвэр, логистикийн саатал үүсгэхгүй байх зорилгоор зохион байгуулалтыг сайжруулж, зам, талбайн өргөтгөлийг барьж байгуулж байна.</w:t>
      </w:r>
    </w:p>
    <w:p w14:paraId="67218CCC" w14:textId="77777777"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p>
    <w:p w14:paraId="0D2356A3" w14:textId="77777777"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r w:rsidRPr="00D116A4">
        <w:rPr>
          <w:rFonts w:ascii="Arial" w:eastAsiaTheme="minorEastAsia" w:hAnsi="Arial" w:cs="Arial"/>
          <w:sz w:val="24"/>
          <w:szCs w:val="24"/>
          <w:lang w:val="mn-MN" w:eastAsia="zh-CN"/>
        </w:rPr>
        <w:t>2025 онд гадаад эрсдэлээс үүдэлтэй эдийн засаг дахь сөрөг нөлөөлөл хүчтэй байна. Худалдааны дайн, геополитикийн хурцадмал байдал, БНХАУ-ын эдийн засгийн удаашрал зэргийн нөлөөгөөр дэлхий дахинд тодорхой бус байдал КОВИД-19 цар тахлын үед тохиолдож байсантай ижил түвшинд хүрч нэмэгдээд байна. Улмаар манай улсын экспортын гол бүтээгдэхүүн болох нүүрсний үнэ 2025 оны эхний улирлын байдлаар өмнөх оны мөн үеэс 40 орчим хувиар унаснаар нийт экспортын орлого өмнөх оны мөн үеэс 17 хувиар буураад байна. Улсын нэгдсэн төсвийн нийт орлого 2025 оны эхний улиралд өмнөх оны мөн үеэс 16 хувиар бага байна. Түүхий эдийн үнэ буурсны улмаас бий болсон энэ нөхцөл байдал 2025, 2026 он дамжин үргэлжлэх төлөвтэй байна.</w:t>
      </w:r>
    </w:p>
    <w:p w14:paraId="1FBF6D9B" w14:textId="77777777"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p>
    <w:p w14:paraId="0DDC843D" w14:textId="20BE7B3D" w:rsidR="008139EC" w:rsidRPr="00D116A4" w:rsidRDefault="008139EC" w:rsidP="002A3010">
      <w:pPr>
        <w:spacing w:after="0" w:line="240" w:lineRule="auto"/>
        <w:ind w:firstLine="720"/>
        <w:contextualSpacing/>
        <w:jc w:val="both"/>
        <w:rPr>
          <w:rFonts w:ascii="Arial" w:eastAsiaTheme="minorEastAsia" w:hAnsi="Arial" w:cs="Arial"/>
          <w:sz w:val="24"/>
          <w:szCs w:val="24"/>
          <w:lang w:val="mn-MN" w:eastAsia="zh-CN"/>
        </w:rPr>
      </w:pPr>
      <w:r w:rsidRPr="00D116A4">
        <w:rPr>
          <w:rFonts w:ascii="Arial" w:eastAsiaTheme="minorEastAsia" w:hAnsi="Arial" w:cs="Arial"/>
          <w:sz w:val="24"/>
          <w:szCs w:val="24"/>
          <w:lang w:val="mn-MN" w:eastAsia="zh-CN"/>
        </w:rPr>
        <w:t>Гэсэн хэдий ч хөрөнгө оруулалт, бизнесийн орчныг сайжруулах замаар УИХ-аас баталсан “Монгол Улсын Засгийн газрын 2024-2028 оны үйл ажиллагааны хөтөлбөр”-т тусгагдсан том төслүүдийг оновчтой үе шаттайгаар хэрэгжүүлснээр эдийн засгийн өсөлтийг 6 хувиас дээш түвшинд хадгалах боломж</w:t>
      </w:r>
      <w:r w:rsidR="00E8078F" w:rsidRPr="00D116A4">
        <w:rPr>
          <w:rFonts w:ascii="Arial" w:eastAsiaTheme="minorEastAsia" w:hAnsi="Arial" w:cs="Arial"/>
          <w:sz w:val="24"/>
          <w:szCs w:val="24"/>
          <w:lang w:val="mn-MN" w:eastAsia="zh-CN"/>
        </w:rPr>
        <w:t xml:space="preserve"> байна</w:t>
      </w:r>
      <w:r w:rsidRPr="00D116A4">
        <w:rPr>
          <w:rFonts w:ascii="Arial" w:eastAsiaTheme="minorEastAsia" w:hAnsi="Arial" w:cs="Arial"/>
          <w:sz w:val="24"/>
          <w:szCs w:val="24"/>
          <w:lang w:val="mn-MN" w:eastAsia="zh-CN"/>
        </w:rPr>
        <w:t>.</w:t>
      </w:r>
    </w:p>
    <w:p w14:paraId="5FC9E316" w14:textId="77777777" w:rsidR="008139EC" w:rsidRPr="00D116A4" w:rsidRDefault="008139EC" w:rsidP="002A3010">
      <w:pPr>
        <w:spacing w:after="0" w:line="240" w:lineRule="auto"/>
        <w:ind w:firstLine="720"/>
        <w:contextualSpacing/>
        <w:jc w:val="both"/>
        <w:rPr>
          <w:rFonts w:ascii="Arial" w:eastAsia="Arial" w:hAnsi="Arial" w:cs="Arial"/>
          <w:sz w:val="24"/>
          <w:szCs w:val="24"/>
          <w:lang w:val="mn-MN"/>
        </w:rPr>
      </w:pPr>
    </w:p>
    <w:p w14:paraId="5F19B568" w14:textId="5B3A3402" w:rsidR="008139EC" w:rsidRPr="00D116A4" w:rsidRDefault="008139EC" w:rsidP="002A3010">
      <w:pPr>
        <w:spacing w:after="0" w:line="240" w:lineRule="auto"/>
        <w:ind w:firstLine="720"/>
        <w:contextualSpacing/>
        <w:jc w:val="both"/>
        <w:rPr>
          <w:rFonts w:ascii="Arial" w:eastAsia="Arial" w:hAnsi="Arial" w:cs="Arial"/>
          <w:sz w:val="24"/>
          <w:szCs w:val="24"/>
          <w:lang w:val="mn-MN"/>
        </w:rPr>
      </w:pPr>
      <w:r w:rsidRPr="00D116A4">
        <w:rPr>
          <w:rFonts w:ascii="Arial" w:eastAsia="Arial" w:hAnsi="Arial" w:cs="Arial"/>
          <w:sz w:val="24"/>
          <w:szCs w:val="24"/>
          <w:lang w:val="mn-MN"/>
        </w:rPr>
        <w:t xml:space="preserve">“Монгол Улсын Засгийн газрын 2024-2028 оны үйл ажиллагааны хөтөлбөр”-т тодорхойлсон “Бүсчилсэн хөгжлийн бодлого”, “Хүний хөгжлийн бодлого”, “Эдийн засгийн бодлого”, “Хүний эрхийг дээдэлсэн засаглалын бодлого” </w:t>
      </w:r>
      <w:r w:rsidR="008B1E36" w:rsidRPr="00D116A4">
        <w:rPr>
          <w:rFonts w:ascii="Arial" w:eastAsia="Arial" w:hAnsi="Arial" w:cs="Arial"/>
          <w:sz w:val="24"/>
          <w:szCs w:val="24"/>
          <w:lang w:val="mn-MN"/>
        </w:rPr>
        <w:t xml:space="preserve">гэсэн </w:t>
      </w:r>
      <w:r w:rsidRPr="00D116A4">
        <w:rPr>
          <w:rFonts w:ascii="Arial" w:eastAsia="Arial" w:hAnsi="Arial" w:cs="Arial"/>
          <w:sz w:val="24"/>
          <w:szCs w:val="24"/>
          <w:lang w:val="mn-MN"/>
        </w:rPr>
        <w:t xml:space="preserve">бодлогын 4 тэргүүлэх чиглэлийг үргэлжлүүлнэ. Монгол Улсын хөгжлийн 2026 онд баримтлах бодлогын тэргүүлэх чиглэл нь </w:t>
      </w:r>
      <w:r w:rsidRPr="00D116A4">
        <w:rPr>
          <w:rFonts w:ascii="Arial" w:eastAsia="Arial" w:hAnsi="Arial" w:cs="Arial"/>
          <w:b/>
          <w:sz w:val="24"/>
          <w:szCs w:val="24"/>
          <w:lang w:val="mn-MN"/>
        </w:rPr>
        <w:t>“ХҮН ТӨВТЭЙ”</w:t>
      </w:r>
      <w:r w:rsidRPr="00D116A4">
        <w:rPr>
          <w:rFonts w:ascii="Arial" w:eastAsia="Arial" w:hAnsi="Arial" w:cs="Arial"/>
          <w:sz w:val="24"/>
          <w:szCs w:val="24"/>
          <w:lang w:val="mn-MN"/>
        </w:rPr>
        <w:t xml:space="preserve"> хөгжлийн үзэл санаанд нийцсэн </w:t>
      </w:r>
      <w:r w:rsidRPr="00D116A4">
        <w:rPr>
          <w:rFonts w:ascii="Arial" w:eastAsia="Arial" w:hAnsi="Arial" w:cs="Arial"/>
          <w:b/>
          <w:sz w:val="24"/>
          <w:szCs w:val="24"/>
          <w:lang w:val="mn-MN"/>
        </w:rPr>
        <w:t>“ЭДИЙН ЗАСГИЙН ЭРХ ЧӨЛӨӨГ ЦОГЦЛООХ”</w:t>
      </w:r>
      <w:r w:rsidRPr="00D116A4">
        <w:rPr>
          <w:rFonts w:ascii="Arial" w:eastAsia="Arial" w:hAnsi="Arial" w:cs="Arial"/>
          <w:bCs/>
          <w:sz w:val="24"/>
          <w:szCs w:val="24"/>
          <w:lang w:val="mn-MN"/>
        </w:rPr>
        <w:t xml:space="preserve">-ыг зорьж </w:t>
      </w:r>
      <w:r w:rsidRPr="00D116A4">
        <w:rPr>
          <w:rFonts w:ascii="Arial" w:eastAsia="Arial" w:hAnsi="Arial" w:cs="Arial"/>
          <w:sz w:val="24"/>
          <w:szCs w:val="24"/>
          <w:lang w:val="mn-MN"/>
        </w:rPr>
        <w:t xml:space="preserve">төсвийн зардлын реформ, төрийн албаны реформ, үндэсний баялгийн сан, </w:t>
      </w:r>
      <w:r w:rsidRPr="00D116A4">
        <w:rPr>
          <w:rFonts w:ascii="Arial" w:eastAsia="Arial" w:hAnsi="Arial" w:cs="Arial"/>
          <w:iCs/>
          <w:sz w:val="24"/>
          <w:szCs w:val="24"/>
          <w:lang w:val="mn-MN"/>
        </w:rPr>
        <w:t>төрийн өмчит компанийн засаглалын реформыг хэрэгжүүл</w:t>
      </w:r>
      <w:r w:rsidR="00A70D5C" w:rsidRPr="00D116A4">
        <w:rPr>
          <w:rFonts w:ascii="Arial" w:eastAsia="Arial" w:hAnsi="Arial" w:cs="Arial"/>
          <w:iCs/>
          <w:sz w:val="24"/>
          <w:szCs w:val="24"/>
          <w:lang w:val="mn-MN"/>
        </w:rPr>
        <w:t>эх бөгөөд</w:t>
      </w:r>
      <w:r w:rsidRPr="00D116A4">
        <w:rPr>
          <w:rFonts w:ascii="Arial" w:eastAsia="Arial" w:hAnsi="Arial" w:cs="Arial"/>
          <w:iCs/>
          <w:sz w:val="24"/>
          <w:szCs w:val="24"/>
          <w:lang w:val="mn-MN"/>
        </w:rPr>
        <w:t xml:space="preserve"> тус реформууд нь </w:t>
      </w:r>
      <w:r w:rsidRPr="00D116A4">
        <w:rPr>
          <w:rFonts w:ascii="Arial" w:eastAsia="Arial" w:hAnsi="Arial" w:cs="Arial"/>
          <w:sz w:val="24"/>
          <w:szCs w:val="24"/>
          <w:lang w:val="mn-MN"/>
        </w:rPr>
        <w:t>ядуурлыг бууруулахад чиглэ</w:t>
      </w:r>
      <w:r w:rsidR="00A70D5C" w:rsidRPr="00D116A4">
        <w:rPr>
          <w:rFonts w:ascii="Arial" w:eastAsia="Arial" w:hAnsi="Arial" w:cs="Arial"/>
          <w:sz w:val="24"/>
          <w:szCs w:val="24"/>
          <w:lang w:val="mn-MN"/>
        </w:rPr>
        <w:t>гдэнэ.</w:t>
      </w:r>
    </w:p>
    <w:p w14:paraId="78513EA1" w14:textId="77777777" w:rsidR="008139EC" w:rsidRPr="00D116A4" w:rsidRDefault="008139EC" w:rsidP="002A3010">
      <w:pPr>
        <w:spacing w:after="0" w:line="240" w:lineRule="auto"/>
        <w:ind w:firstLine="720"/>
        <w:contextualSpacing/>
        <w:jc w:val="both"/>
        <w:rPr>
          <w:rFonts w:ascii="Arial" w:eastAsia="Arial" w:hAnsi="Arial" w:cs="Arial"/>
          <w:bCs/>
          <w:sz w:val="24"/>
          <w:szCs w:val="24"/>
          <w:lang w:val="mn-MN"/>
        </w:rPr>
      </w:pPr>
    </w:p>
    <w:p w14:paraId="5FDC9D3F" w14:textId="77777777" w:rsidR="008139EC" w:rsidRPr="00D116A4" w:rsidRDefault="008139EC" w:rsidP="002A3010">
      <w:pPr>
        <w:spacing w:after="0" w:line="240" w:lineRule="auto"/>
        <w:ind w:firstLine="720"/>
        <w:jc w:val="both"/>
        <w:rPr>
          <w:rFonts w:ascii="Arial" w:eastAsia="Arial" w:hAnsi="Arial" w:cs="Arial"/>
          <w:bCs/>
          <w:iCs/>
          <w:sz w:val="24"/>
          <w:szCs w:val="24"/>
          <w:lang w:val="mn-MN"/>
        </w:rPr>
      </w:pPr>
      <w:r w:rsidRPr="00D116A4">
        <w:rPr>
          <w:rFonts w:ascii="Arial" w:eastAsia="Arial" w:hAnsi="Arial" w:cs="Arial"/>
          <w:bCs/>
          <w:sz w:val="24"/>
          <w:szCs w:val="24"/>
          <w:lang w:val="mn-MN"/>
        </w:rPr>
        <w:t xml:space="preserve">2026 онд нэн шаардлагатай салбарын реформ, тэргүүлэх ач холбогдолтой хөгжлийн 14 мега төслийг эрчимжүүлж, макро эдийн засгийн тогтвортой өсөлтийг хангаж, бизнесийн </w:t>
      </w:r>
      <w:r w:rsidRPr="00D116A4">
        <w:rPr>
          <w:rFonts w:ascii="Arial" w:eastAsia="Arial" w:hAnsi="Arial" w:cs="Arial"/>
          <w:sz w:val="24"/>
          <w:szCs w:val="24"/>
          <w:lang w:val="mn-MN"/>
        </w:rPr>
        <w:t>үйл ажиллагаанд оролцох т</w:t>
      </w:r>
      <w:r w:rsidRPr="00D116A4">
        <w:rPr>
          <w:rFonts w:ascii="Arial" w:eastAsia="Arial" w:hAnsi="Arial" w:cs="Arial"/>
          <w:bCs/>
          <w:sz w:val="24"/>
          <w:szCs w:val="24"/>
          <w:lang w:val="mn-MN"/>
        </w:rPr>
        <w:t xml:space="preserve">өрийн </w:t>
      </w:r>
      <w:r w:rsidRPr="00D116A4">
        <w:rPr>
          <w:rFonts w:ascii="Arial" w:eastAsia="Arial" w:hAnsi="Arial" w:cs="Arial"/>
          <w:sz w:val="24"/>
          <w:szCs w:val="24"/>
          <w:lang w:val="mn-MN"/>
        </w:rPr>
        <w:t xml:space="preserve">оролцоог багасгах замаар ядуурлыг бууруулж, эдийн засгийн </w:t>
      </w:r>
      <w:r w:rsidRPr="00D116A4">
        <w:rPr>
          <w:rFonts w:ascii="Arial" w:eastAsia="Arial" w:hAnsi="Arial" w:cs="Arial"/>
          <w:bCs/>
          <w:sz w:val="24"/>
          <w:szCs w:val="24"/>
          <w:lang w:val="mn-MN"/>
        </w:rPr>
        <w:t xml:space="preserve">эрх чөлөөний реформыг хэрэгжүүлнэ. </w:t>
      </w:r>
      <w:r w:rsidRPr="00D116A4">
        <w:rPr>
          <w:rFonts w:ascii="Arial" w:eastAsia="Arial" w:hAnsi="Arial" w:cs="Arial"/>
          <w:bCs/>
          <w:iCs/>
          <w:sz w:val="24"/>
          <w:szCs w:val="24"/>
          <w:lang w:val="mn-MN"/>
        </w:rPr>
        <w:t>Үүнд:</w:t>
      </w:r>
    </w:p>
    <w:p w14:paraId="2D897658" w14:textId="77777777" w:rsidR="008139EC" w:rsidRPr="00D116A4" w:rsidRDefault="008139EC" w:rsidP="002A3010">
      <w:pPr>
        <w:spacing w:after="0" w:line="240" w:lineRule="auto"/>
        <w:jc w:val="both"/>
        <w:rPr>
          <w:rFonts w:ascii="Arial" w:eastAsia="Arial" w:hAnsi="Arial" w:cs="Arial"/>
          <w:bCs/>
          <w:iCs/>
          <w:sz w:val="24"/>
          <w:szCs w:val="24"/>
          <w:lang w:val="mn-MN"/>
        </w:rPr>
      </w:pPr>
    </w:p>
    <w:p w14:paraId="314BEBEA" w14:textId="78B5D6A5" w:rsidR="008139EC" w:rsidRPr="00D116A4" w:rsidRDefault="008139EC" w:rsidP="002A3010">
      <w:pPr>
        <w:spacing w:after="0" w:line="240" w:lineRule="auto"/>
        <w:ind w:firstLine="720"/>
        <w:jc w:val="both"/>
        <w:rPr>
          <w:rFonts w:ascii="Arial" w:eastAsia="Arial" w:hAnsi="Arial" w:cs="Arial"/>
          <w:iCs/>
          <w:sz w:val="24"/>
          <w:szCs w:val="24"/>
          <w:lang w:val="mn-MN"/>
        </w:rPr>
      </w:pPr>
      <w:r w:rsidRPr="00D116A4">
        <w:rPr>
          <w:rFonts w:ascii="Arial" w:eastAsia="Arial" w:hAnsi="Arial" w:cs="Arial"/>
          <w:b/>
          <w:bCs/>
          <w:iCs/>
          <w:sz w:val="24"/>
          <w:szCs w:val="24"/>
          <w:lang w:val="mn-MN"/>
        </w:rPr>
        <w:t>Төсвийн зардлын реформ</w:t>
      </w:r>
      <w:r w:rsidR="00392448" w:rsidRPr="00D116A4">
        <w:rPr>
          <w:rFonts w:ascii="Arial" w:eastAsia="Arial" w:hAnsi="Arial" w:cs="Arial"/>
          <w:b/>
          <w:bCs/>
          <w:iCs/>
          <w:sz w:val="24"/>
          <w:szCs w:val="24"/>
          <w:lang w:val="mn-MN"/>
        </w:rPr>
        <w:t>ын хүрээнд</w:t>
      </w:r>
      <w:r w:rsidR="00D97BB6" w:rsidRPr="00D116A4">
        <w:rPr>
          <w:rFonts w:ascii="Arial" w:eastAsia="Arial" w:hAnsi="Arial" w:cs="Arial"/>
          <w:bCs/>
          <w:iCs/>
          <w:sz w:val="24"/>
          <w:szCs w:val="24"/>
          <w:lang w:val="mn-MN"/>
        </w:rPr>
        <w:t xml:space="preserve"> т</w:t>
      </w:r>
      <w:r w:rsidRPr="00D116A4">
        <w:rPr>
          <w:rFonts w:ascii="Arial" w:eastAsia="Arial" w:hAnsi="Arial" w:cs="Arial"/>
          <w:iCs/>
          <w:sz w:val="24"/>
          <w:szCs w:val="24"/>
          <w:lang w:val="mn-MN"/>
        </w:rPr>
        <w:t xml:space="preserve">өсвийн урсгал зардлыг бууруулж, ДНБ-ий 24 хувиас </w:t>
      </w:r>
      <w:r w:rsidRPr="00D116A4">
        <w:rPr>
          <w:rFonts w:ascii="Arial" w:eastAsia="Arial" w:hAnsi="Arial" w:cs="Arial"/>
          <w:sz w:val="24"/>
          <w:szCs w:val="24"/>
          <w:lang w:val="mn-MN"/>
        </w:rPr>
        <w:t>хэтрүүлэхгүй бай</w:t>
      </w:r>
      <w:r w:rsidR="006964C4" w:rsidRPr="00D116A4">
        <w:rPr>
          <w:rFonts w:ascii="Arial" w:eastAsia="Arial" w:hAnsi="Arial" w:cs="Arial"/>
          <w:sz w:val="24"/>
          <w:szCs w:val="24"/>
          <w:lang w:val="mn-MN"/>
        </w:rPr>
        <w:t>лгаж, п</w:t>
      </w:r>
      <w:r w:rsidRPr="00D116A4">
        <w:rPr>
          <w:rFonts w:ascii="Arial" w:eastAsia="Arial" w:hAnsi="Arial" w:cs="Arial"/>
          <w:iCs/>
          <w:sz w:val="24"/>
          <w:szCs w:val="24"/>
          <w:lang w:val="mn-MN"/>
        </w:rPr>
        <w:t>роцессын дахин инженерчлэлийг хийж, төрийн үйлчилгээг хялбар, хүн төвтэй, про-актив хандлагаар эрчимжүүлнэ.</w:t>
      </w:r>
    </w:p>
    <w:p w14:paraId="0A7DC3C4" w14:textId="77777777" w:rsidR="00AE2D3E" w:rsidRPr="00D116A4" w:rsidRDefault="00AE2D3E" w:rsidP="002A3010">
      <w:pPr>
        <w:spacing w:after="0" w:line="240" w:lineRule="auto"/>
        <w:ind w:firstLine="720"/>
        <w:jc w:val="both"/>
        <w:rPr>
          <w:rFonts w:ascii="Arial" w:eastAsia="Arial" w:hAnsi="Arial" w:cs="Arial"/>
          <w:bCs/>
          <w:iCs/>
          <w:sz w:val="24"/>
          <w:szCs w:val="24"/>
          <w:u w:val="single"/>
          <w:lang w:val="mn-MN"/>
        </w:rPr>
      </w:pPr>
    </w:p>
    <w:p w14:paraId="09581CC6" w14:textId="0AE76705" w:rsidR="008139EC" w:rsidRPr="00D116A4" w:rsidRDefault="008139EC" w:rsidP="002A3010">
      <w:pPr>
        <w:spacing w:after="0" w:line="240" w:lineRule="auto"/>
        <w:ind w:firstLine="720"/>
        <w:jc w:val="both"/>
        <w:rPr>
          <w:rFonts w:ascii="Arial" w:eastAsia="Arial" w:hAnsi="Arial" w:cs="Arial"/>
          <w:iCs/>
          <w:sz w:val="24"/>
          <w:szCs w:val="24"/>
          <w:lang w:val="mn-MN"/>
        </w:rPr>
      </w:pPr>
      <w:r w:rsidRPr="00D116A4">
        <w:rPr>
          <w:rFonts w:ascii="Arial" w:eastAsia="Arial" w:hAnsi="Arial" w:cs="Arial"/>
          <w:b/>
          <w:iCs/>
          <w:sz w:val="24"/>
          <w:szCs w:val="24"/>
          <w:lang w:val="mn-MN"/>
        </w:rPr>
        <w:t>Төрийн албаны реформ</w:t>
      </w:r>
      <w:r w:rsidR="006964C4" w:rsidRPr="00D116A4">
        <w:rPr>
          <w:rFonts w:ascii="Arial" w:eastAsia="Arial" w:hAnsi="Arial" w:cs="Arial"/>
          <w:b/>
          <w:iCs/>
          <w:sz w:val="24"/>
          <w:szCs w:val="24"/>
          <w:lang w:val="mn-MN"/>
        </w:rPr>
        <w:t xml:space="preserve">ын хүрээнд </w:t>
      </w:r>
      <w:r w:rsidR="006964C4" w:rsidRPr="00D116A4">
        <w:rPr>
          <w:rFonts w:ascii="Arial" w:eastAsia="Arial" w:hAnsi="Arial" w:cs="Arial"/>
          <w:bCs/>
          <w:iCs/>
          <w:sz w:val="24"/>
          <w:szCs w:val="24"/>
          <w:lang w:val="mn-MN"/>
        </w:rPr>
        <w:t>т</w:t>
      </w:r>
      <w:r w:rsidRPr="00D116A4">
        <w:rPr>
          <w:rFonts w:ascii="Arial" w:eastAsia="Arial" w:hAnsi="Arial" w:cs="Arial"/>
          <w:iCs/>
          <w:sz w:val="24"/>
          <w:szCs w:val="24"/>
          <w:lang w:val="mn-MN"/>
        </w:rPr>
        <w:t xml:space="preserve">өрийн албаны шинэчлэлийг хийж чиг үүргийн давхардлыг арилгаж, төрийн албан хаагчдын тоог </w:t>
      </w:r>
      <w:r w:rsidRPr="00D116A4">
        <w:rPr>
          <w:rFonts w:ascii="Arial" w:eastAsia="Arial" w:hAnsi="Arial" w:cs="Arial"/>
          <w:sz w:val="24"/>
          <w:szCs w:val="24"/>
          <w:lang w:val="mn-MN"/>
        </w:rPr>
        <w:t>(багш, эмч нараас бусад)</w:t>
      </w:r>
      <w:r w:rsidRPr="00D116A4">
        <w:rPr>
          <w:rFonts w:ascii="Arial" w:eastAsia="Arial" w:hAnsi="Arial" w:cs="Arial"/>
          <w:iCs/>
          <w:sz w:val="24"/>
          <w:szCs w:val="24"/>
          <w:lang w:val="mn-MN"/>
        </w:rPr>
        <w:t xml:space="preserve"> 15 </w:t>
      </w:r>
      <w:r w:rsidRPr="00D116A4">
        <w:rPr>
          <w:rFonts w:ascii="Arial" w:eastAsia="Arial" w:hAnsi="Arial" w:cs="Arial"/>
          <w:iCs/>
          <w:sz w:val="24"/>
          <w:szCs w:val="24"/>
          <w:lang w:val="mn-MN"/>
        </w:rPr>
        <w:lastRenderedPageBreak/>
        <w:t>хувиар бууруулах замаар ч</w:t>
      </w:r>
      <w:r w:rsidRPr="00D116A4">
        <w:rPr>
          <w:rFonts w:ascii="Arial" w:eastAsia="Arial" w:hAnsi="Arial" w:cs="Arial"/>
          <w:sz w:val="24"/>
          <w:szCs w:val="24"/>
          <w:lang w:val="mn-MN"/>
        </w:rPr>
        <w:t xml:space="preserve">адварлаг, цомхон, бүтээмжид суурилсан </w:t>
      </w:r>
      <w:r w:rsidRPr="00D116A4">
        <w:rPr>
          <w:rFonts w:ascii="Arial" w:eastAsia="Arial" w:hAnsi="Arial" w:cs="Arial"/>
          <w:iCs/>
          <w:sz w:val="24"/>
          <w:szCs w:val="24"/>
          <w:lang w:val="mn-MN"/>
        </w:rPr>
        <w:t>төрийн албыг бэхжүүл</w:t>
      </w:r>
      <w:r w:rsidR="006964C4" w:rsidRPr="00D116A4">
        <w:rPr>
          <w:rFonts w:ascii="Arial" w:eastAsia="Arial" w:hAnsi="Arial" w:cs="Arial"/>
          <w:iCs/>
          <w:sz w:val="24"/>
          <w:szCs w:val="24"/>
          <w:lang w:val="mn-MN"/>
        </w:rPr>
        <w:t>ж,</w:t>
      </w:r>
      <w:r w:rsidR="006964C4" w:rsidRPr="00D116A4">
        <w:rPr>
          <w:rFonts w:ascii="Arial" w:eastAsia="Arial" w:hAnsi="Arial" w:cs="Arial"/>
          <w:bCs/>
          <w:iCs/>
          <w:sz w:val="24"/>
          <w:szCs w:val="24"/>
          <w:lang w:val="mn-MN"/>
        </w:rPr>
        <w:t xml:space="preserve"> т</w:t>
      </w:r>
      <w:r w:rsidRPr="00D116A4">
        <w:rPr>
          <w:rFonts w:ascii="Arial" w:eastAsia="Arial" w:hAnsi="Arial" w:cs="Arial"/>
          <w:iCs/>
          <w:sz w:val="24"/>
          <w:szCs w:val="24"/>
          <w:lang w:val="mn-MN"/>
        </w:rPr>
        <w:t>өрийн байгууллагуудын чиг үүрэгт иж бүрэн шинжилгээ хийсний үндсэн дээр зарим чиг үүргийг хувийн хэвшилд шилжүүлэх замаар төрийн бүтээмжийг дээшлүүлж, төрийн худалдан авалтад хиймэл оюуныг ашиглан ил тод байдлыг сайжруулж, үр ашгийг нэмэгдүүлнэ.</w:t>
      </w:r>
    </w:p>
    <w:p w14:paraId="4874E50B" w14:textId="77777777" w:rsidR="00AE2D3E" w:rsidRPr="00D116A4" w:rsidRDefault="00AE2D3E" w:rsidP="002A3010">
      <w:pPr>
        <w:spacing w:after="0" w:line="240" w:lineRule="auto"/>
        <w:ind w:firstLine="720"/>
        <w:jc w:val="both"/>
        <w:rPr>
          <w:rFonts w:ascii="Arial" w:eastAsia="Arial" w:hAnsi="Arial" w:cs="Arial"/>
          <w:bCs/>
          <w:iCs/>
          <w:sz w:val="24"/>
          <w:szCs w:val="24"/>
          <w:lang w:val="mn-MN"/>
        </w:rPr>
      </w:pPr>
    </w:p>
    <w:p w14:paraId="4F8AD0F6" w14:textId="66D07D5B" w:rsidR="008139EC" w:rsidRPr="00D116A4" w:rsidRDefault="008139EC" w:rsidP="002A3010">
      <w:pPr>
        <w:spacing w:after="0" w:line="240" w:lineRule="auto"/>
        <w:ind w:firstLine="720"/>
        <w:jc w:val="both"/>
        <w:rPr>
          <w:rFonts w:ascii="Arial" w:eastAsia="Arial" w:hAnsi="Arial" w:cs="Arial"/>
          <w:sz w:val="24"/>
          <w:szCs w:val="24"/>
          <w:lang w:val="mn-MN"/>
        </w:rPr>
      </w:pPr>
      <w:r w:rsidRPr="00D116A4">
        <w:rPr>
          <w:rFonts w:ascii="Arial" w:eastAsia="Arial" w:hAnsi="Arial" w:cs="Arial"/>
          <w:b/>
          <w:bCs/>
          <w:iCs/>
          <w:sz w:val="24"/>
          <w:szCs w:val="24"/>
          <w:lang w:val="mn-MN"/>
        </w:rPr>
        <w:t>Үндэсний баялгийн сан, төрийн өмчит компанийн засаглалын реформ</w:t>
      </w:r>
      <w:r w:rsidR="006964C4" w:rsidRPr="00D116A4">
        <w:rPr>
          <w:rFonts w:ascii="Arial" w:eastAsia="Arial" w:hAnsi="Arial" w:cs="Arial"/>
          <w:b/>
          <w:bCs/>
          <w:iCs/>
          <w:sz w:val="24"/>
          <w:szCs w:val="24"/>
          <w:lang w:val="mn-MN"/>
        </w:rPr>
        <w:t>ын хүрээнд т</w:t>
      </w:r>
      <w:r w:rsidRPr="00D116A4">
        <w:rPr>
          <w:rFonts w:ascii="Arial" w:eastAsia="Arial" w:hAnsi="Arial" w:cs="Arial"/>
          <w:iCs/>
          <w:sz w:val="24"/>
          <w:szCs w:val="24"/>
          <w:lang w:val="mn-MN"/>
        </w:rPr>
        <w:t>өрийн өмчит компаниудын реформыг эрчимжүүлж, зардлыг 15 хувиар бууруул</w:t>
      </w:r>
      <w:r w:rsidR="006964C4" w:rsidRPr="00D116A4">
        <w:rPr>
          <w:rFonts w:ascii="Arial" w:eastAsia="Arial" w:hAnsi="Arial" w:cs="Arial"/>
          <w:iCs/>
          <w:sz w:val="24"/>
          <w:szCs w:val="24"/>
          <w:lang w:val="mn-MN"/>
        </w:rPr>
        <w:t>ж, т</w:t>
      </w:r>
      <w:r w:rsidRPr="00D116A4">
        <w:rPr>
          <w:rFonts w:ascii="Arial" w:eastAsia="Arial" w:hAnsi="Arial" w:cs="Arial"/>
          <w:iCs/>
          <w:sz w:val="24"/>
          <w:szCs w:val="24"/>
          <w:lang w:val="mn-MN"/>
        </w:rPr>
        <w:t>өрийн өмчит компаниудын бүтээмжийг 30 хувиар сайжруул</w:t>
      </w:r>
      <w:r w:rsidR="006964C4" w:rsidRPr="00D116A4">
        <w:rPr>
          <w:rFonts w:ascii="Arial" w:eastAsia="Arial" w:hAnsi="Arial" w:cs="Arial"/>
          <w:iCs/>
          <w:sz w:val="24"/>
          <w:szCs w:val="24"/>
          <w:lang w:val="mn-MN"/>
        </w:rPr>
        <w:t>ж, т</w:t>
      </w:r>
      <w:r w:rsidRPr="00D116A4">
        <w:rPr>
          <w:rFonts w:ascii="Arial" w:eastAsia="Arial" w:hAnsi="Arial" w:cs="Arial"/>
          <w:sz w:val="24"/>
          <w:szCs w:val="24"/>
          <w:lang w:val="mn-MN"/>
        </w:rPr>
        <w:t xml:space="preserve">өрийн өмчит компаниудын хөрөнгийн удирдлагыг сайжруулж, </w:t>
      </w:r>
      <w:r w:rsidRPr="00D116A4">
        <w:rPr>
          <w:rFonts w:ascii="Arial" w:eastAsia="Arial" w:hAnsi="Arial" w:cs="Arial"/>
          <w:iCs/>
          <w:sz w:val="24"/>
          <w:szCs w:val="24"/>
          <w:lang w:val="mn-MN"/>
        </w:rPr>
        <w:t>хөдлөх</w:t>
      </w:r>
      <w:r w:rsidRPr="00D116A4">
        <w:rPr>
          <w:rFonts w:ascii="Arial" w:eastAsia="Arial" w:hAnsi="Arial" w:cs="Arial"/>
          <w:sz w:val="24"/>
          <w:szCs w:val="24"/>
          <w:lang w:val="mn-MN"/>
        </w:rPr>
        <w:t xml:space="preserve">, үл хөдлөх хөрөнгийн ашиглалтыг </w:t>
      </w:r>
      <w:r w:rsidRPr="00D116A4">
        <w:rPr>
          <w:rFonts w:ascii="Arial" w:eastAsia="Arial" w:hAnsi="Arial" w:cs="Arial"/>
          <w:iCs/>
          <w:sz w:val="24"/>
          <w:szCs w:val="24"/>
          <w:lang w:val="mn-MN"/>
        </w:rPr>
        <w:t>нэмэгдүүлж</w:t>
      </w:r>
      <w:r w:rsidRPr="00D116A4">
        <w:rPr>
          <w:rFonts w:ascii="Arial" w:eastAsia="Arial" w:hAnsi="Arial" w:cs="Arial"/>
          <w:sz w:val="24"/>
          <w:szCs w:val="24"/>
          <w:lang w:val="mn-MN"/>
        </w:rPr>
        <w:t>, үр ашиг, өгөөж, ашигт ажиллагааг сайжруулна.</w:t>
      </w:r>
    </w:p>
    <w:p w14:paraId="03BD0950" w14:textId="77777777" w:rsidR="00AE2D3E" w:rsidRPr="00D116A4" w:rsidRDefault="00AE2D3E" w:rsidP="002A3010">
      <w:pPr>
        <w:spacing w:after="0" w:line="240" w:lineRule="auto"/>
        <w:ind w:firstLine="720"/>
        <w:jc w:val="both"/>
        <w:rPr>
          <w:rFonts w:ascii="Arial" w:eastAsia="Arial" w:hAnsi="Arial" w:cs="Arial"/>
          <w:iCs/>
          <w:sz w:val="24"/>
          <w:szCs w:val="24"/>
          <w:lang w:val="mn-MN"/>
        </w:rPr>
      </w:pPr>
    </w:p>
    <w:p w14:paraId="7FF4EA3A" w14:textId="2CA667C9" w:rsidR="008139EC" w:rsidRPr="00D116A4" w:rsidRDefault="008139EC" w:rsidP="002A3010">
      <w:pPr>
        <w:spacing w:after="0" w:line="240" w:lineRule="auto"/>
        <w:ind w:firstLine="720"/>
        <w:jc w:val="both"/>
        <w:rPr>
          <w:rFonts w:ascii="Arial" w:eastAsia="Arial" w:hAnsi="Arial" w:cs="Arial"/>
          <w:iCs/>
          <w:sz w:val="24"/>
          <w:szCs w:val="24"/>
          <w:lang w:val="mn-MN"/>
        </w:rPr>
      </w:pPr>
      <w:r w:rsidRPr="00D116A4">
        <w:rPr>
          <w:rFonts w:ascii="Arial" w:eastAsia="Arial" w:hAnsi="Arial" w:cs="Arial"/>
          <w:iCs/>
          <w:sz w:val="24"/>
          <w:szCs w:val="24"/>
          <w:lang w:val="mn-MN"/>
        </w:rPr>
        <w:t>Баялгийн санг арвижуулж (геологи, хайгуул, болон ашиглалтын түвшнийг нэмэгдүүлэх, стратегийн ордуудыг эдийн засгийн эргэлтэд оруулах зэрэг) цогц арга хэмжээ хэрэгжүүл</w:t>
      </w:r>
      <w:r w:rsidR="006964C4" w:rsidRPr="00D116A4">
        <w:rPr>
          <w:rFonts w:ascii="Arial" w:eastAsia="Arial" w:hAnsi="Arial" w:cs="Arial"/>
          <w:iCs/>
          <w:sz w:val="24"/>
          <w:szCs w:val="24"/>
          <w:lang w:val="mn-MN"/>
        </w:rPr>
        <w:t>ж, с</w:t>
      </w:r>
      <w:r w:rsidRPr="00D116A4">
        <w:rPr>
          <w:rFonts w:ascii="Arial" w:eastAsia="Arial" w:hAnsi="Arial" w:cs="Arial"/>
          <w:iCs/>
          <w:sz w:val="24"/>
          <w:szCs w:val="24"/>
          <w:lang w:val="mn-MN"/>
        </w:rPr>
        <w:t>тратегийн ордуудыг эдийн засгийн эргэлтэд оруулна.</w:t>
      </w:r>
    </w:p>
    <w:p w14:paraId="554749EA" w14:textId="77777777" w:rsidR="00AE2D3E" w:rsidRPr="00D116A4" w:rsidRDefault="00AE2D3E" w:rsidP="002A3010">
      <w:pPr>
        <w:spacing w:after="0" w:line="240" w:lineRule="auto"/>
        <w:ind w:firstLine="720"/>
        <w:jc w:val="both"/>
        <w:rPr>
          <w:rFonts w:ascii="Arial" w:eastAsia="Arial" w:hAnsi="Arial" w:cs="Arial"/>
          <w:iCs/>
          <w:sz w:val="24"/>
          <w:szCs w:val="24"/>
          <w:lang w:val="mn-MN"/>
        </w:rPr>
      </w:pPr>
    </w:p>
    <w:p w14:paraId="5CB33EF7" w14:textId="12FA99CE" w:rsidR="001B2E59" w:rsidRPr="00D116A4" w:rsidRDefault="008E7410" w:rsidP="002A3010">
      <w:pPr>
        <w:spacing w:after="0" w:line="240" w:lineRule="auto"/>
        <w:ind w:left="-20" w:right="-20" w:firstLine="720"/>
        <w:jc w:val="both"/>
        <w:rPr>
          <w:rFonts w:ascii="Arial" w:eastAsia="Arial" w:hAnsi="Arial" w:cs="Arial"/>
          <w:b/>
          <w:bCs/>
          <w:sz w:val="24"/>
          <w:szCs w:val="24"/>
          <w:lang w:val="mn-MN"/>
        </w:rPr>
      </w:pPr>
      <w:r w:rsidRPr="00D116A4">
        <w:rPr>
          <w:rFonts w:ascii="Arial" w:eastAsia="Arial" w:hAnsi="Arial" w:cs="Arial"/>
          <w:b/>
          <w:bCs/>
          <w:sz w:val="24"/>
          <w:szCs w:val="24"/>
          <w:lang w:val="mn-MN"/>
        </w:rPr>
        <w:t>Нэг</w:t>
      </w:r>
      <w:r w:rsidR="001B2E59" w:rsidRPr="00D116A4">
        <w:rPr>
          <w:rFonts w:ascii="Arial" w:eastAsia="Arial" w:hAnsi="Arial" w:cs="Arial"/>
          <w:b/>
          <w:bCs/>
          <w:sz w:val="24"/>
          <w:szCs w:val="24"/>
          <w:lang w:val="mn-MN"/>
        </w:rPr>
        <w:t>.</w:t>
      </w:r>
      <w:r w:rsidRPr="00D116A4">
        <w:rPr>
          <w:rFonts w:ascii="Arial" w:eastAsia="Arial" w:hAnsi="Arial" w:cs="Arial"/>
          <w:b/>
          <w:bCs/>
          <w:sz w:val="24"/>
          <w:szCs w:val="24"/>
          <w:lang w:val="mn-MN"/>
        </w:rPr>
        <w:t xml:space="preserve"> </w:t>
      </w:r>
      <w:r w:rsidR="001B2E59" w:rsidRPr="00D116A4">
        <w:rPr>
          <w:rFonts w:ascii="Arial" w:eastAsia="Arial" w:hAnsi="Arial" w:cs="Arial"/>
          <w:b/>
          <w:bCs/>
          <w:sz w:val="24"/>
          <w:szCs w:val="24"/>
          <w:lang w:val="mn-MN"/>
        </w:rPr>
        <w:t xml:space="preserve">Бүсчилсэн хөгжлийн бодлогын тэргүүлэх чиглэлийн хүрээнд эдийн засгийн эрх чөлөөг бүсийн онцлогт нийцүүлэн хэрэгжүүлнэ. </w:t>
      </w:r>
    </w:p>
    <w:p w14:paraId="63836BF6"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09ACD3DD" w14:textId="7E820790" w:rsidR="00D74B0A" w:rsidRDefault="001B2E59" w:rsidP="00C853D3">
      <w:pPr>
        <w:spacing w:after="0" w:line="240" w:lineRule="auto"/>
        <w:ind w:firstLine="720"/>
        <w:jc w:val="both"/>
        <w:rPr>
          <w:rFonts w:ascii="Arial" w:eastAsia="Arial" w:hAnsi="Arial" w:cs="Arial"/>
          <w:sz w:val="24"/>
          <w:szCs w:val="24"/>
          <w:lang w:val="mn-MN"/>
        </w:rPr>
      </w:pPr>
      <w:r w:rsidRPr="00D116A4">
        <w:rPr>
          <w:rFonts w:ascii="Arial" w:eastAsia="Arial" w:hAnsi="Arial" w:cs="Arial"/>
          <w:sz w:val="24"/>
          <w:szCs w:val="24"/>
          <w:lang w:val="mn-MN"/>
        </w:rPr>
        <w:t>Бүс нутгийн эдийн засгийн чадавхыг нэмэгдүүлж, бүсчилсэн хөгжлийн реформыг хэрэгжүүлж, дэд бүтцийг хүртээмжтэй болгож, бүсчилсэн хөгжлийн бодлого, эрх зүйн орчин, тогтолцоог боловсронгуй болгоно.</w:t>
      </w:r>
      <w:r w:rsidR="00D74B0A" w:rsidRPr="00D116A4">
        <w:rPr>
          <w:rFonts w:ascii="Arial" w:eastAsia="Arial" w:hAnsi="Arial" w:cs="Arial"/>
          <w:sz w:val="24"/>
          <w:szCs w:val="24"/>
          <w:lang w:val="mn-MN"/>
        </w:rPr>
        <w:t xml:space="preserve"> </w:t>
      </w:r>
    </w:p>
    <w:p w14:paraId="2397ABF6" w14:textId="77777777" w:rsidR="00C853D3" w:rsidRPr="00D116A4" w:rsidRDefault="00C853D3" w:rsidP="00C853D3">
      <w:pPr>
        <w:spacing w:after="0" w:line="240" w:lineRule="auto"/>
        <w:ind w:firstLine="720"/>
        <w:jc w:val="both"/>
        <w:rPr>
          <w:rFonts w:ascii="Arial" w:eastAsia="Arial" w:hAnsi="Arial" w:cs="Arial"/>
          <w:sz w:val="24"/>
          <w:szCs w:val="24"/>
          <w:lang w:val="mn-MN"/>
        </w:rPr>
      </w:pPr>
    </w:p>
    <w:p w14:paraId="46487CBB" w14:textId="77777777" w:rsidR="00D74B0A" w:rsidRPr="00D116A4" w:rsidRDefault="00D74B0A"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Шинэ суурьшлын бүс байгуулах ажлыг эрчимжүүлж, дагуул хотуудын хатуу, зөөлөн дэд бүтцийн бүтээн байгуулалт, эдийн засгийн бүсчилсэн хөгжлийг дэмжинэ.</w:t>
      </w:r>
    </w:p>
    <w:p w14:paraId="65E5FBA8" w14:textId="77777777" w:rsidR="00D74B0A" w:rsidRPr="00D116A4" w:rsidRDefault="00D74B0A" w:rsidP="002A3010">
      <w:pPr>
        <w:spacing w:after="0" w:line="240" w:lineRule="auto"/>
        <w:ind w:firstLine="720"/>
        <w:jc w:val="both"/>
        <w:rPr>
          <w:rFonts w:ascii="Arial" w:eastAsia="Arial" w:hAnsi="Arial" w:cs="Arial"/>
          <w:sz w:val="24"/>
          <w:szCs w:val="24"/>
          <w:lang w:val="mn-MN"/>
        </w:rPr>
      </w:pPr>
    </w:p>
    <w:p w14:paraId="43D19B3A" w14:textId="42F4412F" w:rsidR="001B2E59" w:rsidRPr="00D116A4" w:rsidRDefault="00D74B0A"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Хөдөө аж ахуй, мал аж ахуй, аялал жуулчлал, аж үйлдвэр, хүнс, худалдаа, эрчим хүч, үйлдвэрлэл, үйлчилгээний салбарыг кластер хэлбэрээр хөгжүүлж, хувийн хэвшлийн оролцоонд тулгуурлан экспортыг дэмжсэн үйлдвэрлэл, технологийн паркийг байгуулах замаар бүсийн онцлог, давуу тал, нөөц боломж, эдийн засгийн тэргүүлэх чиглэлтэй уялдуулан хөгжүүлнэ.</w:t>
      </w:r>
    </w:p>
    <w:p w14:paraId="5B3CD842"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6717A0B0"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Бүсчилсэн хөгжлийн бодлогын хүрээнд дээрх зорилт, арга хэмжээг хэрэгжүүлснээр хөдөө, орон нутгийн инженерийн дэд бүтцийн шийдэл бүхий орон сууцанд хамрагдсан өрхийг 5,683-т, орон нутгийн хөгжлийн индексийг 0.569-д тус тус хүргэнэ.</w:t>
      </w:r>
    </w:p>
    <w:p w14:paraId="107C72CE"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114D0DC6" w14:textId="7E37B65E" w:rsidR="001B2E59" w:rsidRPr="00D116A4" w:rsidRDefault="008E7410" w:rsidP="002A3010">
      <w:pPr>
        <w:spacing w:after="0" w:line="240" w:lineRule="auto"/>
        <w:ind w:left="-20" w:right="-20" w:firstLine="720"/>
        <w:jc w:val="both"/>
        <w:rPr>
          <w:rFonts w:ascii="Arial" w:eastAsia="Arial" w:hAnsi="Arial" w:cs="Arial"/>
          <w:b/>
          <w:bCs/>
          <w:sz w:val="24"/>
          <w:szCs w:val="24"/>
          <w:lang w:val="mn-MN"/>
        </w:rPr>
      </w:pPr>
      <w:r w:rsidRPr="00D116A4">
        <w:rPr>
          <w:rFonts w:ascii="Arial" w:eastAsia="Arial" w:hAnsi="Arial" w:cs="Arial"/>
          <w:b/>
          <w:bCs/>
          <w:sz w:val="24"/>
          <w:szCs w:val="24"/>
          <w:lang w:val="mn-MN"/>
        </w:rPr>
        <w:t>Хоёр</w:t>
      </w:r>
      <w:r w:rsidR="001B2E59" w:rsidRPr="00D116A4">
        <w:rPr>
          <w:rFonts w:ascii="Arial" w:eastAsia="Arial" w:hAnsi="Arial" w:cs="Arial"/>
          <w:b/>
          <w:bCs/>
          <w:sz w:val="24"/>
          <w:szCs w:val="24"/>
          <w:lang w:val="mn-MN"/>
        </w:rPr>
        <w:t>. Хүний хөгжлийн бодлогын тэргүүлэх чиглэлийн хүрээнд ядуурал, тэгш бус байдлыг бууруулж, эрдэм боловсролтой, эрүүл монгол хүнийг хөгжүүлнэ.</w:t>
      </w:r>
    </w:p>
    <w:p w14:paraId="54161C9A" w14:textId="77777777" w:rsidR="001B2E59" w:rsidRPr="00D116A4" w:rsidRDefault="001B2E59" w:rsidP="002A3010">
      <w:pPr>
        <w:spacing w:after="0" w:line="240" w:lineRule="auto"/>
        <w:ind w:left="-20" w:right="-20" w:firstLine="720"/>
        <w:jc w:val="both"/>
        <w:rPr>
          <w:rFonts w:ascii="Arial" w:eastAsia="Arial" w:hAnsi="Arial" w:cs="Arial"/>
          <w:b/>
          <w:bCs/>
          <w:sz w:val="24"/>
          <w:szCs w:val="24"/>
          <w:lang w:val="mn-MN"/>
        </w:rPr>
      </w:pPr>
    </w:p>
    <w:p w14:paraId="6F541835" w14:textId="7F9E261C" w:rsidR="001B2E59" w:rsidRPr="00D116A4" w:rsidRDefault="001B2E59" w:rsidP="002A3010">
      <w:pPr>
        <w:spacing w:after="0" w:line="240" w:lineRule="auto"/>
        <w:ind w:firstLine="700"/>
        <w:jc w:val="both"/>
        <w:rPr>
          <w:rFonts w:ascii="Arial" w:eastAsia="Arial" w:hAnsi="Arial" w:cs="Arial"/>
          <w:color w:val="FF0000"/>
          <w:sz w:val="24"/>
          <w:szCs w:val="24"/>
          <w:lang w:val="mn-MN"/>
        </w:rPr>
      </w:pPr>
      <w:r w:rsidRPr="00D116A4">
        <w:rPr>
          <w:rFonts w:ascii="Arial" w:eastAsia="Arial" w:hAnsi="Arial" w:cs="Arial"/>
          <w:sz w:val="24"/>
          <w:szCs w:val="24"/>
          <w:lang w:val="mn-MN"/>
        </w:rPr>
        <w:t>2026 оныг “Боловсролыг дэмжих жил” болгон зарлаж, боловсролын чанар, хүртээмж</w:t>
      </w:r>
      <w:r w:rsidR="00CF476C" w:rsidRPr="00D116A4">
        <w:rPr>
          <w:rFonts w:ascii="Arial" w:eastAsia="Arial" w:hAnsi="Arial" w:cs="Arial"/>
          <w:sz w:val="24"/>
          <w:szCs w:val="24"/>
          <w:lang w:val="mn-MN"/>
        </w:rPr>
        <w:t xml:space="preserve"> дээшлүүлж</w:t>
      </w:r>
      <w:r w:rsidRPr="00D116A4">
        <w:rPr>
          <w:rFonts w:ascii="Arial" w:eastAsia="Arial" w:hAnsi="Arial" w:cs="Arial"/>
          <w:sz w:val="24"/>
          <w:szCs w:val="24"/>
          <w:lang w:val="mn-MN"/>
        </w:rPr>
        <w:t xml:space="preserve">, хөрөнгө оруулалтыг </w:t>
      </w:r>
      <w:r w:rsidR="00CF476C" w:rsidRPr="00D116A4">
        <w:rPr>
          <w:rFonts w:ascii="Arial" w:eastAsia="Arial" w:hAnsi="Arial" w:cs="Arial"/>
          <w:sz w:val="24"/>
          <w:szCs w:val="24"/>
          <w:lang w:val="mn-MN"/>
        </w:rPr>
        <w:t>өсгөж</w:t>
      </w:r>
      <w:r w:rsidRPr="00D116A4">
        <w:rPr>
          <w:rFonts w:ascii="Arial" w:eastAsia="Arial" w:hAnsi="Arial" w:cs="Arial"/>
          <w:sz w:val="24"/>
          <w:szCs w:val="24"/>
          <w:lang w:val="mn-MN"/>
        </w:rPr>
        <w:t xml:space="preserve">, </w:t>
      </w:r>
      <w:r w:rsidR="00CF476C" w:rsidRPr="00D116A4">
        <w:rPr>
          <w:rFonts w:ascii="Arial" w:eastAsia="Arial" w:hAnsi="Arial" w:cs="Arial"/>
          <w:sz w:val="24"/>
          <w:szCs w:val="24"/>
          <w:lang w:val="mn-MN"/>
        </w:rPr>
        <w:t>108</w:t>
      </w:r>
      <w:r w:rsidRPr="00D116A4">
        <w:rPr>
          <w:rFonts w:ascii="Arial" w:eastAsia="Arial" w:hAnsi="Arial" w:cs="Arial"/>
          <w:sz w:val="24"/>
          <w:szCs w:val="24"/>
          <w:lang w:val="mn-MN"/>
        </w:rPr>
        <w:t xml:space="preserve"> сургууль, </w:t>
      </w:r>
      <w:r w:rsidR="00CF476C" w:rsidRPr="00D116A4">
        <w:rPr>
          <w:rFonts w:ascii="Arial" w:eastAsia="Arial" w:hAnsi="Arial" w:cs="Arial"/>
          <w:sz w:val="24"/>
          <w:szCs w:val="24"/>
          <w:lang w:val="mn-MN"/>
        </w:rPr>
        <w:t>95</w:t>
      </w:r>
      <w:r w:rsidRPr="00D116A4">
        <w:rPr>
          <w:rFonts w:ascii="Arial" w:eastAsia="Arial" w:hAnsi="Arial" w:cs="Arial"/>
          <w:sz w:val="24"/>
          <w:szCs w:val="24"/>
          <w:lang w:val="mn-MN"/>
        </w:rPr>
        <w:t xml:space="preserve"> цэцэрлэгээр нэмэгдүүлж, бүлэг дүүргэлтийг стандарт түвшинд хүргэж, “Хамгийн сайн цэцэрлэг, сургууль-гэрт ойр” хөтөлбөрийг хэрэгжүүлж,  хот, хөдөөгийн боловсролын чанарын ялгааг арилгана. </w:t>
      </w:r>
    </w:p>
    <w:p w14:paraId="0831A869" w14:textId="77777777" w:rsidR="001B2E59" w:rsidRPr="00D116A4" w:rsidRDefault="001B2E59" w:rsidP="002A3010">
      <w:pPr>
        <w:spacing w:after="0" w:line="240" w:lineRule="auto"/>
        <w:ind w:firstLine="700"/>
        <w:jc w:val="both"/>
        <w:rPr>
          <w:rFonts w:ascii="Arial" w:eastAsia="Arial" w:hAnsi="Arial" w:cs="Arial"/>
          <w:sz w:val="24"/>
          <w:szCs w:val="24"/>
          <w:lang w:val="mn-MN"/>
        </w:rPr>
      </w:pPr>
    </w:p>
    <w:p w14:paraId="7416810F" w14:textId="77777777" w:rsidR="001B2E59" w:rsidRPr="00D116A4" w:rsidRDefault="001B2E59" w:rsidP="002A3010">
      <w:pPr>
        <w:spacing w:after="0" w:line="240" w:lineRule="auto"/>
        <w:ind w:firstLine="700"/>
        <w:jc w:val="both"/>
        <w:rPr>
          <w:rFonts w:ascii="Arial" w:eastAsia="Arial" w:hAnsi="Arial" w:cs="Arial"/>
          <w:color w:val="FF0000"/>
          <w:sz w:val="24"/>
          <w:szCs w:val="24"/>
          <w:lang w:val="mn-MN"/>
        </w:rPr>
      </w:pPr>
      <w:r w:rsidRPr="00D116A4">
        <w:rPr>
          <w:rFonts w:ascii="Arial" w:eastAsia="Arial" w:hAnsi="Arial" w:cs="Arial"/>
          <w:sz w:val="24"/>
          <w:szCs w:val="24"/>
          <w:lang w:val="mn-MN"/>
        </w:rPr>
        <w:t xml:space="preserve">Дотоодын болон олон улсын их дээд сургуулиудын хооронд кредит шилжүүлгийн тогтолцоог боловсронгуй болгож, дотоод, гадаадад докторын түвшинд суралцаж </w:t>
      </w:r>
      <w:r w:rsidRPr="00D116A4">
        <w:rPr>
          <w:rFonts w:ascii="Arial" w:eastAsia="Arial" w:hAnsi="Arial" w:cs="Arial"/>
          <w:sz w:val="24"/>
          <w:szCs w:val="24"/>
          <w:lang w:val="mn-MN"/>
        </w:rPr>
        <w:lastRenderedPageBreak/>
        <w:t>байгаа оюутнуудад зориулсан тэтгэлгийн тогтолцоо бий болгож, дэлхийн шилдэг багш, профессоруудыг Монголд ажиллах нөхцөлийг бүрдүүлж, сургалтын чанар, багшийн ур чадвар, төгсөгчийн хөдөлмөр эрхлэлт зэрэг үзүүлэлттэй уялдуулан үнэлгээний системийг сайжруулна.</w:t>
      </w:r>
    </w:p>
    <w:p w14:paraId="1E621024" w14:textId="77777777" w:rsidR="001B2E59" w:rsidRPr="00D116A4" w:rsidRDefault="001B2E59" w:rsidP="002A3010">
      <w:pPr>
        <w:spacing w:after="0" w:line="240" w:lineRule="auto"/>
        <w:ind w:left="142" w:firstLine="558"/>
        <w:jc w:val="both"/>
        <w:rPr>
          <w:rFonts w:ascii="Arial" w:eastAsia="Arial" w:hAnsi="Arial" w:cs="Arial"/>
          <w:sz w:val="24"/>
          <w:szCs w:val="24"/>
          <w:lang w:val="mn-MN"/>
        </w:rPr>
      </w:pPr>
    </w:p>
    <w:p w14:paraId="3311F9F0" w14:textId="77777777" w:rsidR="001B2E59" w:rsidRPr="00D116A4" w:rsidRDefault="001B2E59" w:rsidP="002A3010">
      <w:pPr>
        <w:spacing w:after="0" w:line="240" w:lineRule="auto"/>
        <w:ind w:left="142" w:firstLine="558"/>
        <w:jc w:val="both"/>
        <w:rPr>
          <w:rFonts w:ascii="Arial" w:eastAsia="Arial" w:hAnsi="Arial" w:cs="Arial"/>
          <w:sz w:val="24"/>
          <w:szCs w:val="24"/>
          <w:lang w:val="mn-MN"/>
        </w:rPr>
      </w:pPr>
      <w:r w:rsidRPr="00D116A4">
        <w:rPr>
          <w:rFonts w:ascii="Arial" w:eastAsia="Arial" w:hAnsi="Arial" w:cs="Arial"/>
          <w:sz w:val="24"/>
          <w:szCs w:val="24"/>
          <w:lang w:val="mn-MN"/>
        </w:rPr>
        <w:t>“Эрүүл Монгол хүн”-ийг хөгжүүлж, хавдар, зүрх судасны өвчлөлийн эмчилгээний шинэ технологи, туршлагыг нэвтрүүлж, эрүүл мэндийн санхүүжилтийн шинэчлэлийг хиймэл оюун ашиглан боловсронгуй болгож, ЭМД-ын сангаас санхүүжиж буй тусламж, үйлчилгээний давхардлыг бууруулж, үр ашгийг нэмэгдүүлнэ.</w:t>
      </w:r>
    </w:p>
    <w:p w14:paraId="53AE4341" w14:textId="77777777" w:rsidR="001B2E59" w:rsidRPr="00D116A4" w:rsidRDefault="001B2E59" w:rsidP="002A3010">
      <w:pPr>
        <w:spacing w:after="0" w:line="240" w:lineRule="auto"/>
        <w:ind w:firstLine="700"/>
        <w:jc w:val="both"/>
        <w:rPr>
          <w:rFonts w:ascii="Arial" w:eastAsia="Arial" w:hAnsi="Arial" w:cs="Arial"/>
          <w:bCs/>
          <w:sz w:val="24"/>
          <w:szCs w:val="24"/>
          <w:lang w:val="mn-MN"/>
        </w:rPr>
      </w:pPr>
    </w:p>
    <w:p w14:paraId="5F56F100" w14:textId="77777777" w:rsidR="001B2E59" w:rsidRPr="00D116A4" w:rsidRDefault="001B2E59" w:rsidP="002A3010">
      <w:pPr>
        <w:spacing w:after="0" w:line="240" w:lineRule="auto"/>
        <w:ind w:firstLine="700"/>
        <w:jc w:val="both"/>
        <w:rPr>
          <w:rFonts w:ascii="Arial" w:eastAsia="Arial" w:hAnsi="Arial" w:cs="Arial"/>
          <w:sz w:val="24"/>
          <w:szCs w:val="24"/>
          <w:lang w:val="mn-MN"/>
        </w:rPr>
      </w:pPr>
      <w:r w:rsidRPr="00D116A4">
        <w:rPr>
          <w:rFonts w:ascii="Arial" w:eastAsia="Arial" w:hAnsi="Arial" w:cs="Arial"/>
          <w:bCs/>
          <w:sz w:val="24"/>
          <w:szCs w:val="24"/>
          <w:lang w:val="mn-MN"/>
        </w:rPr>
        <w:t xml:space="preserve">Хүн төвтэй </w:t>
      </w:r>
      <w:r w:rsidRPr="00D116A4">
        <w:rPr>
          <w:rFonts w:ascii="Arial" w:hAnsi="Arial" w:cs="Arial"/>
          <w:bCs/>
          <w:sz w:val="24"/>
          <w:szCs w:val="24"/>
          <w:lang w:val="mn-MN"/>
        </w:rPr>
        <w:t>нийгмийн үйлчилгээг нэвтрүүлж,</w:t>
      </w:r>
      <w:r w:rsidRPr="00D116A4">
        <w:rPr>
          <w:rFonts w:ascii="Arial" w:eastAsia="Arial" w:hAnsi="Arial" w:cs="Arial"/>
          <w:sz w:val="24"/>
          <w:szCs w:val="24"/>
          <w:lang w:val="mn-MN"/>
        </w:rPr>
        <w:t xml:space="preserve"> хүүхэд хамгааллын үйлчилгээг хүүхэд бүрд хүргэж, х</w:t>
      </w:r>
      <w:r w:rsidRPr="00D116A4">
        <w:rPr>
          <w:rFonts w:ascii="Arial" w:hAnsi="Arial" w:cs="Arial"/>
          <w:sz w:val="24"/>
          <w:szCs w:val="24"/>
          <w:lang w:val="mn-MN"/>
        </w:rPr>
        <w:t xml:space="preserve">өгжлийн бэрхшээлтэй хүнд хүртээмжтэй хөгжлийн цогц үйлчилгээний төвийг аймгуудад байгуулж, зорилтот өрх, хүнийг хөгжүүлэх, чадавхжуулах, бие даан амьдрахад нь дэмжлэг үзүүлнэ. </w:t>
      </w:r>
    </w:p>
    <w:p w14:paraId="2568656B" w14:textId="77777777" w:rsidR="001B2E59" w:rsidRPr="00D116A4" w:rsidRDefault="001B2E59" w:rsidP="002A3010">
      <w:pPr>
        <w:spacing w:after="0" w:line="240" w:lineRule="auto"/>
        <w:ind w:left="-20" w:right="-20" w:firstLine="720"/>
        <w:jc w:val="both"/>
        <w:rPr>
          <w:rFonts w:ascii="Arial" w:hAnsi="Arial" w:cs="Arial"/>
          <w:bCs/>
          <w:sz w:val="24"/>
          <w:szCs w:val="24"/>
          <w:lang w:val="mn-MN"/>
        </w:rPr>
      </w:pPr>
    </w:p>
    <w:p w14:paraId="31077A3C" w14:textId="77777777" w:rsidR="001B2E59" w:rsidRPr="00D116A4" w:rsidRDefault="001B2E59" w:rsidP="002A3010">
      <w:pPr>
        <w:spacing w:after="0" w:line="240" w:lineRule="auto"/>
        <w:ind w:left="-20" w:right="-20" w:firstLine="720"/>
        <w:jc w:val="both"/>
        <w:rPr>
          <w:rFonts w:ascii="Arial" w:hAnsi="Arial" w:cs="Arial"/>
          <w:bCs/>
          <w:sz w:val="24"/>
          <w:szCs w:val="24"/>
          <w:lang w:val="mn-MN"/>
        </w:rPr>
      </w:pPr>
      <w:r w:rsidRPr="00D116A4">
        <w:rPr>
          <w:rFonts w:ascii="Arial" w:hAnsi="Arial" w:cs="Arial"/>
          <w:bCs/>
          <w:sz w:val="24"/>
          <w:szCs w:val="24"/>
          <w:lang w:val="mn-MN"/>
        </w:rPr>
        <w:t xml:space="preserve">Хөдөлмөрийн зах зээлд өрсөлдөх чадварыг хамгаалах, дэмжих бодлогыг хэрэгжүүлж, хүн амын бүлгүүдийн онцлогт нийцсэн ур чадварт сургах замаар хөдөлмөр эрхлэлтийг нэмэгдүүлж, ядуурлыг бууруулах бодлого баримталж, мэдээлэл, харилцаа, технологийн ололтод суурилсан хөдөлмөр эрхлэлтийн бүртгэл мэдээллийн тогтолцоог хөгжүүлэх төвд нийгмийн үйлчилгээг нэвтрүүлж, өргөжүүлнэ. </w:t>
      </w:r>
    </w:p>
    <w:p w14:paraId="06E92AC3"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3A1A41F3" w14:textId="77777777" w:rsidR="001B2E59" w:rsidRPr="00D116A4" w:rsidRDefault="001B2E59" w:rsidP="002A3010">
      <w:pPr>
        <w:spacing w:after="0" w:line="240" w:lineRule="auto"/>
        <w:ind w:left="-20" w:right="-20" w:firstLine="720"/>
        <w:jc w:val="both"/>
        <w:rPr>
          <w:rFonts w:ascii="Arial" w:hAnsi="Arial" w:cs="Arial"/>
          <w:position w:val="1"/>
          <w:sz w:val="24"/>
          <w:szCs w:val="24"/>
          <w:shd w:val="clear" w:color="auto" w:fill="F5F5F5"/>
          <w:lang w:val="mn-MN"/>
        </w:rPr>
      </w:pPr>
      <w:r w:rsidRPr="00D116A4">
        <w:rPr>
          <w:rFonts w:ascii="Arial" w:eastAsia="Arial" w:hAnsi="Arial" w:cs="Arial"/>
          <w:sz w:val="24"/>
          <w:szCs w:val="24"/>
          <w:lang w:val="mn-MN"/>
        </w:rPr>
        <w:t>Нийгмийн баталгааг хангаж,</w:t>
      </w:r>
      <w:r w:rsidRPr="00D116A4">
        <w:rPr>
          <w:rFonts w:ascii="Arial" w:hAnsi="Arial" w:cs="Arial"/>
          <w:position w:val="1"/>
          <w:sz w:val="24"/>
          <w:szCs w:val="24"/>
          <w:shd w:val="clear" w:color="auto" w:fill="F5F5F5"/>
          <w:lang w:val="mn-MN"/>
        </w:rPr>
        <w:t xml:space="preserve"> </w:t>
      </w:r>
      <w:r w:rsidRPr="00D116A4">
        <w:rPr>
          <w:rFonts w:ascii="Arial" w:eastAsia="Arial" w:hAnsi="Arial" w:cs="Arial"/>
          <w:sz w:val="24"/>
          <w:szCs w:val="24"/>
          <w:lang w:val="mn-MN"/>
        </w:rPr>
        <w:t>Чингис хаан Үндэсний баялгийн сангаар (Ирээдүйн өв сан, Хуримтлалын сан, Хөгжлийн сан) дамжуулан ирээдүйд хөрөнгө оруулалт хийх эрүүл мэнд, боловсрол, орон сууцжуулалт, хуримтлалын хөтөлбөрийг хэрэгжүүлнэ.</w:t>
      </w:r>
      <w:r w:rsidRPr="00D116A4">
        <w:rPr>
          <w:rFonts w:ascii="Arial" w:hAnsi="Arial" w:cs="Arial"/>
          <w:position w:val="1"/>
          <w:sz w:val="24"/>
          <w:szCs w:val="24"/>
          <w:shd w:val="clear" w:color="auto" w:fill="F5F5F5"/>
          <w:lang w:val="mn-MN"/>
        </w:rPr>
        <w:t xml:space="preserve"> </w:t>
      </w:r>
    </w:p>
    <w:p w14:paraId="1C60C937" w14:textId="77777777" w:rsidR="001B2E59" w:rsidRPr="00D116A4" w:rsidRDefault="001B2E59" w:rsidP="002A3010">
      <w:pPr>
        <w:spacing w:after="0" w:line="240" w:lineRule="auto"/>
        <w:ind w:left="-20" w:right="-20" w:firstLine="720"/>
        <w:jc w:val="both"/>
        <w:rPr>
          <w:rFonts w:ascii="Arial" w:hAnsi="Arial" w:cs="Arial"/>
          <w:position w:val="1"/>
          <w:sz w:val="24"/>
          <w:szCs w:val="24"/>
          <w:shd w:val="clear" w:color="auto" w:fill="F5F5F5"/>
          <w:lang w:val="mn-MN"/>
        </w:rPr>
      </w:pPr>
    </w:p>
    <w:p w14:paraId="6B932080" w14:textId="6F655993" w:rsidR="001B2E59" w:rsidRPr="00D116A4" w:rsidRDefault="001B2E59"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 xml:space="preserve">Төлбөрийн чадварт нийцсэн орон сууцны хүртээмжийг нэмэгдүүлж, Миний түрээсийн орон сууц” хөтөлбөрийг үргэлжлүүлж, </w:t>
      </w:r>
      <w:r w:rsidR="00373EAD" w:rsidRPr="00D116A4">
        <w:rPr>
          <w:rFonts w:ascii="Arial" w:eastAsia="Arial" w:hAnsi="Arial" w:cs="Arial"/>
          <w:sz w:val="24"/>
          <w:szCs w:val="24"/>
          <w:lang w:val="mn-MN"/>
        </w:rPr>
        <w:t xml:space="preserve">“Миний сонголт орон нутаг”, </w:t>
      </w:r>
      <w:r w:rsidRPr="00D116A4">
        <w:rPr>
          <w:rFonts w:ascii="Arial" w:eastAsia="Arial" w:hAnsi="Arial" w:cs="Arial"/>
          <w:sz w:val="24"/>
          <w:szCs w:val="24"/>
          <w:lang w:val="mn-MN"/>
        </w:rPr>
        <w:t>“Миний амины орон сууц”</w:t>
      </w:r>
      <w:r w:rsidR="00373EAD" w:rsidRPr="00D116A4">
        <w:rPr>
          <w:rFonts w:ascii="Arial" w:eastAsia="Arial" w:hAnsi="Arial" w:cs="Arial"/>
          <w:sz w:val="24"/>
          <w:szCs w:val="24"/>
          <w:lang w:val="mn-MN"/>
        </w:rPr>
        <w:t xml:space="preserve"> </w:t>
      </w:r>
      <w:r w:rsidRPr="00D116A4">
        <w:rPr>
          <w:rFonts w:ascii="Arial" w:eastAsia="Arial" w:hAnsi="Arial" w:cs="Arial"/>
          <w:sz w:val="24"/>
          <w:szCs w:val="24"/>
          <w:lang w:val="mn-MN"/>
        </w:rPr>
        <w:t>хөтөлбөрийг хэрэгжүүлж,</w:t>
      </w:r>
      <w:r w:rsidRPr="00D116A4">
        <w:rPr>
          <w:rFonts w:ascii="Arial" w:hAnsi="Arial" w:cs="Arial"/>
          <w:position w:val="1"/>
          <w:sz w:val="24"/>
          <w:szCs w:val="24"/>
          <w:shd w:val="clear" w:color="auto" w:fill="F5F5F5"/>
          <w:lang w:val="mn-MN"/>
        </w:rPr>
        <w:t xml:space="preserve"> </w:t>
      </w:r>
      <w:r w:rsidRPr="00D116A4">
        <w:rPr>
          <w:rFonts w:ascii="Arial" w:eastAsia="Arial" w:hAnsi="Arial" w:cs="Arial"/>
          <w:sz w:val="24"/>
          <w:szCs w:val="24"/>
          <w:lang w:val="mn-MN"/>
        </w:rPr>
        <w:t xml:space="preserve">150,000 айлын орон сууцыг нийслэл болон хөдөө орон нутагт хүртээмжтэйгээр байгуулна. Эдгээр орон сууцны хөтөлбөрийг Монголын аж ахуйн нэгжүүд, монгол хүнээр гүйцэтгүүлж, ядуурлыг бууруулах гол хэрэгсэл болгоно.  </w:t>
      </w:r>
    </w:p>
    <w:p w14:paraId="0652CB7C"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0726AAEE" w14:textId="717814FF" w:rsidR="000E75EA" w:rsidRPr="00D116A4" w:rsidRDefault="000E75EA"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Монгол хүний хөдөлмөрийн бүтээмж, цалин хөлс, тэтгэврийн хэмжээг нэмэгдүүлнэ.</w:t>
      </w:r>
    </w:p>
    <w:p w14:paraId="0756294E" w14:textId="77777777" w:rsidR="000E75EA" w:rsidRPr="00D116A4" w:rsidRDefault="000E75EA" w:rsidP="002A3010">
      <w:pPr>
        <w:spacing w:after="0" w:line="240" w:lineRule="auto"/>
        <w:ind w:left="-20" w:right="-20" w:firstLine="720"/>
        <w:jc w:val="both"/>
        <w:rPr>
          <w:rFonts w:ascii="Arial" w:eastAsia="Arial" w:hAnsi="Arial" w:cs="Arial"/>
          <w:sz w:val="24"/>
          <w:szCs w:val="24"/>
          <w:lang w:val="mn-MN"/>
        </w:rPr>
      </w:pPr>
    </w:p>
    <w:p w14:paraId="315506A0" w14:textId="721E169B" w:rsidR="001B2E59" w:rsidRPr="00D116A4" w:rsidRDefault="001B2E59" w:rsidP="002A3010">
      <w:pPr>
        <w:spacing w:after="0" w:line="240" w:lineRule="auto"/>
        <w:ind w:left="-20" w:right="-20" w:firstLine="720"/>
        <w:jc w:val="both"/>
        <w:rPr>
          <w:rFonts w:ascii="Arial" w:eastAsia="Arial" w:hAnsi="Arial" w:cs="Arial"/>
          <w:b/>
          <w:bCs/>
          <w:sz w:val="24"/>
          <w:szCs w:val="24"/>
          <w:lang w:val="mn-MN"/>
        </w:rPr>
      </w:pPr>
      <w:r w:rsidRPr="00D116A4">
        <w:rPr>
          <w:rFonts w:ascii="Arial" w:eastAsia="Arial" w:hAnsi="Arial" w:cs="Arial"/>
          <w:sz w:val="24"/>
          <w:szCs w:val="24"/>
          <w:lang w:val="mn-MN"/>
        </w:rPr>
        <w:t>Хүний хөгжлийн бодлогын хүрээнд дээрх зорилт, арга хэмжээний үр дүнд ажиллах хүчний оролцооны түвшнийг  63.0 хувьд, PISA олон улсын үнэлгээний эрэмбийг 52-т тус тус хүргэж, ядуурлын түвшнийг 5 хувиар бууруулна.</w:t>
      </w:r>
    </w:p>
    <w:p w14:paraId="25EBF2E8" w14:textId="77777777" w:rsidR="001B2E59" w:rsidRPr="00D116A4" w:rsidRDefault="001B2E59" w:rsidP="002A3010">
      <w:pPr>
        <w:spacing w:after="0" w:line="240" w:lineRule="auto"/>
        <w:ind w:left="-20" w:right="-20" w:firstLine="720"/>
        <w:jc w:val="both"/>
        <w:rPr>
          <w:rFonts w:ascii="Arial" w:eastAsia="Arial" w:hAnsi="Arial" w:cs="Arial"/>
          <w:b/>
          <w:bCs/>
          <w:sz w:val="24"/>
          <w:szCs w:val="24"/>
          <w:lang w:val="mn-MN"/>
        </w:rPr>
      </w:pPr>
    </w:p>
    <w:p w14:paraId="7E153022" w14:textId="394C7223" w:rsidR="008E7410" w:rsidRPr="00D116A4" w:rsidRDefault="008E7410" w:rsidP="002A3010">
      <w:pPr>
        <w:spacing w:after="0" w:line="240" w:lineRule="auto"/>
        <w:ind w:left="-20" w:right="-20" w:firstLine="720"/>
        <w:jc w:val="both"/>
        <w:rPr>
          <w:rFonts w:ascii="Arial" w:eastAsia="Arial" w:hAnsi="Arial" w:cs="Arial"/>
          <w:b/>
          <w:bCs/>
          <w:sz w:val="24"/>
          <w:szCs w:val="24"/>
          <w:lang w:val="mn-MN"/>
        </w:rPr>
      </w:pPr>
      <w:r w:rsidRPr="00D116A4">
        <w:rPr>
          <w:rFonts w:ascii="Arial" w:eastAsia="Arial" w:hAnsi="Arial" w:cs="Arial"/>
          <w:b/>
          <w:bCs/>
          <w:sz w:val="24"/>
          <w:szCs w:val="24"/>
          <w:lang w:val="mn-MN"/>
        </w:rPr>
        <w:t>Гурав. Эдийн засгийн бодлогын тэргүүлэх чиглэлийн хүрээнд “Хүн төвтэй” хөгжлийн үзэл санаанд нийцүүлэн бизнесийн орчны реформ ба чөлөөт эдийн засгийг цогцлооно.</w:t>
      </w:r>
    </w:p>
    <w:p w14:paraId="0DE49020" w14:textId="77777777" w:rsidR="008E7410" w:rsidRPr="00D116A4" w:rsidRDefault="008E7410" w:rsidP="002A3010">
      <w:pPr>
        <w:spacing w:after="0" w:line="240" w:lineRule="auto"/>
        <w:ind w:left="-20" w:right="-20" w:firstLine="720"/>
        <w:jc w:val="both"/>
        <w:rPr>
          <w:rFonts w:ascii="Arial" w:eastAsia="Arial" w:hAnsi="Arial" w:cs="Arial"/>
          <w:b/>
          <w:bCs/>
          <w:sz w:val="24"/>
          <w:szCs w:val="24"/>
          <w:lang w:val="mn-MN"/>
        </w:rPr>
      </w:pPr>
    </w:p>
    <w:p w14:paraId="44CCC6DD" w14:textId="2B0DB0C8" w:rsidR="00BB28D4" w:rsidRPr="00D116A4" w:rsidRDefault="00BB28D4" w:rsidP="002A3010">
      <w:pPr>
        <w:spacing w:after="0" w:line="240" w:lineRule="auto"/>
        <w:ind w:firstLine="720"/>
        <w:jc w:val="both"/>
        <w:rPr>
          <w:rFonts w:ascii="Arial" w:eastAsia="Arial" w:hAnsi="Arial" w:cs="Arial"/>
          <w:sz w:val="24"/>
          <w:szCs w:val="24"/>
          <w:lang w:val="mn-MN"/>
        </w:rPr>
      </w:pPr>
      <w:r w:rsidRPr="00D116A4">
        <w:rPr>
          <w:rFonts w:ascii="Arial" w:eastAsia="Arial" w:hAnsi="Arial" w:cs="Arial"/>
          <w:sz w:val="24"/>
          <w:szCs w:val="24"/>
          <w:lang w:val="mn-MN"/>
        </w:rPr>
        <w:t>“Хүн төвтэй” хөгжлийн үзэл санаанд нийцсэн “Эдийн засгийн эрх чөлөө”</w:t>
      </w:r>
      <w:r w:rsidR="005B34F1" w:rsidRPr="00D116A4">
        <w:rPr>
          <w:rFonts w:ascii="Arial" w:eastAsia="Arial" w:hAnsi="Arial" w:cs="Arial"/>
          <w:sz w:val="24"/>
          <w:szCs w:val="24"/>
          <w:lang w:val="mn-MN"/>
        </w:rPr>
        <w:t>-г</w:t>
      </w:r>
      <w:r w:rsidRPr="00D116A4">
        <w:rPr>
          <w:rFonts w:ascii="Arial" w:eastAsia="Arial" w:hAnsi="Arial" w:cs="Arial"/>
          <w:sz w:val="24"/>
          <w:szCs w:val="24"/>
          <w:lang w:val="mn-MN"/>
        </w:rPr>
        <w:t xml:space="preserve"> цогцлооно.</w:t>
      </w:r>
    </w:p>
    <w:p w14:paraId="7EF5EF30" w14:textId="6302ED21" w:rsidR="00BB28D4" w:rsidRPr="00D116A4" w:rsidRDefault="00BB28D4" w:rsidP="002A3010">
      <w:pPr>
        <w:spacing w:after="0" w:line="240" w:lineRule="auto"/>
        <w:ind w:firstLine="720"/>
        <w:jc w:val="both"/>
        <w:rPr>
          <w:rFonts w:ascii="Arial" w:eastAsia="Arial" w:hAnsi="Arial" w:cs="Arial"/>
          <w:sz w:val="24"/>
          <w:szCs w:val="24"/>
          <w:lang w:val="mn-MN"/>
        </w:rPr>
      </w:pPr>
      <w:r w:rsidRPr="00D116A4">
        <w:rPr>
          <w:rFonts w:ascii="Arial" w:hAnsi="Arial" w:cs="Arial"/>
          <w:sz w:val="24"/>
          <w:szCs w:val="24"/>
          <w:lang w:val="mn-MN"/>
        </w:rPr>
        <w:t xml:space="preserve">Шинжлэх ухаан, инновац, хиймэл оюун, дэвшилтэт технологид суурилсан мэдлэг, оюуны өмчийг эдийн засгийн эргэлтэд оруулах бодлогоор дэмжиж, оюуны өмчийн үнэлэмжийг нэмэгдүүлж, тогтвортой хөгжлийн зорилго, зорилтуудыг хэрэгжүүлж, хөрөнгө оруулалтыг нэмэгдүүлж, зах зээл дэх төрийн оролцоог бууруулж, </w:t>
      </w:r>
      <w:r w:rsidRPr="00D116A4">
        <w:rPr>
          <w:rFonts w:ascii="Arial" w:hAnsi="Arial" w:cs="Arial"/>
          <w:sz w:val="24"/>
          <w:szCs w:val="24"/>
          <w:lang w:val="mn-MN"/>
        </w:rPr>
        <w:lastRenderedPageBreak/>
        <w:t>макро эдийн засгийн тогтвортой байдлыг хангана.</w:t>
      </w:r>
      <w:r w:rsidR="00925BB0" w:rsidRPr="00D116A4">
        <w:rPr>
          <w:rFonts w:ascii="Arial" w:hAnsi="Arial" w:cs="Arial"/>
          <w:sz w:val="24"/>
          <w:szCs w:val="24"/>
          <w:lang w:val="mn-MN"/>
        </w:rPr>
        <w:t xml:space="preserve"> </w:t>
      </w:r>
      <w:r w:rsidR="00925BB0" w:rsidRPr="00D116A4">
        <w:rPr>
          <w:rFonts w:ascii="Arial" w:eastAsia="Arial" w:hAnsi="Arial" w:cs="Arial"/>
          <w:sz w:val="24"/>
          <w:szCs w:val="24"/>
          <w:lang w:val="mn-MN"/>
        </w:rPr>
        <w:t>Шинжлэх ухаан, технологийн арга хэмжээний зардлыг үе шаттайгаар нэмэгдүүлж, ДНБ-ний 0.5 хувьд хүргэж,</w:t>
      </w:r>
      <w:r w:rsidR="00925BB0" w:rsidRPr="00D116A4">
        <w:rPr>
          <w:rFonts w:ascii="Arial" w:eastAsia="Arial" w:hAnsi="Arial" w:cs="Arial"/>
          <w:color w:val="FF0000"/>
          <w:sz w:val="24"/>
          <w:szCs w:val="24"/>
          <w:lang w:val="mn-MN"/>
        </w:rPr>
        <w:t xml:space="preserve"> </w:t>
      </w:r>
      <w:r w:rsidR="00925BB0" w:rsidRPr="00D116A4">
        <w:rPr>
          <w:rFonts w:ascii="Arial" w:eastAsia="Arial" w:hAnsi="Arial" w:cs="Arial"/>
          <w:sz w:val="24"/>
          <w:szCs w:val="24"/>
          <w:lang w:val="mn-MN"/>
        </w:rPr>
        <w:t>шинжлэх ухаан, инновац, технологид суурилсан мэдлэгийн эдийн засгийн суурийг бэхжүүлнэ.</w:t>
      </w:r>
    </w:p>
    <w:p w14:paraId="3CA16C46" w14:textId="77777777" w:rsidR="000E75EA" w:rsidRPr="00D116A4" w:rsidRDefault="000E75EA" w:rsidP="002A3010">
      <w:pPr>
        <w:spacing w:after="0" w:line="240" w:lineRule="auto"/>
        <w:ind w:firstLine="720"/>
        <w:jc w:val="both"/>
        <w:rPr>
          <w:rFonts w:ascii="Arial" w:hAnsi="Arial" w:cs="Arial"/>
          <w:sz w:val="24"/>
          <w:szCs w:val="24"/>
          <w:lang w:val="mn-MN"/>
        </w:rPr>
      </w:pPr>
    </w:p>
    <w:p w14:paraId="2259C219" w14:textId="746C5BBB" w:rsidR="00090762" w:rsidRPr="00D116A4" w:rsidRDefault="00776590" w:rsidP="002A3010">
      <w:pPr>
        <w:spacing w:after="0" w:line="240" w:lineRule="auto"/>
        <w:ind w:firstLine="720"/>
        <w:jc w:val="both"/>
        <w:rPr>
          <w:rFonts w:ascii="Arial" w:hAnsi="Arial" w:cs="Arial"/>
          <w:sz w:val="24"/>
          <w:szCs w:val="24"/>
          <w:lang w:val="mn-MN"/>
        </w:rPr>
      </w:pPr>
      <w:r w:rsidRPr="00D116A4">
        <w:rPr>
          <w:rFonts w:ascii="Arial" w:hAnsi="Arial" w:cs="Arial"/>
          <w:sz w:val="24"/>
          <w:szCs w:val="24"/>
          <w:lang w:val="mn-MN"/>
        </w:rPr>
        <w:t>Санхүүгийн салбарын шинэчлэлийг эрчимжүүлж, цахим эдийн засгийн эзлэх хувийг нэмэгдүүлснээр ДНБ-д хиймэл оюуны хувь нэмрийг бодитойгоор өсгөж, эдийн засгийн урт хугацааны тогтвортой хөгжлийг хангана.</w:t>
      </w:r>
    </w:p>
    <w:p w14:paraId="005B9023" w14:textId="77777777" w:rsidR="000E75EA" w:rsidRPr="00D116A4" w:rsidRDefault="000E75EA" w:rsidP="002A3010">
      <w:pPr>
        <w:spacing w:after="0" w:line="240" w:lineRule="auto"/>
        <w:ind w:firstLine="720"/>
        <w:jc w:val="both"/>
        <w:rPr>
          <w:rFonts w:ascii="Arial" w:hAnsi="Arial" w:cs="Arial"/>
          <w:sz w:val="24"/>
          <w:szCs w:val="24"/>
          <w:lang w:val="mn-MN"/>
        </w:rPr>
      </w:pPr>
    </w:p>
    <w:p w14:paraId="78EF3A5A" w14:textId="6877F732" w:rsidR="0010546A" w:rsidRPr="00D116A4" w:rsidRDefault="0010546A" w:rsidP="002A3010">
      <w:pPr>
        <w:spacing w:after="0" w:line="240" w:lineRule="auto"/>
        <w:ind w:firstLine="720"/>
        <w:jc w:val="both"/>
        <w:rPr>
          <w:rFonts w:ascii="Arial" w:hAnsi="Arial" w:cs="Arial"/>
          <w:sz w:val="24"/>
          <w:szCs w:val="24"/>
          <w:lang w:val="mn-MN"/>
        </w:rPr>
      </w:pPr>
      <w:r w:rsidRPr="00D116A4">
        <w:rPr>
          <w:rFonts w:ascii="Arial" w:hAnsi="Arial" w:cs="Arial"/>
          <w:sz w:val="24"/>
          <w:szCs w:val="24"/>
          <w:lang w:val="mn-MN"/>
        </w:rPr>
        <w:t>Эдийн засгийн коридорын бүтээн байгуулалтыг эрчимжүүлж, дамжин өнгөрөх худалдаа, тээвэр, логистик, үйлчилгээний экспортыг нэмэгдүүл</w:t>
      </w:r>
      <w:r w:rsidR="009B428A" w:rsidRPr="00D116A4">
        <w:rPr>
          <w:rFonts w:ascii="Arial" w:hAnsi="Arial" w:cs="Arial"/>
          <w:sz w:val="24"/>
          <w:szCs w:val="24"/>
          <w:lang w:val="mn-MN"/>
        </w:rPr>
        <w:t>ж, х</w:t>
      </w:r>
      <w:r w:rsidRPr="00D116A4">
        <w:rPr>
          <w:rFonts w:ascii="Arial" w:hAnsi="Arial" w:cs="Arial"/>
          <w:sz w:val="24"/>
          <w:szCs w:val="24"/>
          <w:lang w:val="mn-MN"/>
        </w:rPr>
        <w:t>ил холболтын төмөр зам, боомт, чөлөөт бүсийн бүтээн байгуулалтыг эрчимжүүлж, экспортыг нэмэгдүүлнэ.</w:t>
      </w:r>
    </w:p>
    <w:p w14:paraId="6B012BC0" w14:textId="77777777" w:rsidR="000E75EA" w:rsidRPr="00D116A4" w:rsidRDefault="000E75EA" w:rsidP="002A3010">
      <w:pPr>
        <w:spacing w:after="0" w:line="240" w:lineRule="auto"/>
        <w:ind w:firstLine="720"/>
        <w:jc w:val="both"/>
        <w:rPr>
          <w:rFonts w:ascii="Arial" w:hAnsi="Arial" w:cs="Arial"/>
          <w:sz w:val="24"/>
          <w:szCs w:val="24"/>
          <w:lang w:val="mn-MN"/>
        </w:rPr>
      </w:pPr>
    </w:p>
    <w:p w14:paraId="02AA44C4" w14:textId="2450A82D" w:rsidR="00581E83" w:rsidRPr="00D116A4" w:rsidRDefault="0010546A" w:rsidP="002A3010">
      <w:pPr>
        <w:spacing w:after="0" w:line="240" w:lineRule="auto"/>
        <w:ind w:left="-20" w:right="-20" w:firstLine="720"/>
        <w:jc w:val="both"/>
        <w:rPr>
          <w:rFonts w:ascii="Arial" w:hAnsi="Arial" w:cs="Arial"/>
          <w:sz w:val="24"/>
          <w:szCs w:val="24"/>
          <w:lang w:val="mn-MN"/>
        </w:rPr>
      </w:pPr>
      <w:r w:rsidRPr="00D116A4">
        <w:rPr>
          <w:rFonts w:ascii="Arial" w:hAnsi="Arial" w:cs="Arial"/>
          <w:sz w:val="24"/>
          <w:szCs w:val="24"/>
          <w:lang w:val="mn-MN"/>
        </w:rPr>
        <w:t>Нэмүү өртөг шингэсэн уул, уурхайн бүтээгдэхүүний экспортыг нэмэгдүүлж, үйлдвэрлэл технологийн паркуудын бүтээн байгуулалтын ажлыг эрчимжүүлнэ.</w:t>
      </w:r>
    </w:p>
    <w:p w14:paraId="1DE4A8D4" w14:textId="77777777" w:rsidR="000E75EA" w:rsidRPr="00D116A4" w:rsidRDefault="000E75EA" w:rsidP="002A3010">
      <w:pPr>
        <w:spacing w:after="0" w:line="240" w:lineRule="auto"/>
        <w:ind w:left="-20" w:right="-20" w:firstLine="720"/>
        <w:jc w:val="both"/>
        <w:rPr>
          <w:rFonts w:ascii="Arial" w:hAnsi="Arial" w:cs="Arial"/>
          <w:sz w:val="24"/>
          <w:szCs w:val="24"/>
          <w:lang w:val="mn-MN"/>
        </w:rPr>
      </w:pPr>
    </w:p>
    <w:p w14:paraId="605E1E16" w14:textId="20625322" w:rsidR="00D46171" w:rsidRPr="00D116A4" w:rsidRDefault="00D46171" w:rsidP="002A3010">
      <w:pPr>
        <w:spacing w:after="0" w:line="240" w:lineRule="auto"/>
        <w:ind w:firstLine="700"/>
        <w:jc w:val="both"/>
        <w:rPr>
          <w:rFonts w:ascii="Arial" w:hAnsi="Arial" w:cs="Arial"/>
          <w:sz w:val="24"/>
          <w:szCs w:val="24"/>
          <w:lang w:val="mn-MN"/>
        </w:rPr>
      </w:pPr>
      <w:r w:rsidRPr="00D116A4">
        <w:rPr>
          <w:rFonts w:ascii="Arial" w:hAnsi="Arial" w:cs="Arial"/>
          <w:sz w:val="24"/>
          <w:szCs w:val="24"/>
          <w:lang w:val="mn-MN"/>
        </w:rPr>
        <w:t>Хөрөнгийн зах зээлийг хөгжүүлж, үйлдвэрлэлийн салбарт санхүүжилтийн хүртээмжийг нэмэгдүүлж, шинэ эх үүсвэрүүдийг бүрдүүлж, банк, санхүү, даатгалын салбарын эрх зүйн орчныг шинэчилж, эрсдэлийн удирдлагыг сайжруулж, гадаадын банкны салбар, нэгж байгуулах нөхцөлийг бүрдүүлнэ.</w:t>
      </w:r>
    </w:p>
    <w:p w14:paraId="35060F2E" w14:textId="77777777" w:rsidR="000E75EA" w:rsidRPr="00D116A4" w:rsidRDefault="000E75EA" w:rsidP="002A3010">
      <w:pPr>
        <w:spacing w:after="0" w:line="240" w:lineRule="auto"/>
        <w:ind w:firstLine="700"/>
        <w:jc w:val="both"/>
        <w:rPr>
          <w:rFonts w:ascii="Arial" w:hAnsi="Arial" w:cs="Arial"/>
          <w:sz w:val="24"/>
          <w:szCs w:val="24"/>
          <w:lang w:val="mn-MN"/>
        </w:rPr>
      </w:pPr>
    </w:p>
    <w:p w14:paraId="7467FD49" w14:textId="546CC078" w:rsidR="008638BC" w:rsidRPr="00D116A4" w:rsidRDefault="008638BC" w:rsidP="002A3010">
      <w:pPr>
        <w:spacing w:after="0" w:line="240" w:lineRule="auto"/>
        <w:ind w:firstLine="700"/>
        <w:jc w:val="both"/>
        <w:rPr>
          <w:rFonts w:ascii="Arial" w:hAnsi="Arial" w:cs="Arial"/>
          <w:sz w:val="24"/>
          <w:szCs w:val="24"/>
          <w:lang w:val="mn-MN"/>
        </w:rPr>
      </w:pPr>
      <w:r w:rsidRPr="00D116A4">
        <w:rPr>
          <w:rFonts w:ascii="Arial" w:hAnsi="Arial" w:cs="Arial"/>
          <w:sz w:val="24"/>
          <w:szCs w:val="24"/>
          <w:lang w:val="mn-MN"/>
        </w:rPr>
        <w:t>Жижиг, дунд, бичил бизнесийг дэмжих урт хугацаатай, хүү багатай зээлийн бүтээгдэхүүний төрөл, хүртээмжийг нэмэгдүүлнэ.</w:t>
      </w:r>
    </w:p>
    <w:p w14:paraId="5F646EB7" w14:textId="77777777" w:rsidR="008638BC" w:rsidRPr="00D116A4" w:rsidRDefault="008638BC" w:rsidP="002A3010">
      <w:pPr>
        <w:spacing w:after="0" w:line="240" w:lineRule="auto"/>
        <w:ind w:firstLine="700"/>
        <w:jc w:val="both"/>
        <w:rPr>
          <w:rFonts w:ascii="Arial" w:hAnsi="Arial" w:cs="Arial"/>
          <w:sz w:val="24"/>
          <w:szCs w:val="24"/>
          <w:lang w:val="mn-MN"/>
        </w:rPr>
      </w:pPr>
    </w:p>
    <w:p w14:paraId="4EADD6C5" w14:textId="44D68CD2" w:rsidR="008E7410" w:rsidRPr="00D116A4" w:rsidRDefault="008E7410" w:rsidP="002A3010">
      <w:pPr>
        <w:spacing w:after="0" w:line="240" w:lineRule="auto"/>
        <w:ind w:left="-20" w:right="-20" w:firstLine="720"/>
        <w:jc w:val="both"/>
        <w:rPr>
          <w:rFonts w:ascii="Arial" w:eastAsia="Arial" w:hAnsi="Arial" w:cs="Arial"/>
          <w:b/>
          <w:bCs/>
          <w:sz w:val="24"/>
          <w:szCs w:val="24"/>
          <w:lang w:val="mn-MN"/>
        </w:rPr>
      </w:pPr>
      <w:r w:rsidRPr="00D116A4">
        <w:rPr>
          <w:rFonts w:ascii="Arial" w:eastAsia="Arial" w:hAnsi="Arial" w:cs="Arial"/>
          <w:sz w:val="24"/>
          <w:szCs w:val="24"/>
          <w:lang w:val="mn-MN"/>
        </w:rPr>
        <w:t>Эдийн засгийн бодлогын хүрээнд дээрх зорилт, арга хэмжээг хэрэгжүүлснээр эдийн засгийн өсөлтийг 6.</w:t>
      </w:r>
      <w:r w:rsidR="00253E4D" w:rsidRPr="00D116A4">
        <w:rPr>
          <w:rFonts w:ascii="Arial" w:eastAsia="Arial" w:hAnsi="Arial" w:cs="Arial"/>
          <w:sz w:val="24"/>
          <w:szCs w:val="24"/>
          <w:lang w:val="mn-MN"/>
        </w:rPr>
        <w:t>0</w:t>
      </w:r>
      <w:r w:rsidRPr="00D116A4">
        <w:rPr>
          <w:rFonts w:ascii="Arial" w:eastAsia="Arial" w:hAnsi="Arial" w:cs="Arial"/>
          <w:sz w:val="24"/>
          <w:szCs w:val="24"/>
          <w:lang w:val="mn-MN"/>
        </w:rPr>
        <w:t xml:space="preserve"> хувьд хүргэж, инфляцыг </w:t>
      </w:r>
      <w:r w:rsidR="00253E4D" w:rsidRPr="00D116A4">
        <w:rPr>
          <w:rFonts w:ascii="Arial" w:eastAsia="Arial" w:hAnsi="Arial" w:cs="Arial"/>
          <w:sz w:val="24"/>
          <w:szCs w:val="24"/>
          <w:lang w:val="mn-MN"/>
        </w:rPr>
        <w:t>7</w:t>
      </w:r>
      <w:r w:rsidRPr="00D116A4">
        <w:rPr>
          <w:rFonts w:ascii="Arial" w:eastAsia="Arial" w:hAnsi="Arial" w:cs="Arial"/>
          <w:sz w:val="24"/>
          <w:szCs w:val="24"/>
          <w:lang w:val="mn-MN"/>
        </w:rPr>
        <w:t>.</w:t>
      </w:r>
      <w:r w:rsidR="00253E4D" w:rsidRPr="00D116A4">
        <w:rPr>
          <w:rFonts w:ascii="Arial" w:eastAsia="Arial" w:hAnsi="Arial" w:cs="Arial"/>
          <w:sz w:val="24"/>
          <w:szCs w:val="24"/>
          <w:lang w:val="mn-MN"/>
        </w:rPr>
        <w:t>0</w:t>
      </w:r>
      <w:r w:rsidRPr="00D116A4">
        <w:rPr>
          <w:rFonts w:ascii="Arial" w:eastAsia="Arial" w:hAnsi="Arial" w:cs="Arial"/>
          <w:sz w:val="24"/>
          <w:szCs w:val="24"/>
          <w:lang w:val="mn-MN"/>
        </w:rPr>
        <w:t xml:space="preserve"> хувьд байлгаж, хүлээн авах жуулчдын тоог 1.6 саяд хүргэнэ.</w:t>
      </w:r>
    </w:p>
    <w:p w14:paraId="47D873B2" w14:textId="77777777" w:rsidR="00624757" w:rsidRPr="00D116A4" w:rsidRDefault="00624757" w:rsidP="002A3010">
      <w:pPr>
        <w:spacing w:after="0" w:line="240" w:lineRule="auto"/>
        <w:ind w:left="-20" w:right="-20" w:firstLine="720"/>
        <w:jc w:val="both"/>
        <w:rPr>
          <w:rFonts w:ascii="Arial" w:eastAsia="Arial" w:hAnsi="Arial" w:cs="Arial"/>
          <w:b/>
          <w:bCs/>
          <w:sz w:val="24"/>
          <w:szCs w:val="24"/>
          <w:lang w:val="mn-MN"/>
        </w:rPr>
      </w:pPr>
    </w:p>
    <w:p w14:paraId="67D26C65" w14:textId="1AB5B474" w:rsidR="001B2E59" w:rsidRPr="00D116A4" w:rsidRDefault="001B2E59" w:rsidP="002A3010">
      <w:pPr>
        <w:spacing w:after="0" w:line="240" w:lineRule="auto"/>
        <w:ind w:left="-20" w:right="-20" w:firstLine="720"/>
        <w:jc w:val="both"/>
        <w:rPr>
          <w:rFonts w:ascii="Arial" w:eastAsia="Arial" w:hAnsi="Arial" w:cs="Arial"/>
          <w:b/>
          <w:bCs/>
          <w:sz w:val="24"/>
          <w:szCs w:val="24"/>
          <w:lang w:val="mn-MN"/>
        </w:rPr>
      </w:pPr>
      <w:r w:rsidRPr="00D116A4">
        <w:rPr>
          <w:rFonts w:ascii="Arial" w:eastAsia="Arial" w:hAnsi="Arial" w:cs="Arial"/>
          <w:b/>
          <w:bCs/>
          <w:sz w:val="24"/>
          <w:szCs w:val="24"/>
          <w:lang w:val="mn-MN"/>
        </w:rPr>
        <w:t xml:space="preserve">Дөрөв. Хүний эрхийг дээдэлсэн засаглалын бодлогын тэргүүлэх чиглэлийн хүрээнд  хиймэл оюуныг төрийн бүх шатанд нэвтрүүлж, хүн төвтэй төрийн үйлчилгээг бий болгоно. </w:t>
      </w:r>
    </w:p>
    <w:p w14:paraId="0E954ECA"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5708D54C" w14:textId="77777777" w:rsidR="00793D31" w:rsidRPr="00D116A4" w:rsidRDefault="00793D31" w:rsidP="002A3010">
      <w:pPr>
        <w:spacing w:after="0" w:line="240" w:lineRule="auto"/>
        <w:ind w:firstLine="720"/>
        <w:jc w:val="both"/>
        <w:rPr>
          <w:rFonts w:ascii="Arial" w:hAnsi="Arial" w:cs="Arial"/>
          <w:sz w:val="24"/>
          <w:szCs w:val="24"/>
          <w:lang w:val="mn-MN"/>
        </w:rPr>
      </w:pPr>
      <w:r w:rsidRPr="00D116A4">
        <w:rPr>
          <w:rFonts w:ascii="Arial" w:hAnsi="Arial" w:cs="Arial"/>
          <w:sz w:val="24"/>
          <w:szCs w:val="24"/>
          <w:lang w:val="mn-MN"/>
        </w:rPr>
        <w:t>Дэвшилтэт технологи, процессын дахин инженерчлэлийг хэрэгжүүлж, төрийн бүтээмжийг нэмэгдүүлэх замаар хүний эрх, эрх чөлөөг дээдэлсэн, авлигагүй, хүн төвтэй төрийн үйлчилгээг бий болгоно.</w:t>
      </w:r>
    </w:p>
    <w:p w14:paraId="5F98AA78" w14:textId="77777777" w:rsidR="002A3010" w:rsidRPr="00D116A4" w:rsidRDefault="002A3010" w:rsidP="002A3010">
      <w:pPr>
        <w:spacing w:after="0" w:line="240" w:lineRule="auto"/>
        <w:ind w:firstLine="720"/>
        <w:jc w:val="both"/>
        <w:rPr>
          <w:rFonts w:ascii="Arial" w:hAnsi="Arial" w:cs="Arial"/>
          <w:sz w:val="24"/>
          <w:szCs w:val="24"/>
          <w:lang w:val="mn-MN"/>
        </w:rPr>
      </w:pPr>
    </w:p>
    <w:p w14:paraId="1B517F50" w14:textId="08EB9B9B" w:rsidR="00793D31" w:rsidRPr="00D116A4" w:rsidRDefault="00793D31" w:rsidP="002A3010">
      <w:pPr>
        <w:spacing w:after="0" w:line="240" w:lineRule="auto"/>
        <w:ind w:left="-20" w:right="-20" w:firstLine="720"/>
        <w:jc w:val="both"/>
        <w:rPr>
          <w:rFonts w:ascii="Arial" w:hAnsi="Arial" w:cs="Arial"/>
          <w:sz w:val="24"/>
          <w:szCs w:val="24"/>
          <w:lang w:val="mn-MN"/>
        </w:rPr>
      </w:pPr>
      <w:r w:rsidRPr="00D116A4">
        <w:rPr>
          <w:rFonts w:ascii="Arial" w:hAnsi="Arial" w:cs="Arial"/>
          <w:sz w:val="24"/>
          <w:szCs w:val="24"/>
          <w:lang w:val="mn-MN"/>
        </w:rPr>
        <w:t xml:space="preserve">“Хүний эрхийн хөтөлбөр-2”-ыг хэрэгжүүлж, үндэсний сөрөн тэсвэрлэх чадавхыг бэхжүүлж, </w:t>
      </w:r>
      <w:r w:rsidRPr="00D116A4">
        <w:rPr>
          <w:rFonts w:ascii="Arial" w:hAnsi="Arial" w:cs="Arial"/>
          <w:sz w:val="24"/>
          <w:szCs w:val="24"/>
          <w:lang w:val="mn-MN" w:bidi="mn"/>
        </w:rPr>
        <w:t xml:space="preserve">улсын </w:t>
      </w:r>
      <w:r w:rsidRPr="00D116A4">
        <w:rPr>
          <w:rFonts w:ascii="Arial" w:hAnsi="Arial" w:cs="Arial"/>
          <w:sz w:val="24"/>
          <w:szCs w:val="24"/>
          <w:lang w:val="mn-MN"/>
        </w:rPr>
        <w:t>батлан хамгаалах бодлогын үндсэн чиглэлийг тодорхойлж, Монгол Улсын тусгаар тогтнол,  аюулгүй байдлыг бататгаж, гадаад харилцааны</w:t>
      </w:r>
      <w:r w:rsidRPr="00D116A4">
        <w:rPr>
          <w:rFonts w:ascii="Arial" w:hAnsi="Arial" w:cs="Arial"/>
          <w:sz w:val="24"/>
          <w:szCs w:val="24"/>
          <w:lang w:val="mn-MN" w:bidi="mn"/>
        </w:rPr>
        <w:t xml:space="preserve"> </w:t>
      </w:r>
      <w:r w:rsidRPr="00D116A4">
        <w:rPr>
          <w:rFonts w:ascii="Arial" w:hAnsi="Arial" w:cs="Arial"/>
          <w:sz w:val="24"/>
          <w:szCs w:val="24"/>
          <w:lang w:val="mn-MN"/>
        </w:rPr>
        <w:t>“нэг цонхны</w:t>
      </w:r>
      <w:r w:rsidRPr="00D116A4">
        <w:rPr>
          <w:rFonts w:ascii="Arial" w:hAnsi="Arial" w:cs="Arial"/>
          <w:sz w:val="24"/>
          <w:szCs w:val="24"/>
          <w:lang w:val="mn-MN" w:bidi="mn"/>
        </w:rPr>
        <w:t>”</w:t>
      </w:r>
      <w:r w:rsidRPr="00D116A4">
        <w:rPr>
          <w:rFonts w:ascii="Arial" w:hAnsi="Arial" w:cs="Arial"/>
          <w:sz w:val="24"/>
          <w:szCs w:val="24"/>
          <w:lang w:val="mn-MN"/>
        </w:rPr>
        <w:t xml:space="preserve"> бодлого</w:t>
      </w:r>
      <w:r w:rsidRPr="00D116A4">
        <w:rPr>
          <w:rFonts w:ascii="Arial" w:eastAsia="Yu Mincho" w:hAnsi="Arial" w:cs="Arial"/>
          <w:sz w:val="24"/>
          <w:szCs w:val="24"/>
          <w:lang w:val="mn-MN" w:eastAsia="ja-JP"/>
        </w:rPr>
        <w:t xml:space="preserve"> баримтлан, энхийг эрхэмлэсэн, нээлттэй, бие даасан олон тулгуурт гадаад бодлогыг тууштай баримтална.</w:t>
      </w:r>
    </w:p>
    <w:p w14:paraId="7E888951" w14:textId="77777777" w:rsidR="00793D31" w:rsidRPr="00D116A4" w:rsidRDefault="00793D31" w:rsidP="002A3010">
      <w:pPr>
        <w:spacing w:after="0" w:line="240" w:lineRule="auto"/>
        <w:ind w:left="-20" w:right="-20" w:firstLine="720"/>
        <w:jc w:val="both"/>
        <w:rPr>
          <w:rFonts w:ascii="Arial" w:hAnsi="Arial" w:cs="Arial"/>
          <w:sz w:val="24"/>
          <w:szCs w:val="24"/>
          <w:lang w:val="mn-MN"/>
        </w:rPr>
      </w:pPr>
    </w:p>
    <w:p w14:paraId="6F7EC674" w14:textId="183AF1A1" w:rsidR="00287B2B" w:rsidRPr="00D116A4" w:rsidRDefault="001B2E59" w:rsidP="002A3010">
      <w:pPr>
        <w:spacing w:after="0" w:line="240" w:lineRule="auto"/>
        <w:ind w:left="-20" w:right="-20" w:firstLine="720"/>
        <w:jc w:val="both"/>
        <w:rPr>
          <w:rFonts w:ascii="Arial" w:hAnsi="Arial" w:cs="Arial"/>
          <w:sz w:val="24"/>
          <w:szCs w:val="24"/>
          <w:lang w:val="mn-MN"/>
        </w:rPr>
      </w:pPr>
      <w:r w:rsidRPr="00D116A4">
        <w:rPr>
          <w:rFonts w:ascii="Arial" w:eastAsia="Arial" w:hAnsi="Arial" w:cs="Arial"/>
          <w:sz w:val="24"/>
          <w:szCs w:val="24"/>
          <w:lang w:val="mn-MN"/>
        </w:rPr>
        <w:t xml:space="preserve">Төрийн бүтээмжийг нэмэгдүүлэх чиглэлээр процессын дахин инженерчлэлийг үр дүнтэй хэрэгжүүлж, </w:t>
      </w:r>
      <w:r w:rsidR="009E2D06" w:rsidRPr="00D116A4">
        <w:rPr>
          <w:rFonts w:ascii="Arial" w:eastAsia="Arial" w:hAnsi="Arial" w:cs="Arial"/>
          <w:sz w:val="24"/>
          <w:szCs w:val="24"/>
          <w:lang w:val="mn-MN"/>
        </w:rPr>
        <w:t>т</w:t>
      </w:r>
      <w:r w:rsidR="00287B2B" w:rsidRPr="00D116A4">
        <w:rPr>
          <w:rFonts w:ascii="Arial" w:hAnsi="Arial" w:cs="Arial"/>
          <w:sz w:val="24"/>
          <w:szCs w:val="24"/>
          <w:lang w:val="mn-MN"/>
        </w:rPr>
        <w:t>өрийн үйлчилгээний хурд, чанарыг сайжруулж, үр ашиггүй, давхардсан үйлчилгээг халж, цахим шийдлийг нэвтрүүлэх замаар зардлыг бууруулж, зорилтот хүн, хуулийн этгээдэд про-актив хэлбэрээр хүргэхээр дахин инженерчилнэ.</w:t>
      </w:r>
    </w:p>
    <w:p w14:paraId="6B745BC2" w14:textId="77777777" w:rsidR="002A3010" w:rsidRPr="00D116A4" w:rsidRDefault="002A3010" w:rsidP="002A3010">
      <w:pPr>
        <w:spacing w:after="0" w:line="240" w:lineRule="auto"/>
        <w:ind w:left="-20" w:right="-20" w:firstLine="720"/>
        <w:jc w:val="both"/>
        <w:rPr>
          <w:rFonts w:ascii="Arial" w:hAnsi="Arial" w:cs="Arial"/>
          <w:sz w:val="24"/>
          <w:szCs w:val="24"/>
          <w:lang w:val="mn-MN"/>
        </w:rPr>
      </w:pPr>
    </w:p>
    <w:p w14:paraId="417680EA" w14:textId="7E078D4F" w:rsidR="00793D31" w:rsidRPr="00D116A4" w:rsidRDefault="005911C1" w:rsidP="002A3010">
      <w:pPr>
        <w:spacing w:after="0" w:line="240" w:lineRule="auto"/>
        <w:ind w:left="-20" w:right="-20" w:firstLine="720"/>
        <w:jc w:val="both"/>
        <w:rPr>
          <w:rFonts w:ascii="Arial" w:eastAsia="Arial" w:hAnsi="Arial" w:cs="Arial"/>
          <w:sz w:val="24"/>
          <w:szCs w:val="24"/>
          <w:lang w:val="mn-MN"/>
        </w:rPr>
      </w:pPr>
      <w:r w:rsidRPr="00D116A4">
        <w:rPr>
          <w:rFonts w:ascii="Arial" w:hAnsi="Arial" w:cs="Arial"/>
          <w:sz w:val="24"/>
          <w:szCs w:val="24"/>
          <w:lang w:val="mn-MN"/>
        </w:rPr>
        <w:t>“Төлөвлөлт-Төсөвлөлт-Хяналт үнэлгээ”-ний платформыг хөгжүүлж, хөгжлийн бодлого, төлөвлөлтийн нэгдсэн сан, тогтолцоо, процесс, санхүүжилтийн орчныг сайжруулна.</w:t>
      </w:r>
    </w:p>
    <w:p w14:paraId="0CF3BF88" w14:textId="77777777" w:rsidR="005911C1" w:rsidRPr="00D116A4" w:rsidRDefault="001B2E59"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lastRenderedPageBreak/>
        <w:t>​</w:t>
      </w:r>
    </w:p>
    <w:p w14:paraId="39CF66B9" w14:textId="05DF39A0" w:rsidR="001B2E59" w:rsidRPr="00D116A4" w:rsidRDefault="001B2E59"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 xml:space="preserve">Үндэсний сөрөн тэсвэрлэх чадавхыг бэхжүүлж, батлан хамгаалах тогтолцоог бэхжүүлж, хиймэл оюун, орчин үеийн техник, технологид суурилсан зэвсэгт хүчнийг хөгжүүлж, </w:t>
      </w:r>
      <w:r w:rsidR="00221547" w:rsidRPr="00D116A4">
        <w:rPr>
          <w:rFonts w:ascii="Arial" w:eastAsia="Arial" w:hAnsi="Arial" w:cs="Arial"/>
          <w:sz w:val="24"/>
          <w:szCs w:val="24"/>
          <w:lang w:val="mn-MN"/>
        </w:rPr>
        <w:t>ц</w:t>
      </w:r>
      <w:r w:rsidR="00221547" w:rsidRPr="00D116A4">
        <w:rPr>
          <w:rFonts w:ascii="Arial" w:eastAsiaTheme="minorEastAsia" w:hAnsi="Arial" w:cs="Arial"/>
          <w:sz w:val="24"/>
          <w:szCs w:val="24"/>
          <w:lang w:val="mn-MN"/>
        </w:rPr>
        <w:t>эргийн аж үйлдвэр, дэд бүтцийг хөгжүүлж, батлан хамгаалах бие даасан байдлыг хангаж, иргэдэд эх оронч үзлийг төлөвшүүлэх ажлыг зохион байгуулна.</w:t>
      </w:r>
    </w:p>
    <w:p w14:paraId="64A4ABE9"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1C63E848" w14:textId="106363ED" w:rsidR="001B2E59" w:rsidRPr="00D116A4" w:rsidRDefault="001B2E59" w:rsidP="002A3010">
      <w:pPr>
        <w:spacing w:after="0" w:line="240" w:lineRule="auto"/>
        <w:ind w:left="-20" w:right="-20" w:firstLine="720"/>
        <w:jc w:val="both"/>
        <w:rPr>
          <w:rFonts w:ascii="Arial" w:eastAsia="Arial" w:hAnsi="Arial" w:cs="Arial"/>
          <w:sz w:val="24"/>
          <w:szCs w:val="24"/>
          <w:lang w:val="mn-MN"/>
        </w:rPr>
      </w:pPr>
      <w:r w:rsidRPr="00D116A4">
        <w:rPr>
          <w:rFonts w:ascii="Arial" w:eastAsia="Arial" w:hAnsi="Arial" w:cs="Arial"/>
          <w:sz w:val="24"/>
          <w:szCs w:val="24"/>
          <w:lang w:val="mn-MN"/>
        </w:rPr>
        <w:t xml:space="preserve">Хүний эрхийг дээдэлсэн засаглалын бодлогын хүрээнд дээрх зорилт, арга хэмжээг хэрэгжүүлснээр Дэлхийн банкны засаглалын үзүүлэлтийг 103-т, авлигын индексийг 112-т, шүүхийн индексийг 57-д, шударга байдлын үнэлгээг 77-д тус тус хүргэнэ.  </w:t>
      </w:r>
    </w:p>
    <w:p w14:paraId="3FD2D571" w14:textId="77777777" w:rsidR="001B2E59" w:rsidRPr="00D116A4" w:rsidRDefault="001B2E59" w:rsidP="002A3010">
      <w:pPr>
        <w:spacing w:after="0" w:line="240" w:lineRule="auto"/>
        <w:ind w:left="-20" w:right="-20" w:firstLine="720"/>
        <w:jc w:val="both"/>
        <w:rPr>
          <w:rFonts w:ascii="Arial" w:eastAsia="Arial" w:hAnsi="Arial" w:cs="Arial"/>
          <w:sz w:val="24"/>
          <w:szCs w:val="24"/>
          <w:lang w:val="mn-MN"/>
        </w:rPr>
      </w:pPr>
    </w:p>
    <w:p w14:paraId="27BEA889" w14:textId="6A4689F3" w:rsidR="00291320" w:rsidRPr="00D116A4" w:rsidRDefault="001B2E59" w:rsidP="002A3010">
      <w:pPr>
        <w:spacing w:after="0" w:line="240" w:lineRule="auto"/>
        <w:ind w:firstLine="720"/>
        <w:contextualSpacing/>
        <w:jc w:val="both"/>
        <w:rPr>
          <w:rFonts w:ascii="Arial" w:eastAsia="Arial" w:hAnsi="Arial" w:cs="Arial"/>
          <w:sz w:val="24"/>
          <w:szCs w:val="24"/>
          <w:lang w:val="mn-MN"/>
        </w:rPr>
      </w:pPr>
      <w:r w:rsidRPr="00D116A4">
        <w:rPr>
          <w:rFonts w:ascii="Arial" w:eastAsia="Arial" w:hAnsi="Arial" w:cs="Arial"/>
          <w:sz w:val="24"/>
          <w:szCs w:val="24"/>
          <w:lang w:val="mn-MN"/>
        </w:rPr>
        <w:t>Дөрвөн бодлогын тэргүүлэх чиглэлийг амжилттай хэрэгжүүлснээр 2026 онд эдийн засгийн өсөлтийг 6.</w:t>
      </w:r>
      <w:r w:rsidR="00002D23" w:rsidRPr="00D116A4">
        <w:rPr>
          <w:rFonts w:ascii="Arial" w:eastAsia="Arial" w:hAnsi="Arial" w:cs="Arial"/>
          <w:sz w:val="24"/>
          <w:szCs w:val="24"/>
          <w:lang w:val="mn-MN"/>
        </w:rPr>
        <w:t>0</w:t>
      </w:r>
      <w:r w:rsidRPr="00D116A4">
        <w:rPr>
          <w:rFonts w:ascii="Arial" w:eastAsia="Arial" w:hAnsi="Arial" w:cs="Arial"/>
          <w:sz w:val="24"/>
          <w:szCs w:val="24"/>
          <w:lang w:val="mn-MN"/>
        </w:rPr>
        <w:t xml:space="preserve"> хувьд хадгалж, 1 хүнд ногдох ДНБ-ийг 8,090 ам. долларт хүргэж, ядуурлын түвшнийг 5 хувиар бууруулна.</w:t>
      </w:r>
    </w:p>
    <w:p w14:paraId="78789D20" w14:textId="77777777" w:rsidR="001B2E59" w:rsidRPr="00D116A4" w:rsidRDefault="001B2E59" w:rsidP="002A3010">
      <w:pPr>
        <w:spacing w:after="0" w:line="240" w:lineRule="auto"/>
        <w:ind w:firstLine="720"/>
        <w:contextualSpacing/>
        <w:jc w:val="both"/>
        <w:rPr>
          <w:rFonts w:ascii="Arial" w:eastAsia="Arial" w:hAnsi="Arial" w:cs="Arial"/>
          <w:bCs/>
          <w:sz w:val="24"/>
          <w:szCs w:val="24"/>
          <w:lang w:val="mn-MN"/>
        </w:rPr>
      </w:pPr>
    </w:p>
    <w:p w14:paraId="6266A440" w14:textId="656E9354" w:rsidR="55F127F9" w:rsidRPr="00D116A4" w:rsidRDefault="55F127F9" w:rsidP="002A3010">
      <w:pPr>
        <w:spacing w:after="0" w:line="240" w:lineRule="auto"/>
        <w:ind w:left="-20" w:right="-20" w:firstLine="720"/>
        <w:jc w:val="both"/>
        <w:rPr>
          <w:rFonts w:ascii="Arial" w:eastAsia="Arial" w:hAnsi="Arial" w:cs="Arial"/>
          <w:sz w:val="24"/>
          <w:szCs w:val="24"/>
          <w:lang w:val="mn-MN"/>
        </w:rPr>
      </w:pPr>
    </w:p>
    <w:p w14:paraId="5E6B8A8D" w14:textId="77777777" w:rsidR="00D56248" w:rsidRPr="00D116A4" w:rsidRDefault="00D56248" w:rsidP="002A3010">
      <w:pPr>
        <w:spacing w:after="0" w:line="240" w:lineRule="auto"/>
        <w:ind w:left="-20" w:right="-20" w:firstLine="720"/>
        <w:jc w:val="both"/>
        <w:rPr>
          <w:rFonts w:ascii="Arial" w:eastAsia="Arial" w:hAnsi="Arial" w:cs="Arial"/>
          <w:sz w:val="24"/>
          <w:szCs w:val="24"/>
          <w:lang w:val="mn-MN"/>
        </w:rPr>
      </w:pPr>
    </w:p>
    <w:p w14:paraId="7EE0E1A5" w14:textId="77777777" w:rsidR="00D56248" w:rsidRPr="00D116A4" w:rsidRDefault="00D56248" w:rsidP="002A3010">
      <w:pPr>
        <w:spacing w:after="0" w:line="240" w:lineRule="auto"/>
        <w:ind w:left="-20" w:right="-20" w:firstLine="720"/>
        <w:jc w:val="both"/>
        <w:rPr>
          <w:rFonts w:ascii="Arial" w:eastAsia="Arial" w:hAnsi="Arial" w:cs="Arial"/>
          <w:sz w:val="24"/>
          <w:szCs w:val="24"/>
          <w:lang w:val="mn-MN"/>
        </w:rPr>
      </w:pPr>
    </w:p>
    <w:p w14:paraId="424E1404" w14:textId="77777777" w:rsidR="00880358" w:rsidRPr="00D116A4" w:rsidRDefault="00880358" w:rsidP="002A3010">
      <w:pPr>
        <w:spacing w:after="0" w:line="240" w:lineRule="auto"/>
        <w:ind w:left="-20" w:right="-20" w:firstLine="720"/>
        <w:jc w:val="both"/>
        <w:rPr>
          <w:rFonts w:ascii="Arial" w:eastAsia="Arial" w:hAnsi="Arial" w:cs="Arial"/>
          <w:sz w:val="24"/>
          <w:szCs w:val="24"/>
          <w:lang w:val="mn-MN"/>
        </w:rPr>
      </w:pPr>
    </w:p>
    <w:p w14:paraId="4E182469" w14:textId="1940C2D0" w:rsidR="33507C39" w:rsidRPr="00D116A4" w:rsidRDefault="33507C39" w:rsidP="002A3010">
      <w:pPr>
        <w:spacing w:after="0" w:line="240" w:lineRule="auto"/>
        <w:contextualSpacing/>
        <w:jc w:val="center"/>
        <w:rPr>
          <w:rFonts w:ascii="Arial" w:eastAsia="Arial" w:hAnsi="Arial" w:cs="Arial"/>
          <w:sz w:val="24"/>
          <w:szCs w:val="24"/>
          <w:lang w:val="mn-MN"/>
        </w:rPr>
      </w:pPr>
      <w:r w:rsidRPr="00D116A4">
        <w:rPr>
          <w:rFonts w:ascii="Arial" w:eastAsia="Arial" w:hAnsi="Arial" w:cs="Arial"/>
          <w:color w:val="000000" w:themeColor="text1"/>
          <w:sz w:val="24"/>
          <w:szCs w:val="24"/>
          <w:lang w:val="mn-MN"/>
        </w:rPr>
        <w:t>-------oOo-------</w:t>
      </w:r>
    </w:p>
    <w:p w14:paraId="1CFD9DB7" w14:textId="740F0683" w:rsidR="4D04F612" w:rsidRPr="00D116A4" w:rsidRDefault="4D04F612" w:rsidP="002A3010">
      <w:pPr>
        <w:spacing w:after="0" w:line="240" w:lineRule="auto"/>
        <w:ind w:left="-20" w:right="-20" w:firstLine="720"/>
        <w:jc w:val="both"/>
        <w:rPr>
          <w:rFonts w:ascii="Arial" w:eastAsia="Arial" w:hAnsi="Arial" w:cs="Arial"/>
          <w:sz w:val="24"/>
          <w:szCs w:val="24"/>
          <w:lang w:val="mn-MN"/>
        </w:rPr>
      </w:pPr>
    </w:p>
    <w:p w14:paraId="60E4DC42" w14:textId="7030BA48" w:rsidR="074AC7F6" w:rsidRPr="00D116A4" w:rsidRDefault="074AC7F6" w:rsidP="002A3010">
      <w:pPr>
        <w:spacing w:after="0" w:line="240" w:lineRule="auto"/>
        <w:ind w:left="-20" w:right="-20" w:firstLine="720"/>
        <w:jc w:val="both"/>
        <w:rPr>
          <w:rFonts w:ascii="Arial" w:eastAsia="Arial" w:hAnsi="Arial" w:cs="Arial"/>
          <w:sz w:val="24"/>
          <w:szCs w:val="24"/>
          <w:lang w:val="mn-MN"/>
        </w:rPr>
      </w:pPr>
    </w:p>
    <w:p w14:paraId="49CA1687" w14:textId="35542151" w:rsidR="7E6EFBC2" w:rsidRPr="00D116A4" w:rsidRDefault="7E6EFBC2" w:rsidP="002A3010">
      <w:pPr>
        <w:spacing w:after="0" w:line="240" w:lineRule="auto"/>
        <w:ind w:left="-20" w:right="-20" w:firstLine="720"/>
        <w:jc w:val="both"/>
        <w:rPr>
          <w:rFonts w:ascii="Arial" w:eastAsia="Arial" w:hAnsi="Arial" w:cs="Arial"/>
          <w:sz w:val="24"/>
          <w:szCs w:val="24"/>
          <w:lang w:val="mn-MN"/>
        </w:rPr>
      </w:pPr>
    </w:p>
    <w:p w14:paraId="6E06DE01" w14:textId="3F15BD6D" w:rsidR="002D2F32" w:rsidRPr="00D116A4" w:rsidRDefault="002D2F32" w:rsidP="002A3010">
      <w:pPr>
        <w:spacing w:after="0" w:line="240" w:lineRule="auto"/>
        <w:ind w:left="-20" w:right="-20" w:firstLine="720"/>
        <w:jc w:val="both"/>
        <w:rPr>
          <w:rFonts w:ascii="Arial" w:hAnsi="Arial" w:cs="Arial"/>
          <w:sz w:val="24"/>
          <w:szCs w:val="24"/>
          <w:lang w:val="mn-MN"/>
        </w:rPr>
      </w:pPr>
    </w:p>
    <w:p w14:paraId="2FD60ED5" w14:textId="187FC839" w:rsidR="00AE0486" w:rsidRPr="00D116A4" w:rsidRDefault="00AE0486" w:rsidP="002A3010">
      <w:pPr>
        <w:spacing w:after="0" w:line="240" w:lineRule="auto"/>
        <w:ind w:firstLine="720"/>
        <w:jc w:val="both"/>
        <w:rPr>
          <w:rFonts w:ascii="Arial" w:hAnsi="Arial" w:cs="Arial"/>
          <w:sz w:val="24"/>
          <w:szCs w:val="24"/>
          <w:lang w:val="mn-MN"/>
        </w:rPr>
      </w:pPr>
    </w:p>
    <w:p w14:paraId="21B0F101" w14:textId="4203CDA8" w:rsidR="00AE0486" w:rsidRPr="00D116A4" w:rsidRDefault="00AE0486" w:rsidP="002A3010">
      <w:pPr>
        <w:spacing w:after="0" w:line="240" w:lineRule="auto"/>
        <w:ind w:left="-20" w:right="-20" w:firstLine="720"/>
        <w:jc w:val="both"/>
        <w:rPr>
          <w:rFonts w:ascii="Arial" w:eastAsia="Arial" w:hAnsi="Arial" w:cs="Arial"/>
          <w:sz w:val="24"/>
          <w:szCs w:val="24"/>
          <w:lang w:val="mn-MN"/>
        </w:rPr>
      </w:pPr>
    </w:p>
    <w:p w14:paraId="3D04AAF9" w14:textId="77777777" w:rsidR="00AE0486" w:rsidRPr="00D116A4" w:rsidRDefault="00AE0486" w:rsidP="002A3010">
      <w:pPr>
        <w:spacing w:after="0" w:line="240" w:lineRule="auto"/>
        <w:ind w:left="-20" w:right="-20" w:firstLine="720"/>
        <w:jc w:val="both"/>
        <w:rPr>
          <w:rFonts w:ascii="Arial" w:eastAsia="Arial" w:hAnsi="Arial" w:cs="Arial"/>
          <w:sz w:val="24"/>
          <w:szCs w:val="24"/>
          <w:lang w:val="mn-MN"/>
        </w:rPr>
      </w:pPr>
    </w:p>
    <w:p w14:paraId="20C139E0" w14:textId="77777777" w:rsidR="00AE0486" w:rsidRPr="00D116A4" w:rsidRDefault="00AE0486" w:rsidP="002A3010">
      <w:pPr>
        <w:spacing w:after="0" w:line="240" w:lineRule="auto"/>
        <w:ind w:left="-20" w:right="-20" w:firstLine="720"/>
        <w:jc w:val="both"/>
        <w:rPr>
          <w:rFonts w:ascii="Arial" w:eastAsia="Arial" w:hAnsi="Arial" w:cs="Arial"/>
          <w:sz w:val="24"/>
          <w:szCs w:val="24"/>
          <w:lang w:val="mn-MN"/>
        </w:rPr>
      </w:pPr>
    </w:p>
    <w:p w14:paraId="77DE6C46" w14:textId="77777777" w:rsidR="0003267F" w:rsidRPr="00D116A4" w:rsidRDefault="0003267F" w:rsidP="002A3010">
      <w:pPr>
        <w:spacing w:after="0" w:line="240" w:lineRule="auto"/>
        <w:ind w:left="-20" w:right="-20" w:firstLine="720"/>
        <w:jc w:val="both"/>
        <w:rPr>
          <w:rFonts w:ascii="Arial" w:eastAsia="Arial" w:hAnsi="Arial" w:cs="Arial"/>
          <w:sz w:val="24"/>
          <w:szCs w:val="24"/>
          <w:lang w:val="mn-MN"/>
        </w:rPr>
      </w:pPr>
    </w:p>
    <w:sectPr w:rsidR="0003267F" w:rsidRPr="00D116A4" w:rsidSect="003225E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FE18" w14:textId="77777777" w:rsidR="001B3C24" w:rsidRDefault="001B3C24" w:rsidP="008139EC">
      <w:pPr>
        <w:spacing w:after="0" w:line="240" w:lineRule="auto"/>
      </w:pPr>
      <w:r>
        <w:separator/>
      </w:r>
    </w:p>
  </w:endnote>
  <w:endnote w:type="continuationSeparator" w:id="0">
    <w:p w14:paraId="63091DB7" w14:textId="77777777" w:rsidR="001B3C24" w:rsidRDefault="001B3C24" w:rsidP="0081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B738" w14:textId="77777777" w:rsidR="001B3C24" w:rsidRDefault="001B3C24" w:rsidP="008139EC">
      <w:pPr>
        <w:spacing w:after="0" w:line="240" w:lineRule="auto"/>
      </w:pPr>
      <w:r>
        <w:separator/>
      </w:r>
    </w:p>
  </w:footnote>
  <w:footnote w:type="continuationSeparator" w:id="0">
    <w:p w14:paraId="1A3C49BB" w14:textId="77777777" w:rsidR="001B3C24" w:rsidRDefault="001B3C24" w:rsidP="008139EC">
      <w:pPr>
        <w:spacing w:after="0" w:line="240" w:lineRule="auto"/>
      </w:pPr>
      <w:r>
        <w:continuationSeparator/>
      </w:r>
    </w:p>
  </w:footnote>
  <w:footnote w:id="1">
    <w:p w14:paraId="0A407FAD" w14:textId="77777777" w:rsidR="008139EC" w:rsidRPr="00267EC3" w:rsidRDefault="008139EC" w:rsidP="008139EC">
      <w:pPr>
        <w:pStyle w:val="FootnoteText"/>
        <w:rPr>
          <w:rFonts w:ascii="Arial" w:hAnsi="Arial" w:cs="Arial"/>
          <w:i/>
          <w:iCs/>
          <w:lang w:val="mn-MN"/>
        </w:rPr>
      </w:pPr>
      <w:r w:rsidRPr="00267EC3">
        <w:rPr>
          <w:rStyle w:val="FootnoteReference"/>
          <w:rFonts w:ascii="Arial" w:hAnsi="Arial" w:cs="Arial"/>
          <w:i/>
          <w:iCs/>
          <w:lang w:val="mn-MN"/>
        </w:rPr>
        <w:footnoteRef/>
      </w:r>
      <w:r w:rsidRPr="00267EC3">
        <w:rPr>
          <w:rFonts w:ascii="Arial" w:hAnsi="Arial" w:cs="Arial"/>
          <w:i/>
          <w:iCs/>
          <w:lang w:val="mn-MN"/>
        </w:rPr>
        <w:t xml:space="preserve">   2024 оны байдлаар манай улсын дотоодын нийт бүтээгдэхүүний 28 хувь, экспортын орлогын 94 хувь, төсвийн орлогын 32 хувь нь уул уурхайн салбараас бий болж байна.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26"/>
    <w:rsid w:val="00000287"/>
    <w:rsid w:val="00001E1A"/>
    <w:rsid w:val="000027F1"/>
    <w:rsid w:val="00002D23"/>
    <w:rsid w:val="00016BEC"/>
    <w:rsid w:val="00017068"/>
    <w:rsid w:val="00017B55"/>
    <w:rsid w:val="0002206B"/>
    <w:rsid w:val="0003267F"/>
    <w:rsid w:val="00032E48"/>
    <w:rsid w:val="00037CC2"/>
    <w:rsid w:val="0005270A"/>
    <w:rsid w:val="000550D6"/>
    <w:rsid w:val="0005671E"/>
    <w:rsid w:val="000573DF"/>
    <w:rsid w:val="000629E7"/>
    <w:rsid w:val="000670C7"/>
    <w:rsid w:val="00067C04"/>
    <w:rsid w:val="0007261D"/>
    <w:rsid w:val="00072C5F"/>
    <w:rsid w:val="00074E36"/>
    <w:rsid w:val="0008410E"/>
    <w:rsid w:val="00084EC6"/>
    <w:rsid w:val="00085F9E"/>
    <w:rsid w:val="00090762"/>
    <w:rsid w:val="0009273D"/>
    <w:rsid w:val="000974CA"/>
    <w:rsid w:val="00097729"/>
    <w:rsid w:val="000A0FF4"/>
    <w:rsid w:val="000A240E"/>
    <w:rsid w:val="000A3D81"/>
    <w:rsid w:val="000A5498"/>
    <w:rsid w:val="000A6183"/>
    <w:rsid w:val="000A74E2"/>
    <w:rsid w:val="000A75F0"/>
    <w:rsid w:val="000B1FFD"/>
    <w:rsid w:val="000B371F"/>
    <w:rsid w:val="000B38FA"/>
    <w:rsid w:val="000B485E"/>
    <w:rsid w:val="000B6EFD"/>
    <w:rsid w:val="000C3D1B"/>
    <w:rsid w:val="000E0BC2"/>
    <w:rsid w:val="000E140C"/>
    <w:rsid w:val="000E22E2"/>
    <w:rsid w:val="000E235C"/>
    <w:rsid w:val="000E28F0"/>
    <w:rsid w:val="000E48DD"/>
    <w:rsid w:val="000E52F2"/>
    <w:rsid w:val="000E75EA"/>
    <w:rsid w:val="000F1B30"/>
    <w:rsid w:val="000F1FB1"/>
    <w:rsid w:val="000F475B"/>
    <w:rsid w:val="000F63FA"/>
    <w:rsid w:val="00102A61"/>
    <w:rsid w:val="00104204"/>
    <w:rsid w:val="0010423C"/>
    <w:rsid w:val="00105028"/>
    <w:rsid w:val="0010546A"/>
    <w:rsid w:val="00105520"/>
    <w:rsid w:val="00105D5D"/>
    <w:rsid w:val="00106AAD"/>
    <w:rsid w:val="00110814"/>
    <w:rsid w:val="00112B0F"/>
    <w:rsid w:val="00113A2B"/>
    <w:rsid w:val="00114327"/>
    <w:rsid w:val="00117C2F"/>
    <w:rsid w:val="001203F8"/>
    <w:rsid w:val="001209A3"/>
    <w:rsid w:val="00126041"/>
    <w:rsid w:val="001270C6"/>
    <w:rsid w:val="00132B5F"/>
    <w:rsid w:val="00140547"/>
    <w:rsid w:val="00146297"/>
    <w:rsid w:val="001505B1"/>
    <w:rsid w:val="00153A7D"/>
    <w:rsid w:val="00154426"/>
    <w:rsid w:val="0015468B"/>
    <w:rsid w:val="0015664B"/>
    <w:rsid w:val="00161931"/>
    <w:rsid w:val="00162538"/>
    <w:rsid w:val="00163DE9"/>
    <w:rsid w:val="00165B00"/>
    <w:rsid w:val="001678E5"/>
    <w:rsid w:val="001716EA"/>
    <w:rsid w:val="00172A31"/>
    <w:rsid w:val="00173D36"/>
    <w:rsid w:val="0017672C"/>
    <w:rsid w:val="0017675D"/>
    <w:rsid w:val="001811CF"/>
    <w:rsid w:val="00184224"/>
    <w:rsid w:val="00193C04"/>
    <w:rsid w:val="001A2ADF"/>
    <w:rsid w:val="001A5015"/>
    <w:rsid w:val="001B0250"/>
    <w:rsid w:val="001B2E59"/>
    <w:rsid w:val="001B3C24"/>
    <w:rsid w:val="001B5341"/>
    <w:rsid w:val="001B5A88"/>
    <w:rsid w:val="001B7877"/>
    <w:rsid w:val="001B79DB"/>
    <w:rsid w:val="001C454C"/>
    <w:rsid w:val="001C5929"/>
    <w:rsid w:val="001D3BC0"/>
    <w:rsid w:val="001D5982"/>
    <w:rsid w:val="001E1AC2"/>
    <w:rsid w:val="001E74CD"/>
    <w:rsid w:val="001F085C"/>
    <w:rsid w:val="00201E3D"/>
    <w:rsid w:val="002045FD"/>
    <w:rsid w:val="00205004"/>
    <w:rsid w:val="0020518C"/>
    <w:rsid w:val="002058BD"/>
    <w:rsid w:val="00210F39"/>
    <w:rsid w:val="002111A0"/>
    <w:rsid w:val="002126F2"/>
    <w:rsid w:val="002149A4"/>
    <w:rsid w:val="00215CE5"/>
    <w:rsid w:val="00220B88"/>
    <w:rsid w:val="00221547"/>
    <w:rsid w:val="00222C9B"/>
    <w:rsid w:val="0023720E"/>
    <w:rsid w:val="00241ABF"/>
    <w:rsid w:val="00245D20"/>
    <w:rsid w:val="00253833"/>
    <w:rsid w:val="00253E4D"/>
    <w:rsid w:val="0025651A"/>
    <w:rsid w:val="00270DAC"/>
    <w:rsid w:val="00271E7A"/>
    <w:rsid w:val="00273300"/>
    <w:rsid w:val="00275955"/>
    <w:rsid w:val="00277B21"/>
    <w:rsid w:val="00282649"/>
    <w:rsid w:val="00287B2B"/>
    <w:rsid w:val="0029108F"/>
    <w:rsid w:val="00291320"/>
    <w:rsid w:val="002939AA"/>
    <w:rsid w:val="002948EF"/>
    <w:rsid w:val="0029523B"/>
    <w:rsid w:val="002A3010"/>
    <w:rsid w:val="002A6B02"/>
    <w:rsid w:val="002B0876"/>
    <w:rsid w:val="002B1870"/>
    <w:rsid w:val="002B32C9"/>
    <w:rsid w:val="002C2250"/>
    <w:rsid w:val="002C521D"/>
    <w:rsid w:val="002C61F7"/>
    <w:rsid w:val="002C6507"/>
    <w:rsid w:val="002D2F32"/>
    <w:rsid w:val="002D56A0"/>
    <w:rsid w:val="002E0E84"/>
    <w:rsid w:val="002E2DCB"/>
    <w:rsid w:val="002E6641"/>
    <w:rsid w:val="002E78B9"/>
    <w:rsid w:val="00304C47"/>
    <w:rsid w:val="003061B0"/>
    <w:rsid w:val="00311908"/>
    <w:rsid w:val="00317823"/>
    <w:rsid w:val="00321063"/>
    <w:rsid w:val="0032149A"/>
    <w:rsid w:val="003219B9"/>
    <w:rsid w:val="003225ED"/>
    <w:rsid w:val="00326534"/>
    <w:rsid w:val="00327413"/>
    <w:rsid w:val="00330C95"/>
    <w:rsid w:val="00330F7E"/>
    <w:rsid w:val="00331C24"/>
    <w:rsid w:val="003327AF"/>
    <w:rsid w:val="00335498"/>
    <w:rsid w:val="00335784"/>
    <w:rsid w:val="00336AFC"/>
    <w:rsid w:val="00340F22"/>
    <w:rsid w:val="00341E1C"/>
    <w:rsid w:val="00342D27"/>
    <w:rsid w:val="003433A3"/>
    <w:rsid w:val="0034556C"/>
    <w:rsid w:val="0034623E"/>
    <w:rsid w:val="00347722"/>
    <w:rsid w:val="00354EAB"/>
    <w:rsid w:val="0036157A"/>
    <w:rsid w:val="00362010"/>
    <w:rsid w:val="0036514C"/>
    <w:rsid w:val="0037251B"/>
    <w:rsid w:val="00373EAD"/>
    <w:rsid w:val="003767DF"/>
    <w:rsid w:val="00380B6D"/>
    <w:rsid w:val="00392448"/>
    <w:rsid w:val="0039296C"/>
    <w:rsid w:val="003943FD"/>
    <w:rsid w:val="003978CB"/>
    <w:rsid w:val="00397F70"/>
    <w:rsid w:val="003A31AB"/>
    <w:rsid w:val="003A3916"/>
    <w:rsid w:val="003A3C36"/>
    <w:rsid w:val="003B4F77"/>
    <w:rsid w:val="003C0DBA"/>
    <w:rsid w:val="003C3684"/>
    <w:rsid w:val="003C4DE1"/>
    <w:rsid w:val="003C59BA"/>
    <w:rsid w:val="003C6E65"/>
    <w:rsid w:val="003D09C3"/>
    <w:rsid w:val="003D4FD7"/>
    <w:rsid w:val="003E1749"/>
    <w:rsid w:val="003F06E8"/>
    <w:rsid w:val="003F1CD1"/>
    <w:rsid w:val="003F3B14"/>
    <w:rsid w:val="00401632"/>
    <w:rsid w:val="00401D73"/>
    <w:rsid w:val="00402A8C"/>
    <w:rsid w:val="00402BF2"/>
    <w:rsid w:val="004031AE"/>
    <w:rsid w:val="004038CC"/>
    <w:rsid w:val="00410828"/>
    <w:rsid w:val="004112B0"/>
    <w:rsid w:val="00411EC0"/>
    <w:rsid w:val="004144AE"/>
    <w:rsid w:val="0041715D"/>
    <w:rsid w:val="00424BED"/>
    <w:rsid w:val="00424C05"/>
    <w:rsid w:val="004269EC"/>
    <w:rsid w:val="00427394"/>
    <w:rsid w:val="00433120"/>
    <w:rsid w:val="00452AEE"/>
    <w:rsid w:val="00453AE9"/>
    <w:rsid w:val="004548AC"/>
    <w:rsid w:val="004654B2"/>
    <w:rsid w:val="00482754"/>
    <w:rsid w:val="0048407D"/>
    <w:rsid w:val="0048501D"/>
    <w:rsid w:val="00495B90"/>
    <w:rsid w:val="0049625A"/>
    <w:rsid w:val="004A1E6D"/>
    <w:rsid w:val="004B421C"/>
    <w:rsid w:val="004B75D1"/>
    <w:rsid w:val="004C0EEA"/>
    <w:rsid w:val="004C4222"/>
    <w:rsid w:val="004C592C"/>
    <w:rsid w:val="004D17B9"/>
    <w:rsid w:val="004D3698"/>
    <w:rsid w:val="004D4CAE"/>
    <w:rsid w:val="004D71BF"/>
    <w:rsid w:val="004E21FC"/>
    <w:rsid w:val="004E5920"/>
    <w:rsid w:val="004E5C75"/>
    <w:rsid w:val="004E661F"/>
    <w:rsid w:val="004E75CE"/>
    <w:rsid w:val="004F1C15"/>
    <w:rsid w:val="004F48CA"/>
    <w:rsid w:val="004F4F08"/>
    <w:rsid w:val="004F7ECD"/>
    <w:rsid w:val="00502667"/>
    <w:rsid w:val="0050304B"/>
    <w:rsid w:val="00515603"/>
    <w:rsid w:val="00525D38"/>
    <w:rsid w:val="005312E3"/>
    <w:rsid w:val="00534AA6"/>
    <w:rsid w:val="00537072"/>
    <w:rsid w:val="00542167"/>
    <w:rsid w:val="00542314"/>
    <w:rsid w:val="00543D61"/>
    <w:rsid w:val="00547BEB"/>
    <w:rsid w:val="00551076"/>
    <w:rsid w:val="0055574D"/>
    <w:rsid w:val="00555A36"/>
    <w:rsid w:val="00556092"/>
    <w:rsid w:val="00556421"/>
    <w:rsid w:val="00556A9E"/>
    <w:rsid w:val="005648C0"/>
    <w:rsid w:val="00571ED0"/>
    <w:rsid w:val="0057306F"/>
    <w:rsid w:val="00574D81"/>
    <w:rsid w:val="00581E83"/>
    <w:rsid w:val="005843DF"/>
    <w:rsid w:val="00584AB6"/>
    <w:rsid w:val="00586B59"/>
    <w:rsid w:val="00586F3E"/>
    <w:rsid w:val="005902E0"/>
    <w:rsid w:val="005911C1"/>
    <w:rsid w:val="0059593C"/>
    <w:rsid w:val="0059776C"/>
    <w:rsid w:val="005A05A7"/>
    <w:rsid w:val="005A3BFE"/>
    <w:rsid w:val="005A43E7"/>
    <w:rsid w:val="005A4ED6"/>
    <w:rsid w:val="005A6441"/>
    <w:rsid w:val="005B34F1"/>
    <w:rsid w:val="005B5A5E"/>
    <w:rsid w:val="005B671E"/>
    <w:rsid w:val="005B7B98"/>
    <w:rsid w:val="005C3176"/>
    <w:rsid w:val="005C4BBE"/>
    <w:rsid w:val="005D37A3"/>
    <w:rsid w:val="005D3F2A"/>
    <w:rsid w:val="005E0428"/>
    <w:rsid w:val="005F214D"/>
    <w:rsid w:val="006001C0"/>
    <w:rsid w:val="00605603"/>
    <w:rsid w:val="00605B68"/>
    <w:rsid w:val="006066DB"/>
    <w:rsid w:val="00613BCF"/>
    <w:rsid w:val="00614429"/>
    <w:rsid w:val="006206D3"/>
    <w:rsid w:val="00624757"/>
    <w:rsid w:val="00627432"/>
    <w:rsid w:val="00633973"/>
    <w:rsid w:val="0063544A"/>
    <w:rsid w:val="006366CA"/>
    <w:rsid w:val="00636735"/>
    <w:rsid w:val="00641980"/>
    <w:rsid w:val="00642E93"/>
    <w:rsid w:val="00645760"/>
    <w:rsid w:val="00650E0D"/>
    <w:rsid w:val="00655A04"/>
    <w:rsid w:val="00665C78"/>
    <w:rsid w:val="006732CB"/>
    <w:rsid w:val="00677AB2"/>
    <w:rsid w:val="00677E0D"/>
    <w:rsid w:val="006865B6"/>
    <w:rsid w:val="006902C3"/>
    <w:rsid w:val="00692D02"/>
    <w:rsid w:val="00695E6C"/>
    <w:rsid w:val="006964C4"/>
    <w:rsid w:val="006A1F81"/>
    <w:rsid w:val="006A44DB"/>
    <w:rsid w:val="006A51C6"/>
    <w:rsid w:val="006B12F0"/>
    <w:rsid w:val="006B226B"/>
    <w:rsid w:val="006C11D8"/>
    <w:rsid w:val="006C5610"/>
    <w:rsid w:val="006C7AD2"/>
    <w:rsid w:val="006C7F4E"/>
    <w:rsid w:val="006D1131"/>
    <w:rsid w:val="006D1CB2"/>
    <w:rsid w:val="006D3FAC"/>
    <w:rsid w:val="006D41AF"/>
    <w:rsid w:val="006D42F6"/>
    <w:rsid w:val="006D4944"/>
    <w:rsid w:val="006D7E65"/>
    <w:rsid w:val="006E485F"/>
    <w:rsid w:val="006E4BE4"/>
    <w:rsid w:val="006E7923"/>
    <w:rsid w:val="006E7D37"/>
    <w:rsid w:val="006F27AB"/>
    <w:rsid w:val="006F3BF9"/>
    <w:rsid w:val="006F6753"/>
    <w:rsid w:val="006F7194"/>
    <w:rsid w:val="006F758A"/>
    <w:rsid w:val="007012F4"/>
    <w:rsid w:val="007013AF"/>
    <w:rsid w:val="007023CB"/>
    <w:rsid w:val="007043B7"/>
    <w:rsid w:val="00706930"/>
    <w:rsid w:val="00713353"/>
    <w:rsid w:val="007145F7"/>
    <w:rsid w:val="007157DE"/>
    <w:rsid w:val="00720257"/>
    <w:rsid w:val="00722C11"/>
    <w:rsid w:val="00753214"/>
    <w:rsid w:val="00761759"/>
    <w:rsid w:val="00771215"/>
    <w:rsid w:val="00776590"/>
    <w:rsid w:val="007834BA"/>
    <w:rsid w:val="0078411E"/>
    <w:rsid w:val="00791CA0"/>
    <w:rsid w:val="00793D31"/>
    <w:rsid w:val="007B0D30"/>
    <w:rsid w:val="007B1797"/>
    <w:rsid w:val="007B2BE8"/>
    <w:rsid w:val="007C4928"/>
    <w:rsid w:val="007C7140"/>
    <w:rsid w:val="007C74DD"/>
    <w:rsid w:val="007D01B9"/>
    <w:rsid w:val="007D1D70"/>
    <w:rsid w:val="007D21DB"/>
    <w:rsid w:val="007E1FC0"/>
    <w:rsid w:val="007E3853"/>
    <w:rsid w:val="007E6062"/>
    <w:rsid w:val="007F190A"/>
    <w:rsid w:val="007F63AD"/>
    <w:rsid w:val="007F6E27"/>
    <w:rsid w:val="008034A6"/>
    <w:rsid w:val="00803B5C"/>
    <w:rsid w:val="00810D9F"/>
    <w:rsid w:val="008126CD"/>
    <w:rsid w:val="008139EC"/>
    <w:rsid w:val="00817BC9"/>
    <w:rsid w:val="008258F6"/>
    <w:rsid w:val="00825C54"/>
    <w:rsid w:val="00830257"/>
    <w:rsid w:val="00831D72"/>
    <w:rsid w:val="00836947"/>
    <w:rsid w:val="00836B52"/>
    <w:rsid w:val="00837637"/>
    <w:rsid w:val="00841823"/>
    <w:rsid w:val="00842080"/>
    <w:rsid w:val="00842DA8"/>
    <w:rsid w:val="00850720"/>
    <w:rsid w:val="0085194A"/>
    <w:rsid w:val="00853359"/>
    <w:rsid w:val="00854E3B"/>
    <w:rsid w:val="0085730F"/>
    <w:rsid w:val="0086105F"/>
    <w:rsid w:val="00861C6E"/>
    <w:rsid w:val="00863586"/>
    <w:rsid w:val="008638BC"/>
    <w:rsid w:val="00872CA5"/>
    <w:rsid w:val="00872CC7"/>
    <w:rsid w:val="0087581B"/>
    <w:rsid w:val="00880358"/>
    <w:rsid w:val="00890141"/>
    <w:rsid w:val="00890844"/>
    <w:rsid w:val="00894B69"/>
    <w:rsid w:val="008A7157"/>
    <w:rsid w:val="008B1E36"/>
    <w:rsid w:val="008B7571"/>
    <w:rsid w:val="008C03D5"/>
    <w:rsid w:val="008C07B9"/>
    <w:rsid w:val="008C1B7D"/>
    <w:rsid w:val="008C1C83"/>
    <w:rsid w:val="008C1D1E"/>
    <w:rsid w:val="008C5C9E"/>
    <w:rsid w:val="008C649B"/>
    <w:rsid w:val="008D1125"/>
    <w:rsid w:val="008D5073"/>
    <w:rsid w:val="008E043A"/>
    <w:rsid w:val="008E7410"/>
    <w:rsid w:val="008F2684"/>
    <w:rsid w:val="00901051"/>
    <w:rsid w:val="00904341"/>
    <w:rsid w:val="0091383C"/>
    <w:rsid w:val="009153BE"/>
    <w:rsid w:val="00916C53"/>
    <w:rsid w:val="00917E92"/>
    <w:rsid w:val="00925BB0"/>
    <w:rsid w:val="00927D2C"/>
    <w:rsid w:val="0093284D"/>
    <w:rsid w:val="009346FE"/>
    <w:rsid w:val="0093490A"/>
    <w:rsid w:val="009500DF"/>
    <w:rsid w:val="0095323E"/>
    <w:rsid w:val="00960B0A"/>
    <w:rsid w:val="009622B2"/>
    <w:rsid w:val="00966FB6"/>
    <w:rsid w:val="00970BF9"/>
    <w:rsid w:val="009718A7"/>
    <w:rsid w:val="009741AC"/>
    <w:rsid w:val="00976752"/>
    <w:rsid w:val="0097694F"/>
    <w:rsid w:val="00977DC6"/>
    <w:rsid w:val="0098110E"/>
    <w:rsid w:val="009844D8"/>
    <w:rsid w:val="009856FE"/>
    <w:rsid w:val="009863EC"/>
    <w:rsid w:val="00991AC0"/>
    <w:rsid w:val="009930B9"/>
    <w:rsid w:val="0099356E"/>
    <w:rsid w:val="009941B1"/>
    <w:rsid w:val="00997DB8"/>
    <w:rsid w:val="009A3D88"/>
    <w:rsid w:val="009A40DE"/>
    <w:rsid w:val="009A6DF2"/>
    <w:rsid w:val="009B1042"/>
    <w:rsid w:val="009B1CE5"/>
    <w:rsid w:val="009B2A98"/>
    <w:rsid w:val="009B428A"/>
    <w:rsid w:val="009C107E"/>
    <w:rsid w:val="009C1E0C"/>
    <w:rsid w:val="009C1F83"/>
    <w:rsid w:val="009C3072"/>
    <w:rsid w:val="009C495F"/>
    <w:rsid w:val="009C4A79"/>
    <w:rsid w:val="009C66A0"/>
    <w:rsid w:val="009D0747"/>
    <w:rsid w:val="009D34F3"/>
    <w:rsid w:val="009D5EFF"/>
    <w:rsid w:val="009E260E"/>
    <w:rsid w:val="009E2D06"/>
    <w:rsid w:val="009E45F4"/>
    <w:rsid w:val="009E68C1"/>
    <w:rsid w:val="009F1CEE"/>
    <w:rsid w:val="009F584E"/>
    <w:rsid w:val="00A020EE"/>
    <w:rsid w:val="00A030AA"/>
    <w:rsid w:val="00A0494A"/>
    <w:rsid w:val="00A0609F"/>
    <w:rsid w:val="00A13C46"/>
    <w:rsid w:val="00A13F42"/>
    <w:rsid w:val="00A15606"/>
    <w:rsid w:val="00A17444"/>
    <w:rsid w:val="00A320D8"/>
    <w:rsid w:val="00A37E0F"/>
    <w:rsid w:val="00A40E8E"/>
    <w:rsid w:val="00A4256E"/>
    <w:rsid w:val="00A441EE"/>
    <w:rsid w:val="00A4535C"/>
    <w:rsid w:val="00A45DC1"/>
    <w:rsid w:val="00A4742F"/>
    <w:rsid w:val="00A50770"/>
    <w:rsid w:val="00A52834"/>
    <w:rsid w:val="00A616D3"/>
    <w:rsid w:val="00A61787"/>
    <w:rsid w:val="00A63673"/>
    <w:rsid w:val="00A63878"/>
    <w:rsid w:val="00A63CDB"/>
    <w:rsid w:val="00A65928"/>
    <w:rsid w:val="00A70D5C"/>
    <w:rsid w:val="00A734CA"/>
    <w:rsid w:val="00A736A1"/>
    <w:rsid w:val="00A77FDB"/>
    <w:rsid w:val="00A82A82"/>
    <w:rsid w:val="00A841FA"/>
    <w:rsid w:val="00A843E5"/>
    <w:rsid w:val="00A903C4"/>
    <w:rsid w:val="00A91D94"/>
    <w:rsid w:val="00A928BF"/>
    <w:rsid w:val="00A9374B"/>
    <w:rsid w:val="00A94D91"/>
    <w:rsid w:val="00AA1FB3"/>
    <w:rsid w:val="00AA49F9"/>
    <w:rsid w:val="00AA6ED3"/>
    <w:rsid w:val="00AA6F11"/>
    <w:rsid w:val="00AB0699"/>
    <w:rsid w:val="00AB394D"/>
    <w:rsid w:val="00AD01F4"/>
    <w:rsid w:val="00AD0809"/>
    <w:rsid w:val="00AD1336"/>
    <w:rsid w:val="00AE0486"/>
    <w:rsid w:val="00AE2D3E"/>
    <w:rsid w:val="00AE2E8A"/>
    <w:rsid w:val="00AF1312"/>
    <w:rsid w:val="00AF1C15"/>
    <w:rsid w:val="00AF5F29"/>
    <w:rsid w:val="00AF7076"/>
    <w:rsid w:val="00B00252"/>
    <w:rsid w:val="00B04CE5"/>
    <w:rsid w:val="00B05947"/>
    <w:rsid w:val="00B2451B"/>
    <w:rsid w:val="00B270E0"/>
    <w:rsid w:val="00B30165"/>
    <w:rsid w:val="00B436FE"/>
    <w:rsid w:val="00B5209A"/>
    <w:rsid w:val="00B551E0"/>
    <w:rsid w:val="00B56F18"/>
    <w:rsid w:val="00B61761"/>
    <w:rsid w:val="00B6737B"/>
    <w:rsid w:val="00B67A75"/>
    <w:rsid w:val="00B71A96"/>
    <w:rsid w:val="00B728D8"/>
    <w:rsid w:val="00B73A5E"/>
    <w:rsid w:val="00B73D93"/>
    <w:rsid w:val="00B7712C"/>
    <w:rsid w:val="00B821D3"/>
    <w:rsid w:val="00B8513E"/>
    <w:rsid w:val="00B851CD"/>
    <w:rsid w:val="00B902FE"/>
    <w:rsid w:val="00B952A3"/>
    <w:rsid w:val="00BA0865"/>
    <w:rsid w:val="00BA0C0A"/>
    <w:rsid w:val="00BA2AE4"/>
    <w:rsid w:val="00BA484B"/>
    <w:rsid w:val="00BA4941"/>
    <w:rsid w:val="00BA7276"/>
    <w:rsid w:val="00BB28D4"/>
    <w:rsid w:val="00BB44F9"/>
    <w:rsid w:val="00BC1243"/>
    <w:rsid w:val="00BC49DF"/>
    <w:rsid w:val="00BC4FA7"/>
    <w:rsid w:val="00BD235A"/>
    <w:rsid w:val="00BD43CC"/>
    <w:rsid w:val="00BE41D7"/>
    <w:rsid w:val="00BE56FF"/>
    <w:rsid w:val="00BE7414"/>
    <w:rsid w:val="00BF1DBD"/>
    <w:rsid w:val="00BF2F96"/>
    <w:rsid w:val="00BF441B"/>
    <w:rsid w:val="00C01BC1"/>
    <w:rsid w:val="00C04425"/>
    <w:rsid w:val="00C0445C"/>
    <w:rsid w:val="00C056F6"/>
    <w:rsid w:val="00C0579B"/>
    <w:rsid w:val="00C07990"/>
    <w:rsid w:val="00C15A23"/>
    <w:rsid w:val="00C212C7"/>
    <w:rsid w:val="00C23974"/>
    <w:rsid w:val="00C23BD1"/>
    <w:rsid w:val="00C24BA6"/>
    <w:rsid w:val="00C27476"/>
    <w:rsid w:val="00C30AB8"/>
    <w:rsid w:val="00C33460"/>
    <w:rsid w:val="00C3405F"/>
    <w:rsid w:val="00C34441"/>
    <w:rsid w:val="00C36FD5"/>
    <w:rsid w:val="00C424AB"/>
    <w:rsid w:val="00C4326E"/>
    <w:rsid w:val="00C4671E"/>
    <w:rsid w:val="00C46BA1"/>
    <w:rsid w:val="00C52100"/>
    <w:rsid w:val="00C56FB2"/>
    <w:rsid w:val="00C57677"/>
    <w:rsid w:val="00C604E9"/>
    <w:rsid w:val="00C64865"/>
    <w:rsid w:val="00C70CBA"/>
    <w:rsid w:val="00C71CF4"/>
    <w:rsid w:val="00C73B8F"/>
    <w:rsid w:val="00C82364"/>
    <w:rsid w:val="00C82753"/>
    <w:rsid w:val="00C83413"/>
    <w:rsid w:val="00C853D3"/>
    <w:rsid w:val="00C86BC2"/>
    <w:rsid w:val="00C90533"/>
    <w:rsid w:val="00C973CF"/>
    <w:rsid w:val="00CA1BE7"/>
    <w:rsid w:val="00CA2ACB"/>
    <w:rsid w:val="00CA2E14"/>
    <w:rsid w:val="00CA33EE"/>
    <w:rsid w:val="00CA73D1"/>
    <w:rsid w:val="00CB16C6"/>
    <w:rsid w:val="00CB3D6C"/>
    <w:rsid w:val="00CC69F9"/>
    <w:rsid w:val="00CC7AAE"/>
    <w:rsid w:val="00CD1E58"/>
    <w:rsid w:val="00CD657B"/>
    <w:rsid w:val="00CE35C1"/>
    <w:rsid w:val="00CF4630"/>
    <w:rsid w:val="00CF476C"/>
    <w:rsid w:val="00D0083B"/>
    <w:rsid w:val="00D0097F"/>
    <w:rsid w:val="00D0739E"/>
    <w:rsid w:val="00D077EC"/>
    <w:rsid w:val="00D113B2"/>
    <w:rsid w:val="00D116A4"/>
    <w:rsid w:val="00D1452C"/>
    <w:rsid w:val="00D177B9"/>
    <w:rsid w:val="00D27E06"/>
    <w:rsid w:val="00D3209A"/>
    <w:rsid w:val="00D36C39"/>
    <w:rsid w:val="00D37A30"/>
    <w:rsid w:val="00D416BB"/>
    <w:rsid w:val="00D43C2F"/>
    <w:rsid w:val="00D46171"/>
    <w:rsid w:val="00D461F0"/>
    <w:rsid w:val="00D521B6"/>
    <w:rsid w:val="00D539D2"/>
    <w:rsid w:val="00D56248"/>
    <w:rsid w:val="00D61A3E"/>
    <w:rsid w:val="00D63159"/>
    <w:rsid w:val="00D6322A"/>
    <w:rsid w:val="00D649CF"/>
    <w:rsid w:val="00D65234"/>
    <w:rsid w:val="00D67C7C"/>
    <w:rsid w:val="00D71CA1"/>
    <w:rsid w:val="00D73384"/>
    <w:rsid w:val="00D74B0A"/>
    <w:rsid w:val="00D75434"/>
    <w:rsid w:val="00D82745"/>
    <w:rsid w:val="00D83ED7"/>
    <w:rsid w:val="00D864FC"/>
    <w:rsid w:val="00D87AB1"/>
    <w:rsid w:val="00D91072"/>
    <w:rsid w:val="00D9275F"/>
    <w:rsid w:val="00D937D4"/>
    <w:rsid w:val="00D954D1"/>
    <w:rsid w:val="00D97BB6"/>
    <w:rsid w:val="00DA2D9F"/>
    <w:rsid w:val="00DA734F"/>
    <w:rsid w:val="00DA7754"/>
    <w:rsid w:val="00DB2DC5"/>
    <w:rsid w:val="00DC046F"/>
    <w:rsid w:val="00DC4EF9"/>
    <w:rsid w:val="00DC61D5"/>
    <w:rsid w:val="00DC6FFA"/>
    <w:rsid w:val="00DD23E2"/>
    <w:rsid w:val="00DD59C4"/>
    <w:rsid w:val="00DF0383"/>
    <w:rsid w:val="00DF1F91"/>
    <w:rsid w:val="00DF6E91"/>
    <w:rsid w:val="00E052E6"/>
    <w:rsid w:val="00E11110"/>
    <w:rsid w:val="00E15127"/>
    <w:rsid w:val="00E2356D"/>
    <w:rsid w:val="00E24056"/>
    <w:rsid w:val="00E25EA4"/>
    <w:rsid w:val="00E3471D"/>
    <w:rsid w:val="00E432CF"/>
    <w:rsid w:val="00E44AE9"/>
    <w:rsid w:val="00E47AF1"/>
    <w:rsid w:val="00E47CF9"/>
    <w:rsid w:val="00E54389"/>
    <w:rsid w:val="00E56BF2"/>
    <w:rsid w:val="00E60586"/>
    <w:rsid w:val="00E62097"/>
    <w:rsid w:val="00E63A47"/>
    <w:rsid w:val="00E65293"/>
    <w:rsid w:val="00E66075"/>
    <w:rsid w:val="00E66D5C"/>
    <w:rsid w:val="00E67663"/>
    <w:rsid w:val="00E67AF3"/>
    <w:rsid w:val="00E7052F"/>
    <w:rsid w:val="00E71222"/>
    <w:rsid w:val="00E72FC0"/>
    <w:rsid w:val="00E77B8E"/>
    <w:rsid w:val="00E8078F"/>
    <w:rsid w:val="00E830DD"/>
    <w:rsid w:val="00E83291"/>
    <w:rsid w:val="00E84900"/>
    <w:rsid w:val="00E85404"/>
    <w:rsid w:val="00E85D22"/>
    <w:rsid w:val="00E9341B"/>
    <w:rsid w:val="00E94016"/>
    <w:rsid w:val="00EA3E72"/>
    <w:rsid w:val="00EB22B5"/>
    <w:rsid w:val="00EB3A1A"/>
    <w:rsid w:val="00EB5365"/>
    <w:rsid w:val="00EB7E56"/>
    <w:rsid w:val="00EC0968"/>
    <w:rsid w:val="00EC1CD3"/>
    <w:rsid w:val="00EC3B0B"/>
    <w:rsid w:val="00ED4314"/>
    <w:rsid w:val="00ED5566"/>
    <w:rsid w:val="00ED5B7F"/>
    <w:rsid w:val="00EE1695"/>
    <w:rsid w:val="00EF33F5"/>
    <w:rsid w:val="00EF3A16"/>
    <w:rsid w:val="00EF3B7B"/>
    <w:rsid w:val="00EF55AF"/>
    <w:rsid w:val="00F02665"/>
    <w:rsid w:val="00F12B6F"/>
    <w:rsid w:val="00F13E24"/>
    <w:rsid w:val="00F170D5"/>
    <w:rsid w:val="00F2027C"/>
    <w:rsid w:val="00F25076"/>
    <w:rsid w:val="00F309C5"/>
    <w:rsid w:val="00F30C66"/>
    <w:rsid w:val="00F320BC"/>
    <w:rsid w:val="00F34D96"/>
    <w:rsid w:val="00F43472"/>
    <w:rsid w:val="00F4701F"/>
    <w:rsid w:val="00F50A09"/>
    <w:rsid w:val="00F52247"/>
    <w:rsid w:val="00F54E31"/>
    <w:rsid w:val="00F70888"/>
    <w:rsid w:val="00F7156A"/>
    <w:rsid w:val="00F74A9D"/>
    <w:rsid w:val="00F845D1"/>
    <w:rsid w:val="00F84876"/>
    <w:rsid w:val="00F8604C"/>
    <w:rsid w:val="00F861A1"/>
    <w:rsid w:val="00F93F00"/>
    <w:rsid w:val="00F94B06"/>
    <w:rsid w:val="00F951C6"/>
    <w:rsid w:val="00F954FF"/>
    <w:rsid w:val="00F97549"/>
    <w:rsid w:val="00FA0801"/>
    <w:rsid w:val="00FA4EAC"/>
    <w:rsid w:val="00FB0D63"/>
    <w:rsid w:val="00FC0B3F"/>
    <w:rsid w:val="00FC27EE"/>
    <w:rsid w:val="00FC39FD"/>
    <w:rsid w:val="00FC572D"/>
    <w:rsid w:val="00FD055D"/>
    <w:rsid w:val="00FE260A"/>
    <w:rsid w:val="00FE665F"/>
    <w:rsid w:val="00FE6F80"/>
    <w:rsid w:val="00FF3B61"/>
    <w:rsid w:val="074AC7F6"/>
    <w:rsid w:val="23913486"/>
    <w:rsid w:val="33507C39"/>
    <w:rsid w:val="364F5D1D"/>
    <w:rsid w:val="4D04F612"/>
    <w:rsid w:val="5575C32D"/>
    <w:rsid w:val="55F127F9"/>
    <w:rsid w:val="58F50990"/>
    <w:rsid w:val="5A322ABA"/>
    <w:rsid w:val="61EA9526"/>
    <w:rsid w:val="6A8D4056"/>
    <w:rsid w:val="71B82F91"/>
    <w:rsid w:val="7E6EF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FE76"/>
  <w15:chartTrackingRefBased/>
  <w15:docId w15:val="{FA02678C-BC65-4C0F-9FE4-EA830571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26"/>
  </w:style>
  <w:style w:type="paragraph" w:styleId="Heading1">
    <w:name w:val="heading 1"/>
    <w:basedOn w:val="Normal"/>
    <w:next w:val="Normal"/>
    <w:link w:val="Heading1Char"/>
    <w:uiPriority w:val="9"/>
    <w:qFormat/>
    <w:rsid w:val="006E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923"/>
    <w:rPr>
      <w:rFonts w:eastAsiaTheme="majorEastAsia" w:cstheme="majorBidi"/>
      <w:color w:val="272727" w:themeColor="text1" w:themeTint="D8"/>
    </w:rPr>
  </w:style>
  <w:style w:type="paragraph" w:styleId="Title">
    <w:name w:val="Title"/>
    <w:basedOn w:val="Normal"/>
    <w:next w:val="Normal"/>
    <w:link w:val="TitleChar"/>
    <w:uiPriority w:val="10"/>
    <w:qFormat/>
    <w:rsid w:val="006E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923"/>
    <w:rPr>
      <w:rFonts w:eastAsiaTheme="majorEastAsia" w:cstheme="majorBidi"/>
      <w:color w:val="595959" w:themeColor="text1" w:themeTint="A6"/>
      <w:spacing w:val="15"/>
      <w:sz w:val="28"/>
      <w:szCs w:val="28"/>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6E7923"/>
    <w:pPr>
      <w:ind w:left="720"/>
      <w:contextualSpacing/>
    </w:pPr>
  </w:style>
  <w:style w:type="paragraph" w:styleId="Quote">
    <w:name w:val="Quote"/>
    <w:basedOn w:val="Normal"/>
    <w:next w:val="Normal"/>
    <w:link w:val="QuoteChar"/>
    <w:uiPriority w:val="29"/>
    <w:qFormat/>
    <w:rsid w:val="006E7923"/>
    <w:pPr>
      <w:spacing w:before="160"/>
      <w:jc w:val="center"/>
    </w:pPr>
    <w:rPr>
      <w:i/>
      <w:iCs/>
      <w:color w:val="404040" w:themeColor="text1" w:themeTint="BF"/>
    </w:rPr>
  </w:style>
  <w:style w:type="character" w:customStyle="1" w:styleId="QuoteChar">
    <w:name w:val="Quote Char"/>
    <w:basedOn w:val="DefaultParagraphFont"/>
    <w:link w:val="Quote"/>
    <w:uiPriority w:val="29"/>
    <w:rsid w:val="006E7923"/>
    <w:rPr>
      <w:i/>
      <w:iCs/>
      <w:color w:val="404040" w:themeColor="text1" w:themeTint="BF"/>
    </w:rPr>
  </w:style>
  <w:style w:type="paragraph" w:styleId="IntenseQuote">
    <w:name w:val="Intense Quote"/>
    <w:basedOn w:val="Normal"/>
    <w:next w:val="Normal"/>
    <w:link w:val="IntenseQuoteChar"/>
    <w:uiPriority w:val="30"/>
    <w:qFormat/>
    <w:rsid w:val="006E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923"/>
    <w:rPr>
      <w:i/>
      <w:iCs/>
      <w:color w:val="0F4761" w:themeColor="accent1" w:themeShade="BF"/>
    </w:rPr>
  </w:style>
  <w:style w:type="character" w:styleId="IntenseEmphasis">
    <w:name w:val="Intense Emphasis"/>
    <w:basedOn w:val="DefaultParagraphFont"/>
    <w:uiPriority w:val="21"/>
    <w:qFormat/>
    <w:rsid w:val="006E7923"/>
    <w:rPr>
      <w:i/>
      <w:iCs/>
      <w:color w:val="0F4761" w:themeColor="accent1" w:themeShade="BF"/>
    </w:rPr>
  </w:style>
  <w:style w:type="character" w:styleId="IntenseReference">
    <w:name w:val="Intense Reference"/>
    <w:basedOn w:val="DefaultParagraphFont"/>
    <w:uiPriority w:val="32"/>
    <w:qFormat/>
    <w:rsid w:val="006E7923"/>
    <w:rPr>
      <w:b/>
      <w:bCs/>
      <w:smallCaps/>
      <w:color w:val="0F4761" w:themeColor="accent1" w:themeShade="BF"/>
      <w:spacing w:val="5"/>
    </w:rPr>
  </w:style>
  <w:style w:type="character" w:customStyle="1" w:styleId="normaltextrun">
    <w:name w:val="normaltextrun"/>
    <w:basedOn w:val="DefaultParagraphFont"/>
    <w:rsid w:val="00154426"/>
  </w:style>
  <w:style w:type="character" w:customStyle="1" w:styleId="Bodytext3">
    <w:name w:val="Body text (3)_"/>
    <w:basedOn w:val="DefaultParagraphFont"/>
    <w:link w:val="Bodytext30"/>
    <w:rsid w:val="0098110E"/>
    <w:rPr>
      <w:rFonts w:eastAsia="Arial" w:cs="Arial"/>
      <w:shd w:val="clear" w:color="auto" w:fill="FFFFFF"/>
    </w:rPr>
  </w:style>
  <w:style w:type="paragraph" w:customStyle="1" w:styleId="Bodytext30">
    <w:name w:val="Body text (3)"/>
    <w:basedOn w:val="Normal"/>
    <w:link w:val="Bodytext3"/>
    <w:rsid w:val="0098110E"/>
    <w:pPr>
      <w:widowControl w:val="0"/>
      <w:shd w:val="clear" w:color="auto" w:fill="FFFFFF"/>
      <w:spacing w:before="300" w:after="240" w:line="274" w:lineRule="exact"/>
      <w:ind w:firstLine="760"/>
      <w:jc w:val="both"/>
    </w:pPr>
    <w:rPr>
      <w:rFonts w:eastAsia="Arial" w:cs="Arial"/>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291320"/>
  </w:style>
  <w:style w:type="character" w:styleId="FootnoteReference">
    <w:name w:val="footnote reference"/>
    <w:basedOn w:val="DefaultParagraphFont"/>
    <w:uiPriority w:val="99"/>
    <w:semiHidden/>
    <w:unhideWhenUsed/>
    <w:rsid w:val="008139EC"/>
    <w:rPr>
      <w:vertAlign w:val="superscript"/>
    </w:rPr>
  </w:style>
  <w:style w:type="paragraph" w:styleId="FootnoteText">
    <w:name w:val="footnote text"/>
    <w:basedOn w:val="Normal"/>
    <w:link w:val="FootnoteTextChar1"/>
    <w:uiPriority w:val="99"/>
    <w:semiHidden/>
    <w:unhideWhenUsed/>
    <w:rsid w:val="008139EC"/>
    <w:pPr>
      <w:spacing w:after="0" w:line="240" w:lineRule="auto"/>
    </w:pPr>
    <w:rPr>
      <w:rFonts w:eastAsia="MS Mincho"/>
      <w:sz w:val="20"/>
      <w:szCs w:val="20"/>
    </w:rPr>
  </w:style>
  <w:style w:type="character" w:customStyle="1" w:styleId="FootnoteTextChar">
    <w:name w:val="Footnote Text Char"/>
    <w:basedOn w:val="DefaultParagraphFont"/>
    <w:uiPriority w:val="99"/>
    <w:semiHidden/>
    <w:rsid w:val="008139EC"/>
    <w:rPr>
      <w:sz w:val="20"/>
      <w:szCs w:val="20"/>
    </w:rPr>
  </w:style>
  <w:style w:type="character" w:customStyle="1" w:styleId="FootnoteTextChar1">
    <w:name w:val="Footnote Text Char1"/>
    <w:basedOn w:val="DefaultParagraphFont"/>
    <w:link w:val="FootnoteText"/>
    <w:uiPriority w:val="99"/>
    <w:semiHidden/>
    <w:rsid w:val="008139EC"/>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1573">
      <w:bodyDiv w:val="1"/>
      <w:marLeft w:val="0"/>
      <w:marRight w:val="0"/>
      <w:marTop w:val="0"/>
      <w:marBottom w:val="0"/>
      <w:divBdr>
        <w:top w:val="none" w:sz="0" w:space="0" w:color="auto"/>
        <w:left w:val="none" w:sz="0" w:space="0" w:color="auto"/>
        <w:bottom w:val="none" w:sz="0" w:space="0" w:color="auto"/>
        <w:right w:val="none" w:sz="0" w:space="0" w:color="auto"/>
      </w:divBdr>
      <w:divsChild>
        <w:div w:id="948854123">
          <w:marLeft w:val="0"/>
          <w:marRight w:val="0"/>
          <w:marTop w:val="0"/>
          <w:marBottom w:val="0"/>
          <w:divBdr>
            <w:top w:val="none" w:sz="0" w:space="0" w:color="auto"/>
            <w:left w:val="none" w:sz="0" w:space="0" w:color="auto"/>
            <w:bottom w:val="none" w:sz="0" w:space="0" w:color="auto"/>
            <w:right w:val="none" w:sz="0" w:space="0" w:color="auto"/>
          </w:divBdr>
        </w:div>
        <w:div w:id="1848056849">
          <w:marLeft w:val="0"/>
          <w:marRight w:val="0"/>
          <w:marTop w:val="0"/>
          <w:marBottom w:val="0"/>
          <w:divBdr>
            <w:top w:val="none" w:sz="0" w:space="0" w:color="auto"/>
            <w:left w:val="none" w:sz="0" w:space="0" w:color="auto"/>
            <w:bottom w:val="none" w:sz="0" w:space="0" w:color="auto"/>
            <w:right w:val="none" w:sz="0" w:space="0" w:color="auto"/>
          </w:divBdr>
        </w:div>
        <w:div w:id="2052151001">
          <w:marLeft w:val="0"/>
          <w:marRight w:val="0"/>
          <w:marTop w:val="0"/>
          <w:marBottom w:val="0"/>
          <w:divBdr>
            <w:top w:val="none" w:sz="0" w:space="0" w:color="auto"/>
            <w:left w:val="none" w:sz="0" w:space="0" w:color="auto"/>
            <w:bottom w:val="none" w:sz="0" w:space="0" w:color="auto"/>
            <w:right w:val="none" w:sz="0" w:space="0" w:color="auto"/>
          </w:divBdr>
        </w:div>
      </w:divsChild>
    </w:div>
    <w:div w:id="496266677">
      <w:bodyDiv w:val="1"/>
      <w:marLeft w:val="0"/>
      <w:marRight w:val="0"/>
      <w:marTop w:val="0"/>
      <w:marBottom w:val="0"/>
      <w:divBdr>
        <w:top w:val="none" w:sz="0" w:space="0" w:color="auto"/>
        <w:left w:val="none" w:sz="0" w:space="0" w:color="auto"/>
        <w:bottom w:val="none" w:sz="0" w:space="0" w:color="auto"/>
        <w:right w:val="none" w:sz="0" w:space="0" w:color="auto"/>
      </w:divBdr>
      <w:divsChild>
        <w:div w:id="771627651">
          <w:marLeft w:val="0"/>
          <w:marRight w:val="0"/>
          <w:marTop w:val="0"/>
          <w:marBottom w:val="0"/>
          <w:divBdr>
            <w:top w:val="none" w:sz="0" w:space="0" w:color="auto"/>
            <w:left w:val="none" w:sz="0" w:space="0" w:color="auto"/>
            <w:bottom w:val="none" w:sz="0" w:space="0" w:color="auto"/>
            <w:right w:val="none" w:sz="0" w:space="0" w:color="auto"/>
          </w:divBdr>
        </w:div>
        <w:div w:id="1065184001">
          <w:marLeft w:val="0"/>
          <w:marRight w:val="0"/>
          <w:marTop w:val="0"/>
          <w:marBottom w:val="0"/>
          <w:divBdr>
            <w:top w:val="none" w:sz="0" w:space="0" w:color="auto"/>
            <w:left w:val="none" w:sz="0" w:space="0" w:color="auto"/>
            <w:bottom w:val="none" w:sz="0" w:space="0" w:color="auto"/>
            <w:right w:val="none" w:sz="0" w:space="0" w:color="auto"/>
          </w:divBdr>
        </w:div>
      </w:divsChild>
    </w:div>
    <w:div w:id="582495752">
      <w:bodyDiv w:val="1"/>
      <w:marLeft w:val="0"/>
      <w:marRight w:val="0"/>
      <w:marTop w:val="0"/>
      <w:marBottom w:val="0"/>
      <w:divBdr>
        <w:top w:val="none" w:sz="0" w:space="0" w:color="auto"/>
        <w:left w:val="none" w:sz="0" w:space="0" w:color="auto"/>
        <w:bottom w:val="none" w:sz="0" w:space="0" w:color="auto"/>
        <w:right w:val="none" w:sz="0" w:space="0" w:color="auto"/>
      </w:divBdr>
      <w:divsChild>
        <w:div w:id="693926421">
          <w:marLeft w:val="0"/>
          <w:marRight w:val="0"/>
          <w:marTop w:val="0"/>
          <w:marBottom w:val="0"/>
          <w:divBdr>
            <w:top w:val="none" w:sz="0" w:space="0" w:color="auto"/>
            <w:left w:val="none" w:sz="0" w:space="0" w:color="auto"/>
            <w:bottom w:val="none" w:sz="0" w:space="0" w:color="auto"/>
            <w:right w:val="none" w:sz="0" w:space="0" w:color="auto"/>
          </w:divBdr>
        </w:div>
        <w:div w:id="709915294">
          <w:marLeft w:val="0"/>
          <w:marRight w:val="0"/>
          <w:marTop w:val="0"/>
          <w:marBottom w:val="0"/>
          <w:divBdr>
            <w:top w:val="none" w:sz="0" w:space="0" w:color="auto"/>
            <w:left w:val="none" w:sz="0" w:space="0" w:color="auto"/>
            <w:bottom w:val="none" w:sz="0" w:space="0" w:color="auto"/>
            <w:right w:val="none" w:sz="0" w:space="0" w:color="auto"/>
          </w:divBdr>
        </w:div>
        <w:div w:id="711464484">
          <w:marLeft w:val="0"/>
          <w:marRight w:val="0"/>
          <w:marTop w:val="0"/>
          <w:marBottom w:val="0"/>
          <w:divBdr>
            <w:top w:val="none" w:sz="0" w:space="0" w:color="auto"/>
            <w:left w:val="none" w:sz="0" w:space="0" w:color="auto"/>
            <w:bottom w:val="none" w:sz="0" w:space="0" w:color="auto"/>
            <w:right w:val="none" w:sz="0" w:space="0" w:color="auto"/>
          </w:divBdr>
        </w:div>
        <w:div w:id="1321929124">
          <w:marLeft w:val="0"/>
          <w:marRight w:val="0"/>
          <w:marTop w:val="0"/>
          <w:marBottom w:val="0"/>
          <w:divBdr>
            <w:top w:val="none" w:sz="0" w:space="0" w:color="auto"/>
            <w:left w:val="none" w:sz="0" w:space="0" w:color="auto"/>
            <w:bottom w:val="none" w:sz="0" w:space="0" w:color="auto"/>
            <w:right w:val="none" w:sz="0" w:space="0" w:color="auto"/>
          </w:divBdr>
        </w:div>
        <w:div w:id="1372684074">
          <w:marLeft w:val="0"/>
          <w:marRight w:val="0"/>
          <w:marTop w:val="0"/>
          <w:marBottom w:val="0"/>
          <w:divBdr>
            <w:top w:val="none" w:sz="0" w:space="0" w:color="auto"/>
            <w:left w:val="none" w:sz="0" w:space="0" w:color="auto"/>
            <w:bottom w:val="none" w:sz="0" w:space="0" w:color="auto"/>
            <w:right w:val="none" w:sz="0" w:space="0" w:color="auto"/>
          </w:divBdr>
        </w:div>
        <w:div w:id="1553073118">
          <w:marLeft w:val="0"/>
          <w:marRight w:val="0"/>
          <w:marTop w:val="0"/>
          <w:marBottom w:val="0"/>
          <w:divBdr>
            <w:top w:val="none" w:sz="0" w:space="0" w:color="auto"/>
            <w:left w:val="none" w:sz="0" w:space="0" w:color="auto"/>
            <w:bottom w:val="none" w:sz="0" w:space="0" w:color="auto"/>
            <w:right w:val="none" w:sz="0" w:space="0" w:color="auto"/>
          </w:divBdr>
        </w:div>
        <w:div w:id="1710837373">
          <w:marLeft w:val="0"/>
          <w:marRight w:val="0"/>
          <w:marTop w:val="0"/>
          <w:marBottom w:val="0"/>
          <w:divBdr>
            <w:top w:val="none" w:sz="0" w:space="0" w:color="auto"/>
            <w:left w:val="none" w:sz="0" w:space="0" w:color="auto"/>
            <w:bottom w:val="none" w:sz="0" w:space="0" w:color="auto"/>
            <w:right w:val="none" w:sz="0" w:space="0" w:color="auto"/>
          </w:divBdr>
        </w:div>
      </w:divsChild>
    </w:div>
    <w:div w:id="1363751407">
      <w:bodyDiv w:val="1"/>
      <w:marLeft w:val="0"/>
      <w:marRight w:val="0"/>
      <w:marTop w:val="0"/>
      <w:marBottom w:val="0"/>
      <w:divBdr>
        <w:top w:val="none" w:sz="0" w:space="0" w:color="auto"/>
        <w:left w:val="none" w:sz="0" w:space="0" w:color="auto"/>
        <w:bottom w:val="none" w:sz="0" w:space="0" w:color="auto"/>
        <w:right w:val="none" w:sz="0" w:space="0" w:color="auto"/>
      </w:divBdr>
      <w:divsChild>
        <w:div w:id="146288038">
          <w:marLeft w:val="0"/>
          <w:marRight w:val="0"/>
          <w:marTop w:val="0"/>
          <w:marBottom w:val="0"/>
          <w:divBdr>
            <w:top w:val="none" w:sz="0" w:space="0" w:color="auto"/>
            <w:left w:val="none" w:sz="0" w:space="0" w:color="auto"/>
            <w:bottom w:val="none" w:sz="0" w:space="0" w:color="auto"/>
            <w:right w:val="none" w:sz="0" w:space="0" w:color="auto"/>
          </w:divBdr>
        </w:div>
        <w:div w:id="966933214">
          <w:marLeft w:val="0"/>
          <w:marRight w:val="0"/>
          <w:marTop w:val="0"/>
          <w:marBottom w:val="0"/>
          <w:divBdr>
            <w:top w:val="none" w:sz="0" w:space="0" w:color="auto"/>
            <w:left w:val="none" w:sz="0" w:space="0" w:color="auto"/>
            <w:bottom w:val="none" w:sz="0" w:space="0" w:color="auto"/>
            <w:right w:val="none" w:sz="0" w:space="0" w:color="auto"/>
          </w:divBdr>
        </w:div>
        <w:div w:id="1414398642">
          <w:marLeft w:val="0"/>
          <w:marRight w:val="0"/>
          <w:marTop w:val="0"/>
          <w:marBottom w:val="0"/>
          <w:divBdr>
            <w:top w:val="none" w:sz="0" w:space="0" w:color="auto"/>
            <w:left w:val="none" w:sz="0" w:space="0" w:color="auto"/>
            <w:bottom w:val="none" w:sz="0" w:space="0" w:color="auto"/>
            <w:right w:val="none" w:sz="0" w:space="0" w:color="auto"/>
          </w:divBdr>
        </w:div>
        <w:div w:id="1503620743">
          <w:marLeft w:val="0"/>
          <w:marRight w:val="0"/>
          <w:marTop w:val="0"/>
          <w:marBottom w:val="0"/>
          <w:divBdr>
            <w:top w:val="none" w:sz="0" w:space="0" w:color="auto"/>
            <w:left w:val="none" w:sz="0" w:space="0" w:color="auto"/>
            <w:bottom w:val="none" w:sz="0" w:space="0" w:color="auto"/>
            <w:right w:val="none" w:sz="0" w:space="0" w:color="auto"/>
          </w:divBdr>
        </w:div>
        <w:div w:id="1672565859">
          <w:marLeft w:val="0"/>
          <w:marRight w:val="0"/>
          <w:marTop w:val="0"/>
          <w:marBottom w:val="0"/>
          <w:divBdr>
            <w:top w:val="none" w:sz="0" w:space="0" w:color="auto"/>
            <w:left w:val="none" w:sz="0" w:space="0" w:color="auto"/>
            <w:bottom w:val="none" w:sz="0" w:space="0" w:color="auto"/>
            <w:right w:val="none" w:sz="0" w:space="0" w:color="auto"/>
          </w:divBdr>
        </w:div>
        <w:div w:id="1943142859">
          <w:marLeft w:val="0"/>
          <w:marRight w:val="0"/>
          <w:marTop w:val="0"/>
          <w:marBottom w:val="0"/>
          <w:divBdr>
            <w:top w:val="none" w:sz="0" w:space="0" w:color="auto"/>
            <w:left w:val="none" w:sz="0" w:space="0" w:color="auto"/>
            <w:bottom w:val="none" w:sz="0" w:space="0" w:color="auto"/>
            <w:right w:val="none" w:sz="0" w:space="0" w:color="auto"/>
          </w:divBdr>
        </w:div>
        <w:div w:id="2090880264">
          <w:marLeft w:val="0"/>
          <w:marRight w:val="0"/>
          <w:marTop w:val="0"/>
          <w:marBottom w:val="0"/>
          <w:divBdr>
            <w:top w:val="none" w:sz="0" w:space="0" w:color="auto"/>
            <w:left w:val="none" w:sz="0" w:space="0" w:color="auto"/>
            <w:bottom w:val="none" w:sz="0" w:space="0" w:color="auto"/>
            <w:right w:val="none" w:sz="0" w:space="0" w:color="auto"/>
          </w:divBdr>
        </w:div>
      </w:divsChild>
    </w:div>
    <w:div w:id="1376270433">
      <w:bodyDiv w:val="1"/>
      <w:marLeft w:val="0"/>
      <w:marRight w:val="0"/>
      <w:marTop w:val="0"/>
      <w:marBottom w:val="0"/>
      <w:divBdr>
        <w:top w:val="none" w:sz="0" w:space="0" w:color="auto"/>
        <w:left w:val="none" w:sz="0" w:space="0" w:color="auto"/>
        <w:bottom w:val="none" w:sz="0" w:space="0" w:color="auto"/>
        <w:right w:val="none" w:sz="0" w:space="0" w:color="auto"/>
      </w:divBdr>
      <w:divsChild>
        <w:div w:id="216208024">
          <w:marLeft w:val="0"/>
          <w:marRight w:val="0"/>
          <w:marTop w:val="0"/>
          <w:marBottom w:val="0"/>
          <w:divBdr>
            <w:top w:val="none" w:sz="0" w:space="0" w:color="auto"/>
            <w:left w:val="none" w:sz="0" w:space="0" w:color="auto"/>
            <w:bottom w:val="none" w:sz="0" w:space="0" w:color="auto"/>
            <w:right w:val="none" w:sz="0" w:space="0" w:color="auto"/>
          </w:divBdr>
        </w:div>
        <w:div w:id="350835023">
          <w:marLeft w:val="0"/>
          <w:marRight w:val="0"/>
          <w:marTop w:val="0"/>
          <w:marBottom w:val="0"/>
          <w:divBdr>
            <w:top w:val="none" w:sz="0" w:space="0" w:color="auto"/>
            <w:left w:val="none" w:sz="0" w:space="0" w:color="auto"/>
            <w:bottom w:val="none" w:sz="0" w:space="0" w:color="auto"/>
            <w:right w:val="none" w:sz="0" w:space="0" w:color="auto"/>
          </w:divBdr>
        </w:div>
        <w:div w:id="1644384058">
          <w:marLeft w:val="0"/>
          <w:marRight w:val="0"/>
          <w:marTop w:val="0"/>
          <w:marBottom w:val="0"/>
          <w:divBdr>
            <w:top w:val="none" w:sz="0" w:space="0" w:color="auto"/>
            <w:left w:val="none" w:sz="0" w:space="0" w:color="auto"/>
            <w:bottom w:val="none" w:sz="0" w:space="0" w:color="auto"/>
            <w:right w:val="none" w:sz="0" w:space="0" w:color="auto"/>
          </w:divBdr>
        </w:div>
      </w:divsChild>
    </w:div>
    <w:div w:id="1555309527">
      <w:bodyDiv w:val="1"/>
      <w:marLeft w:val="0"/>
      <w:marRight w:val="0"/>
      <w:marTop w:val="0"/>
      <w:marBottom w:val="0"/>
      <w:divBdr>
        <w:top w:val="none" w:sz="0" w:space="0" w:color="auto"/>
        <w:left w:val="none" w:sz="0" w:space="0" w:color="auto"/>
        <w:bottom w:val="none" w:sz="0" w:space="0" w:color="auto"/>
        <w:right w:val="none" w:sz="0" w:space="0" w:color="auto"/>
      </w:divBdr>
      <w:divsChild>
        <w:div w:id="911544951">
          <w:marLeft w:val="0"/>
          <w:marRight w:val="0"/>
          <w:marTop w:val="0"/>
          <w:marBottom w:val="0"/>
          <w:divBdr>
            <w:top w:val="none" w:sz="0" w:space="0" w:color="auto"/>
            <w:left w:val="none" w:sz="0" w:space="0" w:color="auto"/>
            <w:bottom w:val="none" w:sz="0" w:space="0" w:color="auto"/>
            <w:right w:val="none" w:sz="0" w:space="0" w:color="auto"/>
          </w:divBdr>
        </w:div>
        <w:div w:id="1086607217">
          <w:marLeft w:val="0"/>
          <w:marRight w:val="0"/>
          <w:marTop w:val="0"/>
          <w:marBottom w:val="0"/>
          <w:divBdr>
            <w:top w:val="none" w:sz="0" w:space="0" w:color="auto"/>
            <w:left w:val="none" w:sz="0" w:space="0" w:color="auto"/>
            <w:bottom w:val="none" w:sz="0" w:space="0" w:color="auto"/>
            <w:right w:val="none" w:sz="0" w:space="0" w:color="auto"/>
          </w:divBdr>
        </w:div>
      </w:divsChild>
    </w:div>
    <w:div w:id="1944069260">
      <w:bodyDiv w:val="1"/>
      <w:marLeft w:val="0"/>
      <w:marRight w:val="0"/>
      <w:marTop w:val="0"/>
      <w:marBottom w:val="0"/>
      <w:divBdr>
        <w:top w:val="none" w:sz="0" w:space="0" w:color="auto"/>
        <w:left w:val="none" w:sz="0" w:space="0" w:color="auto"/>
        <w:bottom w:val="none" w:sz="0" w:space="0" w:color="auto"/>
        <w:right w:val="none" w:sz="0" w:space="0" w:color="auto"/>
      </w:divBdr>
      <w:divsChild>
        <w:div w:id="134103154">
          <w:marLeft w:val="0"/>
          <w:marRight w:val="0"/>
          <w:marTop w:val="0"/>
          <w:marBottom w:val="0"/>
          <w:divBdr>
            <w:top w:val="none" w:sz="0" w:space="0" w:color="auto"/>
            <w:left w:val="none" w:sz="0" w:space="0" w:color="auto"/>
            <w:bottom w:val="none" w:sz="0" w:space="0" w:color="auto"/>
            <w:right w:val="none" w:sz="0" w:space="0" w:color="auto"/>
          </w:divBdr>
        </w:div>
        <w:div w:id="459106438">
          <w:marLeft w:val="0"/>
          <w:marRight w:val="0"/>
          <w:marTop w:val="0"/>
          <w:marBottom w:val="0"/>
          <w:divBdr>
            <w:top w:val="none" w:sz="0" w:space="0" w:color="auto"/>
            <w:left w:val="none" w:sz="0" w:space="0" w:color="auto"/>
            <w:bottom w:val="none" w:sz="0" w:space="0" w:color="auto"/>
            <w:right w:val="none" w:sz="0" w:space="0" w:color="auto"/>
          </w:divBdr>
        </w:div>
      </w:divsChild>
    </w:div>
    <w:div w:id="2124759698">
      <w:bodyDiv w:val="1"/>
      <w:marLeft w:val="0"/>
      <w:marRight w:val="0"/>
      <w:marTop w:val="0"/>
      <w:marBottom w:val="0"/>
      <w:divBdr>
        <w:top w:val="none" w:sz="0" w:space="0" w:color="auto"/>
        <w:left w:val="none" w:sz="0" w:space="0" w:color="auto"/>
        <w:bottom w:val="none" w:sz="0" w:space="0" w:color="auto"/>
        <w:right w:val="none" w:sz="0" w:space="0" w:color="auto"/>
      </w:divBdr>
      <w:divsChild>
        <w:div w:id="465201130">
          <w:marLeft w:val="0"/>
          <w:marRight w:val="0"/>
          <w:marTop w:val="0"/>
          <w:marBottom w:val="0"/>
          <w:divBdr>
            <w:top w:val="none" w:sz="0" w:space="0" w:color="auto"/>
            <w:left w:val="none" w:sz="0" w:space="0" w:color="auto"/>
            <w:bottom w:val="none" w:sz="0" w:space="0" w:color="auto"/>
            <w:right w:val="none" w:sz="0" w:space="0" w:color="auto"/>
          </w:divBdr>
        </w:div>
        <w:div w:id="563878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8381E-C82B-43D5-8755-5D8B105C9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106C-138E-4828-B9F9-AB7CEB25EF40}">
  <ds:schemaRefs>
    <ds:schemaRef ds:uri="http://schemas.microsoft.com/sharepoint/v3/contenttype/forms"/>
  </ds:schemaRefs>
</ds:datastoreItem>
</file>

<file path=customXml/itemProps3.xml><?xml version="1.0" encoding="utf-8"?>
<ds:datastoreItem xmlns:ds="http://schemas.openxmlformats.org/officeDocument/2006/customXml" ds:itemID="{7D5CEE5D-CB1C-46D1-B898-475A08522501}">
  <ds:schemaRefs>
    <ds:schemaRef ds:uri="http://purl.org/dc/elements/1.1/"/>
    <ds:schemaRef ds:uri="http://schemas.microsoft.com/office/2006/documentManagement/types"/>
    <ds:schemaRef ds:uri="86bdc60b-3bb4-498c-97b6-1370c6bac81b"/>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a6ac2e82-6d58-4877-80da-2382c159e9d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Б.Очирпүрэв</cp:lastModifiedBy>
  <cp:revision>3</cp:revision>
  <cp:lastPrinted>2024-06-05T01:13:00Z</cp:lastPrinted>
  <dcterms:created xsi:type="dcterms:W3CDTF">2025-04-30T04:59:00Z</dcterms:created>
  <dcterms:modified xsi:type="dcterms:W3CDTF">2025-04-30T06:30:00Z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