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BD96" w14:textId="77606D35" w:rsidR="008B1194" w:rsidRPr="00CD76D8" w:rsidRDefault="008B1194" w:rsidP="00644A0E">
      <w:pPr>
        <w:tabs>
          <w:tab w:val="left" w:pos="567"/>
        </w:tabs>
        <w:spacing w:after="0" w:line="240" w:lineRule="auto"/>
        <w:jc w:val="center"/>
        <w:rPr>
          <w:rFonts w:ascii="Arial" w:eastAsia="Times New Roman" w:hAnsi="Arial" w:cs="Arial"/>
          <w:b/>
          <w:bCs/>
          <w:sz w:val="23"/>
          <w:szCs w:val="23"/>
        </w:rPr>
      </w:pPr>
      <w:r w:rsidRPr="00CD76D8">
        <w:rPr>
          <w:rFonts w:ascii="Arial" w:eastAsia="Times New Roman" w:hAnsi="Arial" w:cs="Arial"/>
          <w:b/>
          <w:bCs/>
          <w:sz w:val="23"/>
          <w:szCs w:val="23"/>
        </w:rPr>
        <w:t>ТОВЧ ТАНИЛЦУУЛГА</w:t>
      </w:r>
    </w:p>
    <w:p w14:paraId="30AD5725" w14:textId="77777777" w:rsidR="00F156ED" w:rsidRPr="00CD76D8" w:rsidRDefault="00F156ED" w:rsidP="00644A0E">
      <w:pPr>
        <w:tabs>
          <w:tab w:val="left" w:pos="567"/>
        </w:tabs>
        <w:spacing w:after="0" w:line="240" w:lineRule="auto"/>
        <w:jc w:val="center"/>
        <w:rPr>
          <w:rFonts w:ascii="Arial" w:eastAsia="Times New Roman" w:hAnsi="Arial" w:cs="Arial"/>
          <w:b/>
          <w:bCs/>
          <w:sz w:val="23"/>
          <w:szCs w:val="23"/>
        </w:rPr>
      </w:pPr>
    </w:p>
    <w:p w14:paraId="12D934B4" w14:textId="4B51C01F" w:rsidR="0066301D" w:rsidRPr="00CD76D8" w:rsidRDefault="00F156ED" w:rsidP="00644A0E">
      <w:pPr>
        <w:tabs>
          <w:tab w:val="left" w:pos="567"/>
        </w:tabs>
        <w:spacing w:after="0" w:line="240" w:lineRule="auto"/>
        <w:rPr>
          <w:rFonts w:ascii="Arial" w:eastAsia="Times New Roman" w:hAnsi="Arial" w:cs="Arial"/>
          <w:sz w:val="23"/>
          <w:szCs w:val="23"/>
        </w:rPr>
      </w:pPr>
      <w:r w:rsidRPr="00CD76D8">
        <w:rPr>
          <w:rFonts w:ascii="Arial" w:eastAsia="Times New Roman" w:hAnsi="Arial" w:cs="Arial"/>
          <w:sz w:val="23"/>
          <w:szCs w:val="23"/>
        </w:rPr>
        <w:t xml:space="preserve">                                                                            </w:t>
      </w:r>
      <w:r w:rsidR="00CC4550" w:rsidRPr="00CD76D8">
        <w:rPr>
          <w:rFonts w:ascii="Arial" w:eastAsia="Times New Roman" w:hAnsi="Arial" w:cs="Arial"/>
          <w:sz w:val="23"/>
          <w:szCs w:val="23"/>
        </w:rPr>
        <w:t xml:space="preserve">  </w:t>
      </w:r>
      <w:r w:rsidR="008B1194" w:rsidRPr="00CD76D8">
        <w:rPr>
          <w:rFonts w:ascii="Arial" w:eastAsia="Times New Roman" w:hAnsi="Arial" w:cs="Arial"/>
          <w:sz w:val="23"/>
          <w:szCs w:val="23"/>
        </w:rPr>
        <w:t>Нийгмийн даатгалын ерөнхий</w:t>
      </w:r>
      <w:r w:rsidRPr="00CD76D8">
        <w:rPr>
          <w:rFonts w:ascii="Arial" w:eastAsia="Times New Roman" w:hAnsi="Arial" w:cs="Arial"/>
          <w:sz w:val="23"/>
          <w:szCs w:val="23"/>
        </w:rPr>
        <w:t xml:space="preserve"> хуульд</w:t>
      </w:r>
    </w:p>
    <w:p w14:paraId="6E6D4183" w14:textId="4728F083" w:rsidR="0066301D" w:rsidRPr="00CD76D8" w:rsidRDefault="008B1194" w:rsidP="00644A0E">
      <w:pPr>
        <w:tabs>
          <w:tab w:val="left" w:pos="567"/>
        </w:tabs>
        <w:spacing w:after="0" w:line="240" w:lineRule="auto"/>
        <w:ind w:left="5387"/>
        <w:jc w:val="center"/>
        <w:rPr>
          <w:rFonts w:ascii="Arial" w:eastAsia="Times New Roman" w:hAnsi="Arial" w:cs="Arial"/>
          <w:sz w:val="23"/>
          <w:szCs w:val="23"/>
        </w:rPr>
      </w:pPr>
      <w:r w:rsidRPr="00CD76D8">
        <w:rPr>
          <w:rFonts w:ascii="Arial" w:eastAsia="Times New Roman" w:hAnsi="Arial" w:cs="Arial"/>
          <w:sz w:val="23"/>
          <w:szCs w:val="23"/>
        </w:rPr>
        <w:t xml:space="preserve">нэмэлт, өөрчлөлт </w:t>
      </w:r>
      <w:r w:rsidR="00FC0338" w:rsidRPr="00CD76D8">
        <w:rPr>
          <w:rFonts w:ascii="Arial" w:eastAsia="Times New Roman" w:hAnsi="Arial" w:cs="Arial"/>
          <w:sz w:val="23"/>
          <w:szCs w:val="23"/>
        </w:rPr>
        <w:t>о</w:t>
      </w:r>
      <w:r w:rsidRPr="00CD76D8">
        <w:rPr>
          <w:rFonts w:ascii="Arial" w:eastAsia="Times New Roman" w:hAnsi="Arial" w:cs="Arial"/>
          <w:sz w:val="23"/>
          <w:szCs w:val="23"/>
        </w:rPr>
        <w:t>руулах</w:t>
      </w:r>
      <w:r w:rsidR="00F156ED" w:rsidRPr="00CD76D8">
        <w:rPr>
          <w:rFonts w:ascii="Arial" w:eastAsia="Times New Roman" w:hAnsi="Arial" w:cs="Arial"/>
          <w:sz w:val="23"/>
          <w:szCs w:val="23"/>
        </w:rPr>
        <w:t xml:space="preserve"> тухай</w:t>
      </w:r>
    </w:p>
    <w:p w14:paraId="731BA53C" w14:textId="0EF4D07C" w:rsidR="003F6387" w:rsidRPr="00CD76D8" w:rsidRDefault="008B1194" w:rsidP="00644A0E">
      <w:pPr>
        <w:tabs>
          <w:tab w:val="left" w:pos="567"/>
        </w:tabs>
        <w:spacing w:after="0" w:line="240" w:lineRule="auto"/>
        <w:ind w:left="5387"/>
        <w:jc w:val="center"/>
        <w:rPr>
          <w:rFonts w:ascii="Arial" w:eastAsia="Times New Roman" w:hAnsi="Arial" w:cs="Arial"/>
          <w:sz w:val="23"/>
          <w:szCs w:val="23"/>
        </w:rPr>
      </w:pPr>
      <w:r w:rsidRPr="00CD76D8">
        <w:rPr>
          <w:rFonts w:ascii="Arial" w:eastAsia="Times New Roman" w:hAnsi="Arial" w:cs="Arial"/>
          <w:sz w:val="23"/>
          <w:szCs w:val="23"/>
        </w:rPr>
        <w:t>хуулийн төс</w:t>
      </w:r>
      <w:r w:rsidR="00172E4F" w:rsidRPr="00CD76D8">
        <w:rPr>
          <w:rFonts w:ascii="Arial" w:eastAsia="Times New Roman" w:hAnsi="Arial" w:cs="Arial"/>
          <w:sz w:val="23"/>
          <w:szCs w:val="23"/>
        </w:rPr>
        <w:t>лийн талаар</w:t>
      </w:r>
    </w:p>
    <w:p w14:paraId="7357ABE9" w14:textId="77777777" w:rsidR="00F156ED" w:rsidRPr="00CD76D8" w:rsidRDefault="00F156ED" w:rsidP="00644A0E">
      <w:pPr>
        <w:tabs>
          <w:tab w:val="left" w:pos="567"/>
        </w:tabs>
        <w:spacing w:after="0" w:line="240" w:lineRule="auto"/>
        <w:ind w:firstLine="720"/>
        <w:jc w:val="both"/>
        <w:rPr>
          <w:rFonts w:ascii="Arial" w:hAnsi="Arial" w:cs="Arial"/>
          <w:sz w:val="23"/>
          <w:szCs w:val="23"/>
        </w:rPr>
      </w:pPr>
    </w:p>
    <w:p w14:paraId="1EAC221F" w14:textId="519663C2" w:rsidR="000E120B" w:rsidRPr="00CD76D8" w:rsidRDefault="000E120B" w:rsidP="00644A0E">
      <w:pPr>
        <w:spacing w:after="0" w:line="240" w:lineRule="auto"/>
        <w:ind w:firstLine="720"/>
        <w:jc w:val="both"/>
        <w:rPr>
          <w:rFonts w:ascii="Arial" w:eastAsia="Times New Roman" w:hAnsi="Arial" w:cs="Arial"/>
          <w:sz w:val="23"/>
          <w:szCs w:val="23"/>
        </w:rPr>
      </w:pPr>
      <w:r w:rsidRPr="00CD76D8">
        <w:rPr>
          <w:rFonts w:ascii="Arial" w:eastAsia="Times New Roman" w:hAnsi="Arial" w:cs="Arial"/>
          <w:sz w:val="23"/>
          <w:szCs w:val="23"/>
        </w:rPr>
        <w:t>Монгол Улсын Үндсэн хуул</w:t>
      </w:r>
      <w:r w:rsidR="00D87EED" w:rsidRPr="00CD76D8">
        <w:rPr>
          <w:rFonts w:ascii="Arial" w:eastAsia="Times New Roman" w:hAnsi="Arial" w:cs="Arial"/>
          <w:sz w:val="23"/>
          <w:szCs w:val="23"/>
        </w:rPr>
        <w:t>ь</w:t>
      </w:r>
      <w:r w:rsidR="00D87EED" w:rsidRPr="00CD76D8">
        <w:rPr>
          <w:rStyle w:val="FootnoteReference"/>
          <w:rFonts w:ascii="Arial" w:eastAsia="Times New Roman" w:hAnsi="Arial" w:cs="Arial"/>
          <w:sz w:val="23"/>
          <w:szCs w:val="23"/>
        </w:rPr>
        <w:footnoteReference w:id="2"/>
      </w:r>
      <w:r w:rsidR="003D6FA8" w:rsidRPr="00CD76D8">
        <w:rPr>
          <w:rFonts w:ascii="Arial" w:eastAsia="Times New Roman" w:hAnsi="Arial" w:cs="Arial"/>
          <w:sz w:val="23"/>
          <w:szCs w:val="23"/>
        </w:rPr>
        <w:t>-</w:t>
      </w:r>
      <w:r w:rsidRPr="00CD76D8">
        <w:rPr>
          <w:rFonts w:ascii="Arial" w:eastAsia="Times New Roman" w:hAnsi="Arial" w:cs="Arial"/>
          <w:sz w:val="23"/>
          <w:szCs w:val="23"/>
        </w:rPr>
        <w:t>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Арван дөрөвдүгээр зүйлийн 2 дахь хэсэгт “Хүн бүр эрх зүйн этгээд байна” гэж,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w:t>
      </w:r>
    </w:p>
    <w:p w14:paraId="472654E6" w14:textId="77777777" w:rsidR="0022451F" w:rsidRPr="00CD76D8" w:rsidRDefault="0022451F" w:rsidP="00644A0E">
      <w:pPr>
        <w:spacing w:after="0" w:line="240" w:lineRule="auto"/>
        <w:jc w:val="both"/>
        <w:rPr>
          <w:rFonts w:ascii="Arial" w:eastAsia="Times New Roman" w:hAnsi="Arial" w:cs="Arial"/>
          <w:sz w:val="23"/>
          <w:szCs w:val="23"/>
        </w:rPr>
      </w:pPr>
    </w:p>
    <w:p w14:paraId="0B67021B" w14:textId="77777777" w:rsidR="00892CE4" w:rsidRPr="00CD76D8" w:rsidRDefault="0022451F" w:rsidP="00644A0E">
      <w:pPr>
        <w:spacing w:after="0" w:line="240" w:lineRule="auto"/>
        <w:ind w:firstLine="720"/>
        <w:jc w:val="both"/>
        <w:rPr>
          <w:rFonts w:ascii="Arial" w:eastAsia="Times New Roman" w:hAnsi="Arial" w:cs="Arial"/>
          <w:sz w:val="23"/>
          <w:szCs w:val="23"/>
        </w:rPr>
      </w:pPr>
      <w:r w:rsidRPr="00CD76D8">
        <w:rPr>
          <w:rFonts w:ascii="Arial" w:eastAsia="Times New Roman" w:hAnsi="Arial" w:cs="Arial"/>
          <w:sz w:val="23"/>
          <w:szCs w:val="23"/>
        </w:rPr>
        <w:t xml:space="preserve">Түүнчлэн Монгол Улсын Их Хурлын 2020 оны 52 дугаар тогтоолоор баталсан </w:t>
      </w:r>
      <w:bookmarkStart w:id="0" w:name="_Hlk185259416"/>
      <w:r w:rsidRPr="00CD76D8">
        <w:rPr>
          <w:rFonts w:ascii="Arial" w:eastAsia="Times New Roman" w:hAnsi="Arial" w:cs="Arial"/>
          <w:sz w:val="23"/>
          <w:szCs w:val="23"/>
        </w:rPr>
        <w:t>“Алсын хараа-2050” Монгол Улсын урт хугацааны хөгжлийн бодлог</w:t>
      </w:r>
      <w:r w:rsidR="00C8416E" w:rsidRPr="00CD76D8">
        <w:rPr>
          <w:rFonts w:ascii="Arial" w:eastAsia="Times New Roman" w:hAnsi="Arial" w:cs="Arial"/>
          <w:sz w:val="23"/>
          <w:szCs w:val="23"/>
        </w:rPr>
        <w:t>о</w:t>
      </w:r>
      <w:r w:rsidR="00C8416E" w:rsidRPr="00CD76D8">
        <w:rPr>
          <w:rStyle w:val="FootnoteReference"/>
          <w:rFonts w:ascii="Arial" w:eastAsia="Times New Roman" w:hAnsi="Arial" w:cs="Arial"/>
          <w:sz w:val="23"/>
          <w:szCs w:val="23"/>
        </w:rPr>
        <w:footnoteReference w:id="3"/>
      </w:r>
      <w:r w:rsidR="00C8416E" w:rsidRPr="00CD76D8">
        <w:rPr>
          <w:rFonts w:ascii="Arial" w:eastAsia="Times New Roman" w:hAnsi="Arial" w:cs="Arial"/>
          <w:sz w:val="23"/>
          <w:szCs w:val="23"/>
        </w:rPr>
        <w:t>-</w:t>
      </w:r>
      <w:r w:rsidRPr="00CD76D8">
        <w:rPr>
          <w:rFonts w:ascii="Arial" w:eastAsia="Times New Roman" w:hAnsi="Arial" w:cs="Arial"/>
          <w:sz w:val="23"/>
          <w:szCs w:val="23"/>
        </w:rPr>
        <w:t>ын</w:t>
      </w:r>
      <w:bookmarkEnd w:id="0"/>
      <w:r w:rsidRPr="00CD76D8">
        <w:rPr>
          <w:rFonts w:ascii="Arial" w:eastAsia="Times New Roman" w:hAnsi="Arial" w:cs="Arial"/>
          <w:sz w:val="23"/>
          <w:szCs w:val="23"/>
        </w:rPr>
        <w:t xml:space="preserve"> “Амьдралын чанар ба дундаж давхарга” хэсгийн Зорилт 3.1-д “Амьдралын баталгааг хангах нийгмийн хамгааллын үйлчилгээг хөгжүүлж, амьдралын чанарыг дээшлүүлэхүйц нийгмийн даатгалын тогтолцоог бэхжүүлнэ.” гэж, “Эдийн засаг” хэсгийн Зорилт 4.1-д “Бизнесийн таатай орчныг бүрдүүлж, иргэдийн худалдан авах чадвар дээшилсэн байна.” гэж тус тус тусгасан. </w:t>
      </w:r>
    </w:p>
    <w:p w14:paraId="6D90B848" w14:textId="77777777" w:rsidR="00892CE4" w:rsidRPr="00CD76D8" w:rsidRDefault="00892CE4" w:rsidP="00644A0E">
      <w:pPr>
        <w:spacing w:after="0" w:line="240" w:lineRule="auto"/>
        <w:ind w:firstLine="720"/>
        <w:jc w:val="both"/>
        <w:rPr>
          <w:rFonts w:ascii="Arial" w:eastAsia="Times New Roman" w:hAnsi="Arial" w:cs="Arial"/>
          <w:sz w:val="23"/>
          <w:szCs w:val="23"/>
        </w:rPr>
      </w:pPr>
    </w:p>
    <w:p w14:paraId="1A619144" w14:textId="09C88B32" w:rsidR="0022451F" w:rsidRPr="00CD76D8" w:rsidRDefault="0022451F" w:rsidP="00644A0E">
      <w:pPr>
        <w:spacing w:after="0" w:line="240" w:lineRule="auto"/>
        <w:ind w:firstLine="720"/>
        <w:jc w:val="both"/>
        <w:rPr>
          <w:rFonts w:ascii="Arial" w:hAnsi="Arial" w:cs="Arial"/>
          <w:sz w:val="23"/>
          <w:szCs w:val="23"/>
        </w:rPr>
      </w:pPr>
      <w:r w:rsidRPr="00CD76D8">
        <w:rPr>
          <w:rFonts w:ascii="Arial" w:eastAsia="Times New Roman" w:hAnsi="Arial" w:cs="Arial"/>
          <w:sz w:val="23"/>
          <w:szCs w:val="23"/>
        </w:rPr>
        <w:t xml:space="preserve">Мөн Монгол Улсын Их Хурлын 2024 оны 21 дүгээр тогтоолын 1 дүгээр хавсралтаар баталсан </w:t>
      </w:r>
      <w:bookmarkStart w:id="1" w:name="_Hlk185259449"/>
      <w:r w:rsidRPr="00CD76D8">
        <w:rPr>
          <w:rFonts w:ascii="Arial" w:eastAsia="Times New Roman" w:hAnsi="Arial" w:cs="Arial"/>
          <w:sz w:val="23"/>
          <w:szCs w:val="23"/>
        </w:rPr>
        <w:t>“Монгол Улсын Засгийн газрын 2024-2028 оны үйл ажиллагааны хөтөлбөр</w:t>
      </w:r>
      <w:bookmarkEnd w:id="1"/>
      <w:r w:rsidR="00B82C89" w:rsidRPr="00CD76D8">
        <w:rPr>
          <w:rStyle w:val="FootnoteReference"/>
          <w:rFonts w:ascii="Arial" w:eastAsia="Times New Roman" w:hAnsi="Arial" w:cs="Arial"/>
          <w:sz w:val="23"/>
          <w:szCs w:val="23"/>
        </w:rPr>
        <w:footnoteReference w:id="4"/>
      </w:r>
      <w:r w:rsidRPr="00CD76D8">
        <w:rPr>
          <w:rFonts w:ascii="Arial" w:eastAsia="Times New Roman" w:hAnsi="Arial" w:cs="Arial"/>
          <w:sz w:val="23"/>
          <w:szCs w:val="23"/>
        </w:rPr>
        <w:t>”-ийн 2.1.2.10-т “Тогтвортой ажлын байрыг шинээр бий болгосон жижиг, дунд бизнес эрхлэгч, хувиараа хөдөлмөр эрхлэгчдийг татвар, эдийн засгийн бодлогоор дэмжинэ.” гэж, 3.2.1.5-д “Нийгмийн даатгалын тогтолцооны шинэчлэлийг үргэлжлүүлэн ажил олгогч, даатгуулагчид харилцан өгөөжтэй байх эрх зүйн зохицуулалтыг нэвтрүүлнэ.”</w:t>
      </w:r>
      <w:r w:rsidR="001B0CA0" w:rsidRPr="00CD76D8">
        <w:rPr>
          <w:rFonts w:ascii="Arial" w:eastAsia="Times New Roman" w:hAnsi="Arial" w:cs="Arial"/>
          <w:sz w:val="23"/>
          <w:szCs w:val="23"/>
        </w:rPr>
        <w:t xml:space="preserve"> гэж тус тус </w:t>
      </w:r>
      <w:r w:rsidR="00E40887" w:rsidRPr="00CD76D8">
        <w:rPr>
          <w:rFonts w:ascii="Arial" w:eastAsia="Times New Roman" w:hAnsi="Arial" w:cs="Arial"/>
          <w:sz w:val="23"/>
          <w:szCs w:val="23"/>
        </w:rPr>
        <w:t>зорьжээ</w:t>
      </w:r>
      <w:r w:rsidRPr="00CD76D8">
        <w:rPr>
          <w:rFonts w:ascii="Arial" w:eastAsia="Times New Roman" w:hAnsi="Arial" w:cs="Arial"/>
          <w:sz w:val="23"/>
          <w:szCs w:val="23"/>
        </w:rPr>
        <w:t xml:space="preserve">. </w:t>
      </w:r>
    </w:p>
    <w:p w14:paraId="0B7931D4" w14:textId="77777777" w:rsidR="000E120B" w:rsidRPr="00CD76D8" w:rsidRDefault="000E120B" w:rsidP="00644A0E">
      <w:pPr>
        <w:spacing w:after="0" w:line="240" w:lineRule="auto"/>
        <w:ind w:firstLine="720"/>
        <w:jc w:val="both"/>
        <w:rPr>
          <w:rFonts w:ascii="Arial" w:hAnsi="Arial" w:cs="Arial"/>
          <w:sz w:val="23"/>
          <w:szCs w:val="23"/>
        </w:rPr>
      </w:pPr>
    </w:p>
    <w:p w14:paraId="25F229C2" w14:textId="77777777" w:rsidR="00F065D3" w:rsidRPr="00CD76D8" w:rsidRDefault="0032165C" w:rsidP="00644A0E">
      <w:pPr>
        <w:spacing w:after="0" w:line="240" w:lineRule="auto"/>
        <w:ind w:firstLine="720"/>
        <w:jc w:val="both"/>
        <w:rPr>
          <w:rFonts w:ascii="Arial" w:hAnsi="Arial" w:cs="Arial"/>
          <w:sz w:val="23"/>
          <w:szCs w:val="23"/>
        </w:rPr>
      </w:pPr>
      <w:r w:rsidRPr="00CD76D8">
        <w:rPr>
          <w:rFonts w:ascii="Arial" w:hAnsi="Arial" w:cs="Arial"/>
          <w:sz w:val="23"/>
          <w:szCs w:val="23"/>
        </w:rPr>
        <w:t>М</w:t>
      </w:r>
      <w:r w:rsidR="002E350C" w:rsidRPr="00CD76D8">
        <w:rPr>
          <w:rFonts w:ascii="Arial" w:hAnsi="Arial" w:cs="Arial"/>
          <w:sz w:val="23"/>
          <w:szCs w:val="23"/>
        </w:rPr>
        <w:t>онгол</w:t>
      </w:r>
      <w:r w:rsidRPr="00CD76D8">
        <w:rPr>
          <w:rFonts w:ascii="Arial" w:hAnsi="Arial" w:cs="Arial"/>
          <w:sz w:val="23"/>
          <w:szCs w:val="23"/>
        </w:rPr>
        <w:t xml:space="preserve"> Улс</w:t>
      </w:r>
      <w:r w:rsidR="002E350C" w:rsidRPr="00CD76D8">
        <w:rPr>
          <w:rFonts w:ascii="Arial" w:hAnsi="Arial" w:cs="Arial"/>
          <w:sz w:val="23"/>
          <w:szCs w:val="23"/>
        </w:rPr>
        <w:t>ад</w:t>
      </w:r>
      <w:r w:rsidRPr="00CD76D8">
        <w:rPr>
          <w:rFonts w:ascii="Arial" w:hAnsi="Arial" w:cs="Arial"/>
          <w:sz w:val="23"/>
          <w:szCs w:val="23"/>
        </w:rPr>
        <w:t xml:space="preserve"> өнгөрсөн хугацаанд нийгмийн даатгалын шимтгэлийн хувь хэмжээг өс</w:t>
      </w:r>
      <w:r w:rsidR="000C7586" w:rsidRPr="00CD76D8">
        <w:rPr>
          <w:rFonts w:ascii="Arial" w:hAnsi="Arial" w:cs="Arial"/>
          <w:sz w:val="23"/>
          <w:szCs w:val="23"/>
        </w:rPr>
        <w:t>г</w:t>
      </w:r>
      <w:r w:rsidRPr="00CD76D8">
        <w:rPr>
          <w:rFonts w:ascii="Arial" w:hAnsi="Arial" w:cs="Arial"/>
          <w:sz w:val="23"/>
          <w:szCs w:val="23"/>
        </w:rPr>
        <w:t>өх, нийгмийн даатгалын шимтгэл ногдох орлогын суурийг өргөжүүлэх, албан журмаар даатгуулагчийг нэмэх бодлогыг баримталж ирсэн нь нийгмийн даатгалын тухай хууль тогтоомжийн өөрчлөлт, шинэчлэлтүүдээс тодорхой харагддаг.</w:t>
      </w:r>
    </w:p>
    <w:p w14:paraId="1493E507" w14:textId="2683B637" w:rsidR="004654E1" w:rsidRPr="00CD76D8" w:rsidRDefault="0032165C" w:rsidP="00644A0E">
      <w:pPr>
        <w:spacing w:after="0" w:line="240" w:lineRule="auto"/>
        <w:ind w:firstLine="720"/>
        <w:jc w:val="both"/>
        <w:rPr>
          <w:rFonts w:ascii="Arial" w:hAnsi="Arial" w:cs="Arial"/>
          <w:sz w:val="23"/>
          <w:szCs w:val="23"/>
        </w:rPr>
      </w:pPr>
      <w:r w:rsidRPr="00CD76D8">
        <w:rPr>
          <w:rFonts w:ascii="Arial" w:hAnsi="Arial" w:cs="Arial"/>
          <w:sz w:val="23"/>
          <w:szCs w:val="23"/>
        </w:rPr>
        <w:t xml:space="preserve"> </w:t>
      </w:r>
    </w:p>
    <w:p w14:paraId="7EDF90D0" w14:textId="5168707F" w:rsidR="00972CD8" w:rsidRPr="00CD76D8" w:rsidRDefault="0032165C" w:rsidP="00972CD8">
      <w:pPr>
        <w:tabs>
          <w:tab w:val="left" w:pos="567"/>
        </w:tabs>
        <w:spacing w:after="0" w:line="240" w:lineRule="auto"/>
        <w:ind w:firstLine="720"/>
        <w:jc w:val="both"/>
        <w:rPr>
          <w:rFonts w:ascii="Arial" w:hAnsi="Arial" w:cs="Arial"/>
          <w:sz w:val="23"/>
          <w:szCs w:val="23"/>
        </w:rPr>
      </w:pPr>
      <w:r w:rsidRPr="00CD76D8">
        <w:rPr>
          <w:rFonts w:ascii="Arial" w:hAnsi="Arial" w:cs="Arial"/>
          <w:sz w:val="23"/>
          <w:szCs w:val="23"/>
        </w:rPr>
        <w:t>Иймд</w:t>
      </w:r>
      <w:r w:rsidR="002202D7" w:rsidRPr="00CD76D8">
        <w:rPr>
          <w:rFonts w:ascii="Arial" w:hAnsi="Arial" w:cs="Arial"/>
          <w:sz w:val="23"/>
          <w:szCs w:val="23"/>
        </w:rPr>
        <w:t xml:space="preserve"> </w:t>
      </w:r>
      <w:r w:rsidRPr="00CD76D8">
        <w:rPr>
          <w:rFonts w:ascii="Arial" w:hAnsi="Arial" w:cs="Arial"/>
          <w:sz w:val="23"/>
          <w:szCs w:val="23"/>
        </w:rPr>
        <w:t>хүн, хуулийн этгээдийн ажил, бизнес, үйл ажиллагаа чөлөөтэй эрхлэх таатай орчныг бүрдүүлэх, ачааллыг бууруулах, ашиг орлого, өрсөлдөх чадвар, ажлын байр нэмэгдүүлэх, цаашлаад далд эдийн засгийг ил болгож, чөлөөт зах зээлийн харилцааг тэлэх, үүний үр дүнд татвар, нийгмийн даатгалын сангийн орлогыг нэмэгдүүлэх зэрэг үр дүн, бодит хэрэгцээ, шаардлаг</w:t>
      </w:r>
      <w:r w:rsidR="00EC282F" w:rsidRPr="00CD76D8">
        <w:rPr>
          <w:rFonts w:ascii="Arial" w:hAnsi="Arial" w:cs="Arial"/>
          <w:sz w:val="23"/>
          <w:szCs w:val="23"/>
        </w:rPr>
        <w:t>а болон</w:t>
      </w:r>
      <w:r w:rsidR="003E014E" w:rsidRPr="00CD76D8">
        <w:rPr>
          <w:rFonts w:ascii="Arial" w:hAnsi="Arial" w:cs="Arial"/>
          <w:sz w:val="23"/>
          <w:szCs w:val="23"/>
        </w:rPr>
        <w:t xml:space="preserve"> </w:t>
      </w:r>
      <w:r w:rsidR="00BF6A7B" w:rsidRPr="00CD76D8">
        <w:rPr>
          <w:rFonts w:ascii="Arial" w:hAnsi="Arial" w:cs="Arial"/>
          <w:sz w:val="23"/>
          <w:szCs w:val="23"/>
        </w:rPr>
        <w:t xml:space="preserve">дээрх хууль зүйн </w:t>
      </w:r>
      <w:r w:rsidR="003076AC" w:rsidRPr="00CD76D8">
        <w:rPr>
          <w:rFonts w:ascii="Arial" w:hAnsi="Arial" w:cs="Arial"/>
          <w:sz w:val="23"/>
          <w:szCs w:val="23"/>
        </w:rPr>
        <w:t xml:space="preserve">шаардлагыг </w:t>
      </w:r>
      <w:r w:rsidR="00EC282F" w:rsidRPr="00CD76D8">
        <w:rPr>
          <w:rFonts w:ascii="Arial" w:eastAsia="Times New Roman" w:hAnsi="Arial" w:cs="Arial"/>
          <w:sz w:val="23"/>
          <w:szCs w:val="23"/>
        </w:rPr>
        <w:t xml:space="preserve">тус тус </w:t>
      </w:r>
      <w:r w:rsidR="00C37DEF" w:rsidRPr="00CD76D8">
        <w:rPr>
          <w:rFonts w:ascii="Arial" w:hAnsi="Arial" w:cs="Arial"/>
          <w:sz w:val="23"/>
          <w:szCs w:val="23"/>
        </w:rPr>
        <w:t xml:space="preserve">харгалзан </w:t>
      </w:r>
      <w:r w:rsidR="008363A8" w:rsidRPr="00CD76D8">
        <w:rPr>
          <w:rFonts w:ascii="Arial" w:hAnsi="Arial" w:cs="Arial"/>
          <w:sz w:val="23"/>
          <w:szCs w:val="23"/>
        </w:rPr>
        <w:t xml:space="preserve">Нийгмийн даатгалын ерөнхий хуульд нэмэлт, өөрчлөлт оруулах тухай </w:t>
      </w:r>
      <w:r w:rsidR="00C37DEF" w:rsidRPr="00CD76D8">
        <w:rPr>
          <w:rFonts w:ascii="Arial" w:hAnsi="Arial" w:cs="Arial"/>
          <w:sz w:val="23"/>
          <w:szCs w:val="23"/>
        </w:rPr>
        <w:t xml:space="preserve">хуулийн төслийг </w:t>
      </w:r>
      <w:r w:rsidR="002C4DF3" w:rsidRPr="00CD76D8">
        <w:rPr>
          <w:rFonts w:ascii="Arial" w:hAnsi="Arial" w:cs="Arial"/>
          <w:sz w:val="23"/>
          <w:szCs w:val="23"/>
        </w:rPr>
        <w:t xml:space="preserve">дөрвөн зүйлтэйгээр </w:t>
      </w:r>
      <w:r w:rsidR="008B5118" w:rsidRPr="00CD76D8">
        <w:rPr>
          <w:rFonts w:ascii="Arial" w:hAnsi="Arial" w:cs="Arial"/>
          <w:sz w:val="23"/>
          <w:szCs w:val="23"/>
        </w:rPr>
        <w:t>дараах зарчмын шинжтэй</w:t>
      </w:r>
      <w:r w:rsidR="00A914E9" w:rsidRPr="00CD76D8">
        <w:rPr>
          <w:rFonts w:ascii="Arial" w:hAnsi="Arial" w:cs="Arial"/>
          <w:sz w:val="23"/>
          <w:szCs w:val="23"/>
        </w:rPr>
        <w:t xml:space="preserve"> агуулгатайгаар</w:t>
      </w:r>
      <w:r w:rsidR="00515252" w:rsidRPr="00CD76D8">
        <w:rPr>
          <w:rFonts w:ascii="Arial" w:hAnsi="Arial" w:cs="Arial"/>
          <w:sz w:val="23"/>
          <w:szCs w:val="23"/>
        </w:rPr>
        <w:t xml:space="preserve"> </w:t>
      </w:r>
      <w:r w:rsidR="00C37DEF" w:rsidRPr="00CD76D8">
        <w:rPr>
          <w:rFonts w:ascii="Arial" w:hAnsi="Arial" w:cs="Arial"/>
          <w:sz w:val="23"/>
          <w:szCs w:val="23"/>
        </w:rPr>
        <w:t>боловсруул</w:t>
      </w:r>
      <w:r w:rsidR="003E014E" w:rsidRPr="00CD76D8">
        <w:rPr>
          <w:rFonts w:ascii="Arial" w:hAnsi="Arial" w:cs="Arial"/>
          <w:sz w:val="23"/>
          <w:szCs w:val="23"/>
        </w:rPr>
        <w:t>лаа</w:t>
      </w:r>
      <w:r w:rsidR="00C37DEF" w:rsidRPr="00CD76D8">
        <w:rPr>
          <w:rFonts w:ascii="Arial" w:hAnsi="Arial" w:cs="Arial"/>
          <w:sz w:val="23"/>
          <w:szCs w:val="23"/>
        </w:rPr>
        <w:t>.</w:t>
      </w:r>
      <w:r w:rsidR="00504E25" w:rsidRPr="00CD76D8">
        <w:rPr>
          <w:rFonts w:ascii="Arial" w:hAnsi="Arial" w:cs="Arial"/>
          <w:sz w:val="23"/>
          <w:szCs w:val="23"/>
        </w:rPr>
        <w:t xml:space="preserve"> </w:t>
      </w:r>
      <w:r w:rsidR="003F6892" w:rsidRPr="00CD76D8">
        <w:rPr>
          <w:rFonts w:ascii="Arial" w:hAnsi="Arial" w:cs="Arial"/>
          <w:sz w:val="23"/>
          <w:szCs w:val="23"/>
        </w:rPr>
        <w:t xml:space="preserve">Үүнд: </w:t>
      </w:r>
    </w:p>
    <w:p w14:paraId="490A9C67" w14:textId="77777777" w:rsidR="00972CD8" w:rsidRPr="00CD76D8" w:rsidRDefault="00972CD8" w:rsidP="00972CD8">
      <w:pPr>
        <w:tabs>
          <w:tab w:val="left" w:pos="567"/>
        </w:tabs>
        <w:spacing w:after="0" w:line="240" w:lineRule="auto"/>
        <w:ind w:firstLine="720"/>
        <w:jc w:val="both"/>
        <w:rPr>
          <w:rFonts w:ascii="Arial" w:hAnsi="Arial" w:cs="Arial"/>
          <w:sz w:val="23"/>
          <w:szCs w:val="23"/>
        </w:rPr>
      </w:pPr>
    </w:p>
    <w:p w14:paraId="62A67DC1" w14:textId="2BA16E4A" w:rsidR="008A3CBE" w:rsidRPr="00CD76D8" w:rsidRDefault="00C43E14" w:rsidP="00644A0E">
      <w:pPr>
        <w:spacing w:after="0" w:line="240" w:lineRule="auto"/>
        <w:ind w:firstLine="720"/>
        <w:jc w:val="both"/>
        <w:rPr>
          <w:rFonts w:ascii="Arial" w:hAnsi="Arial" w:cs="Arial"/>
          <w:sz w:val="23"/>
          <w:szCs w:val="23"/>
        </w:rPr>
      </w:pPr>
      <w:bookmarkStart w:id="2" w:name="_Hlk185259600"/>
      <w:r w:rsidRPr="00CD76D8">
        <w:rPr>
          <w:rFonts w:ascii="Arial" w:hAnsi="Arial"/>
          <w:b/>
          <w:sz w:val="23"/>
          <w:szCs w:val="23"/>
        </w:rPr>
        <w:t>Нэг</w:t>
      </w:r>
      <w:r w:rsidR="00415E4B" w:rsidRPr="00CD76D8">
        <w:rPr>
          <w:rFonts w:ascii="Arial" w:hAnsi="Arial"/>
          <w:b/>
          <w:sz w:val="23"/>
          <w:szCs w:val="23"/>
        </w:rPr>
        <w:t>.</w:t>
      </w:r>
      <w:r w:rsidR="00415E4B" w:rsidRPr="00CD76D8">
        <w:rPr>
          <w:rFonts w:ascii="Arial" w:hAnsi="Arial" w:cs="Arial"/>
          <w:sz w:val="23"/>
          <w:szCs w:val="23"/>
        </w:rPr>
        <w:t xml:space="preserve"> </w:t>
      </w:r>
      <w:r w:rsidR="00772835" w:rsidRPr="00CD76D8">
        <w:rPr>
          <w:rFonts w:ascii="Arial" w:hAnsi="Arial" w:cs="Arial"/>
          <w:sz w:val="23"/>
          <w:szCs w:val="23"/>
        </w:rPr>
        <w:t xml:space="preserve">Монгол Улсын </w:t>
      </w:r>
      <w:r w:rsidR="008A3CBE" w:rsidRPr="00CD76D8">
        <w:rPr>
          <w:rFonts w:ascii="Arial" w:hAnsi="Arial" w:cs="Arial"/>
          <w:sz w:val="23"/>
          <w:szCs w:val="23"/>
        </w:rPr>
        <w:t>өмчийн бүх хэлбэрийн хуулийн этгээд, хүнтэй Иргэний хуул</w:t>
      </w:r>
      <w:r w:rsidR="00DB0B6F" w:rsidRPr="00CD76D8">
        <w:rPr>
          <w:rFonts w:ascii="Arial" w:hAnsi="Arial" w:cs="Arial"/>
          <w:sz w:val="23"/>
          <w:szCs w:val="23"/>
        </w:rPr>
        <w:t>ь</w:t>
      </w:r>
      <w:r w:rsidR="00DB0B6F" w:rsidRPr="00CD76D8">
        <w:rPr>
          <w:rStyle w:val="FootnoteReference"/>
          <w:rFonts w:ascii="Arial" w:hAnsi="Arial" w:cs="Arial"/>
          <w:sz w:val="23"/>
          <w:szCs w:val="23"/>
        </w:rPr>
        <w:footnoteReference w:id="5"/>
      </w:r>
      <w:r w:rsidR="007870A8" w:rsidRPr="00CD76D8">
        <w:rPr>
          <w:rFonts w:ascii="Arial" w:hAnsi="Arial" w:cs="Arial"/>
          <w:sz w:val="23"/>
          <w:szCs w:val="23"/>
        </w:rPr>
        <w:t>-</w:t>
      </w:r>
      <w:r w:rsidR="008A3CBE" w:rsidRPr="00CD76D8">
        <w:rPr>
          <w:rFonts w:ascii="Arial" w:hAnsi="Arial" w:cs="Arial"/>
          <w:sz w:val="23"/>
          <w:szCs w:val="23"/>
        </w:rPr>
        <w:t xml:space="preserve">ийн ажил гүйцэтгэх гэрээ, хөлсөөр ажиллах гэрээ болон тэдгээртэй адилтгах гэрээ байгуулан ажил, үйлчилгээ эрхлэх хүнийг нийгмийн даатгалд албан журмаар </w:t>
      </w:r>
      <w:r w:rsidR="008A3CBE" w:rsidRPr="00CD76D8">
        <w:rPr>
          <w:rFonts w:ascii="Arial" w:hAnsi="Arial" w:cs="Arial"/>
          <w:sz w:val="23"/>
          <w:szCs w:val="23"/>
        </w:rPr>
        <w:lastRenderedPageBreak/>
        <w:t>даатгуулагчаас хаса</w:t>
      </w:r>
      <w:r w:rsidR="008E4422" w:rsidRPr="00CD76D8">
        <w:rPr>
          <w:rFonts w:ascii="Arial" w:hAnsi="Arial" w:cs="Arial"/>
          <w:sz w:val="23"/>
          <w:szCs w:val="23"/>
        </w:rPr>
        <w:t>ж</w:t>
      </w:r>
      <w:r w:rsidR="008A3CBE" w:rsidRPr="00CD76D8">
        <w:rPr>
          <w:rFonts w:ascii="Arial" w:hAnsi="Arial" w:cs="Arial"/>
          <w:sz w:val="23"/>
          <w:szCs w:val="23"/>
        </w:rPr>
        <w:t>, эдгээр гэрээний орлогыг нийгмийн даатгалын шимтгэл ногдох орлогын бүрэлдэхүүнээс хасах</w:t>
      </w:r>
      <w:r w:rsidR="00A914E9" w:rsidRPr="00CD76D8">
        <w:rPr>
          <w:rFonts w:ascii="Arial" w:hAnsi="Arial" w:cs="Arial"/>
          <w:sz w:val="23"/>
          <w:szCs w:val="23"/>
        </w:rPr>
        <w:t xml:space="preserve">аар </w:t>
      </w:r>
      <w:r w:rsidR="00282F6A" w:rsidRPr="00CD76D8">
        <w:rPr>
          <w:rFonts w:ascii="Arial" w:hAnsi="Arial" w:cs="Arial"/>
          <w:sz w:val="23"/>
          <w:szCs w:val="23"/>
        </w:rPr>
        <w:t>тусгав</w:t>
      </w:r>
      <w:r w:rsidR="00977654" w:rsidRPr="00CD76D8">
        <w:rPr>
          <w:rFonts w:ascii="Arial" w:hAnsi="Arial" w:cs="Arial"/>
          <w:sz w:val="23"/>
          <w:szCs w:val="23"/>
        </w:rPr>
        <w:t>.</w:t>
      </w:r>
      <w:r w:rsidR="00441583" w:rsidRPr="00CD76D8">
        <w:rPr>
          <w:rFonts w:ascii="Arial" w:hAnsi="Arial" w:cs="Arial"/>
          <w:sz w:val="23"/>
          <w:szCs w:val="23"/>
        </w:rPr>
        <w:t xml:space="preserve"> </w:t>
      </w:r>
    </w:p>
    <w:p w14:paraId="68EBD19F" w14:textId="77777777" w:rsidR="00441583" w:rsidRPr="00CD76D8" w:rsidRDefault="00441583" w:rsidP="00644A0E">
      <w:pPr>
        <w:spacing w:after="0" w:line="240" w:lineRule="auto"/>
        <w:jc w:val="both"/>
        <w:rPr>
          <w:rFonts w:ascii="Arial" w:hAnsi="Arial" w:cs="Arial"/>
          <w:sz w:val="23"/>
          <w:szCs w:val="23"/>
        </w:rPr>
      </w:pPr>
    </w:p>
    <w:p w14:paraId="6A10914D" w14:textId="5183747C" w:rsidR="00441583" w:rsidRPr="00CD76D8" w:rsidRDefault="00441583" w:rsidP="00644A0E">
      <w:pPr>
        <w:spacing w:after="0" w:line="240" w:lineRule="auto"/>
        <w:ind w:firstLine="720"/>
        <w:jc w:val="both"/>
        <w:rPr>
          <w:rFonts w:ascii="Arial" w:hAnsi="Arial" w:cs="Arial"/>
          <w:sz w:val="23"/>
          <w:szCs w:val="23"/>
        </w:rPr>
      </w:pPr>
      <w:r w:rsidRPr="00CD76D8">
        <w:rPr>
          <w:rFonts w:ascii="Arial" w:hAnsi="Arial" w:cs="Arial"/>
          <w:sz w:val="23"/>
          <w:szCs w:val="23"/>
        </w:rPr>
        <w:t xml:space="preserve">Ингэхдээ ажил олгогч хөдөлмөр эрхлэлтийн харилцааны шинжтэй харилцаанд хүнийг хөдөлмөрийн гэрээгээр бус, түүнээс өөр гэрээ байгуулан ажиллуулж, цалин хөлс олгосон тохиолдолд тухайн хугацаанд ногдох нийгмийн даатгалын шимтгэлийг ажил олгогчоор нөхөн төлүүлэх зохицуулалтыг хуулийн </w:t>
      </w:r>
      <w:r w:rsidR="00183EC4" w:rsidRPr="00CD76D8">
        <w:rPr>
          <w:rFonts w:ascii="Arial" w:hAnsi="Arial" w:cs="Arial"/>
          <w:sz w:val="23"/>
          <w:szCs w:val="23"/>
        </w:rPr>
        <w:t xml:space="preserve">одоо байгаа холбогдох зохицуулалтад </w:t>
      </w:r>
      <w:r w:rsidRPr="00CD76D8">
        <w:rPr>
          <w:rFonts w:ascii="Arial" w:hAnsi="Arial" w:cs="Arial"/>
          <w:sz w:val="23"/>
          <w:szCs w:val="23"/>
        </w:rPr>
        <w:t xml:space="preserve">нэмэлтээр тусгасан. </w:t>
      </w:r>
    </w:p>
    <w:p w14:paraId="01DC3AA9" w14:textId="77777777" w:rsidR="00266A2F" w:rsidRPr="00CD76D8" w:rsidRDefault="00266A2F" w:rsidP="00644A0E">
      <w:pPr>
        <w:spacing w:after="0" w:line="240" w:lineRule="auto"/>
        <w:jc w:val="both"/>
        <w:rPr>
          <w:rFonts w:ascii="Arial" w:hAnsi="Arial" w:cs="Arial"/>
          <w:sz w:val="23"/>
          <w:szCs w:val="23"/>
        </w:rPr>
      </w:pPr>
    </w:p>
    <w:p w14:paraId="3E425737" w14:textId="77FFC619" w:rsidR="00307E7A" w:rsidRPr="00CD76D8" w:rsidRDefault="00307E7A" w:rsidP="00644A0E">
      <w:pPr>
        <w:spacing w:after="0" w:line="240" w:lineRule="auto"/>
        <w:ind w:firstLine="720"/>
        <w:jc w:val="both"/>
        <w:rPr>
          <w:rFonts w:ascii="Arial" w:eastAsia="Times New Roman" w:hAnsi="Arial" w:cs="Arial"/>
          <w:sz w:val="23"/>
          <w:szCs w:val="23"/>
        </w:rPr>
      </w:pPr>
      <w:r w:rsidRPr="00CD76D8">
        <w:rPr>
          <w:rFonts w:ascii="Arial" w:hAnsi="Arial" w:cs="Arial"/>
          <w:sz w:val="23"/>
          <w:szCs w:val="23"/>
        </w:rPr>
        <w:t>Нийгмийн даатгалын тухай хууль</w:t>
      </w:r>
      <w:r w:rsidRPr="00CD76D8">
        <w:rPr>
          <w:rStyle w:val="FootnoteReference"/>
          <w:rFonts w:ascii="Arial" w:hAnsi="Arial" w:cs="Arial"/>
          <w:sz w:val="23"/>
          <w:szCs w:val="23"/>
        </w:rPr>
        <w:footnoteReference w:id="6"/>
      </w:r>
      <w:r w:rsidRPr="00CD76D8">
        <w:rPr>
          <w:rFonts w:ascii="Arial" w:hAnsi="Arial" w:cs="Arial"/>
          <w:sz w:val="23"/>
          <w:szCs w:val="23"/>
        </w:rPr>
        <w:t>-д нэмэлт, өөрчлөлт оруулах тухай хууль</w:t>
      </w:r>
      <w:r w:rsidRPr="00CD76D8">
        <w:rPr>
          <w:rStyle w:val="FootnoteReference"/>
          <w:rFonts w:ascii="Arial" w:hAnsi="Arial" w:cs="Arial"/>
          <w:sz w:val="23"/>
          <w:szCs w:val="23"/>
        </w:rPr>
        <w:footnoteReference w:id="7"/>
      </w:r>
      <w:r w:rsidRPr="00CD76D8">
        <w:rPr>
          <w:rFonts w:ascii="Arial" w:hAnsi="Arial" w:cs="Arial"/>
          <w:sz w:val="23"/>
          <w:szCs w:val="23"/>
        </w:rPr>
        <w:t xml:space="preserve"> 2008 оны 5 дугаар сарын 8-ны өдөр батлагдсанаар өмчийн бүх хэлбэрийн аж ахуйн нэгж, байгууллага, төрийн бус, шашны болон бусад байгууллага, иргэнтэй Иргэний хуулийн 343, 359 дүгээр зүйлүүдэд заасан ажил гүйцэтгэх гэрээ, хөлсөөр ажиллах гэрээ байгуулан ажилласан Монгол Улсын иргэн, гадаадын иргэн, харьяалалгүй хүнийг нийгмийн даатгалд заавал даатгуулах үүрэг хүлээлгэж, эдгээр гэрээний орлогыг нийгмийн даатгалын шимтгэл ногдох орлогод хамруулж, гэрээ байгуулсан аль аль тал нь тухайн хувь хүнд хамаарах нийгмийн даатгалын шимтгэлийг хариуцан төлөх үүрэгтэй болсон.</w:t>
      </w:r>
      <w:r w:rsidR="00402245" w:rsidRPr="00CD76D8">
        <w:rPr>
          <w:rFonts w:ascii="Arial" w:hAnsi="Arial" w:cs="Arial"/>
          <w:sz w:val="23"/>
          <w:szCs w:val="23"/>
        </w:rPr>
        <w:t xml:space="preserve"> Ингээд зогсохгүй 2023 оны 7 дугаар сарын 7-ны өдөр батлагдаж, 2024 оны 1 дүгээр сарын 1-ний өдрөөс эхлэн дагаж мөрдөгдөж буй Нийгмийн даатгалын ерөнхий хуульд Иргэний хуулийн ажил гүйцэтгэх гэрээ, хөлсөөр ажиллах гэрээ төдийгүй, тэдгээртэй адилтгах гэрээ</w:t>
      </w:r>
      <w:r w:rsidR="00402245" w:rsidRPr="00CD76D8">
        <w:rPr>
          <w:rFonts w:ascii="Arial" w:eastAsia="Times New Roman" w:hAnsi="Arial" w:cs="Arial"/>
          <w:b/>
          <w:bCs/>
          <w:sz w:val="23"/>
          <w:szCs w:val="23"/>
        </w:rPr>
        <w:t xml:space="preserve"> </w:t>
      </w:r>
      <w:r w:rsidR="00402245" w:rsidRPr="00CD76D8">
        <w:rPr>
          <w:rFonts w:ascii="Arial" w:eastAsia="Times New Roman" w:hAnsi="Arial" w:cs="Arial"/>
          <w:sz w:val="23"/>
          <w:szCs w:val="23"/>
        </w:rPr>
        <w:t>байгуулан ажиллаж буй хүнийг албан журмаар даатгуулах, тэдгээр гэрээний орлогыг нийгмийн даатгалын шимтгэл ногдох орлогод хамруулахаар хуульчилж, нийгмийн даатгалын харилцааны хамрах хүрээг дахин өргөжүүлсэн.</w:t>
      </w:r>
      <w:r w:rsidR="00066787" w:rsidRPr="00CD76D8">
        <w:rPr>
          <w:rFonts w:ascii="Arial" w:eastAsia="Times New Roman" w:hAnsi="Arial" w:cs="Arial"/>
          <w:sz w:val="23"/>
          <w:szCs w:val="23"/>
        </w:rPr>
        <w:t xml:space="preserve"> </w:t>
      </w:r>
    </w:p>
    <w:p w14:paraId="2FECE4DB" w14:textId="77777777" w:rsidR="00066787" w:rsidRPr="00CD76D8" w:rsidRDefault="00066787" w:rsidP="00644A0E">
      <w:pPr>
        <w:spacing w:after="0" w:line="240" w:lineRule="auto"/>
        <w:jc w:val="both"/>
        <w:rPr>
          <w:rFonts w:ascii="Arial" w:eastAsia="Times New Roman" w:hAnsi="Arial" w:cs="Arial"/>
          <w:sz w:val="23"/>
          <w:szCs w:val="23"/>
        </w:rPr>
      </w:pPr>
    </w:p>
    <w:p w14:paraId="3794DA31" w14:textId="77777777" w:rsidR="00892CE4" w:rsidRPr="00CD76D8" w:rsidRDefault="00066787" w:rsidP="00644A0E">
      <w:pPr>
        <w:spacing w:after="0" w:line="240" w:lineRule="auto"/>
        <w:ind w:firstLine="720"/>
        <w:jc w:val="both"/>
        <w:rPr>
          <w:rFonts w:ascii="Arial" w:eastAsia="Times New Roman" w:hAnsi="Arial" w:cs="Arial"/>
          <w:sz w:val="23"/>
          <w:szCs w:val="23"/>
        </w:rPr>
      </w:pPr>
      <w:r w:rsidRPr="00CD76D8">
        <w:rPr>
          <w:rFonts w:ascii="Arial" w:eastAsia="Times New Roman" w:hAnsi="Arial" w:cs="Arial"/>
          <w:sz w:val="23"/>
          <w:szCs w:val="23"/>
        </w:rPr>
        <w:t xml:space="preserve">Энэхүү зохицуулалт нь </w:t>
      </w:r>
      <w:r w:rsidR="00755445" w:rsidRPr="00CD76D8">
        <w:rPr>
          <w:rFonts w:ascii="Arial" w:eastAsia="Times New Roman" w:hAnsi="Arial" w:cs="Arial"/>
          <w:sz w:val="23"/>
          <w:szCs w:val="23"/>
        </w:rPr>
        <w:t xml:space="preserve">хөдөлмөр эрхлэлтийн харилцаанд оролцогч </w:t>
      </w:r>
      <w:r w:rsidR="0045685B" w:rsidRPr="00CD76D8">
        <w:rPr>
          <w:rFonts w:ascii="Arial" w:eastAsia="Times New Roman" w:hAnsi="Arial" w:cs="Arial"/>
          <w:sz w:val="23"/>
          <w:szCs w:val="23"/>
        </w:rPr>
        <w:t>хөдөлмөр эрхлэгч хүн</w:t>
      </w:r>
      <w:r w:rsidR="00E76726" w:rsidRPr="00CD76D8">
        <w:rPr>
          <w:rFonts w:ascii="Arial" w:eastAsia="Times New Roman" w:hAnsi="Arial" w:cs="Arial"/>
          <w:sz w:val="23"/>
          <w:szCs w:val="23"/>
        </w:rPr>
        <w:t>ийг нийгмийн даатгалд албан журмаар даатг</w:t>
      </w:r>
      <w:r w:rsidR="00D839BE" w:rsidRPr="00CD76D8">
        <w:rPr>
          <w:rFonts w:ascii="Arial" w:eastAsia="Times New Roman" w:hAnsi="Arial" w:cs="Arial"/>
          <w:sz w:val="23"/>
          <w:szCs w:val="23"/>
        </w:rPr>
        <w:t>аж</w:t>
      </w:r>
      <w:r w:rsidR="00E76726" w:rsidRPr="00CD76D8">
        <w:rPr>
          <w:rFonts w:ascii="Arial" w:eastAsia="Times New Roman" w:hAnsi="Arial" w:cs="Arial"/>
          <w:sz w:val="23"/>
          <w:szCs w:val="23"/>
        </w:rPr>
        <w:t>,</w:t>
      </w:r>
      <w:r w:rsidR="00D839BE" w:rsidRPr="00CD76D8">
        <w:rPr>
          <w:rFonts w:ascii="Arial" w:eastAsia="Times New Roman" w:hAnsi="Arial" w:cs="Arial"/>
          <w:sz w:val="23"/>
          <w:szCs w:val="23"/>
        </w:rPr>
        <w:t xml:space="preserve"> ажил олгогч, ажилтнаар </w:t>
      </w:r>
      <w:r w:rsidR="005F75E5" w:rsidRPr="00CD76D8">
        <w:rPr>
          <w:rFonts w:ascii="Arial" w:eastAsia="Times New Roman" w:hAnsi="Arial" w:cs="Arial"/>
          <w:sz w:val="23"/>
          <w:szCs w:val="23"/>
        </w:rPr>
        <w:t xml:space="preserve">аль алинаар нь </w:t>
      </w:r>
      <w:r w:rsidR="00E76726" w:rsidRPr="00CD76D8">
        <w:rPr>
          <w:rFonts w:ascii="Arial" w:eastAsia="Times New Roman" w:hAnsi="Arial" w:cs="Arial"/>
          <w:sz w:val="23"/>
          <w:szCs w:val="23"/>
        </w:rPr>
        <w:t xml:space="preserve">хөдөлмөр эрхлэлтийн харилцааны дүнд бий болсон </w:t>
      </w:r>
      <w:r w:rsidR="00A8541B" w:rsidRPr="00CD76D8">
        <w:rPr>
          <w:rFonts w:ascii="Arial" w:eastAsia="Times New Roman" w:hAnsi="Arial" w:cs="Arial"/>
          <w:sz w:val="23"/>
          <w:szCs w:val="23"/>
        </w:rPr>
        <w:t xml:space="preserve">ажилтны </w:t>
      </w:r>
      <w:r w:rsidR="00E76726" w:rsidRPr="00CD76D8">
        <w:rPr>
          <w:rFonts w:ascii="Arial" w:eastAsia="Times New Roman" w:hAnsi="Arial" w:cs="Arial"/>
          <w:sz w:val="23"/>
          <w:szCs w:val="23"/>
        </w:rPr>
        <w:t>цалин хөлснөөс шимтгэл тооцо</w:t>
      </w:r>
      <w:r w:rsidR="009929DC" w:rsidRPr="00CD76D8">
        <w:rPr>
          <w:rFonts w:ascii="Arial" w:eastAsia="Times New Roman" w:hAnsi="Arial" w:cs="Arial"/>
          <w:sz w:val="23"/>
          <w:szCs w:val="23"/>
        </w:rPr>
        <w:t>н албан журмаар төлүүлэх</w:t>
      </w:r>
      <w:r w:rsidR="00F85F2F" w:rsidRPr="00CD76D8">
        <w:rPr>
          <w:rFonts w:ascii="Arial" w:eastAsia="Times New Roman" w:hAnsi="Arial" w:cs="Arial"/>
          <w:sz w:val="23"/>
          <w:szCs w:val="23"/>
        </w:rPr>
        <w:t xml:space="preserve"> олон улсын туршлага</w:t>
      </w:r>
      <w:r w:rsidR="008A7A37" w:rsidRPr="00CD76D8">
        <w:rPr>
          <w:rFonts w:ascii="Arial" w:eastAsia="Times New Roman" w:hAnsi="Arial" w:cs="Arial"/>
          <w:sz w:val="23"/>
          <w:szCs w:val="23"/>
        </w:rPr>
        <w:t>д тогтсон</w:t>
      </w:r>
      <w:r w:rsidR="00E76726" w:rsidRPr="00CD76D8">
        <w:rPr>
          <w:rFonts w:ascii="Arial" w:eastAsia="Times New Roman" w:hAnsi="Arial" w:cs="Arial"/>
          <w:sz w:val="23"/>
          <w:szCs w:val="23"/>
        </w:rPr>
        <w:t xml:space="preserve"> суурь з</w:t>
      </w:r>
      <w:r w:rsidR="006F787B" w:rsidRPr="00CD76D8">
        <w:rPr>
          <w:rFonts w:ascii="Arial" w:eastAsia="Times New Roman" w:hAnsi="Arial" w:cs="Arial"/>
          <w:sz w:val="23"/>
          <w:szCs w:val="23"/>
        </w:rPr>
        <w:t xml:space="preserve">арчмыг </w:t>
      </w:r>
      <w:r w:rsidR="00DB0B6F" w:rsidRPr="00CD76D8">
        <w:rPr>
          <w:rFonts w:ascii="Arial" w:eastAsia="Times New Roman" w:hAnsi="Arial" w:cs="Arial"/>
          <w:sz w:val="23"/>
          <w:szCs w:val="23"/>
        </w:rPr>
        <w:t>зөрчин</w:t>
      </w:r>
      <w:r w:rsidR="007870A8" w:rsidRPr="00CD76D8">
        <w:rPr>
          <w:rFonts w:ascii="Arial" w:eastAsia="Times New Roman" w:hAnsi="Arial" w:cs="Arial"/>
          <w:sz w:val="23"/>
          <w:szCs w:val="23"/>
        </w:rPr>
        <w:t xml:space="preserve"> Иргэний хуульд заасан </w:t>
      </w:r>
      <w:r w:rsidR="003A266D" w:rsidRPr="00CD76D8">
        <w:rPr>
          <w:rFonts w:ascii="Arial" w:eastAsia="Times New Roman" w:hAnsi="Arial" w:cs="Arial"/>
          <w:sz w:val="23"/>
          <w:szCs w:val="23"/>
        </w:rPr>
        <w:t>хөлсөөр ажиллах</w:t>
      </w:r>
      <w:r w:rsidR="00B55822" w:rsidRPr="00CD76D8">
        <w:rPr>
          <w:rFonts w:ascii="Arial" w:eastAsia="Times New Roman" w:hAnsi="Arial" w:cs="Arial"/>
          <w:sz w:val="23"/>
          <w:szCs w:val="23"/>
        </w:rPr>
        <w:t xml:space="preserve"> гэрээ</w:t>
      </w:r>
      <w:r w:rsidR="003A266D" w:rsidRPr="00CD76D8">
        <w:rPr>
          <w:rFonts w:ascii="Arial" w:eastAsia="Times New Roman" w:hAnsi="Arial" w:cs="Arial"/>
          <w:sz w:val="23"/>
          <w:szCs w:val="23"/>
        </w:rPr>
        <w:t xml:space="preserve">, ажил гүйцэтгэх </w:t>
      </w:r>
      <w:r w:rsidR="00B55822" w:rsidRPr="00CD76D8">
        <w:rPr>
          <w:rFonts w:ascii="Arial" w:eastAsia="Times New Roman" w:hAnsi="Arial" w:cs="Arial"/>
          <w:sz w:val="23"/>
          <w:szCs w:val="23"/>
        </w:rPr>
        <w:t xml:space="preserve">гэрээ </w:t>
      </w:r>
      <w:r w:rsidR="003A266D" w:rsidRPr="00CD76D8">
        <w:rPr>
          <w:rFonts w:ascii="Arial" w:eastAsia="Times New Roman" w:hAnsi="Arial" w:cs="Arial"/>
          <w:sz w:val="23"/>
          <w:szCs w:val="23"/>
        </w:rPr>
        <w:t xml:space="preserve">болон тэдгээртэй адилтгах гэрээ </w:t>
      </w:r>
      <w:r w:rsidR="00B55822" w:rsidRPr="00CD76D8">
        <w:rPr>
          <w:rFonts w:ascii="Arial" w:eastAsia="Times New Roman" w:hAnsi="Arial" w:cs="Arial"/>
          <w:sz w:val="23"/>
          <w:szCs w:val="23"/>
        </w:rPr>
        <w:t>байгуул</w:t>
      </w:r>
      <w:r w:rsidR="008A7A37" w:rsidRPr="00CD76D8">
        <w:rPr>
          <w:rFonts w:ascii="Arial" w:eastAsia="Times New Roman" w:hAnsi="Arial" w:cs="Arial"/>
          <w:sz w:val="23"/>
          <w:szCs w:val="23"/>
        </w:rPr>
        <w:t xml:space="preserve">сан аливаа </w:t>
      </w:r>
      <w:r w:rsidR="009520F5" w:rsidRPr="00CD76D8">
        <w:rPr>
          <w:rFonts w:ascii="Arial" w:eastAsia="Times New Roman" w:hAnsi="Arial" w:cs="Arial"/>
          <w:sz w:val="23"/>
          <w:szCs w:val="23"/>
        </w:rPr>
        <w:t>бизнес эрхлэгч, хувиараа үйл ажиллагаа эрхлэгч</w:t>
      </w:r>
      <w:r w:rsidR="004A06CF" w:rsidRPr="00CD76D8">
        <w:rPr>
          <w:rFonts w:ascii="Arial" w:eastAsia="Times New Roman" w:hAnsi="Arial" w:cs="Arial"/>
          <w:sz w:val="23"/>
          <w:szCs w:val="23"/>
        </w:rPr>
        <w:t xml:space="preserve"> хүн</w:t>
      </w:r>
      <w:r w:rsidR="00AE79B7" w:rsidRPr="00CD76D8">
        <w:rPr>
          <w:rFonts w:ascii="Arial" w:eastAsia="Times New Roman" w:hAnsi="Arial" w:cs="Arial"/>
          <w:sz w:val="23"/>
          <w:szCs w:val="23"/>
        </w:rPr>
        <w:t xml:space="preserve">ий </w:t>
      </w:r>
      <w:r w:rsidR="009520F5" w:rsidRPr="00CD76D8">
        <w:rPr>
          <w:rFonts w:ascii="Arial" w:eastAsia="Times New Roman" w:hAnsi="Arial" w:cs="Arial"/>
          <w:sz w:val="23"/>
          <w:szCs w:val="23"/>
        </w:rPr>
        <w:t>гэрээний</w:t>
      </w:r>
      <w:r w:rsidR="00FF70F4" w:rsidRPr="00CD76D8">
        <w:rPr>
          <w:rFonts w:ascii="Arial" w:eastAsia="Times New Roman" w:hAnsi="Arial" w:cs="Arial"/>
          <w:sz w:val="23"/>
          <w:szCs w:val="23"/>
        </w:rPr>
        <w:t xml:space="preserve"> орлогоос</w:t>
      </w:r>
      <w:r w:rsidR="009520F5" w:rsidRPr="00CD76D8">
        <w:rPr>
          <w:rFonts w:ascii="Arial" w:eastAsia="Times New Roman" w:hAnsi="Arial" w:cs="Arial"/>
          <w:sz w:val="23"/>
          <w:szCs w:val="23"/>
        </w:rPr>
        <w:t xml:space="preserve"> </w:t>
      </w:r>
      <w:r w:rsidR="009236E2" w:rsidRPr="00CD76D8">
        <w:rPr>
          <w:rFonts w:ascii="Arial" w:eastAsia="Times New Roman" w:hAnsi="Arial" w:cs="Arial"/>
          <w:sz w:val="23"/>
          <w:szCs w:val="23"/>
        </w:rPr>
        <w:t xml:space="preserve">гэрээний талуудаар албан журмаар </w:t>
      </w:r>
      <w:r w:rsidR="00734AE6" w:rsidRPr="00CD76D8">
        <w:rPr>
          <w:rFonts w:ascii="Arial" w:eastAsia="Times New Roman" w:hAnsi="Arial" w:cs="Arial"/>
          <w:sz w:val="23"/>
          <w:szCs w:val="23"/>
        </w:rPr>
        <w:t xml:space="preserve">нийгмийн даатгалын шимтгэл тооцож </w:t>
      </w:r>
      <w:r w:rsidR="00582809" w:rsidRPr="00CD76D8">
        <w:rPr>
          <w:rFonts w:ascii="Arial" w:eastAsia="Times New Roman" w:hAnsi="Arial" w:cs="Arial"/>
          <w:sz w:val="23"/>
          <w:szCs w:val="23"/>
        </w:rPr>
        <w:t>төлүүлж</w:t>
      </w:r>
      <w:r w:rsidR="00734AE6" w:rsidRPr="00CD76D8">
        <w:rPr>
          <w:rFonts w:ascii="Arial" w:eastAsia="Times New Roman" w:hAnsi="Arial" w:cs="Arial"/>
          <w:sz w:val="23"/>
          <w:szCs w:val="23"/>
        </w:rPr>
        <w:t xml:space="preserve"> байна.</w:t>
      </w:r>
    </w:p>
    <w:p w14:paraId="555DBE99" w14:textId="6C0FDCC1" w:rsidR="00977654" w:rsidRPr="00CD76D8" w:rsidRDefault="00103DCD" w:rsidP="00644A0E">
      <w:pPr>
        <w:spacing w:after="0" w:line="240" w:lineRule="auto"/>
        <w:ind w:firstLine="720"/>
        <w:jc w:val="both"/>
        <w:rPr>
          <w:rFonts w:ascii="Arial" w:eastAsia="Times New Roman" w:hAnsi="Arial" w:cs="Arial"/>
          <w:sz w:val="23"/>
          <w:szCs w:val="23"/>
        </w:rPr>
      </w:pPr>
      <w:r w:rsidRPr="00CD76D8">
        <w:rPr>
          <w:rFonts w:ascii="Arial" w:eastAsia="Times New Roman" w:hAnsi="Arial" w:cs="Arial"/>
          <w:sz w:val="23"/>
          <w:szCs w:val="23"/>
        </w:rPr>
        <w:t xml:space="preserve"> </w:t>
      </w:r>
      <w:r w:rsidR="00734AE6" w:rsidRPr="00CD76D8">
        <w:rPr>
          <w:rFonts w:ascii="Arial" w:eastAsia="Times New Roman" w:hAnsi="Arial" w:cs="Arial"/>
          <w:sz w:val="23"/>
          <w:szCs w:val="23"/>
        </w:rPr>
        <w:t xml:space="preserve"> </w:t>
      </w:r>
    </w:p>
    <w:p w14:paraId="5082E275" w14:textId="017BC3E0" w:rsidR="008A3CBE" w:rsidRPr="00CD76D8" w:rsidRDefault="00C43E14" w:rsidP="00644A0E">
      <w:pPr>
        <w:spacing w:after="0" w:line="240" w:lineRule="auto"/>
        <w:ind w:firstLine="720"/>
        <w:jc w:val="both"/>
        <w:rPr>
          <w:rFonts w:ascii="Arial" w:hAnsi="Arial" w:cs="Arial"/>
          <w:sz w:val="23"/>
          <w:szCs w:val="23"/>
        </w:rPr>
      </w:pPr>
      <w:r w:rsidRPr="00CD76D8">
        <w:rPr>
          <w:rFonts w:ascii="Arial" w:hAnsi="Arial"/>
          <w:b/>
          <w:sz w:val="23"/>
          <w:szCs w:val="23"/>
        </w:rPr>
        <w:t>Хоёр</w:t>
      </w:r>
      <w:r w:rsidR="00977654" w:rsidRPr="00CD76D8">
        <w:rPr>
          <w:rFonts w:ascii="Arial" w:hAnsi="Arial"/>
          <w:b/>
          <w:sz w:val="23"/>
          <w:szCs w:val="23"/>
        </w:rPr>
        <w:t>.</w:t>
      </w:r>
      <w:r w:rsidR="00977654" w:rsidRPr="00CD76D8">
        <w:rPr>
          <w:rFonts w:ascii="Arial" w:hAnsi="Arial" w:cs="Arial"/>
          <w:sz w:val="23"/>
          <w:szCs w:val="23"/>
        </w:rPr>
        <w:t xml:space="preserve"> А</w:t>
      </w:r>
      <w:r w:rsidR="008A3CBE" w:rsidRPr="00CD76D8">
        <w:rPr>
          <w:rFonts w:ascii="Arial" w:hAnsi="Arial" w:cs="Arial"/>
          <w:sz w:val="23"/>
          <w:szCs w:val="23"/>
        </w:rPr>
        <w:t>жил олгогч ажилтанд олгох хоол, унаа, орон сууцны ашиглалтын төлбөр, түлээ, нүүрс худалдан авахад зориулан мөнгөн хэлбэрээр олгосон хөнгөлөлтийг цалин, түүнтэй адилтгах орлого болон нийгмийн даатгалын шимтгэл ногдох орлогын бүрэлдэхүүнээс хасах</w:t>
      </w:r>
      <w:r w:rsidR="00282F6A" w:rsidRPr="00CD76D8">
        <w:rPr>
          <w:rFonts w:ascii="Arial" w:hAnsi="Arial" w:cs="Arial"/>
          <w:sz w:val="23"/>
          <w:szCs w:val="23"/>
        </w:rPr>
        <w:t xml:space="preserve">аар </w:t>
      </w:r>
      <w:r w:rsidR="00071E49" w:rsidRPr="00CD76D8">
        <w:rPr>
          <w:rFonts w:ascii="Arial" w:hAnsi="Arial" w:cs="Arial"/>
          <w:sz w:val="23"/>
          <w:szCs w:val="23"/>
        </w:rPr>
        <w:t>тусгав</w:t>
      </w:r>
      <w:r w:rsidRPr="00CD76D8">
        <w:rPr>
          <w:rFonts w:ascii="Arial" w:hAnsi="Arial" w:cs="Arial"/>
          <w:sz w:val="23"/>
          <w:szCs w:val="23"/>
        </w:rPr>
        <w:t>.</w:t>
      </w:r>
    </w:p>
    <w:p w14:paraId="3904A046" w14:textId="77777777" w:rsidR="004514BE" w:rsidRPr="00CD76D8" w:rsidRDefault="004514BE" w:rsidP="00644A0E">
      <w:pPr>
        <w:spacing w:after="0" w:line="240" w:lineRule="auto"/>
        <w:jc w:val="both"/>
        <w:rPr>
          <w:rFonts w:ascii="Arial" w:hAnsi="Arial" w:cs="Arial"/>
          <w:sz w:val="23"/>
          <w:szCs w:val="23"/>
        </w:rPr>
      </w:pPr>
    </w:p>
    <w:p w14:paraId="76ED12DE" w14:textId="6813EDEE" w:rsidR="004514BE" w:rsidRPr="00CD76D8" w:rsidRDefault="00490B3E" w:rsidP="00644A0E">
      <w:pPr>
        <w:spacing w:after="0" w:line="240" w:lineRule="auto"/>
        <w:ind w:firstLine="720"/>
        <w:jc w:val="both"/>
        <w:rPr>
          <w:rFonts w:ascii="Arial" w:hAnsi="Arial" w:cs="Arial"/>
          <w:sz w:val="23"/>
          <w:szCs w:val="23"/>
        </w:rPr>
      </w:pPr>
      <w:r w:rsidRPr="00CD76D8">
        <w:rPr>
          <w:rFonts w:ascii="Arial" w:eastAsia="Arial" w:hAnsi="Arial" w:cs="Arial"/>
          <w:noProof/>
          <w:color w:val="000000" w:themeColor="text1"/>
          <w:sz w:val="23"/>
          <w:szCs w:val="23"/>
        </w:rPr>
        <w:t>2008 оны 5 дугаар сарын 8-ны өдөр батлагдсан Нийгмийн даатгалын тухай хуульд нэмэлт, өөрчлөлт оруулах тухай хуул</w:t>
      </w:r>
      <w:r w:rsidR="00B624CB" w:rsidRPr="00CD76D8">
        <w:rPr>
          <w:rFonts w:ascii="Arial" w:eastAsia="Arial" w:hAnsi="Arial" w:cs="Arial"/>
          <w:noProof/>
          <w:color w:val="000000" w:themeColor="text1"/>
          <w:sz w:val="23"/>
          <w:szCs w:val="23"/>
        </w:rPr>
        <w:t>иар</w:t>
      </w:r>
      <w:r w:rsidRPr="00CD76D8">
        <w:rPr>
          <w:rFonts w:ascii="Arial" w:eastAsia="Arial" w:hAnsi="Arial" w:cs="Arial"/>
          <w:noProof/>
          <w:color w:val="000000" w:themeColor="text1"/>
          <w:sz w:val="23"/>
          <w:szCs w:val="23"/>
        </w:rPr>
        <w:t xml:space="preserve"> анх </w:t>
      </w:r>
      <w:r w:rsidR="00413913" w:rsidRPr="00CD76D8">
        <w:rPr>
          <w:rFonts w:ascii="Arial" w:eastAsia="Arial" w:hAnsi="Arial" w:cs="Arial"/>
          <w:noProof/>
          <w:color w:val="000000" w:themeColor="text1"/>
          <w:sz w:val="23"/>
          <w:szCs w:val="23"/>
        </w:rPr>
        <w:t>ажилтанд ажил олгогчоос аливаа хэлбэрээр олгосон унаа, хоолны төлбөр, орон сууцны ашиглалтын төлбөр, түлээ, нүүрсний хөнгөлөлт, тэдгээртэй адилтгах бусад орлогод нийгмийн даатгалын шимтгэл ногдуулах</w:t>
      </w:r>
      <w:r w:rsidR="00487A22" w:rsidRPr="00CD76D8">
        <w:rPr>
          <w:rFonts w:ascii="Arial" w:eastAsia="Arial" w:hAnsi="Arial" w:cs="Arial"/>
          <w:noProof/>
          <w:color w:val="000000" w:themeColor="text1"/>
          <w:sz w:val="23"/>
          <w:szCs w:val="23"/>
        </w:rPr>
        <w:t xml:space="preserve"> зохицуулалт </w:t>
      </w:r>
      <w:r w:rsidR="00FC11C8" w:rsidRPr="00CD76D8">
        <w:rPr>
          <w:rFonts w:ascii="Arial" w:eastAsia="Arial" w:hAnsi="Arial" w:cs="Arial"/>
          <w:noProof/>
          <w:color w:val="000000" w:themeColor="text1"/>
          <w:sz w:val="23"/>
          <w:szCs w:val="23"/>
        </w:rPr>
        <w:t>бий бол</w:t>
      </w:r>
      <w:r w:rsidR="008B670A" w:rsidRPr="00CD76D8">
        <w:rPr>
          <w:rFonts w:ascii="Arial" w:eastAsia="Arial" w:hAnsi="Arial" w:cs="Arial"/>
          <w:noProof/>
          <w:color w:val="000000" w:themeColor="text1"/>
          <w:sz w:val="23"/>
          <w:szCs w:val="23"/>
        </w:rPr>
        <w:t>ж, улмаар</w:t>
      </w:r>
      <w:r w:rsidR="007A1790" w:rsidRPr="00CD76D8">
        <w:rPr>
          <w:rFonts w:ascii="Arial" w:eastAsia="Arial" w:hAnsi="Arial" w:cs="Arial"/>
          <w:noProof/>
          <w:color w:val="000000" w:themeColor="text1"/>
          <w:sz w:val="23"/>
          <w:szCs w:val="23"/>
        </w:rPr>
        <w:t xml:space="preserve"> одоо</w:t>
      </w:r>
      <w:r w:rsidR="00487A22" w:rsidRPr="00CD76D8">
        <w:rPr>
          <w:rFonts w:ascii="Arial" w:eastAsia="Arial" w:hAnsi="Arial" w:cs="Arial"/>
          <w:noProof/>
          <w:color w:val="000000" w:themeColor="text1"/>
          <w:sz w:val="23"/>
          <w:szCs w:val="23"/>
        </w:rPr>
        <w:t xml:space="preserve"> </w:t>
      </w:r>
      <w:r w:rsidR="00570098" w:rsidRPr="00CD76D8">
        <w:rPr>
          <w:rFonts w:ascii="Arial" w:eastAsia="Arial" w:hAnsi="Arial" w:cs="Arial"/>
          <w:noProof/>
          <w:color w:val="000000" w:themeColor="text1"/>
          <w:sz w:val="23"/>
          <w:szCs w:val="23"/>
        </w:rPr>
        <w:t xml:space="preserve">дагаж мөрдөж буй Нийгмийн даатгалын ерөнхий </w:t>
      </w:r>
      <w:r w:rsidR="00487A22" w:rsidRPr="00CD76D8">
        <w:rPr>
          <w:rFonts w:ascii="Arial" w:eastAsia="Arial" w:hAnsi="Arial" w:cs="Arial"/>
          <w:noProof/>
          <w:color w:val="000000" w:themeColor="text1"/>
          <w:sz w:val="23"/>
          <w:szCs w:val="23"/>
        </w:rPr>
        <w:t xml:space="preserve">хуульд тусгагдан хэрэгжиж байна. </w:t>
      </w:r>
    </w:p>
    <w:p w14:paraId="483675F9" w14:textId="77777777" w:rsidR="008A3CBE" w:rsidRPr="00CD76D8" w:rsidRDefault="008A3CBE" w:rsidP="00644A0E">
      <w:pPr>
        <w:spacing w:after="0" w:line="240" w:lineRule="auto"/>
        <w:ind w:firstLine="720"/>
        <w:jc w:val="both"/>
        <w:rPr>
          <w:rFonts w:ascii="Arial" w:hAnsi="Arial" w:cs="Arial"/>
          <w:sz w:val="23"/>
          <w:szCs w:val="23"/>
        </w:rPr>
      </w:pPr>
    </w:p>
    <w:p w14:paraId="5FD62727" w14:textId="596614E4" w:rsidR="00AD3BB5" w:rsidRPr="00CD76D8" w:rsidRDefault="00AD3BB5" w:rsidP="00644A0E">
      <w:pPr>
        <w:spacing w:after="0" w:line="240" w:lineRule="auto"/>
        <w:ind w:firstLine="720"/>
        <w:jc w:val="both"/>
        <w:rPr>
          <w:rFonts w:ascii="Arial" w:hAnsi="Arial" w:cs="Arial"/>
          <w:sz w:val="23"/>
          <w:szCs w:val="23"/>
        </w:rPr>
      </w:pPr>
      <w:r w:rsidRPr="00CD76D8">
        <w:rPr>
          <w:rFonts w:ascii="Arial" w:hAnsi="Arial" w:cs="Arial"/>
          <w:sz w:val="23"/>
          <w:szCs w:val="23"/>
        </w:rPr>
        <w:t>Хөдөлмөрийн тухай хуул</w:t>
      </w:r>
      <w:r w:rsidR="00057750" w:rsidRPr="00CD76D8">
        <w:rPr>
          <w:rFonts w:ascii="Arial" w:hAnsi="Arial" w:cs="Arial"/>
          <w:sz w:val="23"/>
          <w:szCs w:val="23"/>
        </w:rPr>
        <w:t>ь</w:t>
      </w:r>
      <w:r w:rsidR="00057750" w:rsidRPr="00CD76D8">
        <w:rPr>
          <w:rStyle w:val="FootnoteReference"/>
          <w:rFonts w:ascii="Arial" w:hAnsi="Arial" w:cs="Arial"/>
          <w:sz w:val="23"/>
          <w:szCs w:val="23"/>
        </w:rPr>
        <w:footnoteReference w:id="8"/>
      </w:r>
      <w:r w:rsidR="00BE54AE" w:rsidRPr="00CD76D8">
        <w:rPr>
          <w:rFonts w:ascii="Arial" w:hAnsi="Arial" w:cs="Arial"/>
          <w:sz w:val="23"/>
          <w:szCs w:val="23"/>
        </w:rPr>
        <w:t>-</w:t>
      </w:r>
      <w:r w:rsidRPr="00CD76D8">
        <w:rPr>
          <w:rFonts w:ascii="Arial" w:hAnsi="Arial" w:cs="Arial"/>
          <w:sz w:val="23"/>
          <w:szCs w:val="23"/>
        </w:rPr>
        <w:t xml:space="preserve">ийн 101 дүгээр зүйлийн 101.1 дэх хэсэгт “Цалин хөлс нь үндсэн цалин, нэмэгдэл, нэмэгдэл хөлс, ээлжийн амралтын цалин, шагнал </w:t>
      </w:r>
      <w:r w:rsidRPr="00CD76D8">
        <w:rPr>
          <w:rFonts w:ascii="Arial" w:hAnsi="Arial" w:cs="Arial"/>
          <w:sz w:val="23"/>
          <w:szCs w:val="23"/>
        </w:rPr>
        <w:lastRenderedPageBreak/>
        <w:t>урамшууллаас бүрдэнэ” гэж заасан ба хоол, унааны төлбөр, түлээ, нүүрсний хөнгөлөлт, орон сууцны ашиглалтын төлбөр, тэдгээртэй адилтгах бусад орлого нь ажилтны цалин хөлсний орлогод хамаардаггүй.</w:t>
      </w:r>
    </w:p>
    <w:p w14:paraId="2CB419D7" w14:textId="77777777" w:rsidR="00AD3BB5" w:rsidRPr="00CD76D8" w:rsidRDefault="00AD3BB5" w:rsidP="00644A0E">
      <w:pPr>
        <w:spacing w:after="0" w:line="240" w:lineRule="auto"/>
        <w:jc w:val="both"/>
        <w:rPr>
          <w:rFonts w:ascii="Arial" w:hAnsi="Arial" w:cs="Arial"/>
          <w:sz w:val="23"/>
          <w:szCs w:val="23"/>
        </w:rPr>
      </w:pPr>
    </w:p>
    <w:p w14:paraId="7C27B58E" w14:textId="1C740DC2" w:rsidR="004C42E1" w:rsidRPr="00CD76D8" w:rsidRDefault="00C43E14" w:rsidP="00644A0E">
      <w:pPr>
        <w:spacing w:after="0" w:line="240" w:lineRule="auto"/>
        <w:ind w:firstLine="720"/>
        <w:jc w:val="both"/>
        <w:rPr>
          <w:rFonts w:ascii="Arial" w:hAnsi="Arial" w:cs="Arial"/>
          <w:sz w:val="23"/>
          <w:szCs w:val="23"/>
        </w:rPr>
      </w:pPr>
      <w:r w:rsidRPr="00CD76D8">
        <w:rPr>
          <w:rFonts w:ascii="Arial" w:hAnsi="Arial"/>
          <w:b/>
          <w:sz w:val="23"/>
          <w:szCs w:val="23"/>
        </w:rPr>
        <w:t>Гурав</w:t>
      </w:r>
      <w:r w:rsidR="00CB3046" w:rsidRPr="00CD76D8">
        <w:rPr>
          <w:rFonts w:ascii="Arial" w:hAnsi="Arial"/>
          <w:b/>
          <w:sz w:val="23"/>
          <w:szCs w:val="23"/>
        </w:rPr>
        <w:t>.</w:t>
      </w:r>
      <w:r w:rsidR="00CB3046" w:rsidRPr="00CD76D8">
        <w:rPr>
          <w:rFonts w:ascii="Arial" w:hAnsi="Arial" w:cs="Arial"/>
          <w:sz w:val="23"/>
          <w:szCs w:val="23"/>
        </w:rPr>
        <w:t xml:space="preserve"> А</w:t>
      </w:r>
      <w:r w:rsidR="008A3CBE" w:rsidRPr="00CD76D8">
        <w:rPr>
          <w:rFonts w:ascii="Arial" w:hAnsi="Arial" w:cs="Arial"/>
          <w:sz w:val="23"/>
          <w:szCs w:val="23"/>
        </w:rPr>
        <w:t>жил олгогчийн нийгмийн даатгалын шимтгэл</w:t>
      </w:r>
      <w:r w:rsidR="00760D9F" w:rsidRPr="00CD76D8">
        <w:rPr>
          <w:rFonts w:ascii="Arial" w:hAnsi="Arial" w:cs="Arial"/>
          <w:sz w:val="23"/>
          <w:szCs w:val="23"/>
        </w:rPr>
        <w:t xml:space="preserve"> төлөх</w:t>
      </w:r>
      <w:r w:rsidR="00021F8B" w:rsidRPr="00CD76D8">
        <w:rPr>
          <w:rFonts w:ascii="Arial" w:hAnsi="Arial" w:cs="Arial"/>
          <w:sz w:val="23"/>
          <w:szCs w:val="23"/>
        </w:rPr>
        <w:t xml:space="preserve"> </w:t>
      </w:r>
      <w:r w:rsidR="008A3CBE" w:rsidRPr="00CD76D8">
        <w:rPr>
          <w:rFonts w:ascii="Arial" w:hAnsi="Arial" w:cs="Arial"/>
          <w:sz w:val="23"/>
          <w:szCs w:val="23"/>
        </w:rPr>
        <w:t>сарын цалин хөлс, түүнтэй адилтгах орлогын дээд хэмжээг ажилтны нэгэн адилаар тухайн үед мөрдөж байгаа сарын хөдөлмөрийн хөлсний доод хэмжээг 10 дахин нэмэгдүүлсэнтэй тэнцүү хэмжээгээр тогтоох</w:t>
      </w:r>
      <w:r w:rsidR="00071E49" w:rsidRPr="00CD76D8">
        <w:rPr>
          <w:rFonts w:ascii="Arial" w:hAnsi="Arial" w:cs="Arial"/>
          <w:sz w:val="23"/>
          <w:szCs w:val="23"/>
        </w:rPr>
        <w:t>оор тусгав</w:t>
      </w:r>
      <w:r w:rsidR="003B44D2" w:rsidRPr="00CD76D8">
        <w:rPr>
          <w:rFonts w:ascii="Arial" w:hAnsi="Arial" w:cs="Arial"/>
          <w:sz w:val="23"/>
          <w:szCs w:val="23"/>
        </w:rPr>
        <w:t>.</w:t>
      </w:r>
    </w:p>
    <w:p w14:paraId="7F79A5F5" w14:textId="77777777" w:rsidR="00DA70AC" w:rsidRPr="00CD76D8" w:rsidRDefault="00DA70AC" w:rsidP="00644A0E">
      <w:pPr>
        <w:spacing w:after="0" w:line="240" w:lineRule="auto"/>
        <w:ind w:firstLine="720"/>
        <w:jc w:val="both"/>
        <w:rPr>
          <w:rFonts w:ascii="Arial" w:hAnsi="Arial" w:cs="Arial"/>
          <w:sz w:val="23"/>
          <w:szCs w:val="23"/>
        </w:rPr>
      </w:pPr>
    </w:p>
    <w:p w14:paraId="39E6B0FB" w14:textId="6E0D65AF" w:rsidR="00DA70AC" w:rsidRPr="00CD76D8" w:rsidRDefault="00DA70AC" w:rsidP="00644A0E">
      <w:pPr>
        <w:spacing w:after="0" w:line="240" w:lineRule="auto"/>
        <w:ind w:firstLine="720"/>
        <w:jc w:val="both"/>
        <w:rPr>
          <w:rFonts w:ascii="Arial" w:hAnsi="Arial" w:cs="Arial"/>
          <w:sz w:val="23"/>
          <w:szCs w:val="23"/>
        </w:rPr>
      </w:pPr>
      <w:r w:rsidRPr="00CD76D8">
        <w:rPr>
          <w:rFonts w:ascii="Arial" w:hAnsi="Arial" w:cs="Arial"/>
          <w:sz w:val="23"/>
          <w:szCs w:val="23"/>
        </w:rPr>
        <w:t xml:space="preserve">Монгол Улсад ажил олгогчийн төлөх нийгмийн даатгалын шимтгэлийн хэмжээнд дээд хязгаар одоогоор тогтоогоогүй байна. Харин олон улсын жишгийг харахад, энэ төрлийн хязгаарлалт түгээмэл хэрэглэгддэг </w:t>
      </w:r>
      <w:r w:rsidR="000700AF" w:rsidRPr="00CD76D8">
        <w:rPr>
          <w:rFonts w:ascii="Arial" w:hAnsi="Arial" w:cs="Arial"/>
          <w:sz w:val="23"/>
          <w:szCs w:val="23"/>
        </w:rPr>
        <w:t>бодлогын арга хэмжээ юм. Жишээлбэл, Эдийн засгийн хамтын ажиллагаа, хөгжлийн байгууллагын (O</w:t>
      </w:r>
      <w:r w:rsidR="004E5A13" w:rsidRPr="00CD76D8">
        <w:rPr>
          <w:rFonts w:ascii="Arial" w:hAnsi="Arial" w:cs="Arial"/>
          <w:sz w:val="23"/>
          <w:szCs w:val="23"/>
        </w:rPr>
        <w:t>ECD</w:t>
      </w:r>
      <w:r w:rsidR="000700AF" w:rsidRPr="00CD76D8">
        <w:rPr>
          <w:rFonts w:ascii="Arial" w:hAnsi="Arial" w:cs="Arial"/>
          <w:sz w:val="23"/>
          <w:szCs w:val="23"/>
        </w:rPr>
        <w:t>)</w:t>
      </w:r>
      <w:r w:rsidR="004E5A13" w:rsidRPr="00CD76D8">
        <w:rPr>
          <w:rFonts w:ascii="Arial" w:hAnsi="Arial" w:cs="Arial"/>
          <w:sz w:val="23"/>
          <w:szCs w:val="23"/>
        </w:rPr>
        <w:t xml:space="preserve"> гишүүн 38 о</w:t>
      </w:r>
      <w:r w:rsidR="008210B9" w:rsidRPr="00CD76D8">
        <w:rPr>
          <w:rFonts w:ascii="Arial" w:hAnsi="Arial" w:cs="Arial"/>
          <w:sz w:val="23"/>
          <w:szCs w:val="23"/>
        </w:rPr>
        <w:t>р</w:t>
      </w:r>
      <w:r w:rsidR="004E5A13" w:rsidRPr="00CD76D8">
        <w:rPr>
          <w:rFonts w:ascii="Arial" w:hAnsi="Arial" w:cs="Arial"/>
          <w:sz w:val="23"/>
          <w:szCs w:val="23"/>
        </w:rPr>
        <w:t>ноос 34 нь буюу нийт гишүүдийн 90 орчим хувь нь ажил олгогчийн төлөх шимтгэлийн дээд хязгаарыг хуульчилсан байдаг</w:t>
      </w:r>
      <w:r w:rsidR="0052165E" w:rsidRPr="00CD76D8">
        <w:rPr>
          <w:rStyle w:val="FootnoteReference"/>
          <w:rFonts w:ascii="Arial" w:hAnsi="Arial" w:cs="Arial"/>
          <w:sz w:val="23"/>
          <w:szCs w:val="23"/>
        </w:rPr>
        <w:footnoteReference w:id="9"/>
      </w:r>
      <w:r w:rsidR="004E5A13" w:rsidRPr="00CD76D8">
        <w:rPr>
          <w:rFonts w:ascii="Arial" w:hAnsi="Arial" w:cs="Arial"/>
          <w:sz w:val="23"/>
          <w:szCs w:val="23"/>
        </w:rPr>
        <w:t xml:space="preserve">. </w:t>
      </w:r>
      <w:r w:rsidR="004073A3" w:rsidRPr="00CD76D8">
        <w:rPr>
          <w:rFonts w:ascii="Arial" w:hAnsi="Arial" w:cs="Arial"/>
          <w:sz w:val="23"/>
          <w:szCs w:val="23"/>
        </w:rPr>
        <w:t>Бусад улсын хувьд ч энэ нь нийтлэг зохицуулалт байна.</w:t>
      </w:r>
      <w:r w:rsidR="00F95AD7" w:rsidRPr="00CD76D8">
        <w:rPr>
          <w:rFonts w:ascii="Arial" w:hAnsi="Arial" w:cs="Arial"/>
          <w:sz w:val="23"/>
          <w:szCs w:val="23"/>
        </w:rPr>
        <w:t xml:space="preserve"> </w:t>
      </w:r>
      <w:r w:rsidR="00510730" w:rsidRPr="00CD76D8">
        <w:rPr>
          <w:rFonts w:ascii="Arial" w:hAnsi="Arial" w:cs="Arial"/>
          <w:sz w:val="23"/>
          <w:szCs w:val="23"/>
        </w:rPr>
        <w:t>Франц</w:t>
      </w:r>
      <w:r w:rsidR="005E0EC6" w:rsidRPr="00CD76D8">
        <w:rPr>
          <w:rStyle w:val="FootnoteReference"/>
          <w:rFonts w:ascii="Arial" w:hAnsi="Arial" w:cs="Arial"/>
          <w:sz w:val="23"/>
          <w:szCs w:val="23"/>
        </w:rPr>
        <w:footnoteReference w:id="10"/>
      </w:r>
      <w:r w:rsidR="00510730" w:rsidRPr="00CD76D8">
        <w:rPr>
          <w:rFonts w:ascii="Arial" w:hAnsi="Arial" w:cs="Arial"/>
          <w:sz w:val="23"/>
          <w:szCs w:val="23"/>
        </w:rPr>
        <w:t xml:space="preserve"> улс</w:t>
      </w:r>
      <w:r w:rsidR="003B7065" w:rsidRPr="00CD76D8">
        <w:rPr>
          <w:rFonts w:ascii="Arial" w:hAnsi="Arial" w:cs="Arial"/>
          <w:sz w:val="23"/>
          <w:szCs w:val="23"/>
        </w:rPr>
        <w:t>ад</w:t>
      </w:r>
      <w:r w:rsidR="00510730" w:rsidRPr="00CD76D8">
        <w:rPr>
          <w:rFonts w:ascii="Arial" w:hAnsi="Arial" w:cs="Arial"/>
          <w:sz w:val="23"/>
          <w:szCs w:val="23"/>
        </w:rPr>
        <w:t xml:space="preserve"> 2024 онд энэ хязгаар сарын </w:t>
      </w:r>
      <w:r w:rsidR="00B1433F" w:rsidRPr="00CD76D8">
        <w:rPr>
          <w:rFonts w:ascii="Arial" w:hAnsi="Arial" w:cs="Arial"/>
          <w:sz w:val="23"/>
          <w:szCs w:val="23"/>
        </w:rPr>
        <w:t>3,8</w:t>
      </w:r>
      <w:r w:rsidR="003B7065" w:rsidRPr="00CD76D8">
        <w:rPr>
          <w:rFonts w:ascii="Arial" w:hAnsi="Arial" w:cs="Arial"/>
          <w:sz w:val="23"/>
          <w:szCs w:val="23"/>
        </w:rPr>
        <w:t xml:space="preserve">64 евро, жилийн 46,368 </w:t>
      </w:r>
      <w:r w:rsidR="000C1B28" w:rsidRPr="00CD76D8">
        <w:rPr>
          <w:rFonts w:ascii="Arial" w:hAnsi="Arial" w:cs="Arial"/>
          <w:sz w:val="23"/>
          <w:szCs w:val="23"/>
        </w:rPr>
        <w:t xml:space="preserve">евро байсан бол </w:t>
      </w:r>
      <w:r w:rsidR="00A17BD3" w:rsidRPr="00CD76D8">
        <w:rPr>
          <w:rFonts w:ascii="Arial" w:hAnsi="Arial" w:cs="Arial"/>
          <w:sz w:val="23"/>
          <w:szCs w:val="23"/>
        </w:rPr>
        <w:t xml:space="preserve">Сингапурт </w:t>
      </w:r>
      <w:r w:rsidR="00320004" w:rsidRPr="00CD76D8">
        <w:rPr>
          <w:rFonts w:ascii="Arial" w:hAnsi="Arial" w:cs="Arial"/>
          <w:sz w:val="23"/>
          <w:szCs w:val="23"/>
        </w:rPr>
        <w:t>2023 оны 9 сард 6,300 Сингапур доллар</w:t>
      </w:r>
      <w:r w:rsidR="00C61A77" w:rsidRPr="00CD76D8">
        <w:rPr>
          <w:rStyle w:val="FootnoteReference"/>
          <w:rFonts w:ascii="Arial" w:hAnsi="Arial" w:cs="Arial"/>
          <w:sz w:val="23"/>
          <w:szCs w:val="23"/>
        </w:rPr>
        <w:footnoteReference w:id="11"/>
      </w:r>
      <w:r w:rsidR="00C61A77" w:rsidRPr="00CD76D8">
        <w:rPr>
          <w:rFonts w:ascii="Arial" w:hAnsi="Arial" w:cs="Arial"/>
          <w:sz w:val="23"/>
          <w:szCs w:val="23"/>
        </w:rPr>
        <w:t xml:space="preserve"> байса</w:t>
      </w:r>
      <w:r w:rsidR="00D73502" w:rsidRPr="00CD76D8">
        <w:rPr>
          <w:rFonts w:ascii="Arial" w:hAnsi="Arial" w:cs="Arial"/>
          <w:sz w:val="23"/>
          <w:szCs w:val="23"/>
        </w:rPr>
        <w:t>н</w:t>
      </w:r>
      <w:r w:rsidR="00C61A77" w:rsidRPr="00CD76D8">
        <w:rPr>
          <w:rFonts w:ascii="Arial" w:hAnsi="Arial" w:cs="Arial"/>
          <w:sz w:val="23"/>
          <w:szCs w:val="23"/>
        </w:rPr>
        <w:t xml:space="preserve"> гэх мэт жишээ дурдах боломжтой. </w:t>
      </w:r>
      <w:r w:rsidR="00320004" w:rsidRPr="00CD76D8">
        <w:rPr>
          <w:rFonts w:ascii="Arial" w:hAnsi="Arial" w:cs="Arial"/>
          <w:sz w:val="23"/>
          <w:szCs w:val="23"/>
        </w:rPr>
        <w:t xml:space="preserve"> </w:t>
      </w:r>
    </w:p>
    <w:p w14:paraId="5C9BB071" w14:textId="77777777" w:rsidR="009B7234" w:rsidRPr="00CD76D8" w:rsidRDefault="009B7234" w:rsidP="00644A0E">
      <w:pPr>
        <w:spacing w:after="0" w:line="240" w:lineRule="auto"/>
        <w:ind w:firstLine="720"/>
        <w:jc w:val="both"/>
        <w:rPr>
          <w:rFonts w:ascii="Arial" w:hAnsi="Arial" w:cs="Arial"/>
          <w:sz w:val="23"/>
          <w:szCs w:val="23"/>
        </w:rPr>
      </w:pPr>
    </w:p>
    <w:p w14:paraId="361F33E7" w14:textId="37ED96ED" w:rsidR="008422EB" w:rsidRPr="00CD76D8" w:rsidRDefault="009B7234" w:rsidP="00644A0E">
      <w:pPr>
        <w:spacing w:after="0" w:line="240" w:lineRule="auto"/>
        <w:ind w:firstLine="720"/>
        <w:jc w:val="both"/>
        <w:rPr>
          <w:rFonts w:ascii="Arial" w:hAnsi="Arial"/>
          <w:sz w:val="23"/>
          <w:szCs w:val="23"/>
        </w:rPr>
      </w:pPr>
      <w:r w:rsidRPr="00CD76D8">
        <w:rPr>
          <w:rFonts w:ascii="Arial" w:hAnsi="Arial" w:cs="Arial"/>
          <w:sz w:val="23"/>
          <w:szCs w:val="23"/>
        </w:rPr>
        <w:t>Ажил олгогчийн шимтгэл төлөлтөд дээд хязгаар тогтоох нь</w:t>
      </w:r>
      <w:bookmarkEnd w:id="2"/>
      <w:r w:rsidR="001A4742" w:rsidRPr="00CD76D8">
        <w:rPr>
          <w:rFonts w:ascii="Arial" w:hAnsi="Arial" w:cs="Arial"/>
          <w:sz w:val="23"/>
          <w:szCs w:val="23"/>
        </w:rPr>
        <w:t xml:space="preserve"> </w:t>
      </w:r>
      <w:r w:rsidR="0013001F" w:rsidRPr="00CD76D8">
        <w:rPr>
          <w:rFonts w:ascii="Arial" w:hAnsi="Arial" w:cs="Arial"/>
          <w:sz w:val="23"/>
          <w:szCs w:val="23"/>
        </w:rPr>
        <w:t>ажил олгогчид өндөр ачаалал ногдуулахаас сэргийлэх</w:t>
      </w:r>
      <w:r w:rsidR="007E43AF" w:rsidRPr="00CD76D8">
        <w:rPr>
          <w:rFonts w:ascii="Arial" w:hAnsi="Arial" w:cs="Arial"/>
          <w:sz w:val="23"/>
          <w:szCs w:val="23"/>
        </w:rPr>
        <w:t xml:space="preserve">, </w:t>
      </w:r>
      <w:r w:rsidR="00771293" w:rsidRPr="00CD76D8">
        <w:rPr>
          <w:rFonts w:ascii="Arial" w:hAnsi="Arial" w:cs="Arial"/>
          <w:sz w:val="23"/>
          <w:szCs w:val="23"/>
        </w:rPr>
        <w:t xml:space="preserve">шимтгэлийн бүтэц </w:t>
      </w:r>
      <w:r w:rsidR="00CB08C4" w:rsidRPr="00CD76D8">
        <w:rPr>
          <w:rFonts w:ascii="Arial" w:hAnsi="Arial" w:cs="Arial"/>
          <w:sz w:val="23"/>
          <w:szCs w:val="23"/>
        </w:rPr>
        <w:t xml:space="preserve">дэх </w:t>
      </w:r>
      <w:r w:rsidR="00771293" w:rsidRPr="00CD76D8">
        <w:rPr>
          <w:rFonts w:ascii="Arial" w:hAnsi="Arial" w:cs="Arial"/>
          <w:sz w:val="23"/>
          <w:szCs w:val="23"/>
        </w:rPr>
        <w:t>шударга хуваарилалтыг хангах</w:t>
      </w:r>
      <w:r w:rsidR="006C0681" w:rsidRPr="00CD76D8">
        <w:rPr>
          <w:rFonts w:ascii="Arial" w:hAnsi="Arial" w:cs="Arial"/>
          <w:sz w:val="23"/>
          <w:szCs w:val="23"/>
        </w:rPr>
        <w:t xml:space="preserve">, </w:t>
      </w:r>
      <w:r w:rsidR="00CB08C4" w:rsidRPr="00CD76D8">
        <w:rPr>
          <w:rFonts w:ascii="Arial" w:hAnsi="Arial" w:cs="Arial"/>
          <w:sz w:val="23"/>
          <w:szCs w:val="23"/>
        </w:rPr>
        <w:t>а</w:t>
      </w:r>
      <w:r w:rsidR="00771293" w:rsidRPr="00CD76D8">
        <w:rPr>
          <w:rFonts w:ascii="Arial" w:hAnsi="Arial" w:cs="Arial"/>
          <w:sz w:val="23"/>
          <w:szCs w:val="23"/>
        </w:rPr>
        <w:t xml:space="preserve">жил олгогчийн татвар, </w:t>
      </w:r>
      <w:r w:rsidR="00A26A98" w:rsidRPr="00CD76D8">
        <w:rPr>
          <w:rFonts w:ascii="Arial" w:hAnsi="Arial" w:cs="Arial"/>
          <w:sz w:val="23"/>
          <w:szCs w:val="23"/>
        </w:rPr>
        <w:t xml:space="preserve">нийгмийн даатгалын </w:t>
      </w:r>
      <w:r w:rsidR="00771293" w:rsidRPr="00CD76D8">
        <w:rPr>
          <w:rFonts w:ascii="Arial" w:hAnsi="Arial" w:cs="Arial"/>
          <w:sz w:val="23"/>
          <w:szCs w:val="23"/>
        </w:rPr>
        <w:t>шимтгэлийн нийт ачааллыг тогтворжуулах</w:t>
      </w:r>
      <w:r w:rsidR="00963523" w:rsidRPr="00CD76D8">
        <w:rPr>
          <w:rFonts w:ascii="Arial" w:hAnsi="Arial" w:cs="Arial"/>
          <w:sz w:val="23"/>
          <w:szCs w:val="23"/>
        </w:rPr>
        <w:t xml:space="preserve"> зэрэг </w:t>
      </w:r>
      <w:r w:rsidR="006C0681" w:rsidRPr="00CD76D8">
        <w:rPr>
          <w:rFonts w:ascii="Arial" w:hAnsi="Arial" w:cs="Arial"/>
          <w:sz w:val="23"/>
          <w:szCs w:val="23"/>
        </w:rPr>
        <w:t>ач холбогдолтой гэж үздэг</w:t>
      </w:r>
      <w:r w:rsidR="00963523" w:rsidRPr="00CD76D8">
        <w:rPr>
          <w:rFonts w:ascii="Arial" w:hAnsi="Arial" w:cs="Arial"/>
          <w:sz w:val="23"/>
          <w:szCs w:val="23"/>
        </w:rPr>
        <w:t>.</w:t>
      </w:r>
    </w:p>
    <w:p w14:paraId="15648980" w14:textId="77777777" w:rsidR="006C0681" w:rsidRPr="00CD76D8" w:rsidRDefault="006C0681" w:rsidP="00644A0E">
      <w:pPr>
        <w:spacing w:after="0" w:line="240" w:lineRule="auto"/>
        <w:ind w:firstLine="720"/>
        <w:jc w:val="both"/>
        <w:rPr>
          <w:rFonts w:ascii="Arial" w:hAnsi="Arial" w:cs="Arial"/>
          <w:sz w:val="23"/>
          <w:szCs w:val="23"/>
        </w:rPr>
      </w:pPr>
    </w:p>
    <w:p w14:paraId="4F0A1AB4" w14:textId="77777777" w:rsidR="00C35732" w:rsidRPr="00CD76D8" w:rsidRDefault="00C33E53" w:rsidP="00644A0E">
      <w:pPr>
        <w:tabs>
          <w:tab w:val="left" w:pos="567"/>
        </w:tabs>
        <w:spacing w:after="0" w:line="240" w:lineRule="auto"/>
        <w:ind w:firstLine="720"/>
        <w:jc w:val="both"/>
        <w:rPr>
          <w:rFonts w:ascii="Arial" w:hAnsi="Arial" w:cs="Arial"/>
          <w:bCs/>
          <w:sz w:val="23"/>
          <w:szCs w:val="23"/>
        </w:rPr>
      </w:pPr>
      <w:r w:rsidRPr="00CD76D8">
        <w:rPr>
          <w:rFonts w:ascii="Arial" w:hAnsi="Arial" w:cs="Arial"/>
          <w:bCs/>
          <w:sz w:val="23"/>
          <w:szCs w:val="23"/>
        </w:rPr>
        <w:t xml:space="preserve">Хуулийн төслийг боловсруулах шатанд </w:t>
      </w:r>
      <w:r w:rsidR="00031167" w:rsidRPr="00CD76D8">
        <w:rPr>
          <w:rFonts w:ascii="Arial" w:hAnsi="Arial" w:cs="Arial"/>
          <w:bCs/>
          <w:sz w:val="23"/>
          <w:szCs w:val="23"/>
        </w:rPr>
        <w:t xml:space="preserve">холбогдох байгууллагуудаас </w:t>
      </w:r>
      <w:r w:rsidR="00345ACA" w:rsidRPr="00CD76D8">
        <w:rPr>
          <w:rFonts w:ascii="Arial" w:hAnsi="Arial" w:cs="Arial"/>
          <w:bCs/>
          <w:sz w:val="23"/>
          <w:szCs w:val="23"/>
        </w:rPr>
        <w:t>статистик</w:t>
      </w:r>
      <w:r w:rsidR="00612C5A" w:rsidRPr="00CD76D8">
        <w:rPr>
          <w:rFonts w:ascii="Arial" w:hAnsi="Arial" w:cs="Arial"/>
          <w:bCs/>
          <w:sz w:val="23"/>
          <w:szCs w:val="23"/>
        </w:rPr>
        <w:t xml:space="preserve"> мэдээлэл ав</w:t>
      </w:r>
      <w:r w:rsidR="00DD3953" w:rsidRPr="00CD76D8">
        <w:rPr>
          <w:rFonts w:ascii="Arial" w:hAnsi="Arial" w:cs="Arial"/>
          <w:bCs/>
          <w:sz w:val="23"/>
          <w:szCs w:val="23"/>
        </w:rPr>
        <w:t>ч</w:t>
      </w:r>
      <w:r w:rsidR="00612C5A" w:rsidRPr="00CD76D8">
        <w:rPr>
          <w:rFonts w:ascii="Arial" w:hAnsi="Arial" w:cs="Arial"/>
          <w:bCs/>
          <w:sz w:val="23"/>
          <w:szCs w:val="23"/>
        </w:rPr>
        <w:t>, иргэн, хуулийн этгээдийн төлөөлөлтэй уулзалт-ярилцлага</w:t>
      </w:r>
      <w:r w:rsidR="00A8560C" w:rsidRPr="00CD76D8">
        <w:rPr>
          <w:rFonts w:ascii="Arial" w:hAnsi="Arial" w:cs="Arial"/>
          <w:bCs/>
          <w:sz w:val="23"/>
          <w:szCs w:val="23"/>
        </w:rPr>
        <w:t>, хэлэлцүүлэг</w:t>
      </w:r>
      <w:r w:rsidR="00612C5A" w:rsidRPr="00CD76D8">
        <w:rPr>
          <w:rFonts w:ascii="Arial" w:hAnsi="Arial" w:cs="Arial"/>
          <w:bCs/>
          <w:sz w:val="23"/>
          <w:szCs w:val="23"/>
        </w:rPr>
        <w:t xml:space="preserve"> зохион байгуул</w:t>
      </w:r>
      <w:r w:rsidR="00DD3953" w:rsidRPr="00CD76D8">
        <w:rPr>
          <w:rFonts w:ascii="Arial" w:hAnsi="Arial" w:cs="Arial"/>
          <w:bCs/>
          <w:sz w:val="23"/>
          <w:szCs w:val="23"/>
        </w:rPr>
        <w:t>ж</w:t>
      </w:r>
      <w:r w:rsidR="00612C5A" w:rsidRPr="00CD76D8">
        <w:rPr>
          <w:rFonts w:ascii="Arial" w:hAnsi="Arial" w:cs="Arial"/>
          <w:bCs/>
          <w:sz w:val="23"/>
          <w:szCs w:val="23"/>
        </w:rPr>
        <w:t xml:space="preserve">, </w:t>
      </w:r>
      <w:r w:rsidR="006143D5" w:rsidRPr="00CD76D8">
        <w:rPr>
          <w:rFonts w:ascii="Arial" w:hAnsi="Arial" w:cs="Arial"/>
          <w:bCs/>
          <w:sz w:val="23"/>
          <w:szCs w:val="23"/>
        </w:rPr>
        <w:t>шүүхий</w:t>
      </w:r>
      <w:r w:rsidR="001E0BC5" w:rsidRPr="00CD76D8">
        <w:rPr>
          <w:rFonts w:ascii="Arial" w:hAnsi="Arial" w:cs="Arial"/>
          <w:bCs/>
          <w:sz w:val="23"/>
          <w:szCs w:val="23"/>
        </w:rPr>
        <w:t>н</w:t>
      </w:r>
      <w:r w:rsidR="006143D5" w:rsidRPr="00CD76D8">
        <w:rPr>
          <w:rFonts w:ascii="Arial" w:hAnsi="Arial" w:cs="Arial"/>
          <w:bCs/>
          <w:sz w:val="23"/>
          <w:szCs w:val="23"/>
        </w:rPr>
        <w:t xml:space="preserve"> практик суд</w:t>
      </w:r>
      <w:r w:rsidR="00031167" w:rsidRPr="00CD76D8">
        <w:rPr>
          <w:rFonts w:ascii="Arial" w:hAnsi="Arial" w:cs="Arial"/>
          <w:bCs/>
          <w:sz w:val="23"/>
          <w:szCs w:val="23"/>
        </w:rPr>
        <w:t>алж</w:t>
      </w:r>
      <w:r w:rsidR="006143D5" w:rsidRPr="00CD76D8">
        <w:rPr>
          <w:rFonts w:ascii="Arial" w:hAnsi="Arial" w:cs="Arial"/>
          <w:bCs/>
          <w:sz w:val="23"/>
          <w:szCs w:val="23"/>
        </w:rPr>
        <w:t xml:space="preserve">, </w:t>
      </w:r>
      <w:r w:rsidR="00612C5A" w:rsidRPr="00CD76D8">
        <w:rPr>
          <w:rFonts w:ascii="Arial" w:hAnsi="Arial" w:cs="Arial"/>
          <w:bCs/>
          <w:sz w:val="23"/>
          <w:szCs w:val="23"/>
        </w:rPr>
        <w:t>бусад холбогдох эх сурвалжид дүн шинжилгээ хийх замаар</w:t>
      </w:r>
      <w:r w:rsidR="006B0EFF" w:rsidRPr="00CD76D8">
        <w:rPr>
          <w:rFonts w:ascii="Arial" w:hAnsi="Arial" w:cs="Arial"/>
          <w:bCs/>
          <w:sz w:val="23"/>
          <w:szCs w:val="23"/>
        </w:rPr>
        <w:t xml:space="preserve"> </w:t>
      </w:r>
      <w:r w:rsidR="003F67CE" w:rsidRPr="00CD76D8">
        <w:rPr>
          <w:rFonts w:ascii="Arial" w:hAnsi="Arial" w:cs="Arial"/>
          <w:bCs/>
          <w:sz w:val="23"/>
          <w:szCs w:val="23"/>
        </w:rPr>
        <w:t>Монгол Улсын Үндсэн хууль, Монгол Улсын нэгдэн орсон олон улсын гэрээ, конвенц болон бусад хууль тогтоомжид нийцүүлэн боловсрууллаа.</w:t>
      </w:r>
      <w:r w:rsidR="00923F21" w:rsidRPr="00CD76D8">
        <w:rPr>
          <w:rFonts w:ascii="Arial" w:hAnsi="Arial" w:cs="Arial"/>
          <w:bCs/>
          <w:sz w:val="23"/>
          <w:szCs w:val="23"/>
        </w:rPr>
        <w:t xml:space="preserve"> </w:t>
      </w:r>
    </w:p>
    <w:p w14:paraId="4B47C262" w14:textId="77777777" w:rsidR="00C35732" w:rsidRPr="00CD76D8" w:rsidRDefault="00C35732" w:rsidP="00644A0E">
      <w:pPr>
        <w:tabs>
          <w:tab w:val="left" w:pos="567"/>
        </w:tabs>
        <w:spacing w:after="0" w:line="240" w:lineRule="auto"/>
        <w:ind w:firstLine="720"/>
        <w:jc w:val="both"/>
        <w:rPr>
          <w:rFonts w:ascii="Arial" w:hAnsi="Arial" w:cs="Arial"/>
          <w:bCs/>
          <w:sz w:val="23"/>
          <w:szCs w:val="23"/>
        </w:rPr>
      </w:pPr>
    </w:p>
    <w:p w14:paraId="22A9CA1A" w14:textId="7ADA8C09" w:rsidR="003F67CE" w:rsidRPr="00CD76D8" w:rsidRDefault="00E66078" w:rsidP="00644A0E">
      <w:pPr>
        <w:tabs>
          <w:tab w:val="left" w:pos="567"/>
        </w:tabs>
        <w:spacing w:after="0" w:line="240" w:lineRule="auto"/>
        <w:ind w:firstLine="720"/>
        <w:jc w:val="both"/>
        <w:rPr>
          <w:rFonts w:ascii="Arial" w:hAnsi="Arial" w:cs="Arial"/>
          <w:bCs/>
          <w:sz w:val="23"/>
          <w:szCs w:val="23"/>
        </w:rPr>
      </w:pPr>
      <w:r w:rsidRPr="00CD76D8">
        <w:rPr>
          <w:rFonts w:ascii="Arial" w:hAnsi="Arial" w:cs="Arial"/>
          <w:bCs/>
          <w:sz w:val="23"/>
          <w:szCs w:val="23"/>
        </w:rPr>
        <w:t xml:space="preserve">Хуулийн төслийг </w:t>
      </w:r>
      <w:r w:rsidRPr="00CD76D8">
        <w:rPr>
          <w:rFonts w:ascii="Arial" w:hAnsi="Arial"/>
          <w:sz w:val="23"/>
          <w:szCs w:val="23"/>
        </w:rPr>
        <w:t>d.parliament.mn</w:t>
      </w:r>
      <w:r w:rsidR="00EB5EAD" w:rsidRPr="00CD76D8">
        <w:rPr>
          <w:rFonts w:ascii="Arial" w:hAnsi="Arial" w:cs="Arial"/>
          <w:bCs/>
          <w:sz w:val="23"/>
          <w:szCs w:val="23"/>
        </w:rPr>
        <w:t xml:space="preserve"> </w:t>
      </w:r>
      <w:r w:rsidRPr="00CD76D8">
        <w:rPr>
          <w:rFonts w:ascii="Arial" w:hAnsi="Arial" w:cs="Arial"/>
          <w:bCs/>
          <w:sz w:val="23"/>
          <w:szCs w:val="23"/>
        </w:rPr>
        <w:t xml:space="preserve">цахим хуудаст 2025 оны 1 дүгээр сарын </w:t>
      </w:r>
      <w:r w:rsidR="00B64C5B" w:rsidRPr="00CD76D8">
        <w:rPr>
          <w:rFonts w:ascii="Arial" w:hAnsi="Arial" w:cs="Arial"/>
          <w:bCs/>
          <w:sz w:val="23"/>
          <w:szCs w:val="23"/>
        </w:rPr>
        <w:t>2</w:t>
      </w:r>
      <w:r w:rsidRPr="00CD76D8">
        <w:rPr>
          <w:rFonts w:ascii="Arial" w:hAnsi="Arial" w:cs="Arial"/>
          <w:bCs/>
          <w:sz w:val="23"/>
          <w:szCs w:val="23"/>
        </w:rPr>
        <w:t xml:space="preserve">-ны </w:t>
      </w:r>
      <w:r w:rsidR="00B64C5B" w:rsidRPr="00CD76D8">
        <w:rPr>
          <w:rFonts w:ascii="Arial" w:hAnsi="Arial" w:cs="Arial"/>
          <w:bCs/>
          <w:sz w:val="23"/>
          <w:szCs w:val="23"/>
        </w:rPr>
        <w:t xml:space="preserve">өдөр </w:t>
      </w:r>
      <w:r w:rsidRPr="00CD76D8">
        <w:rPr>
          <w:rFonts w:ascii="Arial" w:hAnsi="Arial" w:cs="Arial"/>
          <w:bCs/>
          <w:sz w:val="23"/>
          <w:szCs w:val="23"/>
        </w:rPr>
        <w:t>байршуулж, иргэд, олон нийтээс санал авсан бөгөөд хуулийн төслийг эсэргүүцсэн</w:t>
      </w:r>
      <w:r w:rsidR="00654B06" w:rsidRPr="00CD76D8">
        <w:rPr>
          <w:rFonts w:ascii="Arial" w:hAnsi="Arial" w:cs="Arial"/>
          <w:bCs/>
          <w:sz w:val="23"/>
          <w:szCs w:val="23"/>
        </w:rPr>
        <w:t>, дэмжээгүй</w:t>
      </w:r>
      <w:r w:rsidRPr="00CD76D8">
        <w:rPr>
          <w:rFonts w:ascii="Arial" w:hAnsi="Arial" w:cs="Arial"/>
          <w:bCs/>
          <w:sz w:val="23"/>
          <w:szCs w:val="23"/>
        </w:rPr>
        <w:t xml:space="preserve"> санал </w:t>
      </w:r>
      <w:r w:rsidR="00654B06" w:rsidRPr="00CD76D8">
        <w:rPr>
          <w:rFonts w:ascii="Arial" w:hAnsi="Arial" w:cs="Arial"/>
          <w:bCs/>
          <w:sz w:val="23"/>
          <w:szCs w:val="23"/>
        </w:rPr>
        <w:t xml:space="preserve">гараагүй. </w:t>
      </w:r>
      <w:r w:rsidR="00D72037" w:rsidRPr="00CD76D8">
        <w:rPr>
          <w:rFonts w:ascii="Arial" w:hAnsi="Arial" w:cs="Arial"/>
          <w:bCs/>
          <w:sz w:val="23"/>
          <w:szCs w:val="23"/>
        </w:rPr>
        <w:t>Мөн</w:t>
      </w:r>
      <w:r w:rsidR="0030317A" w:rsidRPr="00CD76D8">
        <w:rPr>
          <w:rFonts w:ascii="Arial" w:hAnsi="Arial" w:cs="Arial"/>
          <w:bCs/>
          <w:sz w:val="23"/>
          <w:szCs w:val="23"/>
        </w:rPr>
        <w:t xml:space="preserve"> хуулийн төслийн хэлэлцүүлгийг</w:t>
      </w:r>
      <w:r w:rsidR="00D81012" w:rsidRPr="00CD76D8">
        <w:rPr>
          <w:rFonts w:ascii="Arial" w:hAnsi="Arial" w:cs="Arial"/>
          <w:bCs/>
          <w:sz w:val="23"/>
          <w:szCs w:val="23"/>
        </w:rPr>
        <w:t xml:space="preserve"> Монголын Хуульчдын холбоо, </w:t>
      </w:r>
      <w:r w:rsidR="005C7BB0" w:rsidRPr="00CD76D8">
        <w:rPr>
          <w:rFonts w:ascii="Arial" w:hAnsi="Arial" w:cs="Arial"/>
          <w:bCs/>
          <w:sz w:val="23"/>
          <w:szCs w:val="23"/>
        </w:rPr>
        <w:t xml:space="preserve">Монголын Үндэсний Худалдаа Аж Үйлдвэрийн Танхим, </w:t>
      </w:r>
      <w:r w:rsidR="00A727D6" w:rsidRPr="00CD76D8">
        <w:rPr>
          <w:rFonts w:ascii="Arial" w:hAnsi="Arial" w:cs="Arial"/>
          <w:bCs/>
          <w:sz w:val="23"/>
          <w:szCs w:val="23"/>
        </w:rPr>
        <w:t xml:space="preserve">Улаанбаатар хотын </w:t>
      </w:r>
      <w:r w:rsidR="00D42EF7" w:rsidRPr="00CD76D8">
        <w:rPr>
          <w:rFonts w:ascii="Arial" w:hAnsi="Arial" w:cs="Arial"/>
          <w:bCs/>
          <w:sz w:val="23"/>
          <w:szCs w:val="23"/>
        </w:rPr>
        <w:t>Х</w:t>
      </w:r>
      <w:r w:rsidR="00A727D6" w:rsidRPr="00CD76D8">
        <w:rPr>
          <w:rFonts w:ascii="Arial" w:hAnsi="Arial" w:cs="Arial"/>
          <w:bCs/>
          <w:sz w:val="23"/>
          <w:szCs w:val="23"/>
        </w:rPr>
        <w:t>удалдааны танхим</w:t>
      </w:r>
      <w:r w:rsidR="00D7135A" w:rsidRPr="00CD76D8">
        <w:rPr>
          <w:rFonts w:ascii="Arial" w:hAnsi="Arial" w:cs="Arial"/>
          <w:bCs/>
          <w:sz w:val="23"/>
          <w:szCs w:val="23"/>
        </w:rPr>
        <w:t>, Монголын</w:t>
      </w:r>
      <w:r w:rsidR="00AE137F" w:rsidRPr="00CD76D8">
        <w:rPr>
          <w:rFonts w:ascii="Arial" w:hAnsi="Arial" w:cs="Arial"/>
          <w:bCs/>
          <w:sz w:val="23"/>
          <w:szCs w:val="23"/>
        </w:rPr>
        <w:t xml:space="preserve"> </w:t>
      </w:r>
      <w:r w:rsidR="00D7135A" w:rsidRPr="00CD76D8">
        <w:rPr>
          <w:rFonts w:ascii="Arial" w:hAnsi="Arial" w:cs="Arial"/>
          <w:bCs/>
          <w:sz w:val="23"/>
          <w:szCs w:val="23"/>
        </w:rPr>
        <w:t>мэргэшсэн нягтлан бодогчдын институт</w:t>
      </w:r>
      <w:r w:rsidR="00A67310" w:rsidRPr="00CD76D8">
        <w:rPr>
          <w:rFonts w:ascii="Arial" w:hAnsi="Arial" w:cs="Arial"/>
          <w:bCs/>
          <w:sz w:val="23"/>
          <w:szCs w:val="23"/>
        </w:rPr>
        <w:t xml:space="preserve"> зэрэг байгууллагуудтай тус тус хамтран </w:t>
      </w:r>
      <w:r w:rsidR="002A0207" w:rsidRPr="00CD76D8">
        <w:rPr>
          <w:rFonts w:ascii="Arial" w:hAnsi="Arial" w:cs="Arial"/>
          <w:bCs/>
          <w:sz w:val="23"/>
          <w:szCs w:val="23"/>
        </w:rPr>
        <w:t>бизнес эрхлэгчид, салбарын мэргэжилтнүүдий</w:t>
      </w:r>
      <w:r w:rsidR="0030317A" w:rsidRPr="00CD76D8">
        <w:rPr>
          <w:rFonts w:ascii="Arial" w:hAnsi="Arial" w:cs="Arial"/>
          <w:bCs/>
          <w:sz w:val="23"/>
          <w:szCs w:val="23"/>
        </w:rPr>
        <w:t>н дунд</w:t>
      </w:r>
      <w:r w:rsidR="00A3142F" w:rsidRPr="00CD76D8">
        <w:rPr>
          <w:rFonts w:ascii="Arial" w:hAnsi="Arial" w:cs="Arial"/>
          <w:bCs/>
          <w:sz w:val="23"/>
          <w:szCs w:val="23"/>
        </w:rPr>
        <w:t>,</w:t>
      </w:r>
      <w:r w:rsidR="00204BA6" w:rsidRPr="00CD76D8">
        <w:rPr>
          <w:rFonts w:ascii="Arial" w:hAnsi="Arial" w:cs="Arial"/>
          <w:bCs/>
          <w:sz w:val="23"/>
          <w:szCs w:val="23"/>
        </w:rPr>
        <w:t xml:space="preserve"> </w:t>
      </w:r>
      <w:r w:rsidR="007531E9" w:rsidRPr="00CD76D8">
        <w:rPr>
          <w:rFonts w:ascii="Arial" w:hAnsi="Arial" w:cs="Arial"/>
          <w:bCs/>
          <w:sz w:val="23"/>
          <w:szCs w:val="23"/>
        </w:rPr>
        <w:t xml:space="preserve">түүнчлэн </w:t>
      </w:r>
      <w:r w:rsidR="002A0207" w:rsidRPr="00CD76D8">
        <w:rPr>
          <w:rFonts w:ascii="Arial" w:hAnsi="Arial" w:cs="Arial"/>
          <w:bCs/>
          <w:sz w:val="23"/>
          <w:szCs w:val="23"/>
        </w:rPr>
        <w:t xml:space="preserve">Завхан аймгийн Улиастай </w:t>
      </w:r>
      <w:r w:rsidR="00B64C5B" w:rsidRPr="00CD76D8">
        <w:rPr>
          <w:rFonts w:ascii="Arial" w:hAnsi="Arial" w:cs="Arial"/>
          <w:bCs/>
          <w:sz w:val="23"/>
          <w:szCs w:val="23"/>
        </w:rPr>
        <w:t>сумын</w:t>
      </w:r>
      <w:r w:rsidR="002A0207" w:rsidRPr="00CD76D8">
        <w:rPr>
          <w:rFonts w:ascii="Arial" w:hAnsi="Arial" w:cs="Arial"/>
          <w:bCs/>
          <w:sz w:val="23"/>
          <w:szCs w:val="23"/>
        </w:rPr>
        <w:t xml:space="preserve"> оршин суугч</w:t>
      </w:r>
      <w:r w:rsidR="00020D2B" w:rsidRPr="00CD76D8">
        <w:rPr>
          <w:rFonts w:ascii="Arial" w:hAnsi="Arial" w:cs="Arial"/>
          <w:bCs/>
          <w:sz w:val="23"/>
          <w:szCs w:val="23"/>
        </w:rPr>
        <w:t>дын төлөөлөлд</w:t>
      </w:r>
      <w:r w:rsidR="007531E9" w:rsidRPr="00CD76D8">
        <w:rPr>
          <w:rFonts w:ascii="Arial" w:hAnsi="Arial" w:cs="Arial"/>
          <w:bCs/>
          <w:sz w:val="23"/>
          <w:szCs w:val="23"/>
        </w:rPr>
        <w:t xml:space="preserve"> танилцуул</w:t>
      </w:r>
      <w:r w:rsidR="00A456A3" w:rsidRPr="00CD76D8">
        <w:rPr>
          <w:rFonts w:ascii="Arial" w:hAnsi="Arial" w:cs="Arial"/>
          <w:bCs/>
          <w:sz w:val="23"/>
          <w:szCs w:val="23"/>
        </w:rPr>
        <w:t>сан</w:t>
      </w:r>
      <w:r w:rsidR="007531E9" w:rsidRPr="00CD76D8">
        <w:rPr>
          <w:rFonts w:ascii="Arial" w:hAnsi="Arial" w:cs="Arial"/>
          <w:bCs/>
          <w:sz w:val="23"/>
          <w:szCs w:val="23"/>
        </w:rPr>
        <w:t xml:space="preserve"> </w:t>
      </w:r>
      <w:r w:rsidR="007A4746" w:rsidRPr="00CD76D8">
        <w:rPr>
          <w:rFonts w:ascii="Arial" w:hAnsi="Arial" w:cs="Arial"/>
          <w:bCs/>
          <w:sz w:val="23"/>
          <w:szCs w:val="23"/>
        </w:rPr>
        <w:t xml:space="preserve">бөгөөд </w:t>
      </w:r>
      <w:r w:rsidR="00C9194B" w:rsidRPr="00CD76D8">
        <w:rPr>
          <w:rFonts w:ascii="Arial" w:hAnsi="Arial" w:cs="Arial"/>
          <w:bCs/>
          <w:sz w:val="23"/>
          <w:szCs w:val="23"/>
        </w:rPr>
        <w:t xml:space="preserve">эдгээр </w:t>
      </w:r>
      <w:r w:rsidR="007A4746" w:rsidRPr="00CD76D8">
        <w:rPr>
          <w:rFonts w:ascii="Arial" w:hAnsi="Arial" w:cs="Arial"/>
          <w:bCs/>
          <w:sz w:val="23"/>
          <w:szCs w:val="23"/>
        </w:rPr>
        <w:t>хэлэлцүүлг</w:t>
      </w:r>
      <w:r w:rsidR="00C9194B" w:rsidRPr="00CD76D8">
        <w:rPr>
          <w:rFonts w:ascii="Arial" w:hAnsi="Arial" w:cs="Arial"/>
          <w:bCs/>
          <w:sz w:val="23"/>
          <w:szCs w:val="23"/>
        </w:rPr>
        <w:t>үүдээс</w:t>
      </w:r>
      <w:r w:rsidR="007A4746" w:rsidRPr="00CD76D8">
        <w:rPr>
          <w:rFonts w:ascii="Arial" w:hAnsi="Arial" w:cs="Arial"/>
          <w:bCs/>
          <w:sz w:val="23"/>
          <w:szCs w:val="23"/>
        </w:rPr>
        <w:t xml:space="preserve"> гарсан саналын </w:t>
      </w:r>
      <w:r w:rsidR="00EF5B98" w:rsidRPr="00CD76D8">
        <w:rPr>
          <w:rFonts w:ascii="Arial" w:hAnsi="Arial" w:cs="Arial"/>
          <w:bCs/>
          <w:sz w:val="23"/>
          <w:szCs w:val="23"/>
        </w:rPr>
        <w:t xml:space="preserve">товьёгийг хуулийн төслийн бүрдэлд хавсаргасан болно. </w:t>
      </w:r>
    </w:p>
    <w:p w14:paraId="5D375923" w14:textId="77777777" w:rsidR="00CD29A2" w:rsidRPr="00CD76D8" w:rsidRDefault="00CD29A2" w:rsidP="00644A0E">
      <w:pPr>
        <w:tabs>
          <w:tab w:val="left" w:pos="567"/>
        </w:tabs>
        <w:spacing w:after="0" w:line="240" w:lineRule="auto"/>
        <w:ind w:firstLine="720"/>
        <w:jc w:val="both"/>
        <w:rPr>
          <w:rFonts w:ascii="Arial" w:hAnsi="Arial" w:cs="Arial"/>
          <w:bCs/>
          <w:sz w:val="23"/>
          <w:szCs w:val="23"/>
        </w:rPr>
      </w:pPr>
    </w:p>
    <w:p w14:paraId="55D785FA" w14:textId="200F222F" w:rsidR="00C37DEF" w:rsidRPr="00CD76D8" w:rsidRDefault="00CD29A2" w:rsidP="00644A0E">
      <w:pPr>
        <w:tabs>
          <w:tab w:val="left" w:pos="567"/>
        </w:tabs>
        <w:spacing w:after="0" w:line="240" w:lineRule="auto"/>
        <w:ind w:firstLine="720"/>
        <w:jc w:val="both"/>
        <w:rPr>
          <w:rFonts w:ascii="Arial" w:hAnsi="Arial" w:cs="Arial"/>
          <w:bCs/>
          <w:sz w:val="23"/>
          <w:szCs w:val="23"/>
        </w:rPr>
      </w:pPr>
      <w:r w:rsidRPr="00CD76D8">
        <w:rPr>
          <w:rFonts w:ascii="Arial" w:hAnsi="Arial" w:cs="Arial"/>
          <w:bCs/>
          <w:sz w:val="23"/>
          <w:szCs w:val="23"/>
        </w:rPr>
        <w:t>Х</w:t>
      </w:r>
      <w:r w:rsidR="00AD1ADD" w:rsidRPr="00CD76D8">
        <w:rPr>
          <w:rFonts w:ascii="Arial" w:hAnsi="Arial" w:cs="Arial"/>
          <w:bCs/>
          <w:sz w:val="23"/>
          <w:szCs w:val="23"/>
        </w:rPr>
        <w:t>уулийн т</w:t>
      </w:r>
      <w:r w:rsidR="00A37860" w:rsidRPr="00CD76D8">
        <w:rPr>
          <w:rFonts w:ascii="Arial" w:hAnsi="Arial" w:cs="Arial"/>
          <w:bCs/>
          <w:sz w:val="23"/>
          <w:szCs w:val="23"/>
        </w:rPr>
        <w:t xml:space="preserve">өсөл батлагдсанаар </w:t>
      </w:r>
      <w:r w:rsidR="009F12E8" w:rsidRPr="00CD76D8">
        <w:rPr>
          <w:rFonts w:ascii="Arial" w:hAnsi="Arial" w:cs="Arial"/>
          <w:bCs/>
          <w:sz w:val="23"/>
          <w:szCs w:val="23"/>
        </w:rPr>
        <w:t xml:space="preserve">иргэн, хуулийн этгээд, </w:t>
      </w:r>
      <w:r w:rsidR="00F37CA1" w:rsidRPr="00CD76D8">
        <w:rPr>
          <w:rFonts w:ascii="Arial" w:hAnsi="Arial" w:cs="Arial"/>
          <w:bCs/>
          <w:sz w:val="23"/>
          <w:szCs w:val="23"/>
        </w:rPr>
        <w:t>улсын төсөв</w:t>
      </w:r>
      <w:r w:rsidR="009F12E8" w:rsidRPr="00CD76D8">
        <w:rPr>
          <w:rFonts w:ascii="Arial" w:hAnsi="Arial" w:cs="Arial"/>
          <w:bCs/>
          <w:sz w:val="23"/>
          <w:szCs w:val="23"/>
        </w:rPr>
        <w:t xml:space="preserve">т </w:t>
      </w:r>
      <w:r w:rsidR="00A37860" w:rsidRPr="00CD76D8">
        <w:rPr>
          <w:rFonts w:ascii="Arial" w:hAnsi="Arial" w:cs="Arial"/>
          <w:bCs/>
          <w:sz w:val="23"/>
          <w:szCs w:val="23"/>
        </w:rPr>
        <w:t>нэмэлт</w:t>
      </w:r>
      <w:r w:rsidR="00004E65" w:rsidRPr="00CD76D8">
        <w:rPr>
          <w:rFonts w:ascii="Arial" w:hAnsi="Arial" w:cs="Arial"/>
          <w:bCs/>
          <w:sz w:val="23"/>
          <w:szCs w:val="23"/>
        </w:rPr>
        <w:t xml:space="preserve">, </w:t>
      </w:r>
      <w:r w:rsidR="00B171FB" w:rsidRPr="00CD76D8">
        <w:rPr>
          <w:rFonts w:ascii="Arial" w:hAnsi="Arial" w:cs="Arial"/>
          <w:bCs/>
          <w:sz w:val="23"/>
          <w:szCs w:val="23"/>
        </w:rPr>
        <w:t>зардал</w:t>
      </w:r>
      <w:r w:rsidR="009034A0" w:rsidRPr="00CD76D8">
        <w:rPr>
          <w:rFonts w:ascii="Arial" w:hAnsi="Arial" w:cs="Arial"/>
          <w:bCs/>
          <w:sz w:val="23"/>
          <w:szCs w:val="23"/>
        </w:rPr>
        <w:t>, санхүүжилт</w:t>
      </w:r>
      <w:r w:rsidR="00A37860" w:rsidRPr="00CD76D8">
        <w:rPr>
          <w:rFonts w:ascii="Arial" w:hAnsi="Arial" w:cs="Arial"/>
          <w:bCs/>
          <w:sz w:val="23"/>
          <w:szCs w:val="23"/>
        </w:rPr>
        <w:t xml:space="preserve"> шаардагдахгүй</w:t>
      </w:r>
      <w:r w:rsidR="00F91F23" w:rsidRPr="00CD76D8">
        <w:rPr>
          <w:rFonts w:ascii="Arial" w:hAnsi="Arial" w:cs="Arial"/>
          <w:bCs/>
          <w:sz w:val="23"/>
          <w:szCs w:val="23"/>
        </w:rPr>
        <w:t>.</w:t>
      </w:r>
    </w:p>
    <w:p w14:paraId="59A4BE7B" w14:textId="77777777" w:rsidR="003F6387" w:rsidRPr="00CD76D8" w:rsidRDefault="003F6387" w:rsidP="00644A0E">
      <w:pPr>
        <w:tabs>
          <w:tab w:val="left" w:pos="567"/>
        </w:tabs>
        <w:spacing w:after="0" w:line="240" w:lineRule="auto"/>
        <w:ind w:firstLine="720"/>
        <w:jc w:val="both"/>
        <w:rPr>
          <w:rFonts w:ascii="Arial" w:hAnsi="Arial" w:cs="Arial"/>
          <w:sz w:val="23"/>
          <w:szCs w:val="23"/>
        </w:rPr>
      </w:pPr>
    </w:p>
    <w:p w14:paraId="610C227C" w14:textId="29D38D14" w:rsidR="0067321A" w:rsidRPr="00CD76D8" w:rsidRDefault="003F6387" w:rsidP="00644A0E">
      <w:pPr>
        <w:tabs>
          <w:tab w:val="left" w:pos="567"/>
        </w:tabs>
        <w:spacing w:after="0" w:line="240" w:lineRule="auto"/>
        <w:jc w:val="center"/>
        <w:rPr>
          <w:sz w:val="23"/>
          <w:szCs w:val="23"/>
        </w:rPr>
      </w:pPr>
      <w:r w:rsidRPr="00CD76D8">
        <w:rPr>
          <w:rFonts w:ascii="Arial" w:hAnsi="Arial" w:cs="Arial"/>
          <w:sz w:val="23"/>
          <w:szCs w:val="23"/>
        </w:rPr>
        <w:t>---</w:t>
      </w:r>
      <w:proofErr w:type="spellStart"/>
      <w:r w:rsidRPr="00CD76D8">
        <w:rPr>
          <w:rFonts w:ascii="Arial" w:hAnsi="Arial" w:cs="Arial"/>
          <w:sz w:val="23"/>
          <w:szCs w:val="23"/>
        </w:rPr>
        <w:t>оОо</w:t>
      </w:r>
      <w:proofErr w:type="spellEnd"/>
      <w:r w:rsidRPr="00CD76D8">
        <w:rPr>
          <w:rFonts w:ascii="Arial" w:hAnsi="Arial" w:cs="Arial"/>
          <w:sz w:val="23"/>
          <w:szCs w:val="23"/>
        </w:rPr>
        <w:t>---</w:t>
      </w:r>
    </w:p>
    <w:sectPr w:rsidR="0067321A" w:rsidRPr="00CD76D8" w:rsidSect="00CD76D8">
      <w:headerReference w:type="default" r:id="rId8"/>
      <w:footerReference w:type="default" r:id="rId9"/>
      <w:pgSz w:w="11906" w:h="16838" w:code="9"/>
      <w:pgMar w:top="1138" w:right="850"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CBDA" w14:textId="77777777" w:rsidR="006A0F0B" w:rsidRDefault="006A0F0B" w:rsidP="003F6387">
      <w:pPr>
        <w:spacing w:after="0" w:line="240" w:lineRule="auto"/>
      </w:pPr>
      <w:r>
        <w:separator/>
      </w:r>
    </w:p>
  </w:endnote>
  <w:endnote w:type="continuationSeparator" w:id="0">
    <w:p w14:paraId="3E1FDCB5" w14:textId="77777777" w:rsidR="006A0F0B" w:rsidRDefault="006A0F0B" w:rsidP="003F6387">
      <w:pPr>
        <w:spacing w:after="0" w:line="240" w:lineRule="auto"/>
      </w:pPr>
      <w:r>
        <w:continuationSeparator/>
      </w:r>
    </w:p>
  </w:endnote>
  <w:endnote w:type="continuationNotice" w:id="1">
    <w:p w14:paraId="5500ED11" w14:textId="77777777" w:rsidR="006A0F0B" w:rsidRDefault="006A0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311916687"/>
      <w:docPartObj>
        <w:docPartGallery w:val="Page Numbers (Bottom of Page)"/>
        <w:docPartUnique/>
      </w:docPartObj>
    </w:sdtPr>
    <w:sdtEndPr>
      <w:rPr>
        <w:noProof/>
      </w:rPr>
    </w:sdtEndPr>
    <w:sdtContent>
      <w:p w14:paraId="728B2682" w14:textId="4C69937C" w:rsidR="006B0EFF" w:rsidRPr="005C6A43" w:rsidRDefault="006B0EFF">
        <w:pPr>
          <w:pStyle w:val="Footer"/>
          <w:jc w:val="center"/>
          <w:rPr>
            <w:rFonts w:ascii="Arial" w:hAnsi="Arial" w:cs="Arial"/>
            <w:sz w:val="24"/>
            <w:szCs w:val="24"/>
          </w:rPr>
        </w:pPr>
        <w:r w:rsidRPr="005C6A43">
          <w:rPr>
            <w:rFonts w:ascii="Arial" w:hAnsi="Arial" w:cs="Arial"/>
            <w:sz w:val="24"/>
            <w:szCs w:val="24"/>
          </w:rPr>
          <w:fldChar w:fldCharType="begin"/>
        </w:r>
        <w:r w:rsidRPr="005C6A43">
          <w:rPr>
            <w:rFonts w:ascii="Arial" w:hAnsi="Arial" w:cs="Arial"/>
            <w:sz w:val="24"/>
            <w:szCs w:val="24"/>
          </w:rPr>
          <w:instrText xml:space="preserve"> PAGE   \* MERGEFORMAT </w:instrText>
        </w:r>
        <w:r w:rsidRPr="005C6A43">
          <w:rPr>
            <w:rFonts w:ascii="Arial" w:hAnsi="Arial" w:cs="Arial"/>
            <w:sz w:val="24"/>
            <w:szCs w:val="24"/>
          </w:rPr>
          <w:fldChar w:fldCharType="separate"/>
        </w:r>
        <w:r w:rsidRPr="005C6A43">
          <w:rPr>
            <w:rFonts w:ascii="Arial" w:hAnsi="Arial" w:cs="Arial"/>
            <w:noProof/>
            <w:sz w:val="24"/>
            <w:szCs w:val="24"/>
          </w:rPr>
          <w:t>2</w:t>
        </w:r>
        <w:r w:rsidRPr="005C6A43">
          <w:rPr>
            <w:rFonts w:ascii="Arial" w:hAnsi="Arial" w:cs="Arial"/>
            <w:noProof/>
            <w:sz w:val="24"/>
            <w:szCs w:val="24"/>
          </w:rPr>
          <w:fldChar w:fldCharType="end"/>
        </w:r>
      </w:p>
    </w:sdtContent>
  </w:sdt>
  <w:p w14:paraId="5CDE849C" w14:textId="77777777" w:rsidR="006B0EFF" w:rsidRPr="005C6A43" w:rsidRDefault="006B0EFF">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A8CA" w14:textId="77777777" w:rsidR="006A0F0B" w:rsidRDefault="006A0F0B" w:rsidP="003F6387">
      <w:pPr>
        <w:spacing w:after="0" w:line="240" w:lineRule="auto"/>
      </w:pPr>
      <w:r>
        <w:separator/>
      </w:r>
    </w:p>
  </w:footnote>
  <w:footnote w:type="continuationSeparator" w:id="0">
    <w:p w14:paraId="22F0CBD6" w14:textId="77777777" w:rsidR="006A0F0B" w:rsidRDefault="006A0F0B" w:rsidP="003F6387">
      <w:pPr>
        <w:spacing w:after="0" w:line="240" w:lineRule="auto"/>
      </w:pPr>
      <w:r>
        <w:continuationSeparator/>
      </w:r>
    </w:p>
  </w:footnote>
  <w:footnote w:type="continuationNotice" w:id="1">
    <w:p w14:paraId="4A2342E7" w14:textId="77777777" w:rsidR="006A0F0B" w:rsidRDefault="006A0F0B">
      <w:pPr>
        <w:spacing w:after="0" w:line="240" w:lineRule="auto"/>
      </w:pPr>
    </w:p>
  </w:footnote>
  <w:footnote w:id="2">
    <w:p w14:paraId="6C258985" w14:textId="1419D655" w:rsidR="00D87EED" w:rsidRPr="00C8416E" w:rsidRDefault="00D87EED">
      <w:pPr>
        <w:pStyle w:val="FootnoteText"/>
        <w:rPr>
          <w:rFonts w:ascii="Arial" w:hAnsi="Arial" w:cs="Arial"/>
        </w:rPr>
      </w:pPr>
      <w:r w:rsidRPr="00C8416E">
        <w:rPr>
          <w:rStyle w:val="FootnoteReference"/>
          <w:rFonts w:ascii="Arial" w:hAnsi="Arial" w:cs="Arial"/>
        </w:rPr>
        <w:footnoteRef/>
      </w:r>
      <w:r w:rsidRPr="00C8416E">
        <w:rPr>
          <w:rFonts w:ascii="Arial" w:hAnsi="Arial" w:cs="Arial"/>
        </w:rPr>
        <w:t xml:space="preserve"> </w:t>
      </w:r>
      <w:r w:rsidR="006A54E0" w:rsidRPr="00C8416E">
        <w:rPr>
          <w:rFonts w:ascii="Arial" w:hAnsi="Arial" w:cs="Arial"/>
        </w:rPr>
        <w:t xml:space="preserve">1992 оны </w:t>
      </w:r>
      <w:r w:rsidR="00EB75AB" w:rsidRPr="00C8416E">
        <w:rPr>
          <w:rFonts w:ascii="Arial" w:hAnsi="Arial" w:cs="Arial"/>
        </w:rPr>
        <w:t xml:space="preserve">1 дүгээр сарын 13-ны өдөр батлагдаж, тухай бүр нэмэлт, өөрчлөлт орсон Монгол Улсын Үндсэн хууль </w:t>
      </w:r>
      <w:hyperlink r:id="rId1" w:history="1">
        <w:r w:rsidR="003D6FA8" w:rsidRPr="00C8416E">
          <w:rPr>
            <w:rStyle w:val="Hyperlink"/>
            <w:rFonts w:ascii="Arial" w:hAnsi="Arial" w:cs="Arial"/>
          </w:rPr>
          <w:t>https://legalinfo.mn/mn/detail?lawId=367</w:t>
        </w:r>
      </w:hyperlink>
      <w:r w:rsidR="003D6FA8" w:rsidRPr="00C8416E">
        <w:rPr>
          <w:rFonts w:ascii="Arial" w:hAnsi="Arial" w:cs="Arial"/>
        </w:rPr>
        <w:t xml:space="preserve"> </w:t>
      </w:r>
    </w:p>
  </w:footnote>
  <w:footnote w:id="3">
    <w:p w14:paraId="5C936DCF" w14:textId="7EE8743A" w:rsidR="00C8416E" w:rsidRPr="00C8416E" w:rsidRDefault="00C8416E">
      <w:pPr>
        <w:pStyle w:val="FootnoteText"/>
        <w:rPr>
          <w:rFonts w:ascii="Arial" w:hAnsi="Arial" w:cs="Arial"/>
        </w:rPr>
      </w:pPr>
      <w:r w:rsidRPr="00C8416E">
        <w:rPr>
          <w:rStyle w:val="FootnoteReference"/>
          <w:rFonts w:ascii="Arial" w:hAnsi="Arial" w:cs="Arial"/>
        </w:rPr>
        <w:footnoteRef/>
      </w:r>
      <w:r w:rsidRPr="00C8416E">
        <w:rPr>
          <w:rFonts w:ascii="Arial" w:hAnsi="Arial" w:cs="Arial"/>
        </w:rPr>
        <w:t xml:space="preserve"> </w:t>
      </w:r>
      <w:hyperlink r:id="rId2" w:history="1">
        <w:r w:rsidRPr="00C8416E">
          <w:rPr>
            <w:rStyle w:val="Hyperlink"/>
            <w:rFonts w:ascii="Arial" w:hAnsi="Arial" w:cs="Arial"/>
          </w:rPr>
          <w:t>https://legalinfo.mn/mn/detail?lawId=211057&amp;showType=1</w:t>
        </w:r>
      </w:hyperlink>
      <w:r w:rsidRPr="00C8416E">
        <w:rPr>
          <w:rFonts w:ascii="Arial" w:hAnsi="Arial" w:cs="Arial"/>
        </w:rPr>
        <w:t xml:space="preserve"> </w:t>
      </w:r>
    </w:p>
  </w:footnote>
  <w:footnote w:id="4">
    <w:p w14:paraId="34C9C8B5" w14:textId="56439741" w:rsidR="00B82C89" w:rsidRDefault="00B82C89">
      <w:pPr>
        <w:pStyle w:val="FootnoteText"/>
      </w:pPr>
      <w:r w:rsidRPr="00C8416E">
        <w:rPr>
          <w:rStyle w:val="FootnoteReference"/>
          <w:rFonts w:ascii="Arial" w:hAnsi="Arial" w:cs="Arial"/>
        </w:rPr>
        <w:footnoteRef/>
      </w:r>
      <w:r w:rsidRPr="00C8416E">
        <w:rPr>
          <w:rFonts w:ascii="Arial" w:hAnsi="Arial" w:cs="Arial"/>
        </w:rPr>
        <w:t xml:space="preserve"> </w:t>
      </w:r>
      <w:hyperlink r:id="rId3" w:history="1">
        <w:r w:rsidRPr="00C8416E">
          <w:rPr>
            <w:rStyle w:val="Hyperlink"/>
            <w:rFonts w:ascii="Arial" w:hAnsi="Arial" w:cs="Arial"/>
          </w:rPr>
          <w:t>https://legalinfo.mn/mn/detail?lawId=17141368388631&amp;showType=1</w:t>
        </w:r>
      </w:hyperlink>
      <w:r>
        <w:t xml:space="preserve"> </w:t>
      </w:r>
    </w:p>
  </w:footnote>
  <w:footnote w:id="5">
    <w:p w14:paraId="7AD8FC9A" w14:textId="238DB428" w:rsidR="00DB0B6F" w:rsidRPr="007870A8" w:rsidRDefault="00DB0B6F">
      <w:pPr>
        <w:pStyle w:val="FootnoteText"/>
        <w:rPr>
          <w:rFonts w:ascii="Arial" w:hAnsi="Arial" w:cs="Arial"/>
        </w:rPr>
      </w:pPr>
      <w:r w:rsidRPr="007870A8">
        <w:rPr>
          <w:rStyle w:val="FootnoteReference"/>
          <w:rFonts w:ascii="Arial" w:hAnsi="Arial" w:cs="Arial"/>
        </w:rPr>
        <w:footnoteRef/>
      </w:r>
      <w:r w:rsidRPr="007870A8">
        <w:rPr>
          <w:rFonts w:ascii="Arial" w:hAnsi="Arial" w:cs="Arial"/>
        </w:rPr>
        <w:t xml:space="preserve"> </w:t>
      </w:r>
      <w:bookmarkStart w:id="3" w:name="_Hlk186456111"/>
      <w:r w:rsidR="00A47BE6" w:rsidRPr="007870A8">
        <w:rPr>
          <w:rFonts w:ascii="Arial" w:hAnsi="Arial" w:cs="Arial"/>
        </w:rPr>
        <w:t xml:space="preserve">2002 оны 1 дүгээр сарын 10-ны өдөр батлагдаж, тухай бүр нэмэлт, өөрчлөлт орсон Монгол Улсын Иргэний хууль </w:t>
      </w:r>
      <w:hyperlink r:id="rId4" w:history="1">
        <w:r w:rsidR="00A47BE6" w:rsidRPr="007870A8">
          <w:rPr>
            <w:rStyle w:val="Hyperlink"/>
            <w:rFonts w:ascii="Arial" w:hAnsi="Arial" w:cs="Arial"/>
          </w:rPr>
          <w:t>https://legalinfo.mn/mn/detail/299</w:t>
        </w:r>
      </w:hyperlink>
      <w:bookmarkEnd w:id="3"/>
    </w:p>
  </w:footnote>
  <w:footnote w:id="6">
    <w:p w14:paraId="575D5DF6" w14:textId="77777777" w:rsidR="00307E7A" w:rsidRPr="001350A8" w:rsidRDefault="00307E7A" w:rsidP="001350A8">
      <w:pPr>
        <w:pStyle w:val="FootnoteText"/>
        <w:jc w:val="both"/>
        <w:rPr>
          <w:rFonts w:ascii="Arial" w:hAnsi="Arial" w:cs="Arial"/>
        </w:rPr>
      </w:pPr>
      <w:r w:rsidRPr="001350A8">
        <w:rPr>
          <w:rStyle w:val="FootnoteReference"/>
          <w:rFonts w:ascii="Arial" w:hAnsi="Arial" w:cs="Arial"/>
        </w:rPr>
        <w:footnoteRef/>
      </w:r>
      <w:r w:rsidRPr="001350A8">
        <w:rPr>
          <w:rFonts w:ascii="Arial" w:hAnsi="Arial" w:cs="Arial"/>
        </w:rPr>
        <w:t xml:space="preserve"> </w:t>
      </w:r>
      <w:bookmarkStart w:id="4" w:name="_Hlk186704818"/>
      <w:r w:rsidRPr="001350A8">
        <w:rPr>
          <w:rFonts w:ascii="Arial" w:hAnsi="Arial" w:cs="Arial"/>
        </w:rPr>
        <w:t xml:space="preserve">1994 оны 5 дугаар сарын 31-ний өдөр батлагдаж, Нийгмийн даатгалын ерөнхий хууль хүчин төгөлдөр болсноор 2024 оны 1 дүгээр сарын 1-ний өдрөөс хүчингүй болсон Нийгмийн даатгалын тухай Монгол Улсын хууль </w:t>
      </w:r>
      <w:hyperlink r:id="rId5" w:history="1">
        <w:r w:rsidRPr="001350A8">
          <w:rPr>
            <w:rStyle w:val="Hyperlink"/>
            <w:rFonts w:ascii="Arial" w:hAnsi="Arial" w:cs="Arial"/>
          </w:rPr>
          <w:t>https://legalinfo.mn/mn/detail?lawId=390</w:t>
        </w:r>
      </w:hyperlink>
      <w:r w:rsidRPr="001350A8">
        <w:rPr>
          <w:rFonts w:ascii="Arial" w:hAnsi="Arial" w:cs="Arial"/>
        </w:rPr>
        <w:t xml:space="preserve"> </w:t>
      </w:r>
      <w:bookmarkEnd w:id="4"/>
    </w:p>
  </w:footnote>
  <w:footnote w:id="7">
    <w:p w14:paraId="33EA82AE" w14:textId="77777777" w:rsidR="00307E7A" w:rsidRPr="00BD2D8A" w:rsidRDefault="00307E7A" w:rsidP="001350A8">
      <w:pPr>
        <w:pStyle w:val="FootnoteText"/>
        <w:jc w:val="both"/>
      </w:pPr>
      <w:r w:rsidRPr="001350A8">
        <w:rPr>
          <w:rStyle w:val="FootnoteReference"/>
          <w:rFonts w:ascii="Arial" w:hAnsi="Arial" w:cs="Arial"/>
        </w:rPr>
        <w:footnoteRef/>
      </w:r>
      <w:r w:rsidRPr="001350A8">
        <w:rPr>
          <w:rFonts w:ascii="Arial" w:hAnsi="Arial" w:cs="Arial"/>
        </w:rPr>
        <w:t xml:space="preserve"> </w:t>
      </w:r>
      <w:r w:rsidRPr="001350A8">
        <w:rPr>
          <w:rFonts w:ascii="Arial" w:hAnsi="Arial" w:cs="Arial"/>
        </w:rPr>
        <w:t xml:space="preserve">Нийгмийн даатгалын тухай хуульд нэмэлт, өөрчлөлт оруулах тухай хуулийн 3 дугаар зүйл </w:t>
      </w:r>
      <w:hyperlink r:id="rId6" w:history="1">
        <w:r w:rsidRPr="001350A8">
          <w:rPr>
            <w:rStyle w:val="Hyperlink"/>
            <w:rFonts w:ascii="Arial" w:hAnsi="Arial" w:cs="Arial"/>
          </w:rPr>
          <w:t>https://legalinfo.mn/mn/detail?lawId=100693&amp;showType=1</w:t>
        </w:r>
      </w:hyperlink>
      <w:r w:rsidRPr="001350A8">
        <w:rPr>
          <w:rFonts w:ascii="Arial" w:hAnsi="Arial" w:cs="Arial"/>
        </w:rPr>
        <w:t xml:space="preserve"> </w:t>
      </w:r>
    </w:p>
  </w:footnote>
  <w:footnote w:id="8">
    <w:p w14:paraId="599BD636" w14:textId="3CD60942" w:rsidR="00057750" w:rsidRPr="00F065D3" w:rsidRDefault="00057750" w:rsidP="0019009D">
      <w:pPr>
        <w:pStyle w:val="FootnoteText"/>
        <w:jc w:val="both"/>
        <w:rPr>
          <w:rFonts w:ascii="Arial" w:hAnsi="Arial" w:cs="Arial"/>
        </w:rPr>
      </w:pPr>
      <w:r w:rsidRPr="00A84414">
        <w:rPr>
          <w:rStyle w:val="FootnoteReference"/>
          <w:rFonts w:ascii="Arial" w:hAnsi="Arial" w:cs="Arial"/>
        </w:rPr>
        <w:footnoteRef/>
      </w:r>
      <w:r w:rsidRPr="00A84414">
        <w:rPr>
          <w:rFonts w:ascii="Arial" w:hAnsi="Arial" w:cs="Arial"/>
        </w:rPr>
        <w:t xml:space="preserve"> </w:t>
      </w:r>
      <w:r w:rsidR="0019009D" w:rsidRPr="00A84414">
        <w:rPr>
          <w:rFonts w:ascii="Arial" w:hAnsi="Arial" w:cs="Arial"/>
        </w:rPr>
        <w:t xml:space="preserve">2021 оны 7 дугаар сарын 1-ний өдөр батлагдаж, тухай бүр нэмэлт, өөрчлөлт орсон Хөдөлмөрийн тухай Монгол Улсын хууль </w:t>
      </w:r>
      <w:hyperlink r:id="rId7" w:history="1">
        <w:r w:rsidR="0019009D" w:rsidRPr="00A84414">
          <w:rPr>
            <w:rStyle w:val="Hyperlink"/>
            <w:rFonts w:ascii="Arial" w:hAnsi="Arial" w:cs="Arial"/>
          </w:rPr>
          <w:t>https://legalinfo.mn/mn/detail?lawId=16230709635751</w:t>
        </w:r>
      </w:hyperlink>
    </w:p>
  </w:footnote>
  <w:footnote w:id="9">
    <w:p w14:paraId="7D8E7F66" w14:textId="785DA57B" w:rsidR="0052165E" w:rsidRPr="00F065D3" w:rsidRDefault="0052165E">
      <w:pPr>
        <w:pStyle w:val="FootnoteText"/>
        <w:rPr>
          <w:rFonts w:ascii="Arial" w:hAnsi="Arial" w:cs="Arial"/>
          <w:lang w:val="en-US"/>
        </w:rPr>
      </w:pPr>
      <w:r w:rsidRPr="00F065D3">
        <w:rPr>
          <w:rStyle w:val="FootnoteReference"/>
          <w:rFonts w:ascii="Arial" w:hAnsi="Arial" w:cs="Arial"/>
        </w:rPr>
        <w:footnoteRef/>
      </w:r>
      <w:r w:rsidRPr="00F065D3">
        <w:rPr>
          <w:rFonts w:ascii="Arial" w:hAnsi="Arial" w:cs="Arial"/>
        </w:rPr>
        <w:t xml:space="preserve"> </w:t>
      </w:r>
      <w:hyperlink r:id="rId8" w:history="1">
        <w:r w:rsidRPr="00F065D3">
          <w:rPr>
            <w:rStyle w:val="Hyperlink"/>
            <w:rFonts w:ascii="Arial" w:hAnsi="Arial" w:cs="Arial"/>
          </w:rPr>
          <w:t>Taxing Wages 2024 | OECD</w:t>
        </w:r>
      </w:hyperlink>
      <w:r w:rsidR="00A84414" w:rsidRPr="00F065D3">
        <w:rPr>
          <w:rFonts w:ascii="Arial" w:hAnsi="Arial" w:cs="Arial"/>
        </w:rPr>
        <w:t xml:space="preserve"> </w:t>
      </w:r>
    </w:p>
  </w:footnote>
  <w:footnote w:id="10">
    <w:p w14:paraId="1B60D01A" w14:textId="723CDDC8" w:rsidR="005E0EC6" w:rsidRPr="00F065D3" w:rsidRDefault="005E0EC6" w:rsidP="00F065D3">
      <w:pPr>
        <w:pStyle w:val="FootnoteText"/>
        <w:jc w:val="both"/>
        <w:rPr>
          <w:rFonts w:ascii="Arial" w:hAnsi="Arial" w:cs="Arial"/>
        </w:rPr>
      </w:pPr>
      <w:r w:rsidRPr="00F065D3">
        <w:rPr>
          <w:rStyle w:val="FootnoteReference"/>
          <w:rFonts w:ascii="Arial" w:hAnsi="Arial" w:cs="Arial"/>
        </w:rPr>
        <w:footnoteRef/>
      </w:r>
      <w:r w:rsidRPr="00F065D3">
        <w:rPr>
          <w:rFonts w:ascii="Arial" w:hAnsi="Arial" w:cs="Arial"/>
        </w:rPr>
        <w:t xml:space="preserve"> </w:t>
      </w:r>
      <w:hyperlink r:id="rId9" w:anchor=":~:text=For%202024%2C%20the%20monthly%20cap%20is%20set%20at,and%20daily%20values%20to%201%20er%20January%202024." w:history="1">
        <w:r w:rsidRPr="00F065D3">
          <w:rPr>
            <w:rStyle w:val="Hyperlink"/>
            <w:rFonts w:ascii="Arial" w:hAnsi="Arial" w:cs="Arial"/>
          </w:rPr>
          <w:t>Social contributions -Social security: ceiling increases by 5.4% in 2024 | Service-Public.fr</w:t>
        </w:r>
      </w:hyperlink>
      <w:r w:rsidRPr="00F065D3">
        <w:rPr>
          <w:rFonts w:ascii="Arial" w:hAnsi="Arial" w:cs="Arial"/>
        </w:rPr>
        <w:t xml:space="preserve"> </w:t>
      </w:r>
    </w:p>
  </w:footnote>
  <w:footnote w:id="11">
    <w:p w14:paraId="487B8595" w14:textId="316F884C" w:rsidR="00C61A77" w:rsidRPr="00F065D3" w:rsidRDefault="00C61A77" w:rsidP="00F065D3">
      <w:pPr>
        <w:pStyle w:val="FootnoteText"/>
        <w:jc w:val="both"/>
        <w:rPr>
          <w:rFonts w:ascii="Arial" w:hAnsi="Arial" w:cs="Arial"/>
        </w:rPr>
      </w:pPr>
      <w:r w:rsidRPr="00F065D3">
        <w:rPr>
          <w:rStyle w:val="FootnoteReference"/>
          <w:rFonts w:ascii="Arial" w:hAnsi="Arial" w:cs="Arial"/>
        </w:rPr>
        <w:footnoteRef/>
      </w:r>
      <w:r w:rsidRPr="00F065D3">
        <w:rPr>
          <w:rFonts w:ascii="Arial" w:hAnsi="Arial" w:cs="Arial"/>
        </w:rPr>
        <w:t xml:space="preserve"> </w:t>
      </w:r>
      <w:hyperlink r:id="rId10" w:anchor=":~:text=CPF%20Ordinary%20Wage%20%28OW%29%20ceiling%20limits%2C%20the%20amount,applicable%20at%20%24102%20000%20of%20Annual%20Ordinary%20Wages." w:history="1">
        <w:r w:rsidRPr="00F065D3">
          <w:rPr>
            <w:rStyle w:val="Hyperlink"/>
            <w:rFonts w:ascii="Arial" w:hAnsi="Arial" w:cs="Arial"/>
          </w:rPr>
          <w:t>Singapore Central Provident Fund Ceiling Changes | Mercans Statutory Alerts</w:t>
        </w:r>
      </w:hyperlink>
      <w:r w:rsidRPr="00F065D3">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415C" w14:textId="3A7FDADB" w:rsidR="00210375" w:rsidRPr="00ED5690" w:rsidRDefault="00210375" w:rsidP="00F065D3">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1D1B"/>
    <w:multiLevelType w:val="multilevel"/>
    <w:tmpl w:val="95EE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20D7A"/>
    <w:multiLevelType w:val="hybridMultilevel"/>
    <w:tmpl w:val="2E0AC5B2"/>
    <w:lvl w:ilvl="0" w:tplc="B7A0E7E8">
      <w:start w:val="2008"/>
      <w:numFmt w:val="bullet"/>
      <w:lvlText w:val="-"/>
      <w:lvlJc w:val="left"/>
      <w:pPr>
        <w:ind w:left="930" w:hanging="360"/>
      </w:pPr>
      <w:rPr>
        <w:rFonts w:ascii="Arial" w:eastAsiaTheme="minorHAnsi"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16cid:durableId="1363440709">
    <w:abstractNumId w:val="0"/>
  </w:num>
  <w:num w:numId="2" w16cid:durableId="1431970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7"/>
    <w:rsid w:val="00002382"/>
    <w:rsid w:val="00004E65"/>
    <w:rsid w:val="0000689A"/>
    <w:rsid w:val="00007DB5"/>
    <w:rsid w:val="00012426"/>
    <w:rsid w:val="00013DC0"/>
    <w:rsid w:val="0001437A"/>
    <w:rsid w:val="00014862"/>
    <w:rsid w:val="00014B9E"/>
    <w:rsid w:val="00015EF6"/>
    <w:rsid w:val="00016829"/>
    <w:rsid w:val="00016CB2"/>
    <w:rsid w:val="00020D2B"/>
    <w:rsid w:val="00021F8B"/>
    <w:rsid w:val="00022572"/>
    <w:rsid w:val="00022ED6"/>
    <w:rsid w:val="000252DA"/>
    <w:rsid w:val="000269FB"/>
    <w:rsid w:val="00027A88"/>
    <w:rsid w:val="00031167"/>
    <w:rsid w:val="00031232"/>
    <w:rsid w:val="000354A3"/>
    <w:rsid w:val="0004052A"/>
    <w:rsid w:val="0004169B"/>
    <w:rsid w:val="000458BF"/>
    <w:rsid w:val="000504E8"/>
    <w:rsid w:val="00051977"/>
    <w:rsid w:val="00053F88"/>
    <w:rsid w:val="00054CD8"/>
    <w:rsid w:val="00056579"/>
    <w:rsid w:val="00057750"/>
    <w:rsid w:val="000617D1"/>
    <w:rsid w:val="0006403B"/>
    <w:rsid w:val="00064B5A"/>
    <w:rsid w:val="00066787"/>
    <w:rsid w:val="000700AF"/>
    <w:rsid w:val="0007128C"/>
    <w:rsid w:val="00071E49"/>
    <w:rsid w:val="00072133"/>
    <w:rsid w:val="00073B58"/>
    <w:rsid w:val="00077C21"/>
    <w:rsid w:val="0008197D"/>
    <w:rsid w:val="000831EE"/>
    <w:rsid w:val="00084BB3"/>
    <w:rsid w:val="00086885"/>
    <w:rsid w:val="00091792"/>
    <w:rsid w:val="000B0F75"/>
    <w:rsid w:val="000B1394"/>
    <w:rsid w:val="000C0113"/>
    <w:rsid w:val="000C1B28"/>
    <w:rsid w:val="000C1FE2"/>
    <w:rsid w:val="000C5704"/>
    <w:rsid w:val="000C7586"/>
    <w:rsid w:val="000C7F90"/>
    <w:rsid w:val="000D0A64"/>
    <w:rsid w:val="000D428F"/>
    <w:rsid w:val="000D5886"/>
    <w:rsid w:val="000E005D"/>
    <w:rsid w:val="000E120B"/>
    <w:rsid w:val="000E13B8"/>
    <w:rsid w:val="000E15A9"/>
    <w:rsid w:val="000E43D1"/>
    <w:rsid w:val="000E72D3"/>
    <w:rsid w:val="001024CA"/>
    <w:rsid w:val="00102CD4"/>
    <w:rsid w:val="00103DCD"/>
    <w:rsid w:val="00104020"/>
    <w:rsid w:val="00107340"/>
    <w:rsid w:val="00110B72"/>
    <w:rsid w:val="00114A55"/>
    <w:rsid w:val="00117518"/>
    <w:rsid w:val="001253C3"/>
    <w:rsid w:val="00126A3C"/>
    <w:rsid w:val="0013001F"/>
    <w:rsid w:val="00130989"/>
    <w:rsid w:val="0013165D"/>
    <w:rsid w:val="001350A8"/>
    <w:rsid w:val="001460A3"/>
    <w:rsid w:val="00156C14"/>
    <w:rsid w:val="00163880"/>
    <w:rsid w:val="00170AAA"/>
    <w:rsid w:val="00172300"/>
    <w:rsid w:val="00172938"/>
    <w:rsid w:val="00172E4F"/>
    <w:rsid w:val="00183EC4"/>
    <w:rsid w:val="0018693C"/>
    <w:rsid w:val="0019009D"/>
    <w:rsid w:val="00190976"/>
    <w:rsid w:val="00192C08"/>
    <w:rsid w:val="001966F4"/>
    <w:rsid w:val="001A18BC"/>
    <w:rsid w:val="001A4742"/>
    <w:rsid w:val="001A667C"/>
    <w:rsid w:val="001B0CA0"/>
    <w:rsid w:val="001B64AD"/>
    <w:rsid w:val="001C31A9"/>
    <w:rsid w:val="001C3671"/>
    <w:rsid w:val="001C687A"/>
    <w:rsid w:val="001C745F"/>
    <w:rsid w:val="001D59CB"/>
    <w:rsid w:val="001D7248"/>
    <w:rsid w:val="001E0BC5"/>
    <w:rsid w:val="001E1912"/>
    <w:rsid w:val="001E1BA2"/>
    <w:rsid w:val="001E2138"/>
    <w:rsid w:val="001F63D8"/>
    <w:rsid w:val="00201135"/>
    <w:rsid w:val="00203E0D"/>
    <w:rsid w:val="0020464C"/>
    <w:rsid w:val="00204BA6"/>
    <w:rsid w:val="002067B7"/>
    <w:rsid w:val="00210375"/>
    <w:rsid w:val="00212C19"/>
    <w:rsid w:val="00214068"/>
    <w:rsid w:val="002152CA"/>
    <w:rsid w:val="00215481"/>
    <w:rsid w:val="00216313"/>
    <w:rsid w:val="00216822"/>
    <w:rsid w:val="002202D7"/>
    <w:rsid w:val="0022127E"/>
    <w:rsid w:val="00222A0C"/>
    <w:rsid w:val="00223137"/>
    <w:rsid w:val="0022451F"/>
    <w:rsid w:val="00233040"/>
    <w:rsid w:val="00235EF6"/>
    <w:rsid w:val="0024233B"/>
    <w:rsid w:val="00250EB1"/>
    <w:rsid w:val="00253988"/>
    <w:rsid w:val="00260001"/>
    <w:rsid w:val="00266515"/>
    <w:rsid w:val="00266A2F"/>
    <w:rsid w:val="00271090"/>
    <w:rsid w:val="00273529"/>
    <w:rsid w:val="00273712"/>
    <w:rsid w:val="00276365"/>
    <w:rsid w:val="0028031F"/>
    <w:rsid w:val="002819A6"/>
    <w:rsid w:val="0028213B"/>
    <w:rsid w:val="00282F6A"/>
    <w:rsid w:val="0028348E"/>
    <w:rsid w:val="00284626"/>
    <w:rsid w:val="00285A7A"/>
    <w:rsid w:val="002862DC"/>
    <w:rsid w:val="002868F4"/>
    <w:rsid w:val="0029157C"/>
    <w:rsid w:val="0029668B"/>
    <w:rsid w:val="002A0207"/>
    <w:rsid w:val="002B5478"/>
    <w:rsid w:val="002B7290"/>
    <w:rsid w:val="002C4DF3"/>
    <w:rsid w:val="002D259E"/>
    <w:rsid w:val="002D32C2"/>
    <w:rsid w:val="002E1E21"/>
    <w:rsid w:val="002E350C"/>
    <w:rsid w:val="002E7986"/>
    <w:rsid w:val="002E7A9C"/>
    <w:rsid w:val="002E7CEF"/>
    <w:rsid w:val="002F5AB4"/>
    <w:rsid w:val="002F650C"/>
    <w:rsid w:val="003006AE"/>
    <w:rsid w:val="00302358"/>
    <w:rsid w:val="0030317A"/>
    <w:rsid w:val="00304C63"/>
    <w:rsid w:val="00304D50"/>
    <w:rsid w:val="003076AC"/>
    <w:rsid w:val="00307E7A"/>
    <w:rsid w:val="00311B10"/>
    <w:rsid w:val="00313E6D"/>
    <w:rsid w:val="003143D5"/>
    <w:rsid w:val="0031592F"/>
    <w:rsid w:val="00320004"/>
    <w:rsid w:val="0032165C"/>
    <w:rsid w:val="00322C21"/>
    <w:rsid w:val="00323A2B"/>
    <w:rsid w:val="003260A2"/>
    <w:rsid w:val="00330D8E"/>
    <w:rsid w:val="003330CD"/>
    <w:rsid w:val="00337419"/>
    <w:rsid w:val="00340BCB"/>
    <w:rsid w:val="00341DC3"/>
    <w:rsid w:val="00343DB2"/>
    <w:rsid w:val="00345ACA"/>
    <w:rsid w:val="00353B44"/>
    <w:rsid w:val="0036248D"/>
    <w:rsid w:val="00367242"/>
    <w:rsid w:val="00371FD0"/>
    <w:rsid w:val="00375225"/>
    <w:rsid w:val="00380463"/>
    <w:rsid w:val="0038068D"/>
    <w:rsid w:val="003826C0"/>
    <w:rsid w:val="00383B30"/>
    <w:rsid w:val="00385FAE"/>
    <w:rsid w:val="00386A4B"/>
    <w:rsid w:val="003921E8"/>
    <w:rsid w:val="0039361B"/>
    <w:rsid w:val="00394DA4"/>
    <w:rsid w:val="003A06B9"/>
    <w:rsid w:val="003A18F2"/>
    <w:rsid w:val="003A266D"/>
    <w:rsid w:val="003A2D8D"/>
    <w:rsid w:val="003A5926"/>
    <w:rsid w:val="003A6692"/>
    <w:rsid w:val="003A7431"/>
    <w:rsid w:val="003B1683"/>
    <w:rsid w:val="003B1690"/>
    <w:rsid w:val="003B2DFB"/>
    <w:rsid w:val="003B44D2"/>
    <w:rsid w:val="003B7065"/>
    <w:rsid w:val="003B7552"/>
    <w:rsid w:val="003C444F"/>
    <w:rsid w:val="003C51B1"/>
    <w:rsid w:val="003C623D"/>
    <w:rsid w:val="003C7AE7"/>
    <w:rsid w:val="003D0CE8"/>
    <w:rsid w:val="003D1DC2"/>
    <w:rsid w:val="003D21C7"/>
    <w:rsid w:val="003D2BEA"/>
    <w:rsid w:val="003D2D9D"/>
    <w:rsid w:val="003D6FA8"/>
    <w:rsid w:val="003D77A9"/>
    <w:rsid w:val="003E014E"/>
    <w:rsid w:val="003E3229"/>
    <w:rsid w:val="003E7F51"/>
    <w:rsid w:val="003F07D0"/>
    <w:rsid w:val="003F3134"/>
    <w:rsid w:val="003F38C9"/>
    <w:rsid w:val="003F4393"/>
    <w:rsid w:val="003F6387"/>
    <w:rsid w:val="003F67CE"/>
    <w:rsid w:val="003F6892"/>
    <w:rsid w:val="00400269"/>
    <w:rsid w:val="00402245"/>
    <w:rsid w:val="00404423"/>
    <w:rsid w:val="0040719D"/>
    <w:rsid w:val="004073A3"/>
    <w:rsid w:val="004128CE"/>
    <w:rsid w:val="00413913"/>
    <w:rsid w:val="00415E4B"/>
    <w:rsid w:val="004165BE"/>
    <w:rsid w:val="00420206"/>
    <w:rsid w:val="00422625"/>
    <w:rsid w:val="00425E23"/>
    <w:rsid w:val="004272AF"/>
    <w:rsid w:val="004278F2"/>
    <w:rsid w:val="00427C60"/>
    <w:rsid w:val="00430922"/>
    <w:rsid w:val="00432FFF"/>
    <w:rsid w:val="00434454"/>
    <w:rsid w:val="004406BF"/>
    <w:rsid w:val="00440A28"/>
    <w:rsid w:val="00441583"/>
    <w:rsid w:val="00441930"/>
    <w:rsid w:val="004502CB"/>
    <w:rsid w:val="004514BE"/>
    <w:rsid w:val="00451C8F"/>
    <w:rsid w:val="0045547E"/>
    <w:rsid w:val="0045685B"/>
    <w:rsid w:val="00457AA1"/>
    <w:rsid w:val="00461DC1"/>
    <w:rsid w:val="00463365"/>
    <w:rsid w:val="004654E1"/>
    <w:rsid w:val="0046704B"/>
    <w:rsid w:val="00467DC1"/>
    <w:rsid w:val="0047027C"/>
    <w:rsid w:val="004734A2"/>
    <w:rsid w:val="00473790"/>
    <w:rsid w:val="004779BC"/>
    <w:rsid w:val="00481269"/>
    <w:rsid w:val="004813C9"/>
    <w:rsid w:val="00484AFA"/>
    <w:rsid w:val="00487476"/>
    <w:rsid w:val="00487A22"/>
    <w:rsid w:val="00490B3E"/>
    <w:rsid w:val="0049115E"/>
    <w:rsid w:val="00492AE6"/>
    <w:rsid w:val="00494A36"/>
    <w:rsid w:val="004A06CF"/>
    <w:rsid w:val="004A1239"/>
    <w:rsid w:val="004B24B8"/>
    <w:rsid w:val="004B66EE"/>
    <w:rsid w:val="004C3FF5"/>
    <w:rsid w:val="004C411C"/>
    <w:rsid w:val="004C42E1"/>
    <w:rsid w:val="004D3B13"/>
    <w:rsid w:val="004D7725"/>
    <w:rsid w:val="004D7C77"/>
    <w:rsid w:val="004E0B15"/>
    <w:rsid w:val="004E4AF3"/>
    <w:rsid w:val="004E5A13"/>
    <w:rsid w:val="004E5BA9"/>
    <w:rsid w:val="004E5D7D"/>
    <w:rsid w:val="004E6432"/>
    <w:rsid w:val="004F0B77"/>
    <w:rsid w:val="004F6FD0"/>
    <w:rsid w:val="00502594"/>
    <w:rsid w:val="00504E25"/>
    <w:rsid w:val="0050567E"/>
    <w:rsid w:val="00507FEB"/>
    <w:rsid w:val="00510730"/>
    <w:rsid w:val="00515252"/>
    <w:rsid w:val="00520D72"/>
    <w:rsid w:val="0052165E"/>
    <w:rsid w:val="00522E9F"/>
    <w:rsid w:val="00524910"/>
    <w:rsid w:val="00530867"/>
    <w:rsid w:val="00532E11"/>
    <w:rsid w:val="00536FA7"/>
    <w:rsid w:val="00537F10"/>
    <w:rsid w:val="00542145"/>
    <w:rsid w:val="0054460C"/>
    <w:rsid w:val="00551ED9"/>
    <w:rsid w:val="005555AA"/>
    <w:rsid w:val="00561F4A"/>
    <w:rsid w:val="00562750"/>
    <w:rsid w:val="00570098"/>
    <w:rsid w:val="00570B71"/>
    <w:rsid w:val="005711AF"/>
    <w:rsid w:val="00571D9A"/>
    <w:rsid w:val="005727E6"/>
    <w:rsid w:val="00574F98"/>
    <w:rsid w:val="0057599F"/>
    <w:rsid w:val="005822D6"/>
    <w:rsid w:val="00582809"/>
    <w:rsid w:val="00584297"/>
    <w:rsid w:val="005844F0"/>
    <w:rsid w:val="00594FF2"/>
    <w:rsid w:val="00595376"/>
    <w:rsid w:val="005A0B54"/>
    <w:rsid w:val="005A67EE"/>
    <w:rsid w:val="005B2EA4"/>
    <w:rsid w:val="005B5D42"/>
    <w:rsid w:val="005C1025"/>
    <w:rsid w:val="005C197E"/>
    <w:rsid w:val="005C46C2"/>
    <w:rsid w:val="005C5034"/>
    <w:rsid w:val="005C574E"/>
    <w:rsid w:val="005C6A43"/>
    <w:rsid w:val="005C7BB0"/>
    <w:rsid w:val="005D0BE5"/>
    <w:rsid w:val="005D17F6"/>
    <w:rsid w:val="005D3000"/>
    <w:rsid w:val="005D4A82"/>
    <w:rsid w:val="005E03D4"/>
    <w:rsid w:val="005E0EC6"/>
    <w:rsid w:val="005E3AF4"/>
    <w:rsid w:val="005E3CEF"/>
    <w:rsid w:val="005E7694"/>
    <w:rsid w:val="005F57F6"/>
    <w:rsid w:val="005F75E5"/>
    <w:rsid w:val="0060678C"/>
    <w:rsid w:val="00612C5A"/>
    <w:rsid w:val="00613848"/>
    <w:rsid w:val="006143D5"/>
    <w:rsid w:val="0062068A"/>
    <w:rsid w:val="0063399B"/>
    <w:rsid w:val="006356DD"/>
    <w:rsid w:val="00637BED"/>
    <w:rsid w:val="00644A0E"/>
    <w:rsid w:val="006474A4"/>
    <w:rsid w:val="0065265A"/>
    <w:rsid w:val="006535CC"/>
    <w:rsid w:val="00654B06"/>
    <w:rsid w:val="0066301D"/>
    <w:rsid w:val="00672F7E"/>
    <w:rsid w:val="0067321A"/>
    <w:rsid w:val="0067435A"/>
    <w:rsid w:val="0067670B"/>
    <w:rsid w:val="0068086A"/>
    <w:rsid w:val="006836D5"/>
    <w:rsid w:val="006913E0"/>
    <w:rsid w:val="00695206"/>
    <w:rsid w:val="00697677"/>
    <w:rsid w:val="006A07DE"/>
    <w:rsid w:val="006A0F0B"/>
    <w:rsid w:val="006A1CCC"/>
    <w:rsid w:val="006A4B1C"/>
    <w:rsid w:val="006A4B43"/>
    <w:rsid w:val="006A54E0"/>
    <w:rsid w:val="006A58EA"/>
    <w:rsid w:val="006B04FF"/>
    <w:rsid w:val="006B0EFF"/>
    <w:rsid w:val="006C0246"/>
    <w:rsid w:val="006C0681"/>
    <w:rsid w:val="006C0D7E"/>
    <w:rsid w:val="006C1B02"/>
    <w:rsid w:val="006C232C"/>
    <w:rsid w:val="006C7274"/>
    <w:rsid w:val="006D7310"/>
    <w:rsid w:val="006E0612"/>
    <w:rsid w:val="006E06A2"/>
    <w:rsid w:val="006E4CC1"/>
    <w:rsid w:val="006F60EE"/>
    <w:rsid w:val="006F66B3"/>
    <w:rsid w:val="006F787B"/>
    <w:rsid w:val="00700980"/>
    <w:rsid w:val="0071062D"/>
    <w:rsid w:val="00712378"/>
    <w:rsid w:val="007167FC"/>
    <w:rsid w:val="007170F5"/>
    <w:rsid w:val="007231AE"/>
    <w:rsid w:val="00725B5B"/>
    <w:rsid w:val="007269E4"/>
    <w:rsid w:val="00734AE6"/>
    <w:rsid w:val="00735AC0"/>
    <w:rsid w:val="0074167A"/>
    <w:rsid w:val="007436FD"/>
    <w:rsid w:val="0074644B"/>
    <w:rsid w:val="00752743"/>
    <w:rsid w:val="007531E9"/>
    <w:rsid w:val="007553B7"/>
    <w:rsid w:val="00755445"/>
    <w:rsid w:val="00755687"/>
    <w:rsid w:val="00760336"/>
    <w:rsid w:val="00760D9F"/>
    <w:rsid w:val="00761EEB"/>
    <w:rsid w:val="007624A2"/>
    <w:rsid w:val="0076702D"/>
    <w:rsid w:val="00771293"/>
    <w:rsid w:val="007719E6"/>
    <w:rsid w:val="00772835"/>
    <w:rsid w:val="007730AD"/>
    <w:rsid w:val="00777D8B"/>
    <w:rsid w:val="007812E4"/>
    <w:rsid w:val="00783039"/>
    <w:rsid w:val="00786446"/>
    <w:rsid w:val="007870A8"/>
    <w:rsid w:val="00787B91"/>
    <w:rsid w:val="00787FD7"/>
    <w:rsid w:val="00794412"/>
    <w:rsid w:val="007A1707"/>
    <w:rsid w:val="007A1790"/>
    <w:rsid w:val="007A3111"/>
    <w:rsid w:val="007A32D1"/>
    <w:rsid w:val="007A4113"/>
    <w:rsid w:val="007A42C6"/>
    <w:rsid w:val="007A4746"/>
    <w:rsid w:val="007A715E"/>
    <w:rsid w:val="007B05A4"/>
    <w:rsid w:val="007B3956"/>
    <w:rsid w:val="007C478E"/>
    <w:rsid w:val="007D07E3"/>
    <w:rsid w:val="007D1BB1"/>
    <w:rsid w:val="007D2049"/>
    <w:rsid w:val="007E1E20"/>
    <w:rsid w:val="007E43AF"/>
    <w:rsid w:val="007E4E8E"/>
    <w:rsid w:val="007E6AE7"/>
    <w:rsid w:val="007F04FD"/>
    <w:rsid w:val="007F7278"/>
    <w:rsid w:val="00801DB9"/>
    <w:rsid w:val="00806E3E"/>
    <w:rsid w:val="0081508B"/>
    <w:rsid w:val="00815B63"/>
    <w:rsid w:val="00815E74"/>
    <w:rsid w:val="008210B9"/>
    <w:rsid w:val="008210DC"/>
    <w:rsid w:val="0082269A"/>
    <w:rsid w:val="00822F37"/>
    <w:rsid w:val="00826EE2"/>
    <w:rsid w:val="008363A8"/>
    <w:rsid w:val="00837B20"/>
    <w:rsid w:val="00837C81"/>
    <w:rsid w:val="008422EB"/>
    <w:rsid w:val="00843C78"/>
    <w:rsid w:val="00846F47"/>
    <w:rsid w:val="00855C84"/>
    <w:rsid w:val="00856D97"/>
    <w:rsid w:val="008637FA"/>
    <w:rsid w:val="0086604C"/>
    <w:rsid w:val="00870EA9"/>
    <w:rsid w:val="00876D25"/>
    <w:rsid w:val="00877300"/>
    <w:rsid w:val="00877BF9"/>
    <w:rsid w:val="008818AC"/>
    <w:rsid w:val="00883D34"/>
    <w:rsid w:val="00887D7E"/>
    <w:rsid w:val="008909A3"/>
    <w:rsid w:val="00892CE4"/>
    <w:rsid w:val="00892E17"/>
    <w:rsid w:val="00892EAF"/>
    <w:rsid w:val="008A265F"/>
    <w:rsid w:val="008A2C49"/>
    <w:rsid w:val="008A3CBE"/>
    <w:rsid w:val="008A4E34"/>
    <w:rsid w:val="008A7623"/>
    <w:rsid w:val="008A7A37"/>
    <w:rsid w:val="008B1194"/>
    <w:rsid w:val="008B5118"/>
    <w:rsid w:val="008B670A"/>
    <w:rsid w:val="008B68DC"/>
    <w:rsid w:val="008C4F3D"/>
    <w:rsid w:val="008E2A24"/>
    <w:rsid w:val="008E38A5"/>
    <w:rsid w:val="008E4422"/>
    <w:rsid w:val="008E6A05"/>
    <w:rsid w:val="008E6B0E"/>
    <w:rsid w:val="008E6E80"/>
    <w:rsid w:val="008F55DF"/>
    <w:rsid w:val="008F6E3A"/>
    <w:rsid w:val="009034A0"/>
    <w:rsid w:val="0091298D"/>
    <w:rsid w:val="00912BC3"/>
    <w:rsid w:val="00912C46"/>
    <w:rsid w:val="009226C7"/>
    <w:rsid w:val="009236E2"/>
    <w:rsid w:val="00923F21"/>
    <w:rsid w:val="00924E01"/>
    <w:rsid w:val="00932E96"/>
    <w:rsid w:val="0093457E"/>
    <w:rsid w:val="009356DE"/>
    <w:rsid w:val="009358CF"/>
    <w:rsid w:val="009373C8"/>
    <w:rsid w:val="0094160A"/>
    <w:rsid w:val="00941708"/>
    <w:rsid w:val="00946FC0"/>
    <w:rsid w:val="00951FB1"/>
    <w:rsid w:val="009520F5"/>
    <w:rsid w:val="009524F1"/>
    <w:rsid w:val="00955ECC"/>
    <w:rsid w:val="00956923"/>
    <w:rsid w:val="00963523"/>
    <w:rsid w:val="00965C8E"/>
    <w:rsid w:val="00972CD8"/>
    <w:rsid w:val="00973045"/>
    <w:rsid w:val="00976B16"/>
    <w:rsid w:val="00977654"/>
    <w:rsid w:val="00981399"/>
    <w:rsid w:val="009848DD"/>
    <w:rsid w:val="00990ABC"/>
    <w:rsid w:val="009929DC"/>
    <w:rsid w:val="00992B12"/>
    <w:rsid w:val="009964E9"/>
    <w:rsid w:val="009A21FC"/>
    <w:rsid w:val="009A7768"/>
    <w:rsid w:val="009B0FC8"/>
    <w:rsid w:val="009B386F"/>
    <w:rsid w:val="009B3E41"/>
    <w:rsid w:val="009B65A3"/>
    <w:rsid w:val="009B7234"/>
    <w:rsid w:val="009B7267"/>
    <w:rsid w:val="009C2D7C"/>
    <w:rsid w:val="009C4A82"/>
    <w:rsid w:val="009D3D8C"/>
    <w:rsid w:val="009D3D92"/>
    <w:rsid w:val="009D5778"/>
    <w:rsid w:val="009D6226"/>
    <w:rsid w:val="009D63C8"/>
    <w:rsid w:val="009E2194"/>
    <w:rsid w:val="009E23D9"/>
    <w:rsid w:val="009E5053"/>
    <w:rsid w:val="009F12E8"/>
    <w:rsid w:val="009F4B4A"/>
    <w:rsid w:val="00A021F1"/>
    <w:rsid w:val="00A0774E"/>
    <w:rsid w:val="00A07DCA"/>
    <w:rsid w:val="00A1348B"/>
    <w:rsid w:val="00A17BD3"/>
    <w:rsid w:val="00A20E7E"/>
    <w:rsid w:val="00A210E2"/>
    <w:rsid w:val="00A2124B"/>
    <w:rsid w:val="00A2355F"/>
    <w:rsid w:val="00A26A98"/>
    <w:rsid w:val="00A3142F"/>
    <w:rsid w:val="00A34761"/>
    <w:rsid w:val="00A3621F"/>
    <w:rsid w:val="00A37860"/>
    <w:rsid w:val="00A43550"/>
    <w:rsid w:val="00A43A57"/>
    <w:rsid w:val="00A44EDD"/>
    <w:rsid w:val="00A456A3"/>
    <w:rsid w:val="00A46481"/>
    <w:rsid w:val="00A47BE6"/>
    <w:rsid w:val="00A6075B"/>
    <w:rsid w:val="00A60C35"/>
    <w:rsid w:val="00A60D60"/>
    <w:rsid w:val="00A65F62"/>
    <w:rsid w:val="00A67310"/>
    <w:rsid w:val="00A727D6"/>
    <w:rsid w:val="00A75E87"/>
    <w:rsid w:val="00A80677"/>
    <w:rsid w:val="00A80E50"/>
    <w:rsid w:val="00A827B7"/>
    <w:rsid w:val="00A82AED"/>
    <w:rsid w:val="00A83FDB"/>
    <w:rsid w:val="00A84414"/>
    <w:rsid w:val="00A84D92"/>
    <w:rsid w:val="00A8541B"/>
    <w:rsid w:val="00A8560C"/>
    <w:rsid w:val="00A914E9"/>
    <w:rsid w:val="00A93CDD"/>
    <w:rsid w:val="00AA0693"/>
    <w:rsid w:val="00AA0727"/>
    <w:rsid w:val="00AA1DB5"/>
    <w:rsid w:val="00AA5264"/>
    <w:rsid w:val="00AA6F56"/>
    <w:rsid w:val="00AB51CB"/>
    <w:rsid w:val="00AB6D8D"/>
    <w:rsid w:val="00AB7AA1"/>
    <w:rsid w:val="00AD057E"/>
    <w:rsid w:val="00AD0C25"/>
    <w:rsid w:val="00AD199D"/>
    <w:rsid w:val="00AD1ADD"/>
    <w:rsid w:val="00AD29B8"/>
    <w:rsid w:val="00AD3BB5"/>
    <w:rsid w:val="00AD6CD8"/>
    <w:rsid w:val="00AE137F"/>
    <w:rsid w:val="00AE79B7"/>
    <w:rsid w:val="00AF0243"/>
    <w:rsid w:val="00AF2989"/>
    <w:rsid w:val="00AF3E89"/>
    <w:rsid w:val="00B122DE"/>
    <w:rsid w:val="00B1433F"/>
    <w:rsid w:val="00B161AB"/>
    <w:rsid w:val="00B16F74"/>
    <w:rsid w:val="00B171FB"/>
    <w:rsid w:val="00B2413D"/>
    <w:rsid w:val="00B33CDE"/>
    <w:rsid w:val="00B33D41"/>
    <w:rsid w:val="00B421B7"/>
    <w:rsid w:val="00B45851"/>
    <w:rsid w:val="00B462A3"/>
    <w:rsid w:val="00B462FB"/>
    <w:rsid w:val="00B467C2"/>
    <w:rsid w:val="00B46BF8"/>
    <w:rsid w:val="00B51F29"/>
    <w:rsid w:val="00B52B9B"/>
    <w:rsid w:val="00B53057"/>
    <w:rsid w:val="00B55822"/>
    <w:rsid w:val="00B56E66"/>
    <w:rsid w:val="00B624CB"/>
    <w:rsid w:val="00B62885"/>
    <w:rsid w:val="00B632CF"/>
    <w:rsid w:val="00B638C7"/>
    <w:rsid w:val="00B64059"/>
    <w:rsid w:val="00B64C5B"/>
    <w:rsid w:val="00B67644"/>
    <w:rsid w:val="00B71568"/>
    <w:rsid w:val="00B733E1"/>
    <w:rsid w:val="00B82266"/>
    <w:rsid w:val="00B82C89"/>
    <w:rsid w:val="00B83653"/>
    <w:rsid w:val="00B846C3"/>
    <w:rsid w:val="00B92E26"/>
    <w:rsid w:val="00B9527A"/>
    <w:rsid w:val="00B9589E"/>
    <w:rsid w:val="00BB0F7E"/>
    <w:rsid w:val="00BB3702"/>
    <w:rsid w:val="00BB406C"/>
    <w:rsid w:val="00BC4C5F"/>
    <w:rsid w:val="00BD2D92"/>
    <w:rsid w:val="00BD4509"/>
    <w:rsid w:val="00BE06F4"/>
    <w:rsid w:val="00BE54AE"/>
    <w:rsid w:val="00BE77A3"/>
    <w:rsid w:val="00BF26B0"/>
    <w:rsid w:val="00BF457B"/>
    <w:rsid w:val="00BF6A7B"/>
    <w:rsid w:val="00BF747D"/>
    <w:rsid w:val="00C012BF"/>
    <w:rsid w:val="00C03EE4"/>
    <w:rsid w:val="00C0577A"/>
    <w:rsid w:val="00C06D2F"/>
    <w:rsid w:val="00C131DE"/>
    <w:rsid w:val="00C14E19"/>
    <w:rsid w:val="00C201A7"/>
    <w:rsid w:val="00C218AC"/>
    <w:rsid w:val="00C25435"/>
    <w:rsid w:val="00C25C07"/>
    <w:rsid w:val="00C3217B"/>
    <w:rsid w:val="00C33E53"/>
    <w:rsid w:val="00C35732"/>
    <w:rsid w:val="00C370B2"/>
    <w:rsid w:val="00C37DEF"/>
    <w:rsid w:val="00C43E14"/>
    <w:rsid w:val="00C46819"/>
    <w:rsid w:val="00C51720"/>
    <w:rsid w:val="00C61A77"/>
    <w:rsid w:val="00C66915"/>
    <w:rsid w:val="00C75338"/>
    <w:rsid w:val="00C75D03"/>
    <w:rsid w:val="00C82012"/>
    <w:rsid w:val="00C82CC3"/>
    <w:rsid w:val="00C8416E"/>
    <w:rsid w:val="00C90071"/>
    <w:rsid w:val="00C9194B"/>
    <w:rsid w:val="00CA29C2"/>
    <w:rsid w:val="00CA2A02"/>
    <w:rsid w:val="00CA3F44"/>
    <w:rsid w:val="00CA3F59"/>
    <w:rsid w:val="00CA6EF6"/>
    <w:rsid w:val="00CA6F69"/>
    <w:rsid w:val="00CB08C4"/>
    <w:rsid w:val="00CB297C"/>
    <w:rsid w:val="00CB3046"/>
    <w:rsid w:val="00CB3EC4"/>
    <w:rsid w:val="00CB5768"/>
    <w:rsid w:val="00CB752F"/>
    <w:rsid w:val="00CC066C"/>
    <w:rsid w:val="00CC4550"/>
    <w:rsid w:val="00CC73FC"/>
    <w:rsid w:val="00CD29A2"/>
    <w:rsid w:val="00CD3088"/>
    <w:rsid w:val="00CD76D8"/>
    <w:rsid w:val="00CE37DE"/>
    <w:rsid w:val="00CE600B"/>
    <w:rsid w:val="00CF2572"/>
    <w:rsid w:val="00CF6E07"/>
    <w:rsid w:val="00D02790"/>
    <w:rsid w:val="00D1348A"/>
    <w:rsid w:val="00D30E2A"/>
    <w:rsid w:val="00D319AF"/>
    <w:rsid w:val="00D35DEF"/>
    <w:rsid w:val="00D42EF7"/>
    <w:rsid w:val="00D44D9E"/>
    <w:rsid w:val="00D47BEA"/>
    <w:rsid w:val="00D50D1B"/>
    <w:rsid w:val="00D51584"/>
    <w:rsid w:val="00D521DD"/>
    <w:rsid w:val="00D57542"/>
    <w:rsid w:val="00D57ED1"/>
    <w:rsid w:val="00D6104E"/>
    <w:rsid w:val="00D6152F"/>
    <w:rsid w:val="00D61775"/>
    <w:rsid w:val="00D625C0"/>
    <w:rsid w:val="00D671C1"/>
    <w:rsid w:val="00D7135A"/>
    <w:rsid w:val="00D72037"/>
    <w:rsid w:val="00D722EA"/>
    <w:rsid w:val="00D7312E"/>
    <w:rsid w:val="00D73502"/>
    <w:rsid w:val="00D763CD"/>
    <w:rsid w:val="00D80AF4"/>
    <w:rsid w:val="00D81012"/>
    <w:rsid w:val="00D839BE"/>
    <w:rsid w:val="00D87EED"/>
    <w:rsid w:val="00D93286"/>
    <w:rsid w:val="00D935C4"/>
    <w:rsid w:val="00DA0807"/>
    <w:rsid w:val="00DA3040"/>
    <w:rsid w:val="00DA6D61"/>
    <w:rsid w:val="00DA70AC"/>
    <w:rsid w:val="00DA714D"/>
    <w:rsid w:val="00DB0B6F"/>
    <w:rsid w:val="00DB1CE9"/>
    <w:rsid w:val="00DB2D32"/>
    <w:rsid w:val="00DB41D9"/>
    <w:rsid w:val="00DB4BF7"/>
    <w:rsid w:val="00DC0293"/>
    <w:rsid w:val="00DC06F3"/>
    <w:rsid w:val="00DC35F8"/>
    <w:rsid w:val="00DC5C6B"/>
    <w:rsid w:val="00DD17DB"/>
    <w:rsid w:val="00DD368D"/>
    <w:rsid w:val="00DD3953"/>
    <w:rsid w:val="00DE52E6"/>
    <w:rsid w:val="00DF344F"/>
    <w:rsid w:val="00DF4F50"/>
    <w:rsid w:val="00DF7A32"/>
    <w:rsid w:val="00E03B9C"/>
    <w:rsid w:val="00E05580"/>
    <w:rsid w:val="00E05DE5"/>
    <w:rsid w:val="00E07F8B"/>
    <w:rsid w:val="00E13B4C"/>
    <w:rsid w:val="00E2339F"/>
    <w:rsid w:val="00E2415B"/>
    <w:rsid w:val="00E256C5"/>
    <w:rsid w:val="00E25B96"/>
    <w:rsid w:val="00E2763C"/>
    <w:rsid w:val="00E314D9"/>
    <w:rsid w:val="00E33643"/>
    <w:rsid w:val="00E336CB"/>
    <w:rsid w:val="00E33C7A"/>
    <w:rsid w:val="00E36B59"/>
    <w:rsid w:val="00E40230"/>
    <w:rsid w:val="00E40887"/>
    <w:rsid w:val="00E41A51"/>
    <w:rsid w:val="00E4270D"/>
    <w:rsid w:val="00E43A65"/>
    <w:rsid w:val="00E46C16"/>
    <w:rsid w:val="00E5019A"/>
    <w:rsid w:val="00E52395"/>
    <w:rsid w:val="00E55742"/>
    <w:rsid w:val="00E55892"/>
    <w:rsid w:val="00E56439"/>
    <w:rsid w:val="00E57F13"/>
    <w:rsid w:val="00E64523"/>
    <w:rsid w:val="00E66078"/>
    <w:rsid w:val="00E71F33"/>
    <w:rsid w:val="00E76726"/>
    <w:rsid w:val="00E7757B"/>
    <w:rsid w:val="00E90AF3"/>
    <w:rsid w:val="00E94862"/>
    <w:rsid w:val="00E958D2"/>
    <w:rsid w:val="00E95AD5"/>
    <w:rsid w:val="00EA0344"/>
    <w:rsid w:val="00EA6CDD"/>
    <w:rsid w:val="00EB468F"/>
    <w:rsid w:val="00EB5EAD"/>
    <w:rsid w:val="00EB62D5"/>
    <w:rsid w:val="00EB75AB"/>
    <w:rsid w:val="00EC282F"/>
    <w:rsid w:val="00EC7434"/>
    <w:rsid w:val="00EC7836"/>
    <w:rsid w:val="00ED06A3"/>
    <w:rsid w:val="00ED30F2"/>
    <w:rsid w:val="00ED3660"/>
    <w:rsid w:val="00ED5690"/>
    <w:rsid w:val="00EE18C3"/>
    <w:rsid w:val="00EE1C42"/>
    <w:rsid w:val="00EE2412"/>
    <w:rsid w:val="00EE2987"/>
    <w:rsid w:val="00EE5250"/>
    <w:rsid w:val="00EE5D13"/>
    <w:rsid w:val="00EF13F7"/>
    <w:rsid w:val="00EF5B98"/>
    <w:rsid w:val="00F031C8"/>
    <w:rsid w:val="00F065D3"/>
    <w:rsid w:val="00F12752"/>
    <w:rsid w:val="00F156ED"/>
    <w:rsid w:val="00F175C9"/>
    <w:rsid w:val="00F22D7A"/>
    <w:rsid w:val="00F252B3"/>
    <w:rsid w:val="00F25523"/>
    <w:rsid w:val="00F26496"/>
    <w:rsid w:val="00F26AD9"/>
    <w:rsid w:val="00F37CA1"/>
    <w:rsid w:val="00F40DB5"/>
    <w:rsid w:val="00F43483"/>
    <w:rsid w:val="00F57DBF"/>
    <w:rsid w:val="00F61804"/>
    <w:rsid w:val="00F6562D"/>
    <w:rsid w:val="00F744CC"/>
    <w:rsid w:val="00F75B8B"/>
    <w:rsid w:val="00F81E2B"/>
    <w:rsid w:val="00F85F2F"/>
    <w:rsid w:val="00F91F23"/>
    <w:rsid w:val="00F92E66"/>
    <w:rsid w:val="00F94A6B"/>
    <w:rsid w:val="00F95AD7"/>
    <w:rsid w:val="00F95CBF"/>
    <w:rsid w:val="00F95DA3"/>
    <w:rsid w:val="00FA0F89"/>
    <w:rsid w:val="00FA2073"/>
    <w:rsid w:val="00FA2614"/>
    <w:rsid w:val="00FA647A"/>
    <w:rsid w:val="00FB7665"/>
    <w:rsid w:val="00FC0338"/>
    <w:rsid w:val="00FC11C8"/>
    <w:rsid w:val="00FC3B89"/>
    <w:rsid w:val="00FD0F8E"/>
    <w:rsid w:val="00FD10D6"/>
    <w:rsid w:val="00FD2491"/>
    <w:rsid w:val="00FD3AF2"/>
    <w:rsid w:val="00FE0359"/>
    <w:rsid w:val="00FE73ED"/>
    <w:rsid w:val="00FF70F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6E099"/>
  <w15:chartTrackingRefBased/>
  <w15:docId w15:val="{473CEA50-1382-4510-97F4-29C69CA9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qFormat/>
    <w:rsid w:val="00837C81"/>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qFormat/>
    <w:rsid w:val="003F6387"/>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3F6387"/>
    <w:rPr>
      <w:vertAlign w:val="superscript"/>
    </w:rPr>
  </w:style>
  <w:style w:type="character" w:styleId="Hyperlink">
    <w:name w:val="Hyperlink"/>
    <w:basedOn w:val="DefaultParagraphFont"/>
    <w:uiPriority w:val="99"/>
    <w:unhideWhenUsed/>
    <w:rsid w:val="008B68DC"/>
    <w:rPr>
      <w:color w:val="0563C1" w:themeColor="hyperlink"/>
      <w:u w:val="single"/>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8B68DC"/>
    <w:pPr>
      <w:spacing w:line="240" w:lineRule="exact"/>
      <w:ind w:left="714" w:hanging="357"/>
      <w:jc w:val="both"/>
    </w:pPr>
    <w:rPr>
      <w:vertAlign w:val="superscript"/>
    </w:rPr>
  </w:style>
  <w:style w:type="character" w:styleId="UnresolvedMention">
    <w:name w:val="Unresolved Mention"/>
    <w:basedOn w:val="DefaultParagraphFont"/>
    <w:uiPriority w:val="99"/>
    <w:semiHidden/>
    <w:unhideWhenUsed/>
    <w:rsid w:val="00A2355F"/>
    <w:rPr>
      <w:color w:val="605E5C"/>
      <w:shd w:val="clear" w:color="auto" w:fill="E1DFDD"/>
    </w:rPr>
  </w:style>
  <w:style w:type="paragraph" w:styleId="Header">
    <w:name w:val="header"/>
    <w:basedOn w:val="Normal"/>
    <w:link w:val="HeaderChar"/>
    <w:uiPriority w:val="99"/>
    <w:unhideWhenUsed/>
    <w:rsid w:val="003C44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444F"/>
  </w:style>
  <w:style w:type="paragraph" w:styleId="Footer">
    <w:name w:val="footer"/>
    <w:basedOn w:val="Normal"/>
    <w:link w:val="FooterChar"/>
    <w:uiPriority w:val="99"/>
    <w:unhideWhenUsed/>
    <w:rsid w:val="003C44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444F"/>
  </w:style>
  <w:style w:type="paragraph" w:styleId="Revision">
    <w:name w:val="Revision"/>
    <w:hidden/>
    <w:uiPriority w:val="99"/>
    <w:semiHidden/>
    <w:rsid w:val="003E014E"/>
    <w:pPr>
      <w:spacing w:after="0" w:line="240" w:lineRule="auto"/>
    </w:pPr>
  </w:style>
  <w:style w:type="character" w:styleId="CommentReference">
    <w:name w:val="annotation reference"/>
    <w:basedOn w:val="DefaultParagraphFont"/>
    <w:uiPriority w:val="99"/>
    <w:semiHidden/>
    <w:unhideWhenUsed/>
    <w:rsid w:val="009E23D9"/>
    <w:rPr>
      <w:sz w:val="16"/>
      <w:szCs w:val="16"/>
    </w:rPr>
  </w:style>
  <w:style w:type="paragraph" w:styleId="CommentText">
    <w:name w:val="annotation text"/>
    <w:basedOn w:val="Normal"/>
    <w:link w:val="CommentTextChar"/>
    <w:uiPriority w:val="99"/>
    <w:unhideWhenUsed/>
    <w:rsid w:val="009E23D9"/>
    <w:pPr>
      <w:spacing w:line="240" w:lineRule="auto"/>
    </w:pPr>
    <w:rPr>
      <w:sz w:val="20"/>
      <w:szCs w:val="20"/>
    </w:rPr>
  </w:style>
  <w:style w:type="character" w:customStyle="1" w:styleId="CommentTextChar">
    <w:name w:val="Comment Text Char"/>
    <w:basedOn w:val="DefaultParagraphFont"/>
    <w:link w:val="CommentText"/>
    <w:uiPriority w:val="99"/>
    <w:rsid w:val="009E23D9"/>
    <w:rPr>
      <w:sz w:val="20"/>
      <w:szCs w:val="20"/>
    </w:rPr>
  </w:style>
  <w:style w:type="paragraph" w:styleId="CommentSubject">
    <w:name w:val="annotation subject"/>
    <w:basedOn w:val="CommentText"/>
    <w:next w:val="CommentText"/>
    <w:link w:val="CommentSubjectChar"/>
    <w:uiPriority w:val="99"/>
    <w:semiHidden/>
    <w:unhideWhenUsed/>
    <w:rsid w:val="009E23D9"/>
    <w:rPr>
      <w:b/>
      <w:bCs/>
    </w:rPr>
  </w:style>
  <w:style w:type="character" w:customStyle="1" w:styleId="CommentSubjectChar">
    <w:name w:val="Comment Subject Char"/>
    <w:basedOn w:val="CommentTextChar"/>
    <w:link w:val="CommentSubject"/>
    <w:uiPriority w:val="99"/>
    <w:semiHidden/>
    <w:rsid w:val="009E23D9"/>
    <w:rPr>
      <w:b/>
      <w:bCs/>
      <w:sz w:val="20"/>
      <w:szCs w:val="20"/>
    </w:rPr>
  </w:style>
  <w:style w:type="paragraph" w:styleId="ListParagraph">
    <w:name w:val="List Paragraph"/>
    <w:basedOn w:val="Normal"/>
    <w:uiPriority w:val="34"/>
    <w:qFormat/>
    <w:rsid w:val="009E23D9"/>
    <w:pPr>
      <w:ind w:left="720"/>
      <w:contextualSpacing/>
    </w:pPr>
  </w:style>
  <w:style w:type="paragraph" w:styleId="NoSpacing">
    <w:name w:val="No Spacing"/>
    <w:uiPriority w:val="1"/>
    <w:qFormat/>
    <w:rsid w:val="004654E1"/>
    <w:pPr>
      <w:spacing w:after="0" w:line="240" w:lineRule="auto"/>
    </w:pPr>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1145">
      <w:bodyDiv w:val="1"/>
      <w:marLeft w:val="0"/>
      <w:marRight w:val="0"/>
      <w:marTop w:val="0"/>
      <w:marBottom w:val="0"/>
      <w:divBdr>
        <w:top w:val="none" w:sz="0" w:space="0" w:color="auto"/>
        <w:left w:val="none" w:sz="0" w:space="0" w:color="auto"/>
        <w:bottom w:val="none" w:sz="0" w:space="0" w:color="auto"/>
        <w:right w:val="none" w:sz="0" w:space="0" w:color="auto"/>
      </w:divBdr>
    </w:div>
    <w:div w:id="1240290933">
      <w:bodyDiv w:val="1"/>
      <w:marLeft w:val="0"/>
      <w:marRight w:val="0"/>
      <w:marTop w:val="0"/>
      <w:marBottom w:val="0"/>
      <w:divBdr>
        <w:top w:val="none" w:sz="0" w:space="0" w:color="auto"/>
        <w:left w:val="none" w:sz="0" w:space="0" w:color="auto"/>
        <w:bottom w:val="none" w:sz="0" w:space="0" w:color="auto"/>
        <w:right w:val="none" w:sz="0" w:space="0" w:color="auto"/>
      </w:divBdr>
    </w:div>
    <w:div w:id="1493334455">
      <w:bodyDiv w:val="1"/>
      <w:marLeft w:val="0"/>
      <w:marRight w:val="0"/>
      <w:marTop w:val="0"/>
      <w:marBottom w:val="0"/>
      <w:divBdr>
        <w:top w:val="none" w:sz="0" w:space="0" w:color="auto"/>
        <w:left w:val="none" w:sz="0" w:space="0" w:color="auto"/>
        <w:bottom w:val="none" w:sz="0" w:space="0" w:color="auto"/>
        <w:right w:val="none" w:sz="0" w:space="0" w:color="auto"/>
      </w:divBdr>
    </w:div>
    <w:div w:id="17985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n/publications/taxing-wages-2024_dbcbac85-en.html" TargetMode="External"/><Relationship Id="rId3" Type="http://schemas.openxmlformats.org/officeDocument/2006/relationships/hyperlink" Target="https://legalinfo.mn/mn/detail?lawId=17141368388631&amp;showType=1" TargetMode="External"/><Relationship Id="rId7" Type="http://schemas.openxmlformats.org/officeDocument/2006/relationships/hyperlink" Target="https://legalinfo.mn/mn/detail?lawId=16230709635751" TargetMode="External"/><Relationship Id="rId2" Type="http://schemas.openxmlformats.org/officeDocument/2006/relationships/hyperlink" Target="https://legalinfo.mn/mn/detail?lawId=211057&amp;showType=1" TargetMode="External"/><Relationship Id="rId1" Type="http://schemas.openxmlformats.org/officeDocument/2006/relationships/hyperlink" Target="https://legalinfo.mn/mn/detail?lawId=367" TargetMode="External"/><Relationship Id="rId6" Type="http://schemas.openxmlformats.org/officeDocument/2006/relationships/hyperlink" Target="https://legalinfo.mn/mn/detail?lawId=100693&amp;showType=1" TargetMode="External"/><Relationship Id="rId5" Type="http://schemas.openxmlformats.org/officeDocument/2006/relationships/hyperlink" Target="https://legalinfo.mn/mn/detail?lawId=390" TargetMode="External"/><Relationship Id="rId10" Type="http://schemas.openxmlformats.org/officeDocument/2006/relationships/hyperlink" Target="https://mercans.com/resources/statutory-alerts/singapore-central-provident-fund-ceiling-changes/" TargetMode="External"/><Relationship Id="rId4" Type="http://schemas.openxmlformats.org/officeDocument/2006/relationships/hyperlink" Target="https://legalinfo.mn/mn/detail/299" TargetMode="External"/><Relationship Id="rId9" Type="http://schemas.openxmlformats.org/officeDocument/2006/relationships/hyperlink" Target="https://www.service-public.fr/particuliers/actualites/A15386?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AF71-AA12-4EAB-B5A4-0B76D0AC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Attorney MN</cp:lastModifiedBy>
  <cp:revision>7</cp:revision>
  <dcterms:created xsi:type="dcterms:W3CDTF">2025-05-05T13:17:00Z</dcterms:created>
  <dcterms:modified xsi:type="dcterms:W3CDTF">2025-05-06T10:17:00Z</dcterms:modified>
</cp:coreProperties>
</file>