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25D55" w14:textId="78A81636" w:rsidR="009909E5" w:rsidRPr="004C0268" w:rsidRDefault="00F0163D" w:rsidP="00AC1ED5">
      <w:pPr>
        <w:spacing w:after="0" w:line="276" w:lineRule="auto"/>
        <w:jc w:val="center"/>
        <w:rPr>
          <w:rFonts w:ascii="Arial" w:hAnsi="Arial" w:cs="Arial"/>
          <w:noProof/>
          <w:sz w:val="22"/>
        </w:rPr>
      </w:pPr>
      <w:r w:rsidRPr="00F0163D">
        <w:rPr>
          <w:rFonts w:ascii="Arial" w:hAnsi="Arial" w:cs="Arial"/>
          <w:noProof/>
          <w:sz w:val="22"/>
        </w:rPr>
        <w:drawing>
          <wp:inline distT="0" distB="0" distL="0" distR="0" wp14:anchorId="636901A9" wp14:editId="354E7B5F">
            <wp:extent cx="822960" cy="776605"/>
            <wp:effectExtent l="0" t="0" r="0" b="0"/>
            <wp:docPr id="479865714" name="Picture 1"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865714" name="Picture 1" descr="A blue and yellow logo&#10;&#10;Description automatically generated"/>
                    <pic:cNvPicPr/>
                  </pic:nvPicPr>
                  <pic:blipFill>
                    <a:blip r:embed="rId8"/>
                    <a:stretch>
                      <a:fillRect/>
                    </a:stretch>
                  </pic:blipFill>
                  <pic:spPr>
                    <a:xfrm>
                      <a:off x="0" y="0"/>
                      <a:ext cx="830355" cy="783583"/>
                    </a:xfrm>
                    <a:prstGeom prst="rect">
                      <a:avLst/>
                    </a:prstGeom>
                  </pic:spPr>
                </pic:pic>
              </a:graphicData>
            </a:graphic>
          </wp:inline>
        </w:drawing>
      </w:r>
      <w:r w:rsidRPr="00F0163D">
        <w:rPr>
          <w:rFonts w:ascii="Arial" w:hAnsi="Arial" w:cs="Arial"/>
          <w:noProof/>
          <w:sz w:val="20"/>
          <w:szCs w:val="20"/>
        </w:rPr>
        <w:drawing>
          <wp:inline distT="0" distB="0" distL="0" distR="0" wp14:anchorId="3DC1318D" wp14:editId="1D6C281C">
            <wp:extent cx="2080260" cy="324485"/>
            <wp:effectExtent l="0" t="0" r="0" b="0"/>
            <wp:docPr id="902745417"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45417" name="Picture 1" descr="A black background with white text&#10;&#10;Description automatically generated"/>
                    <pic:cNvPicPr/>
                  </pic:nvPicPr>
                  <pic:blipFill>
                    <a:blip r:embed="rId9"/>
                    <a:stretch>
                      <a:fillRect/>
                    </a:stretch>
                  </pic:blipFill>
                  <pic:spPr>
                    <a:xfrm>
                      <a:off x="0" y="0"/>
                      <a:ext cx="2243934" cy="350015"/>
                    </a:xfrm>
                    <a:prstGeom prst="rect">
                      <a:avLst/>
                    </a:prstGeom>
                  </pic:spPr>
                </pic:pic>
              </a:graphicData>
            </a:graphic>
          </wp:inline>
        </w:drawing>
      </w:r>
    </w:p>
    <w:p w14:paraId="04146293" w14:textId="77777777" w:rsidR="00834A13" w:rsidRPr="004C0268" w:rsidRDefault="00834A13" w:rsidP="00AC1ED5">
      <w:pPr>
        <w:spacing w:after="0" w:line="276" w:lineRule="auto"/>
        <w:rPr>
          <w:rFonts w:ascii="Arial" w:hAnsi="Arial" w:cs="Arial"/>
          <w:noProof/>
          <w:sz w:val="22"/>
        </w:rPr>
      </w:pPr>
    </w:p>
    <w:p w14:paraId="7F07B348" w14:textId="6E94C825" w:rsidR="00834A13" w:rsidRPr="004C0268" w:rsidRDefault="00834A13" w:rsidP="00AC1ED5">
      <w:pPr>
        <w:spacing w:after="0" w:line="276" w:lineRule="auto"/>
        <w:rPr>
          <w:rFonts w:ascii="Arial" w:hAnsi="Arial" w:cs="Arial"/>
          <w:noProof/>
          <w:sz w:val="22"/>
        </w:rPr>
      </w:pPr>
    </w:p>
    <w:p w14:paraId="5CCF390A" w14:textId="14CC0961" w:rsidR="00F32F08" w:rsidRPr="004C0268" w:rsidRDefault="00F32F08" w:rsidP="00AC1ED5">
      <w:pPr>
        <w:spacing w:after="0" w:line="276" w:lineRule="auto"/>
        <w:rPr>
          <w:rFonts w:ascii="Arial" w:hAnsi="Arial" w:cs="Arial"/>
          <w:noProof/>
          <w:sz w:val="22"/>
        </w:rPr>
      </w:pPr>
    </w:p>
    <w:p w14:paraId="7290926C" w14:textId="2F4E1E50" w:rsidR="00F32F08" w:rsidRPr="004C0268" w:rsidRDefault="00F32F08" w:rsidP="00AC1ED5">
      <w:pPr>
        <w:spacing w:after="0" w:line="276" w:lineRule="auto"/>
        <w:rPr>
          <w:rFonts w:ascii="Arial" w:hAnsi="Arial" w:cs="Arial"/>
          <w:noProof/>
          <w:sz w:val="22"/>
        </w:rPr>
      </w:pPr>
    </w:p>
    <w:p w14:paraId="62EDBE40" w14:textId="55A87943" w:rsidR="00F32F08" w:rsidRPr="004C0268" w:rsidRDefault="00F32F08" w:rsidP="00AC1ED5">
      <w:pPr>
        <w:spacing w:after="0" w:line="276" w:lineRule="auto"/>
        <w:rPr>
          <w:rFonts w:ascii="Arial" w:hAnsi="Arial" w:cs="Arial"/>
          <w:noProof/>
          <w:sz w:val="22"/>
        </w:rPr>
      </w:pPr>
    </w:p>
    <w:p w14:paraId="3B40DB47" w14:textId="422907C3" w:rsidR="00F32F08" w:rsidRPr="004C0268" w:rsidRDefault="00F32F08" w:rsidP="00AC1ED5">
      <w:pPr>
        <w:spacing w:after="0" w:line="276" w:lineRule="auto"/>
        <w:rPr>
          <w:rFonts w:ascii="Arial" w:hAnsi="Arial" w:cs="Arial"/>
          <w:noProof/>
          <w:sz w:val="22"/>
        </w:rPr>
      </w:pPr>
    </w:p>
    <w:p w14:paraId="3B1B9CEE" w14:textId="2D602F2D" w:rsidR="00F32F08" w:rsidRPr="004C0268" w:rsidRDefault="00F32F08" w:rsidP="00AC1ED5">
      <w:pPr>
        <w:spacing w:after="0" w:line="276" w:lineRule="auto"/>
        <w:rPr>
          <w:rFonts w:ascii="Arial" w:hAnsi="Arial" w:cs="Arial"/>
          <w:noProof/>
          <w:sz w:val="22"/>
        </w:rPr>
      </w:pPr>
    </w:p>
    <w:p w14:paraId="5DFEAD95" w14:textId="77777777" w:rsidR="00F32F08" w:rsidRPr="004C0268" w:rsidRDefault="00F32F08" w:rsidP="00AC1ED5">
      <w:pPr>
        <w:spacing w:after="0" w:line="276" w:lineRule="auto"/>
        <w:rPr>
          <w:rFonts w:ascii="Arial" w:hAnsi="Arial" w:cs="Arial"/>
          <w:noProof/>
          <w:sz w:val="22"/>
        </w:rPr>
      </w:pPr>
    </w:p>
    <w:p w14:paraId="7596F507" w14:textId="77777777" w:rsidR="00834A13" w:rsidRPr="004C0268" w:rsidRDefault="00834A13" w:rsidP="00AC1ED5">
      <w:pPr>
        <w:spacing w:after="0" w:line="276" w:lineRule="auto"/>
        <w:rPr>
          <w:rFonts w:ascii="Arial" w:hAnsi="Arial" w:cs="Arial"/>
          <w:noProof/>
          <w:sz w:val="22"/>
        </w:rPr>
      </w:pPr>
    </w:p>
    <w:p w14:paraId="1242FA73" w14:textId="77777777" w:rsidR="00834A13" w:rsidRPr="004C0268" w:rsidRDefault="00834A13" w:rsidP="00AC1ED5">
      <w:pPr>
        <w:spacing w:after="0" w:line="276" w:lineRule="auto"/>
        <w:rPr>
          <w:rFonts w:ascii="Arial" w:hAnsi="Arial" w:cs="Arial"/>
          <w:noProof/>
          <w:sz w:val="22"/>
        </w:rPr>
      </w:pPr>
    </w:p>
    <w:p w14:paraId="140DB979" w14:textId="77777777" w:rsidR="00834A13" w:rsidRPr="004C0268" w:rsidRDefault="00834A13" w:rsidP="00AC1ED5">
      <w:pPr>
        <w:spacing w:after="0" w:line="276" w:lineRule="auto"/>
        <w:jc w:val="center"/>
        <w:rPr>
          <w:rFonts w:ascii="Arial" w:hAnsi="Arial" w:cs="Arial"/>
          <w:b/>
          <w:bCs/>
          <w:noProof/>
          <w:sz w:val="22"/>
          <w:lang w:val="mn-MN"/>
        </w:rPr>
      </w:pPr>
    </w:p>
    <w:p w14:paraId="3802B07B" w14:textId="6ADC7F84" w:rsidR="00834A13" w:rsidRPr="004C0268" w:rsidRDefault="00834A13" w:rsidP="00AC1ED5">
      <w:pPr>
        <w:spacing w:after="0" w:line="276" w:lineRule="auto"/>
        <w:jc w:val="center"/>
        <w:rPr>
          <w:rFonts w:ascii="Arial" w:hAnsi="Arial" w:cs="Arial"/>
          <w:b/>
          <w:bCs/>
          <w:noProof/>
          <w:sz w:val="22"/>
          <w:lang w:val="mn-MN"/>
        </w:rPr>
      </w:pPr>
      <w:r w:rsidRPr="004C0268">
        <w:rPr>
          <w:rFonts w:ascii="Arial" w:hAnsi="Arial" w:cs="Arial"/>
          <w:b/>
          <w:bCs/>
          <w:noProof/>
          <w:sz w:val="22"/>
          <w:lang w:val="mn-MN"/>
        </w:rPr>
        <w:t>БАЙГАЛЬ ОРЧИНД НӨЛӨӨЛӨХ БАЙДЛЫН ҮНЭЛГЭЭНИЙ ТУХАЙ ХУУЛИЙН ХЭРЭГЖИЛТИЙН ҮР ДАГАВАРТ ХИЙСЭН ҮНЭЛГЭЭНИЙ ТАЙЛАН</w:t>
      </w:r>
    </w:p>
    <w:p w14:paraId="710D8D83" w14:textId="77777777" w:rsidR="00834A13" w:rsidRPr="004C0268" w:rsidRDefault="00834A13" w:rsidP="00AC1ED5">
      <w:pPr>
        <w:spacing w:after="0" w:line="276" w:lineRule="auto"/>
        <w:jc w:val="center"/>
        <w:rPr>
          <w:rFonts w:ascii="Arial" w:hAnsi="Arial" w:cs="Arial"/>
          <w:b/>
          <w:bCs/>
          <w:noProof/>
          <w:sz w:val="22"/>
          <w:lang w:val="mn-MN"/>
        </w:rPr>
      </w:pPr>
    </w:p>
    <w:p w14:paraId="43B725F1" w14:textId="77777777" w:rsidR="00834A13" w:rsidRPr="004C0268" w:rsidRDefault="00834A13" w:rsidP="00AC1ED5">
      <w:pPr>
        <w:spacing w:after="0" w:line="276" w:lineRule="auto"/>
        <w:jc w:val="center"/>
        <w:rPr>
          <w:rFonts w:ascii="Arial" w:hAnsi="Arial" w:cs="Arial"/>
          <w:b/>
          <w:bCs/>
          <w:noProof/>
          <w:sz w:val="22"/>
          <w:lang w:val="mn-MN"/>
        </w:rPr>
      </w:pPr>
    </w:p>
    <w:p w14:paraId="3C4DBA45" w14:textId="77777777" w:rsidR="00834A13" w:rsidRPr="004C0268" w:rsidRDefault="00834A13" w:rsidP="00AC1ED5">
      <w:pPr>
        <w:spacing w:after="0" w:line="276" w:lineRule="auto"/>
        <w:jc w:val="center"/>
        <w:rPr>
          <w:rFonts w:ascii="Arial" w:hAnsi="Arial" w:cs="Arial"/>
          <w:b/>
          <w:bCs/>
          <w:noProof/>
          <w:sz w:val="22"/>
          <w:lang w:val="mn-MN"/>
        </w:rPr>
      </w:pPr>
    </w:p>
    <w:p w14:paraId="7505AE13" w14:textId="71B2FD1F" w:rsidR="0036373D" w:rsidRPr="004C0268" w:rsidRDefault="0036373D" w:rsidP="00AC1ED5">
      <w:pPr>
        <w:spacing w:after="0" w:line="276" w:lineRule="auto"/>
        <w:jc w:val="center"/>
        <w:rPr>
          <w:rFonts w:ascii="Arial" w:hAnsi="Arial" w:cs="Arial"/>
          <w:b/>
          <w:bCs/>
          <w:noProof/>
          <w:sz w:val="22"/>
          <w:lang w:val="mn-MN"/>
        </w:rPr>
      </w:pPr>
    </w:p>
    <w:p w14:paraId="7AA58432" w14:textId="3ACD6EC5" w:rsidR="00F32F08" w:rsidRPr="004C0268" w:rsidRDefault="00F32F08" w:rsidP="00AC1ED5">
      <w:pPr>
        <w:spacing w:after="0" w:line="276" w:lineRule="auto"/>
        <w:jc w:val="center"/>
        <w:rPr>
          <w:rFonts w:ascii="Arial" w:hAnsi="Arial" w:cs="Arial"/>
          <w:b/>
          <w:bCs/>
          <w:noProof/>
          <w:sz w:val="22"/>
          <w:lang w:val="mn-MN"/>
        </w:rPr>
      </w:pPr>
    </w:p>
    <w:p w14:paraId="761F581A" w14:textId="2B83C3CD" w:rsidR="00F32F08" w:rsidRPr="004C0268" w:rsidRDefault="00F32F08" w:rsidP="00AC1ED5">
      <w:pPr>
        <w:spacing w:after="0" w:line="276" w:lineRule="auto"/>
        <w:jc w:val="center"/>
        <w:rPr>
          <w:rFonts w:ascii="Arial" w:hAnsi="Arial" w:cs="Arial"/>
          <w:b/>
          <w:bCs/>
          <w:noProof/>
          <w:sz w:val="22"/>
          <w:lang w:val="mn-MN"/>
        </w:rPr>
      </w:pPr>
    </w:p>
    <w:p w14:paraId="78FB47BE" w14:textId="5AFC2DAC" w:rsidR="00F32F08" w:rsidRPr="004C0268" w:rsidRDefault="00F32F08" w:rsidP="00AC1ED5">
      <w:pPr>
        <w:spacing w:after="0" w:line="276" w:lineRule="auto"/>
        <w:jc w:val="center"/>
        <w:rPr>
          <w:rFonts w:ascii="Arial" w:hAnsi="Arial" w:cs="Arial"/>
          <w:b/>
          <w:bCs/>
          <w:noProof/>
          <w:sz w:val="22"/>
          <w:lang w:val="mn-MN"/>
        </w:rPr>
      </w:pPr>
    </w:p>
    <w:p w14:paraId="1770FDD2" w14:textId="77777777" w:rsidR="00F32F08" w:rsidRPr="004C0268" w:rsidRDefault="00F32F08" w:rsidP="00AC1ED5">
      <w:pPr>
        <w:spacing w:after="0" w:line="276" w:lineRule="auto"/>
        <w:jc w:val="center"/>
        <w:rPr>
          <w:rFonts w:ascii="Arial" w:hAnsi="Arial" w:cs="Arial"/>
          <w:b/>
          <w:bCs/>
          <w:noProof/>
          <w:sz w:val="22"/>
          <w:lang w:val="mn-MN"/>
        </w:rPr>
      </w:pPr>
    </w:p>
    <w:p w14:paraId="5035EE12" w14:textId="77777777" w:rsidR="004C0268" w:rsidRPr="004C0268" w:rsidRDefault="004C0268" w:rsidP="00AC1ED5">
      <w:pPr>
        <w:spacing w:after="0" w:line="276" w:lineRule="auto"/>
        <w:jc w:val="center"/>
        <w:rPr>
          <w:rFonts w:ascii="Arial" w:hAnsi="Arial" w:cs="Arial"/>
          <w:b/>
          <w:bCs/>
          <w:noProof/>
          <w:sz w:val="22"/>
          <w:lang w:val="mn-MN"/>
        </w:rPr>
      </w:pPr>
    </w:p>
    <w:p w14:paraId="1D6E7FB4" w14:textId="77777777" w:rsidR="004C0268" w:rsidRPr="004C0268" w:rsidRDefault="004C0268" w:rsidP="00AC1ED5">
      <w:pPr>
        <w:spacing w:after="0" w:line="276" w:lineRule="auto"/>
        <w:jc w:val="center"/>
        <w:rPr>
          <w:rFonts w:ascii="Arial" w:hAnsi="Arial" w:cs="Arial"/>
          <w:b/>
          <w:bCs/>
          <w:noProof/>
          <w:sz w:val="22"/>
          <w:lang w:val="mn-MN"/>
        </w:rPr>
      </w:pPr>
    </w:p>
    <w:p w14:paraId="4EC670BF" w14:textId="77777777" w:rsidR="004C0268" w:rsidRPr="004C0268" w:rsidRDefault="004C0268" w:rsidP="00AC1ED5">
      <w:pPr>
        <w:spacing w:after="0" w:line="276" w:lineRule="auto"/>
        <w:jc w:val="center"/>
        <w:rPr>
          <w:rFonts w:ascii="Arial" w:hAnsi="Arial" w:cs="Arial"/>
          <w:b/>
          <w:bCs/>
          <w:noProof/>
          <w:sz w:val="22"/>
          <w:lang w:val="mn-MN"/>
        </w:rPr>
      </w:pPr>
    </w:p>
    <w:p w14:paraId="0EED4177" w14:textId="77777777" w:rsidR="004C0268" w:rsidRPr="004C0268" w:rsidRDefault="004C0268" w:rsidP="00AC1ED5">
      <w:pPr>
        <w:spacing w:after="0" w:line="276" w:lineRule="auto"/>
        <w:jc w:val="center"/>
        <w:rPr>
          <w:rFonts w:ascii="Arial" w:hAnsi="Arial" w:cs="Arial"/>
          <w:b/>
          <w:bCs/>
          <w:noProof/>
          <w:sz w:val="22"/>
          <w:lang w:val="mn-MN"/>
        </w:rPr>
      </w:pPr>
    </w:p>
    <w:p w14:paraId="5ECE15C0" w14:textId="77777777" w:rsidR="004C0268" w:rsidRPr="004C0268" w:rsidRDefault="004C0268" w:rsidP="00AC1ED5">
      <w:pPr>
        <w:spacing w:after="0" w:line="276" w:lineRule="auto"/>
        <w:jc w:val="center"/>
        <w:rPr>
          <w:rFonts w:ascii="Arial" w:hAnsi="Arial" w:cs="Arial"/>
          <w:b/>
          <w:bCs/>
          <w:noProof/>
          <w:sz w:val="22"/>
          <w:lang w:val="mn-MN"/>
        </w:rPr>
      </w:pPr>
    </w:p>
    <w:p w14:paraId="69D21401" w14:textId="77777777" w:rsidR="004C0268" w:rsidRPr="004C0268" w:rsidRDefault="004C0268" w:rsidP="00AC1ED5">
      <w:pPr>
        <w:spacing w:after="0" w:line="276" w:lineRule="auto"/>
        <w:jc w:val="center"/>
        <w:rPr>
          <w:rFonts w:ascii="Arial" w:hAnsi="Arial" w:cs="Arial"/>
          <w:b/>
          <w:bCs/>
          <w:noProof/>
          <w:sz w:val="22"/>
          <w:lang w:val="mn-MN"/>
        </w:rPr>
      </w:pPr>
    </w:p>
    <w:p w14:paraId="7B2C6666" w14:textId="77777777" w:rsidR="004C0268" w:rsidRDefault="004C0268" w:rsidP="00AC1ED5">
      <w:pPr>
        <w:spacing w:after="0" w:line="276" w:lineRule="auto"/>
        <w:jc w:val="center"/>
        <w:rPr>
          <w:rFonts w:ascii="Arial" w:hAnsi="Arial" w:cs="Arial"/>
          <w:b/>
          <w:bCs/>
          <w:noProof/>
          <w:sz w:val="22"/>
          <w:lang w:val="mn-MN"/>
        </w:rPr>
      </w:pPr>
    </w:p>
    <w:p w14:paraId="2A0043B9" w14:textId="77777777" w:rsidR="00AD38DE" w:rsidRDefault="00AD38DE" w:rsidP="00AC1ED5">
      <w:pPr>
        <w:spacing w:after="0" w:line="276" w:lineRule="auto"/>
        <w:jc w:val="center"/>
        <w:rPr>
          <w:rFonts w:ascii="Arial" w:hAnsi="Arial" w:cs="Arial"/>
          <w:b/>
          <w:bCs/>
          <w:noProof/>
          <w:sz w:val="22"/>
          <w:lang w:val="mn-MN"/>
        </w:rPr>
      </w:pPr>
    </w:p>
    <w:p w14:paraId="24A8FE4C" w14:textId="77777777" w:rsidR="00AD38DE" w:rsidRDefault="00AD38DE" w:rsidP="00AC1ED5">
      <w:pPr>
        <w:spacing w:after="0" w:line="276" w:lineRule="auto"/>
        <w:jc w:val="center"/>
        <w:rPr>
          <w:rFonts w:ascii="Arial" w:hAnsi="Arial" w:cs="Arial"/>
          <w:b/>
          <w:bCs/>
          <w:noProof/>
          <w:sz w:val="22"/>
          <w:lang w:val="mn-MN"/>
        </w:rPr>
      </w:pPr>
    </w:p>
    <w:p w14:paraId="1527DE64" w14:textId="77777777" w:rsidR="00AD38DE" w:rsidRDefault="00AD38DE" w:rsidP="00AC1ED5">
      <w:pPr>
        <w:spacing w:after="0" w:line="276" w:lineRule="auto"/>
        <w:jc w:val="center"/>
        <w:rPr>
          <w:rFonts w:ascii="Arial" w:hAnsi="Arial" w:cs="Arial"/>
          <w:b/>
          <w:bCs/>
          <w:noProof/>
          <w:sz w:val="22"/>
          <w:lang w:val="mn-MN"/>
        </w:rPr>
      </w:pPr>
    </w:p>
    <w:p w14:paraId="3E0E6103" w14:textId="77777777" w:rsidR="00AD38DE" w:rsidRDefault="00AD38DE" w:rsidP="00AC1ED5">
      <w:pPr>
        <w:spacing w:after="0" w:line="276" w:lineRule="auto"/>
        <w:jc w:val="center"/>
        <w:rPr>
          <w:rFonts w:ascii="Arial" w:hAnsi="Arial" w:cs="Arial"/>
          <w:b/>
          <w:bCs/>
          <w:noProof/>
          <w:sz w:val="22"/>
          <w:lang w:val="mn-MN"/>
        </w:rPr>
      </w:pPr>
    </w:p>
    <w:p w14:paraId="0C7F16F0" w14:textId="77777777" w:rsidR="00AD38DE" w:rsidRDefault="00AD38DE" w:rsidP="00AC1ED5">
      <w:pPr>
        <w:spacing w:after="0" w:line="276" w:lineRule="auto"/>
        <w:jc w:val="center"/>
        <w:rPr>
          <w:rFonts w:ascii="Arial" w:hAnsi="Arial" w:cs="Arial"/>
          <w:b/>
          <w:bCs/>
          <w:noProof/>
          <w:sz w:val="22"/>
          <w:lang w:val="mn-MN"/>
        </w:rPr>
      </w:pPr>
    </w:p>
    <w:p w14:paraId="04EE76F5" w14:textId="77777777" w:rsidR="00AD38DE" w:rsidRDefault="00AD38DE" w:rsidP="00AC1ED5">
      <w:pPr>
        <w:spacing w:after="0" w:line="276" w:lineRule="auto"/>
        <w:jc w:val="center"/>
        <w:rPr>
          <w:rFonts w:ascii="Arial" w:hAnsi="Arial" w:cs="Arial"/>
          <w:b/>
          <w:bCs/>
          <w:noProof/>
          <w:sz w:val="22"/>
          <w:lang w:val="mn-MN"/>
        </w:rPr>
      </w:pPr>
    </w:p>
    <w:p w14:paraId="410A44D3" w14:textId="77777777" w:rsidR="00F0163D" w:rsidRDefault="00F0163D" w:rsidP="00AC1ED5">
      <w:pPr>
        <w:spacing w:after="0" w:line="276" w:lineRule="auto"/>
        <w:jc w:val="center"/>
        <w:rPr>
          <w:rFonts w:ascii="Arial" w:hAnsi="Arial" w:cs="Arial"/>
          <w:b/>
          <w:bCs/>
          <w:noProof/>
          <w:sz w:val="22"/>
          <w:lang w:val="mn-MN"/>
        </w:rPr>
      </w:pPr>
    </w:p>
    <w:p w14:paraId="4174CAC3" w14:textId="77777777" w:rsidR="00F0163D" w:rsidRDefault="00F0163D" w:rsidP="00AC1ED5">
      <w:pPr>
        <w:spacing w:after="0" w:line="276" w:lineRule="auto"/>
        <w:jc w:val="center"/>
        <w:rPr>
          <w:rFonts w:ascii="Arial" w:hAnsi="Arial" w:cs="Arial"/>
          <w:b/>
          <w:bCs/>
          <w:noProof/>
          <w:sz w:val="22"/>
          <w:lang w:val="mn-MN"/>
        </w:rPr>
      </w:pPr>
    </w:p>
    <w:p w14:paraId="4A4F4F86" w14:textId="77777777" w:rsidR="00AD38DE" w:rsidRDefault="00AD38DE" w:rsidP="00AC1ED5">
      <w:pPr>
        <w:spacing w:after="0" w:line="276" w:lineRule="auto"/>
        <w:jc w:val="center"/>
        <w:rPr>
          <w:rFonts w:ascii="Arial" w:hAnsi="Arial" w:cs="Arial"/>
          <w:b/>
          <w:bCs/>
          <w:noProof/>
          <w:sz w:val="22"/>
          <w:lang w:val="mn-MN"/>
        </w:rPr>
      </w:pPr>
    </w:p>
    <w:p w14:paraId="34AD5D89" w14:textId="77777777" w:rsidR="00834A13" w:rsidRPr="004C0268" w:rsidRDefault="00834A13" w:rsidP="00AC1ED5">
      <w:pPr>
        <w:spacing w:after="0" w:line="276" w:lineRule="auto"/>
        <w:jc w:val="center"/>
        <w:rPr>
          <w:rFonts w:ascii="Arial" w:hAnsi="Arial" w:cs="Arial"/>
          <w:b/>
          <w:bCs/>
          <w:noProof/>
          <w:sz w:val="22"/>
          <w:lang w:val="mn-MN"/>
        </w:rPr>
      </w:pPr>
    </w:p>
    <w:p w14:paraId="18459F5D" w14:textId="77777777" w:rsidR="00DA1BDC" w:rsidRDefault="00DA1BDC" w:rsidP="00AC1ED5">
      <w:pPr>
        <w:spacing w:after="0" w:line="276" w:lineRule="auto"/>
        <w:jc w:val="center"/>
        <w:rPr>
          <w:rFonts w:ascii="Arial" w:hAnsi="Arial" w:cs="Arial"/>
          <w:b/>
          <w:bCs/>
          <w:noProof/>
          <w:sz w:val="22"/>
          <w:lang w:val="mn-MN"/>
        </w:rPr>
      </w:pPr>
    </w:p>
    <w:p w14:paraId="23EDBCD3" w14:textId="155B4E6E" w:rsidR="00834A13" w:rsidRPr="004C0268" w:rsidRDefault="00834A13" w:rsidP="00AC1ED5">
      <w:pPr>
        <w:spacing w:after="0" w:line="276" w:lineRule="auto"/>
        <w:jc w:val="center"/>
        <w:rPr>
          <w:rFonts w:ascii="Arial" w:hAnsi="Arial" w:cs="Arial"/>
          <w:b/>
          <w:bCs/>
          <w:noProof/>
          <w:sz w:val="22"/>
          <w:lang w:val="mn-MN"/>
        </w:rPr>
      </w:pPr>
      <w:r w:rsidRPr="004C0268">
        <w:rPr>
          <w:rFonts w:ascii="Arial" w:hAnsi="Arial" w:cs="Arial"/>
          <w:b/>
          <w:bCs/>
          <w:noProof/>
          <w:sz w:val="22"/>
          <w:lang w:val="mn-MN"/>
        </w:rPr>
        <w:t xml:space="preserve">УЛААНБААТАР </w:t>
      </w:r>
      <w:r w:rsidR="00DA1BDC">
        <w:rPr>
          <w:rFonts w:ascii="Arial" w:hAnsi="Arial" w:cs="Arial"/>
          <w:b/>
          <w:bCs/>
          <w:noProof/>
          <w:sz w:val="22"/>
          <w:lang w:val="mn-MN"/>
        </w:rPr>
        <w:t>ХОТ</w:t>
      </w:r>
    </w:p>
    <w:p w14:paraId="3B16A7CD" w14:textId="1F6C0A8C" w:rsidR="00423ECC" w:rsidRPr="004C0268" w:rsidRDefault="00423ECC" w:rsidP="00AC1ED5">
      <w:pPr>
        <w:spacing w:after="0" w:line="276" w:lineRule="auto"/>
        <w:jc w:val="left"/>
        <w:rPr>
          <w:rFonts w:ascii="Arial" w:hAnsi="Arial" w:cs="Arial"/>
          <w:sz w:val="22"/>
          <w:lang w:val="mn-MN"/>
        </w:rPr>
      </w:pPr>
    </w:p>
    <w:p w14:paraId="6F303884" w14:textId="77777777" w:rsidR="00423ECC" w:rsidRPr="004C0268" w:rsidRDefault="00423ECC" w:rsidP="00AC1ED5">
      <w:pPr>
        <w:pStyle w:val="Heading1"/>
        <w:spacing w:before="0" w:line="276" w:lineRule="auto"/>
        <w:rPr>
          <w:rFonts w:ascii="Arial" w:hAnsi="Arial" w:cs="Arial"/>
          <w:sz w:val="22"/>
          <w:szCs w:val="22"/>
          <w:u w:val="none"/>
          <w:lang w:val="mn-MN"/>
        </w:rPr>
      </w:pPr>
      <w:bookmarkStart w:id="0" w:name="_Toc196842510"/>
      <w:r w:rsidRPr="004C0268">
        <w:rPr>
          <w:rFonts w:ascii="Arial" w:hAnsi="Arial" w:cs="Arial"/>
          <w:sz w:val="22"/>
          <w:szCs w:val="22"/>
          <w:u w:val="none"/>
          <w:lang w:val="mn-MN"/>
        </w:rPr>
        <w:lastRenderedPageBreak/>
        <w:t>ТОВЧИЛСОН ҮГИЙН ЖАГСААЛТ:</w:t>
      </w:r>
      <w:bookmarkEnd w:id="0"/>
    </w:p>
    <w:p w14:paraId="27F50003" w14:textId="77777777" w:rsidR="00423ECC" w:rsidRPr="004C0268" w:rsidRDefault="00423ECC" w:rsidP="00AC1ED5">
      <w:pPr>
        <w:spacing w:after="0" w:line="276" w:lineRule="auto"/>
        <w:rPr>
          <w:rFonts w:ascii="Arial" w:hAnsi="Arial" w:cs="Arial"/>
          <w:sz w:val="22"/>
          <w:lang w:val="mn-M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0"/>
      </w:tblGrid>
      <w:tr w:rsidR="00423ECC" w:rsidRPr="004C0268" w14:paraId="23791E34" w14:textId="77777777" w:rsidTr="002C011B">
        <w:tc>
          <w:tcPr>
            <w:tcW w:w="1800" w:type="dxa"/>
          </w:tcPr>
          <w:p w14:paraId="7D0E47D5"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ААН</w:t>
            </w:r>
          </w:p>
          <w:p w14:paraId="27E6A0EE" w14:textId="77777777" w:rsidR="00423ECC" w:rsidRPr="004C0268" w:rsidRDefault="00423ECC" w:rsidP="004B36B6">
            <w:pPr>
              <w:spacing w:line="240" w:lineRule="auto"/>
              <w:rPr>
                <w:rFonts w:ascii="Arial" w:hAnsi="Arial" w:cs="Arial"/>
                <w:b/>
                <w:bCs/>
                <w:lang w:val="mn-MN"/>
              </w:rPr>
            </w:pPr>
          </w:p>
        </w:tc>
        <w:tc>
          <w:tcPr>
            <w:tcW w:w="7550" w:type="dxa"/>
          </w:tcPr>
          <w:p w14:paraId="55B88953"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Аж ахуй нэгж</w:t>
            </w:r>
          </w:p>
        </w:tc>
      </w:tr>
      <w:tr w:rsidR="00423ECC" w:rsidRPr="00F96175" w14:paraId="3B7C85F9" w14:textId="77777777" w:rsidTr="002C011B">
        <w:tc>
          <w:tcPr>
            <w:tcW w:w="1800" w:type="dxa"/>
          </w:tcPr>
          <w:p w14:paraId="78887DB0"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БОАЖЯ</w:t>
            </w:r>
          </w:p>
          <w:p w14:paraId="274AD01C" w14:textId="77777777" w:rsidR="00423ECC" w:rsidRPr="004C0268" w:rsidRDefault="00423ECC" w:rsidP="004B36B6">
            <w:pPr>
              <w:spacing w:line="240" w:lineRule="auto"/>
              <w:rPr>
                <w:rFonts w:ascii="Arial" w:hAnsi="Arial" w:cs="Arial"/>
                <w:b/>
                <w:bCs/>
                <w:lang w:val="mn-MN"/>
              </w:rPr>
            </w:pPr>
          </w:p>
        </w:tc>
        <w:tc>
          <w:tcPr>
            <w:tcW w:w="7550" w:type="dxa"/>
          </w:tcPr>
          <w:p w14:paraId="22E844CF" w14:textId="77777777" w:rsidR="00423ECC" w:rsidRDefault="00423ECC" w:rsidP="004B36B6">
            <w:pPr>
              <w:spacing w:line="240" w:lineRule="auto"/>
              <w:rPr>
                <w:rFonts w:ascii="Arial" w:hAnsi="Arial" w:cs="Arial"/>
                <w:lang w:val="mn-MN"/>
              </w:rPr>
            </w:pPr>
            <w:r w:rsidRPr="004C0268">
              <w:rPr>
                <w:rFonts w:ascii="Arial" w:hAnsi="Arial" w:cs="Arial"/>
                <w:lang w:val="mn-MN"/>
              </w:rPr>
              <w:t>Байгаль орчин, аялал жуулчлалын яам</w:t>
            </w:r>
          </w:p>
          <w:p w14:paraId="7C1E8FB8" w14:textId="77777777" w:rsidR="00DA1BDC" w:rsidRPr="004C0268" w:rsidRDefault="00DA1BDC" w:rsidP="004B36B6">
            <w:pPr>
              <w:spacing w:line="240" w:lineRule="auto"/>
              <w:rPr>
                <w:rFonts w:ascii="Arial" w:hAnsi="Arial" w:cs="Arial"/>
                <w:lang w:val="mn-MN"/>
              </w:rPr>
            </w:pPr>
          </w:p>
        </w:tc>
      </w:tr>
      <w:tr w:rsidR="00423ECC" w:rsidRPr="00F96175" w14:paraId="32645B88" w14:textId="77777777" w:rsidTr="002C011B">
        <w:tc>
          <w:tcPr>
            <w:tcW w:w="1800" w:type="dxa"/>
          </w:tcPr>
          <w:p w14:paraId="332C6C50"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БОАЖГ</w:t>
            </w:r>
          </w:p>
          <w:p w14:paraId="4A43FE25" w14:textId="77777777" w:rsidR="00423ECC" w:rsidRPr="004C0268" w:rsidRDefault="00423ECC" w:rsidP="004B36B6">
            <w:pPr>
              <w:spacing w:line="240" w:lineRule="auto"/>
              <w:rPr>
                <w:rFonts w:ascii="Arial" w:hAnsi="Arial" w:cs="Arial"/>
                <w:b/>
                <w:bCs/>
                <w:lang w:val="mn-MN"/>
              </w:rPr>
            </w:pPr>
          </w:p>
        </w:tc>
        <w:tc>
          <w:tcPr>
            <w:tcW w:w="7550" w:type="dxa"/>
          </w:tcPr>
          <w:p w14:paraId="2D79BD6A"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 xml:space="preserve">Байгаль орчин, аялал жуулчлалын газар </w:t>
            </w:r>
          </w:p>
        </w:tc>
      </w:tr>
      <w:tr w:rsidR="00423ECC" w:rsidRPr="004C0268" w14:paraId="7463A617" w14:textId="77777777" w:rsidTr="002C011B">
        <w:tc>
          <w:tcPr>
            <w:tcW w:w="1800" w:type="dxa"/>
          </w:tcPr>
          <w:p w14:paraId="4F1849F2"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БОСҮ</w:t>
            </w:r>
          </w:p>
          <w:p w14:paraId="71D9A513" w14:textId="77777777" w:rsidR="00423ECC" w:rsidRPr="004C0268" w:rsidRDefault="00423ECC" w:rsidP="004B36B6">
            <w:pPr>
              <w:spacing w:line="240" w:lineRule="auto"/>
              <w:rPr>
                <w:rFonts w:ascii="Arial" w:hAnsi="Arial" w:cs="Arial"/>
                <w:b/>
                <w:bCs/>
                <w:lang w:val="mn-MN"/>
              </w:rPr>
            </w:pPr>
          </w:p>
        </w:tc>
        <w:tc>
          <w:tcPr>
            <w:tcW w:w="7550" w:type="dxa"/>
          </w:tcPr>
          <w:p w14:paraId="459EB3C7"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Байгаль орчны стратегийн үнэлгээ</w:t>
            </w:r>
          </w:p>
        </w:tc>
      </w:tr>
      <w:tr w:rsidR="00423ECC" w:rsidRPr="00F96175" w14:paraId="66B9D940" w14:textId="77777777" w:rsidTr="002C011B">
        <w:tc>
          <w:tcPr>
            <w:tcW w:w="1800" w:type="dxa"/>
          </w:tcPr>
          <w:p w14:paraId="2DE7C787"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БОТБҮ</w:t>
            </w:r>
          </w:p>
          <w:p w14:paraId="2FDE5398" w14:textId="77777777" w:rsidR="00423ECC" w:rsidRPr="004C0268" w:rsidRDefault="00423ECC" w:rsidP="004B36B6">
            <w:pPr>
              <w:spacing w:line="240" w:lineRule="auto"/>
              <w:rPr>
                <w:rFonts w:ascii="Arial" w:hAnsi="Arial" w:cs="Arial"/>
                <w:b/>
                <w:bCs/>
                <w:lang w:val="mn-MN"/>
              </w:rPr>
            </w:pPr>
          </w:p>
        </w:tc>
        <w:tc>
          <w:tcPr>
            <w:tcW w:w="7550" w:type="dxa"/>
          </w:tcPr>
          <w:p w14:paraId="7F39C7FB"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 xml:space="preserve">Байгаль орчны төлөв байдлын үнэлгээ </w:t>
            </w:r>
          </w:p>
        </w:tc>
      </w:tr>
      <w:tr w:rsidR="00423ECC" w:rsidRPr="00F96175" w14:paraId="18DD532F" w14:textId="77777777" w:rsidTr="002C011B">
        <w:tc>
          <w:tcPr>
            <w:tcW w:w="1800" w:type="dxa"/>
          </w:tcPr>
          <w:p w14:paraId="02D049D7"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БОНЕҮ</w:t>
            </w:r>
          </w:p>
          <w:p w14:paraId="0BAD6B91" w14:textId="77777777" w:rsidR="00423ECC" w:rsidRPr="004C0268" w:rsidRDefault="00423ECC" w:rsidP="004B36B6">
            <w:pPr>
              <w:spacing w:line="240" w:lineRule="auto"/>
              <w:rPr>
                <w:rFonts w:ascii="Arial" w:hAnsi="Arial" w:cs="Arial"/>
                <w:b/>
                <w:bCs/>
                <w:lang w:val="mn-MN"/>
              </w:rPr>
            </w:pPr>
          </w:p>
        </w:tc>
        <w:tc>
          <w:tcPr>
            <w:tcW w:w="7550" w:type="dxa"/>
          </w:tcPr>
          <w:p w14:paraId="17043E79"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Байгаль орчны нөлөөллийн ерөнхий үнэлгээ</w:t>
            </w:r>
          </w:p>
        </w:tc>
      </w:tr>
      <w:tr w:rsidR="00423ECC" w:rsidRPr="00F96175" w14:paraId="20AFF1C5" w14:textId="77777777" w:rsidTr="002C011B">
        <w:tc>
          <w:tcPr>
            <w:tcW w:w="1800" w:type="dxa"/>
          </w:tcPr>
          <w:p w14:paraId="7DCCF53E"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БОНБҮ</w:t>
            </w:r>
          </w:p>
          <w:p w14:paraId="3AE958CD" w14:textId="77777777" w:rsidR="00423ECC" w:rsidRPr="004C0268" w:rsidRDefault="00423ECC" w:rsidP="004B36B6">
            <w:pPr>
              <w:spacing w:line="240" w:lineRule="auto"/>
              <w:rPr>
                <w:rFonts w:ascii="Arial" w:hAnsi="Arial" w:cs="Arial"/>
                <w:b/>
                <w:bCs/>
                <w:lang w:val="mn-MN"/>
              </w:rPr>
            </w:pPr>
          </w:p>
        </w:tc>
        <w:tc>
          <w:tcPr>
            <w:tcW w:w="7550" w:type="dxa"/>
          </w:tcPr>
          <w:p w14:paraId="250089B7"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Байгаль орчинд нөлөөлөх байдлын үнэлгээ</w:t>
            </w:r>
          </w:p>
        </w:tc>
      </w:tr>
      <w:tr w:rsidR="00423ECC" w:rsidRPr="004C0268" w14:paraId="139CA9D2" w14:textId="77777777" w:rsidTr="002C011B">
        <w:tc>
          <w:tcPr>
            <w:tcW w:w="1800" w:type="dxa"/>
          </w:tcPr>
          <w:p w14:paraId="18DAE690"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БОМТ</w:t>
            </w:r>
          </w:p>
          <w:p w14:paraId="20CBED8B" w14:textId="77777777" w:rsidR="00423ECC" w:rsidRPr="004C0268" w:rsidRDefault="00423ECC" w:rsidP="004B36B6">
            <w:pPr>
              <w:spacing w:line="240" w:lineRule="auto"/>
              <w:rPr>
                <w:rFonts w:ascii="Arial" w:hAnsi="Arial" w:cs="Arial"/>
                <w:b/>
                <w:bCs/>
                <w:lang w:val="mn-MN"/>
              </w:rPr>
            </w:pPr>
          </w:p>
        </w:tc>
        <w:tc>
          <w:tcPr>
            <w:tcW w:w="7550" w:type="dxa"/>
          </w:tcPr>
          <w:p w14:paraId="4A64AF0F"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 xml:space="preserve">Байгаль орчны менежментийн төлөвлөгөө </w:t>
            </w:r>
          </w:p>
        </w:tc>
      </w:tr>
      <w:tr w:rsidR="00423ECC" w:rsidRPr="00F96175" w14:paraId="7012F9EF" w14:textId="77777777" w:rsidTr="002C011B">
        <w:tc>
          <w:tcPr>
            <w:tcW w:w="1800" w:type="dxa"/>
          </w:tcPr>
          <w:p w14:paraId="7C2B88D2"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БОНБҮтХ</w:t>
            </w:r>
          </w:p>
          <w:p w14:paraId="2D2CCE96" w14:textId="77777777" w:rsidR="00423ECC" w:rsidRPr="004C0268" w:rsidRDefault="00423ECC" w:rsidP="004B36B6">
            <w:pPr>
              <w:spacing w:line="240" w:lineRule="auto"/>
              <w:rPr>
                <w:rFonts w:ascii="Arial" w:hAnsi="Arial" w:cs="Arial"/>
                <w:b/>
                <w:bCs/>
                <w:lang w:val="mn-MN"/>
              </w:rPr>
            </w:pPr>
          </w:p>
        </w:tc>
        <w:tc>
          <w:tcPr>
            <w:tcW w:w="7550" w:type="dxa"/>
          </w:tcPr>
          <w:p w14:paraId="2AFE125B" w14:textId="77777777" w:rsidR="00423ECC" w:rsidRPr="004C0268" w:rsidRDefault="00423ECC" w:rsidP="004B36B6">
            <w:pPr>
              <w:spacing w:line="240" w:lineRule="auto"/>
              <w:rPr>
                <w:rFonts w:ascii="Arial" w:hAnsi="Arial" w:cs="Arial"/>
                <w:lang w:val="mn-MN"/>
              </w:rPr>
            </w:pPr>
            <w:r w:rsidRPr="004C0268">
              <w:rPr>
                <w:rFonts w:ascii="Arial" w:hAnsi="Arial" w:cs="Arial"/>
                <w:lang w:val="mn-MN"/>
              </w:rPr>
              <w:t>Байгаль орчинд нөлөөлөх байдлын үнэлгээний тухай хууль</w:t>
            </w:r>
          </w:p>
        </w:tc>
      </w:tr>
      <w:tr w:rsidR="00423ECC" w:rsidRPr="00F96175" w14:paraId="1AF85987" w14:textId="77777777" w:rsidTr="002C011B">
        <w:tc>
          <w:tcPr>
            <w:tcW w:w="1800" w:type="dxa"/>
          </w:tcPr>
          <w:p w14:paraId="230B2D9A" w14:textId="77777777" w:rsidR="00423ECC" w:rsidRPr="004C0268" w:rsidRDefault="00423ECC" w:rsidP="004B36B6">
            <w:pPr>
              <w:spacing w:line="240" w:lineRule="auto"/>
              <w:rPr>
                <w:rFonts w:ascii="Arial" w:hAnsi="Arial" w:cs="Arial"/>
                <w:b/>
                <w:bCs/>
                <w:lang w:val="mn-MN"/>
              </w:rPr>
            </w:pPr>
            <w:r w:rsidRPr="004C0268">
              <w:rPr>
                <w:rFonts w:ascii="Arial" w:hAnsi="Arial" w:cs="Arial"/>
                <w:b/>
                <w:bCs/>
                <w:lang w:val="mn-MN"/>
              </w:rPr>
              <w:t>БОНҮМЗ</w:t>
            </w:r>
          </w:p>
          <w:p w14:paraId="7EE13672" w14:textId="77777777" w:rsidR="00423ECC" w:rsidRPr="004C0268" w:rsidRDefault="00423ECC" w:rsidP="004B36B6">
            <w:pPr>
              <w:spacing w:line="240" w:lineRule="auto"/>
              <w:rPr>
                <w:rFonts w:ascii="Arial" w:hAnsi="Arial" w:cs="Arial"/>
                <w:b/>
                <w:bCs/>
                <w:lang w:val="mn-MN"/>
              </w:rPr>
            </w:pPr>
          </w:p>
        </w:tc>
        <w:tc>
          <w:tcPr>
            <w:tcW w:w="7550" w:type="dxa"/>
          </w:tcPr>
          <w:p w14:paraId="012B8377" w14:textId="77777777" w:rsidR="00423ECC" w:rsidRDefault="00423ECC" w:rsidP="004B36B6">
            <w:pPr>
              <w:spacing w:line="240" w:lineRule="auto"/>
              <w:rPr>
                <w:rFonts w:ascii="Arial" w:hAnsi="Arial" w:cs="Arial"/>
                <w:lang w:val="mn-MN"/>
              </w:rPr>
            </w:pPr>
            <w:r w:rsidRPr="004C0268">
              <w:rPr>
                <w:rFonts w:ascii="Arial" w:hAnsi="Arial" w:cs="Arial"/>
                <w:lang w:val="mn-MN"/>
              </w:rPr>
              <w:t xml:space="preserve">Байгаль орчны нөлөөллийн үнэлгээний мэргэжлийн зөвлөл </w:t>
            </w:r>
          </w:p>
          <w:p w14:paraId="20F2BAE3" w14:textId="77777777" w:rsidR="002F0A46" w:rsidRPr="004C0268" w:rsidRDefault="002F0A46" w:rsidP="004B36B6">
            <w:pPr>
              <w:spacing w:line="240" w:lineRule="auto"/>
              <w:rPr>
                <w:rFonts w:ascii="Arial" w:hAnsi="Arial" w:cs="Arial"/>
                <w:lang w:val="mn-MN"/>
              </w:rPr>
            </w:pPr>
          </w:p>
        </w:tc>
      </w:tr>
      <w:tr w:rsidR="002F0A46" w:rsidRPr="002F0A46" w14:paraId="1F36C2E0" w14:textId="77777777" w:rsidTr="00F96175">
        <w:trPr>
          <w:trHeight w:val="567"/>
        </w:trPr>
        <w:tc>
          <w:tcPr>
            <w:tcW w:w="1800" w:type="dxa"/>
          </w:tcPr>
          <w:p w14:paraId="63FB6088" w14:textId="70935FA5" w:rsidR="002F0A46" w:rsidRPr="004C0268" w:rsidRDefault="002F0A46" w:rsidP="004B36B6">
            <w:pPr>
              <w:spacing w:line="240" w:lineRule="auto"/>
              <w:rPr>
                <w:rFonts w:ascii="Arial" w:hAnsi="Arial" w:cs="Arial"/>
                <w:b/>
                <w:bCs/>
                <w:lang w:val="mn-MN"/>
              </w:rPr>
            </w:pPr>
            <w:r>
              <w:rPr>
                <w:rFonts w:ascii="Arial" w:hAnsi="Arial" w:cs="Arial"/>
                <w:b/>
                <w:bCs/>
                <w:lang w:val="mn-MN"/>
              </w:rPr>
              <w:t>ТББ</w:t>
            </w:r>
          </w:p>
        </w:tc>
        <w:tc>
          <w:tcPr>
            <w:tcW w:w="7550" w:type="dxa"/>
          </w:tcPr>
          <w:p w14:paraId="3DB3364B" w14:textId="47561C74" w:rsidR="002F0A46" w:rsidRPr="004C0268" w:rsidRDefault="002F0A46" w:rsidP="004B36B6">
            <w:pPr>
              <w:spacing w:line="240" w:lineRule="auto"/>
              <w:rPr>
                <w:rFonts w:ascii="Arial" w:hAnsi="Arial" w:cs="Arial"/>
                <w:lang w:val="mn-MN"/>
              </w:rPr>
            </w:pPr>
            <w:r>
              <w:rPr>
                <w:rFonts w:ascii="Arial" w:hAnsi="Arial" w:cs="Arial"/>
                <w:lang w:val="mn-MN"/>
              </w:rPr>
              <w:t>Төрийн бус байгууллага</w:t>
            </w:r>
          </w:p>
        </w:tc>
      </w:tr>
      <w:tr w:rsidR="00C76897" w:rsidRPr="002F0A46" w14:paraId="047A10B5" w14:textId="77777777" w:rsidTr="002F0A46">
        <w:trPr>
          <w:trHeight w:val="567"/>
        </w:trPr>
        <w:tc>
          <w:tcPr>
            <w:tcW w:w="1800" w:type="dxa"/>
          </w:tcPr>
          <w:p w14:paraId="7A1FBC89" w14:textId="6ADAEF5F" w:rsidR="00C76897" w:rsidRDefault="00C76897" w:rsidP="004B36B6">
            <w:pPr>
              <w:spacing w:line="240" w:lineRule="auto"/>
              <w:rPr>
                <w:rFonts w:ascii="Arial" w:hAnsi="Arial" w:cs="Arial"/>
                <w:b/>
                <w:bCs/>
                <w:lang w:val="mn-MN"/>
              </w:rPr>
            </w:pPr>
            <w:r>
              <w:rPr>
                <w:rFonts w:ascii="Arial" w:hAnsi="Arial" w:cs="Arial"/>
                <w:b/>
                <w:bCs/>
                <w:lang w:val="mn-MN"/>
              </w:rPr>
              <w:t>ТЭЗҮ</w:t>
            </w:r>
          </w:p>
        </w:tc>
        <w:tc>
          <w:tcPr>
            <w:tcW w:w="7550" w:type="dxa"/>
          </w:tcPr>
          <w:p w14:paraId="2E90CFA1" w14:textId="4CF06F9E" w:rsidR="00C76897" w:rsidRDefault="00C76897" w:rsidP="004B36B6">
            <w:pPr>
              <w:spacing w:line="240" w:lineRule="auto"/>
              <w:rPr>
                <w:rFonts w:ascii="Arial" w:hAnsi="Arial" w:cs="Arial"/>
                <w:lang w:val="mn-MN"/>
              </w:rPr>
            </w:pPr>
            <w:r>
              <w:rPr>
                <w:rFonts w:ascii="Arial" w:hAnsi="Arial" w:cs="Arial"/>
                <w:lang w:val="mn-MN"/>
              </w:rPr>
              <w:t xml:space="preserve">Техник эдийн засгийн үндэслэл </w:t>
            </w:r>
          </w:p>
        </w:tc>
      </w:tr>
      <w:tr w:rsidR="002F0A46" w:rsidRPr="002F0A46" w14:paraId="77ED4032" w14:textId="77777777" w:rsidTr="00F96175">
        <w:trPr>
          <w:trHeight w:val="573"/>
        </w:trPr>
        <w:tc>
          <w:tcPr>
            <w:tcW w:w="1800" w:type="dxa"/>
          </w:tcPr>
          <w:p w14:paraId="44BFF2C3" w14:textId="006B9BE3" w:rsidR="002F0A46" w:rsidRPr="004C0268" w:rsidRDefault="002F0A46" w:rsidP="004B36B6">
            <w:pPr>
              <w:spacing w:line="240" w:lineRule="auto"/>
              <w:rPr>
                <w:rFonts w:ascii="Arial" w:hAnsi="Arial" w:cs="Arial"/>
                <w:b/>
                <w:bCs/>
                <w:lang w:val="mn-MN"/>
              </w:rPr>
            </w:pPr>
            <w:r>
              <w:rPr>
                <w:rFonts w:ascii="Arial" w:hAnsi="Arial" w:cs="Arial"/>
                <w:b/>
                <w:bCs/>
                <w:lang w:val="mn-MN"/>
              </w:rPr>
              <w:t>УИХ</w:t>
            </w:r>
          </w:p>
        </w:tc>
        <w:tc>
          <w:tcPr>
            <w:tcW w:w="7550" w:type="dxa"/>
          </w:tcPr>
          <w:p w14:paraId="12D10659" w14:textId="68D666BC" w:rsidR="002F0A46" w:rsidRPr="004C0268" w:rsidRDefault="002F0A46" w:rsidP="004B36B6">
            <w:pPr>
              <w:spacing w:line="240" w:lineRule="auto"/>
              <w:rPr>
                <w:rFonts w:ascii="Arial" w:hAnsi="Arial" w:cs="Arial"/>
                <w:lang w:val="mn-MN"/>
              </w:rPr>
            </w:pPr>
            <w:r>
              <w:rPr>
                <w:rFonts w:ascii="Arial" w:hAnsi="Arial" w:cs="Arial"/>
                <w:lang w:val="mn-MN"/>
              </w:rPr>
              <w:t xml:space="preserve">Улсын Их Хурал </w:t>
            </w:r>
          </w:p>
        </w:tc>
      </w:tr>
    </w:tbl>
    <w:p w14:paraId="448F5953" w14:textId="77777777" w:rsidR="00423ECC" w:rsidRPr="004C0268" w:rsidRDefault="00423ECC" w:rsidP="00AC1ED5">
      <w:pPr>
        <w:spacing w:after="0" w:line="276" w:lineRule="auto"/>
        <w:jc w:val="left"/>
        <w:rPr>
          <w:rFonts w:ascii="Arial" w:hAnsi="Arial" w:cs="Arial"/>
          <w:sz w:val="22"/>
          <w:lang w:val="mn-MN"/>
        </w:rPr>
      </w:pPr>
    </w:p>
    <w:p w14:paraId="1147DF02" w14:textId="398484E3" w:rsidR="00BB16C4" w:rsidRPr="004C0268" w:rsidRDefault="00423ECC" w:rsidP="00AC1ED5">
      <w:pPr>
        <w:spacing w:after="0" w:line="276" w:lineRule="auto"/>
        <w:jc w:val="left"/>
        <w:rPr>
          <w:rFonts w:ascii="Arial" w:hAnsi="Arial" w:cs="Arial"/>
          <w:sz w:val="22"/>
          <w:lang w:val="mn-MN"/>
        </w:rPr>
      </w:pPr>
      <w:r w:rsidRPr="004C0268">
        <w:rPr>
          <w:rFonts w:ascii="Arial" w:hAnsi="Arial" w:cs="Arial"/>
          <w:sz w:val="22"/>
          <w:lang w:val="mn-MN"/>
        </w:rPr>
        <w:br w:type="page"/>
      </w:r>
    </w:p>
    <w:sdt>
      <w:sdtPr>
        <w:rPr>
          <w:rFonts w:ascii="Arial" w:eastAsiaTheme="minorHAnsi" w:hAnsi="Arial" w:cs="Arial"/>
          <w:color w:val="auto"/>
          <w:sz w:val="22"/>
          <w:szCs w:val="22"/>
        </w:rPr>
        <w:id w:val="330950566"/>
        <w:docPartObj>
          <w:docPartGallery w:val="Table of Contents"/>
          <w:docPartUnique/>
        </w:docPartObj>
      </w:sdtPr>
      <w:sdtEndPr>
        <w:rPr>
          <w:b/>
          <w:bCs/>
          <w:noProof/>
        </w:rPr>
      </w:sdtEndPr>
      <w:sdtContent>
        <w:p w14:paraId="33C641B1" w14:textId="24C4D3D9" w:rsidR="00423ECC" w:rsidRPr="004C0268" w:rsidRDefault="00423ECC" w:rsidP="00AC1ED5">
          <w:pPr>
            <w:pStyle w:val="TOCHeading"/>
            <w:spacing w:before="0" w:line="276" w:lineRule="auto"/>
            <w:jc w:val="center"/>
            <w:rPr>
              <w:rFonts w:ascii="Arial" w:hAnsi="Arial" w:cs="Arial"/>
              <w:b/>
              <w:bCs/>
              <w:sz w:val="22"/>
              <w:szCs w:val="22"/>
              <w:lang w:val="mn-MN"/>
            </w:rPr>
          </w:pPr>
          <w:r w:rsidRPr="004C0268">
            <w:rPr>
              <w:rFonts w:ascii="Arial" w:hAnsi="Arial" w:cs="Arial"/>
              <w:b/>
              <w:bCs/>
              <w:sz w:val="22"/>
              <w:szCs w:val="22"/>
              <w:lang w:val="mn-MN"/>
            </w:rPr>
            <w:t>ТАЙЛАНГИЙН АГУУЛГА</w:t>
          </w:r>
        </w:p>
        <w:p w14:paraId="681C8AFE" w14:textId="77777777" w:rsidR="00423ECC" w:rsidRPr="004C0268" w:rsidRDefault="00423ECC" w:rsidP="00AC1ED5">
          <w:pPr>
            <w:spacing w:after="0" w:line="276" w:lineRule="auto"/>
            <w:rPr>
              <w:rFonts w:ascii="Arial" w:hAnsi="Arial" w:cs="Arial"/>
              <w:sz w:val="22"/>
              <w:lang w:val="mn-MN"/>
            </w:rPr>
          </w:pPr>
        </w:p>
        <w:p w14:paraId="23303518" w14:textId="7C0E759F" w:rsidR="00BF7290" w:rsidRDefault="00423ECC" w:rsidP="00BF7290">
          <w:pPr>
            <w:pStyle w:val="TOC1"/>
            <w:tabs>
              <w:tab w:val="right" w:leader="dot" w:pos="9770"/>
            </w:tabs>
            <w:spacing w:after="0" w:line="276" w:lineRule="auto"/>
            <w:rPr>
              <w:rFonts w:asciiTheme="minorHAnsi" w:eastAsiaTheme="minorEastAsia" w:hAnsiTheme="minorHAnsi"/>
              <w:noProof/>
              <w:kern w:val="2"/>
              <w:szCs w:val="24"/>
              <w:lang w:eastAsia="ja-JP"/>
            </w:rPr>
          </w:pPr>
          <w:r w:rsidRPr="004C0268">
            <w:rPr>
              <w:rFonts w:ascii="Arial" w:hAnsi="Arial" w:cs="Arial"/>
              <w:sz w:val="22"/>
            </w:rPr>
            <w:fldChar w:fldCharType="begin"/>
          </w:r>
          <w:r w:rsidRPr="004C0268">
            <w:rPr>
              <w:rFonts w:ascii="Arial" w:hAnsi="Arial" w:cs="Arial"/>
              <w:sz w:val="22"/>
            </w:rPr>
            <w:instrText xml:space="preserve"> TOC \o "1-3" \h \z \u </w:instrText>
          </w:r>
          <w:r w:rsidRPr="004C0268">
            <w:rPr>
              <w:rFonts w:ascii="Arial" w:hAnsi="Arial" w:cs="Arial"/>
              <w:sz w:val="22"/>
            </w:rPr>
            <w:fldChar w:fldCharType="separate"/>
          </w:r>
          <w:hyperlink w:anchor="_Toc196842510" w:history="1">
            <w:r w:rsidR="00BF7290" w:rsidRPr="00EC1210">
              <w:rPr>
                <w:rStyle w:val="Hyperlink"/>
                <w:rFonts w:ascii="Arial" w:hAnsi="Arial" w:cs="Arial"/>
                <w:noProof/>
                <w:lang w:val="mn-MN"/>
              </w:rPr>
              <w:t>ТОВЧИЛСОН ҮГИЙН ЖАГСААЛТ:</w:t>
            </w:r>
            <w:r w:rsidR="00BF7290">
              <w:rPr>
                <w:noProof/>
                <w:webHidden/>
              </w:rPr>
              <w:tab/>
            </w:r>
            <w:r w:rsidR="00BF7290">
              <w:rPr>
                <w:noProof/>
                <w:webHidden/>
              </w:rPr>
              <w:fldChar w:fldCharType="begin"/>
            </w:r>
            <w:r w:rsidR="00BF7290">
              <w:rPr>
                <w:noProof/>
                <w:webHidden/>
              </w:rPr>
              <w:instrText xml:space="preserve"> PAGEREF _Toc196842510 \h </w:instrText>
            </w:r>
            <w:r w:rsidR="00BF7290">
              <w:rPr>
                <w:noProof/>
                <w:webHidden/>
              </w:rPr>
            </w:r>
            <w:r w:rsidR="00BF7290">
              <w:rPr>
                <w:noProof/>
                <w:webHidden/>
              </w:rPr>
              <w:fldChar w:fldCharType="separate"/>
            </w:r>
            <w:r w:rsidR="00BF7290">
              <w:rPr>
                <w:noProof/>
                <w:webHidden/>
              </w:rPr>
              <w:t>2</w:t>
            </w:r>
            <w:r w:rsidR="00BF7290">
              <w:rPr>
                <w:noProof/>
                <w:webHidden/>
              </w:rPr>
              <w:fldChar w:fldCharType="end"/>
            </w:r>
          </w:hyperlink>
        </w:p>
        <w:p w14:paraId="0B7192E4" w14:textId="00E01048" w:rsidR="00BF7290" w:rsidRDefault="00BF7290" w:rsidP="00BF7290">
          <w:pPr>
            <w:pStyle w:val="TOC1"/>
            <w:tabs>
              <w:tab w:val="right" w:leader="dot" w:pos="9770"/>
            </w:tabs>
            <w:spacing w:after="0" w:line="276" w:lineRule="auto"/>
            <w:rPr>
              <w:rFonts w:asciiTheme="minorHAnsi" w:eastAsiaTheme="minorEastAsia" w:hAnsiTheme="minorHAnsi"/>
              <w:noProof/>
              <w:kern w:val="2"/>
              <w:szCs w:val="24"/>
              <w:lang w:eastAsia="ja-JP"/>
            </w:rPr>
          </w:pPr>
          <w:hyperlink w:anchor="_Toc196842511" w:history="1">
            <w:r w:rsidRPr="00EC1210">
              <w:rPr>
                <w:rStyle w:val="Hyperlink"/>
                <w:rFonts w:ascii="Arial" w:hAnsi="Arial" w:cs="Arial"/>
                <w:noProof/>
                <w:lang w:val="mn-MN"/>
              </w:rPr>
              <w:t>УДИРТГАЛ</w:t>
            </w:r>
            <w:r>
              <w:rPr>
                <w:noProof/>
                <w:webHidden/>
              </w:rPr>
              <w:tab/>
            </w:r>
            <w:r>
              <w:rPr>
                <w:noProof/>
                <w:webHidden/>
              </w:rPr>
              <w:fldChar w:fldCharType="begin"/>
            </w:r>
            <w:r>
              <w:rPr>
                <w:noProof/>
                <w:webHidden/>
              </w:rPr>
              <w:instrText xml:space="preserve"> PAGEREF _Toc196842511 \h </w:instrText>
            </w:r>
            <w:r>
              <w:rPr>
                <w:noProof/>
                <w:webHidden/>
              </w:rPr>
            </w:r>
            <w:r>
              <w:rPr>
                <w:noProof/>
                <w:webHidden/>
              </w:rPr>
              <w:fldChar w:fldCharType="separate"/>
            </w:r>
            <w:r>
              <w:rPr>
                <w:noProof/>
                <w:webHidden/>
              </w:rPr>
              <w:t>4</w:t>
            </w:r>
            <w:r>
              <w:rPr>
                <w:noProof/>
                <w:webHidden/>
              </w:rPr>
              <w:fldChar w:fldCharType="end"/>
            </w:r>
          </w:hyperlink>
        </w:p>
        <w:p w14:paraId="1F1CFF02" w14:textId="51745E7F" w:rsidR="00BF7290" w:rsidRDefault="00BF7290" w:rsidP="00BF7290">
          <w:pPr>
            <w:pStyle w:val="TOC1"/>
            <w:tabs>
              <w:tab w:val="right" w:leader="dot" w:pos="9770"/>
            </w:tabs>
            <w:spacing w:after="0" w:line="276" w:lineRule="auto"/>
            <w:rPr>
              <w:rFonts w:asciiTheme="minorHAnsi" w:eastAsiaTheme="minorEastAsia" w:hAnsiTheme="minorHAnsi"/>
              <w:noProof/>
              <w:kern w:val="2"/>
              <w:szCs w:val="24"/>
              <w:lang w:eastAsia="ja-JP"/>
            </w:rPr>
          </w:pPr>
          <w:hyperlink w:anchor="_Toc196842512" w:history="1">
            <w:r w:rsidRPr="00EC1210">
              <w:rPr>
                <w:rStyle w:val="Hyperlink"/>
                <w:rFonts w:ascii="Arial" w:hAnsi="Arial" w:cs="Arial"/>
                <w:noProof/>
                <w:lang w:val="mn-MN"/>
              </w:rPr>
              <w:t>НЭГ. ТӨЛӨВЛӨХ ҮЕ ШАТ</w:t>
            </w:r>
            <w:r>
              <w:rPr>
                <w:noProof/>
                <w:webHidden/>
              </w:rPr>
              <w:tab/>
            </w:r>
            <w:r>
              <w:rPr>
                <w:noProof/>
                <w:webHidden/>
              </w:rPr>
              <w:fldChar w:fldCharType="begin"/>
            </w:r>
            <w:r>
              <w:rPr>
                <w:noProof/>
                <w:webHidden/>
              </w:rPr>
              <w:instrText xml:space="preserve"> PAGEREF _Toc196842512 \h </w:instrText>
            </w:r>
            <w:r>
              <w:rPr>
                <w:noProof/>
                <w:webHidden/>
              </w:rPr>
            </w:r>
            <w:r>
              <w:rPr>
                <w:noProof/>
                <w:webHidden/>
              </w:rPr>
              <w:fldChar w:fldCharType="separate"/>
            </w:r>
            <w:r>
              <w:rPr>
                <w:noProof/>
                <w:webHidden/>
              </w:rPr>
              <w:t>4</w:t>
            </w:r>
            <w:r>
              <w:rPr>
                <w:noProof/>
                <w:webHidden/>
              </w:rPr>
              <w:fldChar w:fldCharType="end"/>
            </w:r>
          </w:hyperlink>
        </w:p>
        <w:p w14:paraId="366FC2D3" w14:textId="76633142"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13" w:history="1">
            <w:r w:rsidRPr="00EC1210">
              <w:rPr>
                <w:rStyle w:val="Hyperlink"/>
                <w:rFonts w:ascii="Arial" w:hAnsi="Arial" w:cs="Arial"/>
                <w:b/>
                <w:bCs/>
                <w:noProof/>
              </w:rPr>
              <w:t>1.1.</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Үнэлгээ хийх шалтгаан</w:t>
            </w:r>
            <w:r>
              <w:rPr>
                <w:noProof/>
                <w:webHidden/>
              </w:rPr>
              <w:tab/>
            </w:r>
            <w:r>
              <w:rPr>
                <w:noProof/>
                <w:webHidden/>
              </w:rPr>
              <w:fldChar w:fldCharType="begin"/>
            </w:r>
            <w:r>
              <w:rPr>
                <w:noProof/>
                <w:webHidden/>
              </w:rPr>
              <w:instrText xml:space="preserve"> PAGEREF _Toc196842513 \h </w:instrText>
            </w:r>
            <w:r>
              <w:rPr>
                <w:noProof/>
                <w:webHidden/>
              </w:rPr>
            </w:r>
            <w:r>
              <w:rPr>
                <w:noProof/>
                <w:webHidden/>
              </w:rPr>
              <w:fldChar w:fldCharType="separate"/>
            </w:r>
            <w:r>
              <w:rPr>
                <w:noProof/>
                <w:webHidden/>
              </w:rPr>
              <w:t>4</w:t>
            </w:r>
            <w:r>
              <w:rPr>
                <w:noProof/>
                <w:webHidden/>
              </w:rPr>
              <w:fldChar w:fldCharType="end"/>
            </w:r>
          </w:hyperlink>
        </w:p>
        <w:p w14:paraId="7891DCFC" w14:textId="2BA58627"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14" w:history="1">
            <w:r w:rsidRPr="00EC1210">
              <w:rPr>
                <w:rStyle w:val="Hyperlink"/>
                <w:rFonts w:ascii="Arial" w:hAnsi="Arial" w:cs="Arial"/>
                <w:b/>
                <w:bCs/>
                <w:noProof/>
                <w:lang w:val="mn-MN"/>
              </w:rPr>
              <w:t>1.2.</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Үнэлгээ хийх хүрээ</w:t>
            </w:r>
            <w:r>
              <w:rPr>
                <w:noProof/>
                <w:webHidden/>
              </w:rPr>
              <w:tab/>
            </w:r>
            <w:r>
              <w:rPr>
                <w:noProof/>
                <w:webHidden/>
              </w:rPr>
              <w:fldChar w:fldCharType="begin"/>
            </w:r>
            <w:r>
              <w:rPr>
                <w:noProof/>
                <w:webHidden/>
              </w:rPr>
              <w:instrText xml:space="preserve"> PAGEREF _Toc196842514 \h </w:instrText>
            </w:r>
            <w:r>
              <w:rPr>
                <w:noProof/>
                <w:webHidden/>
              </w:rPr>
            </w:r>
            <w:r>
              <w:rPr>
                <w:noProof/>
                <w:webHidden/>
              </w:rPr>
              <w:fldChar w:fldCharType="separate"/>
            </w:r>
            <w:r>
              <w:rPr>
                <w:noProof/>
                <w:webHidden/>
              </w:rPr>
              <w:t>6</w:t>
            </w:r>
            <w:r>
              <w:rPr>
                <w:noProof/>
                <w:webHidden/>
              </w:rPr>
              <w:fldChar w:fldCharType="end"/>
            </w:r>
          </w:hyperlink>
        </w:p>
        <w:p w14:paraId="0ED7A291" w14:textId="69625388"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15" w:history="1">
            <w:r w:rsidRPr="00EC1210">
              <w:rPr>
                <w:rStyle w:val="Hyperlink"/>
                <w:rFonts w:ascii="Arial" w:hAnsi="Arial" w:cs="Arial"/>
                <w:b/>
                <w:bCs/>
                <w:noProof/>
                <w:lang w:val="mn-MN"/>
              </w:rPr>
              <w:t>1.3.</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Үнэлгээ хийх шалгуур үзүүлэлт</w:t>
            </w:r>
            <w:r>
              <w:rPr>
                <w:noProof/>
                <w:webHidden/>
              </w:rPr>
              <w:tab/>
            </w:r>
            <w:r>
              <w:rPr>
                <w:noProof/>
                <w:webHidden/>
              </w:rPr>
              <w:fldChar w:fldCharType="begin"/>
            </w:r>
            <w:r>
              <w:rPr>
                <w:noProof/>
                <w:webHidden/>
              </w:rPr>
              <w:instrText xml:space="preserve"> PAGEREF _Toc196842515 \h </w:instrText>
            </w:r>
            <w:r>
              <w:rPr>
                <w:noProof/>
                <w:webHidden/>
              </w:rPr>
            </w:r>
            <w:r>
              <w:rPr>
                <w:noProof/>
                <w:webHidden/>
              </w:rPr>
              <w:fldChar w:fldCharType="separate"/>
            </w:r>
            <w:r>
              <w:rPr>
                <w:noProof/>
                <w:webHidden/>
              </w:rPr>
              <w:t>7</w:t>
            </w:r>
            <w:r>
              <w:rPr>
                <w:noProof/>
                <w:webHidden/>
              </w:rPr>
              <w:fldChar w:fldCharType="end"/>
            </w:r>
          </w:hyperlink>
        </w:p>
        <w:p w14:paraId="01844143" w14:textId="7EAA3DD7" w:rsidR="00BF7290" w:rsidRDefault="00BF7290" w:rsidP="00BF7290">
          <w:pPr>
            <w:pStyle w:val="TOC3"/>
            <w:tabs>
              <w:tab w:val="left" w:pos="1440"/>
              <w:tab w:val="right" w:leader="dot" w:pos="9770"/>
            </w:tabs>
            <w:spacing w:after="0" w:line="276" w:lineRule="auto"/>
            <w:rPr>
              <w:rFonts w:asciiTheme="minorHAnsi" w:eastAsiaTheme="minorEastAsia" w:hAnsiTheme="minorHAnsi"/>
              <w:noProof/>
              <w:kern w:val="2"/>
              <w:szCs w:val="24"/>
              <w:lang w:eastAsia="ja-JP"/>
            </w:rPr>
          </w:pPr>
          <w:hyperlink w:anchor="_Toc196842516" w:history="1">
            <w:r w:rsidRPr="00EC1210">
              <w:rPr>
                <w:rStyle w:val="Hyperlink"/>
                <w:rFonts w:ascii="Arial" w:hAnsi="Arial" w:cs="Arial"/>
                <w:noProof/>
                <w:lang w:val="mn-MN"/>
              </w:rPr>
              <w:t>1.3.1.</w:t>
            </w:r>
            <w:r>
              <w:rPr>
                <w:rFonts w:asciiTheme="minorHAnsi" w:eastAsiaTheme="minorEastAsia" w:hAnsiTheme="minorHAnsi"/>
                <w:noProof/>
                <w:kern w:val="2"/>
                <w:szCs w:val="24"/>
                <w:lang w:eastAsia="ja-JP"/>
              </w:rPr>
              <w:tab/>
            </w:r>
            <w:r w:rsidRPr="00EC1210">
              <w:rPr>
                <w:rStyle w:val="Hyperlink"/>
                <w:rFonts w:ascii="Arial" w:hAnsi="Arial" w:cs="Arial"/>
                <w:noProof/>
                <w:lang w:val="mn-MN"/>
              </w:rPr>
              <w:t>“Зорилгод хүрсэн түвшин” шалгуур</w:t>
            </w:r>
            <w:r>
              <w:rPr>
                <w:noProof/>
                <w:webHidden/>
              </w:rPr>
              <w:tab/>
            </w:r>
            <w:r>
              <w:rPr>
                <w:noProof/>
                <w:webHidden/>
              </w:rPr>
              <w:fldChar w:fldCharType="begin"/>
            </w:r>
            <w:r>
              <w:rPr>
                <w:noProof/>
                <w:webHidden/>
              </w:rPr>
              <w:instrText xml:space="preserve"> PAGEREF _Toc196842516 \h </w:instrText>
            </w:r>
            <w:r>
              <w:rPr>
                <w:noProof/>
                <w:webHidden/>
              </w:rPr>
            </w:r>
            <w:r>
              <w:rPr>
                <w:noProof/>
                <w:webHidden/>
              </w:rPr>
              <w:fldChar w:fldCharType="separate"/>
            </w:r>
            <w:r>
              <w:rPr>
                <w:noProof/>
                <w:webHidden/>
              </w:rPr>
              <w:t>7</w:t>
            </w:r>
            <w:r>
              <w:rPr>
                <w:noProof/>
                <w:webHidden/>
              </w:rPr>
              <w:fldChar w:fldCharType="end"/>
            </w:r>
          </w:hyperlink>
        </w:p>
        <w:p w14:paraId="49C85DBD" w14:textId="164B45CA" w:rsidR="00BF7290" w:rsidRDefault="00BF7290" w:rsidP="00BF7290">
          <w:pPr>
            <w:pStyle w:val="TOC3"/>
            <w:tabs>
              <w:tab w:val="left" w:pos="1440"/>
              <w:tab w:val="right" w:leader="dot" w:pos="9770"/>
            </w:tabs>
            <w:spacing w:after="0" w:line="276" w:lineRule="auto"/>
            <w:rPr>
              <w:rFonts w:asciiTheme="minorHAnsi" w:eastAsiaTheme="minorEastAsia" w:hAnsiTheme="minorHAnsi"/>
              <w:noProof/>
              <w:kern w:val="2"/>
              <w:szCs w:val="24"/>
              <w:lang w:eastAsia="ja-JP"/>
            </w:rPr>
          </w:pPr>
          <w:hyperlink w:anchor="_Toc196842517" w:history="1">
            <w:r w:rsidRPr="00EC1210">
              <w:rPr>
                <w:rStyle w:val="Hyperlink"/>
                <w:rFonts w:ascii="Arial" w:hAnsi="Arial" w:cs="Arial"/>
                <w:noProof/>
                <w:lang w:val="mn-MN"/>
              </w:rPr>
              <w:t>1.3.2.</w:t>
            </w:r>
            <w:r>
              <w:rPr>
                <w:rFonts w:asciiTheme="minorHAnsi" w:eastAsiaTheme="minorEastAsia" w:hAnsiTheme="minorHAnsi"/>
                <w:noProof/>
                <w:kern w:val="2"/>
                <w:szCs w:val="24"/>
                <w:lang w:eastAsia="ja-JP"/>
              </w:rPr>
              <w:tab/>
            </w:r>
            <w:r w:rsidRPr="00EC1210">
              <w:rPr>
                <w:rStyle w:val="Hyperlink"/>
                <w:rFonts w:ascii="Arial" w:hAnsi="Arial" w:cs="Arial"/>
                <w:noProof/>
                <w:lang w:val="mn-MN"/>
              </w:rPr>
              <w:t>“Практикт нийцэж байгаа байдал” шалгуур</w:t>
            </w:r>
            <w:r>
              <w:rPr>
                <w:noProof/>
                <w:webHidden/>
              </w:rPr>
              <w:tab/>
            </w:r>
            <w:r>
              <w:rPr>
                <w:noProof/>
                <w:webHidden/>
              </w:rPr>
              <w:fldChar w:fldCharType="begin"/>
            </w:r>
            <w:r>
              <w:rPr>
                <w:noProof/>
                <w:webHidden/>
              </w:rPr>
              <w:instrText xml:space="preserve"> PAGEREF _Toc196842517 \h </w:instrText>
            </w:r>
            <w:r>
              <w:rPr>
                <w:noProof/>
                <w:webHidden/>
              </w:rPr>
            </w:r>
            <w:r>
              <w:rPr>
                <w:noProof/>
                <w:webHidden/>
              </w:rPr>
              <w:fldChar w:fldCharType="separate"/>
            </w:r>
            <w:r>
              <w:rPr>
                <w:noProof/>
                <w:webHidden/>
              </w:rPr>
              <w:t>8</w:t>
            </w:r>
            <w:r>
              <w:rPr>
                <w:noProof/>
                <w:webHidden/>
              </w:rPr>
              <w:fldChar w:fldCharType="end"/>
            </w:r>
          </w:hyperlink>
        </w:p>
        <w:p w14:paraId="26C0F08F" w14:textId="6D292402"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18" w:history="1">
            <w:r w:rsidRPr="00EC1210">
              <w:rPr>
                <w:rStyle w:val="Hyperlink"/>
                <w:rFonts w:ascii="Arial" w:hAnsi="Arial" w:cs="Arial"/>
                <w:b/>
                <w:bCs/>
                <w:noProof/>
                <w:lang w:val="mn-MN"/>
              </w:rPr>
              <w:t>1.4.</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Шалгуур үзүүлэлтийг томьёолох</w:t>
            </w:r>
            <w:r>
              <w:rPr>
                <w:noProof/>
                <w:webHidden/>
              </w:rPr>
              <w:tab/>
            </w:r>
            <w:r>
              <w:rPr>
                <w:noProof/>
                <w:webHidden/>
              </w:rPr>
              <w:fldChar w:fldCharType="begin"/>
            </w:r>
            <w:r>
              <w:rPr>
                <w:noProof/>
                <w:webHidden/>
              </w:rPr>
              <w:instrText xml:space="preserve"> PAGEREF _Toc196842518 \h </w:instrText>
            </w:r>
            <w:r>
              <w:rPr>
                <w:noProof/>
                <w:webHidden/>
              </w:rPr>
            </w:r>
            <w:r>
              <w:rPr>
                <w:noProof/>
                <w:webHidden/>
              </w:rPr>
              <w:fldChar w:fldCharType="separate"/>
            </w:r>
            <w:r>
              <w:rPr>
                <w:noProof/>
                <w:webHidden/>
              </w:rPr>
              <w:t>9</w:t>
            </w:r>
            <w:r>
              <w:rPr>
                <w:noProof/>
                <w:webHidden/>
              </w:rPr>
              <w:fldChar w:fldCharType="end"/>
            </w:r>
          </w:hyperlink>
        </w:p>
        <w:p w14:paraId="52D9552C" w14:textId="7082EB76"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19" w:history="1">
            <w:r w:rsidRPr="00EC1210">
              <w:rPr>
                <w:rStyle w:val="Hyperlink"/>
                <w:rFonts w:ascii="Arial" w:hAnsi="Arial" w:cs="Arial"/>
                <w:b/>
                <w:bCs/>
                <w:noProof/>
                <w:lang w:val="mn-MN"/>
              </w:rPr>
              <w:t>1.5.</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Мэдээлэл цуглуулах аргыг сонгох</w:t>
            </w:r>
            <w:r>
              <w:rPr>
                <w:noProof/>
                <w:webHidden/>
              </w:rPr>
              <w:tab/>
            </w:r>
            <w:r>
              <w:rPr>
                <w:noProof/>
                <w:webHidden/>
              </w:rPr>
              <w:fldChar w:fldCharType="begin"/>
            </w:r>
            <w:r>
              <w:rPr>
                <w:noProof/>
                <w:webHidden/>
              </w:rPr>
              <w:instrText xml:space="preserve"> PAGEREF _Toc196842519 \h </w:instrText>
            </w:r>
            <w:r>
              <w:rPr>
                <w:noProof/>
                <w:webHidden/>
              </w:rPr>
            </w:r>
            <w:r>
              <w:rPr>
                <w:noProof/>
                <w:webHidden/>
              </w:rPr>
              <w:fldChar w:fldCharType="separate"/>
            </w:r>
            <w:r>
              <w:rPr>
                <w:noProof/>
                <w:webHidden/>
              </w:rPr>
              <w:t>10</w:t>
            </w:r>
            <w:r>
              <w:rPr>
                <w:noProof/>
                <w:webHidden/>
              </w:rPr>
              <w:fldChar w:fldCharType="end"/>
            </w:r>
          </w:hyperlink>
        </w:p>
        <w:p w14:paraId="76A54DCD" w14:textId="174EF3C8" w:rsidR="00BF7290" w:rsidRDefault="00BF7290" w:rsidP="00BF7290">
          <w:pPr>
            <w:pStyle w:val="TOC1"/>
            <w:tabs>
              <w:tab w:val="right" w:leader="dot" w:pos="9770"/>
            </w:tabs>
            <w:spacing w:after="0" w:line="276" w:lineRule="auto"/>
            <w:rPr>
              <w:rFonts w:asciiTheme="minorHAnsi" w:eastAsiaTheme="minorEastAsia" w:hAnsiTheme="minorHAnsi"/>
              <w:noProof/>
              <w:kern w:val="2"/>
              <w:szCs w:val="24"/>
              <w:lang w:eastAsia="ja-JP"/>
            </w:rPr>
          </w:pPr>
          <w:hyperlink w:anchor="_Toc196842520" w:history="1">
            <w:r w:rsidRPr="00EC1210">
              <w:rPr>
                <w:rStyle w:val="Hyperlink"/>
                <w:rFonts w:ascii="Arial" w:hAnsi="Arial" w:cs="Arial"/>
                <w:noProof/>
                <w:lang w:val="mn-MN"/>
              </w:rPr>
              <w:t>ХОЁР. ХЭРЭГЖҮҮЛЭХ ҮЕ ШАТ</w:t>
            </w:r>
            <w:r>
              <w:rPr>
                <w:noProof/>
                <w:webHidden/>
              </w:rPr>
              <w:tab/>
            </w:r>
            <w:r>
              <w:rPr>
                <w:noProof/>
                <w:webHidden/>
              </w:rPr>
              <w:fldChar w:fldCharType="begin"/>
            </w:r>
            <w:r>
              <w:rPr>
                <w:noProof/>
                <w:webHidden/>
              </w:rPr>
              <w:instrText xml:space="preserve"> PAGEREF _Toc196842520 \h </w:instrText>
            </w:r>
            <w:r>
              <w:rPr>
                <w:noProof/>
                <w:webHidden/>
              </w:rPr>
            </w:r>
            <w:r>
              <w:rPr>
                <w:noProof/>
                <w:webHidden/>
              </w:rPr>
              <w:fldChar w:fldCharType="separate"/>
            </w:r>
            <w:r>
              <w:rPr>
                <w:noProof/>
                <w:webHidden/>
              </w:rPr>
              <w:t>11</w:t>
            </w:r>
            <w:r>
              <w:rPr>
                <w:noProof/>
                <w:webHidden/>
              </w:rPr>
              <w:fldChar w:fldCharType="end"/>
            </w:r>
          </w:hyperlink>
        </w:p>
        <w:p w14:paraId="3EA6A2FD" w14:textId="2BC83414" w:rsidR="00BF7290" w:rsidRDefault="00BF7290" w:rsidP="00BF7290">
          <w:pPr>
            <w:pStyle w:val="TOC1"/>
            <w:tabs>
              <w:tab w:val="right" w:leader="dot" w:pos="9770"/>
            </w:tabs>
            <w:spacing w:after="0" w:line="276" w:lineRule="auto"/>
            <w:rPr>
              <w:rFonts w:asciiTheme="minorHAnsi" w:eastAsiaTheme="minorEastAsia" w:hAnsiTheme="minorHAnsi"/>
              <w:noProof/>
              <w:kern w:val="2"/>
              <w:szCs w:val="24"/>
              <w:lang w:eastAsia="ja-JP"/>
            </w:rPr>
          </w:pPr>
          <w:hyperlink w:anchor="_Toc196842521" w:history="1">
            <w:r w:rsidRPr="00EC1210">
              <w:rPr>
                <w:rStyle w:val="Hyperlink"/>
                <w:rFonts w:ascii="Arial" w:hAnsi="Arial" w:cs="Arial"/>
                <w:noProof/>
                <w:lang w:val="mn-MN"/>
              </w:rPr>
              <w:t>ГУРАВ. ҮНЭЛЭХ ҮЕ ШАТ</w:t>
            </w:r>
            <w:r>
              <w:rPr>
                <w:noProof/>
                <w:webHidden/>
              </w:rPr>
              <w:tab/>
            </w:r>
            <w:r>
              <w:rPr>
                <w:noProof/>
                <w:webHidden/>
              </w:rPr>
              <w:fldChar w:fldCharType="begin"/>
            </w:r>
            <w:r>
              <w:rPr>
                <w:noProof/>
                <w:webHidden/>
              </w:rPr>
              <w:instrText xml:space="preserve"> PAGEREF _Toc196842521 \h </w:instrText>
            </w:r>
            <w:r>
              <w:rPr>
                <w:noProof/>
                <w:webHidden/>
              </w:rPr>
            </w:r>
            <w:r>
              <w:rPr>
                <w:noProof/>
                <w:webHidden/>
              </w:rPr>
              <w:fldChar w:fldCharType="separate"/>
            </w:r>
            <w:r>
              <w:rPr>
                <w:noProof/>
                <w:webHidden/>
              </w:rPr>
              <w:t>12</w:t>
            </w:r>
            <w:r>
              <w:rPr>
                <w:noProof/>
                <w:webHidden/>
              </w:rPr>
              <w:fldChar w:fldCharType="end"/>
            </w:r>
          </w:hyperlink>
        </w:p>
        <w:p w14:paraId="19C7A4F2" w14:textId="00028E87" w:rsidR="00BF7290" w:rsidRDefault="00BF7290" w:rsidP="00BF7290">
          <w:pPr>
            <w:pStyle w:val="TOC2"/>
            <w:tabs>
              <w:tab w:val="right" w:leader="dot" w:pos="9770"/>
            </w:tabs>
            <w:spacing w:after="0" w:line="276" w:lineRule="auto"/>
            <w:rPr>
              <w:rFonts w:asciiTheme="minorHAnsi" w:eastAsiaTheme="minorEastAsia" w:hAnsiTheme="minorHAnsi"/>
              <w:noProof/>
              <w:kern w:val="2"/>
              <w:szCs w:val="24"/>
              <w:lang w:eastAsia="ja-JP"/>
            </w:rPr>
          </w:pPr>
          <w:hyperlink w:anchor="_Toc196842522" w:history="1">
            <w:r w:rsidRPr="00EC1210">
              <w:rPr>
                <w:rStyle w:val="Hyperlink"/>
                <w:rFonts w:ascii="Arial" w:hAnsi="Arial" w:cs="Arial"/>
                <w:b/>
                <w:bCs/>
                <w:noProof/>
                <w:lang w:val="mn-MN"/>
              </w:rPr>
              <w:t>3.1.“Зорилгод хүрсэн түвшин” шалгуур үзүүлэлтийн хүрээнд үнэлсэн байдал:</w:t>
            </w:r>
            <w:r>
              <w:rPr>
                <w:noProof/>
                <w:webHidden/>
              </w:rPr>
              <w:tab/>
            </w:r>
            <w:r>
              <w:rPr>
                <w:noProof/>
                <w:webHidden/>
              </w:rPr>
              <w:fldChar w:fldCharType="begin"/>
            </w:r>
            <w:r>
              <w:rPr>
                <w:noProof/>
                <w:webHidden/>
              </w:rPr>
              <w:instrText xml:space="preserve"> PAGEREF _Toc196842522 \h </w:instrText>
            </w:r>
            <w:r>
              <w:rPr>
                <w:noProof/>
                <w:webHidden/>
              </w:rPr>
            </w:r>
            <w:r>
              <w:rPr>
                <w:noProof/>
                <w:webHidden/>
              </w:rPr>
              <w:fldChar w:fldCharType="separate"/>
            </w:r>
            <w:r>
              <w:rPr>
                <w:noProof/>
                <w:webHidden/>
              </w:rPr>
              <w:t>12</w:t>
            </w:r>
            <w:r>
              <w:rPr>
                <w:noProof/>
                <w:webHidden/>
              </w:rPr>
              <w:fldChar w:fldCharType="end"/>
            </w:r>
          </w:hyperlink>
        </w:p>
        <w:p w14:paraId="1B0F9402" w14:textId="3F0D7D75"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23" w:history="1">
            <w:r w:rsidRPr="00EC1210">
              <w:rPr>
                <w:rStyle w:val="Hyperlink"/>
                <w:rFonts w:ascii="Arial" w:hAnsi="Arial" w:cs="Arial"/>
                <w:b/>
                <w:bCs/>
                <w:noProof/>
                <w:lang w:val="mn-MN"/>
              </w:rPr>
              <w:t>3.2.</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Практикт нийцэж буй байдал шалгуур үзүүлэлтийн хүрээнд хийсэн үнэлгээ</w:t>
            </w:r>
            <w:r>
              <w:rPr>
                <w:noProof/>
                <w:webHidden/>
              </w:rPr>
              <w:tab/>
            </w:r>
            <w:r>
              <w:rPr>
                <w:noProof/>
                <w:webHidden/>
              </w:rPr>
              <w:fldChar w:fldCharType="begin"/>
            </w:r>
            <w:r>
              <w:rPr>
                <w:noProof/>
                <w:webHidden/>
              </w:rPr>
              <w:instrText xml:space="preserve"> PAGEREF _Toc196842523 \h </w:instrText>
            </w:r>
            <w:r>
              <w:rPr>
                <w:noProof/>
                <w:webHidden/>
              </w:rPr>
            </w:r>
            <w:r>
              <w:rPr>
                <w:noProof/>
                <w:webHidden/>
              </w:rPr>
              <w:fldChar w:fldCharType="separate"/>
            </w:r>
            <w:r>
              <w:rPr>
                <w:noProof/>
                <w:webHidden/>
              </w:rPr>
              <w:t>16</w:t>
            </w:r>
            <w:r>
              <w:rPr>
                <w:noProof/>
                <w:webHidden/>
              </w:rPr>
              <w:fldChar w:fldCharType="end"/>
            </w:r>
          </w:hyperlink>
        </w:p>
        <w:p w14:paraId="3FADDE21" w14:textId="553ECA0C"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24" w:history="1">
            <w:r w:rsidRPr="00EC1210">
              <w:rPr>
                <w:rStyle w:val="Hyperlink"/>
                <w:rFonts w:ascii="Arial" w:hAnsi="Arial" w:cs="Arial"/>
                <w:b/>
                <w:bCs/>
                <w:noProof/>
                <w:lang w:val="mn-MN"/>
              </w:rPr>
              <w:t>1.1.</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Үнэлэлт, дүгнэлт</w:t>
            </w:r>
            <w:r>
              <w:rPr>
                <w:noProof/>
                <w:webHidden/>
              </w:rPr>
              <w:tab/>
            </w:r>
            <w:r>
              <w:rPr>
                <w:noProof/>
                <w:webHidden/>
              </w:rPr>
              <w:fldChar w:fldCharType="begin"/>
            </w:r>
            <w:r>
              <w:rPr>
                <w:noProof/>
                <w:webHidden/>
              </w:rPr>
              <w:instrText xml:space="preserve"> PAGEREF _Toc196842524 \h </w:instrText>
            </w:r>
            <w:r>
              <w:rPr>
                <w:noProof/>
                <w:webHidden/>
              </w:rPr>
            </w:r>
            <w:r>
              <w:rPr>
                <w:noProof/>
                <w:webHidden/>
              </w:rPr>
              <w:fldChar w:fldCharType="separate"/>
            </w:r>
            <w:r>
              <w:rPr>
                <w:noProof/>
                <w:webHidden/>
              </w:rPr>
              <w:t>25</w:t>
            </w:r>
            <w:r>
              <w:rPr>
                <w:noProof/>
                <w:webHidden/>
              </w:rPr>
              <w:fldChar w:fldCharType="end"/>
            </w:r>
          </w:hyperlink>
        </w:p>
        <w:p w14:paraId="0C2F63D2" w14:textId="41609843" w:rsidR="00BF7290" w:rsidRDefault="00BF7290" w:rsidP="00BF7290">
          <w:pPr>
            <w:pStyle w:val="TOC2"/>
            <w:tabs>
              <w:tab w:val="left" w:pos="960"/>
              <w:tab w:val="right" w:leader="dot" w:pos="9770"/>
            </w:tabs>
            <w:spacing w:after="0" w:line="276" w:lineRule="auto"/>
            <w:rPr>
              <w:rFonts w:asciiTheme="minorHAnsi" w:eastAsiaTheme="minorEastAsia" w:hAnsiTheme="minorHAnsi"/>
              <w:noProof/>
              <w:kern w:val="2"/>
              <w:szCs w:val="24"/>
              <w:lang w:eastAsia="ja-JP"/>
            </w:rPr>
          </w:pPr>
          <w:hyperlink w:anchor="_Toc196842525" w:history="1">
            <w:r w:rsidRPr="00EC1210">
              <w:rPr>
                <w:rStyle w:val="Hyperlink"/>
                <w:rFonts w:ascii="Arial" w:hAnsi="Arial" w:cs="Arial"/>
                <w:b/>
                <w:bCs/>
                <w:noProof/>
                <w:lang w:val="mn-MN"/>
              </w:rPr>
              <w:t>1.2.</w:t>
            </w:r>
            <w:r>
              <w:rPr>
                <w:rFonts w:asciiTheme="minorHAnsi" w:eastAsiaTheme="minorEastAsia" w:hAnsiTheme="minorHAnsi"/>
                <w:noProof/>
                <w:kern w:val="2"/>
                <w:szCs w:val="24"/>
                <w:lang w:eastAsia="ja-JP"/>
              </w:rPr>
              <w:tab/>
            </w:r>
            <w:r w:rsidRPr="00EC1210">
              <w:rPr>
                <w:rStyle w:val="Hyperlink"/>
                <w:rFonts w:ascii="Arial" w:hAnsi="Arial" w:cs="Arial"/>
                <w:b/>
                <w:bCs/>
                <w:noProof/>
                <w:lang w:val="mn-MN"/>
              </w:rPr>
              <w:t>Зөвлөмж</w:t>
            </w:r>
            <w:r>
              <w:rPr>
                <w:noProof/>
                <w:webHidden/>
              </w:rPr>
              <w:tab/>
            </w:r>
            <w:r>
              <w:rPr>
                <w:noProof/>
                <w:webHidden/>
              </w:rPr>
              <w:fldChar w:fldCharType="begin"/>
            </w:r>
            <w:r>
              <w:rPr>
                <w:noProof/>
                <w:webHidden/>
              </w:rPr>
              <w:instrText xml:space="preserve"> PAGEREF _Toc196842525 \h </w:instrText>
            </w:r>
            <w:r>
              <w:rPr>
                <w:noProof/>
                <w:webHidden/>
              </w:rPr>
            </w:r>
            <w:r>
              <w:rPr>
                <w:noProof/>
                <w:webHidden/>
              </w:rPr>
              <w:fldChar w:fldCharType="separate"/>
            </w:r>
            <w:r>
              <w:rPr>
                <w:noProof/>
                <w:webHidden/>
              </w:rPr>
              <w:t>25</w:t>
            </w:r>
            <w:r>
              <w:rPr>
                <w:noProof/>
                <w:webHidden/>
              </w:rPr>
              <w:fldChar w:fldCharType="end"/>
            </w:r>
          </w:hyperlink>
        </w:p>
        <w:p w14:paraId="11151BE0" w14:textId="2ADB4BAC" w:rsidR="00BF7290" w:rsidRDefault="00BF7290" w:rsidP="00BF7290">
          <w:pPr>
            <w:pStyle w:val="TOC1"/>
            <w:tabs>
              <w:tab w:val="right" w:leader="dot" w:pos="9770"/>
            </w:tabs>
            <w:spacing w:after="0" w:line="276" w:lineRule="auto"/>
            <w:rPr>
              <w:rFonts w:asciiTheme="minorHAnsi" w:eastAsiaTheme="minorEastAsia" w:hAnsiTheme="minorHAnsi"/>
              <w:noProof/>
              <w:kern w:val="2"/>
              <w:szCs w:val="24"/>
              <w:lang w:eastAsia="ja-JP"/>
            </w:rPr>
          </w:pPr>
          <w:hyperlink w:anchor="_Toc196842526" w:history="1">
            <w:r w:rsidRPr="00EC1210">
              <w:rPr>
                <w:rStyle w:val="Hyperlink"/>
                <w:rFonts w:ascii="Arial" w:hAnsi="Arial" w:cs="Arial"/>
                <w:noProof/>
                <w:lang w:val="mn-MN"/>
              </w:rPr>
              <w:t>АШИГЛАСАН ЭХ СУРВАЛЖ</w:t>
            </w:r>
            <w:r>
              <w:rPr>
                <w:noProof/>
                <w:webHidden/>
              </w:rPr>
              <w:tab/>
            </w:r>
            <w:r>
              <w:rPr>
                <w:noProof/>
                <w:webHidden/>
              </w:rPr>
              <w:fldChar w:fldCharType="begin"/>
            </w:r>
            <w:r>
              <w:rPr>
                <w:noProof/>
                <w:webHidden/>
              </w:rPr>
              <w:instrText xml:space="preserve"> PAGEREF _Toc196842526 \h </w:instrText>
            </w:r>
            <w:r>
              <w:rPr>
                <w:noProof/>
                <w:webHidden/>
              </w:rPr>
            </w:r>
            <w:r>
              <w:rPr>
                <w:noProof/>
                <w:webHidden/>
              </w:rPr>
              <w:fldChar w:fldCharType="separate"/>
            </w:r>
            <w:r>
              <w:rPr>
                <w:noProof/>
                <w:webHidden/>
              </w:rPr>
              <w:t>28</w:t>
            </w:r>
            <w:r>
              <w:rPr>
                <w:noProof/>
                <w:webHidden/>
              </w:rPr>
              <w:fldChar w:fldCharType="end"/>
            </w:r>
          </w:hyperlink>
        </w:p>
        <w:p w14:paraId="57D2E649" w14:textId="71DB16C5" w:rsidR="00423ECC" w:rsidRPr="004C0268" w:rsidRDefault="00423ECC" w:rsidP="00AC1ED5">
          <w:pPr>
            <w:spacing w:after="0"/>
            <w:rPr>
              <w:rFonts w:ascii="Arial" w:hAnsi="Arial" w:cs="Arial"/>
              <w:sz w:val="22"/>
            </w:rPr>
          </w:pPr>
          <w:r w:rsidRPr="004C0268">
            <w:rPr>
              <w:rFonts w:ascii="Arial" w:hAnsi="Arial" w:cs="Arial"/>
              <w:b/>
              <w:bCs/>
              <w:noProof/>
              <w:sz w:val="22"/>
            </w:rPr>
            <w:fldChar w:fldCharType="end"/>
          </w:r>
        </w:p>
      </w:sdtContent>
    </w:sdt>
    <w:p w14:paraId="656D849C" w14:textId="35854F41" w:rsidR="00423ECC" w:rsidRPr="004C0268" w:rsidRDefault="00423ECC" w:rsidP="00AC1ED5">
      <w:pPr>
        <w:spacing w:after="0" w:line="276" w:lineRule="auto"/>
        <w:jc w:val="left"/>
        <w:rPr>
          <w:rFonts w:ascii="Arial" w:hAnsi="Arial" w:cs="Arial"/>
          <w:sz w:val="22"/>
          <w:lang w:val="mn-MN"/>
        </w:rPr>
      </w:pPr>
      <w:r w:rsidRPr="004C0268">
        <w:rPr>
          <w:rFonts w:ascii="Arial" w:hAnsi="Arial" w:cs="Arial"/>
          <w:sz w:val="22"/>
          <w:lang w:val="mn-MN"/>
        </w:rPr>
        <w:br w:type="page"/>
      </w:r>
    </w:p>
    <w:p w14:paraId="793E00C4" w14:textId="5AB046AE" w:rsidR="00423ECC" w:rsidRDefault="00BB16C4" w:rsidP="00AC1ED5">
      <w:pPr>
        <w:pStyle w:val="Heading1"/>
        <w:spacing w:before="0" w:line="276" w:lineRule="auto"/>
        <w:rPr>
          <w:rFonts w:ascii="Arial" w:hAnsi="Arial" w:cs="Arial"/>
          <w:noProof/>
          <w:sz w:val="22"/>
          <w:szCs w:val="22"/>
          <w:u w:val="none"/>
          <w:lang w:val="mn-MN"/>
        </w:rPr>
      </w:pPr>
      <w:bookmarkStart w:id="1" w:name="_Toc196842511"/>
      <w:r w:rsidRPr="004C0268">
        <w:rPr>
          <w:rFonts w:ascii="Arial" w:hAnsi="Arial" w:cs="Arial"/>
          <w:noProof/>
          <w:sz w:val="22"/>
          <w:szCs w:val="22"/>
          <w:u w:val="none"/>
          <w:lang w:val="mn-MN"/>
        </w:rPr>
        <w:lastRenderedPageBreak/>
        <w:t>УДИРТГАЛ</w:t>
      </w:r>
      <w:bookmarkEnd w:id="1"/>
      <w:r w:rsidRPr="004C0268">
        <w:rPr>
          <w:rFonts w:ascii="Arial" w:hAnsi="Arial" w:cs="Arial"/>
          <w:noProof/>
          <w:sz w:val="22"/>
          <w:szCs w:val="22"/>
          <w:u w:val="none"/>
          <w:lang w:val="mn-MN"/>
        </w:rPr>
        <w:t xml:space="preserve"> </w:t>
      </w:r>
    </w:p>
    <w:p w14:paraId="0C82A451" w14:textId="77777777" w:rsidR="007B686C" w:rsidRPr="00F96175" w:rsidRDefault="007B686C" w:rsidP="00F96175">
      <w:pPr>
        <w:spacing w:after="0" w:line="240" w:lineRule="auto"/>
        <w:rPr>
          <w:lang w:val="mn-MN"/>
        </w:rPr>
      </w:pPr>
    </w:p>
    <w:p w14:paraId="378F88DF" w14:textId="07386840" w:rsidR="00785078" w:rsidRDefault="00BB16C4" w:rsidP="00F96175">
      <w:pPr>
        <w:spacing w:after="0" w:line="240" w:lineRule="auto"/>
        <w:ind w:firstLine="720"/>
        <w:rPr>
          <w:rFonts w:ascii="Arial" w:hAnsi="Arial" w:cs="Arial"/>
          <w:szCs w:val="24"/>
          <w:lang w:val="mn-MN"/>
        </w:rPr>
      </w:pPr>
      <w:r w:rsidRPr="007B686C">
        <w:rPr>
          <w:rFonts w:ascii="Arial" w:hAnsi="Arial" w:cs="Arial"/>
          <w:szCs w:val="24"/>
          <w:lang w:val="mn-MN"/>
        </w:rPr>
        <w:t>“Байгаль орчинд нөлөөлөх байдлын үнэлгээний тухай хууль” (</w:t>
      </w:r>
      <w:r w:rsidR="00165C93" w:rsidRPr="007B686C">
        <w:rPr>
          <w:rFonts w:ascii="Arial" w:hAnsi="Arial" w:cs="Arial"/>
          <w:szCs w:val="24"/>
          <w:lang w:val="mn-MN"/>
        </w:rPr>
        <w:t>“</w:t>
      </w:r>
      <w:r w:rsidRPr="007B686C">
        <w:rPr>
          <w:rFonts w:ascii="Arial" w:hAnsi="Arial" w:cs="Arial"/>
          <w:szCs w:val="24"/>
          <w:lang w:val="mn-MN"/>
        </w:rPr>
        <w:t>БОНБҮтХ</w:t>
      </w:r>
      <w:r w:rsidR="00165C93" w:rsidRPr="007B686C">
        <w:rPr>
          <w:rFonts w:ascii="Arial" w:hAnsi="Arial" w:cs="Arial"/>
          <w:szCs w:val="24"/>
          <w:lang w:val="mn-MN"/>
        </w:rPr>
        <w:t>”</w:t>
      </w:r>
      <w:r w:rsidRPr="007B686C">
        <w:rPr>
          <w:rFonts w:ascii="Arial" w:hAnsi="Arial" w:cs="Arial"/>
          <w:szCs w:val="24"/>
          <w:lang w:val="mn-MN"/>
        </w:rPr>
        <w:t>) нь Монгол Улсын Үндсэн хуулийн Арван зургадугаар зүйлийн 2 дахь заалтыг хэрэгжүүлэх, байгаль орчныг хамгаалах хамгаалах, хүний үйл ажиллагааны улмаас байгаль орчны тэнцвэрт байдал алдагдахаас сэргийлэх, байгаль орчинд сөрөг нөлөөлөл багатай байгалийн нөөц ашиглалт явуулах, бүс нутаг, салбарын хэмжээнд баримтлах бодлого, хэрэгжүүлэх хөгжлийн хөтөлбөр, төлөвлөгөө болон аливаа төслийн байгаль орчинд нөлөөлөх байдлыг үнэлэх, хэрэгжүүлэх эсэх талаар дүгнэлт, шийдвэр гаргах, оролцогч талуудын харилцааг зохицуулах зорилт</w:t>
      </w:r>
      <w:r w:rsidR="00C76897" w:rsidRPr="007B686C">
        <w:rPr>
          <w:rFonts w:ascii="Arial" w:hAnsi="Arial" w:cs="Arial"/>
          <w:szCs w:val="24"/>
          <w:lang w:val="mn-MN"/>
        </w:rPr>
        <w:t>ын хүрээнд</w:t>
      </w:r>
      <w:r w:rsidRPr="007B686C">
        <w:rPr>
          <w:rFonts w:ascii="Arial" w:hAnsi="Arial" w:cs="Arial"/>
          <w:szCs w:val="24"/>
          <w:lang w:val="mn-MN"/>
        </w:rPr>
        <w:t xml:space="preserve"> </w:t>
      </w:r>
      <w:r w:rsidR="00C76897" w:rsidRPr="007B686C">
        <w:rPr>
          <w:rFonts w:ascii="Arial" w:hAnsi="Arial" w:cs="Arial"/>
          <w:szCs w:val="24"/>
          <w:lang w:val="mn-MN"/>
        </w:rPr>
        <w:t xml:space="preserve">2012 онд </w:t>
      </w:r>
      <w:r w:rsidRPr="007B686C">
        <w:rPr>
          <w:rFonts w:ascii="Arial" w:hAnsi="Arial" w:cs="Arial"/>
          <w:szCs w:val="24"/>
          <w:lang w:val="mn-MN"/>
        </w:rPr>
        <w:t xml:space="preserve">“5 бүлэг, 20 зүйл” бүхий бүтэцтэй </w:t>
      </w:r>
      <w:r w:rsidR="00401836" w:rsidRPr="007B686C">
        <w:rPr>
          <w:rFonts w:ascii="Arial" w:hAnsi="Arial" w:cs="Arial"/>
          <w:szCs w:val="24"/>
          <w:lang w:val="mn-MN"/>
        </w:rPr>
        <w:t xml:space="preserve">шинэчлэн найруулж, </w:t>
      </w:r>
      <w:r w:rsidRPr="007B686C">
        <w:rPr>
          <w:rFonts w:ascii="Arial" w:hAnsi="Arial" w:cs="Arial"/>
          <w:szCs w:val="24"/>
          <w:lang w:val="mn-MN"/>
        </w:rPr>
        <w:t>батл</w:t>
      </w:r>
      <w:r w:rsidR="00401836" w:rsidRPr="007B686C">
        <w:rPr>
          <w:rFonts w:ascii="Arial" w:hAnsi="Arial" w:cs="Arial"/>
          <w:szCs w:val="24"/>
          <w:lang w:val="mn-MN"/>
        </w:rPr>
        <w:t>уулан</w:t>
      </w:r>
      <w:r w:rsidRPr="007B686C">
        <w:rPr>
          <w:rFonts w:ascii="Arial" w:hAnsi="Arial" w:cs="Arial"/>
          <w:szCs w:val="24"/>
          <w:lang w:val="mn-MN"/>
        </w:rPr>
        <w:t xml:space="preserve"> хэрэгж</w:t>
      </w:r>
      <w:r w:rsidR="00401836" w:rsidRPr="007B686C">
        <w:rPr>
          <w:rFonts w:ascii="Arial" w:hAnsi="Arial" w:cs="Arial"/>
          <w:szCs w:val="24"/>
          <w:lang w:val="mn-MN"/>
        </w:rPr>
        <w:t>үүлж</w:t>
      </w:r>
      <w:r w:rsidRPr="007B686C">
        <w:rPr>
          <w:rFonts w:ascii="Arial" w:hAnsi="Arial" w:cs="Arial"/>
          <w:szCs w:val="24"/>
          <w:lang w:val="mn-MN"/>
        </w:rPr>
        <w:t xml:space="preserve"> байна. </w:t>
      </w:r>
    </w:p>
    <w:p w14:paraId="079A920D" w14:textId="77777777" w:rsidR="007F433C" w:rsidRPr="007B686C" w:rsidRDefault="007F433C" w:rsidP="00F96175">
      <w:pPr>
        <w:spacing w:after="0" w:line="240" w:lineRule="auto"/>
        <w:ind w:firstLine="720"/>
        <w:rPr>
          <w:rFonts w:ascii="Arial" w:hAnsi="Arial" w:cs="Arial"/>
          <w:szCs w:val="24"/>
          <w:lang w:val="mn-MN"/>
        </w:rPr>
      </w:pPr>
    </w:p>
    <w:p w14:paraId="680A5D0B" w14:textId="1F682F41" w:rsidR="00BB16C4" w:rsidRDefault="00BB16C4" w:rsidP="007F433C">
      <w:pPr>
        <w:spacing w:after="0" w:line="240" w:lineRule="auto"/>
        <w:ind w:firstLine="720"/>
        <w:rPr>
          <w:rFonts w:ascii="Arial" w:hAnsi="Arial" w:cs="Arial"/>
          <w:szCs w:val="24"/>
          <w:lang w:val="mn-MN"/>
        </w:rPr>
      </w:pPr>
      <w:r w:rsidRPr="007B686C">
        <w:rPr>
          <w:rFonts w:ascii="Arial" w:hAnsi="Arial" w:cs="Arial"/>
          <w:szCs w:val="24"/>
          <w:lang w:val="mn-MN"/>
        </w:rPr>
        <w:t xml:space="preserve">Байгаль орчны салбарт 2009-2012 онд хийгдсэн эрх зүйн шинэчлэлийн хүрээнд салбарын үндсэн харилцааг зохицуулж байсан 33 хуулиас 18 хуулийн давхардал, хийдэл, зөрчлийг арилган, бодлогын хувьд шинэ агуулга, зохицуулалтаар шинэчилсэн ба </w:t>
      </w:r>
      <w:r w:rsidR="00401836" w:rsidRPr="007B686C">
        <w:rPr>
          <w:rFonts w:ascii="Arial" w:hAnsi="Arial" w:cs="Arial"/>
          <w:szCs w:val="24"/>
          <w:lang w:val="mn-MN"/>
        </w:rPr>
        <w:t>энэхүү</w:t>
      </w:r>
      <w:r w:rsidRPr="007B686C">
        <w:rPr>
          <w:rFonts w:ascii="Arial" w:hAnsi="Arial" w:cs="Arial"/>
          <w:szCs w:val="24"/>
          <w:lang w:val="mn-MN"/>
        </w:rPr>
        <w:t xml:space="preserve"> эрх зүйн шинэчлэлийн хүрээнд уг хуулийг шинэчилсэн найруулгаар УИХ-аас баталсан.</w:t>
      </w:r>
      <w:r w:rsidR="007F433C">
        <w:rPr>
          <w:rFonts w:ascii="Arial" w:hAnsi="Arial" w:cs="Arial"/>
          <w:szCs w:val="24"/>
          <w:lang w:val="mn-MN"/>
        </w:rPr>
        <w:t xml:space="preserve"> </w:t>
      </w:r>
      <w:r w:rsidRPr="007B686C">
        <w:rPr>
          <w:rFonts w:ascii="Arial" w:hAnsi="Arial" w:cs="Arial"/>
          <w:szCs w:val="24"/>
          <w:lang w:val="mn-MN"/>
        </w:rPr>
        <w:t xml:space="preserve">БОНБҮтХ-ийн хэрэгжилтийн үр дагаврын үнэлгээг Хууль тогтоомжийн тухай хууль (2015)  болон “Хууль тогтоомжийн хэрэгжилтийн үр дагаварт үнэлгээ хийх аргачлал”-ын </w:t>
      </w:r>
      <w:r w:rsidR="00165C93" w:rsidRPr="007B686C">
        <w:rPr>
          <w:rFonts w:ascii="Arial" w:hAnsi="Arial" w:cs="Arial"/>
          <w:szCs w:val="24"/>
          <w:lang w:val="mn-MN"/>
        </w:rPr>
        <w:t xml:space="preserve">(2016) </w:t>
      </w:r>
      <w:r w:rsidRPr="007B686C">
        <w:rPr>
          <w:rFonts w:ascii="Arial" w:hAnsi="Arial" w:cs="Arial"/>
          <w:szCs w:val="24"/>
          <w:lang w:val="mn-MN"/>
        </w:rPr>
        <w:t xml:space="preserve">дагуу Байгаль орчин, аялал жуулчлалын яамны “Байгаль орчинд нөлөөлөх </w:t>
      </w:r>
      <w:r w:rsidR="0009022C" w:rsidRPr="007B686C">
        <w:rPr>
          <w:rFonts w:ascii="Arial" w:hAnsi="Arial" w:cs="Arial"/>
          <w:szCs w:val="24"/>
          <w:lang w:val="mn-MN"/>
        </w:rPr>
        <w:t>байдлын үнэлгээний тухай хуульд нэмэлт, өөрчлөлт оруулах” чиг үүрэг бүхий ажлын хэсэг</w:t>
      </w:r>
      <w:r w:rsidR="00A12CB5" w:rsidRPr="007B686C">
        <w:rPr>
          <w:rFonts w:ascii="Arial" w:hAnsi="Arial" w:cs="Arial"/>
          <w:szCs w:val="24"/>
          <w:lang w:val="mn-MN"/>
        </w:rPr>
        <w:t xml:space="preserve">т дэмжлэг үзүүлэх </w:t>
      </w:r>
      <w:r w:rsidR="00A12CB5" w:rsidRPr="001561D9">
        <w:rPr>
          <w:rFonts w:ascii="Arial" w:hAnsi="Arial" w:cs="Arial"/>
          <w:szCs w:val="24"/>
          <w:lang w:val="mn-MN"/>
        </w:rPr>
        <w:t>зөвлөх баг</w:t>
      </w:r>
      <w:r w:rsidR="0009022C" w:rsidRPr="007B686C">
        <w:rPr>
          <w:rFonts w:ascii="Arial" w:hAnsi="Arial" w:cs="Arial"/>
          <w:szCs w:val="24"/>
          <w:lang w:val="mn-MN"/>
        </w:rPr>
        <w:t xml:space="preserve"> хийж гүйцэтгэлээ. </w:t>
      </w:r>
    </w:p>
    <w:p w14:paraId="6E689666" w14:textId="77777777" w:rsidR="007F433C" w:rsidRPr="007B686C" w:rsidRDefault="007F433C" w:rsidP="007F433C">
      <w:pPr>
        <w:spacing w:after="0" w:line="240" w:lineRule="auto"/>
        <w:ind w:firstLine="720"/>
        <w:rPr>
          <w:rFonts w:ascii="Arial" w:hAnsi="Arial" w:cs="Arial"/>
          <w:szCs w:val="24"/>
          <w:lang w:val="mn-MN"/>
        </w:rPr>
      </w:pPr>
    </w:p>
    <w:p w14:paraId="5358C48D" w14:textId="2347872D" w:rsidR="0009022C" w:rsidRPr="00F96175" w:rsidRDefault="0009022C" w:rsidP="00F96175">
      <w:pPr>
        <w:spacing w:after="0" w:line="240" w:lineRule="auto"/>
        <w:ind w:firstLine="720"/>
        <w:rPr>
          <w:rFonts w:ascii="Arial" w:hAnsi="Arial" w:cs="Arial"/>
          <w:szCs w:val="24"/>
          <w:lang w:val="mn-MN"/>
        </w:rPr>
      </w:pPr>
      <w:r w:rsidRPr="007B686C">
        <w:rPr>
          <w:rFonts w:ascii="Arial" w:hAnsi="Arial" w:cs="Arial"/>
          <w:szCs w:val="24"/>
          <w:lang w:val="mn-MN"/>
        </w:rPr>
        <w:t xml:space="preserve">Хэрэгжилтийн үр дагаврын энэхүү үнэлгээ нь нийт </w:t>
      </w:r>
      <w:r w:rsidR="003C474D" w:rsidRPr="007B686C">
        <w:rPr>
          <w:rFonts w:ascii="Arial" w:hAnsi="Arial" w:cs="Arial"/>
          <w:szCs w:val="24"/>
          <w:lang w:val="mn-MN"/>
        </w:rPr>
        <w:t xml:space="preserve">11 </w:t>
      </w:r>
      <w:r w:rsidRPr="007B686C">
        <w:rPr>
          <w:rFonts w:ascii="Arial" w:hAnsi="Arial" w:cs="Arial"/>
          <w:szCs w:val="24"/>
          <w:lang w:val="mn-MN"/>
        </w:rPr>
        <w:t>зүйл, хэсэг</w:t>
      </w:r>
      <w:r w:rsidR="00A92843" w:rsidRPr="007B686C">
        <w:rPr>
          <w:rFonts w:ascii="Arial" w:hAnsi="Arial" w:cs="Arial"/>
          <w:szCs w:val="24"/>
          <w:lang w:val="mn-MN"/>
        </w:rPr>
        <w:t>т</w:t>
      </w:r>
      <w:r w:rsidRPr="007B686C">
        <w:rPr>
          <w:rFonts w:ascii="Arial" w:hAnsi="Arial" w:cs="Arial"/>
          <w:szCs w:val="24"/>
          <w:lang w:val="mn-MN"/>
        </w:rPr>
        <w:t xml:space="preserve"> хамаарах </w:t>
      </w:r>
      <w:r w:rsidR="003C474D" w:rsidRPr="007B686C">
        <w:rPr>
          <w:rFonts w:ascii="Arial" w:hAnsi="Arial" w:cs="Arial"/>
          <w:szCs w:val="24"/>
          <w:lang w:val="mn-MN"/>
        </w:rPr>
        <w:t xml:space="preserve">8 </w:t>
      </w:r>
      <w:r w:rsidRPr="007B686C">
        <w:rPr>
          <w:rFonts w:ascii="Arial" w:hAnsi="Arial" w:cs="Arial"/>
          <w:szCs w:val="24"/>
          <w:lang w:val="mn-MN"/>
        </w:rPr>
        <w:t>зөвлөмжийг боловсруулсан</w:t>
      </w:r>
      <w:r w:rsidR="00165C93" w:rsidRPr="007B686C">
        <w:rPr>
          <w:rFonts w:ascii="Arial" w:hAnsi="Arial" w:cs="Arial"/>
          <w:szCs w:val="24"/>
          <w:lang w:val="mn-MN"/>
        </w:rPr>
        <w:t>аас гадна</w:t>
      </w:r>
      <w:r w:rsidRPr="007B686C">
        <w:rPr>
          <w:rFonts w:ascii="Arial" w:hAnsi="Arial" w:cs="Arial"/>
          <w:szCs w:val="24"/>
          <w:lang w:val="mn-MN"/>
        </w:rPr>
        <w:t xml:space="preserve"> уг хуулийн харилцаанд оролцогч субъектуудээс </w:t>
      </w:r>
      <w:r w:rsidR="00165C93" w:rsidRPr="007B686C">
        <w:rPr>
          <w:rFonts w:ascii="Arial" w:hAnsi="Arial" w:cs="Arial"/>
          <w:szCs w:val="24"/>
          <w:lang w:val="mn-MN"/>
        </w:rPr>
        <w:t>холбогдох мэдээллий</w:t>
      </w:r>
      <w:r w:rsidR="00401836" w:rsidRPr="007B686C">
        <w:rPr>
          <w:rFonts w:ascii="Arial" w:hAnsi="Arial" w:cs="Arial"/>
          <w:szCs w:val="24"/>
          <w:lang w:val="mn-MN"/>
        </w:rPr>
        <w:t>н</w:t>
      </w:r>
      <w:r w:rsidR="00165C93" w:rsidRPr="007B686C">
        <w:rPr>
          <w:rFonts w:ascii="Arial" w:hAnsi="Arial" w:cs="Arial"/>
          <w:szCs w:val="24"/>
          <w:lang w:val="mn-MN"/>
        </w:rPr>
        <w:t xml:space="preserve"> </w:t>
      </w:r>
      <w:r w:rsidRPr="007B686C">
        <w:rPr>
          <w:rFonts w:ascii="Arial" w:hAnsi="Arial" w:cs="Arial"/>
          <w:szCs w:val="24"/>
          <w:lang w:val="mn-MN"/>
        </w:rPr>
        <w:t xml:space="preserve">тэнцвэртэй </w:t>
      </w:r>
      <w:r w:rsidR="00401836" w:rsidRPr="007B686C">
        <w:rPr>
          <w:rFonts w:ascii="Arial" w:hAnsi="Arial" w:cs="Arial"/>
          <w:szCs w:val="24"/>
          <w:lang w:val="mn-MN"/>
        </w:rPr>
        <w:t>байдлыг хангах</w:t>
      </w:r>
      <w:r w:rsidRPr="007B686C">
        <w:rPr>
          <w:rFonts w:ascii="Arial" w:hAnsi="Arial" w:cs="Arial"/>
          <w:szCs w:val="24"/>
          <w:lang w:val="mn-MN"/>
        </w:rPr>
        <w:t xml:space="preserve"> зорилгоор төрийн захиргааны төв болон орон нутгийн захиргааны байгууллага, </w:t>
      </w:r>
      <w:r w:rsidR="00165C93" w:rsidRPr="007B686C">
        <w:rPr>
          <w:rFonts w:ascii="Arial" w:hAnsi="Arial" w:cs="Arial"/>
          <w:szCs w:val="24"/>
          <w:lang w:val="mn-MN"/>
        </w:rPr>
        <w:t xml:space="preserve">түүнчлэн </w:t>
      </w:r>
      <w:r w:rsidRPr="007B686C">
        <w:rPr>
          <w:rFonts w:ascii="Arial" w:hAnsi="Arial" w:cs="Arial"/>
          <w:szCs w:val="24"/>
          <w:lang w:val="mn-MN"/>
        </w:rPr>
        <w:t xml:space="preserve">төрийн бус байгууллага /Байгаль орчны үнэлгээ эрхлэгчдийн холбоо ТББ, Монголын Тогтвортой Санхүүгийн Холбоо ТББ, Монголын Банкны Холбоо ТББ, Байгаль орчны мэргэжилтнүүдийн Холбоо ТББ, Уул уурхайн эрх зүй судлалын сан ТББ г.м/, үнэлгээний үйл ажиллагаа эрхлэх эрх бүхий аж ахуйн нэгжийн төлөөлөл, мэргэжилтэн, удирдлагатай уулзалт, ярилцлага зохион байгуулж, мэдээлэл цуглуулж ажилласан болно. </w:t>
      </w:r>
    </w:p>
    <w:p w14:paraId="3BA5D1F9" w14:textId="77777777" w:rsidR="00A82B4C" w:rsidRPr="004C0268" w:rsidRDefault="00A82B4C" w:rsidP="00785078">
      <w:pPr>
        <w:spacing w:after="0" w:line="276" w:lineRule="auto"/>
        <w:ind w:firstLine="720"/>
        <w:rPr>
          <w:rFonts w:ascii="Arial" w:hAnsi="Arial" w:cs="Arial"/>
          <w:sz w:val="22"/>
          <w:lang w:val="mn-MN"/>
        </w:rPr>
      </w:pPr>
    </w:p>
    <w:p w14:paraId="5F856C0F" w14:textId="4E08366B" w:rsidR="00BB16C4" w:rsidRDefault="006D64B3" w:rsidP="00AC1ED5">
      <w:pPr>
        <w:pStyle w:val="Heading1"/>
        <w:spacing w:before="0" w:line="276" w:lineRule="auto"/>
        <w:rPr>
          <w:rFonts w:ascii="Arial" w:hAnsi="Arial" w:cs="Arial"/>
          <w:sz w:val="22"/>
          <w:szCs w:val="22"/>
          <w:u w:val="none"/>
          <w:lang w:val="mn-MN"/>
        </w:rPr>
      </w:pPr>
      <w:bookmarkStart w:id="2" w:name="_Toc196842512"/>
      <w:r w:rsidRPr="004C0268">
        <w:rPr>
          <w:rFonts w:ascii="Arial" w:hAnsi="Arial" w:cs="Arial"/>
          <w:sz w:val="22"/>
          <w:szCs w:val="22"/>
          <w:u w:val="none"/>
          <w:lang w:val="mn-MN"/>
        </w:rPr>
        <w:t>НЭГ. ТӨЛӨВЛӨХ ҮЕ ШАТ</w:t>
      </w:r>
      <w:bookmarkEnd w:id="2"/>
      <w:r w:rsidRPr="004C0268">
        <w:rPr>
          <w:rFonts w:ascii="Arial" w:hAnsi="Arial" w:cs="Arial"/>
          <w:sz w:val="22"/>
          <w:szCs w:val="22"/>
          <w:u w:val="none"/>
          <w:lang w:val="mn-MN"/>
        </w:rPr>
        <w:t xml:space="preserve"> </w:t>
      </w:r>
    </w:p>
    <w:p w14:paraId="1456A02D" w14:textId="77777777" w:rsidR="00ED55C1" w:rsidRPr="00C62EAC" w:rsidRDefault="00ED55C1" w:rsidP="00ED55C1">
      <w:pPr>
        <w:pStyle w:val="ListParagraph"/>
        <w:spacing w:after="0" w:line="240" w:lineRule="auto"/>
        <w:ind w:left="0"/>
        <w:rPr>
          <w:rFonts w:ascii="Arial" w:hAnsi="Arial" w:cs="Arial"/>
          <w:szCs w:val="24"/>
          <w:lang w:val="mn-MN"/>
        </w:rPr>
      </w:pPr>
    </w:p>
    <w:p w14:paraId="76C4FE98" w14:textId="29E6837D" w:rsidR="00576611" w:rsidRPr="00C62EAC" w:rsidRDefault="00576611" w:rsidP="00ED55C1">
      <w:pPr>
        <w:pStyle w:val="Heading2"/>
        <w:numPr>
          <w:ilvl w:val="1"/>
          <w:numId w:val="18"/>
        </w:numPr>
        <w:spacing w:before="0" w:line="240" w:lineRule="auto"/>
        <w:ind w:left="0" w:firstLine="0"/>
        <w:rPr>
          <w:rFonts w:ascii="Arial" w:hAnsi="Arial" w:cs="Arial"/>
          <w:b/>
          <w:bCs/>
          <w:szCs w:val="24"/>
        </w:rPr>
      </w:pPr>
      <w:bookmarkStart w:id="3" w:name="_Toc196842513"/>
      <w:r w:rsidRPr="00C62EAC">
        <w:rPr>
          <w:rFonts w:ascii="Arial" w:hAnsi="Arial" w:cs="Arial"/>
          <w:b/>
          <w:bCs/>
          <w:szCs w:val="24"/>
          <w:lang w:val="mn-MN"/>
        </w:rPr>
        <w:t>Үнэлгээ хийх шалтгаан</w:t>
      </w:r>
      <w:bookmarkEnd w:id="3"/>
      <w:r w:rsidRPr="00C62EAC">
        <w:rPr>
          <w:rFonts w:ascii="Arial" w:hAnsi="Arial" w:cs="Arial"/>
          <w:b/>
          <w:bCs/>
          <w:szCs w:val="24"/>
          <w:lang w:val="mn-MN"/>
        </w:rPr>
        <w:t xml:space="preserve"> </w:t>
      </w:r>
    </w:p>
    <w:p w14:paraId="6373ED25" w14:textId="7E00C732" w:rsidR="00576611" w:rsidRPr="00C62EAC" w:rsidRDefault="00EF0B45" w:rsidP="00ED55C1">
      <w:pPr>
        <w:spacing w:after="0" w:line="240" w:lineRule="auto"/>
        <w:ind w:firstLine="720"/>
        <w:rPr>
          <w:rFonts w:ascii="Arial" w:hAnsi="Arial" w:cs="Arial"/>
          <w:szCs w:val="24"/>
          <w:lang w:val="mn-MN"/>
        </w:rPr>
      </w:pPr>
      <w:r w:rsidRPr="00C62EAC">
        <w:rPr>
          <w:rFonts w:ascii="Arial" w:hAnsi="Arial" w:cs="Arial"/>
          <w:szCs w:val="24"/>
          <w:lang w:val="mn-MN"/>
        </w:rPr>
        <w:t xml:space="preserve">Засгийн газрын 2016 оны 59 дүгээр тогтоолын 6 дугаар хавсралтаар батлагдсан Хууль тогтоомжийн хэрэгжилтийн үр дагаварт үнэлгээ хийх аргачлал </w:t>
      </w:r>
      <w:r w:rsidRPr="00C62EAC">
        <w:rPr>
          <w:rFonts w:ascii="Arial" w:hAnsi="Arial" w:cs="Arial"/>
          <w:szCs w:val="24"/>
        </w:rPr>
        <w:t>(</w:t>
      </w:r>
      <w:r w:rsidR="00A92843" w:rsidRPr="00C62EAC">
        <w:rPr>
          <w:rFonts w:ascii="Arial" w:hAnsi="Arial" w:cs="Arial"/>
          <w:szCs w:val="24"/>
          <w:lang w:val="mn-MN"/>
        </w:rPr>
        <w:t>ц</w:t>
      </w:r>
      <w:r w:rsidRPr="00C62EAC">
        <w:rPr>
          <w:rFonts w:ascii="Arial" w:hAnsi="Arial" w:cs="Arial"/>
          <w:szCs w:val="24"/>
          <w:lang w:val="mn-MN"/>
        </w:rPr>
        <w:t>аашид “Аргачлал” гэх</w:t>
      </w:r>
      <w:r w:rsidRPr="00C62EAC">
        <w:rPr>
          <w:rFonts w:ascii="Arial" w:hAnsi="Arial" w:cs="Arial"/>
          <w:szCs w:val="24"/>
        </w:rPr>
        <w:t>)-</w:t>
      </w:r>
      <w:r w:rsidRPr="00C62EAC">
        <w:rPr>
          <w:rFonts w:ascii="Arial" w:hAnsi="Arial" w:cs="Arial"/>
          <w:szCs w:val="24"/>
          <w:lang w:val="mn-MN"/>
        </w:rPr>
        <w:t xml:space="preserve">ын </w:t>
      </w:r>
      <w:r w:rsidR="00A82B4C">
        <w:rPr>
          <w:rFonts w:ascii="Arial" w:hAnsi="Arial" w:cs="Arial"/>
          <w:szCs w:val="24"/>
          <w:lang w:val="mn-MN"/>
        </w:rPr>
        <w:t xml:space="preserve">дагуу хийж гүйцэтгэлээ. </w:t>
      </w:r>
    </w:p>
    <w:p w14:paraId="1DA19F1C" w14:textId="0F351EB7" w:rsidR="00EF0B45" w:rsidRDefault="00EF0B45" w:rsidP="00ED55C1">
      <w:pPr>
        <w:pStyle w:val="ListParagraph"/>
        <w:spacing w:after="0" w:line="240" w:lineRule="auto"/>
        <w:ind w:left="0" w:firstLine="720"/>
        <w:rPr>
          <w:rFonts w:ascii="Arial" w:hAnsi="Arial" w:cs="Arial"/>
          <w:szCs w:val="24"/>
          <w:lang w:val="mn-MN"/>
        </w:rPr>
      </w:pPr>
      <w:bookmarkStart w:id="4" w:name="_Hlk147402576"/>
      <w:r w:rsidRPr="00C62EAC">
        <w:rPr>
          <w:rFonts w:ascii="Arial" w:hAnsi="Arial" w:cs="Arial"/>
          <w:szCs w:val="24"/>
          <w:lang w:val="mn-MN"/>
        </w:rPr>
        <w:t>БОНБҮтХ</w:t>
      </w:r>
      <w:r w:rsidR="00656DFF">
        <w:rPr>
          <w:rFonts w:ascii="Arial" w:hAnsi="Arial" w:cs="Arial"/>
          <w:szCs w:val="24"/>
          <w:lang w:val="mn-MN"/>
        </w:rPr>
        <w:t xml:space="preserve"> </w:t>
      </w:r>
      <w:r w:rsidRPr="00C62EAC">
        <w:rPr>
          <w:rFonts w:ascii="Arial" w:hAnsi="Arial" w:cs="Arial"/>
          <w:szCs w:val="24"/>
          <w:lang w:val="mn-MN"/>
        </w:rPr>
        <w:t>нь</w:t>
      </w:r>
      <w:r w:rsidR="00810D44">
        <w:rPr>
          <w:rFonts w:ascii="Arial" w:hAnsi="Arial" w:cs="Arial"/>
          <w:szCs w:val="24"/>
          <w:lang w:val="mn-MN"/>
        </w:rPr>
        <w:t xml:space="preserve"> 199</w:t>
      </w:r>
      <w:r w:rsidR="00A82B4C">
        <w:rPr>
          <w:rFonts w:ascii="Arial" w:hAnsi="Arial" w:cs="Arial"/>
          <w:szCs w:val="24"/>
          <w:lang w:val="mn-MN"/>
        </w:rPr>
        <w:t>8</w:t>
      </w:r>
      <w:r w:rsidR="00810D44">
        <w:rPr>
          <w:rFonts w:ascii="Arial" w:hAnsi="Arial" w:cs="Arial"/>
          <w:szCs w:val="24"/>
          <w:lang w:val="mn-MN"/>
        </w:rPr>
        <w:t xml:space="preserve"> онд анх батлагдаж, </w:t>
      </w:r>
      <w:r w:rsidRPr="00C62EAC">
        <w:rPr>
          <w:rFonts w:ascii="Arial" w:hAnsi="Arial" w:cs="Arial"/>
          <w:szCs w:val="24"/>
          <w:lang w:val="mn-MN"/>
        </w:rPr>
        <w:t xml:space="preserve">2012 онд </w:t>
      </w:r>
      <w:r w:rsidR="00401836">
        <w:rPr>
          <w:rFonts w:ascii="Arial" w:hAnsi="Arial" w:cs="Arial"/>
          <w:szCs w:val="24"/>
          <w:lang w:val="mn-MN"/>
        </w:rPr>
        <w:t xml:space="preserve">шинэчлэн </w:t>
      </w:r>
      <w:r w:rsidR="00810D44">
        <w:rPr>
          <w:rFonts w:ascii="Arial" w:hAnsi="Arial" w:cs="Arial"/>
          <w:szCs w:val="24"/>
          <w:lang w:val="mn-MN"/>
        </w:rPr>
        <w:t>найруулж батлуулснаар</w:t>
      </w:r>
      <w:r w:rsidRPr="00C62EAC">
        <w:rPr>
          <w:rFonts w:ascii="Arial" w:hAnsi="Arial" w:cs="Arial"/>
          <w:szCs w:val="24"/>
          <w:lang w:val="mn-MN"/>
        </w:rPr>
        <w:t xml:space="preserve"> </w:t>
      </w:r>
      <w:r w:rsidR="00A82B4C">
        <w:rPr>
          <w:rFonts w:ascii="Arial" w:hAnsi="Arial" w:cs="Arial"/>
          <w:szCs w:val="24"/>
          <w:lang w:val="mn-MN"/>
        </w:rPr>
        <w:t>30-аад</w:t>
      </w:r>
      <w:r w:rsidRPr="00C62EAC">
        <w:rPr>
          <w:rFonts w:ascii="Arial" w:hAnsi="Arial" w:cs="Arial"/>
          <w:szCs w:val="24"/>
          <w:lang w:val="mn-MN"/>
        </w:rPr>
        <w:t xml:space="preserve"> жил </w:t>
      </w:r>
      <w:r w:rsidR="00810D44">
        <w:rPr>
          <w:rFonts w:ascii="Arial" w:hAnsi="Arial" w:cs="Arial"/>
          <w:szCs w:val="24"/>
          <w:lang w:val="mn-MN"/>
        </w:rPr>
        <w:t xml:space="preserve">мөрдөж </w:t>
      </w:r>
      <w:r w:rsidRPr="00C62EAC">
        <w:rPr>
          <w:rFonts w:ascii="Arial" w:hAnsi="Arial" w:cs="Arial"/>
          <w:szCs w:val="24"/>
          <w:lang w:val="mn-MN"/>
        </w:rPr>
        <w:t>байгаа бөгөөд 2015, 2017, 2022</w:t>
      </w:r>
      <w:r w:rsidR="008C0827" w:rsidRPr="00C62EAC">
        <w:rPr>
          <w:rFonts w:ascii="Arial" w:hAnsi="Arial" w:cs="Arial"/>
          <w:szCs w:val="24"/>
          <w:lang w:val="mn-MN"/>
        </w:rPr>
        <w:t>, 2023</w:t>
      </w:r>
      <w:r w:rsidRPr="00C62EAC">
        <w:rPr>
          <w:rFonts w:ascii="Arial" w:hAnsi="Arial" w:cs="Arial"/>
          <w:szCs w:val="24"/>
          <w:lang w:val="mn-MN"/>
        </w:rPr>
        <w:t xml:space="preserve"> онуудад </w:t>
      </w:r>
      <w:r w:rsidR="008C0827" w:rsidRPr="00C62EAC">
        <w:rPr>
          <w:rFonts w:ascii="Arial" w:hAnsi="Arial" w:cs="Arial"/>
          <w:szCs w:val="24"/>
          <w:lang w:val="mn-MN"/>
        </w:rPr>
        <w:t>4</w:t>
      </w:r>
      <w:r w:rsidR="00A92843" w:rsidRPr="00C62EAC">
        <w:rPr>
          <w:rFonts w:ascii="Arial" w:hAnsi="Arial" w:cs="Arial"/>
          <w:szCs w:val="24"/>
          <w:lang w:val="mn-MN"/>
        </w:rPr>
        <w:t xml:space="preserve"> </w:t>
      </w:r>
      <w:r w:rsidRPr="00C62EAC">
        <w:rPr>
          <w:rFonts w:ascii="Arial" w:hAnsi="Arial" w:cs="Arial"/>
          <w:szCs w:val="24"/>
          <w:lang w:val="mn-MN"/>
        </w:rPr>
        <w:t>удаа нэмэлт</w:t>
      </w:r>
      <w:r w:rsidR="00165C93" w:rsidRPr="00C62EAC">
        <w:rPr>
          <w:rFonts w:ascii="Arial" w:hAnsi="Arial" w:cs="Arial"/>
          <w:szCs w:val="24"/>
          <w:lang w:val="mn-MN"/>
        </w:rPr>
        <w:t>,</w:t>
      </w:r>
      <w:r w:rsidRPr="00C62EAC">
        <w:rPr>
          <w:rFonts w:ascii="Arial" w:hAnsi="Arial" w:cs="Arial"/>
          <w:szCs w:val="24"/>
          <w:lang w:val="mn-MN"/>
        </w:rPr>
        <w:t xml:space="preserve"> өөрчлөлт орж байсан боловч Хууль тогтоомжийн тухай хуулийн дагуу уг </w:t>
      </w:r>
      <w:r w:rsidR="008C0827" w:rsidRPr="00C62EAC">
        <w:rPr>
          <w:rFonts w:ascii="Arial" w:hAnsi="Arial" w:cs="Arial"/>
          <w:szCs w:val="24"/>
          <w:lang w:val="mn-MN"/>
        </w:rPr>
        <w:t xml:space="preserve">хуульд </w:t>
      </w:r>
      <w:r w:rsidRPr="00C62EAC">
        <w:rPr>
          <w:rFonts w:ascii="Arial" w:hAnsi="Arial" w:cs="Arial"/>
          <w:szCs w:val="24"/>
          <w:lang w:val="mn-MN"/>
        </w:rPr>
        <w:t>хэрэгжилтийн үр дагаварт үнэлгээ</w:t>
      </w:r>
      <w:r w:rsidRPr="00C62EAC">
        <w:rPr>
          <w:rStyle w:val="FootnoteReference"/>
          <w:rFonts w:ascii="Arial" w:hAnsi="Arial" w:cs="Arial"/>
          <w:szCs w:val="24"/>
          <w:lang w:val="mn-MN"/>
        </w:rPr>
        <w:footnoteReference w:id="1"/>
      </w:r>
      <w:r w:rsidR="00091E0B" w:rsidRPr="00C62EAC">
        <w:rPr>
          <w:rFonts w:ascii="Arial" w:hAnsi="Arial" w:cs="Arial"/>
          <w:szCs w:val="24"/>
          <w:lang w:val="mn-MN"/>
        </w:rPr>
        <w:t xml:space="preserve"> хийгдэж байгаагүй байна. </w:t>
      </w:r>
    </w:p>
    <w:p w14:paraId="78653CD7" w14:textId="77777777" w:rsidR="007F433C" w:rsidRDefault="007F433C" w:rsidP="00ED55C1">
      <w:pPr>
        <w:pStyle w:val="ListParagraph"/>
        <w:spacing w:after="0" w:line="240" w:lineRule="auto"/>
        <w:ind w:left="0" w:firstLine="720"/>
        <w:rPr>
          <w:rFonts w:ascii="Arial" w:hAnsi="Arial" w:cs="Arial"/>
          <w:szCs w:val="24"/>
          <w:lang w:val="mn-MN"/>
        </w:rPr>
      </w:pPr>
    </w:p>
    <w:p w14:paraId="487B2357" w14:textId="1354ACE0" w:rsidR="00810D44" w:rsidRDefault="00810D44" w:rsidP="006D7B45">
      <w:pPr>
        <w:pStyle w:val="ListParagraph"/>
        <w:spacing w:after="0" w:line="240" w:lineRule="auto"/>
        <w:ind w:left="0" w:firstLine="709"/>
        <w:rPr>
          <w:rFonts w:ascii="Arial" w:hAnsi="Arial" w:cs="Arial"/>
          <w:szCs w:val="24"/>
          <w:lang w:val="mn-MN"/>
        </w:rPr>
      </w:pPr>
      <w:r w:rsidRPr="00810D44">
        <w:rPr>
          <w:rFonts w:ascii="Arial" w:hAnsi="Arial" w:cs="Arial"/>
          <w:szCs w:val="24"/>
          <w:lang w:val="mn-MN"/>
        </w:rPr>
        <w:t xml:space="preserve">Монгол Улсын хууль тогтоомжийг боловсронгуй болгох зорилтын хүрээнд 2012 оноос эхлэн олон хууль тогтоомж мөрдөгддөг зарим салбарын түүний дотор байгаль </w:t>
      </w:r>
      <w:r w:rsidRPr="00810D44">
        <w:rPr>
          <w:rFonts w:ascii="Arial" w:hAnsi="Arial" w:cs="Arial"/>
          <w:szCs w:val="24"/>
          <w:lang w:val="mn-MN"/>
        </w:rPr>
        <w:lastRenderedPageBreak/>
        <w:t>орчны салбарын хуулиудад кодификац хийх, давхардал, хийдэл, зөрчлийг арилгах зорилтыг тавьж Х</w:t>
      </w:r>
      <w:r w:rsidR="00656DFF">
        <w:rPr>
          <w:rFonts w:ascii="Arial" w:hAnsi="Arial" w:cs="Arial"/>
          <w:szCs w:val="24"/>
          <w:lang w:val="mn-MN"/>
        </w:rPr>
        <w:t>ууль зүй дотоод хэргийн с</w:t>
      </w:r>
      <w:r w:rsidRPr="00810D44">
        <w:rPr>
          <w:rFonts w:ascii="Arial" w:hAnsi="Arial" w:cs="Arial"/>
          <w:szCs w:val="24"/>
          <w:lang w:val="mn-MN"/>
        </w:rPr>
        <w:t>айд, Б</w:t>
      </w:r>
      <w:r w:rsidR="00656DFF">
        <w:rPr>
          <w:rFonts w:ascii="Arial" w:hAnsi="Arial" w:cs="Arial"/>
          <w:szCs w:val="24"/>
          <w:lang w:val="mn-MN"/>
        </w:rPr>
        <w:t>айгаль орчин, аялал жуулчлалын</w:t>
      </w:r>
      <w:r w:rsidRPr="00810D44">
        <w:rPr>
          <w:rFonts w:ascii="Arial" w:hAnsi="Arial" w:cs="Arial"/>
          <w:szCs w:val="24"/>
          <w:lang w:val="mn-MN"/>
        </w:rPr>
        <w:t xml:space="preserve"> </w:t>
      </w:r>
      <w:r w:rsidR="00656DFF">
        <w:rPr>
          <w:rFonts w:ascii="Arial" w:hAnsi="Arial" w:cs="Arial"/>
          <w:szCs w:val="24"/>
          <w:lang w:val="mn-MN"/>
        </w:rPr>
        <w:t>с</w:t>
      </w:r>
      <w:r w:rsidRPr="00810D44">
        <w:rPr>
          <w:rFonts w:ascii="Arial" w:hAnsi="Arial" w:cs="Arial"/>
          <w:szCs w:val="24"/>
          <w:lang w:val="mn-MN"/>
        </w:rPr>
        <w:t>айд</w:t>
      </w:r>
      <w:r w:rsidR="00656DFF">
        <w:rPr>
          <w:rFonts w:ascii="Arial" w:hAnsi="Arial" w:cs="Arial"/>
          <w:szCs w:val="24"/>
          <w:lang w:val="mn-MN"/>
        </w:rPr>
        <w:t xml:space="preserve">ын </w:t>
      </w:r>
      <w:r w:rsidR="007F433C">
        <w:rPr>
          <w:rFonts w:ascii="Arial" w:hAnsi="Arial" w:cs="Arial"/>
          <w:szCs w:val="24"/>
        </w:rPr>
        <w:t>(</w:t>
      </w:r>
      <w:proofErr w:type="spellStart"/>
      <w:r w:rsidR="007F433C">
        <w:rPr>
          <w:rFonts w:ascii="Arial" w:hAnsi="Arial" w:cs="Arial"/>
          <w:szCs w:val="24"/>
        </w:rPr>
        <w:t>хуучин</w:t>
      </w:r>
      <w:proofErr w:type="spellEnd"/>
      <w:r w:rsidR="007F433C">
        <w:rPr>
          <w:rFonts w:ascii="Arial" w:hAnsi="Arial" w:cs="Arial"/>
          <w:szCs w:val="24"/>
        </w:rPr>
        <w:t xml:space="preserve"> </w:t>
      </w:r>
      <w:proofErr w:type="spellStart"/>
      <w:r w:rsidR="007F433C">
        <w:rPr>
          <w:rFonts w:ascii="Arial" w:hAnsi="Arial" w:cs="Arial"/>
          <w:szCs w:val="24"/>
        </w:rPr>
        <w:t>нэрээр</w:t>
      </w:r>
      <w:proofErr w:type="spellEnd"/>
      <w:r w:rsidR="007F433C">
        <w:rPr>
          <w:rFonts w:ascii="Arial" w:hAnsi="Arial" w:cs="Arial"/>
          <w:szCs w:val="24"/>
        </w:rPr>
        <w:t>)</w:t>
      </w:r>
      <w:r w:rsidRPr="00810D44">
        <w:rPr>
          <w:rFonts w:ascii="Arial" w:hAnsi="Arial" w:cs="Arial"/>
          <w:szCs w:val="24"/>
          <w:lang w:val="mn-MN"/>
        </w:rPr>
        <w:t xml:space="preserve"> А/371, А/313 дугаар хамтарсан тушаалаар </w:t>
      </w:r>
      <w:r w:rsidR="00656DFF">
        <w:rPr>
          <w:rFonts w:ascii="Arial" w:hAnsi="Arial" w:cs="Arial"/>
          <w:szCs w:val="24"/>
          <w:lang w:val="mn-MN"/>
        </w:rPr>
        <w:t xml:space="preserve">батлагдсан </w:t>
      </w:r>
      <w:r w:rsidRPr="00810D44">
        <w:rPr>
          <w:rFonts w:ascii="Arial" w:hAnsi="Arial" w:cs="Arial"/>
          <w:szCs w:val="24"/>
          <w:lang w:val="mn-MN"/>
        </w:rPr>
        <w:t xml:space="preserve">ажлын хэсгийг 2017 онд байгуулан, салбарын 30 хуульд зөрчил, давхардал, хийдлийн шинжилгээг хийж, нийт  96 давхардал, 335 хийдэл, 164 зөрчил байна гэж тогтоон, тэдгээрийг засаж сайжруулахаар нэмэлт өөрчлөлт хийх төслийг боловсруулан, УИХ-д өргөн мэдүүлсэн. </w:t>
      </w:r>
      <w:r w:rsidR="006D7B45">
        <w:rPr>
          <w:rFonts w:ascii="Arial" w:hAnsi="Arial" w:cs="Arial"/>
          <w:szCs w:val="24"/>
          <w:lang w:val="mn-MN"/>
        </w:rPr>
        <w:t xml:space="preserve"> </w:t>
      </w:r>
      <w:r w:rsidRPr="00810D44">
        <w:rPr>
          <w:rFonts w:ascii="Arial" w:hAnsi="Arial" w:cs="Arial"/>
          <w:szCs w:val="24"/>
          <w:lang w:val="mn-MN"/>
        </w:rPr>
        <w:t>Дээрх багц хуулийн нэмэлт өөрчлөлтийн төслийг 2022 онд Засгийн газар эргүүлэн татаж, өнөө үед үүсч бий болсон эрх зүйн орчныг боловсронгуй болгох шаардлагын дагуу дахин боловсруулж, өргөн мэдүүлэхээр ажиллаж байгаа бөгөөд энэ хүрээндээ О</w:t>
      </w:r>
      <w:r w:rsidR="00FA2271">
        <w:rPr>
          <w:rFonts w:ascii="Arial" w:hAnsi="Arial" w:cs="Arial"/>
          <w:szCs w:val="24"/>
          <w:lang w:val="mn-MN"/>
        </w:rPr>
        <w:t>тгонтэнгэр их сургууль,</w:t>
      </w:r>
      <w:r w:rsidR="006D7B45">
        <w:rPr>
          <w:rFonts w:ascii="Arial" w:hAnsi="Arial" w:cs="Arial"/>
          <w:szCs w:val="24"/>
          <w:lang w:val="mn-MN"/>
        </w:rPr>
        <w:t xml:space="preserve"> </w:t>
      </w:r>
      <w:r w:rsidR="00FA2271">
        <w:rPr>
          <w:rFonts w:ascii="Arial" w:hAnsi="Arial" w:cs="Arial"/>
          <w:szCs w:val="24"/>
          <w:lang w:val="mn-MN"/>
        </w:rPr>
        <w:t xml:space="preserve">Монгол улсын их сургуулийн </w:t>
      </w:r>
      <w:r w:rsidRPr="00810D44">
        <w:rPr>
          <w:rFonts w:ascii="Arial" w:hAnsi="Arial" w:cs="Arial"/>
          <w:szCs w:val="24"/>
          <w:lang w:val="mn-MN"/>
        </w:rPr>
        <w:t xml:space="preserve">эрдэмтэд судлаачдын багаар хууль эрх зүйн нарийвчилсан шинжилгээ хийлгэж, хийдэл давхардал, зөрчлийг арилгах, эрх зүйн хувьд боловсронгуй болгох өргөн хүрээтэй судалгааны  </w:t>
      </w:r>
      <w:r>
        <w:rPr>
          <w:rFonts w:ascii="Arial" w:hAnsi="Arial" w:cs="Arial"/>
          <w:szCs w:val="24"/>
          <w:lang w:val="mn-MN"/>
        </w:rPr>
        <w:t>ажлы</w:t>
      </w:r>
      <w:r w:rsidR="00F04D32">
        <w:rPr>
          <w:rFonts w:ascii="Arial" w:hAnsi="Arial" w:cs="Arial"/>
          <w:szCs w:val="24"/>
          <w:lang w:val="mn-MN"/>
        </w:rPr>
        <w:t xml:space="preserve">г хийсэн. </w:t>
      </w:r>
    </w:p>
    <w:p w14:paraId="69D8D60A" w14:textId="77777777" w:rsidR="007F433C" w:rsidRPr="00C62EAC" w:rsidRDefault="007F433C" w:rsidP="00810D44">
      <w:pPr>
        <w:pStyle w:val="ListParagraph"/>
        <w:spacing w:after="0" w:line="240" w:lineRule="auto"/>
        <w:ind w:left="0" w:firstLine="709"/>
        <w:rPr>
          <w:rFonts w:ascii="Arial" w:hAnsi="Arial" w:cs="Arial"/>
          <w:szCs w:val="24"/>
          <w:lang w:val="mn-MN"/>
        </w:rPr>
      </w:pPr>
    </w:p>
    <w:p w14:paraId="24201A43" w14:textId="280598FF" w:rsidR="008C0827" w:rsidRDefault="008C0827" w:rsidP="00F96175">
      <w:pPr>
        <w:pStyle w:val="ListParagraph"/>
        <w:spacing w:after="0" w:line="240" w:lineRule="auto"/>
        <w:ind w:left="0" w:firstLine="709"/>
        <w:rPr>
          <w:rFonts w:ascii="Arial" w:hAnsi="Arial" w:cs="Arial"/>
          <w:szCs w:val="24"/>
          <w:lang w:val="mn-MN"/>
        </w:rPr>
      </w:pPr>
      <w:r w:rsidRPr="00C62EAC">
        <w:rPr>
          <w:rFonts w:ascii="Arial" w:hAnsi="Arial" w:cs="Arial"/>
          <w:szCs w:val="24"/>
          <w:lang w:val="mn-MN"/>
        </w:rPr>
        <w:t>Улсын Их Хурлын 2020 оны 52 дугаар тогтоол</w:t>
      </w:r>
      <w:r w:rsidR="000B2876">
        <w:rPr>
          <w:rFonts w:ascii="Arial" w:hAnsi="Arial" w:cs="Arial"/>
          <w:szCs w:val="24"/>
          <w:lang w:val="mn-MN"/>
        </w:rPr>
        <w:t xml:space="preserve">оор </w:t>
      </w:r>
      <w:r w:rsidRPr="00C62EAC">
        <w:rPr>
          <w:rFonts w:ascii="Arial" w:hAnsi="Arial" w:cs="Arial"/>
          <w:szCs w:val="24"/>
          <w:lang w:val="mn-MN"/>
        </w:rPr>
        <w:t>батлагдсан “Алсын хараа-2050” Монгол Улсын урт хугацааны хөгжлийн бодлогын зорилт 5.3-т заасан  “хүний хөгжлийг дэмжсэн, үр дүн, үр нөлөөтэй цахим засаглалыг төлөвшүүлэх зорилт”-ын хүрээнд 2021-2030 онд “Цахим хэлбэрт шилжсэнээр цаг хугацаа, орон зайнаас үл хамааран төрийн үйлчилгээ шат дамжлагагүй, шуурхай болно”</w:t>
      </w:r>
      <w:r w:rsidR="009812EC" w:rsidRPr="00C62EAC">
        <w:rPr>
          <w:rFonts w:ascii="Arial" w:hAnsi="Arial" w:cs="Arial"/>
          <w:szCs w:val="24"/>
          <w:lang w:val="mn-MN"/>
        </w:rPr>
        <w:t xml:space="preserve"> </w:t>
      </w:r>
      <w:r w:rsidRPr="00C62EAC">
        <w:rPr>
          <w:rFonts w:ascii="Arial" w:hAnsi="Arial" w:cs="Arial"/>
          <w:szCs w:val="24"/>
          <w:lang w:val="mn-MN"/>
        </w:rPr>
        <w:t xml:space="preserve">гэж, мөн зорилт 6.2-т заасан “байгалийн нөөц баялгийг нөхөн сэргээж хомсдолыг бууруулан, ашиглалтын нөөц бий болгож, байгалийн үр өгөөжийг ирээдүй хойч үедээ өвлүүлэх </w:t>
      </w:r>
      <w:bookmarkStart w:id="5" w:name="_Hlk142423446"/>
      <w:r w:rsidRPr="00C62EAC">
        <w:rPr>
          <w:rFonts w:ascii="Arial" w:hAnsi="Arial" w:cs="Arial"/>
          <w:szCs w:val="24"/>
          <w:lang w:val="mn-MN"/>
        </w:rPr>
        <w:t xml:space="preserve">зорилт”-ын хүрээнд 2021-2030 онд </w:t>
      </w:r>
      <w:bookmarkEnd w:id="5"/>
      <w:r w:rsidRPr="00C62EAC">
        <w:rPr>
          <w:rFonts w:ascii="Arial" w:hAnsi="Arial" w:cs="Arial"/>
          <w:szCs w:val="24"/>
          <w:lang w:val="mn-MN"/>
        </w:rPr>
        <w:t>“Байгаль орчны хяналт-шинжилгээний сүлжээ, кадастр, мэдээллийн санг өргөжүүлж, шинэ үеийн техник,</w:t>
      </w:r>
      <w:r w:rsidRPr="004C0268">
        <w:rPr>
          <w:rFonts w:ascii="Arial" w:hAnsi="Arial" w:cs="Arial"/>
          <w:sz w:val="22"/>
          <w:lang w:val="mn-MN"/>
        </w:rPr>
        <w:t xml:space="preserve"> </w:t>
      </w:r>
      <w:r w:rsidRPr="00C62EAC">
        <w:rPr>
          <w:rFonts w:ascii="Arial" w:hAnsi="Arial" w:cs="Arial"/>
          <w:szCs w:val="24"/>
          <w:lang w:val="mn-MN"/>
        </w:rPr>
        <w:t>технологийн шинэчлэл хийнэ”гэж тус тус заасан бөгөөд салбарын төрийн үйлчилгээг шуурхай чирэгдэлгүй хүргэх замаар байгаль орчныг хамгаалах тодорхой зорилтуудыг дэвшүүлсэн байна.</w:t>
      </w:r>
    </w:p>
    <w:p w14:paraId="6E6150C1" w14:textId="77777777" w:rsidR="007F433C" w:rsidRPr="00C62EAC" w:rsidRDefault="007F433C" w:rsidP="00F96175">
      <w:pPr>
        <w:pStyle w:val="ListParagraph"/>
        <w:spacing w:after="0" w:line="240" w:lineRule="auto"/>
        <w:ind w:left="0" w:firstLine="709"/>
        <w:rPr>
          <w:rFonts w:ascii="Arial" w:hAnsi="Arial" w:cs="Arial"/>
          <w:szCs w:val="24"/>
          <w:lang w:val="mn-MN"/>
        </w:rPr>
      </w:pPr>
    </w:p>
    <w:p w14:paraId="7E9C4851" w14:textId="112050C4" w:rsidR="008C0827" w:rsidRDefault="008C0827"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У</w:t>
      </w:r>
      <w:r w:rsidR="00BF7290">
        <w:rPr>
          <w:rFonts w:ascii="Arial" w:hAnsi="Arial" w:cs="Arial"/>
          <w:szCs w:val="24"/>
          <w:lang w:val="mn-MN"/>
        </w:rPr>
        <w:t xml:space="preserve">ИХ-ын </w:t>
      </w:r>
      <w:r w:rsidRPr="00C62EAC">
        <w:rPr>
          <w:rFonts w:ascii="Arial" w:hAnsi="Arial" w:cs="Arial"/>
          <w:szCs w:val="24"/>
          <w:lang w:val="mn-MN"/>
        </w:rPr>
        <w:t>2021 оны 12 дугаар тогтоолын хавсралтаар батлагдсан Монгол Улсын хууль тогтоомжийг 2024 он хүртэл боловсронгуй болгох үндсэн чиглэлийн 30-д “Иргэн эрүүл, аюулгүй орчинд амьдрах, эрхийнхээ хүрээнд газрын хэвлийн баялгийг ашигласнаар байгаль орчинд үзүүлэх нөлөөллийн талаар иргэний мэдэх эрхтэй холбогдсон зохицуулалтыг боловсронгуй болгох зорилт”-ыг дэвшүүлсэн.</w:t>
      </w:r>
    </w:p>
    <w:p w14:paraId="601397CD"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4C8F37CF" w14:textId="77777777" w:rsidR="008C0827" w:rsidRDefault="008C0827"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Монгол Улсын Их Хурлын 2020 оны 24 дүгээр тогтоолын хавсралтаар батлагдсан “Монгол Улсын Засгийн газрын 2020-2024 оны үйл ажиллагааны хөтөлбөр”-ийн  4.2.3-т “Цахим Монгол арга хэмжээний хүрээнд зөвшөөрлийн цахим бүртгэл, хяналтын нэгдсэн тогтолцоог бүрдүүлж, төрөөс олгох зөвшөөрлийн тоог цөөлж, олон шат, дамжлагыг багасгах, бизнест ээлтэй хууль, эрх зүйн орчныг бүрдүүлэх, хяналт тавихтай холбоотой харилцааг боловсронгуй болгоно” гэж, 5.1-т “Байгаль орчныг хамгаалах, байгалийн баялгийг зүй зохистой ашиглаж, дэвшилтэт техник, технологи нэвтрүүлж, хүрээлэн буй орчны бохирдол, доройтлыг бууруулж, иргэдийн эрүүл орчинд амьдрах нөхцөлийг бүрдүүлэх” гэж салбарын төрийн үйлчилгээг тодорхой, шуурхай, давхардал, чирэгдэлгүй хүргэх замаар байгаль орчныг хамгаалах үндсэн зорилтуудыг тодорхойлсон байна.</w:t>
      </w:r>
    </w:p>
    <w:p w14:paraId="02EAEB6B"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2D5CE37B" w14:textId="18A8FAF5" w:rsidR="008C0827" w:rsidRDefault="008C0827"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 xml:space="preserve">Мөн </w:t>
      </w:r>
      <w:r w:rsidR="00BF7290">
        <w:rPr>
          <w:rFonts w:ascii="Arial" w:hAnsi="Arial" w:cs="Arial"/>
          <w:szCs w:val="24"/>
          <w:lang w:val="mn-MN"/>
        </w:rPr>
        <w:t xml:space="preserve">УИХ-ын </w:t>
      </w:r>
      <w:r w:rsidRPr="00C62EAC">
        <w:rPr>
          <w:rFonts w:ascii="Arial" w:hAnsi="Arial" w:cs="Arial"/>
          <w:szCs w:val="24"/>
          <w:lang w:val="mn-MN"/>
        </w:rPr>
        <w:t xml:space="preserve">2021 оны 106 дугаар тогтоолын нэгдүгээр хавсралтаар батлагдсан “Шинэ сэргэлтийн бодлого”-ын Ногоон хөгжлийн сэргэлтийн 5.4-т “Эдийн засаг, аж үйлдвэржилтийн сэргэлтийн бодлогыг хэрэгжүүлэхдээ байгаль хамгаалах үндэсний уламжлалт ёс заншлыг хадгалж, дэлхийн хөгжлийн чиг хандлагад нийцүүлэн ногоон </w:t>
      </w:r>
      <w:r w:rsidRPr="00C62EAC">
        <w:rPr>
          <w:rFonts w:ascii="Arial" w:hAnsi="Arial" w:cs="Arial"/>
          <w:szCs w:val="24"/>
          <w:lang w:val="mn-MN"/>
        </w:rPr>
        <w:lastRenderedPageBreak/>
        <w:t>хөгжлийн жишиг загварыг тодорхойлно” гэж, Төрийн бүтээмжийн сэргэлтийн 6.1-т “Төрөөс үзүүлэх үйлчилгээг цахимжуулж, төрийн хүнд суртлыг бууруулна” гэж, мөн тогтоолын хоёрдугаар хавсралтаар батлагдсан “</w:t>
      </w:r>
      <w:r w:rsidR="009812EC" w:rsidRPr="00C62EAC">
        <w:rPr>
          <w:rFonts w:ascii="Arial" w:hAnsi="Arial" w:cs="Arial"/>
          <w:szCs w:val="24"/>
          <w:lang w:val="mn-MN"/>
        </w:rPr>
        <w:t>Ш</w:t>
      </w:r>
      <w:r w:rsidRPr="00C62EAC">
        <w:rPr>
          <w:rFonts w:ascii="Arial" w:hAnsi="Arial" w:cs="Arial"/>
          <w:szCs w:val="24"/>
          <w:lang w:val="mn-MN"/>
        </w:rPr>
        <w:t>инэ сэргэлтийн бодлогo"-ыг хэрэгжүүлэх эхний үе шатны үйл ажиллагааны хөтөлбөрийн 5.4.1-т “Хүрээлэн байгаа орчны аюулгүй байдлыг хангах, хүн амын эрүүл, аюулгүй амьдрах нөхцөлийг бүрдүүлэх зорилгоор байгаль орчны хяналт, шинжилгээ, үнэлгээг боловсронгуй болгон хэрэгжүүлэх” гэж тус тус заасан байна.</w:t>
      </w:r>
    </w:p>
    <w:p w14:paraId="444D7A92"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0514D15D" w14:textId="04B44C6A" w:rsidR="008C0827" w:rsidRDefault="008C0827"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Байгаль орчин, аялал жуулчлалын сайдын</w:t>
      </w:r>
      <w:r w:rsidR="007F433C">
        <w:rPr>
          <w:rFonts w:ascii="Arial" w:hAnsi="Arial" w:cs="Arial"/>
          <w:szCs w:val="24"/>
          <w:lang w:val="mn-MN"/>
        </w:rPr>
        <w:t xml:space="preserve"> </w:t>
      </w:r>
      <w:r w:rsidR="007F433C">
        <w:rPr>
          <w:rFonts w:ascii="Arial" w:hAnsi="Arial" w:cs="Arial"/>
          <w:szCs w:val="24"/>
        </w:rPr>
        <w:t>(</w:t>
      </w:r>
      <w:proofErr w:type="spellStart"/>
      <w:r w:rsidR="007F433C">
        <w:rPr>
          <w:rFonts w:ascii="Arial" w:hAnsi="Arial" w:cs="Arial"/>
          <w:szCs w:val="24"/>
        </w:rPr>
        <w:t>хуучин</w:t>
      </w:r>
      <w:proofErr w:type="spellEnd"/>
      <w:r w:rsidR="007F433C">
        <w:rPr>
          <w:rFonts w:ascii="Arial" w:hAnsi="Arial" w:cs="Arial"/>
          <w:szCs w:val="24"/>
        </w:rPr>
        <w:t xml:space="preserve"> </w:t>
      </w:r>
      <w:proofErr w:type="spellStart"/>
      <w:r w:rsidR="007F433C">
        <w:rPr>
          <w:rFonts w:ascii="Arial" w:hAnsi="Arial" w:cs="Arial"/>
          <w:szCs w:val="24"/>
        </w:rPr>
        <w:t>нэрээр</w:t>
      </w:r>
      <w:proofErr w:type="spellEnd"/>
      <w:r w:rsidR="007F433C">
        <w:rPr>
          <w:rFonts w:ascii="Arial" w:hAnsi="Arial" w:cs="Arial"/>
          <w:szCs w:val="24"/>
        </w:rPr>
        <w:t xml:space="preserve">) </w:t>
      </w:r>
      <w:r w:rsidRPr="00C62EAC">
        <w:rPr>
          <w:rFonts w:ascii="Arial" w:hAnsi="Arial" w:cs="Arial"/>
          <w:szCs w:val="24"/>
          <w:lang w:val="mn-MN"/>
        </w:rPr>
        <w:t>2021 оны А/56 дугаар тушаалаар батлагдсан “Байгаль орчин, аялал жуулчлалын салбарын 2021-2024 оны стратеги төлөвлөгөө”-нд БОНБҮтХ</w:t>
      </w:r>
      <w:r w:rsidR="00656DFF">
        <w:rPr>
          <w:rFonts w:ascii="Arial" w:hAnsi="Arial" w:cs="Arial"/>
          <w:szCs w:val="24"/>
          <w:lang w:val="mn-MN"/>
        </w:rPr>
        <w:t>-</w:t>
      </w:r>
      <w:r w:rsidRPr="00C62EAC">
        <w:rPr>
          <w:rFonts w:ascii="Arial" w:hAnsi="Arial" w:cs="Arial"/>
          <w:szCs w:val="24"/>
          <w:lang w:val="mn-MN"/>
        </w:rPr>
        <w:t>д нэмэлт, өөрчлөлт оруулахаар тусга</w:t>
      </w:r>
      <w:r w:rsidR="00810D44">
        <w:rPr>
          <w:rFonts w:ascii="Arial" w:hAnsi="Arial" w:cs="Arial"/>
          <w:szCs w:val="24"/>
          <w:lang w:val="mn-MN"/>
        </w:rPr>
        <w:t xml:space="preserve">сан  бөгөөд </w:t>
      </w:r>
      <w:r w:rsidRPr="00C62EAC">
        <w:rPr>
          <w:rFonts w:ascii="Arial" w:hAnsi="Arial" w:cs="Arial"/>
          <w:szCs w:val="24"/>
          <w:lang w:val="mn-MN"/>
        </w:rPr>
        <w:t xml:space="preserve">Засгийн газрын 2022 оны 05 дугаар сарын 11-ний өдрийн хуралдааны 28 дугаар тэмдэглэлийн 7 дахь хэсгээр “Байгаль орчинд нөлөөлөх байдлын үнэлгээний эрх зүйн орчныг шинэчлэх асуудлыг </w:t>
      </w:r>
      <w:r w:rsidR="00810D44">
        <w:rPr>
          <w:rFonts w:ascii="Arial" w:hAnsi="Arial" w:cs="Arial"/>
          <w:szCs w:val="24"/>
          <w:lang w:val="mn-MN"/>
        </w:rPr>
        <w:t xml:space="preserve">хөндөн </w:t>
      </w:r>
      <w:r w:rsidRPr="00C62EAC">
        <w:rPr>
          <w:rFonts w:ascii="Arial" w:hAnsi="Arial" w:cs="Arial"/>
          <w:szCs w:val="24"/>
          <w:lang w:val="mn-MN"/>
        </w:rPr>
        <w:t>БОНБҮтХ</w:t>
      </w:r>
      <w:r w:rsidR="00656DFF">
        <w:rPr>
          <w:rFonts w:ascii="Arial" w:hAnsi="Arial" w:cs="Arial"/>
          <w:szCs w:val="24"/>
          <w:lang w:val="mn-MN"/>
        </w:rPr>
        <w:t>-</w:t>
      </w:r>
      <w:r w:rsidRPr="00C62EAC">
        <w:rPr>
          <w:rFonts w:ascii="Arial" w:hAnsi="Arial" w:cs="Arial"/>
          <w:szCs w:val="24"/>
          <w:lang w:val="mn-MN"/>
        </w:rPr>
        <w:t xml:space="preserve">д нэмэлт, өөрчлөлт оруулах тухай” </w:t>
      </w:r>
      <w:r w:rsidRPr="00F96175">
        <w:rPr>
          <w:rFonts w:ascii="Arial" w:hAnsi="Arial" w:cs="Arial"/>
          <w:color w:val="000000" w:themeColor="text1"/>
          <w:szCs w:val="24"/>
          <w:lang w:val="mn-MN"/>
        </w:rPr>
        <w:t xml:space="preserve">Засгийн газрын тогтоолын төслийг боловсруулж, </w:t>
      </w:r>
      <w:r w:rsidRPr="00C62EAC">
        <w:rPr>
          <w:rFonts w:ascii="Arial" w:hAnsi="Arial" w:cs="Arial"/>
          <w:szCs w:val="24"/>
          <w:lang w:val="mn-MN"/>
        </w:rPr>
        <w:t>Засгийн газрын хуралдаанд танилцуулахыг үүрэг болгожээ.</w:t>
      </w:r>
    </w:p>
    <w:p w14:paraId="790C40DC"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768B6FEE" w14:textId="66E2FA0D" w:rsidR="00091E0B" w:rsidRDefault="00091E0B"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 xml:space="preserve">Монгол Улсын Засгийн газрын 2013 оны 374 дүгээр тогтоолоор батлагдсан “Байгаль орчны стратегийн болон хуримтлагдах нөлөөллийн үнэлгээ хийх журам”, “Байгаль орчны нөлөөллийн үнэлгээ хийх журам”, Байгаль орчин, ногоон хөгжлийн </w:t>
      </w:r>
      <w:r w:rsidR="007F433C">
        <w:rPr>
          <w:rFonts w:ascii="Arial" w:hAnsi="Arial" w:cs="Arial"/>
          <w:szCs w:val="24"/>
        </w:rPr>
        <w:t>(</w:t>
      </w:r>
      <w:r w:rsidRPr="00C62EAC">
        <w:rPr>
          <w:rFonts w:ascii="Arial" w:hAnsi="Arial" w:cs="Arial"/>
          <w:szCs w:val="24"/>
          <w:lang w:val="mn-MN"/>
        </w:rPr>
        <w:t>хуучин нэрээр</w:t>
      </w:r>
      <w:r w:rsidR="007F433C">
        <w:rPr>
          <w:rFonts w:ascii="Arial" w:hAnsi="Arial" w:cs="Arial"/>
          <w:szCs w:val="24"/>
          <w:lang w:val="mn-MN"/>
        </w:rPr>
        <w:t>)</w:t>
      </w:r>
      <w:r w:rsidRPr="00C62EAC">
        <w:rPr>
          <w:rFonts w:ascii="Arial" w:hAnsi="Arial" w:cs="Arial"/>
          <w:szCs w:val="24"/>
          <w:lang w:val="mn-MN"/>
        </w:rPr>
        <w:t xml:space="preserve"> Сайдын 2014 оны А-03 дугаар тушаалаар “Байгаль орчны нөлөөллийн үнэлгээнд олон нийтийн оролцоог хангах тухай журам”, А-04 дүгээр тушаалаар “Байгаль орчныг хамгаалах, нөхөн сэргээлтийн баталгааны тусгай дансны гүйлгээнд хяналт тавих журам”, А/618 дугаар тушаалаар “Байгаль орчны менежментийн төлөвлөгөө боловсруулах, хянан батлах, тайлагнах журам”-ыг тус тус батлан уг хуулийн хэрэгжилтийг ханган ажиллаж байгаа ч БОНБҮтХ болон эдгээр журмуудын хэрэгжилт өнөө цаг үеийн хэрэгцээ, шаардлагад бүрэн нийцэхгүй байгаа талаар салбарын болон салбарын бус төрийн бус байгууллага, аж ахуйн нэгж, иргэд, олон нийтээс удаа дараа үндэслэл бүхий сан</w:t>
      </w:r>
      <w:r w:rsidR="00A11E3A">
        <w:rPr>
          <w:rFonts w:ascii="Arial" w:hAnsi="Arial" w:cs="Arial"/>
          <w:szCs w:val="24"/>
          <w:lang w:val="mn-MN"/>
        </w:rPr>
        <w:t>ал</w:t>
      </w:r>
      <w:r w:rsidRPr="00C62EAC">
        <w:rPr>
          <w:rFonts w:ascii="Arial" w:hAnsi="Arial" w:cs="Arial"/>
          <w:szCs w:val="24"/>
          <w:lang w:val="mn-MN"/>
        </w:rPr>
        <w:t>ыг гаргасаар байна.</w:t>
      </w:r>
    </w:p>
    <w:p w14:paraId="228CFFB8"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717E59F9" w14:textId="13F2E078" w:rsidR="00091E0B" w:rsidRDefault="00091E0B" w:rsidP="00ED55C1">
      <w:pPr>
        <w:pStyle w:val="ListParagraph"/>
        <w:spacing w:after="0" w:line="240" w:lineRule="auto"/>
        <w:ind w:left="0" w:firstLine="720"/>
        <w:rPr>
          <w:rFonts w:ascii="Arial" w:hAnsi="Arial" w:cs="Arial"/>
          <w:szCs w:val="24"/>
          <w:lang w:val="mn-MN"/>
        </w:rPr>
      </w:pPr>
      <w:bookmarkStart w:id="6" w:name="_Hlk147402597"/>
      <w:bookmarkEnd w:id="4"/>
      <w:r w:rsidRPr="00C62EAC">
        <w:rPr>
          <w:rFonts w:ascii="Arial" w:hAnsi="Arial" w:cs="Arial"/>
          <w:szCs w:val="24"/>
          <w:lang w:val="mn-MN"/>
        </w:rPr>
        <w:t xml:space="preserve">Ийнхүү БОНБҮтХ-ийг хэрэгжүүлсэн өнгөрсөн </w:t>
      </w:r>
      <w:r w:rsidR="00A82B4C">
        <w:rPr>
          <w:rFonts w:ascii="Arial" w:hAnsi="Arial" w:cs="Arial"/>
          <w:szCs w:val="24"/>
          <w:lang w:val="mn-MN"/>
        </w:rPr>
        <w:t xml:space="preserve">30-аад </w:t>
      </w:r>
      <w:r w:rsidRPr="00C62EAC">
        <w:rPr>
          <w:rFonts w:ascii="Arial" w:hAnsi="Arial" w:cs="Arial"/>
          <w:szCs w:val="24"/>
          <w:lang w:val="mn-MN"/>
        </w:rPr>
        <w:t>жилийн хугацаанд хуулийн зарим зүйл</w:t>
      </w:r>
      <w:r w:rsidR="00C2092D" w:rsidRPr="00C62EAC">
        <w:rPr>
          <w:rFonts w:ascii="Arial" w:hAnsi="Arial" w:cs="Arial"/>
          <w:szCs w:val="24"/>
          <w:lang w:val="mn-MN"/>
        </w:rPr>
        <w:t>,</w:t>
      </w:r>
      <w:r w:rsidRPr="00C62EAC">
        <w:rPr>
          <w:rFonts w:ascii="Arial" w:hAnsi="Arial" w:cs="Arial"/>
          <w:szCs w:val="24"/>
          <w:lang w:val="mn-MN"/>
        </w:rPr>
        <w:t xml:space="preserve"> заалт хоорондоо зөрчилдөх, зохицуулалтын хувьд давхцах, тодорхой бус хоёрдмол утга илэрхийлэх, төсөл хэрэгжүүлэгч</w:t>
      </w:r>
      <w:r w:rsidR="00A11E3A">
        <w:rPr>
          <w:rFonts w:ascii="Arial" w:hAnsi="Arial" w:cs="Arial"/>
          <w:szCs w:val="24"/>
          <w:lang w:val="mn-MN"/>
        </w:rPr>
        <w:t>дэд</w:t>
      </w:r>
      <w:r w:rsidRPr="00C62EAC">
        <w:rPr>
          <w:rFonts w:ascii="Arial" w:hAnsi="Arial" w:cs="Arial"/>
          <w:szCs w:val="24"/>
          <w:lang w:val="mn-MN"/>
        </w:rPr>
        <w:t xml:space="preserve"> эдийн засгийн боло</w:t>
      </w:r>
      <w:r w:rsidR="00A11E3A">
        <w:rPr>
          <w:rFonts w:ascii="Arial" w:hAnsi="Arial" w:cs="Arial"/>
          <w:szCs w:val="24"/>
          <w:lang w:val="mn-MN"/>
        </w:rPr>
        <w:t>н</w:t>
      </w:r>
      <w:r w:rsidRPr="00C62EAC">
        <w:rPr>
          <w:rFonts w:ascii="Arial" w:hAnsi="Arial" w:cs="Arial"/>
          <w:szCs w:val="24"/>
          <w:lang w:val="mn-MN"/>
        </w:rPr>
        <w:t xml:space="preserve"> </w:t>
      </w:r>
      <w:r w:rsidR="00736317" w:rsidRPr="00C62EAC">
        <w:rPr>
          <w:rFonts w:ascii="Arial" w:hAnsi="Arial" w:cs="Arial"/>
          <w:szCs w:val="24"/>
          <w:lang w:val="mn-MN"/>
        </w:rPr>
        <w:t xml:space="preserve">цаг хугацааны хүндрэл бэрхшээл </w:t>
      </w:r>
      <w:r w:rsidR="00A11E3A">
        <w:rPr>
          <w:rFonts w:ascii="Arial" w:hAnsi="Arial" w:cs="Arial"/>
          <w:szCs w:val="24"/>
          <w:lang w:val="mn-MN"/>
        </w:rPr>
        <w:t>үүсгэж</w:t>
      </w:r>
      <w:r w:rsidR="00736317" w:rsidRPr="00C62EAC">
        <w:rPr>
          <w:rFonts w:ascii="Arial" w:hAnsi="Arial" w:cs="Arial"/>
          <w:szCs w:val="24"/>
          <w:lang w:val="mn-MN"/>
        </w:rPr>
        <w:t xml:space="preserve"> байгаа тул эдгээр асуудлыг эрх зүйн зохицуулалтын хувьд сайжруулан зохицуулах зайлшгүй шаардлага тулгарч байна. </w:t>
      </w:r>
    </w:p>
    <w:p w14:paraId="743516E9" w14:textId="77777777" w:rsidR="007F433C" w:rsidRPr="00C62EAC" w:rsidRDefault="007F433C" w:rsidP="00ED55C1">
      <w:pPr>
        <w:pStyle w:val="ListParagraph"/>
        <w:spacing w:after="0" w:line="240" w:lineRule="auto"/>
        <w:ind w:left="0" w:firstLine="720"/>
        <w:rPr>
          <w:rFonts w:ascii="Arial" w:hAnsi="Arial" w:cs="Arial"/>
          <w:szCs w:val="24"/>
          <w:lang w:val="mn-MN"/>
        </w:rPr>
      </w:pPr>
    </w:p>
    <w:bookmarkEnd w:id="6"/>
    <w:p w14:paraId="6E606D8A" w14:textId="77777777" w:rsidR="007F433C" w:rsidRDefault="00A11E3A" w:rsidP="00A11E3A">
      <w:pPr>
        <w:pStyle w:val="ListParagraph"/>
        <w:spacing w:after="0" w:line="240" w:lineRule="auto"/>
        <w:ind w:left="0" w:firstLine="720"/>
        <w:rPr>
          <w:rFonts w:ascii="Arial" w:hAnsi="Arial" w:cs="Arial"/>
          <w:szCs w:val="24"/>
          <w:lang w:val="mn-MN"/>
        </w:rPr>
      </w:pPr>
      <w:r w:rsidRPr="00A11E3A">
        <w:rPr>
          <w:rFonts w:ascii="Arial" w:hAnsi="Arial" w:cs="Arial"/>
          <w:szCs w:val="24"/>
          <w:lang w:val="mn-MN"/>
        </w:rPr>
        <w:t xml:space="preserve">Монгол Улсын Засгийн газраас Монгол Улсын урт хугацааны хөгжлийн бодлогыг тодорхойлох "Алсын хараа-2050" </w:t>
      </w:r>
      <w:r>
        <w:rPr>
          <w:rFonts w:ascii="Arial" w:hAnsi="Arial" w:cs="Arial"/>
          <w:szCs w:val="24"/>
          <w:lang w:val="mn-MN"/>
        </w:rPr>
        <w:t xml:space="preserve"> урт хугацааны </w:t>
      </w:r>
      <w:r w:rsidRPr="00A11E3A">
        <w:rPr>
          <w:rFonts w:ascii="Arial" w:hAnsi="Arial" w:cs="Arial"/>
          <w:szCs w:val="24"/>
          <w:lang w:val="mn-MN"/>
        </w:rPr>
        <w:t>бодлогын баримт бичгийг боловсруул</w:t>
      </w:r>
      <w:r>
        <w:rPr>
          <w:rFonts w:ascii="Arial" w:hAnsi="Arial" w:cs="Arial"/>
          <w:szCs w:val="24"/>
          <w:lang w:val="mn-MN"/>
        </w:rPr>
        <w:t>ан батлуулж,</w:t>
      </w:r>
      <w:r>
        <w:rPr>
          <w:lang w:val="mn-MN"/>
        </w:rPr>
        <w:t xml:space="preserve"> </w:t>
      </w:r>
      <w:r w:rsidRPr="00A11E3A">
        <w:rPr>
          <w:rFonts w:ascii="Arial" w:hAnsi="Arial" w:cs="Arial"/>
          <w:szCs w:val="24"/>
          <w:lang w:val="mn-MN"/>
        </w:rPr>
        <w:t>байгаль орчны салбарт ногоон хөгжлийг эрхэмлэн, экосистемийн тэнцвэрт байдлыг хадгалж, байгаль орчны тогтвортой байдлыг ханган, үр өгөөжийг нь өнөө болон ирээдүй хойч үе хүртэх нөхцөлийг бүрдүүлж, хүний амьдралын чанарыг сайжруулах зорилт тавьсан.</w:t>
      </w:r>
      <w:r>
        <w:rPr>
          <w:rFonts w:ascii="Arial" w:hAnsi="Arial" w:cs="Arial"/>
          <w:szCs w:val="24"/>
          <w:lang w:val="mn-MN"/>
        </w:rPr>
        <w:t xml:space="preserve"> </w:t>
      </w:r>
      <w:r w:rsidRPr="00A11E3A">
        <w:rPr>
          <w:rFonts w:ascii="Arial" w:hAnsi="Arial" w:cs="Arial"/>
          <w:szCs w:val="24"/>
          <w:lang w:val="mn-MN"/>
        </w:rPr>
        <w:t xml:space="preserve">Бодлогын энэ томоохон шинэчлэл нь эрх зүйн орчинд нилээдгүй өөрчлөлт оруулахыг шаардаж байгаа бөгөөд зарим зорилтууд нь одоогийн мөрдөж байгаа эрх орчинд амжилттай хэрэгжих боломжгүй, өмнө байсан бодлогын сарнимал тогтолцоо, түүнийг дэмжсэн эрх зүйн орчин нь шинээр эмхэтгэгдэн тавигдсан бодлогын зорилтуудыг хэрэгжүүлэхэд хүндрэлтэй нөхцөл үүсгэх болсон байна. </w:t>
      </w:r>
    </w:p>
    <w:p w14:paraId="0C5632D4" w14:textId="6CD2CF1D" w:rsidR="00736317" w:rsidRPr="00C62EAC" w:rsidRDefault="00A11E3A" w:rsidP="00A11E3A">
      <w:pPr>
        <w:pStyle w:val="ListParagraph"/>
        <w:spacing w:after="0" w:line="240" w:lineRule="auto"/>
        <w:ind w:left="0" w:firstLine="720"/>
        <w:rPr>
          <w:rFonts w:ascii="Arial" w:hAnsi="Arial" w:cs="Arial"/>
          <w:szCs w:val="24"/>
          <w:lang w:val="mn-MN"/>
        </w:rPr>
      </w:pPr>
      <w:r w:rsidRPr="00A11E3A">
        <w:rPr>
          <w:rFonts w:ascii="Arial" w:hAnsi="Arial" w:cs="Arial"/>
          <w:szCs w:val="24"/>
          <w:lang w:val="mn-MN"/>
        </w:rPr>
        <w:lastRenderedPageBreak/>
        <w:t xml:space="preserve">Иймээс Монгол Улсын ардчилал, зах зээлийн харилцаанд шилжсэн 30 жилийн туршлагаас авсан сургамж, олон улсын нийтлэг жишиг, </w:t>
      </w:r>
      <w:r>
        <w:rPr>
          <w:rFonts w:ascii="Arial" w:hAnsi="Arial" w:cs="Arial"/>
          <w:szCs w:val="24"/>
          <w:lang w:val="mn-MN"/>
        </w:rPr>
        <w:t>Нэгдсэн Үндэстний Байгууллага</w:t>
      </w:r>
      <w:r w:rsidR="000B2876">
        <w:rPr>
          <w:rFonts w:ascii="Arial" w:hAnsi="Arial" w:cs="Arial"/>
          <w:szCs w:val="24"/>
          <w:lang w:val="mn-MN"/>
        </w:rPr>
        <w:t>,</w:t>
      </w:r>
      <w:r w:rsidRPr="00A11E3A">
        <w:rPr>
          <w:rFonts w:ascii="Arial" w:hAnsi="Arial" w:cs="Arial"/>
          <w:szCs w:val="24"/>
          <w:lang w:val="mn-MN"/>
        </w:rPr>
        <w:t xml:space="preserve"> </w:t>
      </w:r>
      <w:r w:rsidR="000B2876">
        <w:rPr>
          <w:rFonts w:ascii="Arial" w:hAnsi="Arial" w:cs="Arial"/>
          <w:szCs w:val="24"/>
          <w:lang w:val="mn-MN"/>
        </w:rPr>
        <w:t xml:space="preserve">түүний </w:t>
      </w:r>
      <w:r w:rsidRPr="00A11E3A">
        <w:rPr>
          <w:rFonts w:ascii="Arial" w:hAnsi="Arial" w:cs="Arial"/>
          <w:szCs w:val="24"/>
          <w:lang w:val="mn-MN"/>
        </w:rPr>
        <w:t>төрөлжсөн байгууллагууд, олон улсын банк, санхүүгийн байгууллагууд</w:t>
      </w:r>
      <w:r>
        <w:rPr>
          <w:rFonts w:ascii="Arial" w:hAnsi="Arial" w:cs="Arial"/>
          <w:szCs w:val="24"/>
          <w:lang w:val="mn-MN"/>
        </w:rPr>
        <w:t>ын зөвлөмжүүдийг харгалзан</w:t>
      </w:r>
      <w:r w:rsidRPr="00A11E3A">
        <w:rPr>
          <w:rFonts w:ascii="Arial" w:hAnsi="Arial" w:cs="Arial"/>
          <w:szCs w:val="24"/>
          <w:lang w:val="mn-MN"/>
        </w:rPr>
        <w:t xml:space="preserve"> одоо мөрдөж байгаа </w:t>
      </w:r>
      <w:r w:rsidR="00736317" w:rsidRPr="00C62EAC">
        <w:rPr>
          <w:rFonts w:ascii="Arial" w:hAnsi="Arial" w:cs="Arial"/>
          <w:szCs w:val="24"/>
          <w:lang w:val="mn-MN"/>
        </w:rPr>
        <w:t xml:space="preserve">БОНБҮтХ-ийн өнөөгийн зохицуулалтыг нийцүүлэх, уялдааг хангах, боловсронгуй болгон сайжруулж тулгамдсан асуудлыг шийдвэрлэх бодит хэрэгцээ, шаардлага үүссэн байгаа учир БОНБҮтХ-ийн хэрэгжилтийн үр дагаварт </w:t>
      </w:r>
      <w:r>
        <w:rPr>
          <w:rFonts w:ascii="Arial" w:hAnsi="Arial" w:cs="Arial"/>
          <w:szCs w:val="24"/>
          <w:lang w:val="mn-MN"/>
        </w:rPr>
        <w:t xml:space="preserve">энэхүү </w:t>
      </w:r>
      <w:r w:rsidR="00736317" w:rsidRPr="00C62EAC">
        <w:rPr>
          <w:rFonts w:ascii="Arial" w:hAnsi="Arial" w:cs="Arial"/>
          <w:szCs w:val="24"/>
          <w:lang w:val="mn-MN"/>
        </w:rPr>
        <w:t>үнэлгээ</w:t>
      </w:r>
      <w:r>
        <w:rPr>
          <w:rFonts w:ascii="Arial" w:hAnsi="Arial" w:cs="Arial"/>
          <w:szCs w:val="24"/>
          <w:lang w:val="mn-MN"/>
        </w:rPr>
        <w:t>г</w:t>
      </w:r>
      <w:r w:rsidR="00736317" w:rsidRPr="00C62EAC">
        <w:rPr>
          <w:rFonts w:ascii="Arial" w:hAnsi="Arial" w:cs="Arial"/>
          <w:szCs w:val="24"/>
          <w:lang w:val="mn-MN"/>
        </w:rPr>
        <w:t xml:space="preserve"> хий</w:t>
      </w:r>
      <w:r>
        <w:rPr>
          <w:rFonts w:ascii="Arial" w:hAnsi="Arial" w:cs="Arial"/>
          <w:szCs w:val="24"/>
          <w:lang w:val="mn-MN"/>
        </w:rPr>
        <w:t xml:space="preserve">сэн. </w:t>
      </w:r>
    </w:p>
    <w:p w14:paraId="38426B4C" w14:textId="77777777" w:rsidR="004C0268" w:rsidRPr="00C62EAC" w:rsidRDefault="004C0268" w:rsidP="00ED55C1">
      <w:pPr>
        <w:pStyle w:val="ListParagraph"/>
        <w:spacing w:after="0" w:line="240" w:lineRule="auto"/>
        <w:ind w:left="0"/>
        <w:rPr>
          <w:rFonts w:ascii="Arial" w:hAnsi="Arial" w:cs="Arial"/>
          <w:szCs w:val="24"/>
          <w:lang w:val="mn-MN"/>
        </w:rPr>
      </w:pPr>
    </w:p>
    <w:p w14:paraId="4D312984" w14:textId="78906FF5" w:rsidR="00736317" w:rsidRDefault="00736317" w:rsidP="007F433C">
      <w:pPr>
        <w:pStyle w:val="Heading2"/>
        <w:numPr>
          <w:ilvl w:val="1"/>
          <w:numId w:val="18"/>
        </w:numPr>
        <w:tabs>
          <w:tab w:val="left" w:pos="142"/>
        </w:tabs>
        <w:spacing w:before="0" w:line="240" w:lineRule="auto"/>
        <w:ind w:left="0" w:firstLine="0"/>
        <w:rPr>
          <w:rFonts w:ascii="Arial" w:hAnsi="Arial" w:cs="Arial"/>
          <w:b/>
          <w:bCs/>
          <w:szCs w:val="24"/>
          <w:lang w:val="mn-MN"/>
        </w:rPr>
      </w:pPr>
      <w:bookmarkStart w:id="7" w:name="_Toc196842514"/>
      <w:r w:rsidRPr="00C62EAC">
        <w:rPr>
          <w:rFonts w:ascii="Arial" w:hAnsi="Arial" w:cs="Arial"/>
          <w:b/>
          <w:bCs/>
          <w:szCs w:val="24"/>
          <w:lang w:val="mn-MN"/>
        </w:rPr>
        <w:t>Үнэлгээ хийх хүрээ</w:t>
      </w:r>
      <w:bookmarkEnd w:id="7"/>
    </w:p>
    <w:p w14:paraId="7D4E4C5C" w14:textId="77777777" w:rsidR="004012CB" w:rsidRPr="00F96175" w:rsidRDefault="004012CB" w:rsidP="00F96175">
      <w:pPr>
        <w:spacing w:after="0" w:line="240" w:lineRule="auto"/>
        <w:rPr>
          <w:lang w:val="mn-MN"/>
        </w:rPr>
      </w:pPr>
    </w:p>
    <w:p w14:paraId="2250C574" w14:textId="2ED12286" w:rsidR="00736317" w:rsidRDefault="00736317"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Үнэлгээний хүрээг тогтоох ажиллагаа нь хууль тогтоомжийн хэрэгжилтийн үр дагаврыг судлах явцад агуулгын хувьд чухал ач холбогдолтой, нөлөөлөл үзүүлэх хамгийн гол зохицуулалтыг тодорхойлоход чиглэдэг. Аргачлалын 3 дугаар зүйлийн 3.3.1-д “үнэлгээ хийх хүрээг тогтоох ажиллагаа нь хууль тогтоомжийн хэрэгжилтийн үр дагаврыг судлах явцад агуулгын хувьд ач холбогдолтой, нөлөөлөл үзүүлэх хамгийн гол зохицуулалтыг тодорхойлоход чиглэнэ” хэмээн заасан байна.</w:t>
      </w:r>
    </w:p>
    <w:p w14:paraId="5EF196D3"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03FAD872" w14:textId="3E93843C" w:rsidR="00736317" w:rsidRDefault="00736317" w:rsidP="00ED55C1">
      <w:pPr>
        <w:pStyle w:val="ListParagraph"/>
        <w:spacing w:after="0" w:line="240" w:lineRule="auto"/>
        <w:ind w:left="0" w:firstLine="720"/>
        <w:rPr>
          <w:rFonts w:ascii="Arial" w:hAnsi="Arial" w:cs="Arial"/>
          <w:szCs w:val="24"/>
          <w:lang w:val="mn-MN"/>
        </w:rPr>
      </w:pPr>
      <w:r w:rsidRPr="00C62EAC">
        <w:rPr>
          <w:rFonts w:ascii="Arial" w:hAnsi="Arial" w:cs="Arial"/>
          <w:szCs w:val="24"/>
          <w:lang w:val="mn-MN"/>
        </w:rPr>
        <w:t xml:space="preserve">Монгол Улсын иргэний эрүүл, аюулгүй орчинд амьдрах эрхийг хангах, хүний үйл ажиллагааны улмаас байгаль орчны тэнцвэрт байдал алдагдахаас сэргийлэх, байгаль орчинд сөрөг нөлөөлөл багатайгаар байгалийн нөөц ашиглах үйл ажиллагааг зохицуулах үндсэн арга механизм нь байгаль орчинд нөлөөлөх байдлын үнэлгээний тогтолцоотой салшгүй холбоотой бөгөөд </w:t>
      </w:r>
      <w:r w:rsidR="00C2092D" w:rsidRPr="00C62EAC">
        <w:rPr>
          <w:rFonts w:ascii="Arial" w:hAnsi="Arial" w:cs="Arial"/>
          <w:szCs w:val="24"/>
          <w:lang w:val="mn-MN"/>
        </w:rPr>
        <w:t>б</w:t>
      </w:r>
      <w:r w:rsidRPr="00C62EAC">
        <w:rPr>
          <w:rFonts w:ascii="Arial" w:hAnsi="Arial" w:cs="Arial"/>
          <w:szCs w:val="24"/>
          <w:lang w:val="mn-MN"/>
        </w:rPr>
        <w:t>айгаль орчинд нөлөөлөх байдлын үнэлгээгээр дамжуулан байгаль орчныг хамгаалах, байгалийн нөөцийг үр ашигтай ашиглах бодлогыг хэрэгжүүлдэг.</w:t>
      </w:r>
    </w:p>
    <w:p w14:paraId="6738FDC9" w14:textId="77777777" w:rsidR="007F433C" w:rsidRPr="00C62EAC" w:rsidRDefault="007F433C" w:rsidP="00ED55C1">
      <w:pPr>
        <w:pStyle w:val="ListParagraph"/>
        <w:spacing w:after="0" w:line="240" w:lineRule="auto"/>
        <w:ind w:left="0" w:firstLine="720"/>
        <w:rPr>
          <w:rFonts w:ascii="Arial" w:hAnsi="Arial" w:cs="Arial"/>
          <w:szCs w:val="24"/>
          <w:lang w:val="mn-MN"/>
        </w:rPr>
      </w:pPr>
    </w:p>
    <w:p w14:paraId="0A9A6A40" w14:textId="3FED1AE2" w:rsidR="00576611" w:rsidRPr="00C62EAC" w:rsidRDefault="008F629B" w:rsidP="007F433C">
      <w:pPr>
        <w:spacing w:after="0" w:line="240" w:lineRule="auto"/>
        <w:ind w:firstLine="720"/>
        <w:rPr>
          <w:rFonts w:ascii="Arial" w:hAnsi="Arial" w:cs="Arial"/>
          <w:szCs w:val="24"/>
          <w:lang w:val="mn-MN"/>
        </w:rPr>
      </w:pPr>
      <w:r w:rsidRPr="00C62EAC">
        <w:rPr>
          <w:rFonts w:ascii="Arial" w:hAnsi="Arial" w:cs="Arial"/>
          <w:szCs w:val="24"/>
          <w:lang w:val="mn-MN"/>
        </w:rPr>
        <w:t>Монгол Улсын Үндсэн хуулийн Тавдугаар зүйлийн 4 дэх хэсэгт “Төр нь үндэсний эдийн засгийн аюулгүй байдал, аж ахуйн бүх хэвшлийн болон хүн амын нийгмийн хөгжлийг хангах зорилгод нийцүүлэн эдийн засгийг зохицуулах” заасны хүрээнд байгаль орчинд нөлөөлөх байдлын үнэлгээ нь аливаа төслийг хэрэгжүүлэхээс өмнө байгаль орчныг хамгаалах, байгаль орчин, нийгмийн бүрэлдэхүүн хэсэгт үзүүлэх сөрөг нөлөөллөөс урьдчилан сэргийлэх, сөрөг нөлөөллийг бууруулах арга хэмжээг төлөвлөхийн зэрэгцээ төслийг хэрэгжүүлэх эсэх талаар холбогдох шийдвэр гаргалтад олон улсад хамгийн түгээмэл хэрэглэгддэг, байгаль орчны бодлого, хууль тогтоомжийн хүрээнд хүлээн зөвшөөрөгдсөн байгаль орчны төлөвлөлт болон менежментийн арга хэрэгсэл юм.</w:t>
      </w:r>
      <w:r w:rsidR="004B36B6">
        <w:rPr>
          <w:rFonts w:ascii="Arial" w:hAnsi="Arial" w:cs="Arial"/>
          <w:szCs w:val="24"/>
          <w:lang w:val="mn-MN"/>
        </w:rPr>
        <w:t xml:space="preserve"> </w:t>
      </w:r>
      <w:r w:rsidR="007F433C">
        <w:rPr>
          <w:rFonts w:ascii="Arial" w:hAnsi="Arial" w:cs="Arial"/>
          <w:szCs w:val="24"/>
          <w:lang w:val="mn-MN"/>
        </w:rPr>
        <w:t xml:space="preserve"> </w:t>
      </w:r>
      <w:r w:rsidRPr="00C62EAC">
        <w:rPr>
          <w:rFonts w:ascii="Arial" w:hAnsi="Arial" w:cs="Arial"/>
          <w:szCs w:val="24"/>
          <w:lang w:val="mn-MN"/>
        </w:rPr>
        <w:t xml:space="preserve">Иймд БОНБҮтХ-ийн 5, 6, 7, 8, 9, 10, 14, 17, 18, 19, 20 дугаар зүйлүүдэд болон тэдгээрт холбогдох зохицуулалтуудыг үнэлгээ хийх хүрээнд хамруулах нь зүйтэй гэж үзлээ. </w:t>
      </w:r>
    </w:p>
    <w:p w14:paraId="638A9C3C" w14:textId="77777777" w:rsidR="004C0268" w:rsidRPr="00C62EAC" w:rsidRDefault="004C0268" w:rsidP="00ED55C1">
      <w:pPr>
        <w:spacing w:after="0" w:line="240" w:lineRule="auto"/>
        <w:rPr>
          <w:rFonts w:ascii="Arial" w:hAnsi="Arial" w:cs="Arial"/>
          <w:szCs w:val="24"/>
          <w:lang w:val="mn-MN"/>
        </w:rPr>
      </w:pPr>
    </w:p>
    <w:p w14:paraId="4C62ADC3" w14:textId="5ECBB65A" w:rsidR="008F629B" w:rsidRDefault="008F629B" w:rsidP="00ED55C1">
      <w:pPr>
        <w:pStyle w:val="Heading2"/>
        <w:numPr>
          <w:ilvl w:val="1"/>
          <w:numId w:val="18"/>
        </w:numPr>
        <w:spacing w:before="0" w:line="240" w:lineRule="auto"/>
        <w:ind w:left="0" w:firstLine="0"/>
        <w:rPr>
          <w:rFonts w:ascii="Arial" w:hAnsi="Arial" w:cs="Arial"/>
          <w:b/>
          <w:bCs/>
          <w:szCs w:val="24"/>
          <w:lang w:val="mn-MN"/>
        </w:rPr>
      </w:pPr>
      <w:bookmarkStart w:id="8" w:name="_Toc196842515"/>
      <w:r w:rsidRPr="00C62EAC">
        <w:rPr>
          <w:rFonts w:ascii="Arial" w:hAnsi="Arial" w:cs="Arial"/>
          <w:b/>
          <w:bCs/>
          <w:szCs w:val="24"/>
          <w:lang w:val="mn-MN"/>
        </w:rPr>
        <w:t>Үнэлгээ хийх шалгуур үзүүлэлт</w:t>
      </w:r>
      <w:bookmarkEnd w:id="8"/>
    </w:p>
    <w:p w14:paraId="62E612FE" w14:textId="77777777" w:rsidR="004012CB" w:rsidRPr="00F96175" w:rsidRDefault="004012CB" w:rsidP="00F96175">
      <w:pPr>
        <w:spacing w:after="0" w:line="240" w:lineRule="auto"/>
        <w:rPr>
          <w:lang w:val="mn-MN"/>
        </w:rPr>
      </w:pPr>
    </w:p>
    <w:p w14:paraId="5FC876ED" w14:textId="08B27DA7" w:rsidR="00E26C1E" w:rsidRPr="00C62EAC" w:rsidRDefault="00E26C1E" w:rsidP="00ED55C1">
      <w:pPr>
        <w:spacing w:after="0" w:line="240" w:lineRule="auto"/>
        <w:ind w:firstLine="720"/>
        <w:rPr>
          <w:rFonts w:ascii="Arial" w:hAnsi="Arial" w:cs="Arial"/>
          <w:szCs w:val="24"/>
          <w:lang w:val="mn-MN"/>
        </w:rPr>
      </w:pPr>
      <w:r w:rsidRPr="00C62EAC">
        <w:rPr>
          <w:rFonts w:ascii="Arial" w:hAnsi="Arial" w:cs="Arial"/>
          <w:szCs w:val="24"/>
          <w:lang w:val="mn-MN"/>
        </w:rPr>
        <w:t>Аргачлалын 3 дугаар зүйлийн 3.4-т Хууль тогтоомжийн хэрэгжилтийн үр дагаврыг тодорхойлоход сонгох шалгуур үзүүлэлтүүдийн жагсаалтыг тусгасан бөгөөд энэхүү шалгуур үзүүлэлтүүдээс дараах 2 шалгуур үзүүлэлтийг сонгож байна. Үүнд:</w:t>
      </w:r>
    </w:p>
    <w:p w14:paraId="2B7DA8FC" w14:textId="18CFF20E" w:rsidR="004F5E6F" w:rsidRPr="00C62EAC" w:rsidRDefault="004F5E6F" w:rsidP="00ED55C1">
      <w:pPr>
        <w:spacing w:after="0" w:line="240" w:lineRule="auto"/>
        <w:ind w:firstLine="720"/>
        <w:rPr>
          <w:rFonts w:ascii="Arial" w:hAnsi="Arial" w:cs="Arial"/>
          <w:szCs w:val="24"/>
          <w:lang w:val="mn-MN"/>
        </w:rPr>
      </w:pPr>
      <w:r w:rsidRPr="00C62EAC">
        <w:rPr>
          <w:rFonts w:ascii="Arial" w:hAnsi="Arial" w:cs="Arial"/>
          <w:szCs w:val="24"/>
          <w:lang w:val="mn-MN"/>
        </w:rPr>
        <w:t>Аргачлалын 3.4.1-т заасан “зорилгод хүрсэн түвшин”. Энэхүү шалгуур үзүүлэлтийн хувьд тухайн хууль тогтоомж хэрэгжиж эхэлснээс хойшхи хугацаанд хуулийн зорилго, зорилтдоо хүрсэн эсэхийг тогтоо</w:t>
      </w:r>
      <w:r w:rsidR="004B36B6">
        <w:rPr>
          <w:rFonts w:ascii="Arial" w:hAnsi="Arial" w:cs="Arial"/>
          <w:szCs w:val="24"/>
          <w:lang w:val="mn-MN"/>
        </w:rPr>
        <w:t>х, а</w:t>
      </w:r>
      <w:r w:rsidRPr="00C62EAC">
        <w:rPr>
          <w:rFonts w:ascii="Arial" w:hAnsi="Arial" w:cs="Arial"/>
          <w:szCs w:val="24"/>
          <w:lang w:val="mn-MN"/>
        </w:rPr>
        <w:t xml:space="preserve">ргачлалын 3.4.5-д заасан “практикт нийцэж байгаа байдал”. Энэхүү шалгуур үзүүлэлтийн хүрээнд тухайн хууль </w:t>
      </w:r>
      <w:r w:rsidRPr="00C62EAC">
        <w:rPr>
          <w:rFonts w:ascii="Arial" w:hAnsi="Arial" w:cs="Arial"/>
          <w:szCs w:val="24"/>
          <w:lang w:val="mn-MN"/>
        </w:rPr>
        <w:lastRenderedPageBreak/>
        <w:t>тогтоомжийн зохицуулалт хэрхэн хэрэгжиж байгаа, түүний эерэг болон сөрөг үр дагавар хэрэгжүүлэхэд хүндрэл гарч байгаа эсэх</w:t>
      </w:r>
      <w:r w:rsidR="004B36B6">
        <w:rPr>
          <w:rFonts w:ascii="Arial" w:hAnsi="Arial" w:cs="Arial"/>
          <w:szCs w:val="24"/>
          <w:lang w:val="mn-MN"/>
        </w:rPr>
        <w:t xml:space="preserve"> зэргийг </w:t>
      </w:r>
      <w:r w:rsidRPr="00C62EAC">
        <w:rPr>
          <w:rFonts w:ascii="Arial" w:hAnsi="Arial" w:cs="Arial"/>
          <w:szCs w:val="24"/>
          <w:lang w:val="mn-MN"/>
        </w:rPr>
        <w:t xml:space="preserve"> тодорхойлно. </w:t>
      </w:r>
    </w:p>
    <w:p w14:paraId="61FA650C" w14:textId="77777777" w:rsidR="004C0268" w:rsidRPr="00C62EAC" w:rsidRDefault="004C0268" w:rsidP="00ED55C1">
      <w:pPr>
        <w:spacing w:after="0" w:line="240" w:lineRule="auto"/>
        <w:rPr>
          <w:rFonts w:ascii="Arial" w:hAnsi="Arial" w:cs="Arial"/>
          <w:szCs w:val="24"/>
          <w:lang w:val="mn-MN"/>
        </w:rPr>
      </w:pPr>
    </w:p>
    <w:p w14:paraId="0326D088" w14:textId="16EF2EB6" w:rsidR="004F5E6F" w:rsidRPr="00AC52CF" w:rsidRDefault="004F5E6F" w:rsidP="00ED55C1">
      <w:pPr>
        <w:pStyle w:val="Heading3"/>
        <w:numPr>
          <w:ilvl w:val="2"/>
          <w:numId w:val="18"/>
        </w:numPr>
        <w:spacing w:before="0" w:line="240" w:lineRule="auto"/>
        <w:ind w:left="0" w:firstLine="0"/>
        <w:rPr>
          <w:rFonts w:ascii="Arial" w:hAnsi="Arial" w:cs="Arial"/>
          <w:lang w:val="mn-MN"/>
        </w:rPr>
      </w:pPr>
      <w:bookmarkStart w:id="9" w:name="_Toc196842516"/>
      <w:r w:rsidRPr="00AC52CF">
        <w:rPr>
          <w:rFonts w:ascii="Arial" w:hAnsi="Arial" w:cs="Arial"/>
          <w:lang w:val="mn-MN"/>
        </w:rPr>
        <w:t>“Зорилгод хүрсэн түвшин” шалгуур</w:t>
      </w:r>
      <w:bookmarkEnd w:id="9"/>
      <w:r w:rsidRPr="00AC52CF">
        <w:rPr>
          <w:rFonts w:ascii="Arial" w:hAnsi="Arial" w:cs="Arial"/>
          <w:lang w:val="mn-MN"/>
        </w:rPr>
        <w:t xml:space="preserve"> </w:t>
      </w:r>
    </w:p>
    <w:p w14:paraId="315D015D" w14:textId="0BD76970" w:rsidR="00765538" w:rsidRDefault="00765538" w:rsidP="007F433C">
      <w:pPr>
        <w:spacing w:after="0" w:line="240" w:lineRule="auto"/>
        <w:ind w:firstLine="720"/>
        <w:rPr>
          <w:rFonts w:ascii="Arial" w:hAnsi="Arial" w:cs="Arial"/>
          <w:szCs w:val="24"/>
          <w:lang w:val="mn-MN"/>
        </w:rPr>
      </w:pPr>
      <w:r w:rsidRPr="00C62EAC">
        <w:rPr>
          <w:rFonts w:ascii="Arial" w:hAnsi="Arial" w:cs="Arial"/>
          <w:szCs w:val="24"/>
          <w:lang w:val="mn-MN"/>
        </w:rPr>
        <w:t xml:space="preserve">Энэхүү шалгуур үзүүлэлтээр тухайн хууль тогтоомж хэрэгжиж эхэлснээс хойш хугацаанд хуулийн зорилго, зорилтдоо хүрсэн эсэхийг тогтоохыг зорьдог. </w:t>
      </w:r>
      <w:r w:rsidR="007F433C">
        <w:rPr>
          <w:rFonts w:ascii="Arial" w:hAnsi="Arial" w:cs="Arial"/>
          <w:szCs w:val="24"/>
          <w:lang w:val="mn-MN"/>
        </w:rPr>
        <w:t xml:space="preserve"> </w:t>
      </w:r>
      <w:r w:rsidRPr="00C62EAC">
        <w:rPr>
          <w:rFonts w:ascii="Arial" w:hAnsi="Arial" w:cs="Arial"/>
          <w:szCs w:val="24"/>
          <w:lang w:val="mn-MN"/>
        </w:rPr>
        <w:t xml:space="preserve">БОНБҮтХ-ийн 1 дүгээр зүйлийн 1.1 дэх хэсэгт “Энэ хуулийн зорилт нь Монгол Улсын Үндсэн хуулийн Арван зургадугаар </w:t>
      </w:r>
      <w:r w:rsidR="00967ED5" w:rsidRPr="00C62EAC">
        <w:rPr>
          <w:rFonts w:ascii="Arial" w:hAnsi="Arial" w:cs="Arial"/>
          <w:szCs w:val="24"/>
          <w:lang w:val="mn-MN"/>
        </w:rPr>
        <w:t xml:space="preserve">зүйлийн 2 дахь заалтыг хэрэгжүүлэх, байгаль орчныг хамгаалах..., ... оролцогч талуудын харилцааг зохицуулахад оршино” гэж заасан. </w:t>
      </w:r>
    </w:p>
    <w:p w14:paraId="7E92F40D" w14:textId="77777777" w:rsidR="007F433C" w:rsidRPr="00C62EAC" w:rsidRDefault="007F433C" w:rsidP="007F433C">
      <w:pPr>
        <w:spacing w:after="0" w:line="240" w:lineRule="auto"/>
        <w:ind w:firstLine="720"/>
        <w:rPr>
          <w:rFonts w:ascii="Arial" w:hAnsi="Arial" w:cs="Arial"/>
          <w:szCs w:val="24"/>
          <w:lang w:val="mn-MN"/>
        </w:rPr>
      </w:pPr>
    </w:p>
    <w:p w14:paraId="00360400" w14:textId="5EE117E9" w:rsidR="00967ED5" w:rsidRDefault="00967ED5" w:rsidP="00ED55C1">
      <w:pPr>
        <w:spacing w:after="0" w:line="240" w:lineRule="auto"/>
        <w:ind w:firstLine="720"/>
        <w:rPr>
          <w:rFonts w:ascii="Arial" w:hAnsi="Arial" w:cs="Arial"/>
          <w:szCs w:val="24"/>
          <w:lang w:val="mn-MN"/>
        </w:rPr>
      </w:pPr>
      <w:r w:rsidRPr="00C62EAC">
        <w:rPr>
          <w:rFonts w:ascii="Arial" w:hAnsi="Arial" w:cs="Arial"/>
          <w:szCs w:val="24"/>
          <w:lang w:val="mn-MN"/>
        </w:rPr>
        <w:t>2019 оны 11 дүгээр сарын 14-ны өдөр Монгол Улсын Үндсэн хуулийн Зургадугаар зүйлийн хоёр дах хэсэгт нэмэлт, өөрчлөлт оруулж, “Монгол Улсын иргэдэд өмчлүүлснээс бусад газар, түүнчлэн газрын хэвлий, түүний баялаг, ой, усны нөөц, ан амьтан төрийн нийтийн өмч мөн, Байгалийн баялгийг ашиглах төрийн бодлого нь урт хугацааны хөгжлийн бодлогод тулгуурлаж, одоо ба ирээдүй үеийн иргэн бүрд эрүүл, аюулгүй орчинд амьдрах эрхийг нь баталгаажуулах, газрын хэвлийн баялгийн үр өгөөжийг Үндэсний баялгийн санд төвлөрүүлж тэгш, шударга хүртээхэд чиглэнэ, Иргэн эрүүл, аюулгүй орчинд амьдрах эрхийнхээ хүрээнд газрын хэвлийн баялгийг ашигласнаар байгаль орчинд үзүүлэх нөлөөллийн талаар мэдэх эрхтэй, 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эрх зүйн үндсийг хуулиар тогтооно”</w:t>
      </w:r>
      <w:r w:rsidR="004963E7" w:rsidRPr="00C62EAC">
        <w:rPr>
          <w:rStyle w:val="FootnoteReference"/>
          <w:rFonts w:ascii="Arial" w:hAnsi="Arial" w:cs="Arial"/>
          <w:szCs w:val="24"/>
          <w:lang w:val="mn-MN"/>
        </w:rPr>
        <w:footnoteReference w:id="2"/>
      </w:r>
      <w:r w:rsidRPr="00C62EAC">
        <w:rPr>
          <w:rFonts w:ascii="Arial" w:hAnsi="Arial" w:cs="Arial"/>
          <w:szCs w:val="24"/>
          <w:lang w:val="mn-MN"/>
        </w:rPr>
        <w:t xml:space="preserve"> гэж заажээ.</w:t>
      </w:r>
    </w:p>
    <w:p w14:paraId="1143E88A" w14:textId="77777777" w:rsidR="007F433C" w:rsidRPr="00C62EAC" w:rsidRDefault="007F433C" w:rsidP="00ED55C1">
      <w:pPr>
        <w:spacing w:after="0" w:line="240" w:lineRule="auto"/>
        <w:ind w:firstLine="720"/>
        <w:rPr>
          <w:rFonts w:ascii="Arial" w:hAnsi="Arial" w:cs="Arial"/>
          <w:szCs w:val="24"/>
          <w:lang w:val="mn-MN"/>
        </w:rPr>
      </w:pPr>
    </w:p>
    <w:p w14:paraId="1C0CA4C5" w14:textId="77777777" w:rsidR="00ED55C1" w:rsidRDefault="00785078" w:rsidP="00ED55C1">
      <w:pPr>
        <w:tabs>
          <w:tab w:val="left" w:pos="360"/>
        </w:tabs>
        <w:spacing w:after="0" w:line="240" w:lineRule="auto"/>
        <w:rPr>
          <w:rFonts w:ascii="Arial" w:hAnsi="Arial" w:cs="Arial"/>
          <w:szCs w:val="24"/>
          <w:lang w:val="mn-MN"/>
        </w:rPr>
      </w:pPr>
      <w:r w:rsidRPr="00C62EAC">
        <w:rPr>
          <w:rFonts w:ascii="Arial" w:hAnsi="Arial" w:cs="Arial"/>
          <w:szCs w:val="24"/>
          <w:lang w:val="mn-MN"/>
        </w:rPr>
        <w:tab/>
      </w:r>
      <w:r w:rsidR="003906C9" w:rsidRPr="00C62EAC">
        <w:rPr>
          <w:rFonts w:ascii="Arial" w:hAnsi="Arial" w:cs="Arial"/>
          <w:szCs w:val="24"/>
          <w:lang w:val="mn-MN"/>
        </w:rPr>
        <w:t xml:space="preserve">БОНБҮтХ-ийн зорилт нь бүхэлдээ Үндсэн хуулийн Зургадугаар зүйлийн 6.2 дах хэсгийг хэрэгжүүлж чадаж буй эсэх /мөн Үндсэн хуулийн Арван зургадугаар зүйлийн 2 дах хэсэг болон Байгаль орчныг хамгаалах тухай хууль/ буюу байгаль орчныг хамгаалан иргэний эрүүл, аюулгүй орчинд амьдрах эрхийн хүрээнд байгаль орчинд үзүүлэх нөлөөллийн талаар мэдэх эрхийг бүрэн хангаж, зорилтдоо хүрч чадаж буй эсэхийг, түүнчлэн БОНБҮтХуулийн зорилт хангагдахад уг хуулийн зарим нэг зүйлийг хамтад нь шалгахын тулд уг хуулийн дараах </w:t>
      </w:r>
      <w:r w:rsidR="008C0827" w:rsidRPr="00C62EAC">
        <w:rPr>
          <w:rFonts w:ascii="Arial" w:hAnsi="Arial" w:cs="Arial"/>
          <w:szCs w:val="24"/>
          <w:lang w:val="mn-MN"/>
        </w:rPr>
        <w:t>2</w:t>
      </w:r>
      <w:r w:rsidR="003906C9" w:rsidRPr="00C62EAC">
        <w:rPr>
          <w:rFonts w:ascii="Arial" w:hAnsi="Arial" w:cs="Arial"/>
          <w:szCs w:val="24"/>
          <w:lang w:val="mn-MN"/>
        </w:rPr>
        <w:t xml:space="preserve"> зүйлийг сонгосон болно. </w:t>
      </w:r>
    </w:p>
    <w:p w14:paraId="57559889" w14:textId="77777777" w:rsidR="00ED55C1" w:rsidRDefault="00ED55C1" w:rsidP="00ED55C1">
      <w:pPr>
        <w:tabs>
          <w:tab w:val="left" w:pos="360"/>
        </w:tabs>
        <w:spacing w:after="0" w:line="240" w:lineRule="auto"/>
        <w:rPr>
          <w:rFonts w:ascii="Arial" w:hAnsi="Arial" w:cs="Arial"/>
          <w:szCs w:val="24"/>
          <w:lang w:val="mn-MN"/>
        </w:rPr>
      </w:pPr>
      <w:r>
        <w:rPr>
          <w:rFonts w:ascii="Arial" w:hAnsi="Arial" w:cs="Arial"/>
          <w:szCs w:val="24"/>
          <w:lang w:val="mn-MN"/>
        </w:rPr>
        <w:tab/>
      </w:r>
    </w:p>
    <w:p w14:paraId="2890E27F" w14:textId="09C9921F" w:rsidR="00AF7B3C" w:rsidRPr="00C62EAC" w:rsidRDefault="00ED55C1" w:rsidP="00ED55C1">
      <w:pPr>
        <w:tabs>
          <w:tab w:val="left" w:pos="360"/>
        </w:tabs>
        <w:spacing w:after="0" w:line="240" w:lineRule="auto"/>
        <w:rPr>
          <w:rFonts w:ascii="Arial" w:hAnsi="Arial" w:cs="Arial"/>
          <w:szCs w:val="24"/>
          <w:lang w:val="mn-MN"/>
        </w:rPr>
      </w:pPr>
      <w:r>
        <w:rPr>
          <w:rFonts w:ascii="Arial" w:hAnsi="Arial" w:cs="Arial"/>
          <w:szCs w:val="24"/>
          <w:lang w:val="mn-MN"/>
        </w:rPr>
        <w:tab/>
      </w:r>
      <w:r w:rsidR="003906C9" w:rsidRPr="00C62EAC">
        <w:rPr>
          <w:rFonts w:ascii="Arial" w:hAnsi="Arial" w:cs="Arial"/>
          <w:szCs w:val="24"/>
          <w:lang w:val="mn-MN"/>
        </w:rPr>
        <w:t xml:space="preserve">Сонгосон зүйл, заалтыг хүснэгтээр тодорхойлбол: </w:t>
      </w:r>
    </w:p>
    <w:p w14:paraId="526597BD" w14:textId="6FF7C997" w:rsidR="00AF7B3C" w:rsidRPr="004C0268" w:rsidRDefault="00AF7B3C" w:rsidP="00ED55C1">
      <w:pPr>
        <w:pStyle w:val="Caption"/>
        <w:keepNext/>
        <w:spacing w:after="0"/>
        <w:jc w:val="center"/>
        <w:rPr>
          <w:rFonts w:ascii="Arial" w:hAnsi="Arial" w:cs="Arial"/>
          <w:b/>
          <w:bCs/>
          <w:sz w:val="22"/>
          <w:szCs w:val="22"/>
          <w:lang w:val="mn-MN"/>
        </w:rPr>
      </w:pPr>
      <w:r w:rsidRPr="004C0268">
        <w:rPr>
          <w:rFonts w:ascii="Arial" w:hAnsi="Arial" w:cs="Arial"/>
          <w:b/>
          <w:bCs/>
          <w:sz w:val="20"/>
          <w:szCs w:val="20"/>
          <w:lang w:val="mn-MN"/>
        </w:rPr>
        <w:t xml:space="preserve">Хүснэгт </w:t>
      </w:r>
      <w:r w:rsidRPr="004C0268">
        <w:rPr>
          <w:rFonts w:ascii="Arial" w:hAnsi="Arial" w:cs="Arial"/>
          <w:b/>
          <w:bCs/>
          <w:sz w:val="20"/>
          <w:szCs w:val="20"/>
        </w:rPr>
        <w:fldChar w:fldCharType="begin"/>
      </w:r>
      <w:r w:rsidRPr="004C0268">
        <w:rPr>
          <w:rFonts w:ascii="Arial" w:hAnsi="Arial" w:cs="Arial"/>
          <w:b/>
          <w:bCs/>
          <w:sz w:val="20"/>
          <w:szCs w:val="20"/>
          <w:lang w:val="mn-MN"/>
        </w:rPr>
        <w:instrText xml:space="preserve"> SEQ Хүснэгт \* ARABIC </w:instrText>
      </w:r>
      <w:r w:rsidRPr="004C0268">
        <w:rPr>
          <w:rFonts w:ascii="Arial" w:hAnsi="Arial" w:cs="Arial"/>
          <w:b/>
          <w:bCs/>
          <w:sz w:val="20"/>
          <w:szCs w:val="20"/>
        </w:rPr>
        <w:fldChar w:fldCharType="separate"/>
      </w:r>
      <w:r w:rsidR="00A50A00">
        <w:rPr>
          <w:rFonts w:ascii="Arial" w:hAnsi="Arial" w:cs="Arial"/>
          <w:b/>
          <w:bCs/>
          <w:noProof/>
          <w:sz w:val="20"/>
          <w:szCs w:val="20"/>
          <w:lang w:val="mn-MN"/>
        </w:rPr>
        <w:t>1</w:t>
      </w:r>
      <w:r w:rsidRPr="004C0268">
        <w:rPr>
          <w:rFonts w:ascii="Arial" w:hAnsi="Arial" w:cs="Arial"/>
          <w:b/>
          <w:bCs/>
          <w:sz w:val="20"/>
          <w:szCs w:val="20"/>
        </w:rPr>
        <w:fldChar w:fldCharType="end"/>
      </w:r>
      <w:r w:rsidRPr="004C0268">
        <w:rPr>
          <w:rFonts w:ascii="Arial" w:hAnsi="Arial" w:cs="Arial"/>
          <w:b/>
          <w:bCs/>
          <w:sz w:val="20"/>
          <w:szCs w:val="20"/>
          <w:lang w:val="mn-MN"/>
        </w:rPr>
        <w:t>. Зорилгод хүрсэн түвшин шалгуур үзүүлэлтийн хүрээнд сонгосон зүйл, заалтууд</w:t>
      </w:r>
      <w:r w:rsidRPr="004C0268">
        <w:rPr>
          <w:rFonts w:ascii="Arial" w:hAnsi="Arial" w:cs="Arial"/>
          <w:b/>
          <w:bCs/>
          <w:sz w:val="22"/>
          <w:szCs w:val="22"/>
          <w:lang w:val="mn-MN"/>
        </w:rPr>
        <w:t>.</w:t>
      </w:r>
    </w:p>
    <w:tbl>
      <w:tblPr>
        <w:tblStyle w:val="TableGrid"/>
        <w:tblW w:w="9781" w:type="dxa"/>
        <w:tblInd w:w="-5" w:type="dxa"/>
        <w:tblLook w:val="04A0" w:firstRow="1" w:lastRow="0" w:firstColumn="1" w:lastColumn="0" w:noHBand="0" w:noVBand="1"/>
      </w:tblPr>
      <w:tblGrid>
        <w:gridCol w:w="709"/>
        <w:gridCol w:w="3743"/>
        <w:gridCol w:w="5329"/>
      </w:tblGrid>
      <w:tr w:rsidR="003906C9" w:rsidRPr="004C0268" w14:paraId="15F64D41" w14:textId="77777777" w:rsidTr="00F96175">
        <w:tc>
          <w:tcPr>
            <w:tcW w:w="709" w:type="dxa"/>
          </w:tcPr>
          <w:p w14:paraId="34890A64" w14:textId="1E9B897B" w:rsidR="003906C9" w:rsidRPr="004C0268" w:rsidRDefault="003906C9" w:rsidP="00ED55C1">
            <w:pPr>
              <w:spacing w:line="240" w:lineRule="auto"/>
              <w:rPr>
                <w:rFonts w:ascii="Arial" w:hAnsi="Arial" w:cs="Arial"/>
                <w:b/>
                <w:bCs/>
                <w:lang w:val="mn-MN"/>
              </w:rPr>
            </w:pPr>
            <w:r w:rsidRPr="004C0268">
              <w:rPr>
                <w:rFonts w:ascii="Arial" w:hAnsi="Arial" w:cs="Arial"/>
                <w:b/>
                <w:bCs/>
                <w:lang w:val="mn-MN"/>
              </w:rPr>
              <w:t>№</w:t>
            </w:r>
          </w:p>
        </w:tc>
        <w:tc>
          <w:tcPr>
            <w:tcW w:w="3743" w:type="dxa"/>
          </w:tcPr>
          <w:p w14:paraId="086067FD" w14:textId="080F8F8B" w:rsidR="003906C9" w:rsidRPr="004C0268" w:rsidRDefault="003906C9" w:rsidP="00ED55C1">
            <w:pPr>
              <w:spacing w:line="240" w:lineRule="auto"/>
              <w:rPr>
                <w:rFonts w:ascii="Arial" w:hAnsi="Arial" w:cs="Arial"/>
                <w:b/>
                <w:bCs/>
                <w:lang w:val="mn-MN"/>
              </w:rPr>
            </w:pPr>
            <w:r w:rsidRPr="004C0268">
              <w:rPr>
                <w:rFonts w:ascii="Arial" w:hAnsi="Arial" w:cs="Arial"/>
                <w:b/>
                <w:bCs/>
                <w:lang w:val="mn-MN"/>
              </w:rPr>
              <w:t>Сонгосон зүйл, хэсэг, заалт</w:t>
            </w:r>
          </w:p>
        </w:tc>
        <w:tc>
          <w:tcPr>
            <w:tcW w:w="5329" w:type="dxa"/>
          </w:tcPr>
          <w:p w14:paraId="7581F739" w14:textId="53D49E53" w:rsidR="003906C9" w:rsidRPr="004C0268" w:rsidRDefault="003906C9" w:rsidP="00ED55C1">
            <w:pPr>
              <w:spacing w:line="240" w:lineRule="auto"/>
              <w:rPr>
                <w:rFonts w:ascii="Arial" w:hAnsi="Arial" w:cs="Arial"/>
                <w:b/>
                <w:bCs/>
                <w:lang w:val="mn-MN"/>
              </w:rPr>
            </w:pPr>
            <w:r w:rsidRPr="004C0268">
              <w:rPr>
                <w:rFonts w:ascii="Arial" w:hAnsi="Arial" w:cs="Arial"/>
                <w:b/>
                <w:bCs/>
                <w:lang w:val="mn-MN"/>
              </w:rPr>
              <w:t xml:space="preserve">Зүйл, хэсэг, заалтын агуулга </w:t>
            </w:r>
          </w:p>
        </w:tc>
      </w:tr>
      <w:tr w:rsidR="003906C9" w:rsidRPr="004C0268" w14:paraId="2C89F912" w14:textId="77777777" w:rsidTr="00F96175">
        <w:tc>
          <w:tcPr>
            <w:tcW w:w="709" w:type="dxa"/>
          </w:tcPr>
          <w:p w14:paraId="78D63DE9" w14:textId="7C9CD5B6" w:rsidR="003906C9" w:rsidRPr="004C0268" w:rsidRDefault="003906C9" w:rsidP="00ED55C1">
            <w:pPr>
              <w:pStyle w:val="ListParagraph"/>
              <w:numPr>
                <w:ilvl w:val="0"/>
                <w:numId w:val="12"/>
              </w:numPr>
              <w:spacing w:line="240" w:lineRule="auto"/>
              <w:ind w:left="0" w:firstLine="0"/>
              <w:rPr>
                <w:rFonts w:ascii="Arial" w:hAnsi="Arial" w:cs="Arial"/>
                <w:b/>
                <w:bCs/>
                <w:lang w:val="mn-MN"/>
              </w:rPr>
            </w:pPr>
          </w:p>
        </w:tc>
        <w:tc>
          <w:tcPr>
            <w:tcW w:w="3743" w:type="dxa"/>
          </w:tcPr>
          <w:p w14:paraId="4E11FE0B" w14:textId="2D182508" w:rsidR="003906C9" w:rsidRPr="004C0268" w:rsidRDefault="003906C9" w:rsidP="00ED55C1">
            <w:pPr>
              <w:spacing w:line="240" w:lineRule="auto"/>
              <w:jc w:val="left"/>
              <w:rPr>
                <w:rFonts w:ascii="Arial" w:hAnsi="Arial" w:cs="Arial"/>
                <w:lang w:val="mn-MN"/>
              </w:rPr>
            </w:pPr>
            <w:r w:rsidRPr="004C0268">
              <w:rPr>
                <w:rFonts w:ascii="Arial" w:hAnsi="Arial" w:cs="Arial"/>
                <w:lang w:val="mn-MN"/>
              </w:rPr>
              <w:t xml:space="preserve">5 дугаар зүйл </w:t>
            </w:r>
          </w:p>
        </w:tc>
        <w:tc>
          <w:tcPr>
            <w:tcW w:w="5329" w:type="dxa"/>
          </w:tcPr>
          <w:p w14:paraId="234BC324" w14:textId="2352E7B6" w:rsidR="003906C9" w:rsidRPr="004C0268" w:rsidRDefault="00EC5DE1" w:rsidP="00ED55C1">
            <w:pPr>
              <w:spacing w:line="240" w:lineRule="auto"/>
              <w:rPr>
                <w:rFonts w:ascii="Arial" w:hAnsi="Arial" w:cs="Arial"/>
                <w:lang w:val="mn-MN"/>
              </w:rPr>
            </w:pPr>
            <w:r w:rsidRPr="004C0268">
              <w:rPr>
                <w:rFonts w:ascii="Arial" w:hAnsi="Arial" w:cs="Arial"/>
                <w:lang w:val="mn-MN"/>
              </w:rPr>
              <w:t xml:space="preserve">Байгаль орчны стратегийн үнэлгээ </w:t>
            </w:r>
          </w:p>
        </w:tc>
      </w:tr>
      <w:tr w:rsidR="00EC5DE1" w:rsidRPr="00F96175" w14:paraId="7361E59B" w14:textId="77777777" w:rsidTr="00F96175">
        <w:tc>
          <w:tcPr>
            <w:tcW w:w="709" w:type="dxa"/>
          </w:tcPr>
          <w:p w14:paraId="1E61521E" w14:textId="77777777" w:rsidR="00EC5DE1" w:rsidRPr="004C0268" w:rsidRDefault="00EC5DE1" w:rsidP="00ED55C1">
            <w:pPr>
              <w:pStyle w:val="ListParagraph"/>
              <w:numPr>
                <w:ilvl w:val="0"/>
                <w:numId w:val="12"/>
              </w:numPr>
              <w:spacing w:line="240" w:lineRule="auto"/>
              <w:ind w:left="0" w:firstLine="0"/>
              <w:rPr>
                <w:rFonts w:ascii="Arial" w:hAnsi="Arial" w:cs="Arial"/>
                <w:b/>
                <w:bCs/>
                <w:lang w:val="mn-MN"/>
              </w:rPr>
            </w:pPr>
          </w:p>
        </w:tc>
        <w:tc>
          <w:tcPr>
            <w:tcW w:w="3743" w:type="dxa"/>
          </w:tcPr>
          <w:p w14:paraId="16981999" w14:textId="762353D2" w:rsidR="00EC5DE1" w:rsidRPr="004C0268" w:rsidRDefault="00EC5DE1" w:rsidP="00ED55C1">
            <w:pPr>
              <w:spacing w:line="240" w:lineRule="auto"/>
              <w:rPr>
                <w:rFonts w:ascii="Arial" w:hAnsi="Arial" w:cs="Arial"/>
                <w:lang w:val="mn-MN"/>
              </w:rPr>
            </w:pPr>
            <w:r w:rsidRPr="004C0268">
              <w:rPr>
                <w:rFonts w:ascii="Arial" w:hAnsi="Arial" w:cs="Arial"/>
                <w:lang w:val="mn-MN"/>
              </w:rPr>
              <w:t xml:space="preserve">18 дугаар зүйл </w:t>
            </w:r>
          </w:p>
        </w:tc>
        <w:tc>
          <w:tcPr>
            <w:tcW w:w="5329" w:type="dxa"/>
          </w:tcPr>
          <w:p w14:paraId="641ACE1C" w14:textId="1F844B0B" w:rsidR="00EC5DE1" w:rsidRPr="004C0268" w:rsidRDefault="00EC5DE1" w:rsidP="00ED55C1">
            <w:pPr>
              <w:spacing w:line="240" w:lineRule="auto"/>
              <w:rPr>
                <w:rFonts w:ascii="Arial" w:hAnsi="Arial" w:cs="Arial"/>
                <w:lang w:val="mn-MN"/>
              </w:rPr>
            </w:pPr>
            <w:r w:rsidRPr="004C0268">
              <w:rPr>
                <w:rFonts w:ascii="Arial" w:hAnsi="Arial" w:cs="Arial"/>
                <w:lang w:val="mn-MN"/>
              </w:rPr>
              <w:t xml:space="preserve">Нөлөөллийн үнэлгээний үйл ажиллагааны олон нийтийн оролцоо </w:t>
            </w:r>
          </w:p>
        </w:tc>
      </w:tr>
    </w:tbl>
    <w:p w14:paraId="49DB216D" w14:textId="77777777" w:rsidR="004F5E6F" w:rsidRPr="004C0268" w:rsidRDefault="004F5E6F" w:rsidP="00ED55C1">
      <w:pPr>
        <w:spacing w:after="0" w:line="240" w:lineRule="auto"/>
        <w:rPr>
          <w:rFonts w:ascii="Arial" w:hAnsi="Arial" w:cs="Arial"/>
          <w:b/>
          <w:bCs/>
          <w:sz w:val="22"/>
          <w:lang w:val="mn-MN"/>
        </w:rPr>
      </w:pPr>
    </w:p>
    <w:p w14:paraId="44FCBB2C" w14:textId="499C1B7F" w:rsidR="00AF7B3C" w:rsidRPr="00C62EAC" w:rsidRDefault="00AF7B3C" w:rsidP="00ED55C1">
      <w:pPr>
        <w:pStyle w:val="Heading3"/>
        <w:numPr>
          <w:ilvl w:val="2"/>
          <w:numId w:val="18"/>
        </w:numPr>
        <w:spacing w:before="0" w:line="240" w:lineRule="auto"/>
        <w:ind w:left="0" w:firstLine="0"/>
        <w:rPr>
          <w:rFonts w:ascii="Arial" w:hAnsi="Arial" w:cs="Arial"/>
          <w:lang w:val="mn-MN"/>
        </w:rPr>
      </w:pPr>
      <w:bookmarkStart w:id="10" w:name="_Toc196842517"/>
      <w:r w:rsidRPr="00C62EAC">
        <w:rPr>
          <w:rFonts w:ascii="Arial" w:hAnsi="Arial" w:cs="Arial"/>
          <w:lang w:val="mn-MN"/>
        </w:rPr>
        <w:t>“Практикт нийцэж байгаа байдал” шалгуур</w:t>
      </w:r>
      <w:bookmarkEnd w:id="10"/>
      <w:r w:rsidRPr="00C62EAC">
        <w:rPr>
          <w:rFonts w:ascii="Arial" w:hAnsi="Arial" w:cs="Arial"/>
          <w:lang w:val="mn-MN"/>
        </w:rPr>
        <w:t xml:space="preserve"> </w:t>
      </w:r>
    </w:p>
    <w:p w14:paraId="58BAC9D0" w14:textId="0F31D190" w:rsidR="00733014" w:rsidRDefault="00AF7B3C" w:rsidP="00ED55C1">
      <w:pPr>
        <w:spacing w:after="0" w:line="240" w:lineRule="auto"/>
        <w:ind w:firstLine="720"/>
        <w:rPr>
          <w:rFonts w:ascii="Arial" w:hAnsi="Arial" w:cs="Arial"/>
          <w:szCs w:val="24"/>
          <w:lang w:val="mn-MN"/>
        </w:rPr>
      </w:pPr>
      <w:r w:rsidRPr="00C62EAC">
        <w:rPr>
          <w:rFonts w:ascii="Arial" w:hAnsi="Arial" w:cs="Arial"/>
          <w:szCs w:val="24"/>
          <w:lang w:val="mn-MN"/>
        </w:rPr>
        <w:t>БОНБҮтХууль нь хүний үйл ажиллагааны улмаас байгаль орчны тэнцвэрт байдал алдагдахаас сэргийлэх, байгаль орчинд нөлөөлөл багатайгаар байгалийн нөөц ашиглалт явуулах, бүс нутаг</w:t>
      </w:r>
      <w:r w:rsidR="00733014" w:rsidRPr="00C62EAC">
        <w:rPr>
          <w:rFonts w:ascii="Arial" w:hAnsi="Arial" w:cs="Arial"/>
          <w:szCs w:val="24"/>
          <w:lang w:val="mn-MN"/>
        </w:rPr>
        <w:t xml:space="preserve">, салбарын хэмжээнд баримтлах бодлого, хэрэгжүүлэх хөгжлийн хөтөлбөр, төлөвлөгөө болон аливаа төслийн байгаль орчинд нөлөөлөлх байдлыг үнэлэх, хэрэгжүүлэх эсэх талаар дүгнэлт, шийдвэр гаргах, оролцогч талуудын харилцааг зохицуулдаг ба байгаль орчинд нөлөөлөх байдлын үнэлгээний төрөл, ангиллуудын хүрээнд төрийн захиргааны төв болон орон нутгийн </w:t>
      </w:r>
      <w:r w:rsidR="00733014" w:rsidRPr="00C62EAC">
        <w:rPr>
          <w:rFonts w:ascii="Arial" w:hAnsi="Arial" w:cs="Arial"/>
          <w:szCs w:val="24"/>
          <w:lang w:val="mn-MN"/>
        </w:rPr>
        <w:lastRenderedPageBreak/>
        <w:t>захиргааны байгууллага, эрх бүхий мэргэжлийн байгууллаг, бизнес эрхлэгч аж ахуйн нэгжийн оролцоог ханган хэрэгждэг байна.</w:t>
      </w:r>
    </w:p>
    <w:p w14:paraId="35519FAE" w14:textId="77777777" w:rsidR="007F433C" w:rsidRPr="00C62EAC" w:rsidRDefault="007F433C" w:rsidP="00ED55C1">
      <w:pPr>
        <w:spacing w:after="0" w:line="240" w:lineRule="auto"/>
        <w:ind w:firstLine="720"/>
        <w:rPr>
          <w:rFonts w:ascii="Arial" w:hAnsi="Arial" w:cs="Arial"/>
          <w:szCs w:val="24"/>
          <w:lang w:val="mn-MN"/>
        </w:rPr>
      </w:pPr>
    </w:p>
    <w:p w14:paraId="30AFE546" w14:textId="1A5DCF3C" w:rsidR="00733014" w:rsidRPr="00C62EAC" w:rsidRDefault="009F4FC7" w:rsidP="00ED55C1">
      <w:pPr>
        <w:spacing w:after="0" w:line="240" w:lineRule="auto"/>
        <w:ind w:firstLine="720"/>
        <w:rPr>
          <w:rFonts w:ascii="Arial" w:hAnsi="Arial" w:cs="Arial"/>
          <w:szCs w:val="24"/>
          <w:lang w:val="mn-MN"/>
        </w:rPr>
      </w:pPr>
      <w:r w:rsidRPr="00C62EAC">
        <w:rPr>
          <w:rFonts w:ascii="Arial" w:hAnsi="Arial" w:cs="Arial"/>
          <w:szCs w:val="24"/>
          <w:lang w:val="mn-MN"/>
        </w:rPr>
        <w:t xml:space="preserve">БОНБҮтХ нь 2012 онд </w:t>
      </w:r>
      <w:r w:rsidR="00AC52CF">
        <w:rPr>
          <w:rFonts w:ascii="Arial" w:hAnsi="Arial" w:cs="Arial"/>
          <w:szCs w:val="24"/>
          <w:lang w:val="mn-MN"/>
        </w:rPr>
        <w:t xml:space="preserve">шинэчилсэн найруулгаар </w:t>
      </w:r>
      <w:r w:rsidRPr="00C62EAC">
        <w:rPr>
          <w:rFonts w:ascii="Arial" w:hAnsi="Arial" w:cs="Arial"/>
          <w:szCs w:val="24"/>
          <w:lang w:val="mn-MN"/>
        </w:rPr>
        <w:t>батлагдсанаас хойш уг хуулийн хэрэгжилтийн зарим н</w:t>
      </w:r>
      <w:r w:rsidR="0032125D" w:rsidRPr="00C62EAC">
        <w:rPr>
          <w:rFonts w:ascii="Arial" w:hAnsi="Arial" w:cs="Arial"/>
          <w:szCs w:val="24"/>
          <w:lang w:val="mn-MN"/>
        </w:rPr>
        <w:t>эг</w:t>
      </w:r>
      <w:r w:rsidRPr="00C62EAC">
        <w:rPr>
          <w:rFonts w:ascii="Arial" w:hAnsi="Arial" w:cs="Arial"/>
          <w:szCs w:val="24"/>
          <w:lang w:val="mn-MN"/>
        </w:rPr>
        <w:t xml:space="preserve"> тоон мэдээллийг дурдвал: </w:t>
      </w:r>
    </w:p>
    <w:p w14:paraId="34FCF2E0" w14:textId="3DFA6DA6" w:rsidR="009812EC" w:rsidRPr="00C62EAC" w:rsidRDefault="009812EC" w:rsidP="00ED55C1">
      <w:pPr>
        <w:pStyle w:val="ListParagraph"/>
        <w:numPr>
          <w:ilvl w:val="0"/>
          <w:numId w:val="13"/>
        </w:numPr>
        <w:spacing w:after="0" w:line="240" w:lineRule="auto"/>
        <w:ind w:left="0" w:firstLine="0"/>
        <w:rPr>
          <w:rFonts w:ascii="Arial" w:hAnsi="Arial" w:cs="Arial"/>
          <w:szCs w:val="24"/>
          <w:lang w:val="mn-MN"/>
        </w:rPr>
      </w:pPr>
      <w:r w:rsidRPr="00C62EAC">
        <w:rPr>
          <w:rFonts w:ascii="Arial" w:hAnsi="Arial" w:cs="Arial"/>
          <w:szCs w:val="24"/>
          <w:lang w:val="mn-MN"/>
        </w:rPr>
        <w:t>202</w:t>
      </w:r>
      <w:r w:rsidR="00AC52CF">
        <w:rPr>
          <w:rFonts w:ascii="Arial" w:hAnsi="Arial" w:cs="Arial"/>
          <w:szCs w:val="24"/>
          <w:lang w:val="mn-MN"/>
        </w:rPr>
        <w:t>5</w:t>
      </w:r>
      <w:r w:rsidRPr="00C62EAC">
        <w:rPr>
          <w:rFonts w:ascii="Arial" w:hAnsi="Arial" w:cs="Arial"/>
          <w:szCs w:val="24"/>
          <w:lang w:val="mn-MN"/>
        </w:rPr>
        <w:t xml:space="preserve"> оны </w:t>
      </w:r>
      <w:r w:rsidR="00AC52CF">
        <w:rPr>
          <w:rFonts w:ascii="Arial" w:hAnsi="Arial" w:cs="Arial"/>
          <w:szCs w:val="24"/>
          <w:lang w:val="mn-MN"/>
        </w:rPr>
        <w:t>03</w:t>
      </w:r>
      <w:r w:rsidRPr="00C62EAC">
        <w:rPr>
          <w:rFonts w:ascii="Arial" w:hAnsi="Arial" w:cs="Arial"/>
          <w:szCs w:val="24"/>
          <w:lang w:val="mn-MN"/>
        </w:rPr>
        <w:t xml:space="preserve"> дугаар сарын байдлаар нийт </w:t>
      </w:r>
      <w:r w:rsidR="00AC52CF">
        <w:rPr>
          <w:rFonts w:ascii="Arial" w:hAnsi="Arial" w:cs="Arial"/>
          <w:szCs w:val="24"/>
          <w:lang w:val="mn-MN"/>
        </w:rPr>
        <w:t xml:space="preserve">12938 </w:t>
      </w:r>
      <w:r w:rsidRPr="00C62EAC">
        <w:rPr>
          <w:rFonts w:ascii="Arial" w:hAnsi="Arial" w:cs="Arial"/>
          <w:szCs w:val="24"/>
          <w:lang w:val="mn-MN"/>
        </w:rPr>
        <w:t xml:space="preserve"> ерөнхий үнэлгээний дүгнэлтийг боловсруулсан; </w:t>
      </w:r>
    </w:p>
    <w:p w14:paraId="66FE5D3B" w14:textId="573C9C56" w:rsidR="009812EC" w:rsidRPr="00C62EAC" w:rsidRDefault="009812EC" w:rsidP="00ED55C1">
      <w:pPr>
        <w:pStyle w:val="ListParagraph"/>
        <w:numPr>
          <w:ilvl w:val="0"/>
          <w:numId w:val="13"/>
        </w:numPr>
        <w:spacing w:after="0" w:line="240" w:lineRule="auto"/>
        <w:ind w:left="0" w:firstLine="0"/>
        <w:rPr>
          <w:rFonts w:ascii="Arial" w:hAnsi="Arial" w:cs="Arial"/>
          <w:szCs w:val="24"/>
          <w:lang w:val="mn-MN"/>
        </w:rPr>
      </w:pPr>
      <w:r w:rsidRPr="00C62EAC">
        <w:rPr>
          <w:rFonts w:ascii="Arial" w:hAnsi="Arial" w:cs="Arial"/>
          <w:szCs w:val="24"/>
          <w:lang w:val="mn-MN"/>
        </w:rPr>
        <w:t>202</w:t>
      </w:r>
      <w:r w:rsidR="00AC52CF">
        <w:rPr>
          <w:rFonts w:ascii="Arial" w:hAnsi="Arial" w:cs="Arial"/>
          <w:szCs w:val="24"/>
          <w:lang w:val="mn-MN"/>
        </w:rPr>
        <w:t>5</w:t>
      </w:r>
      <w:r w:rsidRPr="00C62EAC">
        <w:rPr>
          <w:rFonts w:ascii="Arial" w:hAnsi="Arial" w:cs="Arial"/>
          <w:szCs w:val="24"/>
          <w:lang w:val="mn-MN"/>
        </w:rPr>
        <w:t xml:space="preserve"> оны </w:t>
      </w:r>
      <w:r w:rsidR="00AC52CF">
        <w:rPr>
          <w:rFonts w:ascii="Arial" w:hAnsi="Arial" w:cs="Arial"/>
          <w:szCs w:val="24"/>
          <w:lang w:val="mn-MN"/>
        </w:rPr>
        <w:t>03</w:t>
      </w:r>
      <w:r w:rsidRPr="00C62EAC">
        <w:rPr>
          <w:rFonts w:ascii="Arial" w:hAnsi="Arial" w:cs="Arial"/>
          <w:szCs w:val="24"/>
          <w:lang w:val="mn-MN"/>
        </w:rPr>
        <w:t xml:space="preserve"> дугаар сарын байдлаар </w:t>
      </w:r>
      <w:r w:rsidR="00AC52CF">
        <w:rPr>
          <w:rFonts w:ascii="Arial" w:hAnsi="Arial" w:cs="Arial"/>
          <w:szCs w:val="24"/>
          <w:lang w:val="mn-MN"/>
        </w:rPr>
        <w:t>7866</w:t>
      </w:r>
      <w:r w:rsidRPr="00C62EAC">
        <w:rPr>
          <w:rFonts w:ascii="Arial" w:hAnsi="Arial" w:cs="Arial"/>
          <w:szCs w:val="24"/>
          <w:lang w:val="mn-MN"/>
        </w:rPr>
        <w:t xml:space="preserve"> нарийвчилсан үнэлгээний тайланг баталгаажуулсан бөгөөд эдгээрийн 6</w:t>
      </w:r>
      <w:r w:rsidR="00AC52CF">
        <w:rPr>
          <w:rFonts w:ascii="Arial" w:hAnsi="Arial" w:cs="Arial"/>
          <w:szCs w:val="24"/>
          <w:lang w:val="mn-MN"/>
        </w:rPr>
        <w:t>583</w:t>
      </w:r>
      <w:r w:rsidRPr="00C62EAC">
        <w:rPr>
          <w:rFonts w:ascii="Arial" w:hAnsi="Arial" w:cs="Arial"/>
          <w:szCs w:val="24"/>
          <w:lang w:val="mn-MN"/>
        </w:rPr>
        <w:t xml:space="preserve"> нь Үндсэн тайлан, харин 1</w:t>
      </w:r>
      <w:r w:rsidR="00AC52CF">
        <w:rPr>
          <w:rFonts w:ascii="Arial" w:hAnsi="Arial" w:cs="Arial"/>
          <w:szCs w:val="24"/>
          <w:lang w:val="mn-MN"/>
        </w:rPr>
        <w:t>283</w:t>
      </w:r>
      <w:r w:rsidRPr="00C62EAC">
        <w:rPr>
          <w:rFonts w:ascii="Arial" w:hAnsi="Arial" w:cs="Arial"/>
          <w:szCs w:val="24"/>
          <w:lang w:val="mn-MN"/>
        </w:rPr>
        <w:t xml:space="preserve"> нь Нэмэлт тодотгол байна. </w:t>
      </w:r>
    </w:p>
    <w:p w14:paraId="474B82D0" w14:textId="4B46664F" w:rsidR="009812EC" w:rsidRPr="00C62EAC" w:rsidRDefault="009812EC" w:rsidP="00ED55C1">
      <w:pPr>
        <w:pStyle w:val="ListParagraph"/>
        <w:numPr>
          <w:ilvl w:val="0"/>
          <w:numId w:val="13"/>
        </w:numPr>
        <w:spacing w:after="0" w:line="240" w:lineRule="auto"/>
        <w:ind w:left="0" w:firstLine="0"/>
        <w:rPr>
          <w:rFonts w:ascii="Arial" w:hAnsi="Arial" w:cs="Arial"/>
          <w:szCs w:val="24"/>
          <w:lang w:val="mn-MN"/>
        </w:rPr>
      </w:pPr>
      <w:r w:rsidRPr="00C62EAC">
        <w:rPr>
          <w:rFonts w:ascii="Arial" w:hAnsi="Arial" w:cs="Arial"/>
          <w:szCs w:val="24"/>
          <w:lang w:val="mn-MN"/>
        </w:rPr>
        <w:t xml:space="preserve">Асуудал эрхэлсэн төрийн захиргааны төв байгууллага нь </w:t>
      </w:r>
      <w:r w:rsidR="00AC52CF">
        <w:rPr>
          <w:rFonts w:ascii="Arial" w:hAnsi="Arial" w:cs="Arial"/>
          <w:szCs w:val="24"/>
          <w:lang w:val="mn-MN"/>
        </w:rPr>
        <w:t>9</w:t>
      </w:r>
      <w:r w:rsidRPr="00C62EAC">
        <w:rPr>
          <w:rFonts w:ascii="Arial" w:hAnsi="Arial" w:cs="Arial"/>
          <w:szCs w:val="24"/>
          <w:lang w:val="mn-MN"/>
        </w:rPr>
        <w:t xml:space="preserve"> шинжээч, 1 ерөнхий шинжээчийн хүний нөөцтэйгөөр ажилладаг;</w:t>
      </w:r>
    </w:p>
    <w:p w14:paraId="36E6525C" w14:textId="77777777" w:rsidR="009812EC" w:rsidRPr="00C62EAC" w:rsidRDefault="009812EC" w:rsidP="00ED55C1">
      <w:pPr>
        <w:pStyle w:val="ListParagraph"/>
        <w:numPr>
          <w:ilvl w:val="0"/>
          <w:numId w:val="13"/>
        </w:numPr>
        <w:spacing w:after="0" w:line="240" w:lineRule="auto"/>
        <w:ind w:left="0" w:firstLine="0"/>
        <w:rPr>
          <w:rFonts w:ascii="Arial" w:hAnsi="Arial" w:cs="Arial"/>
          <w:szCs w:val="24"/>
          <w:lang w:val="mn-MN"/>
        </w:rPr>
      </w:pPr>
      <w:r w:rsidRPr="00C62EAC">
        <w:rPr>
          <w:rFonts w:ascii="Arial" w:hAnsi="Arial" w:cs="Arial"/>
          <w:szCs w:val="24"/>
          <w:lang w:val="mn-MN"/>
        </w:rPr>
        <w:t>Уул уурхайн чиглэлээр үйл ажиллагаа явуулж буй аж ахуй нэгжүүдийн байгаль орчны менежментийн төлөвлөгөөг хянасан байдлыг сүүлийн 3 жилээр байдлаар авч үзвэл 2018 онд 114, 2019 онд 215, 2020 онд 140, 2021 онд 94, 2022 онд 161, 2023 онд 54 менежментийн төлөвлөгөөг хянасан;</w:t>
      </w:r>
    </w:p>
    <w:p w14:paraId="6A12B8BE" w14:textId="77777777" w:rsidR="004B36B6" w:rsidRDefault="009812EC" w:rsidP="00ED55C1">
      <w:pPr>
        <w:pStyle w:val="ListParagraph"/>
        <w:numPr>
          <w:ilvl w:val="0"/>
          <w:numId w:val="13"/>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орчны нөлөөллийн нарийвчилсан үнэлгээ эрхлэх тусгай зөвшөөрөл бүхий 175 аж ахуйн нэгж үйл ажиллагаа явуулдаг. </w:t>
      </w:r>
      <w:r w:rsidR="009F4FC7" w:rsidRPr="004B36B6">
        <w:rPr>
          <w:rFonts w:ascii="Arial" w:hAnsi="Arial" w:cs="Arial"/>
          <w:szCs w:val="24"/>
          <w:lang w:val="mn-MN"/>
        </w:rPr>
        <w:t>Иймд</w:t>
      </w:r>
      <w:r w:rsidR="004B36B6">
        <w:rPr>
          <w:rFonts w:ascii="Arial" w:hAnsi="Arial" w:cs="Arial"/>
          <w:szCs w:val="24"/>
          <w:lang w:val="mn-MN"/>
        </w:rPr>
        <w:t>:</w:t>
      </w:r>
    </w:p>
    <w:p w14:paraId="4DBC4EE1" w14:textId="1C454555" w:rsidR="008F629B" w:rsidRPr="004B36B6" w:rsidRDefault="009F4FC7" w:rsidP="00ED55C1">
      <w:pPr>
        <w:pStyle w:val="ListParagraph"/>
        <w:spacing w:after="0" w:line="240" w:lineRule="auto"/>
        <w:ind w:left="0" w:firstLine="720"/>
        <w:rPr>
          <w:rFonts w:ascii="Arial" w:hAnsi="Arial" w:cs="Arial"/>
          <w:szCs w:val="24"/>
          <w:lang w:val="mn-MN"/>
        </w:rPr>
      </w:pPr>
      <w:r w:rsidRPr="004B36B6">
        <w:rPr>
          <w:rFonts w:ascii="Arial" w:hAnsi="Arial" w:cs="Arial"/>
          <w:szCs w:val="24"/>
          <w:lang w:val="mn-MN"/>
        </w:rPr>
        <w:t xml:space="preserve"> </w:t>
      </w:r>
      <w:r w:rsidR="004B36B6">
        <w:rPr>
          <w:rFonts w:ascii="Arial" w:hAnsi="Arial" w:cs="Arial"/>
          <w:szCs w:val="24"/>
          <w:lang w:val="mn-MN"/>
        </w:rPr>
        <w:t>Э</w:t>
      </w:r>
      <w:r w:rsidRPr="004B36B6">
        <w:rPr>
          <w:rFonts w:ascii="Arial" w:hAnsi="Arial" w:cs="Arial"/>
          <w:szCs w:val="24"/>
          <w:lang w:val="mn-MN"/>
        </w:rPr>
        <w:t>нэхүү шалгуур үзүүлэлтийн хүрээнд БОНБҮ</w:t>
      </w:r>
      <w:r w:rsidR="004B36B6">
        <w:rPr>
          <w:rFonts w:ascii="Arial" w:hAnsi="Arial" w:cs="Arial"/>
          <w:szCs w:val="24"/>
          <w:lang w:val="mn-MN"/>
        </w:rPr>
        <w:t xml:space="preserve">тХ </w:t>
      </w:r>
      <w:r w:rsidRPr="004B36B6">
        <w:rPr>
          <w:rFonts w:ascii="Arial" w:hAnsi="Arial" w:cs="Arial"/>
          <w:szCs w:val="24"/>
          <w:lang w:val="mn-MN"/>
        </w:rPr>
        <w:t>тогтоомжийн зохицуулалт хэрхэн хэрэгжиж байгаа, түүний эерэг болон сөрөг үр дагавар хэрэгжүүлэхэд хүндрэл бэрхшээл гарч байгаа эсэхийг тодорхойлоход чиглэгддэг тул дараах зүйл, хэсэг, заалтыг уг шалгуурын хүрээнд сонгосон болно.</w:t>
      </w:r>
    </w:p>
    <w:p w14:paraId="3DAB7BE7" w14:textId="77777777" w:rsidR="004C0268" w:rsidRDefault="004C0268" w:rsidP="00ED55C1">
      <w:pPr>
        <w:pStyle w:val="Caption"/>
        <w:keepNext/>
        <w:spacing w:after="0"/>
        <w:ind w:right="400"/>
        <w:rPr>
          <w:rFonts w:ascii="Arial" w:hAnsi="Arial" w:cs="Arial"/>
          <w:b/>
          <w:bCs/>
          <w:sz w:val="20"/>
          <w:szCs w:val="20"/>
          <w:lang w:val="mn-MN"/>
        </w:rPr>
      </w:pPr>
    </w:p>
    <w:p w14:paraId="54C1FBE6" w14:textId="140DC0FC" w:rsidR="009F4FC7" w:rsidRPr="004C0268" w:rsidRDefault="009F4FC7" w:rsidP="00ED55C1">
      <w:pPr>
        <w:pStyle w:val="Caption"/>
        <w:keepNext/>
        <w:spacing w:after="0"/>
        <w:ind w:right="400"/>
        <w:rPr>
          <w:rFonts w:ascii="Arial" w:hAnsi="Arial" w:cs="Arial"/>
          <w:b/>
          <w:bCs/>
          <w:sz w:val="20"/>
          <w:szCs w:val="20"/>
          <w:lang w:val="mn-MN"/>
        </w:rPr>
      </w:pPr>
      <w:r w:rsidRPr="004C0268">
        <w:rPr>
          <w:rFonts w:ascii="Arial" w:hAnsi="Arial" w:cs="Arial"/>
          <w:b/>
          <w:bCs/>
          <w:sz w:val="20"/>
          <w:szCs w:val="20"/>
          <w:lang w:val="mn-MN"/>
        </w:rPr>
        <w:t xml:space="preserve">Хүснэгт </w:t>
      </w:r>
      <w:r w:rsidRPr="004C0268">
        <w:rPr>
          <w:rFonts w:ascii="Arial" w:hAnsi="Arial" w:cs="Arial"/>
          <w:b/>
          <w:bCs/>
          <w:sz w:val="20"/>
          <w:szCs w:val="20"/>
          <w:lang w:val="mn-MN"/>
        </w:rPr>
        <w:fldChar w:fldCharType="begin"/>
      </w:r>
      <w:r w:rsidRPr="004C0268">
        <w:rPr>
          <w:rFonts w:ascii="Arial" w:hAnsi="Arial" w:cs="Arial"/>
          <w:b/>
          <w:bCs/>
          <w:sz w:val="20"/>
          <w:szCs w:val="20"/>
          <w:lang w:val="mn-MN"/>
        </w:rPr>
        <w:instrText xml:space="preserve"> SEQ Хүснэгт \* ARABIC </w:instrText>
      </w:r>
      <w:r w:rsidRPr="004C0268">
        <w:rPr>
          <w:rFonts w:ascii="Arial" w:hAnsi="Arial" w:cs="Arial"/>
          <w:b/>
          <w:bCs/>
          <w:sz w:val="20"/>
          <w:szCs w:val="20"/>
          <w:lang w:val="mn-MN"/>
        </w:rPr>
        <w:fldChar w:fldCharType="separate"/>
      </w:r>
      <w:r w:rsidR="00A50A00">
        <w:rPr>
          <w:rFonts w:ascii="Arial" w:hAnsi="Arial" w:cs="Arial"/>
          <w:b/>
          <w:bCs/>
          <w:noProof/>
          <w:sz w:val="20"/>
          <w:szCs w:val="20"/>
          <w:lang w:val="mn-MN"/>
        </w:rPr>
        <w:t>2</w:t>
      </w:r>
      <w:r w:rsidRPr="004C0268">
        <w:rPr>
          <w:rFonts w:ascii="Arial" w:hAnsi="Arial" w:cs="Arial"/>
          <w:b/>
          <w:bCs/>
          <w:sz w:val="20"/>
          <w:szCs w:val="20"/>
          <w:lang w:val="mn-MN"/>
        </w:rPr>
        <w:fldChar w:fldCharType="end"/>
      </w:r>
      <w:r w:rsidRPr="004C0268">
        <w:rPr>
          <w:rFonts w:ascii="Arial" w:hAnsi="Arial" w:cs="Arial"/>
          <w:b/>
          <w:bCs/>
          <w:sz w:val="20"/>
          <w:szCs w:val="20"/>
          <w:lang w:val="mn-MN"/>
        </w:rPr>
        <w:t>. Практикт нийцэж буй байдал, шалгуур үзүүлэлтийн хүрээнд сонгосон зүйл заалтууд</w:t>
      </w:r>
    </w:p>
    <w:tbl>
      <w:tblPr>
        <w:tblStyle w:val="TableGrid"/>
        <w:tblW w:w="9776" w:type="dxa"/>
        <w:tblLook w:val="04A0" w:firstRow="1" w:lastRow="0" w:firstColumn="1" w:lastColumn="0" w:noHBand="0" w:noVBand="1"/>
      </w:tblPr>
      <w:tblGrid>
        <w:gridCol w:w="704"/>
        <w:gridCol w:w="2126"/>
        <w:gridCol w:w="6946"/>
      </w:tblGrid>
      <w:tr w:rsidR="00EC5DE1" w:rsidRPr="004C0268" w14:paraId="2B4122CE" w14:textId="77777777" w:rsidTr="006D7B45">
        <w:tc>
          <w:tcPr>
            <w:tcW w:w="704" w:type="dxa"/>
          </w:tcPr>
          <w:p w14:paraId="0771D2F7" w14:textId="5C00D0B3" w:rsidR="00EC5DE1" w:rsidRPr="00F96175" w:rsidRDefault="00AC52CF" w:rsidP="00ED55C1">
            <w:pPr>
              <w:spacing w:line="240" w:lineRule="auto"/>
              <w:rPr>
                <w:rFonts w:ascii="Arial" w:hAnsi="Arial" w:cs="Arial"/>
                <w:b/>
                <w:bCs/>
                <w:lang w:val="mn-MN"/>
              </w:rPr>
            </w:pPr>
            <w:r w:rsidRPr="00F96175">
              <w:rPr>
                <w:rFonts w:ascii="Arial" w:hAnsi="Arial" w:cs="Arial"/>
                <w:b/>
                <w:bCs/>
                <w:lang w:val="mn-MN"/>
              </w:rPr>
              <w:t>Д/д</w:t>
            </w:r>
          </w:p>
        </w:tc>
        <w:tc>
          <w:tcPr>
            <w:tcW w:w="2126" w:type="dxa"/>
          </w:tcPr>
          <w:p w14:paraId="34B7051A" w14:textId="11A2921B" w:rsidR="00EC5DE1" w:rsidRPr="004C0268" w:rsidRDefault="00EC5DE1" w:rsidP="00ED55C1">
            <w:pPr>
              <w:spacing w:line="240" w:lineRule="auto"/>
              <w:jc w:val="center"/>
              <w:rPr>
                <w:rFonts w:ascii="Arial" w:hAnsi="Arial" w:cs="Arial"/>
                <w:b/>
                <w:bCs/>
                <w:lang w:val="mn-MN"/>
              </w:rPr>
            </w:pPr>
            <w:r w:rsidRPr="004C0268">
              <w:rPr>
                <w:rFonts w:ascii="Arial" w:hAnsi="Arial" w:cs="Arial"/>
                <w:b/>
                <w:bCs/>
                <w:lang w:val="mn-MN"/>
              </w:rPr>
              <w:t>Сонгосон зүйл, хэсэг, заалт</w:t>
            </w:r>
          </w:p>
        </w:tc>
        <w:tc>
          <w:tcPr>
            <w:tcW w:w="6946" w:type="dxa"/>
          </w:tcPr>
          <w:p w14:paraId="6C4B9933" w14:textId="24CBBEDF" w:rsidR="00EC5DE1" w:rsidRPr="004C0268" w:rsidRDefault="00EC5DE1" w:rsidP="00ED55C1">
            <w:pPr>
              <w:spacing w:line="240" w:lineRule="auto"/>
              <w:jc w:val="center"/>
              <w:rPr>
                <w:rFonts w:ascii="Arial" w:hAnsi="Arial" w:cs="Arial"/>
                <w:b/>
                <w:bCs/>
                <w:lang w:val="mn-MN"/>
              </w:rPr>
            </w:pPr>
            <w:r w:rsidRPr="004C0268">
              <w:rPr>
                <w:rFonts w:ascii="Arial" w:hAnsi="Arial" w:cs="Arial"/>
                <w:b/>
                <w:bCs/>
                <w:lang w:val="mn-MN"/>
              </w:rPr>
              <w:t>Зүйл</w:t>
            </w:r>
            <w:r w:rsidR="009812EC" w:rsidRPr="004C0268">
              <w:rPr>
                <w:rFonts w:ascii="Arial" w:hAnsi="Arial" w:cs="Arial"/>
                <w:b/>
                <w:bCs/>
                <w:lang w:val="mn-MN"/>
              </w:rPr>
              <w:t>,</w:t>
            </w:r>
            <w:r w:rsidRPr="004C0268">
              <w:rPr>
                <w:rFonts w:ascii="Arial" w:hAnsi="Arial" w:cs="Arial"/>
                <w:b/>
                <w:bCs/>
                <w:lang w:val="mn-MN"/>
              </w:rPr>
              <w:t xml:space="preserve"> хэсэг</w:t>
            </w:r>
            <w:r w:rsidR="009812EC" w:rsidRPr="004C0268">
              <w:rPr>
                <w:rFonts w:ascii="Arial" w:hAnsi="Arial" w:cs="Arial"/>
                <w:b/>
                <w:bCs/>
                <w:lang w:val="mn-MN"/>
              </w:rPr>
              <w:t>,</w:t>
            </w:r>
            <w:r w:rsidRPr="004C0268">
              <w:rPr>
                <w:rFonts w:ascii="Arial" w:hAnsi="Arial" w:cs="Arial"/>
                <w:b/>
                <w:bCs/>
                <w:lang w:val="mn-MN"/>
              </w:rPr>
              <w:t xml:space="preserve"> заалтын агуулга</w:t>
            </w:r>
          </w:p>
        </w:tc>
      </w:tr>
      <w:tr w:rsidR="00EC5DE1" w:rsidRPr="00F96175" w14:paraId="62B98EA7" w14:textId="77777777" w:rsidTr="006D7B45">
        <w:tc>
          <w:tcPr>
            <w:tcW w:w="704" w:type="dxa"/>
          </w:tcPr>
          <w:p w14:paraId="7CE0F440" w14:textId="5DDBCB57" w:rsidR="00EC5DE1" w:rsidRPr="004C0268" w:rsidRDefault="00EC5DE1" w:rsidP="00ED55C1">
            <w:pPr>
              <w:pStyle w:val="ListParagraph"/>
              <w:numPr>
                <w:ilvl w:val="0"/>
                <w:numId w:val="11"/>
              </w:numPr>
              <w:spacing w:line="240" w:lineRule="auto"/>
              <w:ind w:left="0" w:firstLine="0"/>
              <w:rPr>
                <w:rFonts w:ascii="Arial" w:hAnsi="Arial" w:cs="Arial"/>
                <w:lang w:val="mn-MN"/>
              </w:rPr>
            </w:pPr>
          </w:p>
        </w:tc>
        <w:tc>
          <w:tcPr>
            <w:tcW w:w="2126" w:type="dxa"/>
          </w:tcPr>
          <w:p w14:paraId="5D073D06" w14:textId="6FF1691F" w:rsidR="00EC5DE1" w:rsidRPr="004C0268" w:rsidRDefault="00EC5DE1" w:rsidP="00AC52CF">
            <w:pPr>
              <w:spacing w:line="240" w:lineRule="auto"/>
              <w:rPr>
                <w:rFonts w:ascii="Arial" w:hAnsi="Arial" w:cs="Arial"/>
                <w:lang w:val="mn-MN"/>
              </w:rPr>
            </w:pPr>
            <w:r w:rsidRPr="004C0268">
              <w:rPr>
                <w:rFonts w:ascii="Arial" w:hAnsi="Arial" w:cs="Arial"/>
                <w:lang w:val="mn-MN"/>
              </w:rPr>
              <w:t>6 дугаар зүйл</w:t>
            </w:r>
          </w:p>
        </w:tc>
        <w:tc>
          <w:tcPr>
            <w:tcW w:w="6946" w:type="dxa"/>
          </w:tcPr>
          <w:p w14:paraId="79BD0018" w14:textId="3A19300A" w:rsidR="00EC5DE1" w:rsidRPr="004C0268" w:rsidRDefault="00EC5DE1" w:rsidP="00ED55C1">
            <w:pPr>
              <w:spacing w:line="240" w:lineRule="auto"/>
              <w:rPr>
                <w:rFonts w:ascii="Arial" w:hAnsi="Arial" w:cs="Arial"/>
                <w:lang w:val="mn-MN"/>
              </w:rPr>
            </w:pPr>
            <w:r w:rsidRPr="004C0268">
              <w:rPr>
                <w:rFonts w:ascii="Arial" w:hAnsi="Arial" w:cs="Arial"/>
                <w:lang w:val="mn-MN"/>
              </w:rPr>
              <w:t xml:space="preserve">Төлөв байдал болон хуримтлагдах нөлөөллийн үнэлгээ </w:t>
            </w:r>
          </w:p>
        </w:tc>
      </w:tr>
      <w:tr w:rsidR="00AF7B3C" w:rsidRPr="00F96175" w14:paraId="1D9FF9D8" w14:textId="77777777" w:rsidTr="006D7B45">
        <w:tc>
          <w:tcPr>
            <w:tcW w:w="704" w:type="dxa"/>
          </w:tcPr>
          <w:p w14:paraId="7446DBB3" w14:textId="77777777" w:rsidR="00AF7B3C" w:rsidRPr="004C0268" w:rsidRDefault="00AF7B3C" w:rsidP="00ED55C1">
            <w:pPr>
              <w:pStyle w:val="ListParagraph"/>
              <w:numPr>
                <w:ilvl w:val="0"/>
                <w:numId w:val="11"/>
              </w:numPr>
              <w:spacing w:line="240" w:lineRule="auto"/>
              <w:ind w:left="0" w:firstLine="0"/>
              <w:rPr>
                <w:rFonts w:ascii="Arial" w:hAnsi="Arial" w:cs="Arial"/>
                <w:lang w:val="mn-MN"/>
              </w:rPr>
            </w:pPr>
          </w:p>
        </w:tc>
        <w:tc>
          <w:tcPr>
            <w:tcW w:w="2126" w:type="dxa"/>
          </w:tcPr>
          <w:p w14:paraId="5D676AB2" w14:textId="7E0EF614" w:rsidR="00AF7B3C" w:rsidRPr="004C0268" w:rsidRDefault="00AF7B3C" w:rsidP="00AC52CF">
            <w:pPr>
              <w:spacing w:line="240" w:lineRule="auto"/>
              <w:rPr>
                <w:rFonts w:ascii="Arial" w:hAnsi="Arial" w:cs="Arial"/>
                <w:lang w:val="mn-MN"/>
              </w:rPr>
            </w:pPr>
            <w:r w:rsidRPr="004C0268">
              <w:rPr>
                <w:rFonts w:ascii="Arial" w:hAnsi="Arial" w:cs="Arial"/>
                <w:lang w:val="mn-MN"/>
              </w:rPr>
              <w:t xml:space="preserve">7 дугаар зүйл </w:t>
            </w:r>
          </w:p>
        </w:tc>
        <w:tc>
          <w:tcPr>
            <w:tcW w:w="6946" w:type="dxa"/>
          </w:tcPr>
          <w:p w14:paraId="6375147D" w14:textId="7C3E74C9" w:rsidR="00AF7B3C" w:rsidRPr="004C0268" w:rsidRDefault="00AF7B3C" w:rsidP="00ED55C1">
            <w:pPr>
              <w:spacing w:line="240" w:lineRule="auto"/>
              <w:rPr>
                <w:rFonts w:ascii="Arial" w:hAnsi="Arial" w:cs="Arial"/>
                <w:lang w:val="mn-MN"/>
              </w:rPr>
            </w:pPr>
            <w:r w:rsidRPr="004C0268">
              <w:rPr>
                <w:rFonts w:ascii="Arial" w:hAnsi="Arial" w:cs="Arial"/>
                <w:lang w:val="mn-MN"/>
              </w:rPr>
              <w:t>Нөлөөллийн ерөн</w:t>
            </w:r>
            <w:r w:rsidR="009812EC" w:rsidRPr="004C0268">
              <w:rPr>
                <w:rFonts w:ascii="Arial" w:hAnsi="Arial" w:cs="Arial"/>
                <w:lang w:val="mn-MN"/>
              </w:rPr>
              <w:t>х</w:t>
            </w:r>
            <w:r w:rsidRPr="004C0268">
              <w:rPr>
                <w:rFonts w:ascii="Arial" w:hAnsi="Arial" w:cs="Arial"/>
                <w:lang w:val="mn-MN"/>
              </w:rPr>
              <w:t xml:space="preserve">ий үнэлгээ хийх эрх бүхий байгууллага </w:t>
            </w:r>
          </w:p>
        </w:tc>
      </w:tr>
      <w:tr w:rsidR="00EC5DE1" w:rsidRPr="00F96175" w14:paraId="14667A3A" w14:textId="77777777" w:rsidTr="006D7B45">
        <w:tc>
          <w:tcPr>
            <w:tcW w:w="704" w:type="dxa"/>
          </w:tcPr>
          <w:p w14:paraId="03A29947" w14:textId="5414ACDC" w:rsidR="00EC5DE1" w:rsidRPr="004C0268" w:rsidRDefault="00EC5DE1" w:rsidP="00ED55C1">
            <w:pPr>
              <w:pStyle w:val="ListParagraph"/>
              <w:numPr>
                <w:ilvl w:val="0"/>
                <w:numId w:val="11"/>
              </w:numPr>
              <w:spacing w:line="240" w:lineRule="auto"/>
              <w:ind w:left="0" w:firstLine="0"/>
              <w:rPr>
                <w:rFonts w:ascii="Arial" w:hAnsi="Arial" w:cs="Arial"/>
                <w:lang w:val="mn-MN"/>
              </w:rPr>
            </w:pPr>
          </w:p>
        </w:tc>
        <w:tc>
          <w:tcPr>
            <w:tcW w:w="2126" w:type="dxa"/>
          </w:tcPr>
          <w:p w14:paraId="0FDEEEE5" w14:textId="64C244E2" w:rsidR="00EC5DE1" w:rsidRPr="004C0268" w:rsidRDefault="00EC5DE1" w:rsidP="00AC52CF">
            <w:pPr>
              <w:spacing w:line="240" w:lineRule="auto"/>
              <w:rPr>
                <w:rFonts w:ascii="Arial" w:hAnsi="Arial" w:cs="Arial"/>
                <w:lang w:val="mn-MN"/>
              </w:rPr>
            </w:pPr>
            <w:r w:rsidRPr="004C0268">
              <w:rPr>
                <w:rFonts w:ascii="Arial" w:hAnsi="Arial" w:cs="Arial"/>
                <w:lang w:val="mn-MN"/>
              </w:rPr>
              <w:t xml:space="preserve">8 дугаар зүйл </w:t>
            </w:r>
          </w:p>
        </w:tc>
        <w:tc>
          <w:tcPr>
            <w:tcW w:w="6946" w:type="dxa"/>
          </w:tcPr>
          <w:p w14:paraId="767F8035" w14:textId="4D311F12" w:rsidR="00EC5DE1" w:rsidRPr="004C0268" w:rsidRDefault="00EC5DE1" w:rsidP="00ED55C1">
            <w:pPr>
              <w:spacing w:line="240" w:lineRule="auto"/>
              <w:rPr>
                <w:rFonts w:ascii="Arial" w:hAnsi="Arial" w:cs="Arial"/>
                <w:lang w:val="mn-MN"/>
              </w:rPr>
            </w:pPr>
            <w:r w:rsidRPr="004C0268">
              <w:rPr>
                <w:rFonts w:ascii="Arial" w:hAnsi="Arial" w:cs="Arial"/>
                <w:lang w:val="mn-MN"/>
              </w:rPr>
              <w:t xml:space="preserve">Байгаль орчны нөлөөллийн нарийвчилсан үнэлгээ </w:t>
            </w:r>
          </w:p>
        </w:tc>
      </w:tr>
      <w:tr w:rsidR="00EC5DE1" w:rsidRPr="004C0268" w14:paraId="683F7063" w14:textId="77777777" w:rsidTr="006D7B45">
        <w:tc>
          <w:tcPr>
            <w:tcW w:w="704" w:type="dxa"/>
          </w:tcPr>
          <w:p w14:paraId="3A6BB80C" w14:textId="77777777" w:rsidR="00EC5DE1" w:rsidRPr="004C0268" w:rsidRDefault="00EC5DE1" w:rsidP="00ED55C1">
            <w:pPr>
              <w:pStyle w:val="ListParagraph"/>
              <w:numPr>
                <w:ilvl w:val="0"/>
                <w:numId w:val="11"/>
              </w:numPr>
              <w:spacing w:line="240" w:lineRule="auto"/>
              <w:ind w:left="0" w:firstLine="0"/>
              <w:rPr>
                <w:rFonts w:ascii="Arial" w:hAnsi="Arial" w:cs="Arial"/>
                <w:lang w:val="mn-MN"/>
              </w:rPr>
            </w:pPr>
          </w:p>
        </w:tc>
        <w:tc>
          <w:tcPr>
            <w:tcW w:w="2126" w:type="dxa"/>
          </w:tcPr>
          <w:p w14:paraId="518067F2" w14:textId="79ACB2F6" w:rsidR="00EC5DE1" w:rsidRPr="004C0268" w:rsidRDefault="00EC5DE1" w:rsidP="00AC52CF">
            <w:pPr>
              <w:spacing w:line="240" w:lineRule="auto"/>
              <w:rPr>
                <w:rFonts w:ascii="Arial" w:hAnsi="Arial" w:cs="Arial"/>
                <w:lang w:val="mn-MN"/>
              </w:rPr>
            </w:pPr>
            <w:r w:rsidRPr="004C0268">
              <w:rPr>
                <w:rFonts w:ascii="Arial" w:hAnsi="Arial" w:cs="Arial"/>
                <w:lang w:val="mn-MN"/>
              </w:rPr>
              <w:t xml:space="preserve">9 дүгээр зүйл </w:t>
            </w:r>
          </w:p>
        </w:tc>
        <w:tc>
          <w:tcPr>
            <w:tcW w:w="6946" w:type="dxa"/>
          </w:tcPr>
          <w:p w14:paraId="4620829C" w14:textId="2EFDE9B3" w:rsidR="00EC5DE1" w:rsidRPr="004C0268" w:rsidRDefault="00AF7B3C" w:rsidP="00ED55C1">
            <w:pPr>
              <w:spacing w:line="240" w:lineRule="auto"/>
              <w:rPr>
                <w:rFonts w:ascii="Arial" w:hAnsi="Arial" w:cs="Arial"/>
                <w:lang w:val="mn-MN"/>
              </w:rPr>
            </w:pPr>
            <w:r w:rsidRPr="004C0268">
              <w:rPr>
                <w:rFonts w:ascii="Arial" w:hAnsi="Arial" w:cs="Arial"/>
                <w:lang w:val="mn-MN"/>
              </w:rPr>
              <w:t xml:space="preserve">Байгаль орчны менежментийн төлөвлөгөө </w:t>
            </w:r>
          </w:p>
        </w:tc>
      </w:tr>
      <w:tr w:rsidR="00AF7B3C" w:rsidRPr="00F96175" w14:paraId="6AD021CC" w14:textId="77777777" w:rsidTr="006D7B45">
        <w:tc>
          <w:tcPr>
            <w:tcW w:w="704" w:type="dxa"/>
          </w:tcPr>
          <w:p w14:paraId="29D04F50" w14:textId="77777777" w:rsidR="00AF7B3C" w:rsidRPr="004C0268" w:rsidRDefault="00AF7B3C" w:rsidP="00ED55C1">
            <w:pPr>
              <w:pStyle w:val="ListParagraph"/>
              <w:numPr>
                <w:ilvl w:val="0"/>
                <w:numId w:val="11"/>
              </w:numPr>
              <w:spacing w:line="240" w:lineRule="auto"/>
              <w:ind w:left="0" w:firstLine="0"/>
              <w:rPr>
                <w:rFonts w:ascii="Arial" w:hAnsi="Arial" w:cs="Arial"/>
                <w:lang w:val="mn-MN"/>
              </w:rPr>
            </w:pPr>
          </w:p>
        </w:tc>
        <w:tc>
          <w:tcPr>
            <w:tcW w:w="2126" w:type="dxa"/>
          </w:tcPr>
          <w:p w14:paraId="377F7705" w14:textId="12355CC3" w:rsidR="00AF7B3C" w:rsidRPr="004C0268" w:rsidRDefault="00AF7B3C" w:rsidP="00AC52CF">
            <w:pPr>
              <w:spacing w:line="240" w:lineRule="auto"/>
              <w:rPr>
                <w:rFonts w:ascii="Arial" w:hAnsi="Arial" w:cs="Arial"/>
                <w:lang w:val="mn-MN"/>
              </w:rPr>
            </w:pPr>
            <w:r w:rsidRPr="004C0268">
              <w:rPr>
                <w:rFonts w:ascii="Arial" w:hAnsi="Arial" w:cs="Arial"/>
                <w:lang w:val="mn-MN"/>
              </w:rPr>
              <w:t xml:space="preserve">10 дугаар зүйл </w:t>
            </w:r>
          </w:p>
        </w:tc>
        <w:tc>
          <w:tcPr>
            <w:tcW w:w="6946" w:type="dxa"/>
          </w:tcPr>
          <w:p w14:paraId="3005D52E" w14:textId="6F9270D6" w:rsidR="00AF7B3C" w:rsidRPr="004C0268" w:rsidRDefault="00AF7B3C" w:rsidP="00ED55C1">
            <w:pPr>
              <w:spacing w:line="240" w:lineRule="auto"/>
              <w:rPr>
                <w:rFonts w:ascii="Arial" w:hAnsi="Arial" w:cs="Arial"/>
                <w:lang w:val="mn-MN"/>
              </w:rPr>
            </w:pPr>
            <w:r w:rsidRPr="004C0268">
              <w:rPr>
                <w:rFonts w:ascii="Arial" w:hAnsi="Arial" w:cs="Arial"/>
                <w:lang w:val="mn-MN"/>
              </w:rPr>
              <w:t>Байгаль орчны нөлөөллийн нарийвчилсан үнэлгээ</w:t>
            </w:r>
          </w:p>
        </w:tc>
      </w:tr>
      <w:tr w:rsidR="00AF7B3C" w:rsidRPr="004C0268" w14:paraId="57D20691" w14:textId="77777777" w:rsidTr="006D7B45">
        <w:tc>
          <w:tcPr>
            <w:tcW w:w="704" w:type="dxa"/>
          </w:tcPr>
          <w:p w14:paraId="201AE6C1" w14:textId="77777777" w:rsidR="00AF7B3C" w:rsidRPr="004C0268" w:rsidRDefault="00AF7B3C" w:rsidP="00ED55C1">
            <w:pPr>
              <w:pStyle w:val="ListParagraph"/>
              <w:numPr>
                <w:ilvl w:val="0"/>
                <w:numId w:val="11"/>
              </w:numPr>
              <w:spacing w:line="240" w:lineRule="auto"/>
              <w:ind w:left="0" w:firstLine="0"/>
              <w:rPr>
                <w:rFonts w:ascii="Arial" w:hAnsi="Arial" w:cs="Arial"/>
                <w:lang w:val="mn-MN"/>
              </w:rPr>
            </w:pPr>
          </w:p>
        </w:tc>
        <w:tc>
          <w:tcPr>
            <w:tcW w:w="2126" w:type="dxa"/>
          </w:tcPr>
          <w:p w14:paraId="4313415F" w14:textId="15260085" w:rsidR="00AF7B3C" w:rsidRPr="004C0268" w:rsidRDefault="00AF7B3C" w:rsidP="00AC52CF">
            <w:pPr>
              <w:spacing w:line="240" w:lineRule="auto"/>
              <w:rPr>
                <w:rFonts w:ascii="Arial" w:hAnsi="Arial" w:cs="Arial"/>
                <w:lang w:val="mn-MN"/>
              </w:rPr>
            </w:pPr>
            <w:r w:rsidRPr="004C0268">
              <w:rPr>
                <w:rFonts w:ascii="Arial" w:hAnsi="Arial" w:cs="Arial"/>
                <w:lang w:val="mn-MN"/>
              </w:rPr>
              <w:t xml:space="preserve">14 дүгээр зүйл </w:t>
            </w:r>
          </w:p>
        </w:tc>
        <w:tc>
          <w:tcPr>
            <w:tcW w:w="6946" w:type="dxa"/>
          </w:tcPr>
          <w:p w14:paraId="54BFA962" w14:textId="0BA718F1" w:rsidR="00AF7B3C" w:rsidRPr="004C0268" w:rsidRDefault="00AF7B3C" w:rsidP="00ED55C1">
            <w:pPr>
              <w:spacing w:line="240" w:lineRule="auto"/>
              <w:rPr>
                <w:rFonts w:ascii="Arial" w:hAnsi="Arial" w:cs="Arial"/>
                <w:lang w:val="mn-MN"/>
              </w:rPr>
            </w:pPr>
            <w:r w:rsidRPr="004C0268">
              <w:rPr>
                <w:rFonts w:ascii="Arial" w:hAnsi="Arial" w:cs="Arial"/>
                <w:lang w:val="mn-MN"/>
              </w:rPr>
              <w:t xml:space="preserve">Төсөл хөтөлбөр хэрэгжүүлэгчийн үүрэг </w:t>
            </w:r>
          </w:p>
        </w:tc>
      </w:tr>
      <w:tr w:rsidR="00EC5DE1" w:rsidRPr="00F96175" w14:paraId="7154DD59" w14:textId="77777777" w:rsidTr="006D7B45">
        <w:tc>
          <w:tcPr>
            <w:tcW w:w="704" w:type="dxa"/>
          </w:tcPr>
          <w:p w14:paraId="64C77E5F" w14:textId="77777777" w:rsidR="00EC5DE1" w:rsidRPr="004C0268" w:rsidRDefault="00EC5DE1" w:rsidP="00ED55C1">
            <w:pPr>
              <w:pStyle w:val="ListParagraph"/>
              <w:numPr>
                <w:ilvl w:val="0"/>
                <w:numId w:val="11"/>
              </w:numPr>
              <w:spacing w:line="240" w:lineRule="auto"/>
              <w:ind w:left="0" w:firstLine="0"/>
              <w:rPr>
                <w:rFonts w:ascii="Arial" w:hAnsi="Arial" w:cs="Arial"/>
                <w:lang w:val="mn-MN"/>
              </w:rPr>
            </w:pPr>
          </w:p>
        </w:tc>
        <w:tc>
          <w:tcPr>
            <w:tcW w:w="2126" w:type="dxa"/>
          </w:tcPr>
          <w:p w14:paraId="5447FEBE" w14:textId="28E84082" w:rsidR="00EC5DE1" w:rsidRPr="004C0268" w:rsidRDefault="00EC5DE1" w:rsidP="00AC52CF">
            <w:pPr>
              <w:spacing w:line="240" w:lineRule="auto"/>
              <w:rPr>
                <w:rFonts w:ascii="Arial" w:hAnsi="Arial" w:cs="Arial"/>
                <w:lang w:val="mn-MN"/>
              </w:rPr>
            </w:pPr>
            <w:r w:rsidRPr="004C0268">
              <w:rPr>
                <w:rFonts w:ascii="Arial" w:hAnsi="Arial" w:cs="Arial"/>
                <w:lang w:val="mn-MN"/>
              </w:rPr>
              <w:t xml:space="preserve">17 дугаар зүйл </w:t>
            </w:r>
          </w:p>
        </w:tc>
        <w:tc>
          <w:tcPr>
            <w:tcW w:w="6946" w:type="dxa"/>
          </w:tcPr>
          <w:p w14:paraId="69049F01" w14:textId="34E98B5B" w:rsidR="00EC5DE1" w:rsidRPr="004C0268" w:rsidRDefault="00AF7B3C" w:rsidP="00ED55C1">
            <w:pPr>
              <w:spacing w:line="240" w:lineRule="auto"/>
              <w:rPr>
                <w:rFonts w:ascii="Arial" w:hAnsi="Arial" w:cs="Arial"/>
                <w:lang w:val="mn-MN"/>
              </w:rPr>
            </w:pPr>
            <w:r w:rsidRPr="004C0268">
              <w:rPr>
                <w:rFonts w:ascii="Arial" w:hAnsi="Arial" w:cs="Arial"/>
                <w:lang w:val="mn-MN"/>
              </w:rPr>
              <w:t xml:space="preserve">Банк санхүүгийн болон хөрөнгө оруулалтын байгууллагын үүрэг </w:t>
            </w:r>
          </w:p>
        </w:tc>
      </w:tr>
      <w:tr w:rsidR="00EC5DE1" w:rsidRPr="004C0268" w14:paraId="191D9DD3" w14:textId="77777777" w:rsidTr="006D7B45">
        <w:tc>
          <w:tcPr>
            <w:tcW w:w="704" w:type="dxa"/>
          </w:tcPr>
          <w:p w14:paraId="5FBCA66D" w14:textId="77777777" w:rsidR="00EC5DE1" w:rsidRPr="004C0268" w:rsidRDefault="00EC5DE1" w:rsidP="00ED55C1">
            <w:pPr>
              <w:pStyle w:val="ListParagraph"/>
              <w:numPr>
                <w:ilvl w:val="0"/>
                <w:numId w:val="11"/>
              </w:numPr>
              <w:spacing w:line="240" w:lineRule="auto"/>
              <w:ind w:left="0" w:firstLine="0"/>
              <w:rPr>
                <w:rFonts w:ascii="Arial" w:hAnsi="Arial" w:cs="Arial"/>
                <w:lang w:val="mn-MN"/>
              </w:rPr>
            </w:pPr>
          </w:p>
        </w:tc>
        <w:tc>
          <w:tcPr>
            <w:tcW w:w="2126" w:type="dxa"/>
          </w:tcPr>
          <w:p w14:paraId="6349909E" w14:textId="2397016F" w:rsidR="00EC5DE1" w:rsidRPr="004C0268" w:rsidRDefault="00EC5DE1" w:rsidP="00AC52CF">
            <w:pPr>
              <w:spacing w:line="240" w:lineRule="auto"/>
              <w:rPr>
                <w:rFonts w:ascii="Arial" w:hAnsi="Arial" w:cs="Arial"/>
                <w:lang w:val="mn-MN"/>
              </w:rPr>
            </w:pPr>
            <w:r w:rsidRPr="004C0268">
              <w:rPr>
                <w:rFonts w:ascii="Arial" w:hAnsi="Arial" w:cs="Arial"/>
                <w:lang w:val="mn-MN"/>
              </w:rPr>
              <w:t xml:space="preserve">19 дүгээр зүйл </w:t>
            </w:r>
          </w:p>
        </w:tc>
        <w:tc>
          <w:tcPr>
            <w:tcW w:w="6946" w:type="dxa"/>
          </w:tcPr>
          <w:p w14:paraId="183DE241" w14:textId="4FA5582A" w:rsidR="00EC5DE1" w:rsidRPr="004C0268" w:rsidRDefault="00AF7B3C" w:rsidP="00ED55C1">
            <w:pPr>
              <w:spacing w:line="240" w:lineRule="auto"/>
              <w:rPr>
                <w:rFonts w:ascii="Arial" w:hAnsi="Arial" w:cs="Arial"/>
                <w:lang w:val="mn-MN"/>
              </w:rPr>
            </w:pPr>
            <w:r w:rsidRPr="004C0268">
              <w:rPr>
                <w:rFonts w:ascii="Arial" w:hAnsi="Arial" w:cs="Arial"/>
                <w:lang w:val="mn-MN"/>
              </w:rPr>
              <w:t>Хууль зөрчигчид хүлээх хариуцлага</w:t>
            </w:r>
          </w:p>
        </w:tc>
      </w:tr>
      <w:tr w:rsidR="00EC5DE1" w:rsidRPr="004C0268" w14:paraId="13DB6FBA" w14:textId="77777777" w:rsidTr="006D7B45">
        <w:tc>
          <w:tcPr>
            <w:tcW w:w="704" w:type="dxa"/>
          </w:tcPr>
          <w:p w14:paraId="203C62B3" w14:textId="77777777" w:rsidR="00EC5DE1" w:rsidRPr="004C0268" w:rsidRDefault="00EC5DE1" w:rsidP="00ED55C1">
            <w:pPr>
              <w:pStyle w:val="ListParagraph"/>
              <w:numPr>
                <w:ilvl w:val="0"/>
                <w:numId w:val="11"/>
              </w:numPr>
              <w:spacing w:line="240" w:lineRule="auto"/>
              <w:ind w:left="0" w:firstLine="0"/>
              <w:rPr>
                <w:rFonts w:ascii="Arial" w:hAnsi="Arial" w:cs="Arial"/>
                <w:lang w:val="mn-MN"/>
              </w:rPr>
            </w:pPr>
          </w:p>
        </w:tc>
        <w:tc>
          <w:tcPr>
            <w:tcW w:w="2126" w:type="dxa"/>
          </w:tcPr>
          <w:p w14:paraId="47A32599" w14:textId="2D647E21" w:rsidR="00EC5DE1" w:rsidRPr="004C0268" w:rsidRDefault="00EC5DE1" w:rsidP="00AC52CF">
            <w:pPr>
              <w:spacing w:line="240" w:lineRule="auto"/>
              <w:rPr>
                <w:rFonts w:ascii="Arial" w:hAnsi="Arial" w:cs="Arial"/>
                <w:lang w:val="mn-MN"/>
              </w:rPr>
            </w:pPr>
            <w:r w:rsidRPr="004C0268">
              <w:rPr>
                <w:rFonts w:ascii="Arial" w:hAnsi="Arial" w:cs="Arial"/>
                <w:lang w:val="mn-MN"/>
              </w:rPr>
              <w:t xml:space="preserve">20 дугаар зүйл </w:t>
            </w:r>
          </w:p>
        </w:tc>
        <w:tc>
          <w:tcPr>
            <w:tcW w:w="6946" w:type="dxa"/>
          </w:tcPr>
          <w:p w14:paraId="58E63DBD" w14:textId="0123DCC3" w:rsidR="00EC5DE1" w:rsidRPr="004C0268" w:rsidRDefault="00AF7B3C" w:rsidP="00ED55C1">
            <w:pPr>
              <w:spacing w:line="240" w:lineRule="auto"/>
              <w:rPr>
                <w:rFonts w:ascii="Arial" w:hAnsi="Arial" w:cs="Arial"/>
                <w:lang w:val="mn-MN"/>
              </w:rPr>
            </w:pPr>
            <w:r w:rsidRPr="004C0268">
              <w:rPr>
                <w:rFonts w:ascii="Arial" w:hAnsi="Arial" w:cs="Arial"/>
                <w:lang w:val="mn-MN"/>
              </w:rPr>
              <w:t xml:space="preserve">Хохирлыг нөхөн төлүүлэх </w:t>
            </w:r>
          </w:p>
        </w:tc>
      </w:tr>
    </w:tbl>
    <w:p w14:paraId="06B9685E" w14:textId="77777777" w:rsidR="008F629B" w:rsidRPr="004C0268" w:rsidRDefault="008F629B" w:rsidP="00ED55C1">
      <w:pPr>
        <w:spacing w:after="0" w:line="240" w:lineRule="auto"/>
        <w:rPr>
          <w:rFonts w:ascii="Arial" w:hAnsi="Arial" w:cs="Arial"/>
          <w:sz w:val="22"/>
          <w:lang w:val="mn-MN"/>
        </w:rPr>
      </w:pPr>
    </w:p>
    <w:p w14:paraId="52366981" w14:textId="458CEA17" w:rsidR="00AE2D47" w:rsidRDefault="00AE2D47" w:rsidP="00ED55C1">
      <w:pPr>
        <w:pStyle w:val="Heading2"/>
        <w:numPr>
          <w:ilvl w:val="1"/>
          <w:numId w:val="18"/>
        </w:numPr>
        <w:spacing w:before="0" w:line="240" w:lineRule="auto"/>
        <w:ind w:left="0" w:firstLine="0"/>
        <w:rPr>
          <w:rFonts w:ascii="Arial" w:hAnsi="Arial" w:cs="Arial"/>
          <w:b/>
          <w:bCs/>
          <w:szCs w:val="24"/>
          <w:lang w:val="mn-MN"/>
        </w:rPr>
      </w:pPr>
      <w:bookmarkStart w:id="11" w:name="_Toc196842518"/>
      <w:r w:rsidRPr="00C62EAC">
        <w:rPr>
          <w:rFonts w:ascii="Arial" w:hAnsi="Arial" w:cs="Arial"/>
          <w:b/>
          <w:bCs/>
          <w:szCs w:val="24"/>
          <w:lang w:val="mn-MN"/>
        </w:rPr>
        <w:t>Шалгуур үзүүлэлтийг томьёолох</w:t>
      </w:r>
      <w:bookmarkEnd w:id="11"/>
      <w:r w:rsidRPr="00C62EAC">
        <w:rPr>
          <w:rFonts w:ascii="Arial" w:hAnsi="Arial" w:cs="Arial"/>
          <w:b/>
          <w:bCs/>
          <w:szCs w:val="24"/>
          <w:lang w:val="mn-MN"/>
        </w:rPr>
        <w:t xml:space="preserve"> </w:t>
      </w:r>
    </w:p>
    <w:p w14:paraId="3CB5CF25" w14:textId="77777777" w:rsidR="004012CB" w:rsidRPr="00F96175" w:rsidRDefault="004012CB" w:rsidP="00F96175">
      <w:pPr>
        <w:spacing w:after="0" w:line="240" w:lineRule="auto"/>
        <w:rPr>
          <w:lang w:val="mn-MN"/>
        </w:rPr>
      </w:pPr>
    </w:p>
    <w:p w14:paraId="286ED50F" w14:textId="77777777" w:rsidR="00ED55C1" w:rsidRDefault="009812EC" w:rsidP="00ED55C1">
      <w:pPr>
        <w:spacing w:after="0" w:line="240" w:lineRule="auto"/>
        <w:ind w:firstLine="720"/>
        <w:rPr>
          <w:rFonts w:ascii="Arial" w:hAnsi="Arial" w:cs="Arial"/>
          <w:szCs w:val="24"/>
          <w:lang w:val="mn-MN"/>
        </w:rPr>
      </w:pPr>
      <w:r w:rsidRPr="00C62EAC">
        <w:rPr>
          <w:rFonts w:ascii="Arial" w:hAnsi="Arial" w:cs="Arial"/>
          <w:szCs w:val="24"/>
          <w:lang w:val="mn-MN"/>
        </w:rPr>
        <w:t>Э</w:t>
      </w:r>
      <w:r w:rsidR="00AE2D47" w:rsidRPr="00C62EAC">
        <w:rPr>
          <w:rFonts w:ascii="Arial" w:hAnsi="Arial" w:cs="Arial"/>
          <w:szCs w:val="24"/>
          <w:lang w:val="mn-MN"/>
        </w:rPr>
        <w:t xml:space="preserve">нэхүү үнэлгээг хийхэд </w:t>
      </w:r>
      <w:r w:rsidR="0032125D" w:rsidRPr="00C62EAC">
        <w:rPr>
          <w:rFonts w:ascii="Arial" w:hAnsi="Arial" w:cs="Arial"/>
          <w:szCs w:val="24"/>
          <w:lang w:val="mn-MN"/>
        </w:rPr>
        <w:t>“</w:t>
      </w:r>
      <w:r w:rsidR="00AE2D47" w:rsidRPr="00C62EAC">
        <w:rPr>
          <w:rFonts w:ascii="Arial" w:hAnsi="Arial" w:cs="Arial"/>
          <w:szCs w:val="24"/>
          <w:lang w:val="mn-MN"/>
        </w:rPr>
        <w:t>зорилгод хүрсэн түвшин</w:t>
      </w:r>
      <w:r w:rsidR="0032125D" w:rsidRPr="00C62EAC">
        <w:rPr>
          <w:rFonts w:ascii="Arial" w:hAnsi="Arial" w:cs="Arial"/>
          <w:szCs w:val="24"/>
          <w:lang w:val="mn-MN"/>
        </w:rPr>
        <w:t>” болон</w:t>
      </w:r>
      <w:r w:rsidR="00AE2D47" w:rsidRPr="00C62EAC">
        <w:rPr>
          <w:rFonts w:ascii="Arial" w:hAnsi="Arial" w:cs="Arial"/>
          <w:szCs w:val="24"/>
          <w:lang w:val="mn-MN"/>
        </w:rPr>
        <w:t xml:space="preserve"> </w:t>
      </w:r>
      <w:r w:rsidR="0032125D" w:rsidRPr="00C62EAC">
        <w:rPr>
          <w:rFonts w:ascii="Arial" w:hAnsi="Arial" w:cs="Arial"/>
          <w:szCs w:val="24"/>
          <w:lang w:val="mn-MN"/>
        </w:rPr>
        <w:t>“</w:t>
      </w:r>
      <w:r w:rsidR="00AE2D47" w:rsidRPr="00C62EAC">
        <w:rPr>
          <w:rFonts w:ascii="Arial" w:hAnsi="Arial" w:cs="Arial"/>
          <w:szCs w:val="24"/>
          <w:lang w:val="mn-MN"/>
        </w:rPr>
        <w:t>практикт нийцэж байгаа байдал</w:t>
      </w:r>
      <w:r w:rsidR="0032125D" w:rsidRPr="00C62EAC">
        <w:rPr>
          <w:rFonts w:ascii="Arial" w:hAnsi="Arial" w:cs="Arial"/>
          <w:szCs w:val="24"/>
          <w:lang w:val="mn-MN"/>
        </w:rPr>
        <w:t>”</w:t>
      </w:r>
      <w:r w:rsidR="00AE2D47" w:rsidRPr="00C62EAC">
        <w:rPr>
          <w:rFonts w:ascii="Arial" w:hAnsi="Arial" w:cs="Arial"/>
          <w:szCs w:val="24"/>
          <w:lang w:val="mn-MN"/>
        </w:rPr>
        <w:t xml:space="preserve"> гэсэн шалгуур үзүүлэлтүүдийг сонгож авсан болно. </w:t>
      </w:r>
    </w:p>
    <w:p w14:paraId="6EB166F9" w14:textId="7100028D" w:rsidR="00AE2D47" w:rsidRPr="00C62EAC" w:rsidRDefault="00AE2D47" w:rsidP="00ED55C1">
      <w:pPr>
        <w:spacing w:after="0" w:line="240" w:lineRule="auto"/>
        <w:ind w:firstLine="720"/>
        <w:rPr>
          <w:rFonts w:ascii="Arial" w:hAnsi="Arial" w:cs="Arial"/>
          <w:szCs w:val="24"/>
          <w:lang w:val="mn-MN"/>
        </w:rPr>
      </w:pPr>
      <w:r w:rsidRPr="00C62EAC">
        <w:rPr>
          <w:rFonts w:ascii="Arial" w:hAnsi="Arial" w:cs="Arial"/>
          <w:szCs w:val="24"/>
          <w:lang w:val="mn-MN"/>
        </w:rPr>
        <w:t>Шалгуур үзүүлэлтийг томьёолохдоо сонгосон шалгуур үзүүлэлтийн хүрээнд дараахь асуултуудыг боловсрууллаа.</w:t>
      </w:r>
    </w:p>
    <w:p w14:paraId="2E5FFD27" w14:textId="58ABBA97" w:rsidR="00AE2D47" w:rsidRPr="00C62EAC" w:rsidRDefault="00AE2D47" w:rsidP="00ED55C1">
      <w:pPr>
        <w:spacing w:after="0" w:line="240" w:lineRule="auto"/>
        <w:ind w:firstLine="720"/>
        <w:rPr>
          <w:rFonts w:ascii="Arial" w:hAnsi="Arial" w:cs="Arial"/>
          <w:b/>
          <w:bCs/>
          <w:i/>
          <w:iCs/>
          <w:szCs w:val="24"/>
          <w:lang w:val="mn-MN"/>
        </w:rPr>
      </w:pPr>
      <w:r w:rsidRPr="00C62EAC">
        <w:rPr>
          <w:rFonts w:ascii="Arial" w:hAnsi="Arial" w:cs="Arial"/>
          <w:b/>
          <w:bCs/>
          <w:i/>
          <w:iCs/>
          <w:szCs w:val="24"/>
          <w:lang w:val="mn-MN"/>
        </w:rPr>
        <w:t xml:space="preserve">Зорилгод хүрсэн түвшин шалгуур үзүүлэлтийн хүрээнд: </w:t>
      </w:r>
    </w:p>
    <w:p w14:paraId="63D15F4A" w14:textId="7448D7A6"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1.</w:t>
      </w:r>
      <w:r w:rsidR="00B31901" w:rsidRPr="00C62EAC">
        <w:rPr>
          <w:rFonts w:ascii="Arial" w:hAnsi="Arial" w:cs="Arial"/>
          <w:szCs w:val="24"/>
          <w:lang w:val="mn-MN"/>
        </w:rPr>
        <w:t xml:space="preserve">БОНБҮтХ-ийн 5 дугаар зүйл. “Байгаль орчны стратегийн үнэлгээ” нь Монгол Улсын бодлого, хөтөлбөр, төлөвлөгөөг “боловсруулах, хянах, хэрэгжүүлэх, хяналт шинжилгээ, мониторинг хийгдэх” явцад хэрэгжсэн эсэх;  </w:t>
      </w:r>
    </w:p>
    <w:p w14:paraId="6988C8D8" w14:textId="01B76921" w:rsidR="0032125D" w:rsidRPr="00C62EAC"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lastRenderedPageBreak/>
        <w:t>2.</w:t>
      </w:r>
      <w:r w:rsidR="0032125D" w:rsidRPr="00C62EAC">
        <w:rPr>
          <w:rFonts w:ascii="Arial" w:hAnsi="Arial" w:cs="Arial"/>
          <w:szCs w:val="24"/>
          <w:lang w:val="mn-MN"/>
        </w:rPr>
        <w:t>БОНБҮтХ-ийн 18 дугаар зүйл.</w:t>
      </w:r>
      <w:r w:rsidR="0018254C" w:rsidRPr="00C62EAC">
        <w:rPr>
          <w:rFonts w:ascii="Arial" w:hAnsi="Arial" w:cs="Arial"/>
          <w:szCs w:val="24"/>
          <w:lang w:val="mn-MN"/>
        </w:rPr>
        <w:t xml:space="preserve"> </w:t>
      </w:r>
      <w:r w:rsidR="00F74958" w:rsidRPr="00C62EAC">
        <w:rPr>
          <w:rFonts w:ascii="Arial" w:hAnsi="Arial" w:cs="Arial"/>
          <w:szCs w:val="24"/>
          <w:lang w:val="mn-MN"/>
        </w:rPr>
        <w:t xml:space="preserve">Нөлөөллийн үнэлгээний үйл ажиллагаанд олон нийтийн оролцоо хангалттай түвшинд байгаа эсэх, олон нийтийн оролцоогоо хэнээр дамжуулан хангах, олон нийт шаардлагатай гэж үзвэл төрийн байгууллагаас дамжихгүйгээр төсөл хэрэгжүүлэгчээс холбогдох мэдээллийг хуулийн хүрээнд авч болох эсэх;  </w:t>
      </w:r>
    </w:p>
    <w:p w14:paraId="0306D929" w14:textId="744F0236" w:rsidR="00B31901" w:rsidRPr="00C62EAC" w:rsidRDefault="00B31901" w:rsidP="00ED55C1">
      <w:pPr>
        <w:spacing w:after="0" w:line="240" w:lineRule="auto"/>
        <w:ind w:firstLine="720"/>
        <w:rPr>
          <w:rFonts w:ascii="Arial" w:hAnsi="Arial" w:cs="Arial"/>
          <w:b/>
          <w:bCs/>
          <w:i/>
          <w:iCs/>
          <w:szCs w:val="24"/>
          <w:lang w:val="mn-MN"/>
        </w:rPr>
      </w:pPr>
      <w:r w:rsidRPr="00C62EAC">
        <w:rPr>
          <w:rFonts w:ascii="Arial" w:hAnsi="Arial" w:cs="Arial"/>
          <w:b/>
          <w:bCs/>
          <w:i/>
          <w:iCs/>
          <w:szCs w:val="24"/>
          <w:lang w:val="mn-MN"/>
        </w:rPr>
        <w:t xml:space="preserve">Практикт нийцэж буй байдал шалгуур үзүүлэлтийн хүрээнд: </w:t>
      </w:r>
    </w:p>
    <w:p w14:paraId="638FC983" w14:textId="74598947"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B31901" w:rsidRPr="00C62EAC">
        <w:rPr>
          <w:rFonts w:ascii="Arial" w:hAnsi="Arial" w:cs="Arial"/>
          <w:szCs w:val="24"/>
          <w:lang w:val="mn-MN"/>
        </w:rPr>
        <w:t xml:space="preserve">БОНБҮтХ-ийн 6 </w:t>
      </w:r>
      <w:r w:rsidR="009A2B22" w:rsidRPr="00C62EAC">
        <w:rPr>
          <w:rFonts w:ascii="Arial" w:hAnsi="Arial" w:cs="Arial"/>
          <w:szCs w:val="24"/>
          <w:lang w:val="mn-MN"/>
        </w:rPr>
        <w:t xml:space="preserve">дугаар зүйл: Аливаа төслийн техник, эдийн засгийн төлөвлөлтийн баримт бичиг, зураг төсөл, улсын болон бүс нутаг, салбарын хэмжээнд хэрэгжүүлэх нутаг дэвсгэрийн байгаль орчны төлөв байдлыг судлан тогтоож цаашид төсөл, хөтөлбөр, төлөвлөгөө, бодлого боловсруулахад анхаарах байгалийн нөхцөл, орчны онцлогийг тодорхойлж, хянуулахад төлөв байдлын нөлөөллийн </w:t>
      </w:r>
      <w:r w:rsidR="00EA34C2" w:rsidRPr="00C62EAC">
        <w:rPr>
          <w:rFonts w:ascii="Arial" w:hAnsi="Arial" w:cs="Arial"/>
          <w:szCs w:val="24"/>
          <w:lang w:val="mn-MN"/>
        </w:rPr>
        <w:t>үнэлгээний зохицуулалтын хэрэгжилт, практикт ямар хүндрэл, бэрхшээл гарч байна вэ</w:t>
      </w:r>
      <w:r w:rsidRPr="00ED55C1">
        <w:rPr>
          <w:rFonts w:ascii="Arial" w:hAnsi="Arial" w:cs="Arial"/>
          <w:szCs w:val="24"/>
          <w:lang w:val="mn-MN"/>
        </w:rPr>
        <w:t>?</w:t>
      </w:r>
    </w:p>
    <w:p w14:paraId="35AE3DCF" w14:textId="51B7B022"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EA34C2" w:rsidRPr="00C62EAC">
        <w:rPr>
          <w:rFonts w:ascii="Arial" w:hAnsi="Arial" w:cs="Arial"/>
          <w:szCs w:val="24"/>
          <w:lang w:val="mn-MN"/>
        </w:rPr>
        <w:t>Мөн тодорхой бүс нутаг, сав газарт иргэн, аж ахуй нэгж, байгууллагаас хэрэгжүүлж байгаа төслүүдээс хүн амын эрүүл мэндэд үзүүлэ байгаа хам болон давхардмал сөрөг нөлөөллийг тодорхойлж, түүнийг бууруулах, арилга арга хэмжээ тогтоож, хянуулахад хуримтлагдах нөлөөллийн үнэлгээний зохицуулалтын хэрэгжилт, практикт ямар хүндрэл, бэрхшээл гарч байна вэ</w:t>
      </w:r>
      <w:r w:rsidRPr="00ED55C1">
        <w:rPr>
          <w:rFonts w:ascii="Arial" w:hAnsi="Arial" w:cs="Arial"/>
          <w:szCs w:val="24"/>
          <w:lang w:val="mn-MN"/>
        </w:rPr>
        <w:t>?</w:t>
      </w:r>
      <w:r w:rsidR="00EA34C2" w:rsidRPr="00C62EAC">
        <w:rPr>
          <w:rFonts w:ascii="Arial" w:hAnsi="Arial" w:cs="Arial"/>
          <w:szCs w:val="24"/>
          <w:lang w:val="mn-MN"/>
        </w:rPr>
        <w:t xml:space="preserve"> </w:t>
      </w:r>
    </w:p>
    <w:p w14:paraId="58AE1537" w14:textId="6513CA01"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EA34C2" w:rsidRPr="00ED55C1">
        <w:rPr>
          <w:rFonts w:ascii="Arial" w:hAnsi="Arial" w:cs="Arial"/>
          <w:szCs w:val="24"/>
          <w:lang w:val="mn-MN"/>
        </w:rPr>
        <w:t>Түүнчлэн хуримтлагдах нөлөөллийн үнэлгээний ажилд шаардагдах зардлыг нөлөөллийн цар хүрээг харгалзан төсөл хэрэгжүүлэгчээс гаргуул</w:t>
      </w:r>
      <w:r w:rsidR="0066170B" w:rsidRPr="00ED55C1">
        <w:rPr>
          <w:rFonts w:ascii="Arial" w:hAnsi="Arial" w:cs="Arial"/>
          <w:szCs w:val="24"/>
          <w:lang w:val="mn-MN"/>
        </w:rPr>
        <w:t>ах, эрх бүхий мэргэжлийн Эрх бүхий мэргэжлийн байгууллага нь боловсруулсан байгаль орчны төлөв байдлын үнэлгээ болон хуримтлагдах нөлөөллийн үнэлгээний тайланг байгаль орчны асуудал эрхэлсэн төрийн захиргааны төв байгууллагын дэргэдэх үнэлгээний асуудал эрхэлсэн мэргэжлийн зөвлөлд хүргүүлж хянуулах явдал хэр бодитой хэрэгжиж байна вэ</w:t>
      </w:r>
      <w:bookmarkStart w:id="12" w:name="_Hlk195623023"/>
      <w:r w:rsidR="0066170B" w:rsidRPr="00ED55C1">
        <w:rPr>
          <w:rFonts w:ascii="Arial" w:hAnsi="Arial" w:cs="Arial"/>
          <w:szCs w:val="24"/>
          <w:lang w:val="mn-MN"/>
        </w:rPr>
        <w:t>?</w:t>
      </w:r>
      <w:bookmarkEnd w:id="12"/>
    </w:p>
    <w:p w14:paraId="20A4E5F4" w14:textId="07DF5752"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66170B" w:rsidRPr="00C62EAC">
        <w:rPr>
          <w:rFonts w:ascii="Arial" w:hAnsi="Arial" w:cs="Arial"/>
          <w:szCs w:val="24"/>
          <w:lang w:val="mn-MN"/>
        </w:rPr>
        <w:t>БОНБҮтХ-ийн 7 дугаар зүйл. Иргэн аж ахуй нэгж, байгууллагаас тодорхой төслийг хэрэгжүүлэх явцад байгаль орчинд учруулж болзошгүй сөрөг нөлөөлөл, үр дагаврыг урьдчилан тодорхойлж, түүнийг бууруулах, арилгах арга хэмжээ тогтооход нөлөөллийн үнэлгээний зохицуулалтын хэрэгжилт, практикт ямар хүндрэл, бэрхшээл гарч байна вэ</w:t>
      </w:r>
      <w:r w:rsidRPr="00ED55C1">
        <w:rPr>
          <w:rFonts w:ascii="Arial" w:hAnsi="Arial" w:cs="Arial"/>
          <w:szCs w:val="24"/>
          <w:lang w:val="mn-MN"/>
        </w:rPr>
        <w:t>?</w:t>
      </w:r>
    </w:p>
    <w:p w14:paraId="56D80EE6" w14:textId="77777777"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66170B" w:rsidRPr="00C62EAC">
        <w:rPr>
          <w:rFonts w:ascii="Arial" w:hAnsi="Arial" w:cs="Arial"/>
          <w:szCs w:val="24"/>
          <w:lang w:val="mn-MN"/>
        </w:rPr>
        <w:t xml:space="preserve">БОНБҮтХ-ийн 8, 10 дугаар зүйл: Байгаль орчны нөлөөллийн нарийвчилсан үнэлгээний зохицуулалтын хэрэгжилт, практикт ямар хүндрэл, бэрхшээл гарч байна вэ? </w:t>
      </w:r>
    </w:p>
    <w:p w14:paraId="45832292" w14:textId="77777777"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66170B" w:rsidRPr="00C62EAC">
        <w:rPr>
          <w:rFonts w:ascii="Arial" w:hAnsi="Arial" w:cs="Arial"/>
          <w:szCs w:val="24"/>
          <w:lang w:val="mn-MN"/>
        </w:rPr>
        <w:t xml:space="preserve">БОНБҮтХ-ийн 9 дүгээр зүйл. Байгаль орчны менежментийн төлөвлөгөөний зохицуулалтын хэрэгжилт, практикт ямар хүндрэл, бэрхшээл гарч байна вэ? </w:t>
      </w:r>
    </w:p>
    <w:p w14:paraId="548A8FE1" w14:textId="77777777"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A92843" w:rsidRPr="00C62EAC">
        <w:rPr>
          <w:rFonts w:ascii="Arial" w:hAnsi="Arial" w:cs="Arial"/>
          <w:szCs w:val="24"/>
          <w:lang w:val="mn-MN"/>
        </w:rPr>
        <w:t>БОНБҮтХ-ийн 14 дүгээр зүйл.</w:t>
      </w:r>
      <w:r w:rsidR="00F74958" w:rsidRPr="00C62EAC">
        <w:rPr>
          <w:rFonts w:ascii="Arial" w:hAnsi="Arial" w:cs="Arial"/>
          <w:szCs w:val="24"/>
          <w:lang w:val="mn-MN"/>
        </w:rPr>
        <w:t xml:space="preserve"> Стратегийн үнэлгээ хийх байгууллага тодорхой туссан эсэх, чиг үүргийг оновчтой хуульчлаагүйгээс ямар асуудал үүсч байна вэ? </w:t>
      </w:r>
    </w:p>
    <w:p w14:paraId="77236589" w14:textId="77777777"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0E6EDD" w:rsidRPr="00C62EAC">
        <w:rPr>
          <w:rFonts w:ascii="Arial" w:hAnsi="Arial" w:cs="Arial"/>
          <w:szCs w:val="24"/>
          <w:lang w:val="mn-MN"/>
        </w:rPr>
        <w:t xml:space="preserve">БОНБҮтХ-ийн 17 дугаар зүйл. </w:t>
      </w:r>
      <w:r w:rsidR="001B2E05" w:rsidRPr="00C62EAC">
        <w:rPr>
          <w:rFonts w:ascii="Arial" w:hAnsi="Arial" w:cs="Arial"/>
          <w:szCs w:val="24"/>
          <w:lang w:val="mn-MN"/>
        </w:rPr>
        <w:t xml:space="preserve">Банк, санхүүгийн болон хөрөнгө оруулалтын байгууллагын үүрэгт холбогдох зохицуулалтын хэрэгжилт, практикт ямар хүндрэл, бэрхшээл гарч байна вэ? </w:t>
      </w:r>
    </w:p>
    <w:p w14:paraId="5780A9F3" w14:textId="77777777" w:rsidR="00ED55C1" w:rsidRDefault="00ED55C1" w:rsidP="00ED55C1">
      <w:pPr>
        <w:pStyle w:val="ListParagraph"/>
        <w:spacing w:after="0" w:line="240" w:lineRule="auto"/>
        <w:ind w:left="0" w:firstLine="567"/>
        <w:rPr>
          <w:rFonts w:ascii="Arial" w:hAnsi="Arial" w:cs="Arial"/>
          <w:szCs w:val="24"/>
          <w:lang w:val="mn-MN"/>
        </w:rPr>
      </w:pPr>
      <w:r>
        <w:rPr>
          <w:rFonts w:ascii="Arial" w:hAnsi="Arial" w:cs="Arial"/>
          <w:szCs w:val="24"/>
          <w:lang w:val="mn-MN"/>
        </w:rPr>
        <w:t xml:space="preserve">- </w:t>
      </w:r>
      <w:r w:rsidR="00445FAD" w:rsidRPr="00C62EAC">
        <w:rPr>
          <w:rFonts w:ascii="Arial" w:hAnsi="Arial" w:cs="Arial"/>
          <w:szCs w:val="24"/>
          <w:lang w:val="mn-MN"/>
        </w:rPr>
        <w:t xml:space="preserve">БОНБҮтХ-ийн 19 болон 20 дугаар зүйл. </w:t>
      </w:r>
      <w:r w:rsidR="003551F0" w:rsidRPr="00C62EAC">
        <w:rPr>
          <w:rFonts w:ascii="Arial" w:hAnsi="Arial" w:cs="Arial"/>
          <w:szCs w:val="24"/>
          <w:lang w:val="mn-MN"/>
        </w:rPr>
        <w:t>Хууль зөрчигчид хүлээлгэх хариуцлага нь үр ашигтай, үр нөлөө бүхий байж чадаж байгаа эсэх, байгаль орчны хохирол нөхөн төлүүлэх механизмын суурь зохицуулалт оновчтой хуульчлагдсан эсэх?</w:t>
      </w:r>
    </w:p>
    <w:p w14:paraId="6F441771" w14:textId="11612978" w:rsidR="00445FAD" w:rsidRPr="00C62EAC" w:rsidRDefault="003551F0" w:rsidP="00ED55C1">
      <w:pPr>
        <w:pStyle w:val="ListParagraph"/>
        <w:spacing w:after="0" w:line="240" w:lineRule="auto"/>
        <w:ind w:left="0" w:firstLine="567"/>
        <w:rPr>
          <w:rFonts w:ascii="Arial" w:hAnsi="Arial" w:cs="Arial"/>
          <w:szCs w:val="24"/>
          <w:lang w:val="mn-MN"/>
        </w:rPr>
      </w:pPr>
      <w:r w:rsidRPr="00C62EAC">
        <w:rPr>
          <w:rFonts w:ascii="Arial" w:hAnsi="Arial" w:cs="Arial"/>
          <w:szCs w:val="24"/>
          <w:lang w:val="mn-MN"/>
        </w:rPr>
        <w:t xml:space="preserve"> </w:t>
      </w:r>
    </w:p>
    <w:p w14:paraId="30C0F6BB" w14:textId="6EED1981" w:rsidR="00AA3E03" w:rsidRDefault="00AA3E03" w:rsidP="00F96175">
      <w:pPr>
        <w:pStyle w:val="Heading2"/>
        <w:numPr>
          <w:ilvl w:val="1"/>
          <w:numId w:val="18"/>
        </w:numPr>
        <w:spacing w:before="0" w:line="240" w:lineRule="auto"/>
        <w:rPr>
          <w:rFonts w:ascii="Arial" w:hAnsi="Arial" w:cs="Arial"/>
          <w:b/>
          <w:bCs/>
          <w:szCs w:val="24"/>
          <w:lang w:val="mn-MN"/>
        </w:rPr>
      </w:pPr>
      <w:bookmarkStart w:id="13" w:name="_Toc196842519"/>
      <w:r w:rsidRPr="00C62EAC">
        <w:rPr>
          <w:rFonts w:ascii="Arial" w:hAnsi="Arial" w:cs="Arial"/>
          <w:b/>
          <w:bCs/>
          <w:szCs w:val="24"/>
          <w:lang w:val="mn-MN"/>
        </w:rPr>
        <w:t>Мэдээлэл цуглуулах аргыг сонгох</w:t>
      </w:r>
      <w:bookmarkEnd w:id="13"/>
    </w:p>
    <w:p w14:paraId="0159226C" w14:textId="77777777" w:rsidR="004012CB" w:rsidRPr="00F96175" w:rsidRDefault="004012CB" w:rsidP="00F96175">
      <w:pPr>
        <w:pStyle w:val="ListParagraph"/>
        <w:spacing w:after="0" w:line="240" w:lineRule="auto"/>
        <w:ind w:left="482"/>
        <w:rPr>
          <w:lang w:val="mn-MN"/>
        </w:rPr>
      </w:pPr>
    </w:p>
    <w:p w14:paraId="0548FC3E" w14:textId="77777777" w:rsidR="00ED55C1" w:rsidRDefault="00AA3E03" w:rsidP="00ED55C1">
      <w:pPr>
        <w:spacing w:after="0" w:line="240" w:lineRule="auto"/>
        <w:ind w:firstLine="720"/>
        <w:rPr>
          <w:rFonts w:ascii="Arial" w:hAnsi="Arial" w:cs="Arial"/>
          <w:szCs w:val="24"/>
          <w:lang w:val="mn-MN"/>
        </w:rPr>
      </w:pPr>
      <w:r w:rsidRPr="00C62EAC">
        <w:rPr>
          <w:rFonts w:ascii="Arial" w:hAnsi="Arial" w:cs="Arial"/>
          <w:szCs w:val="24"/>
          <w:lang w:val="mn-MN"/>
        </w:rPr>
        <w:t xml:space="preserve">Энэхүү судалгааны ажлын хүрээнд үнэлгээ хийх хуулийн зүйл, хэсэг, заалтын зорилгод хүрсэн түвшин, практик хэрэгжилт болон хүлээн зөвшөөрөгдсөн байдлыг </w:t>
      </w:r>
      <w:r w:rsidRPr="00C62EAC">
        <w:rPr>
          <w:rFonts w:ascii="Arial" w:hAnsi="Arial" w:cs="Arial"/>
          <w:szCs w:val="24"/>
          <w:lang w:val="mn-MN"/>
        </w:rPr>
        <w:lastRenderedPageBreak/>
        <w:t xml:space="preserve">илрүүлэх зорилгоор аргачлалын 3.7.3-т тусгасан мэдээлэл дараах аргуудыг ашигласан болно. Үүнд: </w:t>
      </w:r>
    </w:p>
    <w:p w14:paraId="10B57EAD" w14:textId="77777777" w:rsidR="00ED55C1" w:rsidRDefault="00ED55C1" w:rsidP="00ED55C1">
      <w:pPr>
        <w:spacing w:after="0" w:line="240" w:lineRule="auto"/>
        <w:ind w:firstLine="720"/>
        <w:rPr>
          <w:rFonts w:ascii="Arial" w:hAnsi="Arial" w:cs="Arial"/>
          <w:szCs w:val="24"/>
          <w:lang w:val="mn-MN"/>
        </w:rPr>
      </w:pPr>
      <w:r>
        <w:rPr>
          <w:rFonts w:ascii="Arial" w:hAnsi="Arial" w:cs="Arial"/>
          <w:szCs w:val="24"/>
          <w:lang w:val="mn-MN"/>
        </w:rPr>
        <w:t xml:space="preserve">1. </w:t>
      </w:r>
      <w:r w:rsidR="00AA3E03" w:rsidRPr="00C62EAC">
        <w:rPr>
          <w:rFonts w:ascii="Arial" w:hAnsi="Arial" w:cs="Arial"/>
          <w:szCs w:val="24"/>
          <w:lang w:val="mn-MN"/>
        </w:rPr>
        <w:t xml:space="preserve">Хууль тогтоомжийн хэрэгжилтийг хариуцан зохион байгуулж байгаа болон чиг үүргээрээ түүнтэй холбоотой төрийн байгууллага, албан хаагч, хуулийн хэрэгжилтэд өртөж байгаа иргэн, хуулийн этгээдээс мэдээллийг ярилцлагын аргаар ашиглах; </w:t>
      </w:r>
    </w:p>
    <w:p w14:paraId="4670D794" w14:textId="77777777" w:rsidR="00ED55C1" w:rsidRDefault="00ED55C1" w:rsidP="00ED55C1">
      <w:pPr>
        <w:spacing w:after="0" w:line="240" w:lineRule="auto"/>
        <w:ind w:firstLine="720"/>
        <w:rPr>
          <w:rFonts w:ascii="Arial" w:hAnsi="Arial" w:cs="Arial"/>
          <w:szCs w:val="24"/>
          <w:lang w:val="mn-MN"/>
        </w:rPr>
      </w:pPr>
      <w:r>
        <w:rPr>
          <w:rFonts w:ascii="Arial" w:hAnsi="Arial" w:cs="Arial"/>
          <w:szCs w:val="24"/>
          <w:lang w:val="mn-MN"/>
        </w:rPr>
        <w:t xml:space="preserve">2. </w:t>
      </w:r>
      <w:r w:rsidR="00AA3E03" w:rsidRPr="00C62EAC">
        <w:rPr>
          <w:rFonts w:ascii="Arial" w:hAnsi="Arial" w:cs="Arial"/>
          <w:szCs w:val="24"/>
          <w:lang w:val="mn-MN"/>
        </w:rPr>
        <w:t xml:space="preserve">Тодорхой салбар, чиглэлээр мэргэшсэн мэргэжилтнүүд, эсхүл хууль тогтоомж хэрэгжүүлж байгаа буюу түүний хэрэгжилтэд </w:t>
      </w:r>
      <w:r w:rsidR="004854DA" w:rsidRPr="00C62EAC">
        <w:rPr>
          <w:rFonts w:ascii="Arial" w:hAnsi="Arial" w:cs="Arial"/>
          <w:szCs w:val="24"/>
          <w:lang w:val="mn-MN"/>
        </w:rPr>
        <w:t xml:space="preserve">хамаарах бусад субьектийг оролцуулссан уулзалт, ярилцлага зөвлөгөөнийг зохион байгуулан хэрэгцээтэй мэдээллээ олж авах; </w:t>
      </w:r>
    </w:p>
    <w:p w14:paraId="04C858BE" w14:textId="77777777" w:rsidR="00ED55C1" w:rsidRDefault="00ED55C1" w:rsidP="00ED55C1">
      <w:pPr>
        <w:spacing w:after="0" w:line="240" w:lineRule="auto"/>
        <w:ind w:firstLine="720"/>
        <w:rPr>
          <w:rFonts w:ascii="Arial" w:hAnsi="Arial" w:cs="Arial"/>
          <w:szCs w:val="24"/>
          <w:lang w:val="mn-MN"/>
        </w:rPr>
      </w:pPr>
      <w:r>
        <w:rPr>
          <w:rFonts w:ascii="Arial" w:hAnsi="Arial" w:cs="Arial"/>
          <w:szCs w:val="24"/>
          <w:lang w:val="mn-MN"/>
        </w:rPr>
        <w:t xml:space="preserve">3. </w:t>
      </w:r>
      <w:r w:rsidR="004854DA" w:rsidRPr="00C62EAC">
        <w:rPr>
          <w:rFonts w:ascii="Arial" w:hAnsi="Arial" w:cs="Arial"/>
          <w:szCs w:val="24"/>
          <w:lang w:val="mn-MN"/>
        </w:rPr>
        <w:t xml:space="preserve">Хууль тогтоомж хэрэгжиж байгаа орчин нөхцөлд биечлэн очиж, ажиглалт хийх болон ярилцлагын аргыг ашиглан мэдээлэл цуглуулах; </w:t>
      </w:r>
    </w:p>
    <w:p w14:paraId="4177FA87" w14:textId="454315E6" w:rsidR="00F94B7D" w:rsidRPr="00C62EAC" w:rsidRDefault="00ED55C1" w:rsidP="00ED55C1">
      <w:pPr>
        <w:spacing w:after="0" w:line="240" w:lineRule="auto"/>
        <w:ind w:firstLine="720"/>
        <w:rPr>
          <w:rFonts w:ascii="Arial" w:hAnsi="Arial" w:cs="Arial"/>
          <w:szCs w:val="24"/>
          <w:lang w:val="mn-MN"/>
        </w:rPr>
      </w:pPr>
      <w:r>
        <w:rPr>
          <w:rFonts w:ascii="Arial" w:hAnsi="Arial" w:cs="Arial"/>
          <w:szCs w:val="24"/>
          <w:lang w:val="mn-MN"/>
        </w:rPr>
        <w:t xml:space="preserve">4. </w:t>
      </w:r>
      <w:r w:rsidR="004854DA" w:rsidRPr="00C62EAC">
        <w:rPr>
          <w:rFonts w:ascii="Arial" w:hAnsi="Arial" w:cs="Arial"/>
          <w:szCs w:val="24"/>
          <w:lang w:val="mn-MN"/>
        </w:rPr>
        <w:t>Хууль тогтоомжийг хэрэглэж гаргасан шүүхийн шийдвэр буюу шүүхийн практик, тухайн сэдвээр гарсан судалгааны тайлан, статистикийн тоо баримтыг ашиглах.</w:t>
      </w:r>
    </w:p>
    <w:p w14:paraId="4077D44D" w14:textId="77777777" w:rsidR="00F94B7D" w:rsidRPr="004C0268" w:rsidRDefault="00F94B7D" w:rsidP="00ED55C1">
      <w:pPr>
        <w:spacing w:after="0" w:line="240" w:lineRule="auto"/>
        <w:jc w:val="left"/>
        <w:rPr>
          <w:rFonts w:ascii="Arial" w:hAnsi="Arial" w:cs="Arial"/>
          <w:sz w:val="22"/>
          <w:lang w:val="mn-MN"/>
        </w:rPr>
      </w:pPr>
      <w:r w:rsidRPr="004C0268">
        <w:rPr>
          <w:rFonts w:ascii="Arial" w:hAnsi="Arial" w:cs="Arial"/>
          <w:sz w:val="22"/>
          <w:lang w:val="mn-MN"/>
        </w:rPr>
        <w:br w:type="page"/>
      </w:r>
    </w:p>
    <w:p w14:paraId="68CEE046" w14:textId="7DE5B31D" w:rsidR="002F0A46" w:rsidRDefault="00F94B7D" w:rsidP="002F0A46">
      <w:pPr>
        <w:pStyle w:val="Heading1"/>
        <w:spacing w:before="0" w:line="276" w:lineRule="auto"/>
        <w:rPr>
          <w:rFonts w:ascii="Arial" w:hAnsi="Arial" w:cs="Arial"/>
          <w:sz w:val="22"/>
          <w:szCs w:val="22"/>
          <w:u w:val="none"/>
          <w:lang w:val="mn-MN"/>
        </w:rPr>
      </w:pPr>
      <w:bookmarkStart w:id="14" w:name="_Toc196842520"/>
      <w:r w:rsidRPr="004C0268">
        <w:rPr>
          <w:rFonts w:ascii="Arial" w:hAnsi="Arial" w:cs="Arial"/>
          <w:sz w:val="22"/>
          <w:szCs w:val="22"/>
          <w:u w:val="none"/>
          <w:lang w:val="mn-MN"/>
        </w:rPr>
        <w:lastRenderedPageBreak/>
        <w:t>ХОЁР. ХЭРЭГЖҮҮЛЭХ ҮЕ ШАТ</w:t>
      </w:r>
      <w:bookmarkEnd w:id="14"/>
      <w:r w:rsidRPr="004C0268">
        <w:rPr>
          <w:rFonts w:ascii="Arial" w:hAnsi="Arial" w:cs="Arial"/>
          <w:sz w:val="22"/>
          <w:szCs w:val="22"/>
          <w:u w:val="none"/>
          <w:lang w:val="mn-MN"/>
        </w:rPr>
        <w:t xml:space="preserve"> </w:t>
      </w:r>
    </w:p>
    <w:p w14:paraId="023684E5" w14:textId="77777777" w:rsidR="002F0A46" w:rsidRPr="00F96175" w:rsidRDefault="002F0A46" w:rsidP="00F96175">
      <w:pPr>
        <w:spacing w:after="0" w:line="240" w:lineRule="auto"/>
        <w:rPr>
          <w:lang w:val="mn-MN"/>
        </w:rPr>
      </w:pPr>
    </w:p>
    <w:p w14:paraId="127B4ABF" w14:textId="1E46DECF" w:rsidR="00F94B7D" w:rsidRPr="00C62EAC" w:rsidRDefault="00F94B7D" w:rsidP="00ED55C1">
      <w:pPr>
        <w:spacing w:after="0" w:line="240" w:lineRule="auto"/>
        <w:ind w:firstLine="720"/>
        <w:rPr>
          <w:rFonts w:ascii="Arial" w:hAnsi="Arial" w:cs="Arial"/>
          <w:szCs w:val="24"/>
          <w:lang w:val="mn-MN"/>
        </w:rPr>
      </w:pPr>
      <w:r w:rsidRPr="00C62EAC">
        <w:rPr>
          <w:rFonts w:ascii="Arial" w:hAnsi="Arial" w:cs="Arial"/>
          <w:szCs w:val="24"/>
          <w:lang w:val="mn-MN"/>
        </w:rPr>
        <w:t xml:space="preserve">БОНБҮтХ-ийн хэрэгжилтийн үр дагаварт үнэлгээ хийхдээ мэдээлэл цуглуулах аргуудын дагуу холбогдох мэдээлэл цуглуулах, судалгаа хийх ажлыг холбогдох материалыг цуглуулан үнэлгээг хийсэн болно. </w:t>
      </w:r>
    </w:p>
    <w:p w14:paraId="355DD0EB" w14:textId="72D68452" w:rsidR="00F94B7D" w:rsidRPr="00C62EAC" w:rsidRDefault="00F94B7D" w:rsidP="00ED55C1">
      <w:pPr>
        <w:pStyle w:val="ListParagraph"/>
        <w:numPr>
          <w:ilvl w:val="0"/>
          <w:numId w:val="20"/>
        </w:numPr>
        <w:spacing w:after="0" w:line="240" w:lineRule="auto"/>
        <w:ind w:left="0" w:firstLine="0"/>
        <w:rPr>
          <w:rFonts w:ascii="Arial" w:hAnsi="Arial" w:cs="Arial"/>
          <w:szCs w:val="24"/>
          <w:lang w:val="mn-MN"/>
        </w:rPr>
      </w:pPr>
      <w:r w:rsidRPr="00C62EAC">
        <w:rPr>
          <w:rFonts w:ascii="Arial" w:hAnsi="Arial" w:cs="Arial"/>
          <w:szCs w:val="24"/>
          <w:lang w:val="mn-MN"/>
        </w:rPr>
        <w:t xml:space="preserve">Бэлэн байгаа мэдээллийг цуглуулах </w:t>
      </w:r>
    </w:p>
    <w:p w14:paraId="38458007" w14:textId="46A7AB3B" w:rsidR="00F94B7D" w:rsidRPr="00C62EAC" w:rsidRDefault="00F94B7D" w:rsidP="00ED55C1">
      <w:pPr>
        <w:spacing w:after="0" w:line="240" w:lineRule="auto"/>
        <w:rPr>
          <w:rFonts w:ascii="Arial" w:hAnsi="Arial" w:cs="Arial"/>
          <w:b/>
          <w:bCs/>
          <w:szCs w:val="24"/>
          <w:lang w:val="mn-MN"/>
        </w:rPr>
      </w:pPr>
      <w:r w:rsidRPr="00C62EAC">
        <w:rPr>
          <w:rFonts w:ascii="Arial" w:hAnsi="Arial" w:cs="Arial"/>
          <w:b/>
          <w:bCs/>
          <w:szCs w:val="24"/>
          <w:lang w:val="mn-MN"/>
        </w:rPr>
        <w:t xml:space="preserve">Хууль, эрх зүйн акт: </w:t>
      </w:r>
    </w:p>
    <w:p w14:paraId="36CDE4AD" w14:textId="1BFAC9D2" w:rsidR="00F94B7D" w:rsidRPr="00C62EAC" w:rsidRDefault="00F94B7D" w:rsidP="00ED55C1">
      <w:pPr>
        <w:spacing w:after="0" w:line="240" w:lineRule="auto"/>
        <w:rPr>
          <w:rFonts w:ascii="Arial" w:hAnsi="Arial" w:cs="Arial"/>
          <w:b/>
          <w:bCs/>
          <w:szCs w:val="24"/>
          <w:lang w:val="mn-MN"/>
        </w:rPr>
      </w:pPr>
      <w:r w:rsidRPr="00C62EAC">
        <w:rPr>
          <w:rFonts w:ascii="Arial" w:hAnsi="Arial" w:cs="Arial"/>
          <w:b/>
          <w:bCs/>
          <w:szCs w:val="24"/>
          <w:lang w:val="mn-MN"/>
        </w:rPr>
        <w:t xml:space="preserve">Нэг. Монгол Улсын хууль тогтоомж: </w:t>
      </w:r>
    </w:p>
    <w:p w14:paraId="209961B6" w14:textId="2AE25A3D"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Монгол Улсын Үндсэн хууль, 1992 </w:t>
      </w:r>
    </w:p>
    <w:p w14:paraId="23D1C2B5" w14:textId="6477D656"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орчныг хамгаалах тухай хууль, 1995 </w:t>
      </w:r>
    </w:p>
    <w:p w14:paraId="4B923A88" w14:textId="006823DC"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Байгаль орчинд нөлөөлөх байдлын үнэлгээний тухай хууль, 2012</w:t>
      </w:r>
    </w:p>
    <w:p w14:paraId="136D6C32" w14:textId="0FFD9D93"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орчны стратегийн болон хуримтлагдах нөлөөллийн үнэлгээний журам, 2013 </w:t>
      </w:r>
    </w:p>
    <w:p w14:paraId="0D5A35F0" w14:textId="7C1355B5"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Байгаль орчны нөлөөллийн үнэлгээний журам, 2013</w:t>
      </w:r>
    </w:p>
    <w:p w14:paraId="09E5E1D3" w14:textId="5CB3584E"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орчныг хамгаалах, нөхөн сэргээлтийн баталгааны тусгай дансны гүйлгээнд хяналт тавих журам, 2014 </w:t>
      </w:r>
    </w:p>
    <w:p w14:paraId="732D2864" w14:textId="7E66D74E"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орчинд нөлөөлөх байдлын үнэлгээнд олон нийтийн оролцоог хангах тухай журам, 2014 </w:t>
      </w:r>
    </w:p>
    <w:p w14:paraId="2E71A463" w14:textId="7D2362FD"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орчны менежментийн төлөвлөгөө боловсруулах, хянан батлах, тайлагнах журам, 2019 </w:t>
      </w:r>
    </w:p>
    <w:p w14:paraId="0B092BDE" w14:textId="5E508D3A" w:rsidR="00F94B7D" w:rsidRPr="00C62EAC" w:rsidRDefault="00F94B7D" w:rsidP="00ED55C1">
      <w:pPr>
        <w:pStyle w:val="ListParagraph"/>
        <w:numPr>
          <w:ilvl w:val="0"/>
          <w:numId w:val="21"/>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орчны аудит хийх эрх олгох журам, Байгаль орчны аудит хийх ерөнхий аргачлал, 2019 </w:t>
      </w:r>
    </w:p>
    <w:p w14:paraId="612C2165" w14:textId="079D6A6C" w:rsidR="00F94B7D" w:rsidRPr="00C62EAC" w:rsidRDefault="00F94B7D" w:rsidP="00ED55C1">
      <w:pPr>
        <w:spacing w:after="0" w:line="240" w:lineRule="auto"/>
        <w:rPr>
          <w:rFonts w:ascii="Arial" w:hAnsi="Arial" w:cs="Arial"/>
          <w:b/>
          <w:bCs/>
          <w:szCs w:val="24"/>
          <w:lang w:val="mn-MN"/>
        </w:rPr>
      </w:pPr>
      <w:r w:rsidRPr="00C62EAC">
        <w:rPr>
          <w:rFonts w:ascii="Arial" w:hAnsi="Arial" w:cs="Arial"/>
          <w:b/>
          <w:bCs/>
          <w:szCs w:val="24"/>
          <w:lang w:val="mn-MN"/>
        </w:rPr>
        <w:t xml:space="preserve">Хоёр. Бодлогын баримт бичиг: </w:t>
      </w:r>
    </w:p>
    <w:p w14:paraId="086DD060" w14:textId="5EA21A6A" w:rsidR="00F94B7D" w:rsidRPr="00C62EAC" w:rsidRDefault="00F94B7D" w:rsidP="00ED55C1">
      <w:pPr>
        <w:pStyle w:val="ListParagraph"/>
        <w:numPr>
          <w:ilvl w:val="0"/>
          <w:numId w:val="22"/>
        </w:numPr>
        <w:spacing w:after="0" w:line="240" w:lineRule="auto"/>
        <w:ind w:left="0" w:firstLine="0"/>
        <w:rPr>
          <w:rFonts w:ascii="Arial" w:hAnsi="Arial" w:cs="Arial"/>
          <w:szCs w:val="24"/>
          <w:lang w:val="mn-MN"/>
        </w:rPr>
      </w:pPr>
      <w:r w:rsidRPr="00C62EAC">
        <w:rPr>
          <w:rFonts w:ascii="Arial" w:hAnsi="Arial" w:cs="Arial"/>
          <w:szCs w:val="24"/>
          <w:lang w:val="mn-MN"/>
        </w:rPr>
        <w:t xml:space="preserve">“Алсын хараа-2050” Монгол Улсын урт хугацааны хөгжлийн бодлого, 2020 </w:t>
      </w:r>
    </w:p>
    <w:p w14:paraId="7AD71A74" w14:textId="77777777" w:rsidR="00C4511F" w:rsidRPr="00C62EAC" w:rsidRDefault="00C4511F" w:rsidP="00ED55C1">
      <w:pPr>
        <w:pStyle w:val="ListParagraph"/>
        <w:numPr>
          <w:ilvl w:val="0"/>
          <w:numId w:val="22"/>
        </w:numPr>
        <w:spacing w:after="0" w:line="240" w:lineRule="auto"/>
        <w:ind w:left="0" w:firstLine="0"/>
        <w:rPr>
          <w:rFonts w:ascii="Arial" w:hAnsi="Arial" w:cs="Arial"/>
          <w:szCs w:val="24"/>
          <w:lang w:val="mn-MN"/>
        </w:rPr>
      </w:pPr>
      <w:r w:rsidRPr="00C62EAC">
        <w:rPr>
          <w:rFonts w:ascii="Arial" w:hAnsi="Arial" w:cs="Arial"/>
          <w:szCs w:val="24"/>
          <w:lang w:val="mn-MN"/>
        </w:rPr>
        <w:t>Монгол Улсын Их Хурлын 2021 оны 106 дугаар тогтоолын 1 дүгээр хавсралт “Шинэ сэргэлтийн бодлого”, 2021</w:t>
      </w:r>
    </w:p>
    <w:p w14:paraId="1D8E0898" w14:textId="76D37AE5" w:rsidR="00F94B7D" w:rsidRPr="00C62EAC" w:rsidRDefault="00C4511F" w:rsidP="00ED55C1">
      <w:pPr>
        <w:pStyle w:val="ListParagraph"/>
        <w:numPr>
          <w:ilvl w:val="0"/>
          <w:numId w:val="22"/>
        </w:numPr>
        <w:spacing w:after="0" w:line="240" w:lineRule="auto"/>
        <w:ind w:left="0" w:firstLine="0"/>
        <w:rPr>
          <w:rFonts w:ascii="Arial" w:hAnsi="Arial" w:cs="Arial"/>
          <w:szCs w:val="24"/>
          <w:lang w:val="mn-MN"/>
        </w:rPr>
      </w:pPr>
      <w:r w:rsidRPr="00C62EAC">
        <w:rPr>
          <w:rFonts w:ascii="Arial" w:hAnsi="Arial" w:cs="Arial"/>
          <w:szCs w:val="24"/>
          <w:lang w:val="mn-MN"/>
        </w:rPr>
        <w:t xml:space="preserve">“Алсын хараа-2050” Монгол Улсын урт хугацааны хөгжлийн бодлогын хяналт шинжилгээ, үнэлгээний шалгуур үзүүлэлт, хүрэх түвшин, 2020 </w:t>
      </w:r>
    </w:p>
    <w:p w14:paraId="74582C78" w14:textId="154DE1A7" w:rsidR="00C4511F" w:rsidRPr="00C62EAC" w:rsidRDefault="00C4511F" w:rsidP="00ED55C1">
      <w:pPr>
        <w:pStyle w:val="ListParagraph"/>
        <w:numPr>
          <w:ilvl w:val="0"/>
          <w:numId w:val="22"/>
        </w:numPr>
        <w:spacing w:after="0" w:line="240" w:lineRule="auto"/>
        <w:ind w:left="0" w:firstLine="0"/>
        <w:rPr>
          <w:rFonts w:ascii="Arial" w:hAnsi="Arial" w:cs="Arial"/>
          <w:szCs w:val="24"/>
          <w:lang w:val="mn-MN"/>
        </w:rPr>
      </w:pPr>
      <w:r w:rsidRPr="00C62EAC">
        <w:rPr>
          <w:rFonts w:ascii="Arial" w:hAnsi="Arial" w:cs="Arial"/>
          <w:szCs w:val="24"/>
          <w:lang w:val="mn-MN"/>
        </w:rPr>
        <w:t xml:space="preserve">Монгол Улсын Засгий Газрын 2020-2024 оны үйл ажиллагааны хөтөлбөр, 2020 </w:t>
      </w:r>
    </w:p>
    <w:p w14:paraId="1924E350" w14:textId="797CCDE3" w:rsidR="00C4511F" w:rsidRPr="00C62EAC" w:rsidRDefault="00C4511F" w:rsidP="00ED55C1">
      <w:pPr>
        <w:spacing w:after="0" w:line="240" w:lineRule="auto"/>
        <w:rPr>
          <w:rFonts w:ascii="Arial" w:hAnsi="Arial" w:cs="Arial"/>
          <w:b/>
          <w:bCs/>
          <w:szCs w:val="24"/>
          <w:lang w:val="mn-MN"/>
        </w:rPr>
      </w:pPr>
      <w:r w:rsidRPr="00C62EAC">
        <w:rPr>
          <w:rFonts w:ascii="Arial" w:hAnsi="Arial" w:cs="Arial"/>
          <w:b/>
          <w:bCs/>
          <w:szCs w:val="24"/>
          <w:lang w:val="mn-MN"/>
        </w:rPr>
        <w:t xml:space="preserve">Гурав. Судалгааны тайлан: </w:t>
      </w:r>
    </w:p>
    <w:p w14:paraId="28274BEB" w14:textId="6F3A56AD" w:rsidR="00C4511F" w:rsidRPr="00C62EAC" w:rsidRDefault="00C4511F" w:rsidP="00ED55C1">
      <w:pPr>
        <w:pStyle w:val="ListParagraph"/>
        <w:numPr>
          <w:ilvl w:val="0"/>
          <w:numId w:val="23"/>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орчинд нөлөөлөх байдлын үнэлгээний тухай хуулийн шинэчлэлтэд зориулсан төслийн ангиллыг боловсронгуй болгох судалгаа. Д.Шижир-Эрдэнэ, Др.И.Бямбахүү, Г.Сурахбаяр. 2022; </w:t>
      </w:r>
    </w:p>
    <w:p w14:paraId="7EDB43E0" w14:textId="3D139964" w:rsidR="00C4511F" w:rsidRPr="00C62EAC" w:rsidRDefault="00C4511F" w:rsidP="00ED55C1">
      <w:pPr>
        <w:pStyle w:val="ListParagraph"/>
        <w:numPr>
          <w:ilvl w:val="0"/>
          <w:numId w:val="23"/>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орчинд нөлөөлөх байдлын үнэлгээ: Олон улсын Байгаль орчинд нөлөөлөх байдлын үнэлгээний харьцуулсан судалгаа болон Монгол Улсын Байгаль орчинд нөлөөлөх байдлын үнэлгээ, түүний хэрэгжилт, холбогдох сайжруулах санал зөвлөмж, Др. И.Бямбахүү. 2022. НҮБХХ-ийн Байгаль орчны засаглал төсөл; </w:t>
      </w:r>
    </w:p>
    <w:p w14:paraId="5E20B144" w14:textId="33F075A8" w:rsidR="00C4511F" w:rsidRPr="00C62EAC" w:rsidRDefault="00C4511F" w:rsidP="00ED55C1">
      <w:pPr>
        <w:pStyle w:val="ListParagraph"/>
        <w:numPr>
          <w:ilvl w:val="0"/>
          <w:numId w:val="23"/>
        </w:numPr>
        <w:spacing w:after="0" w:line="240" w:lineRule="auto"/>
        <w:ind w:left="0" w:firstLine="0"/>
        <w:rPr>
          <w:rFonts w:ascii="Arial" w:hAnsi="Arial" w:cs="Arial"/>
          <w:szCs w:val="24"/>
          <w:lang w:val="mn-MN"/>
        </w:rPr>
      </w:pPr>
      <w:r w:rsidRPr="00C62EAC">
        <w:rPr>
          <w:rFonts w:ascii="Arial" w:hAnsi="Arial" w:cs="Arial"/>
          <w:szCs w:val="24"/>
          <w:lang w:val="mn-MN"/>
        </w:rPr>
        <w:t>Байгаль орчинд нөлөөлөх байдлын үнэлгээний тухай хууль ба холбогдох бусад хууль тогтоомжийн харьцуулсан судалгаа., БОАЖЯ, 2022;</w:t>
      </w:r>
    </w:p>
    <w:p w14:paraId="7B50B341" w14:textId="2ADE9030" w:rsidR="00C4511F" w:rsidRPr="00C62EAC" w:rsidRDefault="00C4511F" w:rsidP="00ED55C1">
      <w:pPr>
        <w:pStyle w:val="ListParagraph"/>
        <w:numPr>
          <w:ilvl w:val="0"/>
          <w:numId w:val="23"/>
        </w:numPr>
        <w:spacing w:after="0" w:line="240" w:lineRule="auto"/>
        <w:ind w:left="0" w:firstLine="0"/>
        <w:rPr>
          <w:rFonts w:ascii="Arial" w:hAnsi="Arial" w:cs="Arial"/>
          <w:szCs w:val="24"/>
          <w:lang w:val="mn-MN"/>
        </w:rPr>
      </w:pPr>
      <w:r w:rsidRPr="00C62EAC">
        <w:rPr>
          <w:rFonts w:ascii="Arial" w:hAnsi="Arial" w:cs="Arial"/>
          <w:szCs w:val="24"/>
          <w:lang w:val="mn-MN"/>
        </w:rPr>
        <w:t xml:space="preserve">Байгаль орчинд нөлөөлөх байдлын үнэлгээний тогтолцоо, түүнийг хэрэгжүүлэх механизмын бүтээмжийн үнэлгээ., БОАЖЯ, 2020; </w:t>
      </w:r>
    </w:p>
    <w:p w14:paraId="6CB3571D" w14:textId="374E5954" w:rsidR="00C4511F" w:rsidRDefault="00C4511F" w:rsidP="00ED55C1">
      <w:pPr>
        <w:pStyle w:val="ListParagraph"/>
        <w:numPr>
          <w:ilvl w:val="0"/>
          <w:numId w:val="23"/>
        </w:numPr>
        <w:spacing w:after="0" w:line="240" w:lineRule="auto"/>
        <w:ind w:left="0" w:firstLine="0"/>
        <w:rPr>
          <w:rFonts w:ascii="Arial" w:hAnsi="Arial" w:cs="Arial"/>
          <w:szCs w:val="24"/>
          <w:lang w:val="mn-MN"/>
        </w:rPr>
      </w:pPr>
      <w:r w:rsidRPr="00C62EAC">
        <w:rPr>
          <w:rFonts w:ascii="Arial" w:hAnsi="Arial" w:cs="Arial"/>
          <w:szCs w:val="24"/>
          <w:lang w:val="mn-MN"/>
        </w:rPr>
        <w:t>Байгаль орчны нөлөөлөх байдлын үнэлгээ хийхэд иргэдийн оролцоог сайжруулах нь., АМЕП төсөл, 2021;</w:t>
      </w:r>
    </w:p>
    <w:p w14:paraId="3F5FCED9" w14:textId="77777777" w:rsidR="002D364C" w:rsidRPr="00C62EAC" w:rsidRDefault="002D364C" w:rsidP="00ED55C1">
      <w:pPr>
        <w:pStyle w:val="ListParagraph"/>
        <w:numPr>
          <w:ilvl w:val="0"/>
          <w:numId w:val="23"/>
        </w:numPr>
        <w:spacing w:after="0" w:line="240" w:lineRule="auto"/>
        <w:ind w:left="0" w:firstLine="0"/>
        <w:rPr>
          <w:rFonts w:ascii="Arial" w:hAnsi="Arial" w:cs="Arial"/>
          <w:szCs w:val="24"/>
          <w:lang w:val="mn-MN"/>
        </w:rPr>
      </w:pPr>
    </w:p>
    <w:p w14:paraId="119D2B29" w14:textId="77777777" w:rsidR="00ED55C1" w:rsidRDefault="00C4511F" w:rsidP="00ED55C1">
      <w:pPr>
        <w:spacing w:after="0" w:line="240" w:lineRule="auto"/>
        <w:rPr>
          <w:rFonts w:ascii="Arial" w:hAnsi="Arial" w:cs="Arial"/>
          <w:b/>
          <w:bCs/>
          <w:szCs w:val="24"/>
          <w:lang w:val="mn-MN"/>
        </w:rPr>
      </w:pPr>
      <w:r w:rsidRPr="00C62EAC">
        <w:rPr>
          <w:rFonts w:ascii="Arial" w:hAnsi="Arial" w:cs="Arial"/>
          <w:b/>
          <w:bCs/>
          <w:szCs w:val="24"/>
          <w:lang w:val="mn-MN"/>
        </w:rPr>
        <w:t>Дөрөв. Цахим эх сурвалж</w:t>
      </w:r>
      <w:r w:rsidR="00ED55C1">
        <w:rPr>
          <w:rFonts w:ascii="Arial" w:hAnsi="Arial" w:cs="Arial"/>
          <w:b/>
          <w:bCs/>
          <w:szCs w:val="24"/>
          <w:lang w:val="mn-MN"/>
        </w:rPr>
        <w:t>:</w:t>
      </w:r>
    </w:p>
    <w:p w14:paraId="32814468" w14:textId="18F86B31" w:rsidR="002F0A46" w:rsidRDefault="002D364C" w:rsidP="002D364C">
      <w:pPr>
        <w:spacing w:after="0" w:line="240" w:lineRule="auto"/>
        <w:ind w:firstLine="720"/>
        <w:rPr>
          <w:rFonts w:ascii="Arial" w:hAnsi="Arial" w:cs="Arial"/>
          <w:szCs w:val="24"/>
          <w:lang w:val="mn-MN"/>
        </w:rPr>
      </w:pPr>
      <w:hyperlink r:id="rId10" w:history="1">
        <w:r w:rsidRPr="00EC5950">
          <w:rPr>
            <w:rStyle w:val="Hyperlink"/>
            <w:rFonts w:ascii="Arial" w:hAnsi="Arial" w:cs="Arial"/>
            <w:szCs w:val="24"/>
            <w:lang w:val="mn-MN"/>
          </w:rPr>
          <w:t>www.legalinfo.mn</w:t>
        </w:r>
      </w:hyperlink>
      <w:r w:rsidR="00ED55C1">
        <w:rPr>
          <w:rFonts w:ascii="Arial" w:hAnsi="Arial" w:cs="Arial"/>
          <w:szCs w:val="24"/>
          <w:lang w:val="mn-MN"/>
        </w:rPr>
        <w:t xml:space="preserve">  </w:t>
      </w:r>
    </w:p>
    <w:p w14:paraId="065B2FE3" w14:textId="0D34FE10" w:rsidR="002F0A46" w:rsidRDefault="002F0A46" w:rsidP="002D364C">
      <w:pPr>
        <w:spacing w:after="0" w:line="240" w:lineRule="auto"/>
        <w:ind w:firstLine="720"/>
        <w:rPr>
          <w:rFonts w:ascii="Arial" w:hAnsi="Arial" w:cs="Arial"/>
          <w:szCs w:val="24"/>
          <w:lang w:val="mn-MN"/>
        </w:rPr>
      </w:pPr>
      <w:hyperlink r:id="rId11" w:history="1">
        <w:r w:rsidRPr="002F0A46">
          <w:rPr>
            <w:rStyle w:val="Hyperlink"/>
            <w:rFonts w:ascii="Arial" w:hAnsi="Arial" w:cs="Arial"/>
            <w:szCs w:val="24"/>
            <w:lang w:val="mn-MN"/>
          </w:rPr>
          <w:t>https://met.gov.mn/</w:t>
        </w:r>
      </w:hyperlink>
      <w:r w:rsidR="00ED55C1">
        <w:rPr>
          <w:rFonts w:ascii="Arial" w:hAnsi="Arial" w:cs="Arial"/>
          <w:szCs w:val="24"/>
          <w:lang w:val="mn-MN"/>
        </w:rPr>
        <w:t xml:space="preserve"> </w:t>
      </w:r>
    </w:p>
    <w:p w14:paraId="51257B94" w14:textId="45035553" w:rsidR="002F0A46" w:rsidRDefault="002F0A46" w:rsidP="002D364C">
      <w:pPr>
        <w:spacing w:after="0" w:line="240" w:lineRule="auto"/>
        <w:ind w:firstLine="720"/>
        <w:rPr>
          <w:rFonts w:ascii="Arial" w:hAnsi="Arial" w:cs="Arial"/>
          <w:szCs w:val="24"/>
          <w:lang w:val="mn-MN"/>
        </w:rPr>
      </w:pPr>
      <w:hyperlink r:id="rId12" w:history="1">
        <w:r w:rsidRPr="002F0A46">
          <w:rPr>
            <w:rStyle w:val="Hyperlink"/>
            <w:rFonts w:ascii="Arial" w:hAnsi="Arial" w:cs="Arial"/>
            <w:szCs w:val="24"/>
            <w:lang w:val="mn-MN"/>
          </w:rPr>
          <w:t>https://eic.mn/</w:t>
        </w:r>
      </w:hyperlink>
      <w:r w:rsidR="00ED55C1" w:rsidRPr="00ED55C1">
        <w:rPr>
          <w:rFonts w:ascii="Arial" w:hAnsi="Arial" w:cs="Arial"/>
          <w:szCs w:val="24"/>
          <w:lang w:val="mn-MN"/>
        </w:rPr>
        <w:t xml:space="preserve"> </w:t>
      </w:r>
    </w:p>
    <w:p w14:paraId="2509CF9E" w14:textId="2BED1CC2" w:rsidR="002F0A46" w:rsidRDefault="002F0A46" w:rsidP="002D364C">
      <w:pPr>
        <w:spacing w:after="0" w:line="240" w:lineRule="auto"/>
        <w:ind w:firstLine="720"/>
        <w:rPr>
          <w:rFonts w:ascii="Arial" w:hAnsi="Arial" w:cs="Arial"/>
          <w:szCs w:val="24"/>
          <w:lang w:val="mn-MN"/>
        </w:rPr>
      </w:pPr>
      <w:hyperlink r:id="rId13" w:history="1">
        <w:r w:rsidRPr="002F0A46">
          <w:rPr>
            <w:rStyle w:val="Hyperlink"/>
            <w:rFonts w:ascii="Arial" w:hAnsi="Arial" w:cs="Arial"/>
            <w:szCs w:val="24"/>
            <w:lang w:val="mn-MN"/>
          </w:rPr>
          <w:t>https://shuukh.mn/</w:t>
        </w:r>
      </w:hyperlink>
      <w:r w:rsidR="00ED55C1">
        <w:rPr>
          <w:rFonts w:ascii="Arial" w:hAnsi="Arial" w:cs="Arial"/>
          <w:szCs w:val="24"/>
          <w:lang w:val="mn-MN"/>
        </w:rPr>
        <w:t xml:space="preserve"> </w:t>
      </w:r>
    </w:p>
    <w:p w14:paraId="2ACF0DD9" w14:textId="4274FC84" w:rsidR="002F0A46" w:rsidRDefault="002F0A46" w:rsidP="002D364C">
      <w:pPr>
        <w:spacing w:after="0" w:line="240" w:lineRule="auto"/>
        <w:ind w:firstLine="720"/>
        <w:rPr>
          <w:rFonts w:ascii="Arial" w:hAnsi="Arial" w:cs="Arial"/>
          <w:szCs w:val="24"/>
          <w:lang w:val="mn-MN"/>
        </w:rPr>
      </w:pPr>
      <w:hyperlink r:id="rId14" w:history="1">
        <w:r w:rsidRPr="002F0A46">
          <w:rPr>
            <w:rStyle w:val="Hyperlink"/>
            <w:rFonts w:ascii="Arial" w:hAnsi="Arial" w:cs="Arial"/>
            <w:szCs w:val="24"/>
            <w:lang w:val="mn-MN"/>
          </w:rPr>
          <w:t>https://www.parliament.mn/</w:t>
        </w:r>
      </w:hyperlink>
    </w:p>
    <w:p w14:paraId="064C5E12" w14:textId="1D083D14" w:rsidR="002F0A46" w:rsidRDefault="002F0A46" w:rsidP="002D364C">
      <w:pPr>
        <w:spacing w:after="0" w:line="240" w:lineRule="auto"/>
        <w:ind w:firstLine="720"/>
        <w:rPr>
          <w:rFonts w:ascii="Arial" w:hAnsi="Arial" w:cs="Arial"/>
          <w:szCs w:val="24"/>
          <w:lang w:val="mn-MN"/>
        </w:rPr>
      </w:pPr>
      <w:hyperlink r:id="rId15" w:history="1">
        <w:r w:rsidRPr="002F0A46">
          <w:rPr>
            <w:rStyle w:val="Hyperlink"/>
            <w:rFonts w:ascii="Arial" w:hAnsi="Arial" w:cs="Arial"/>
            <w:szCs w:val="24"/>
            <w:lang w:val="mn-MN"/>
          </w:rPr>
          <w:t>https://amep.mn/</w:t>
        </w:r>
      </w:hyperlink>
      <w:r>
        <w:rPr>
          <w:rFonts w:ascii="Arial" w:hAnsi="Arial" w:cs="Arial"/>
          <w:szCs w:val="24"/>
          <w:lang w:val="mn-MN"/>
        </w:rPr>
        <w:t xml:space="preserve"> </w:t>
      </w:r>
      <w:r w:rsidR="00ED55C1">
        <w:rPr>
          <w:rFonts w:ascii="Arial" w:hAnsi="Arial" w:cs="Arial"/>
          <w:szCs w:val="24"/>
          <w:lang w:val="mn-MN"/>
        </w:rPr>
        <w:t xml:space="preserve"> </w:t>
      </w:r>
    </w:p>
    <w:p w14:paraId="515CF792" w14:textId="601BFC09" w:rsidR="002F0A46" w:rsidRDefault="002F0A46" w:rsidP="002D364C">
      <w:pPr>
        <w:spacing w:after="0" w:line="240" w:lineRule="auto"/>
        <w:ind w:firstLine="720"/>
        <w:rPr>
          <w:rFonts w:ascii="Arial" w:hAnsi="Arial" w:cs="Arial"/>
          <w:szCs w:val="24"/>
          <w:lang w:val="mn-MN"/>
        </w:rPr>
      </w:pPr>
      <w:hyperlink r:id="rId16" w:history="1">
        <w:r w:rsidRPr="002F0A46">
          <w:rPr>
            <w:rStyle w:val="Hyperlink"/>
            <w:rFonts w:ascii="Arial" w:hAnsi="Arial" w:cs="Arial"/>
            <w:szCs w:val="24"/>
            <w:lang w:val="mn-MN"/>
          </w:rPr>
          <w:t>https://legalinfo.mn/mn/</w:t>
        </w:r>
      </w:hyperlink>
      <w:r w:rsidR="00ED55C1">
        <w:rPr>
          <w:rFonts w:ascii="Arial" w:hAnsi="Arial" w:cs="Arial"/>
          <w:szCs w:val="24"/>
          <w:lang w:val="mn-MN"/>
        </w:rPr>
        <w:t xml:space="preserve"> </w:t>
      </w:r>
    </w:p>
    <w:p w14:paraId="721DDFF1" w14:textId="6C4288CE" w:rsidR="005765A3" w:rsidRPr="00ED55C1" w:rsidRDefault="002F0A46" w:rsidP="002D364C">
      <w:pPr>
        <w:spacing w:after="0" w:line="240" w:lineRule="auto"/>
        <w:ind w:firstLine="720"/>
        <w:rPr>
          <w:rFonts w:ascii="Arial" w:hAnsi="Arial" w:cs="Arial"/>
          <w:b/>
          <w:bCs/>
          <w:szCs w:val="24"/>
          <w:lang w:val="mn-MN"/>
        </w:rPr>
      </w:pPr>
      <w:hyperlink r:id="rId17" w:history="1">
        <w:r w:rsidRPr="002F0A46">
          <w:rPr>
            <w:rStyle w:val="Hyperlink"/>
            <w:rFonts w:ascii="Arial" w:hAnsi="Arial" w:cs="Arial"/>
            <w:szCs w:val="24"/>
            <w:lang w:val="mn-MN"/>
          </w:rPr>
          <w:t>https://www.igfmining.org/resource/environmental-social-impact-assessments-legal-frameworks-california-kazakhstan-queensland/</w:t>
        </w:r>
      </w:hyperlink>
      <w:r w:rsidR="005765A3" w:rsidRPr="00ED55C1">
        <w:rPr>
          <w:rFonts w:ascii="Arial" w:hAnsi="Arial" w:cs="Arial"/>
          <w:szCs w:val="24"/>
          <w:lang w:val="mn-MN"/>
        </w:rPr>
        <w:t xml:space="preserve"> </w:t>
      </w:r>
    </w:p>
    <w:p w14:paraId="1358D0B8" w14:textId="598F418F" w:rsidR="004A0635" w:rsidRPr="00ED55C1" w:rsidRDefault="004A0635" w:rsidP="00ED55C1">
      <w:pPr>
        <w:spacing w:after="0" w:line="240" w:lineRule="auto"/>
        <w:jc w:val="left"/>
        <w:rPr>
          <w:rFonts w:ascii="Arial" w:hAnsi="Arial" w:cs="Arial"/>
          <w:szCs w:val="24"/>
          <w:lang w:val="mn-MN"/>
        </w:rPr>
      </w:pPr>
    </w:p>
    <w:p w14:paraId="5ED51192" w14:textId="5AD3C5E2" w:rsidR="004A0635" w:rsidRDefault="004A0635" w:rsidP="00AC1ED5">
      <w:pPr>
        <w:pStyle w:val="Heading1"/>
        <w:spacing w:before="0" w:line="276" w:lineRule="auto"/>
        <w:rPr>
          <w:rFonts w:ascii="Arial" w:hAnsi="Arial" w:cs="Arial"/>
          <w:sz w:val="22"/>
          <w:szCs w:val="22"/>
          <w:u w:val="none"/>
          <w:lang w:val="mn-MN"/>
        </w:rPr>
      </w:pPr>
      <w:bookmarkStart w:id="15" w:name="_Toc196842521"/>
      <w:r w:rsidRPr="004C0268">
        <w:rPr>
          <w:rFonts w:ascii="Arial" w:hAnsi="Arial" w:cs="Arial"/>
          <w:sz w:val="22"/>
          <w:szCs w:val="22"/>
          <w:u w:val="none"/>
          <w:lang w:val="mn-MN"/>
        </w:rPr>
        <w:t>ГУРАВ</w:t>
      </w:r>
      <w:r w:rsidR="00BB62AC" w:rsidRPr="004C0268">
        <w:rPr>
          <w:rFonts w:ascii="Arial" w:hAnsi="Arial" w:cs="Arial"/>
          <w:sz w:val="22"/>
          <w:szCs w:val="22"/>
          <w:u w:val="none"/>
          <w:lang w:val="mn-MN"/>
        </w:rPr>
        <w:t>. ҮНЭЛЭХ ҮЕ ШАТ</w:t>
      </w:r>
      <w:bookmarkEnd w:id="15"/>
      <w:r w:rsidR="00BB62AC" w:rsidRPr="004C0268">
        <w:rPr>
          <w:rFonts w:ascii="Arial" w:hAnsi="Arial" w:cs="Arial"/>
          <w:sz w:val="22"/>
          <w:szCs w:val="22"/>
          <w:u w:val="none"/>
          <w:lang w:val="mn-MN"/>
        </w:rPr>
        <w:t xml:space="preserve"> </w:t>
      </w:r>
    </w:p>
    <w:p w14:paraId="28E20ED2" w14:textId="77777777" w:rsidR="002D364C" w:rsidRDefault="002D364C" w:rsidP="002D364C">
      <w:pPr>
        <w:spacing w:after="0" w:line="240" w:lineRule="auto"/>
        <w:ind w:firstLine="720"/>
        <w:rPr>
          <w:rFonts w:ascii="Arial" w:hAnsi="Arial" w:cs="Arial"/>
          <w:szCs w:val="24"/>
          <w:lang w:val="mn-MN"/>
        </w:rPr>
      </w:pPr>
    </w:p>
    <w:p w14:paraId="7C3C21E7" w14:textId="2CA0C1F5" w:rsidR="002D364C" w:rsidRDefault="00BB62AC" w:rsidP="002D364C">
      <w:pPr>
        <w:spacing w:after="0" w:line="240" w:lineRule="auto"/>
        <w:ind w:firstLine="720"/>
        <w:rPr>
          <w:rFonts w:ascii="Arial" w:hAnsi="Arial" w:cs="Arial"/>
          <w:szCs w:val="24"/>
          <w:lang w:val="mn-MN"/>
        </w:rPr>
      </w:pPr>
      <w:r w:rsidRPr="00C62EAC">
        <w:rPr>
          <w:rFonts w:ascii="Arial" w:hAnsi="Arial" w:cs="Arial"/>
          <w:szCs w:val="24"/>
          <w:lang w:val="mn-MN"/>
        </w:rPr>
        <w:t>Үнэлэх үе шатанд сонгосон шалгуур үзүүлэлтийн томьёоллын дагуу БОНБҮтХ</w:t>
      </w:r>
      <w:r w:rsidR="002F0A46">
        <w:rPr>
          <w:rFonts w:ascii="Arial" w:hAnsi="Arial" w:cs="Arial"/>
          <w:szCs w:val="24"/>
          <w:lang w:val="mn-MN"/>
        </w:rPr>
        <w:t>-аас</w:t>
      </w:r>
      <w:r w:rsidRPr="00C62EAC">
        <w:rPr>
          <w:rFonts w:ascii="Arial" w:hAnsi="Arial" w:cs="Arial"/>
          <w:szCs w:val="24"/>
          <w:lang w:val="mn-MN"/>
        </w:rPr>
        <w:t xml:space="preserve"> сонгож авсан зохицуулалтуудад дараах байдлаар үнэлгээ хийлээ.</w:t>
      </w:r>
    </w:p>
    <w:p w14:paraId="68F5ED58" w14:textId="035F5B3F" w:rsidR="00BB62AC" w:rsidRPr="00C62EAC" w:rsidRDefault="00BB62AC" w:rsidP="002D364C">
      <w:pPr>
        <w:spacing w:after="0" w:line="240" w:lineRule="auto"/>
        <w:ind w:firstLine="720"/>
        <w:rPr>
          <w:rFonts w:ascii="Arial" w:hAnsi="Arial" w:cs="Arial"/>
          <w:szCs w:val="24"/>
          <w:lang w:val="mn-MN"/>
        </w:rPr>
      </w:pPr>
      <w:r w:rsidRPr="00C62EAC">
        <w:rPr>
          <w:rFonts w:ascii="Arial" w:hAnsi="Arial" w:cs="Arial"/>
          <w:szCs w:val="24"/>
          <w:lang w:val="mn-MN"/>
        </w:rPr>
        <w:t xml:space="preserve"> </w:t>
      </w:r>
    </w:p>
    <w:p w14:paraId="46BD6294" w14:textId="6FB1F87A" w:rsidR="00BB62AC" w:rsidRPr="00C62EAC" w:rsidRDefault="008025D4" w:rsidP="002D364C">
      <w:pPr>
        <w:pStyle w:val="Heading2"/>
        <w:spacing w:before="0" w:line="240" w:lineRule="auto"/>
        <w:ind w:firstLine="720"/>
        <w:rPr>
          <w:rFonts w:ascii="Arial" w:hAnsi="Arial" w:cs="Arial"/>
          <w:b/>
          <w:bCs/>
          <w:szCs w:val="24"/>
          <w:lang w:val="mn-MN"/>
        </w:rPr>
      </w:pPr>
      <w:bookmarkStart w:id="16" w:name="_Toc196842522"/>
      <w:r w:rsidRPr="00C62EAC">
        <w:rPr>
          <w:rFonts w:ascii="Arial" w:hAnsi="Arial" w:cs="Arial"/>
          <w:b/>
          <w:bCs/>
          <w:szCs w:val="24"/>
          <w:lang w:val="mn-MN"/>
        </w:rPr>
        <w:t>3.1.</w:t>
      </w:r>
      <w:r w:rsidR="00BB62AC" w:rsidRPr="00C62EAC">
        <w:rPr>
          <w:rFonts w:ascii="Arial" w:hAnsi="Arial" w:cs="Arial"/>
          <w:b/>
          <w:bCs/>
          <w:szCs w:val="24"/>
          <w:lang w:val="mn-MN"/>
        </w:rPr>
        <w:t>“Зорилгод хүрсэн түвшин” шалгуур үзүүлэлтийн хүрээнд үнэлсэн байдал:</w:t>
      </w:r>
      <w:bookmarkEnd w:id="16"/>
      <w:r w:rsidR="00BB62AC" w:rsidRPr="00C62EAC">
        <w:rPr>
          <w:rFonts w:ascii="Arial" w:hAnsi="Arial" w:cs="Arial"/>
          <w:b/>
          <w:bCs/>
          <w:szCs w:val="24"/>
          <w:lang w:val="mn-MN"/>
        </w:rPr>
        <w:t xml:space="preserve"> </w:t>
      </w:r>
    </w:p>
    <w:p w14:paraId="27AC610C" w14:textId="1767966D" w:rsidR="00632E44" w:rsidRDefault="00315EA6" w:rsidP="007F433C">
      <w:pPr>
        <w:spacing w:after="0" w:line="240" w:lineRule="auto"/>
        <w:ind w:firstLine="720"/>
        <w:rPr>
          <w:rFonts w:ascii="Arial" w:hAnsi="Arial" w:cs="Arial"/>
          <w:szCs w:val="24"/>
          <w:lang w:val="mn-MN"/>
        </w:rPr>
      </w:pPr>
      <w:r w:rsidRPr="00C62EAC">
        <w:rPr>
          <w:rFonts w:ascii="Arial" w:hAnsi="Arial" w:cs="Arial"/>
          <w:szCs w:val="24"/>
          <w:lang w:val="mn-MN"/>
        </w:rPr>
        <w:t>БОНБҮтХ</w:t>
      </w:r>
      <w:r w:rsidR="007B686C">
        <w:rPr>
          <w:rFonts w:ascii="Arial" w:hAnsi="Arial" w:cs="Arial"/>
          <w:szCs w:val="24"/>
          <w:lang w:val="mn-MN"/>
        </w:rPr>
        <w:t>-</w:t>
      </w:r>
      <w:r w:rsidRPr="00C62EAC">
        <w:rPr>
          <w:rFonts w:ascii="Arial" w:hAnsi="Arial" w:cs="Arial"/>
          <w:szCs w:val="24"/>
          <w:lang w:val="mn-MN"/>
        </w:rPr>
        <w:t>ийн үндсэн зорилтыг “Монгол Улсын Үндсэн хуулийн Арван зургадугаар зүйлийн 2 дахь заалтыг хэрэгжүүлэх, байгаль орчныг хамгаалах, хүний үйл ажиллагааны улмаас байгаль орчны тэнцвэрт байдал алдагдахаас сэргийлэх, байгаль орчинд сөрөг нөлөөлөл багатайгаар байгалийн нөөц ашиглалт явуулах, бүс нутаг, салбарын хэмжээнд баримтлах бодлого, хэрэгжүүлэх хөгжлийн хөтөлбөр, төлөвлөгөө болон аливаа төслийн байгаль орчинд нөлөөлөх байдлыг үнэлэх, хэрэгжүүлэх эсэх талаар дүгнэлт</w:t>
      </w:r>
      <w:r w:rsidR="00632E44" w:rsidRPr="00C62EAC">
        <w:rPr>
          <w:rFonts w:ascii="Arial" w:hAnsi="Arial" w:cs="Arial"/>
          <w:szCs w:val="24"/>
          <w:lang w:val="mn-MN"/>
        </w:rPr>
        <w:t xml:space="preserve">, шийдвэр гаргах, оролцогч талуудын харилцааг зохицуулахад оршино” хэмээн уг хуулийн 1 дүгээр зүйлд заажээ. Энэхүү зорилтыг хуулийн бүхий л зохицуулалт хангаж байх ёстой гэж үзсэн учир тус хуулийн 5, 18 дугаар зүйлийг сонгож авч үзсэн болно. </w:t>
      </w:r>
    </w:p>
    <w:p w14:paraId="18512972" w14:textId="77777777" w:rsidR="002D364C" w:rsidRPr="00C62EAC" w:rsidRDefault="002D364C" w:rsidP="002D364C">
      <w:pPr>
        <w:spacing w:after="0" w:line="240" w:lineRule="auto"/>
        <w:ind w:firstLine="720"/>
        <w:rPr>
          <w:rFonts w:ascii="Arial" w:hAnsi="Arial" w:cs="Arial"/>
          <w:szCs w:val="24"/>
          <w:lang w:val="mn-MN"/>
        </w:rPr>
      </w:pPr>
    </w:p>
    <w:p w14:paraId="27471586" w14:textId="77777777" w:rsidR="004B36B6" w:rsidRDefault="00190D90" w:rsidP="002D364C">
      <w:pPr>
        <w:spacing w:after="0" w:line="240" w:lineRule="auto"/>
        <w:ind w:firstLine="720"/>
        <w:rPr>
          <w:rFonts w:ascii="Arial" w:hAnsi="Arial" w:cs="Arial"/>
          <w:szCs w:val="24"/>
          <w:lang w:val="mn-MN"/>
        </w:rPr>
      </w:pPr>
      <w:r w:rsidRPr="00C62EAC">
        <w:rPr>
          <w:rFonts w:ascii="Arial" w:hAnsi="Arial" w:cs="Arial"/>
          <w:b/>
          <w:bCs/>
          <w:i/>
          <w:iCs/>
          <w:szCs w:val="24"/>
          <w:lang w:val="mn-MN"/>
        </w:rPr>
        <w:t>Шалгуур үзүүлэлтийн томьёолол</w:t>
      </w:r>
      <w:r w:rsidRPr="00C62EAC">
        <w:rPr>
          <w:rFonts w:ascii="Arial" w:hAnsi="Arial" w:cs="Arial"/>
          <w:szCs w:val="24"/>
          <w:lang w:val="mn-MN"/>
        </w:rPr>
        <w:t xml:space="preserve"> 1. </w:t>
      </w:r>
    </w:p>
    <w:p w14:paraId="04EC2789" w14:textId="49D49094" w:rsidR="009F4EF6" w:rsidRDefault="009F4EF6" w:rsidP="002D364C">
      <w:pPr>
        <w:spacing w:after="0" w:line="240" w:lineRule="auto"/>
        <w:ind w:firstLine="720"/>
        <w:rPr>
          <w:rFonts w:ascii="Arial" w:hAnsi="Arial" w:cs="Arial"/>
          <w:szCs w:val="24"/>
          <w:lang w:val="mn-MN"/>
        </w:rPr>
      </w:pPr>
      <w:r w:rsidRPr="00C62EAC">
        <w:rPr>
          <w:rFonts w:ascii="Arial" w:hAnsi="Arial" w:cs="Arial"/>
          <w:b/>
          <w:bCs/>
          <w:szCs w:val="24"/>
          <w:u w:val="single"/>
          <w:lang w:val="mn-MN"/>
        </w:rPr>
        <w:t>БОНБҮтХ-ийн 5 дугаар зүйл.</w:t>
      </w:r>
      <w:r w:rsidRPr="00C62EAC">
        <w:rPr>
          <w:rFonts w:ascii="Arial" w:hAnsi="Arial" w:cs="Arial"/>
          <w:szCs w:val="24"/>
          <w:lang w:val="mn-MN"/>
        </w:rPr>
        <w:t xml:space="preserve"> “Байгаль орчны стратегийн үнэлгээ” нь Монгол Улсын бодлого, хөтөлбөр, төлөвлөгөөг боловсруулах, хянах, хэрэгжүүлэх, хяналт шинжилгээ, мониторинг хийгдэх явцад хэрэгжсэн эсэх</w:t>
      </w:r>
      <w:r w:rsidR="007B686C">
        <w:rPr>
          <w:rFonts w:ascii="Arial" w:hAnsi="Arial" w:cs="Arial"/>
          <w:szCs w:val="24"/>
          <w:lang w:val="mn-MN"/>
        </w:rPr>
        <w:t>?</w:t>
      </w:r>
    </w:p>
    <w:p w14:paraId="0BD8E97A" w14:textId="77777777" w:rsidR="007F433C" w:rsidRPr="00C62EAC" w:rsidRDefault="007F433C" w:rsidP="002D364C">
      <w:pPr>
        <w:spacing w:after="0" w:line="240" w:lineRule="auto"/>
        <w:ind w:firstLine="720"/>
        <w:rPr>
          <w:rFonts w:ascii="Arial" w:hAnsi="Arial" w:cs="Arial"/>
          <w:szCs w:val="24"/>
          <w:lang w:val="mn-MN"/>
        </w:rPr>
      </w:pPr>
    </w:p>
    <w:p w14:paraId="4E488B63" w14:textId="579100DA" w:rsidR="009F4EF6" w:rsidRDefault="009F4EF6" w:rsidP="002D364C">
      <w:pPr>
        <w:spacing w:after="0" w:line="240" w:lineRule="auto"/>
        <w:ind w:firstLine="720"/>
        <w:rPr>
          <w:rFonts w:ascii="Arial" w:hAnsi="Arial" w:cs="Arial"/>
          <w:szCs w:val="24"/>
          <w:lang w:val="mn-MN"/>
        </w:rPr>
      </w:pPr>
      <w:r w:rsidRPr="00C62EAC">
        <w:rPr>
          <w:rFonts w:ascii="Arial" w:hAnsi="Arial" w:cs="Arial"/>
          <w:szCs w:val="24"/>
          <w:lang w:val="mn-MN"/>
        </w:rPr>
        <w:t>БОНБҮтХ-ийн 5 дугаар зүйлд “улсын болон бүс нутаг, салбарын хэмжээнд баримтлах бодлого, хэрэгжүүлэх хөгжлийн хөтөлбөр, төлөвлөгөөг боловсруулах явцад түүний хэрэгжилтээс байгаль орчин, нийгэм, хүний эрүүл мэндэд учирч болзошгүй эрсдэл, сөрөг нөлөөлөл, үр дагаврыг уур амьсгалын өөрчлөлтийн чиг хандлага, гамшиг, аюулт үзэгдэл, осол, аюултай уялдуулан тодорхойлох байгаль орчны стратегийн үнэлгээ хийх”-тэй холбоотой харилцааг зохицуулсан.</w:t>
      </w:r>
    </w:p>
    <w:p w14:paraId="59136BFC" w14:textId="77777777" w:rsidR="007F433C" w:rsidRPr="00C62EAC" w:rsidRDefault="007F433C" w:rsidP="002D364C">
      <w:pPr>
        <w:spacing w:after="0" w:line="240" w:lineRule="auto"/>
        <w:ind w:firstLine="720"/>
        <w:rPr>
          <w:rFonts w:ascii="Arial" w:hAnsi="Arial" w:cs="Arial"/>
          <w:szCs w:val="24"/>
          <w:lang w:val="mn-MN"/>
        </w:rPr>
      </w:pPr>
    </w:p>
    <w:p w14:paraId="7F5FACBD" w14:textId="7ABB605E" w:rsidR="009F4EF6" w:rsidRDefault="009F4EF6" w:rsidP="002D364C">
      <w:pPr>
        <w:spacing w:after="0" w:line="240" w:lineRule="auto"/>
        <w:ind w:firstLine="720"/>
        <w:rPr>
          <w:rFonts w:ascii="Arial" w:hAnsi="Arial" w:cs="Arial"/>
          <w:szCs w:val="24"/>
          <w:lang w:val="mn-MN"/>
        </w:rPr>
      </w:pPr>
      <w:r w:rsidRPr="00C62EAC">
        <w:rPr>
          <w:rFonts w:ascii="Arial" w:hAnsi="Arial" w:cs="Arial"/>
          <w:szCs w:val="24"/>
          <w:lang w:val="mn-MN"/>
        </w:rPr>
        <w:t>БОНБҮтХ</w:t>
      </w:r>
      <w:r w:rsidR="007B686C">
        <w:rPr>
          <w:rFonts w:ascii="Arial" w:hAnsi="Arial" w:cs="Arial"/>
          <w:szCs w:val="24"/>
          <w:lang w:val="mn-MN"/>
        </w:rPr>
        <w:t>-</w:t>
      </w:r>
      <w:r w:rsidRPr="00C62EAC">
        <w:rPr>
          <w:rFonts w:ascii="Arial" w:hAnsi="Arial" w:cs="Arial"/>
          <w:szCs w:val="24"/>
          <w:lang w:val="mn-MN"/>
        </w:rPr>
        <w:t>ийн 5 дугаар зүйлийн 5.3 дэх хэсэгт “Стратегийн үнэлгээ болон хуримтлагдах нөлөөллийн үнэлгээний талаарх нарийвчилсан журмыг Засгийн газар батална” гэсний дагуу Засгийн газрын 2013 оны 374 дүгээр тогтоолын 1 дүгээр хавсралтаар “Байгаль орчны стратегийн болон хуримтлагдах нөлөөллийн үнэлгээний журам”-ыг батлан хэрэгжүүлж байна.</w:t>
      </w:r>
    </w:p>
    <w:p w14:paraId="1C5264E5" w14:textId="77777777" w:rsidR="007F433C" w:rsidRPr="00C62EAC" w:rsidRDefault="007F433C" w:rsidP="002D364C">
      <w:pPr>
        <w:spacing w:after="0" w:line="240" w:lineRule="auto"/>
        <w:ind w:firstLine="720"/>
        <w:rPr>
          <w:rFonts w:ascii="Arial" w:hAnsi="Arial" w:cs="Arial"/>
          <w:szCs w:val="24"/>
          <w:lang w:val="mn-MN"/>
        </w:rPr>
      </w:pPr>
    </w:p>
    <w:p w14:paraId="2ACC244A" w14:textId="131F94CC" w:rsidR="002F0A46" w:rsidRDefault="009F4EF6" w:rsidP="006D7B45">
      <w:pPr>
        <w:spacing w:after="0" w:line="240" w:lineRule="auto"/>
        <w:ind w:firstLine="720"/>
        <w:rPr>
          <w:rFonts w:ascii="Arial" w:hAnsi="Arial" w:cs="Arial"/>
          <w:szCs w:val="24"/>
          <w:lang w:val="mn-MN"/>
        </w:rPr>
      </w:pPr>
      <w:r w:rsidRPr="00C62EAC">
        <w:rPr>
          <w:rFonts w:ascii="Arial" w:hAnsi="Arial" w:cs="Arial"/>
          <w:szCs w:val="24"/>
          <w:lang w:val="mn-MN"/>
        </w:rPr>
        <w:t>Мөн БОНБҮтХ</w:t>
      </w:r>
      <w:r w:rsidR="007B686C">
        <w:rPr>
          <w:rFonts w:ascii="Arial" w:hAnsi="Arial" w:cs="Arial"/>
          <w:szCs w:val="24"/>
          <w:lang w:val="mn-MN"/>
        </w:rPr>
        <w:t>-</w:t>
      </w:r>
      <w:r w:rsidRPr="00C62EAC">
        <w:rPr>
          <w:rFonts w:ascii="Arial" w:hAnsi="Arial" w:cs="Arial"/>
          <w:szCs w:val="24"/>
          <w:lang w:val="mn-MN"/>
        </w:rPr>
        <w:t xml:space="preserve">ийн 4 дүгээр зүйлийн 4.1.1 дэх заалт, 5 дугаар зүйл, 14 дүгээр зүйл, 18 дугаар зүйлийн 18.1, 18.2, 18.3 дахь хэсгүүдэд стратегийн үнэлгээний тодорхойлолт, тус үнэлгээг хийх нарийвчилсан журам батлах, стратегийн үнэлгээг хийх, тайланг хэлэлцэж, дүгнэлтийг танилцуулах, олон нийтэд мэдээлэх, стратегийн үнэлгээнд хамрагдах хөтөлбөр, төлөвлөгөөг боловсруулсан байгууллага болон төсөл </w:t>
      </w:r>
      <w:r w:rsidRPr="00C62EAC">
        <w:rPr>
          <w:rFonts w:ascii="Arial" w:hAnsi="Arial" w:cs="Arial"/>
          <w:szCs w:val="24"/>
          <w:lang w:val="mn-MN"/>
        </w:rPr>
        <w:lastRenderedPageBreak/>
        <w:t>хэрэгжүүлэгчийн хүлээх үүрэг, үнэлгээний үйл ажиллагаанд олон нийтийн оролцоог хэрхэн хангах талаарх харилцааг зохицуулсан байна.</w:t>
      </w:r>
    </w:p>
    <w:p w14:paraId="7998C080" w14:textId="527B2227" w:rsidR="002D364C" w:rsidRDefault="004012CB" w:rsidP="002D364C">
      <w:pPr>
        <w:spacing w:after="0" w:line="240" w:lineRule="auto"/>
        <w:ind w:firstLine="720"/>
        <w:rPr>
          <w:rFonts w:ascii="Arial" w:hAnsi="Arial" w:cs="Arial"/>
          <w:szCs w:val="24"/>
          <w:lang w:val="mn-MN"/>
        </w:rPr>
      </w:pPr>
      <w:r>
        <w:rPr>
          <w:rFonts w:ascii="Arial" w:hAnsi="Arial" w:cs="Arial"/>
          <w:noProof/>
          <w:sz w:val="22"/>
        </w:rPr>
        <mc:AlternateContent>
          <mc:Choice Requires="wps">
            <w:drawing>
              <wp:anchor distT="0" distB="0" distL="114300" distR="114300" simplePos="0" relativeHeight="251660288" behindDoc="0" locked="0" layoutInCell="1" allowOverlap="1" wp14:anchorId="5CD02E63" wp14:editId="40A3FFDA">
                <wp:simplePos x="0" y="0"/>
                <wp:positionH relativeFrom="column">
                  <wp:posOffset>10427</wp:posOffset>
                </wp:positionH>
                <wp:positionV relativeFrom="paragraph">
                  <wp:posOffset>43915</wp:posOffset>
                </wp:positionV>
                <wp:extent cx="6181725" cy="1386038"/>
                <wp:effectExtent l="0" t="0" r="15875"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1386038"/>
                        </a:xfrm>
                        <a:prstGeom prst="rect">
                          <a:avLst/>
                        </a:prstGeom>
                      </wps:spPr>
                      <wps:style>
                        <a:lnRef idx="2">
                          <a:schemeClr val="accent6"/>
                        </a:lnRef>
                        <a:fillRef idx="1">
                          <a:schemeClr val="lt1"/>
                        </a:fillRef>
                        <a:effectRef idx="0">
                          <a:schemeClr val="accent6"/>
                        </a:effectRef>
                        <a:fontRef idx="minor">
                          <a:schemeClr val="dk1"/>
                        </a:fontRef>
                      </wps:style>
                      <wps:txbx>
                        <w:txbxContent>
                          <w:p w14:paraId="344CC38F" w14:textId="6D1174C4" w:rsidR="00401836" w:rsidRPr="00F74958" w:rsidRDefault="00401836" w:rsidP="00F74958">
                            <w:pPr>
                              <w:spacing w:after="0" w:line="240" w:lineRule="auto"/>
                              <w:rPr>
                                <w:sz w:val="20"/>
                                <w:szCs w:val="18"/>
                                <w:lang w:val="mn-MN"/>
                              </w:rPr>
                            </w:pPr>
                            <w:r w:rsidRPr="00F74958">
                              <w:rPr>
                                <w:b/>
                                <w:bCs/>
                                <w:i/>
                                <w:iCs/>
                                <w:sz w:val="20"/>
                                <w:szCs w:val="18"/>
                                <w:lang w:val="mn-MN"/>
                              </w:rPr>
                              <w:t>Шигтгээ.</w:t>
                            </w:r>
                            <w:r w:rsidRPr="00F74958">
                              <w:rPr>
                                <w:sz w:val="20"/>
                                <w:szCs w:val="18"/>
                                <w:lang w:val="mn-MN"/>
                              </w:rPr>
                              <w:t xml:space="preserve"> Хууль хэрэгжиж эхэлснээс хойш стратегийн үнэлгээ хийгдээгүй бөгөөд Байгаль орчин, аялал жуулчлалын яамнаас хууль, холбогдох журам, аргачлал </w:t>
                            </w:r>
                            <w:r w:rsidRPr="00F74958">
                              <w:rPr>
                                <w:sz w:val="20"/>
                                <w:szCs w:val="18"/>
                              </w:rPr>
                              <w:t>(</w:t>
                            </w:r>
                            <w:r w:rsidRPr="00F74958">
                              <w:rPr>
                                <w:sz w:val="20"/>
                                <w:szCs w:val="18"/>
                                <w:lang w:val="mn-MN"/>
                              </w:rPr>
                              <w:t>2013</w:t>
                            </w:r>
                            <w:r w:rsidRPr="00F74958">
                              <w:rPr>
                                <w:sz w:val="20"/>
                                <w:szCs w:val="18"/>
                              </w:rPr>
                              <w:t>-</w:t>
                            </w:r>
                            <w:r w:rsidRPr="00F74958">
                              <w:rPr>
                                <w:sz w:val="20"/>
                                <w:szCs w:val="18"/>
                                <w:lang w:val="mn-MN"/>
                              </w:rPr>
                              <w:t>2014</w:t>
                            </w:r>
                            <w:r w:rsidRPr="00F74958">
                              <w:rPr>
                                <w:sz w:val="20"/>
                                <w:szCs w:val="18"/>
                              </w:rPr>
                              <w:t>)</w:t>
                            </w:r>
                            <w:r w:rsidRPr="00F74958">
                              <w:rPr>
                                <w:sz w:val="20"/>
                                <w:szCs w:val="18"/>
                                <w:lang w:val="mn-MN"/>
                              </w:rPr>
                              <w:t xml:space="preserve"> батлагдсаны дараах бүх төрийн захиргааны төв байгууллагын бодлого, хөтөлбөр хариуцсан удирдах болон гүйцэтгэх албан тушаалтнуудад стратегийн үнэлгээ хийх талаарх сургалтыг 2013, 2015, 2018 онуудад зохион байгуулж, салбарын хэмжээнд хэрэгжүүлэх бодлого, хөтөлбөр, үндэсний хэмжээний төлөвлөгөө, төсөлд стратегийн үнэлгээ хийлгэх талаар Сайдын албан тоотыг тухай бүрт хүргүүлэн ажилласан байна. </w:t>
                            </w:r>
                          </w:p>
                          <w:p w14:paraId="24D451B0" w14:textId="394AE5DD" w:rsidR="00401836" w:rsidRPr="004C0268" w:rsidRDefault="00401836" w:rsidP="00F74958">
                            <w:pPr>
                              <w:spacing w:after="0" w:line="240" w:lineRule="auto"/>
                              <w:jc w:val="right"/>
                              <w:rPr>
                                <w:i/>
                                <w:iCs/>
                                <w:lang w:val="mn-MN"/>
                              </w:rPr>
                            </w:pPr>
                            <w:r w:rsidRPr="00F74958">
                              <w:rPr>
                                <w:i/>
                                <w:iCs/>
                                <w:sz w:val="20"/>
                                <w:szCs w:val="18"/>
                                <w:lang w:val="mn-MN"/>
                              </w:rPr>
                              <w:t>УИХ</w:t>
                            </w:r>
                            <w:r w:rsidRPr="004C0268">
                              <w:rPr>
                                <w:i/>
                                <w:iCs/>
                                <w:sz w:val="20"/>
                                <w:szCs w:val="18"/>
                                <w:lang w:val="mn-MN"/>
                              </w:rPr>
                              <w:t>-</w:t>
                            </w:r>
                            <w:r w:rsidRPr="00F74958">
                              <w:rPr>
                                <w:i/>
                                <w:iCs/>
                                <w:sz w:val="20"/>
                                <w:szCs w:val="18"/>
                                <w:lang w:val="mn-MN"/>
                              </w:rPr>
                              <w:t xml:space="preserve">ын Тамгын газрын Хяналт шалгалт, үнэлгээний газар, Байгаль орчинд нөлөөлөх байдлын үнэлгээний тухай хуулийн </w:t>
                            </w:r>
                            <w:r w:rsidRPr="00F74958">
                              <w:rPr>
                                <w:i/>
                                <w:iCs/>
                                <w:sz w:val="22"/>
                                <w:szCs w:val="20"/>
                                <w:lang w:val="mn-MN"/>
                              </w:rPr>
                              <w:t>хэрэгжилтэд хяналт шинжилгээний тайлангаас, 2</w:t>
                            </w:r>
                            <w:r w:rsidRPr="004C0268">
                              <w:rPr>
                                <w:i/>
                                <w:iCs/>
                                <w:sz w:val="22"/>
                                <w:szCs w:val="20"/>
                                <w:lang w:val="mn-MN"/>
                              </w:rPr>
                              <w:t>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D02E63" id="Rectangle 8" o:spid="_x0000_s1026" style="position:absolute;left:0;text-align:left;margin-left:.8pt;margin-top:3.45pt;width:486.75pt;height:109.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" fillcolor="white [3201]" strokecolor="#70ad47 [3209]" strokeweight="1pt">
                <v:path arrowok="t"/>
                <v:textbox>
                  <w:txbxContent>
                    <w:p w14:paraId="344CC38F" w14:textId="6D1174C4" w:rsidR="00401836" w:rsidRPr="00F74958" w:rsidRDefault="00401836" w:rsidP="00F74958">
                      <w:pPr>
                        <w:spacing w:after="0" w:line="240" w:lineRule="auto"/>
                        <w:rPr>
                          <w:sz w:val="20"/>
                          <w:szCs w:val="18"/>
                          <w:lang w:val="mn-MN"/>
                        </w:rPr>
                      </w:pPr>
                      <w:r w:rsidRPr="00F74958">
                        <w:rPr>
                          <w:b/>
                          <w:bCs/>
                          <w:i/>
                          <w:iCs/>
                          <w:sz w:val="20"/>
                          <w:szCs w:val="18"/>
                          <w:lang w:val="mn-MN"/>
                        </w:rPr>
                        <w:t>Шигтгээ.</w:t>
                      </w:r>
                      <w:r w:rsidRPr="00F74958">
                        <w:rPr>
                          <w:sz w:val="20"/>
                          <w:szCs w:val="18"/>
                          <w:lang w:val="mn-MN"/>
                        </w:rPr>
                        <w:t xml:space="preserve"> Хууль хэрэгжиж эхэлснээс хойш стратегийн үнэлгээ хийгдээгүй бөгөөд Байгаль орчин, аялал жуулчлалын яамнаас хууль, холбогдох журам, аргачлал </w:t>
                      </w:r>
                      <w:r w:rsidRPr="00F74958">
                        <w:rPr>
                          <w:sz w:val="20"/>
                          <w:szCs w:val="18"/>
                        </w:rPr>
                        <w:t>(</w:t>
                      </w:r>
                      <w:r w:rsidRPr="00F74958">
                        <w:rPr>
                          <w:sz w:val="20"/>
                          <w:szCs w:val="18"/>
                          <w:lang w:val="mn-MN"/>
                        </w:rPr>
                        <w:t>2013</w:t>
                      </w:r>
                      <w:r w:rsidRPr="00F74958">
                        <w:rPr>
                          <w:sz w:val="20"/>
                          <w:szCs w:val="18"/>
                        </w:rPr>
                        <w:t>-</w:t>
                      </w:r>
                      <w:r w:rsidRPr="00F74958">
                        <w:rPr>
                          <w:sz w:val="20"/>
                          <w:szCs w:val="18"/>
                          <w:lang w:val="mn-MN"/>
                        </w:rPr>
                        <w:t>2014</w:t>
                      </w:r>
                      <w:r w:rsidRPr="00F74958">
                        <w:rPr>
                          <w:sz w:val="20"/>
                          <w:szCs w:val="18"/>
                        </w:rPr>
                        <w:t>)</w:t>
                      </w:r>
                      <w:r w:rsidRPr="00F74958">
                        <w:rPr>
                          <w:sz w:val="20"/>
                          <w:szCs w:val="18"/>
                          <w:lang w:val="mn-MN"/>
                        </w:rPr>
                        <w:t xml:space="preserve"> батлагдсаны дараах бүх төрийн захиргааны төв байгууллагын бодлого, хөтөлбөр хариуцсан удирдах болон гүйцэтгэх албан тушаалтнуудад стратегийн үнэлгээ хийх талаарх сургалтыг 2013, 2015, 2018 онуудад зохион байгуулж, салбарын хэмжээнд хэрэгжүүлэх бодлого, хөтөлбөр, үндэсний хэмжээний төлөвлөгөө, төсөлд стратегийн үнэлгээ хийлгэх талаар Сайдын албан тоотыг тухай бүрт хүргүүлэн ажилласан байна. </w:t>
                      </w:r>
                    </w:p>
                    <w:p w14:paraId="24D451B0" w14:textId="394AE5DD" w:rsidR="00401836" w:rsidRPr="004C0268" w:rsidRDefault="00401836" w:rsidP="00F74958">
                      <w:pPr>
                        <w:spacing w:after="0" w:line="240" w:lineRule="auto"/>
                        <w:jc w:val="right"/>
                        <w:rPr>
                          <w:i/>
                          <w:iCs/>
                          <w:lang w:val="mn-MN"/>
                        </w:rPr>
                      </w:pPr>
                      <w:r w:rsidRPr="00F74958">
                        <w:rPr>
                          <w:i/>
                          <w:iCs/>
                          <w:sz w:val="20"/>
                          <w:szCs w:val="18"/>
                          <w:lang w:val="mn-MN"/>
                        </w:rPr>
                        <w:t>УИХ</w:t>
                      </w:r>
                      <w:r w:rsidRPr="004C0268">
                        <w:rPr>
                          <w:i/>
                          <w:iCs/>
                          <w:sz w:val="20"/>
                          <w:szCs w:val="18"/>
                          <w:lang w:val="mn-MN"/>
                        </w:rPr>
                        <w:t>-</w:t>
                      </w:r>
                      <w:r w:rsidRPr="00F74958">
                        <w:rPr>
                          <w:i/>
                          <w:iCs/>
                          <w:sz w:val="20"/>
                          <w:szCs w:val="18"/>
                          <w:lang w:val="mn-MN"/>
                        </w:rPr>
                        <w:t xml:space="preserve">ын Тамгын газрын Хяналт шалгалт, үнэлгээний газар, Байгаль орчинд нөлөөлөх байдлын үнэлгээний тухай хуулийн </w:t>
                      </w:r>
                      <w:r w:rsidRPr="00F74958">
                        <w:rPr>
                          <w:i/>
                          <w:iCs/>
                          <w:sz w:val="22"/>
                          <w:szCs w:val="20"/>
                          <w:lang w:val="mn-MN"/>
                        </w:rPr>
                        <w:t>хэрэгжилтэд хяналт шинжилгээний тайлангаас, 2</w:t>
                      </w:r>
                      <w:r w:rsidRPr="004C0268">
                        <w:rPr>
                          <w:i/>
                          <w:iCs/>
                          <w:sz w:val="22"/>
                          <w:szCs w:val="20"/>
                          <w:lang w:val="mn-MN"/>
                        </w:rPr>
                        <w:t>022</w:t>
                      </w:r>
                    </w:p>
                  </w:txbxContent>
                </v:textbox>
              </v:rect>
            </w:pict>
          </mc:Fallback>
        </mc:AlternateContent>
      </w:r>
    </w:p>
    <w:p w14:paraId="39F5C66D" w14:textId="5B7C0826" w:rsidR="002D364C" w:rsidRDefault="002D364C" w:rsidP="002D364C">
      <w:pPr>
        <w:spacing w:after="0" w:line="240" w:lineRule="auto"/>
        <w:ind w:firstLine="720"/>
        <w:rPr>
          <w:rFonts w:ascii="Arial" w:hAnsi="Arial" w:cs="Arial"/>
          <w:szCs w:val="24"/>
          <w:lang w:val="mn-MN"/>
        </w:rPr>
      </w:pPr>
    </w:p>
    <w:p w14:paraId="788D66B8" w14:textId="77777777" w:rsidR="002D364C" w:rsidRDefault="002D364C" w:rsidP="002D364C">
      <w:pPr>
        <w:spacing w:after="0" w:line="240" w:lineRule="auto"/>
        <w:ind w:firstLine="720"/>
        <w:rPr>
          <w:rFonts w:ascii="Arial" w:hAnsi="Arial" w:cs="Arial"/>
          <w:szCs w:val="24"/>
          <w:lang w:val="mn-MN"/>
        </w:rPr>
      </w:pPr>
    </w:p>
    <w:p w14:paraId="22AF2998" w14:textId="77777777" w:rsidR="002D364C" w:rsidRDefault="002D364C" w:rsidP="002D364C">
      <w:pPr>
        <w:spacing w:after="0" w:line="240" w:lineRule="auto"/>
        <w:ind w:firstLine="720"/>
        <w:rPr>
          <w:rFonts w:ascii="Arial" w:hAnsi="Arial" w:cs="Arial"/>
          <w:szCs w:val="24"/>
          <w:lang w:val="mn-MN"/>
        </w:rPr>
      </w:pPr>
    </w:p>
    <w:p w14:paraId="601B1404" w14:textId="77777777" w:rsidR="002D364C" w:rsidRPr="00C62EAC" w:rsidRDefault="002D364C" w:rsidP="002D364C">
      <w:pPr>
        <w:spacing w:after="0" w:line="240" w:lineRule="auto"/>
        <w:ind w:firstLine="720"/>
        <w:rPr>
          <w:rFonts w:ascii="Arial" w:hAnsi="Arial" w:cs="Arial"/>
          <w:szCs w:val="24"/>
          <w:lang w:val="mn-MN"/>
        </w:rPr>
      </w:pPr>
    </w:p>
    <w:p w14:paraId="616E7EA8" w14:textId="4CA36EF6" w:rsidR="00FC1D05" w:rsidRPr="004C0268" w:rsidRDefault="00FC1D05" w:rsidP="002D364C">
      <w:pPr>
        <w:spacing w:after="0" w:line="240" w:lineRule="auto"/>
        <w:rPr>
          <w:rFonts w:ascii="Arial" w:hAnsi="Arial" w:cs="Arial"/>
          <w:sz w:val="22"/>
          <w:lang w:val="mn-MN"/>
        </w:rPr>
      </w:pPr>
    </w:p>
    <w:p w14:paraId="2989953A" w14:textId="77777777" w:rsidR="00842EB7" w:rsidRPr="004C0268" w:rsidRDefault="00842EB7" w:rsidP="002D364C">
      <w:pPr>
        <w:spacing w:after="0" w:line="240" w:lineRule="auto"/>
        <w:rPr>
          <w:rFonts w:ascii="Arial" w:hAnsi="Arial" w:cs="Arial"/>
          <w:sz w:val="22"/>
          <w:lang w:val="mn-MN"/>
        </w:rPr>
      </w:pPr>
    </w:p>
    <w:p w14:paraId="12272884" w14:textId="77777777" w:rsidR="002F0A46" w:rsidRDefault="002F0A46" w:rsidP="002D364C">
      <w:pPr>
        <w:spacing w:after="0" w:line="240" w:lineRule="auto"/>
        <w:ind w:firstLine="720"/>
        <w:rPr>
          <w:rFonts w:ascii="Arial" w:hAnsi="Arial" w:cs="Arial"/>
          <w:szCs w:val="24"/>
          <w:lang w:val="mn-MN"/>
        </w:rPr>
      </w:pPr>
    </w:p>
    <w:p w14:paraId="534FDC70" w14:textId="77777777" w:rsidR="007F433C" w:rsidRDefault="007F433C" w:rsidP="002D364C">
      <w:pPr>
        <w:spacing w:after="0" w:line="240" w:lineRule="auto"/>
        <w:ind w:firstLine="720"/>
        <w:rPr>
          <w:rFonts w:ascii="Arial" w:hAnsi="Arial" w:cs="Arial"/>
          <w:szCs w:val="24"/>
          <w:lang w:val="mn-MN"/>
        </w:rPr>
      </w:pPr>
    </w:p>
    <w:p w14:paraId="2D7C701B" w14:textId="6E9B3512" w:rsidR="00842EB7" w:rsidRDefault="00842EB7" w:rsidP="002D364C">
      <w:pPr>
        <w:spacing w:after="0" w:line="240" w:lineRule="auto"/>
        <w:ind w:firstLine="720"/>
        <w:rPr>
          <w:rFonts w:ascii="Arial" w:hAnsi="Arial" w:cs="Arial"/>
          <w:szCs w:val="24"/>
          <w:lang w:val="mn-MN"/>
        </w:rPr>
      </w:pPr>
      <w:r w:rsidRPr="00C62EAC">
        <w:rPr>
          <w:rFonts w:ascii="Arial" w:hAnsi="Arial" w:cs="Arial"/>
          <w:szCs w:val="24"/>
          <w:lang w:val="mn-MN"/>
        </w:rPr>
        <w:t>БОНБҮтХ хэрэгжиж эхэлснээс хойш төрийн захиргааны төв байгууллагууд уг хуулийн хэрэгжилтийг хангаж өнөөг хүртэл стратегийн үнэлгээ хийлгээгүй байна. Мөн стратегийн үнэлгээ хийгдээгүй бодлого, хөтөлбөр, төлөвлөгөөг Засгийн газрын хуралдаанаар хэлэлцэн баталдаг хууль бус жишиг тогтсон байна</w:t>
      </w:r>
      <w:r w:rsidR="007F433C">
        <w:rPr>
          <w:rFonts w:ascii="Arial" w:hAnsi="Arial" w:cs="Arial"/>
          <w:szCs w:val="24"/>
          <w:lang w:val="mn-MN"/>
        </w:rPr>
        <w:t>.</w:t>
      </w:r>
    </w:p>
    <w:p w14:paraId="3F079897" w14:textId="77777777" w:rsidR="007F433C" w:rsidRPr="00C62EAC" w:rsidRDefault="007F433C" w:rsidP="002D364C">
      <w:pPr>
        <w:spacing w:after="0" w:line="240" w:lineRule="auto"/>
        <w:ind w:firstLine="720"/>
        <w:rPr>
          <w:rFonts w:ascii="Arial" w:hAnsi="Arial" w:cs="Arial"/>
          <w:szCs w:val="24"/>
          <w:lang w:val="mn-MN"/>
        </w:rPr>
      </w:pPr>
    </w:p>
    <w:p w14:paraId="591CACC9" w14:textId="368B1076" w:rsidR="00842EB7" w:rsidRDefault="00842EB7" w:rsidP="002D364C">
      <w:pPr>
        <w:spacing w:after="0" w:line="240" w:lineRule="auto"/>
        <w:ind w:firstLine="720"/>
        <w:rPr>
          <w:rFonts w:ascii="Arial" w:hAnsi="Arial" w:cs="Arial"/>
          <w:szCs w:val="24"/>
          <w:lang w:val="mn-MN"/>
        </w:rPr>
      </w:pPr>
      <w:r w:rsidRPr="00C62EAC">
        <w:rPr>
          <w:rFonts w:ascii="Arial" w:hAnsi="Arial" w:cs="Arial"/>
          <w:szCs w:val="24"/>
          <w:lang w:val="mn-MN"/>
        </w:rPr>
        <w:t>Стратегийн үнэлгээг “боловсруулах, дүгнэх, хэрэгжүүлэх, олон нийтийн санал авах, хяналт шинжилгээ, мониторинг хийх” зэргээр холбогдох зохицуулалт нь хэрэгжихгүй байгаагаас гадна Хөгжлийн бодлого, төлөвлөлт, түүний удирдлагын тухай хуулийн зарим зохицуулалттай давхардах, зөрчилдөх асуудал үүсэж байж болзошгүй байна.</w:t>
      </w:r>
    </w:p>
    <w:p w14:paraId="5ED9D0BA" w14:textId="5C3CE034" w:rsidR="0032125D" w:rsidRPr="004C0268" w:rsidRDefault="007F433C" w:rsidP="002D364C">
      <w:pPr>
        <w:spacing w:after="0" w:line="240" w:lineRule="auto"/>
        <w:rPr>
          <w:rFonts w:ascii="Arial" w:hAnsi="Arial" w:cs="Arial"/>
          <w:sz w:val="22"/>
          <w:lang w:val="mn-MN"/>
        </w:rPr>
      </w:pPr>
      <w:r>
        <w:rPr>
          <w:rFonts w:ascii="Arial" w:hAnsi="Arial" w:cs="Arial"/>
          <w:noProof/>
          <w:sz w:val="22"/>
        </w:rPr>
        <mc:AlternateContent>
          <mc:Choice Requires="wps">
            <w:drawing>
              <wp:anchor distT="0" distB="0" distL="114300" distR="114300" simplePos="0" relativeHeight="251661312" behindDoc="0" locked="0" layoutInCell="1" allowOverlap="1" wp14:anchorId="6D14CA87" wp14:editId="20EA4E67">
                <wp:simplePos x="0" y="0"/>
                <wp:positionH relativeFrom="column">
                  <wp:posOffset>10427</wp:posOffset>
                </wp:positionH>
                <wp:positionV relativeFrom="paragraph">
                  <wp:posOffset>112662</wp:posOffset>
                </wp:positionV>
                <wp:extent cx="6181725" cy="2425567"/>
                <wp:effectExtent l="0" t="0" r="15875" b="1333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242556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0C9CD63" w14:textId="473D54B2" w:rsidR="00401836" w:rsidRPr="00F74958" w:rsidRDefault="00401836" w:rsidP="00AA1F07">
                            <w:pPr>
                              <w:spacing w:line="240" w:lineRule="auto"/>
                              <w:rPr>
                                <w:sz w:val="20"/>
                                <w:szCs w:val="18"/>
                                <w:lang w:val="mn-MN"/>
                              </w:rPr>
                            </w:pPr>
                            <w:r w:rsidRPr="00F74958">
                              <w:rPr>
                                <w:b/>
                                <w:bCs/>
                                <w:i/>
                                <w:iCs/>
                                <w:sz w:val="20"/>
                                <w:szCs w:val="18"/>
                                <w:lang w:val="mn-MN"/>
                              </w:rPr>
                              <w:t>Шигтгээ.</w:t>
                            </w:r>
                            <w:r>
                              <w:rPr>
                                <w:sz w:val="20"/>
                                <w:szCs w:val="18"/>
                                <w:lang w:val="mn-MN"/>
                              </w:rPr>
                              <w:t xml:space="preserve"> “</w:t>
                            </w:r>
                            <w:r w:rsidRPr="00F74958">
                              <w:rPr>
                                <w:sz w:val="20"/>
                                <w:szCs w:val="18"/>
                                <w:lang w:val="mn-MN"/>
                              </w:rPr>
                              <w:t xml:space="preserve">Стратегийн үнэлгээний эрх зүйн орчин” сургалтын танилцуулга </w:t>
                            </w:r>
                          </w:p>
                          <w:p w14:paraId="48F75950" w14:textId="2CFFD633"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Төлөвлөгчид, шийдвэр гаргагчид болон тухайн шийдвэрийн нөлөөлөлд өртөгч олон нийтэд авч хэрэгжүүлэхээр төлөвлөж байгаа бодлого, шийдвэрийн талаар мэдээлж, байгаль орчин, нийгэм, оршин суугчдад хамгийн ээлтэй хөгжлийн бодлогын хувилбарыг эрэлхийлэх, сонгох</w:t>
                            </w:r>
                            <w:r w:rsidRPr="004C0268">
                              <w:rPr>
                                <w:sz w:val="20"/>
                                <w:szCs w:val="18"/>
                                <w:lang w:val="mn-MN"/>
                              </w:rPr>
                              <w:t xml:space="preserve">; </w:t>
                            </w:r>
                          </w:p>
                          <w:p w14:paraId="23B09F21" w14:textId="1028ACD0"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ОН</w:t>
                            </w:r>
                            <w:r w:rsidRPr="004C0268">
                              <w:rPr>
                                <w:sz w:val="20"/>
                                <w:szCs w:val="18"/>
                                <w:lang w:val="mn-MN"/>
                              </w:rPr>
                              <w:t>-</w:t>
                            </w:r>
                            <w:r w:rsidRPr="00F74958">
                              <w:rPr>
                                <w:sz w:val="20"/>
                                <w:szCs w:val="18"/>
                                <w:lang w:val="mn-MN"/>
                              </w:rPr>
                              <w:t>д түшиглэсэн менежментийг сайжруулж ардчилсан зарчмаар шийдвэр гаргах үйл явцыг баталгаажуулах</w:t>
                            </w:r>
                            <w:r w:rsidRPr="004C0268">
                              <w:rPr>
                                <w:sz w:val="20"/>
                                <w:szCs w:val="18"/>
                                <w:lang w:val="mn-MN"/>
                              </w:rPr>
                              <w:t xml:space="preserve">; </w:t>
                            </w:r>
                          </w:p>
                          <w:p w14:paraId="08599C6E" w14:textId="2E5F2A9F"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Бодлого, шийдвэрийн үнэн зөвд итгэх олон нийтийн итгэл үнэмшлийг сайжруулах</w:t>
                            </w:r>
                            <w:r w:rsidRPr="004C0268">
                              <w:rPr>
                                <w:sz w:val="20"/>
                                <w:szCs w:val="18"/>
                                <w:lang w:val="mn-MN"/>
                              </w:rPr>
                              <w:t xml:space="preserve">; </w:t>
                            </w:r>
                          </w:p>
                          <w:p w14:paraId="6A2F34FE" w14:textId="6F222997"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 xml:space="preserve">Байгаль орчны үнэлгээ хийх боломж болон байгаль орчны талаар баримтлах зарчмыг төсөл боловсруулалтын түвшинд хангаж өгдөг. </w:t>
                            </w:r>
                          </w:p>
                          <w:p w14:paraId="4F433E8C" w14:textId="545520B6"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 xml:space="preserve">Бодлогын арга хэмжээний хамгийн сөрөг нөлөө багатай хувилбарыг тодорхойлох, </w:t>
                            </w:r>
                          </w:p>
                          <w:p w14:paraId="5C33F2EB" w14:textId="7D7CFADD"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Байгаль орчныг хамгаалах, ногоон хөгжлийн зорилтыг хангах хувилбаруудыг тогтоож, тогтвортой хөгжлийн үзэл баримтлалыг хангах</w:t>
                            </w:r>
                            <w:r w:rsidRPr="004C0268">
                              <w:rPr>
                                <w:sz w:val="20"/>
                                <w:szCs w:val="18"/>
                                <w:lang w:val="mn-MN"/>
                              </w:rPr>
                              <w:t xml:space="preserve">; </w:t>
                            </w:r>
                          </w:p>
                          <w:p w14:paraId="223DDD3B" w14:textId="40A3B0BD"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 xml:space="preserve">Салбарын урт хугацааны хөгжилд нөлөөлөх бүс нутгийн болон глобал асуудлуудыг урьдчилан таамаглах </w:t>
                            </w:r>
                          </w:p>
                          <w:p w14:paraId="3166E315" w14:textId="5C04BE2D" w:rsidR="00401836" w:rsidRPr="00F74958" w:rsidRDefault="00401836" w:rsidP="00AA1F07">
                            <w:pPr>
                              <w:ind w:left="360" w:firstLine="360"/>
                              <w:jc w:val="right"/>
                              <w:rPr>
                                <w:b/>
                                <w:bCs/>
                                <w:i/>
                                <w:iCs/>
                                <w:sz w:val="20"/>
                                <w:szCs w:val="18"/>
                                <w:lang w:val="mn-MN"/>
                              </w:rPr>
                            </w:pPr>
                            <w:r w:rsidRPr="00F74958">
                              <w:rPr>
                                <w:b/>
                                <w:bCs/>
                                <w:i/>
                                <w:iCs/>
                                <w:sz w:val="20"/>
                                <w:szCs w:val="18"/>
                                <w:lang w:val="mn-MN"/>
                              </w:rPr>
                              <w:t xml:space="preserve">БОАЖЯ, 2018 он, Улаанбаатар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D14CA87" id="Rectangle 7" o:spid="_x0000_s1027" style="position:absolute;left:0;text-align:left;margin-left:.8pt;margin-top:8.85pt;width:486.75pt;height:19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" fillcolor="white [3201]" strokecolor="#70ad47 [3209]" strokeweight="1pt">
                <v:path arrowok="t"/>
                <v:textbox>
                  <w:txbxContent>
                    <w:p w14:paraId="70C9CD63" w14:textId="473D54B2" w:rsidR="00401836" w:rsidRPr="00F74958" w:rsidRDefault="00401836" w:rsidP="00AA1F07">
                      <w:pPr>
                        <w:spacing w:line="240" w:lineRule="auto"/>
                        <w:rPr>
                          <w:sz w:val="20"/>
                          <w:szCs w:val="18"/>
                          <w:lang w:val="mn-MN"/>
                        </w:rPr>
                      </w:pPr>
                      <w:r w:rsidRPr="00F74958">
                        <w:rPr>
                          <w:b/>
                          <w:bCs/>
                          <w:i/>
                          <w:iCs/>
                          <w:sz w:val="20"/>
                          <w:szCs w:val="18"/>
                          <w:lang w:val="mn-MN"/>
                        </w:rPr>
                        <w:t>Шигтгээ.</w:t>
                      </w:r>
                      <w:r>
                        <w:rPr>
                          <w:sz w:val="20"/>
                          <w:szCs w:val="18"/>
                          <w:lang w:val="mn-MN"/>
                        </w:rPr>
                        <w:t xml:space="preserve"> “</w:t>
                      </w:r>
                      <w:r w:rsidRPr="00F74958">
                        <w:rPr>
                          <w:sz w:val="20"/>
                          <w:szCs w:val="18"/>
                          <w:lang w:val="mn-MN"/>
                        </w:rPr>
                        <w:t xml:space="preserve">Стратегийн үнэлгээний эрх зүйн орчин” сургалтын танилцуулга </w:t>
                      </w:r>
                    </w:p>
                    <w:p w14:paraId="48F75950" w14:textId="2CFFD633"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Төлөвлөгчид, шийдвэр гаргагчид болон тухайн шийдвэрийн нөлөөлөлд өртөгч олон нийтэд авч хэрэгжүүлэхээр төлөвлөж байгаа бодлого, шийдвэрийн талаар мэдээлж, байгаль орчин, нийгэм, оршин суугчдад хамгийн ээлтэй хөгжлийн бодлогын хувилбарыг эрэлхийлэх, сонгох</w:t>
                      </w:r>
                      <w:r w:rsidRPr="004C0268">
                        <w:rPr>
                          <w:sz w:val="20"/>
                          <w:szCs w:val="18"/>
                          <w:lang w:val="mn-MN"/>
                        </w:rPr>
                        <w:t xml:space="preserve">; </w:t>
                      </w:r>
                    </w:p>
                    <w:p w14:paraId="23B09F21" w14:textId="1028ACD0"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ОН</w:t>
                      </w:r>
                      <w:r w:rsidRPr="004C0268">
                        <w:rPr>
                          <w:sz w:val="20"/>
                          <w:szCs w:val="18"/>
                          <w:lang w:val="mn-MN"/>
                        </w:rPr>
                        <w:t>-</w:t>
                      </w:r>
                      <w:r w:rsidRPr="00F74958">
                        <w:rPr>
                          <w:sz w:val="20"/>
                          <w:szCs w:val="18"/>
                          <w:lang w:val="mn-MN"/>
                        </w:rPr>
                        <w:t>д түшиглэсэн менежментийг сайжруулж ардчилсан зарчмаар шийдвэр гаргах үйл явцыг баталгаажуулах</w:t>
                      </w:r>
                      <w:r w:rsidRPr="004C0268">
                        <w:rPr>
                          <w:sz w:val="20"/>
                          <w:szCs w:val="18"/>
                          <w:lang w:val="mn-MN"/>
                        </w:rPr>
                        <w:t xml:space="preserve">; </w:t>
                      </w:r>
                    </w:p>
                    <w:p w14:paraId="08599C6E" w14:textId="2E5F2A9F"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Бодлого, шийдвэрийн үнэн зөвд итгэх олон нийтийн итгэл үнэмшлийг сайжруулах</w:t>
                      </w:r>
                      <w:r w:rsidRPr="004C0268">
                        <w:rPr>
                          <w:sz w:val="20"/>
                          <w:szCs w:val="18"/>
                          <w:lang w:val="mn-MN"/>
                        </w:rPr>
                        <w:t xml:space="preserve">; </w:t>
                      </w:r>
                    </w:p>
                    <w:p w14:paraId="6A2F34FE" w14:textId="6F222997"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 xml:space="preserve">Байгаль орчны үнэлгээ хийх боломж болон байгаль орчны талаар баримтлах зарчмыг төсөл боловсруулалтын түвшинд хангаж өгдөг. </w:t>
                      </w:r>
                    </w:p>
                    <w:p w14:paraId="4F433E8C" w14:textId="545520B6"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 xml:space="preserve">Бодлогын арга хэмжээний хамгийн сөрөг нөлөө багатай хувилбарыг тодорхойлох, </w:t>
                      </w:r>
                    </w:p>
                    <w:p w14:paraId="5C33F2EB" w14:textId="7D7CFADD"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Байгаль орчныг хамгаалах, ногоон хөгжлийн зорилтыг хангах хувилбаруудыг тогтоож, тогтвортой хөгжлийн үзэл баримтлалыг хангах</w:t>
                      </w:r>
                      <w:r w:rsidRPr="004C0268">
                        <w:rPr>
                          <w:sz w:val="20"/>
                          <w:szCs w:val="18"/>
                          <w:lang w:val="mn-MN"/>
                        </w:rPr>
                        <w:t xml:space="preserve">; </w:t>
                      </w:r>
                    </w:p>
                    <w:p w14:paraId="223DDD3B" w14:textId="40A3B0BD" w:rsidR="00401836" w:rsidRPr="00F74958" w:rsidRDefault="00401836" w:rsidP="00AA1F07">
                      <w:pPr>
                        <w:pStyle w:val="ListParagraph"/>
                        <w:numPr>
                          <w:ilvl w:val="0"/>
                          <w:numId w:val="27"/>
                        </w:numPr>
                        <w:spacing w:after="0" w:line="240" w:lineRule="auto"/>
                        <w:rPr>
                          <w:sz w:val="20"/>
                          <w:szCs w:val="18"/>
                          <w:lang w:val="mn-MN"/>
                        </w:rPr>
                      </w:pPr>
                      <w:r w:rsidRPr="00F74958">
                        <w:rPr>
                          <w:sz w:val="20"/>
                          <w:szCs w:val="18"/>
                          <w:lang w:val="mn-MN"/>
                        </w:rPr>
                        <w:t xml:space="preserve">Салбарын урт хугацааны хөгжилд нөлөөлөх бүс нутгийн болон глобал асуудлуудыг урьдчилан таамаглах </w:t>
                      </w:r>
                    </w:p>
                    <w:p w14:paraId="3166E315" w14:textId="5C04BE2D" w:rsidR="00401836" w:rsidRPr="00F74958" w:rsidRDefault="00401836" w:rsidP="00AA1F07">
                      <w:pPr>
                        <w:ind w:left="360" w:firstLine="360"/>
                        <w:jc w:val="right"/>
                        <w:rPr>
                          <w:b/>
                          <w:bCs/>
                          <w:i/>
                          <w:iCs/>
                          <w:sz w:val="20"/>
                          <w:szCs w:val="18"/>
                          <w:lang w:val="mn-MN"/>
                        </w:rPr>
                      </w:pPr>
                      <w:r w:rsidRPr="00F74958">
                        <w:rPr>
                          <w:b/>
                          <w:bCs/>
                          <w:i/>
                          <w:iCs/>
                          <w:sz w:val="20"/>
                          <w:szCs w:val="18"/>
                          <w:lang w:val="mn-MN"/>
                        </w:rPr>
                        <w:t xml:space="preserve">БОАЖЯ, 2018 он, Улаанбаатар </w:t>
                      </w:r>
                    </w:p>
                  </w:txbxContent>
                </v:textbox>
              </v:rect>
            </w:pict>
          </mc:Fallback>
        </mc:AlternateContent>
      </w:r>
    </w:p>
    <w:p w14:paraId="1CF5EB5B" w14:textId="5775C614" w:rsidR="0032125D" w:rsidRPr="004C0268" w:rsidRDefault="0032125D" w:rsidP="002D364C">
      <w:pPr>
        <w:spacing w:after="0" w:line="240" w:lineRule="auto"/>
        <w:rPr>
          <w:rFonts w:ascii="Arial" w:hAnsi="Arial" w:cs="Arial"/>
          <w:sz w:val="22"/>
          <w:lang w:val="mn-MN"/>
        </w:rPr>
      </w:pPr>
    </w:p>
    <w:p w14:paraId="67A500BB" w14:textId="77777777" w:rsidR="0032125D" w:rsidRPr="004C0268" w:rsidRDefault="0032125D" w:rsidP="002D364C">
      <w:pPr>
        <w:spacing w:after="0" w:line="240" w:lineRule="auto"/>
        <w:rPr>
          <w:rFonts w:ascii="Arial" w:hAnsi="Arial" w:cs="Arial"/>
          <w:sz w:val="22"/>
          <w:lang w:val="mn-MN"/>
        </w:rPr>
      </w:pPr>
    </w:p>
    <w:p w14:paraId="7032CCA6" w14:textId="77777777" w:rsidR="005765A3" w:rsidRPr="004C0268" w:rsidRDefault="005765A3" w:rsidP="002D364C">
      <w:pPr>
        <w:spacing w:after="0" w:line="240" w:lineRule="auto"/>
        <w:rPr>
          <w:rFonts w:ascii="Arial" w:hAnsi="Arial" w:cs="Arial"/>
          <w:sz w:val="22"/>
          <w:lang w:val="mn-MN"/>
        </w:rPr>
      </w:pPr>
    </w:p>
    <w:p w14:paraId="70ED9118" w14:textId="77777777" w:rsidR="005765A3" w:rsidRPr="004C0268" w:rsidRDefault="005765A3" w:rsidP="002D364C">
      <w:pPr>
        <w:spacing w:after="0" w:line="240" w:lineRule="auto"/>
        <w:rPr>
          <w:rFonts w:ascii="Arial" w:hAnsi="Arial" w:cs="Arial"/>
          <w:sz w:val="22"/>
          <w:lang w:val="mn-MN"/>
        </w:rPr>
      </w:pPr>
    </w:p>
    <w:p w14:paraId="6390278A" w14:textId="6DCB4152" w:rsidR="00D74EF5" w:rsidRPr="004C0268" w:rsidRDefault="00D74EF5" w:rsidP="002D364C">
      <w:pPr>
        <w:spacing w:after="0" w:line="240" w:lineRule="auto"/>
        <w:rPr>
          <w:rFonts w:ascii="Arial" w:hAnsi="Arial" w:cs="Arial"/>
          <w:sz w:val="22"/>
          <w:lang w:val="mn-MN"/>
        </w:rPr>
      </w:pPr>
    </w:p>
    <w:p w14:paraId="717D4639" w14:textId="52D85838" w:rsidR="00D74EF5" w:rsidRPr="004C0268" w:rsidRDefault="00D74EF5" w:rsidP="002D364C">
      <w:pPr>
        <w:spacing w:after="0" w:line="240" w:lineRule="auto"/>
        <w:rPr>
          <w:rFonts w:ascii="Arial" w:hAnsi="Arial" w:cs="Arial"/>
          <w:sz w:val="22"/>
          <w:lang w:val="mn-MN"/>
        </w:rPr>
      </w:pPr>
    </w:p>
    <w:p w14:paraId="74B72957" w14:textId="21C94657" w:rsidR="00D74EF5" w:rsidRPr="004C0268" w:rsidRDefault="00D74EF5" w:rsidP="002D364C">
      <w:pPr>
        <w:spacing w:after="0" w:line="240" w:lineRule="auto"/>
        <w:rPr>
          <w:rFonts w:ascii="Arial" w:hAnsi="Arial" w:cs="Arial"/>
          <w:sz w:val="22"/>
          <w:lang w:val="mn-MN"/>
        </w:rPr>
      </w:pPr>
    </w:p>
    <w:p w14:paraId="4298A924" w14:textId="77777777" w:rsidR="00D74EF5" w:rsidRPr="004C0268" w:rsidRDefault="00D74EF5" w:rsidP="002D364C">
      <w:pPr>
        <w:spacing w:after="0" w:line="240" w:lineRule="auto"/>
        <w:rPr>
          <w:rFonts w:ascii="Arial" w:hAnsi="Arial" w:cs="Arial"/>
          <w:sz w:val="22"/>
          <w:lang w:val="mn-MN"/>
        </w:rPr>
      </w:pPr>
    </w:p>
    <w:p w14:paraId="3947BB55" w14:textId="77777777" w:rsidR="00D74EF5" w:rsidRPr="004C0268" w:rsidRDefault="00D74EF5" w:rsidP="002D364C">
      <w:pPr>
        <w:spacing w:after="0" w:line="240" w:lineRule="auto"/>
        <w:rPr>
          <w:rFonts w:ascii="Arial" w:hAnsi="Arial" w:cs="Arial"/>
          <w:sz w:val="22"/>
          <w:lang w:val="mn-MN"/>
        </w:rPr>
      </w:pPr>
    </w:p>
    <w:p w14:paraId="311ECC47" w14:textId="77777777" w:rsidR="00D74EF5" w:rsidRDefault="00D74EF5" w:rsidP="002D364C">
      <w:pPr>
        <w:spacing w:after="0" w:line="240" w:lineRule="auto"/>
        <w:rPr>
          <w:rFonts w:ascii="Arial" w:hAnsi="Arial" w:cs="Arial"/>
          <w:sz w:val="22"/>
          <w:lang w:val="mn-MN"/>
        </w:rPr>
      </w:pPr>
    </w:p>
    <w:p w14:paraId="52981A37" w14:textId="77777777" w:rsidR="004C0268" w:rsidRDefault="004C0268" w:rsidP="002D364C">
      <w:pPr>
        <w:spacing w:after="0" w:line="240" w:lineRule="auto"/>
        <w:rPr>
          <w:rFonts w:ascii="Arial" w:hAnsi="Arial" w:cs="Arial"/>
          <w:sz w:val="22"/>
          <w:lang w:val="mn-MN"/>
        </w:rPr>
      </w:pPr>
    </w:p>
    <w:p w14:paraId="03816FA8" w14:textId="77777777" w:rsidR="002D364C" w:rsidRDefault="002D364C" w:rsidP="002D364C">
      <w:pPr>
        <w:spacing w:after="0" w:line="240" w:lineRule="auto"/>
        <w:rPr>
          <w:rFonts w:ascii="Arial" w:hAnsi="Arial" w:cs="Arial"/>
          <w:sz w:val="22"/>
          <w:lang w:val="mn-MN"/>
        </w:rPr>
      </w:pPr>
    </w:p>
    <w:p w14:paraId="39ACDD44" w14:textId="77777777" w:rsidR="002D364C" w:rsidRDefault="002D364C" w:rsidP="002D364C">
      <w:pPr>
        <w:spacing w:after="0" w:line="240" w:lineRule="auto"/>
        <w:rPr>
          <w:rFonts w:ascii="Arial" w:hAnsi="Arial" w:cs="Arial"/>
          <w:sz w:val="22"/>
          <w:lang w:val="mn-MN"/>
        </w:rPr>
      </w:pPr>
    </w:p>
    <w:p w14:paraId="0EE7FBE2" w14:textId="77777777" w:rsidR="004012CB" w:rsidRPr="004C0268" w:rsidRDefault="004012CB" w:rsidP="002D364C">
      <w:pPr>
        <w:spacing w:after="0" w:line="240" w:lineRule="auto"/>
        <w:rPr>
          <w:rFonts w:ascii="Arial" w:hAnsi="Arial" w:cs="Arial"/>
          <w:sz w:val="22"/>
          <w:lang w:val="mn-MN"/>
        </w:rPr>
      </w:pPr>
    </w:p>
    <w:p w14:paraId="0F0D691F" w14:textId="77777777" w:rsidR="007F433C" w:rsidRDefault="007F433C" w:rsidP="004012CB">
      <w:pPr>
        <w:spacing w:after="0" w:line="240" w:lineRule="auto"/>
        <w:ind w:firstLine="720"/>
        <w:rPr>
          <w:rFonts w:ascii="Arial" w:hAnsi="Arial" w:cs="Arial"/>
          <w:b/>
          <w:bCs/>
          <w:i/>
          <w:iCs/>
          <w:szCs w:val="24"/>
          <w:lang w:val="mn-MN"/>
        </w:rPr>
      </w:pPr>
    </w:p>
    <w:p w14:paraId="6DE63473" w14:textId="49AD0E61" w:rsidR="002F0A46" w:rsidRDefault="00D74EF5" w:rsidP="004012CB">
      <w:pPr>
        <w:spacing w:after="0" w:line="240" w:lineRule="auto"/>
        <w:ind w:firstLine="720"/>
        <w:rPr>
          <w:rFonts w:ascii="Arial" w:hAnsi="Arial" w:cs="Arial"/>
          <w:szCs w:val="24"/>
          <w:lang w:val="mn-MN"/>
        </w:rPr>
      </w:pPr>
      <w:r w:rsidRPr="00C62EAC">
        <w:rPr>
          <w:rFonts w:ascii="Arial" w:hAnsi="Arial" w:cs="Arial"/>
          <w:b/>
          <w:bCs/>
          <w:i/>
          <w:iCs/>
          <w:szCs w:val="24"/>
          <w:lang w:val="mn-MN"/>
        </w:rPr>
        <w:t>Шалгуур үзүүлэлтийн томьёолол 3.</w:t>
      </w:r>
      <w:r w:rsidRPr="00C62EAC">
        <w:rPr>
          <w:rFonts w:ascii="Arial" w:hAnsi="Arial" w:cs="Arial"/>
          <w:szCs w:val="24"/>
          <w:lang w:val="mn-MN"/>
        </w:rPr>
        <w:t xml:space="preserve"> </w:t>
      </w:r>
    </w:p>
    <w:p w14:paraId="5FC58F0E" w14:textId="77777777" w:rsidR="007F433C" w:rsidRDefault="007F433C" w:rsidP="002D364C">
      <w:pPr>
        <w:spacing w:after="0" w:line="240" w:lineRule="auto"/>
        <w:ind w:firstLine="720"/>
        <w:rPr>
          <w:rFonts w:ascii="Arial" w:hAnsi="Arial" w:cs="Arial"/>
          <w:b/>
          <w:bCs/>
          <w:szCs w:val="24"/>
          <w:u w:val="single"/>
          <w:lang w:val="mn-MN"/>
        </w:rPr>
      </w:pPr>
    </w:p>
    <w:p w14:paraId="13732338" w14:textId="39C899EB" w:rsidR="00D74EF5" w:rsidRDefault="00D74EF5" w:rsidP="002D364C">
      <w:pPr>
        <w:spacing w:after="0" w:line="240" w:lineRule="auto"/>
        <w:ind w:firstLine="720"/>
        <w:rPr>
          <w:rFonts w:ascii="Arial" w:hAnsi="Arial" w:cs="Arial"/>
          <w:szCs w:val="24"/>
          <w:lang w:val="mn-MN"/>
        </w:rPr>
      </w:pPr>
      <w:r w:rsidRPr="00C62EAC">
        <w:rPr>
          <w:rFonts w:ascii="Arial" w:hAnsi="Arial" w:cs="Arial"/>
          <w:b/>
          <w:bCs/>
          <w:szCs w:val="24"/>
          <w:u w:val="single"/>
          <w:lang w:val="mn-MN"/>
        </w:rPr>
        <w:t>БОНБҮтХ-ийн 18 дугаар зүйл</w:t>
      </w:r>
      <w:r w:rsidRPr="00C62EAC">
        <w:rPr>
          <w:rFonts w:ascii="Arial" w:hAnsi="Arial" w:cs="Arial"/>
          <w:szCs w:val="24"/>
          <w:lang w:val="mn-MN"/>
        </w:rPr>
        <w:t>. “Бүс нутаг, салбарын хэмжээнд баримтлах бодлого, хэрэгжүүлэх хөгжлийн хөтөлбөр, төлөвлөгөө болон аливаа төслийн байгаль орчинд нөлөөлөх байдлыг үнэлэх, хэрэгжүүлэх, дүгнэлт, шийдвэр гаргах”-ад олон нийтийн оролцоог хангах зорилтдоо хүрсэн эсэх?</w:t>
      </w:r>
    </w:p>
    <w:p w14:paraId="79E90AA0" w14:textId="77777777" w:rsidR="006D7B45" w:rsidRPr="00C62EAC" w:rsidRDefault="006D7B45" w:rsidP="002D364C">
      <w:pPr>
        <w:spacing w:after="0" w:line="240" w:lineRule="auto"/>
        <w:ind w:firstLine="720"/>
        <w:rPr>
          <w:rFonts w:ascii="Arial" w:hAnsi="Arial" w:cs="Arial"/>
          <w:szCs w:val="24"/>
          <w:lang w:val="mn-MN"/>
        </w:rPr>
      </w:pPr>
    </w:p>
    <w:p w14:paraId="0510505C" w14:textId="12EB913A" w:rsidR="00D74EF5" w:rsidRDefault="00D74EF5" w:rsidP="002D364C">
      <w:pPr>
        <w:spacing w:after="0" w:line="240" w:lineRule="auto"/>
        <w:ind w:firstLine="720"/>
        <w:rPr>
          <w:rFonts w:ascii="Arial" w:hAnsi="Arial" w:cs="Arial"/>
          <w:szCs w:val="24"/>
          <w:lang w:val="mn-MN"/>
        </w:rPr>
      </w:pPr>
      <w:r w:rsidRPr="00C62EAC">
        <w:rPr>
          <w:rFonts w:ascii="Arial" w:hAnsi="Arial" w:cs="Arial"/>
          <w:szCs w:val="24"/>
          <w:lang w:val="mn-MN"/>
        </w:rPr>
        <w:t>БОНБҮтХ</w:t>
      </w:r>
      <w:r w:rsidR="004012CB">
        <w:rPr>
          <w:rFonts w:ascii="Arial" w:hAnsi="Arial" w:cs="Arial"/>
          <w:szCs w:val="24"/>
          <w:lang w:val="mn-MN"/>
        </w:rPr>
        <w:t>-а</w:t>
      </w:r>
      <w:r w:rsidRPr="00C62EAC">
        <w:rPr>
          <w:rFonts w:ascii="Arial" w:hAnsi="Arial" w:cs="Arial"/>
          <w:szCs w:val="24"/>
          <w:lang w:val="mn-MN"/>
        </w:rPr>
        <w:t xml:space="preserve">ар бий болсон буюу Монгол Улсын Үндсэн хуульд тусгагдсан иргэний эрүүл, аюулгүй орчин амьдрах, байгалийн тэнцэл алдагдахаас хамгаалуулах эрхийн бодит хэрэгжилт, хууль зүйн механизм болсон зарчмын шинэлэг өөрчлөлт бол байгаль орчинд нөлөөлөх байдлын үнэлгээний төрөл, ангилал тус бүрд нөлөөлөлд өртөх нутгийн иргэд, оршин суугчид, олон нийтээс албан ёсоор санал авах, тэдэнд </w:t>
      </w:r>
      <w:r w:rsidRPr="00C62EAC">
        <w:rPr>
          <w:rFonts w:ascii="Arial" w:hAnsi="Arial" w:cs="Arial"/>
          <w:szCs w:val="24"/>
          <w:lang w:val="mn-MN"/>
        </w:rPr>
        <w:lastRenderedPageBreak/>
        <w:t>танилцуулах, зөвлөлдөх, улмаар шийдвэр гаргахад тэдний оролцоог хангах зохицуулалт бий болжээ.</w:t>
      </w:r>
    </w:p>
    <w:p w14:paraId="290EC333" w14:textId="77777777" w:rsidR="007F433C" w:rsidRPr="00C62EAC" w:rsidRDefault="007F433C" w:rsidP="002D364C">
      <w:pPr>
        <w:spacing w:after="0" w:line="240" w:lineRule="auto"/>
        <w:ind w:firstLine="720"/>
        <w:rPr>
          <w:rFonts w:ascii="Arial" w:hAnsi="Arial" w:cs="Arial"/>
          <w:szCs w:val="24"/>
          <w:lang w:val="mn-MN"/>
        </w:rPr>
      </w:pPr>
    </w:p>
    <w:p w14:paraId="421B0E7D" w14:textId="133C93F9" w:rsidR="00D74EF5" w:rsidRDefault="00D74EF5" w:rsidP="002D364C">
      <w:pPr>
        <w:spacing w:after="0" w:line="240" w:lineRule="auto"/>
        <w:ind w:firstLine="720"/>
        <w:rPr>
          <w:rFonts w:ascii="Arial" w:hAnsi="Arial" w:cs="Arial"/>
          <w:szCs w:val="24"/>
          <w:lang w:val="mn-MN"/>
        </w:rPr>
      </w:pPr>
      <w:r w:rsidRPr="00C62EAC">
        <w:rPr>
          <w:rFonts w:ascii="Arial" w:hAnsi="Arial" w:cs="Arial"/>
          <w:szCs w:val="24"/>
          <w:lang w:val="mn-MN"/>
        </w:rPr>
        <w:t>БОНБҮтХ</w:t>
      </w:r>
      <w:r w:rsidR="004012CB">
        <w:rPr>
          <w:rFonts w:ascii="Arial" w:hAnsi="Arial" w:cs="Arial"/>
          <w:szCs w:val="24"/>
          <w:lang w:val="mn-MN"/>
        </w:rPr>
        <w:t>-</w:t>
      </w:r>
      <w:r w:rsidRPr="00C62EAC">
        <w:rPr>
          <w:rFonts w:ascii="Arial" w:hAnsi="Arial" w:cs="Arial"/>
          <w:szCs w:val="24"/>
          <w:lang w:val="mn-MN"/>
        </w:rPr>
        <w:t>ийн 18 дугаар зүйлийн 18.5 дах хэсэгт заасны дагуу “Байгаль орчинд нөлөөлөх байдлын үнэлгээнд олон нийтийн оролцоог хангах тухай журам”-ыг байгаль орчны асуудал эрхэлсэн сайдын 2014 оны 01 дүгээр сарын 06- ны өдрийн А-03 тоот тушаалаар баталж, байгаль орчны стратегийн үнэлгээ, хуримтлагдах нөлөөллийн</w:t>
      </w:r>
      <w:r w:rsidR="004012CB">
        <w:rPr>
          <w:rFonts w:ascii="Arial" w:hAnsi="Arial" w:cs="Arial"/>
          <w:szCs w:val="24"/>
          <w:lang w:val="mn-MN"/>
        </w:rPr>
        <w:t xml:space="preserve"> </w:t>
      </w:r>
      <w:r w:rsidRPr="00C62EAC">
        <w:rPr>
          <w:rFonts w:ascii="Arial" w:hAnsi="Arial" w:cs="Arial"/>
          <w:szCs w:val="24"/>
          <w:lang w:val="mn-MN"/>
        </w:rPr>
        <w:t>үнэлгээ, байгаль орчны нөлөөллийн ерөнхий болон нарийвчилсан үнэлгээний явцад олон нийтийн оролцоог хэрхэн хангах талаар тусгайлан журамласан байна.</w:t>
      </w:r>
    </w:p>
    <w:p w14:paraId="2B6A1D72" w14:textId="77777777" w:rsidR="006D7B45" w:rsidRDefault="006D7B45" w:rsidP="002D364C">
      <w:pPr>
        <w:spacing w:after="0" w:line="240" w:lineRule="auto"/>
        <w:ind w:firstLine="720"/>
        <w:rPr>
          <w:rFonts w:ascii="Arial" w:hAnsi="Arial" w:cs="Arial"/>
          <w:szCs w:val="24"/>
          <w:lang w:val="mn-MN"/>
        </w:rPr>
      </w:pPr>
    </w:p>
    <w:p w14:paraId="602E82D6" w14:textId="6555C030" w:rsidR="002F0A46" w:rsidRDefault="002F0A46" w:rsidP="002D364C">
      <w:pPr>
        <w:spacing w:after="0" w:line="240" w:lineRule="auto"/>
        <w:ind w:firstLine="720"/>
        <w:rPr>
          <w:rFonts w:ascii="Arial" w:hAnsi="Arial" w:cs="Arial"/>
          <w:szCs w:val="24"/>
          <w:lang w:val="mn-MN"/>
        </w:rPr>
      </w:pPr>
      <w:r>
        <w:rPr>
          <w:rFonts w:ascii="Arial" w:hAnsi="Arial" w:cs="Arial"/>
          <w:noProof/>
          <w:sz w:val="22"/>
        </w:rPr>
        <mc:AlternateContent>
          <mc:Choice Requires="wps">
            <w:drawing>
              <wp:anchor distT="0" distB="0" distL="114300" distR="114300" simplePos="0" relativeHeight="251662336" behindDoc="0" locked="0" layoutInCell="1" allowOverlap="1" wp14:anchorId="5381EFD8" wp14:editId="7F0B9BC9">
                <wp:simplePos x="0" y="0"/>
                <wp:positionH relativeFrom="column">
                  <wp:posOffset>10427</wp:posOffset>
                </wp:positionH>
                <wp:positionV relativeFrom="paragraph">
                  <wp:posOffset>12634</wp:posOffset>
                </wp:positionV>
                <wp:extent cx="6190615" cy="808522"/>
                <wp:effectExtent l="0" t="0" r="6985" b="1714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0615" cy="808522"/>
                        </a:xfrm>
                        <a:prstGeom prst="rect">
                          <a:avLst/>
                        </a:prstGeom>
                      </wps:spPr>
                      <wps:style>
                        <a:lnRef idx="2">
                          <a:schemeClr val="accent6"/>
                        </a:lnRef>
                        <a:fillRef idx="1">
                          <a:schemeClr val="lt1"/>
                        </a:fillRef>
                        <a:effectRef idx="0">
                          <a:schemeClr val="accent6"/>
                        </a:effectRef>
                        <a:fontRef idx="minor">
                          <a:schemeClr val="dk1"/>
                        </a:fontRef>
                      </wps:style>
                      <wps:txbx>
                        <w:txbxContent>
                          <w:p w14:paraId="25D2885A" w14:textId="5DBEF104" w:rsidR="00401836" w:rsidRDefault="00401836" w:rsidP="005765A3">
                            <w:pPr>
                              <w:spacing w:after="0" w:line="240" w:lineRule="auto"/>
                              <w:rPr>
                                <w:sz w:val="20"/>
                                <w:szCs w:val="18"/>
                                <w:lang w:val="mn-MN"/>
                              </w:rPr>
                            </w:pPr>
                            <w:r w:rsidRPr="00F74958">
                              <w:rPr>
                                <w:b/>
                                <w:bCs/>
                                <w:i/>
                                <w:iCs/>
                                <w:sz w:val="20"/>
                                <w:szCs w:val="18"/>
                                <w:lang w:val="mn-MN"/>
                              </w:rPr>
                              <w:t>Шигтгээ.</w:t>
                            </w:r>
                            <w:r w:rsidRPr="00F74958">
                              <w:rPr>
                                <w:sz w:val="20"/>
                                <w:szCs w:val="18"/>
                                <w:lang w:val="mn-MN"/>
                              </w:rPr>
                              <w:t xml:space="preserve"> Яамнаас хуулийн хэрэгжилтийн талаар ирүүлсэн мэдээлэлд дурдсанаар баг, хорооны иргэдийн нийтийн Хурлын саналыг тусгаагүй нарийвчилсан үнэлгээний тайлан байхгүй, харин тусгай хамгаалалттай газар нутагт хэрэгжих төслийн хувьд төсөл хэрэгжих газрын Хамгаалалтын захиргаанаас саналыг авдаг байна.</w:t>
                            </w:r>
                          </w:p>
                          <w:p w14:paraId="52E48C63" w14:textId="463290D5" w:rsidR="00401836" w:rsidRPr="004C0268" w:rsidRDefault="00401836" w:rsidP="00F74958">
                            <w:pPr>
                              <w:spacing w:after="0" w:line="240" w:lineRule="auto"/>
                              <w:jc w:val="right"/>
                              <w:rPr>
                                <w:i/>
                                <w:iCs/>
                                <w:sz w:val="20"/>
                                <w:szCs w:val="18"/>
                                <w:lang w:val="mn-MN"/>
                              </w:rPr>
                            </w:pPr>
                            <w:r w:rsidRPr="00F74958">
                              <w:rPr>
                                <w:i/>
                                <w:iCs/>
                                <w:sz w:val="20"/>
                                <w:szCs w:val="18"/>
                                <w:lang w:val="mn-MN"/>
                              </w:rPr>
                              <w:t>УИХ</w:t>
                            </w:r>
                            <w:r w:rsidRPr="004C0268">
                              <w:rPr>
                                <w:i/>
                                <w:iCs/>
                                <w:sz w:val="20"/>
                                <w:szCs w:val="18"/>
                                <w:lang w:val="mn-MN"/>
                              </w:rPr>
                              <w:t xml:space="preserve">- </w:t>
                            </w:r>
                            <w:r w:rsidRPr="00F74958">
                              <w:rPr>
                                <w:i/>
                                <w:iCs/>
                                <w:sz w:val="20"/>
                                <w:szCs w:val="18"/>
                                <w:lang w:val="mn-MN"/>
                              </w:rPr>
                              <w:t>ын Тамгын Хяналт шалгалт, үнэлгээний газар, Байгаль орчинд нөлөөлөх байдлын үнэлгээний тухай хуулийн хэрэгжилтэд хяналт шинжилгээний тайлангаас, 2</w:t>
                            </w:r>
                            <w:r w:rsidRPr="004C0268">
                              <w:rPr>
                                <w:i/>
                                <w:iCs/>
                                <w:sz w:val="20"/>
                                <w:szCs w:val="18"/>
                                <w:lang w:val="mn-MN"/>
                              </w:rPr>
                              <w:t>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381EFD8" id="Rectangle 6" o:spid="_x0000_s1028" style="position:absolute;left:0;text-align:left;margin-left:.8pt;margin-top:1pt;width:487.45pt;height:6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" fillcolor="white [3201]" strokecolor="#70ad47 [3209]" strokeweight="1pt">
                <v:path arrowok="t"/>
                <v:textbox>
                  <w:txbxContent>
                    <w:p w14:paraId="25D2885A" w14:textId="5DBEF104" w:rsidR="00401836" w:rsidRDefault="00401836" w:rsidP="005765A3">
                      <w:pPr>
                        <w:spacing w:after="0" w:line="240" w:lineRule="auto"/>
                        <w:rPr>
                          <w:sz w:val="20"/>
                          <w:szCs w:val="18"/>
                          <w:lang w:val="mn-MN"/>
                        </w:rPr>
                      </w:pPr>
                      <w:r w:rsidRPr="00F74958">
                        <w:rPr>
                          <w:b/>
                          <w:bCs/>
                          <w:i/>
                          <w:iCs/>
                          <w:sz w:val="20"/>
                          <w:szCs w:val="18"/>
                          <w:lang w:val="mn-MN"/>
                        </w:rPr>
                        <w:t>Шигтгээ.</w:t>
                      </w:r>
                      <w:r w:rsidRPr="00F74958">
                        <w:rPr>
                          <w:sz w:val="20"/>
                          <w:szCs w:val="18"/>
                          <w:lang w:val="mn-MN"/>
                        </w:rPr>
                        <w:t xml:space="preserve"> Яамнаас хуулийн хэрэгжилтийн талаар ирүүлсэн мэдээлэлд дурдсанаар баг, хорооны иргэдийн нийтийн Хурлын саналыг тусгаагүй нарийвчилсан үнэлгээний тайлан байхгүй, харин тусгай хамгаалалттай газар нутагт хэрэгжих төслийн хувьд төсөл хэрэгжих газрын Хамгаалалтын захиргаанаас саналыг авдаг байна.</w:t>
                      </w:r>
                    </w:p>
                    <w:p w14:paraId="52E48C63" w14:textId="463290D5" w:rsidR="00401836" w:rsidRPr="004C0268" w:rsidRDefault="00401836" w:rsidP="00F74958">
                      <w:pPr>
                        <w:spacing w:after="0" w:line="240" w:lineRule="auto"/>
                        <w:jc w:val="right"/>
                        <w:rPr>
                          <w:i/>
                          <w:iCs/>
                          <w:sz w:val="20"/>
                          <w:szCs w:val="18"/>
                          <w:lang w:val="mn-MN"/>
                        </w:rPr>
                      </w:pPr>
                      <w:r w:rsidRPr="00F74958">
                        <w:rPr>
                          <w:i/>
                          <w:iCs/>
                          <w:sz w:val="20"/>
                          <w:szCs w:val="18"/>
                          <w:lang w:val="mn-MN"/>
                        </w:rPr>
                        <w:t>УИХ</w:t>
                      </w:r>
                      <w:r w:rsidRPr="004C0268">
                        <w:rPr>
                          <w:i/>
                          <w:iCs/>
                          <w:sz w:val="20"/>
                          <w:szCs w:val="18"/>
                          <w:lang w:val="mn-MN"/>
                        </w:rPr>
                        <w:t xml:space="preserve">- </w:t>
                      </w:r>
                      <w:r w:rsidRPr="00F74958">
                        <w:rPr>
                          <w:i/>
                          <w:iCs/>
                          <w:sz w:val="20"/>
                          <w:szCs w:val="18"/>
                          <w:lang w:val="mn-MN"/>
                        </w:rPr>
                        <w:t>ын Тамгын Хяналт шалгалт, үнэлгээний газар, Байгаль орчинд нөлөөлөх байдлын үнэлгээний тухай хуулийн хэрэгжилтэд хяналт шинжилгээний тайлангаас, 2</w:t>
                      </w:r>
                      <w:r w:rsidRPr="004C0268">
                        <w:rPr>
                          <w:i/>
                          <w:iCs/>
                          <w:sz w:val="20"/>
                          <w:szCs w:val="18"/>
                          <w:lang w:val="mn-MN"/>
                        </w:rPr>
                        <w:t>022</w:t>
                      </w:r>
                    </w:p>
                  </w:txbxContent>
                </v:textbox>
              </v:rect>
            </w:pict>
          </mc:Fallback>
        </mc:AlternateContent>
      </w:r>
    </w:p>
    <w:p w14:paraId="316663AE" w14:textId="7670F691" w:rsidR="002F0A46" w:rsidRPr="00C62EAC" w:rsidRDefault="002F0A46" w:rsidP="002D364C">
      <w:pPr>
        <w:spacing w:after="0" w:line="240" w:lineRule="auto"/>
        <w:ind w:firstLine="720"/>
        <w:rPr>
          <w:rFonts w:ascii="Arial" w:hAnsi="Arial" w:cs="Arial"/>
          <w:szCs w:val="24"/>
          <w:lang w:val="mn-MN"/>
        </w:rPr>
      </w:pPr>
    </w:p>
    <w:p w14:paraId="000400F0" w14:textId="703CBE19" w:rsidR="0032125D" w:rsidRPr="004C0268" w:rsidRDefault="0032125D" w:rsidP="002D364C">
      <w:pPr>
        <w:spacing w:after="0" w:line="240" w:lineRule="auto"/>
        <w:rPr>
          <w:rFonts w:ascii="Arial" w:hAnsi="Arial" w:cs="Arial"/>
          <w:sz w:val="22"/>
          <w:lang w:val="mn-MN"/>
        </w:rPr>
      </w:pPr>
    </w:p>
    <w:p w14:paraId="0536F993" w14:textId="77777777" w:rsidR="0032125D" w:rsidRPr="004C0268" w:rsidRDefault="0032125D" w:rsidP="002D364C">
      <w:pPr>
        <w:spacing w:after="0" w:line="240" w:lineRule="auto"/>
        <w:rPr>
          <w:rFonts w:ascii="Arial" w:hAnsi="Arial" w:cs="Arial"/>
          <w:sz w:val="22"/>
          <w:lang w:val="mn-MN"/>
        </w:rPr>
      </w:pPr>
    </w:p>
    <w:p w14:paraId="6D258143" w14:textId="51967782" w:rsidR="00D74EF5" w:rsidRPr="004C0268" w:rsidRDefault="00D74EF5" w:rsidP="002D364C">
      <w:pPr>
        <w:spacing w:after="0" w:line="240" w:lineRule="auto"/>
        <w:rPr>
          <w:rFonts w:ascii="Arial" w:hAnsi="Arial" w:cs="Arial"/>
          <w:sz w:val="22"/>
          <w:lang w:val="mn-MN"/>
        </w:rPr>
      </w:pPr>
    </w:p>
    <w:p w14:paraId="04327398" w14:textId="77777777" w:rsidR="007D463C" w:rsidRDefault="007D463C" w:rsidP="002D364C">
      <w:pPr>
        <w:spacing w:after="0" w:line="240" w:lineRule="auto"/>
        <w:rPr>
          <w:rFonts w:ascii="Arial" w:hAnsi="Arial" w:cs="Arial"/>
          <w:sz w:val="22"/>
          <w:lang w:val="mn-MN"/>
        </w:rPr>
      </w:pPr>
    </w:p>
    <w:p w14:paraId="76ACC674" w14:textId="77777777" w:rsidR="006D7B45" w:rsidRDefault="007D463C" w:rsidP="007F433C">
      <w:pPr>
        <w:spacing w:after="0" w:line="240" w:lineRule="auto"/>
        <w:ind w:firstLine="720"/>
        <w:rPr>
          <w:rFonts w:ascii="Arial" w:hAnsi="Arial" w:cs="Arial"/>
          <w:szCs w:val="24"/>
          <w:lang w:val="mn-MN"/>
        </w:rPr>
      </w:pPr>
      <w:r w:rsidRPr="00C62EAC">
        <w:rPr>
          <w:rFonts w:ascii="Arial" w:hAnsi="Arial" w:cs="Arial"/>
          <w:szCs w:val="24"/>
          <w:lang w:val="mn-MN"/>
        </w:rPr>
        <w:t xml:space="preserve">БОНБҮ-нд олон нийтийн оролцоог хангах үйл ажиллагаа нь хуульд заасны дагуу байгаль орчны асуудал эрхэлсэн төрийн захиргааны төв байгууллагын дэргэдэх мэргэжлийн зөвлөл нь үнэлгээний тайланг хэлэлцсэн талаарх багийн </w:t>
      </w:r>
      <w:r w:rsidR="00790F2C" w:rsidRPr="00C62EAC">
        <w:rPr>
          <w:rFonts w:ascii="Arial" w:hAnsi="Arial" w:cs="Arial"/>
          <w:szCs w:val="24"/>
          <w:lang w:val="mn-MN"/>
        </w:rPr>
        <w:t>И</w:t>
      </w:r>
      <w:r w:rsidRPr="00C62EAC">
        <w:rPr>
          <w:rFonts w:ascii="Arial" w:hAnsi="Arial" w:cs="Arial"/>
          <w:szCs w:val="24"/>
          <w:lang w:val="mn-MN"/>
        </w:rPr>
        <w:t>ргэдийн Нийтийн хурлын тогтоол, тэмдэглэлийг гаргуулан авахад анхаарлаа хандуулж, харин хууль, журамд заасан иргэдийг мэдээллээр хангах, тэднээс урьдчилан санал авах, уулзалт, хэлэлцүүлэг зохион байгуулах, тайлангийн ил тод байдлыг хангах талын хэрэгжилт төдийлөн хангалттай бус байна.</w:t>
      </w:r>
      <w:r w:rsidR="006D7B45">
        <w:rPr>
          <w:rFonts w:ascii="Arial" w:hAnsi="Arial" w:cs="Arial"/>
          <w:szCs w:val="24"/>
          <w:lang w:val="mn-MN"/>
        </w:rPr>
        <w:t xml:space="preserve"> </w:t>
      </w:r>
    </w:p>
    <w:p w14:paraId="6D73D27D" w14:textId="77777777" w:rsidR="006D7B45" w:rsidRDefault="006D7B45" w:rsidP="007F433C">
      <w:pPr>
        <w:spacing w:after="0" w:line="240" w:lineRule="auto"/>
        <w:ind w:firstLine="720"/>
        <w:rPr>
          <w:rFonts w:ascii="Arial" w:hAnsi="Arial" w:cs="Arial"/>
          <w:szCs w:val="24"/>
          <w:lang w:val="mn-MN"/>
        </w:rPr>
      </w:pPr>
    </w:p>
    <w:p w14:paraId="27A88E8F" w14:textId="5D464FE4" w:rsidR="007D463C" w:rsidRDefault="007D463C" w:rsidP="007F433C">
      <w:pPr>
        <w:spacing w:after="0" w:line="240" w:lineRule="auto"/>
        <w:ind w:firstLine="720"/>
        <w:rPr>
          <w:rFonts w:ascii="Arial" w:hAnsi="Arial" w:cs="Arial"/>
          <w:szCs w:val="24"/>
          <w:lang w:val="mn-MN"/>
        </w:rPr>
      </w:pPr>
      <w:r w:rsidRPr="00C62EAC">
        <w:rPr>
          <w:rFonts w:ascii="Arial" w:hAnsi="Arial" w:cs="Arial"/>
          <w:szCs w:val="24"/>
          <w:lang w:val="mn-MN"/>
        </w:rPr>
        <w:t>БОНБҮтХ</w:t>
      </w:r>
      <w:r w:rsidR="002F0A46">
        <w:rPr>
          <w:rFonts w:ascii="Arial" w:hAnsi="Arial" w:cs="Arial"/>
          <w:szCs w:val="24"/>
          <w:lang w:val="mn-MN"/>
        </w:rPr>
        <w:t xml:space="preserve">-ийн </w:t>
      </w:r>
      <w:r w:rsidRPr="00C62EAC">
        <w:rPr>
          <w:rFonts w:ascii="Arial" w:hAnsi="Arial" w:cs="Arial"/>
          <w:szCs w:val="24"/>
          <w:lang w:val="mn-MN"/>
        </w:rPr>
        <w:t xml:space="preserve">8 дугаар зүйлийн 8.4.8 хэсэг дэх “төсөл хэрэгжих нутаг дэвсгэрийн захиргаа, төслийн нөлөөлөлд өртөх нутгийн иргэдийн нийтийн хурлын санал, тэмдэглэл”зохицуулалт, шаардлагыг хэрэгжүүлэх хэлбэр буюу тухайн багийн </w:t>
      </w:r>
      <w:r w:rsidR="00790F2C" w:rsidRPr="00C62EAC">
        <w:rPr>
          <w:rFonts w:ascii="Arial" w:hAnsi="Arial" w:cs="Arial"/>
          <w:szCs w:val="24"/>
          <w:lang w:val="mn-MN"/>
        </w:rPr>
        <w:t>И</w:t>
      </w:r>
      <w:r w:rsidRPr="00C62EAC">
        <w:rPr>
          <w:rFonts w:ascii="Arial" w:hAnsi="Arial" w:cs="Arial"/>
          <w:szCs w:val="24"/>
          <w:lang w:val="mn-MN"/>
        </w:rPr>
        <w:t>ргэдийн Нийтийн хурлаар хэлэлцүүлсэн тогтоол, шийдвэрийг үнэлгээний тайланд албажуулан хавсаргах нь байгаль орчинд нөлөөлөх байдлын үнэлгээ хийх эрх бүхий аж ахуйн нэгж болон төсөл хэрэгжүүлэгч аж ахуйн нэгжийн хувьд хүндрэлтэй асуудал болсон байна.</w:t>
      </w:r>
    </w:p>
    <w:p w14:paraId="2A77DBA4" w14:textId="77777777" w:rsidR="007F433C" w:rsidRPr="00C62EAC" w:rsidRDefault="007F433C" w:rsidP="002D364C">
      <w:pPr>
        <w:spacing w:after="0" w:line="240" w:lineRule="auto"/>
        <w:ind w:firstLine="720"/>
        <w:rPr>
          <w:rFonts w:ascii="Arial" w:hAnsi="Arial" w:cs="Arial"/>
          <w:szCs w:val="24"/>
          <w:lang w:val="mn-MN"/>
        </w:rPr>
      </w:pPr>
    </w:p>
    <w:p w14:paraId="4A5615FE" w14:textId="77777777" w:rsidR="006D7B45" w:rsidRDefault="007D463C" w:rsidP="007F433C">
      <w:pPr>
        <w:spacing w:after="0" w:line="240" w:lineRule="auto"/>
        <w:ind w:firstLine="720"/>
        <w:rPr>
          <w:rFonts w:ascii="Arial" w:hAnsi="Arial" w:cs="Arial"/>
          <w:szCs w:val="24"/>
          <w:lang w:val="mn-MN"/>
        </w:rPr>
      </w:pPr>
      <w:r w:rsidRPr="00C62EAC">
        <w:rPr>
          <w:rFonts w:ascii="Arial" w:hAnsi="Arial" w:cs="Arial"/>
          <w:szCs w:val="24"/>
          <w:lang w:val="mn-MN"/>
        </w:rPr>
        <w:t>БОНБҮтХ</w:t>
      </w:r>
      <w:r w:rsidR="002F0A46">
        <w:rPr>
          <w:rFonts w:ascii="Arial" w:hAnsi="Arial" w:cs="Arial"/>
          <w:szCs w:val="24"/>
          <w:lang w:val="mn-MN"/>
        </w:rPr>
        <w:t xml:space="preserve">-д </w:t>
      </w:r>
      <w:r w:rsidRPr="00C62EAC">
        <w:rPr>
          <w:rFonts w:ascii="Arial" w:hAnsi="Arial" w:cs="Arial"/>
          <w:szCs w:val="24"/>
          <w:lang w:val="mn-MN"/>
        </w:rPr>
        <w:t xml:space="preserve">заасан дээрх багийн </w:t>
      </w:r>
      <w:r w:rsidR="00790F2C" w:rsidRPr="00C62EAC">
        <w:rPr>
          <w:rFonts w:ascii="Arial" w:hAnsi="Arial" w:cs="Arial"/>
          <w:szCs w:val="24"/>
          <w:lang w:val="mn-MN"/>
        </w:rPr>
        <w:t>И</w:t>
      </w:r>
      <w:r w:rsidRPr="00C62EAC">
        <w:rPr>
          <w:rFonts w:ascii="Arial" w:hAnsi="Arial" w:cs="Arial"/>
          <w:szCs w:val="24"/>
          <w:lang w:val="mn-MN"/>
        </w:rPr>
        <w:t xml:space="preserve">ргэдийн Нийтийн </w:t>
      </w:r>
      <w:r w:rsidR="006464F7">
        <w:rPr>
          <w:rFonts w:ascii="Arial" w:hAnsi="Arial" w:cs="Arial"/>
          <w:szCs w:val="24"/>
          <w:lang w:val="mn-MN"/>
        </w:rPr>
        <w:t>Х</w:t>
      </w:r>
      <w:r w:rsidRPr="00C62EAC">
        <w:rPr>
          <w:rFonts w:ascii="Arial" w:hAnsi="Arial" w:cs="Arial"/>
          <w:szCs w:val="24"/>
          <w:lang w:val="mn-MN"/>
        </w:rPr>
        <w:t xml:space="preserve">урлын тогтоол, тэмдэглэлийг үнэлгээний тайланд хавсаргах зохицуулалт зохих түвшинд хэрэгжиж байгаа хэдий ч иргэдийн саналыг авах, хэлэлцүүлэг зохион байгуулах ажил үр дүнтэй явагдаж, байгаль орчны шийдвэр гаргахад ач холбогдолтой мэдээллийг танилцуулах, иргэд, олон нийтийн эрүүл, аюулгүй орчинд амьдрах эрхийг хамгаалах замаар тэдний оролцоог бүрэн хангаж чадаж байгаа эсэхэд байгаль орчны асуудал эрхэлсэн төрийн захиргааны төв болон орон нутгийн захиргааны байгууллагууд хангалттай ажиллаж чаддаггүй байна. </w:t>
      </w:r>
    </w:p>
    <w:p w14:paraId="22803C68" w14:textId="77777777" w:rsidR="006D7B45" w:rsidRDefault="006D7B45" w:rsidP="007F433C">
      <w:pPr>
        <w:spacing w:after="0" w:line="240" w:lineRule="auto"/>
        <w:ind w:firstLine="720"/>
        <w:rPr>
          <w:rFonts w:ascii="Arial" w:hAnsi="Arial" w:cs="Arial"/>
          <w:szCs w:val="24"/>
          <w:lang w:val="mn-MN"/>
        </w:rPr>
      </w:pPr>
    </w:p>
    <w:p w14:paraId="22FBDCBD" w14:textId="0F5EFE7F" w:rsidR="008025D4" w:rsidRPr="00C62EAC" w:rsidRDefault="007D463C" w:rsidP="007F433C">
      <w:pPr>
        <w:spacing w:after="0" w:line="240" w:lineRule="auto"/>
        <w:ind w:firstLine="720"/>
        <w:rPr>
          <w:rFonts w:ascii="Arial" w:hAnsi="Arial" w:cs="Arial"/>
          <w:szCs w:val="24"/>
          <w:lang w:val="mn-MN"/>
        </w:rPr>
      </w:pPr>
      <w:r w:rsidRPr="00C62EAC">
        <w:rPr>
          <w:rFonts w:ascii="Arial" w:hAnsi="Arial" w:cs="Arial"/>
          <w:szCs w:val="24"/>
          <w:lang w:val="mn-MN"/>
        </w:rPr>
        <w:t xml:space="preserve">Үүний нэг шалтгаан нь холбогдох хууль, журамд нутгийн захиргааны байгууллага, удирдлагын үүрэг, хариуцлагын талаар оновчтой тусгаагүйгээс үүдэн багийн </w:t>
      </w:r>
      <w:r w:rsidR="00790F2C" w:rsidRPr="00C62EAC">
        <w:rPr>
          <w:rFonts w:ascii="Arial" w:hAnsi="Arial" w:cs="Arial"/>
          <w:szCs w:val="24"/>
          <w:lang w:val="mn-MN"/>
        </w:rPr>
        <w:t>И</w:t>
      </w:r>
      <w:r w:rsidRPr="00C62EAC">
        <w:rPr>
          <w:rFonts w:ascii="Arial" w:hAnsi="Arial" w:cs="Arial"/>
          <w:szCs w:val="24"/>
          <w:lang w:val="mn-MN"/>
        </w:rPr>
        <w:t xml:space="preserve">ргэдийн Нийтийн </w:t>
      </w:r>
      <w:r w:rsidR="006464F7">
        <w:rPr>
          <w:rFonts w:ascii="Arial" w:hAnsi="Arial" w:cs="Arial"/>
          <w:szCs w:val="24"/>
          <w:lang w:val="mn-MN"/>
        </w:rPr>
        <w:t>Х</w:t>
      </w:r>
      <w:r w:rsidRPr="00C62EAC">
        <w:rPr>
          <w:rFonts w:ascii="Arial" w:hAnsi="Arial" w:cs="Arial"/>
          <w:szCs w:val="24"/>
          <w:lang w:val="mn-MN"/>
        </w:rPr>
        <w:t>урлын хуралдааны тов, давтамж тодорхой бус, хурлын ирцийг бүрдүүлэхэд хүндрэл бэрхшээл гарсаар байна.</w:t>
      </w:r>
      <w:r w:rsidR="007F433C">
        <w:rPr>
          <w:rFonts w:ascii="Arial" w:hAnsi="Arial" w:cs="Arial"/>
          <w:szCs w:val="24"/>
          <w:lang w:val="mn-MN"/>
        </w:rPr>
        <w:t xml:space="preserve"> </w:t>
      </w:r>
      <w:r w:rsidRPr="00C62EAC">
        <w:rPr>
          <w:rFonts w:ascii="Arial" w:hAnsi="Arial" w:cs="Arial"/>
          <w:szCs w:val="24"/>
          <w:lang w:val="mn-MN"/>
        </w:rPr>
        <w:t>Дээр дурдсан шалтгаан, нөхцөл байдал нь тухайн төслийн төлөвлөлт, явцыг удаашруулах, зогсоох, Ерөнхий үнэлгээний хугацаа дуусах, дахин сунгуулах зэрэг хүндрэл чирэгдлийг учруулдаг байна.</w:t>
      </w:r>
    </w:p>
    <w:p w14:paraId="51CCE501" w14:textId="120BFF25" w:rsidR="009812EC" w:rsidRDefault="009812EC" w:rsidP="002D364C">
      <w:pPr>
        <w:spacing w:after="0" w:line="240" w:lineRule="auto"/>
        <w:rPr>
          <w:rFonts w:ascii="Arial" w:hAnsi="Arial" w:cs="Arial"/>
          <w:sz w:val="22"/>
          <w:lang w:val="mn-MN"/>
        </w:rPr>
      </w:pPr>
    </w:p>
    <w:p w14:paraId="6502988B" w14:textId="73D8F7D0" w:rsidR="002D364C" w:rsidRPr="004C0268" w:rsidRDefault="002D364C" w:rsidP="002D364C">
      <w:pPr>
        <w:spacing w:after="0" w:line="240" w:lineRule="auto"/>
        <w:rPr>
          <w:rFonts w:ascii="Arial" w:hAnsi="Arial" w:cs="Arial"/>
          <w:sz w:val="22"/>
          <w:lang w:val="mn-MN"/>
        </w:rPr>
      </w:pPr>
    </w:p>
    <w:p w14:paraId="223BDE83" w14:textId="2C51EE27" w:rsidR="008025D4" w:rsidRPr="004C0268" w:rsidRDefault="008025D4" w:rsidP="002D364C">
      <w:pPr>
        <w:spacing w:after="0" w:line="240" w:lineRule="auto"/>
        <w:rPr>
          <w:rFonts w:ascii="Arial" w:hAnsi="Arial" w:cs="Arial"/>
          <w:sz w:val="22"/>
          <w:lang w:val="mn-MN"/>
        </w:rPr>
      </w:pPr>
    </w:p>
    <w:p w14:paraId="79C65C29" w14:textId="5E2A0803" w:rsidR="008025D4" w:rsidRPr="004C0268" w:rsidRDefault="006D7B45" w:rsidP="002D364C">
      <w:pPr>
        <w:spacing w:after="0" w:line="240" w:lineRule="auto"/>
        <w:rPr>
          <w:rFonts w:ascii="Arial" w:hAnsi="Arial" w:cs="Arial"/>
          <w:sz w:val="22"/>
          <w:lang w:val="mn-MN"/>
        </w:rPr>
      </w:pPr>
      <w:r>
        <w:rPr>
          <w:rFonts w:ascii="Arial" w:hAnsi="Arial" w:cs="Arial"/>
          <w:noProof/>
          <w:sz w:val="22"/>
        </w:rPr>
        <mc:AlternateContent>
          <mc:Choice Requires="wps">
            <w:drawing>
              <wp:anchor distT="0" distB="0" distL="114300" distR="114300" simplePos="0" relativeHeight="251663360" behindDoc="0" locked="0" layoutInCell="1" allowOverlap="1" wp14:anchorId="4983C0EB" wp14:editId="171472AE">
                <wp:simplePos x="0" y="0"/>
                <wp:positionH relativeFrom="column">
                  <wp:posOffset>-76200</wp:posOffset>
                </wp:positionH>
                <wp:positionV relativeFrom="paragraph">
                  <wp:posOffset>-65572</wp:posOffset>
                </wp:positionV>
                <wp:extent cx="6276975" cy="2935705"/>
                <wp:effectExtent l="0" t="0" r="9525" b="107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6975" cy="293570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477792" w14:textId="6B6007CA" w:rsidR="00401836" w:rsidRPr="00C772E6" w:rsidRDefault="00401836" w:rsidP="00F74958">
                            <w:pPr>
                              <w:spacing w:after="0" w:line="240" w:lineRule="auto"/>
                              <w:rPr>
                                <w:rFonts w:cs="Times New Roman"/>
                                <w:sz w:val="20"/>
                                <w:szCs w:val="20"/>
                              </w:rPr>
                            </w:pPr>
                            <w:r w:rsidRPr="00F74958">
                              <w:rPr>
                                <w:rFonts w:cs="Times New Roman"/>
                                <w:b/>
                                <w:bCs/>
                                <w:i/>
                                <w:iCs/>
                                <w:sz w:val="20"/>
                                <w:szCs w:val="20"/>
                              </w:rPr>
                              <w:t>Шигтгээ.</w:t>
                            </w:r>
                            <w:r w:rsidRPr="00C772E6">
                              <w:rPr>
                                <w:rFonts w:cs="Times New Roman"/>
                                <w:sz w:val="20"/>
                                <w:szCs w:val="20"/>
                              </w:rPr>
                              <w:t xml:space="preserve"> </w:t>
                            </w:r>
                            <w:proofErr w:type="spellStart"/>
                            <w:r w:rsidRPr="00C772E6">
                              <w:rPr>
                                <w:rFonts w:cs="Times New Roman"/>
                                <w:sz w:val="20"/>
                                <w:szCs w:val="20"/>
                              </w:rPr>
                              <w:t>Булган</w:t>
                            </w:r>
                            <w:proofErr w:type="spellEnd"/>
                            <w:r w:rsidRPr="00C772E6">
                              <w:rPr>
                                <w:rFonts w:cs="Times New Roman"/>
                                <w:sz w:val="20"/>
                                <w:szCs w:val="20"/>
                              </w:rPr>
                              <w:t xml:space="preserve"> </w:t>
                            </w:r>
                            <w:proofErr w:type="spellStart"/>
                            <w:r w:rsidRPr="00C772E6">
                              <w:rPr>
                                <w:rFonts w:cs="Times New Roman"/>
                                <w:sz w:val="20"/>
                                <w:szCs w:val="20"/>
                              </w:rPr>
                              <w:t>аймгий</w:t>
                            </w:r>
                            <w:r w:rsidR="006464F7">
                              <w:rPr>
                                <w:rFonts w:cs="Times New Roman"/>
                                <w:sz w:val="20"/>
                                <w:szCs w:val="20"/>
                              </w:rPr>
                              <w:t>н</w:t>
                            </w:r>
                            <w:proofErr w:type="spellEnd"/>
                            <w:r w:rsidR="006464F7">
                              <w:rPr>
                                <w:rFonts w:cs="Times New Roman"/>
                                <w:sz w:val="20"/>
                                <w:szCs w:val="20"/>
                              </w:rPr>
                              <w:t xml:space="preserve"> </w:t>
                            </w:r>
                            <w:proofErr w:type="spellStart"/>
                            <w:r w:rsidRPr="00C772E6">
                              <w:rPr>
                                <w:rFonts w:cs="Times New Roman"/>
                                <w:sz w:val="20"/>
                                <w:szCs w:val="20"/>
                              </w:rPr>
                              <w:t>Шигтгээ</w:t>
                            </w:r>
                            <w:proofErr w:type="spellEnd"/>
                            <w:r w:rsidRPr="00C772E6">
                              <w:rPr>
                                <w:rFonts w:cs="Times New Roman"/>
                                <w:sz w:val="20"/>
                                <w:szCs w:val="20"/>
                              </w:rPr>
                              <w:t xml:space="preserve">. Булган аймгийн нутаг дэвсгэрийн 0,4 хувийг буюу 598,6 мян.га талбай бүхий ашигт малтмалын ашиглалтын 65, хайгуулын 69, нийт 134 тусгай зөвшөөрөл 2016 оны жилийн эцсийн байдлаар хүчин төгөлдөр бүртгэлтэй байна. Тус аймгийн нутаг дэвсгэрт ашигт малтмалын олборлолтын үйл ажиллагаа явуулах алтны 7, барилгын 2, төмрийн 1 нийт 10 төслийн Байгаль орчинд нөлөөлөх байдлын нарийвчилсан үнэлгээг 2012-2016 оны хооронд Байгаль орчин, аялал жуулчлалын яамны холбогдох нэгжээр батлагдаж Хишиг-Өндөр, Бүрэгхангай, Дашинчилэн сумдын нутагт хэрэгжсэн байна. Монгол Улсын Засаг захиргааны нэгж, түүний удирдлагын тухай хуулийн 23 дугаар зүйлийн 23.10-т заасан шалгуур үзүүлэлтийг баримтлан авч үзвэл иргэдийн нийтийн хуралд 53 иргэн хүрэлцэн тохиолдолд хурал хүчин төгөлдөр болохоор байна. </w:t>
                            </w:r>
                          </w:p>
                          <w:p w14:paraId="09BD9FF0" w14:textId="77777777" w:rsidR="00401836" w:rsidRPr="00C772E6" w:rsidRDefault="00401836" w:rsidP="00F74958">
                            <w:pPr>
                              <w:spacing w:after="0" w:line="240" w:lineRule="auto"/>
                              <w:rPr>
                                <w:rFonts w:cs="Times New Roman"/>
                                <w:sz w:val="20"/>
                                <w:szCs w:val="20"/>
                              </w:rPr>
                            </w:pPr>
                            <w:r w:rsidRPr="00C772E6">
                              <w:rPr>
                                <w:rFonts w:cs="Times New Roman"/>
                                <w:sz w:val="20"/>
                                <w:szCs w:val="20"/>
                              </w:rPr>
                              <w:t xml:space="preserve">Иргэдийн Нийтийн хуралд оролцогчдоос гаргасан саналууд: </w:t>
                            </w:r>
                          </w:p>
                          <w:p w14:paraId="1465BDA7" w14:textId="42BEEA56" w:rsidR="00401836" w:rsidRDefault="00401836" w:rsidP="005765A3">
                            <w:pPr>
                              <w:spacing w:after="0" w:line="240" w:lineRule="auto"/>
                              <w:rPr>
                                <w:rFonts w:cs="Times New Roman"/>
                                <w:sz w:val="20"/>
                                <w:szCs w:val="20"/>
                              </w:rPr>
                            </w:pPr>
                            <w:r w:rsidRPr="00C772E6">
                              <w:rPr>
                                <w:rFonts w:cs="Times New Roman"/>
                                <w:sz w:val="20"/>
                                <w:szCs w:val="20"/>
                              </w:rPr>
                              <w:t xml:space="preserve"> Сумын төвд худалдааны зах барих - Мод үржүүлгийн газар байгуулах - Хөдөөгийн малчдад хүргэх соёлын үйлчилгээг дэмжих – Хүлэмжийн үйл ажиллагааг хөгжүүлэхэд дэмжлэг үзүүлэх - Спортын талбайтай болгох - Гүний худаг гаргах - Орон нутагт ажлын байр нэмэгдүүлэх - Төслийг хэрэгжүүлэхэд татгалзах зүйлгүй - Орон нутгаас ажилтан авах - Мах, сүү, цагаан идээ авч байх - Орон нутгаас ажилтан авах - Сум орон нутгийн хөгжилд дэмжлэг үзүүлэх - Тоосжилтыг багасгах тал дээр анхаарч ажиллах - Нөхөн сэргээлтийн ажилд орон нутгийн иргэдийг оролцуулах - Нэг замаар тээвэрлэлт явуулах</w:t>
                            </w:r>
                          </w:p>
                          <w:p w14:paraId="2CADBFC9" w14:textId="1B163CDC" w:rsidR="00401836" w:rsidRPr="00F74958" w:rsidRDefault="00401836" w:rsidP="00F74958">
                            <w:pPr>
                              <w:spacing w:after="0" w:line="240" w:lineRule="auto"/>
                              <w:jc w:val="right"/>
                              <w:rPr>
                                <w:rFonts w:cs="Times New Roman"/>
                                <w:i/>
                                <w:iCs/>
                                <w:sz w:val="20"/>
                                <w:szCs w:val="20"/>
                                <w:lang w:val="mn-MN"/>
                              </w:rPr>
                            </w:pPr>
                            <w:r w:rsidRPr="00F74958">
                              <w:rPr>
                                <w:rFonts w:cs="Times New Roman"/>
                                <w:i/>
                                <w:iCs/>
                                <w:sz w:val="20"/>
                                <w:szCs w:val="20"/>
                                <w:lang w:val="mn-MN"/>
                              </w:rPr>
                              <w:t xml:space="preserve">Багийн </w:t>
                            </w:r>
                            <w:r>
                              <w:rPr>
                                <w:rFonts w:cs="Times New Roman"/>
                                <w:i/>
                                <w:iCs/>
                                <w:sz w:val="20"/>
                                <w:szCs w:val="20"/>
                                <w:lang w:val="mn-MN"/>
                              </w:rPr>
                              <w:t>И</w:t>
                            </w:r>
                            <w:r w:rsidRPr="00F74958">
                              <w:rPr>
                                <w:rFonts w:cs="Times New Roman"/>
                                <w:i/>
                                <w:iCs/>
                                <w:sz w:val="20"/>
                                <w:szCs w:val="20"/>
                                <w:lang w:val="mn-MN"/>
                              </w:rPr>
                              <w:t xml:space="preserve">ргэдийн </w:t>
                            </w:r>
                            <w:r>
                              <w:rPr>
                                <w:rFonts w:cs="Times New Roman"/>
                                <w:i/>
                                <w:iCs/>
                                <w:sz w:val="20"/>
                                <w:szCs w:val="20"/>
                                <w:lang w:val="mn-MN"/>
                              </w:rPr>
                              <w:t>Н</w:t>
                            </w:r>
                            <w:r w:rsidRPr="00F74958">
                              <w:rPr>
                                <w:rFonts w:cs="Times New Roman"/>
                                <w:i/>
                                <w:iCs/>
                                <w:sz w:val="20"/>
                                <w:szCs w:val="20"/>
                                <w:lang w:val="mn-MN"/>
                              </w:rPr>
                              <w:t xml:space="preserve">ийтийн хурлаар байгаль орчныг хамгаалах төлөвлөгөөг хэлэлцүүлсэн байдалд үнэлгээ хийх зөвлөх үйлчилгээний тайлангаас, </w:t>
                            </w:r>
                            <w:r w:rsidRPr="00F74958">
                              <w:rPr>
                                <w:rFonts w:cs="Times New Roman"/>
                                <w:i/>
                                <w:iCs/>
                                <w:sz w:val="20"/>
                                <w:szCs w:val="20"/>
                              </w:rPr>
                              <w:t>БОАЖЯ,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4983C0EB" id="Rectangle 5" o:spid="_x0000_s1029" style="position:absolute;left:0;text-align:left;margin-left:-6pt;margin-top:-5.15pt;width:494.25pt;height:231.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" fillcolor="white [3201]" strokecolor="#70ad47 [3209]" strokeweight="1pt">
                <v:path arrowok="t"/>
                <v:textbox>
                  <w:txbxContent>
                    <w:p w14:paraId="41477792" w14:textId="6B6007CA" w:rsidR="00401836" w:rsidRPr="00C772E6" w:rsidRDefault="00401836" w:rsidP="00F74958">
                      <w:pPr>
                        <w:spacing w:after="0" w:line="240" w:lineRule="auto"/>
                        <w:rPr>
                          <w:rFonts w:cs="Times New Roman"/>
                          <w:sz w:val="20"/>
                          <w:szCs w:val="20"/>
                        </w:rPr>
                      </w:pPr>
                      <w:r w:rsidRPr="00F74958">
                        <w:rPr>
                          <w:rFonts w:cs="Times New Roman"/>
                          <w:b/>
                          <w:bCs/>
                          <w:i/>
                          <w:iCs/>
                          <w:sz w:val="20"/>
                          <w:szCs w:val="20"/>
                        </w:rPr>
                        <w:t>Шигтгээ.</w:t>
                      </w:r>
                      <w:r w:rsidRPr="00C772E6">
                        <w:rPr>
                          <w:rFonts w:cs="Times New Roman"/>
                          <w:sz w:val="20"/>
                          <w:szCs w:val="20"/>
                        </w:rPr>
                        <w:t xml:space="preserve"> </w:t>
                      </w:r>
                      <w:proofErr w:type="spellStart"/>
                      <w:r w:rsidRPr="00C772E6">
                        <w:rPr>
                          <w:rFonts w:cs="Times New Roman"/>
                          <w:sz w:val="20"/>
                          <w:szCs w:val="20"/>
                        </w:rPr>
                        <w:t>Булган</w:t>
                      </w:r>
                      <w:proofErr w:type="spellEnd"/>
                      <w:r w:rsidRPr="00C772E6">
                        <w:rPr>
                          <w:rFonts w:cs="Times New Roman"/>
                          <w:sz w:val="20"/>
                          <w:szCs w:val="20"/>
                        </w:rPr>
                        <w:t xml:space="preserve"> </w:t>
                      </w:r>
                      <w:proofErr w:type="spellStart"/>
                      <w:r w:rsidRPr="00C772E6">
                        <w:rPr>
                          <w:rFonts w:cs="Times New Roman"/>
                          <w:sz w:val="20"/>
                          <w:szCs w:val="20"/>
                        </w:rPr>
                        <w:t>аймгий</w:t>
                      </w:r>
                      <w:r w:rsidR="006464F7">
                        <w:rPr>
                          <w:rFonts w:cs="Times New Roman"/>
                          <w:sz w:val="20"/>
                          <w:szCs w:val="20"/>
                        </w:rPr>
                        <w:t>н</w:t>
                      </w:r>
                      <w:proofErr w:type="spellEnd"/>
                      <w:r w:rsidR="006464F7">
                        <w:rPr>
                          <w:rFonts w:cs="Times New Roman"/>
                          <w:sz w:val="20"/>
                          <w:szCs w:val="20"/>
                        </w:rPr>
                        <w:t xml:space="preserve"> </w:t>
                      </w:r>
                      <w:proofErr w:type="spellStart"/>
                      <w:r w:rsidRPr="00C772E6">
                        <w:rPr>
                          <w:rFonts w:cs="Times New Roman"/>
                          <w:sz w:val="20"/>
                          <w:szCs w:val="20"/>
                        </w:rPr>
                        <w:t>Шигтгээ</w:t>
                      </w:r>
                      <w:proofErr w:type="spellEnd"/>
                      <w:r w:rsidRPr="00C772E6">
                        <w:rPr>
                          <w:rFonts w:cs="Times New Roman"/>
                          <w:sz w:val="20"/>
                          <w:szCs w:val="20"/>
                        </w:rPr>
                        <w:t xml:space="preserve">. Булган аймгийн нутаг дэвсгэрийн 0,4 хувийг буюу 598,6 мян.га талбай бүхий ашигт малтмалын ашиглалтын 65, хайгуулын 69, нийт 134 тусгай зөвшөөрөл 2016 оны жилийн эцсийн байдлаар хүчин төгөлдөр бүртгэлтэй байна. Тус аймгийн нутаг дэвсгэрт ашигт малтмалын олборлолтын үйл ажиллагаа явуулах алтны 7, барилгын 2, төмрийн 1 нийт 10 төслийн Байгаль орчинд нөлөөлөх байдлын нарийвчилсан үнэлгээг 2012-2016 оны хооронд Байгаль орчин, аялал жуулчлалын яамны холбогдох нэгжээр батлагдаж Хишиг-Өндөр, Бүрэгхангай, Дашинчилэн сумдын нутагт хэрэгжсэн байна. Монгол Улсын Засаг захиргааны нэгж, түүний удирдлагын тухай хуулийн 23 дугаар зүйлийн 23.10-т заасан шалгуур үзүүлэлтийг баримтлан авч үзвэл иргэдийн нийтийн хуралд 53 иргэн хүрэлцэн тохиолдолд хурал хүчин төгөлдөр болохоор байна. </w:t>
                      </w:r>
                    </w:p>
                    <w:p w14:paraId="09BD9FF0" w14:textId="77777777" w:rsidR="00401836" w:rsidRPr="00C772E6" w:rsidRDefault="00401836" w:rsidP="00F74958">
                      <w:pPr>
                        <w:spacing w:after="0" w:line="240" w:lineRule="auto"/>
                        <w:rPr>
                          <w:rFonts w:cs="Times New Roman"/>
                          <w:sz w:val="20"/>
                          <w:szCs w:val="20"/>
                        </w:rPr>
                      </w:pPr>
                      <w:r w:rsidRPr="00C772E6">
                        <w:rPr>
                          <w:rFonts w:cs="Times New Roman"/>
                          <w:sz w:val="20"/>
                          <w:szCs w:val="20"/>
                        </w:rPr>
                        <w:t xml:space="preserve">Иргэдийн Нийтийн хуралд оролцогчдоос гаргасан саналууд: </w:t>
                      </w:r>
                    </w:p>
                    <w:p w14:paraId="1465BDA7" w14:textId="42BEEA56" w:rsidR="00401836" w:rsidRDefault="00401836" w:rsidP="005765A3">
                      <w:pPr>
                        <w:spacing w:after="0" w:line="240" w:lineRule="auto"/>
                        <w:rPr>
                          <w:rFonts w:cs="Times New Roman"/>
                          <w:sz w:val="20"/>
                          <w:szCs w:val="20"/>
                        </w:rPr>
                      </w:pPr>
                      <w:r w:rsidRPr="00C772E6">
                        <w:rPr>
                          <w:rFonts w:cs="Times New Roman"/>
                          <w:sz w:val="20"/>
                          <w:szCs w:val="20"/>
                        </w:rPr>
                        <w:t xml:space="preserve"> Сумын төвд худалдааны зах барих - Мод үржүүлгийн газар байгуулах - Хөдөөгийн малчдад хүргэх соёлын үйлчилгээг дэмжих – Хүлэмжийн үйл ажиллагааг хөгжүүлэхэд дэмжлэг үзүүлэх - Спортын талбайтай болгох - Гүний худаг гаргах - Орон нутагт ажлын байр нэмэгдүүлэх - Төслийг хэрэгжүүлэхэд татгалзах зүйлгүй - Орон нутгаас ажилтан авах - Мах, сүү, цагаан идээ авч байх - Орон нутгаас ажилтан авах - Сум орон нутгийн хөгжилд дэмжлэг үзүүлэх - Тоосжилтыг багасгах тал дээр анхаарч ажиллах - Нөхөн сэргээлтийн ажилд орон нутгийн иргэдийг оролцуулах - Нэг замаар тээвэрлэлт явуулах</w:t>
                      </w:r>
                    </w:p>
                    <w:p w14:paraId="2CADBFC9" w14:textId="1B163CDC" w:rsidR="00401836" w:rsidRPr="00F74958" w:rsidRDefault="00401836" w:rsidP="00F74958">
                      <w:pPr>
                        <w:spacing w:after="0" w:line="240" w:lineRule="auto"/>
                        <w:jc w:val="right"/>
                        <w:rPr>
                          <w:rFonts w:cs="Times New Roman"/>
                          <w:i/>
                          <w:iCs/>
                          <w:sz w:val="20"/>
                          <w:szCs w:val="20"/>
                          <w:lang w:val="mn-MN"/>
                        </w:rPr>
                      </w:pPr>
                      <w:r w:rsidRPr="00F74958">
                        <w:rPr>
                          <w:rFonts w:cs="Times New Roman"/>
                          <w:i/>
                          <w:iCs/>
                          <w:sz w:val="20"/>
                          <w:szCs w:val="20"/>
                          <w:lang w:val="mn-MN"/>
                        </w:rPr>
                        <w:t xml:space="preserve">Багийн </w:t>
                      </w:r>
                      <w:r>
                        <w:rPr>
                          <w:rFonts w:cs="Times New Roman"/>
                          <w:i/>
                          <w:iCs/>
                          <w:sz w:val="20"/>
                          <w:szCs w:val="20"/>
                          <w:lang w:val="mn-MN"/>
                        </w:rPr>
                        <w:t>И</w:t>
                      </w:r>
                      <w:r w:rsidRPr="00F74958">
                        <w:rPr>
                          <w:rFonts w:cs="Times New Roman"/>
                          <w:i/>
                          <w:iCs/>
                          <w:sz w:val="20"/>
                          <w:szCs w:val="20"/>
                          <w:lang w:val="mn-MN"/>
                        </w:rPr>
                        <w:t xml:space="preserve">ргэдийн </w:t>
                      </w:r>
                      <w:r>
                        <w:rPr>
                          <w:rFonts w:cs="Times New Roman"/>
                          <w:i/>
                          <w:iCs/>
                          <w:sz w:val="20"/>
                          <w:szCs w:val="20"/>
                          <w:lang w:val="mn-MN"/>
                        </w:rPr>
                        <w:t>Н</w:t>
                      </w:r>
                      <w:r w:rsidRPr="00F74958">
                        <w:rPr>
                          <w:rFonts w:cs="Times New Roman"/>
                          <w:i/>
                          <w:iCs/>
                          <w:sz w:val="20"/>
                          <w:szCs w:val="20"/>
                          <w:lang w:val="mn-MN"/>
                        </w:rPr>
                        <w:t xml:space="preserve">ийтийн хурлаар байгаль орчныг хамгаалах төлөвлөгөөг хэлэлцүүлсэн байдалд үнэлгээ хийх зөвлөх үйлчилгээний тайлангаас, </w:t>
                      </w:r>
                      <w:r w:rsidRPr="00F74958">
                        <w:rPr>
                          <w:rFonts w:cs="Times New Roman"/>
                          <w:i/>
                          <w:iCs/>
                          <w:sz w:val="20"/>
                          <w:szCs w:val="20"/>
                        </w:rPr>
                        <w:t>БОАЖЯ, 2017</w:t>
                      </w:r>
                    </w:p>
                  </w:txbxContent>
                </v:textbox>
              </v:rect>
            </w:pict>
          </mc:Fallback>
        </mc:AlternateContent>
      </w:r>
    </w:p>
    <w:p w14:paraId="7BF0B508" w14:textId="6A0E5727" w:rsidR="008025D4" w:rsidRPr="004C0268" w:rsidRDefault="008025D4" w:rsidP="002D364C">
      <w:pPr>
        <w:spacing w:after="0" w:line="240" w:lineRule="auto"/>
        <w:rPr>
          <w:rFonts w:ascii="Arial" w:hAnsi="Arial" w:cs="Arial"/>
          <w:sz w:val="22"/>
          <w:lang w:val="mn-MN"/>
        </w:rPr>
      </w:pPr>
    </w:p>
    <w:p w14:paraId="1AA450EB" w14:textId="3F6D294B" w:rsidR="008025D4" w:rsidRPr="004C0268" w:rsidRDefault="008025D4" w:rsidP="002D364C">
      <w:pPr>
        <w:spacing w:after="0" w:line="240" w:lineRule="auto"/>
        <w:rPr>
          <w:rFonts w:ascii="Arial" w:hAnsi="Arial" w:cs="Arial"/>
          <w:sz w:val="22"/>
          <w:lang w:val="mn-MN"/>
        </w:rPr>
      </w:pPr>
    </w:p>
    <w:p w14:paraId="06C815F1" w14:textId="61D5414A" w:rsidR="008025D4" w:rsidRPr="004C0268" w:rsidRDefault="008025D4" w:rsidP="002D364C">
      <w:pPr>
        <w:spacing w:after="0" w:line="240" w:lineRule="auto"/>
        <w:rPr>
          <w:rFonts w:ascii="Arial" w:hAnsi="Arial" w:cs="Arial"/>
          <w:sz w:val="22"/>
          <w:lang w:val="mn-MN"/>
        </w:rPr>
      </w:pPr>
    </w:p>
    <w:p w14:paraId="7055291E" w14:textId="3DA778F6" w:rsidR="008025D4" w:rsidRPr="004C0268" w:rsidRDefault="008025D4" w:rsidP="002D364C">
      <w:pPr>
        <w:spacing w:after="0" w:line="240" w:lineRule="auto"/>
        <w:rPr>
          <w:rFonts w:ascii="Arial" w:hAnsi="Arial" w:cs="Arial"/>
          <w:sz w:val="22"/>
          <w:lang w:val="mn-MN"/>
        </w:rPr>
      </w:pPr>
    </w:p>
    <w:p w14:paraId="30E9BC78" w14:textId="5BCCF548" w:rsidR="008025D4" w:rsidRPr="004C0268" w:rsidRDefault="008025D4" w:rsidP="002D364C">
      <w:pPr>
        <w:spacing w:after="0" w:line="240" w:lineRule="auto"/>
        <w:rPr>
          <w:rFonts w:ascii="Arial" w:hAnsi="Arial" w:cs="Arial"/>
          <w:sz w:val="22"/>
          <w:lang w:val="mn-MN"/>
        </w:rPr>
      </w:pPr>
    </w:p>
    <w:p w14:paraId="422BA8EC" w14:textId="47E945A6" w:rsidR="008025D4" w:rsidRDefault="008025D4" w:rsidP="002D364C">
      <w:pPr>
        <w:spacing w:after="0" w:line="240" w:lineRule="auto"/>
        <w:rPr>
          <w:rFonts w:ascii="Arial" w:hAnsi="Arial" w:cs="Arial"/>
          <w:sz w:val="22"/>
          <w:lang w:val="mn-MN"/>
        </w:rPr>
      </w:pPr>
    </w:p>
    <w:p w14:paraId="1BD21039" w14:textId="5497A929" w:rsidR="002D364C" w:rsidRDefault="002D364C" w:rsidP="002D364C">
      <w:pPr>
        <w:spacing w:after="0" w:line="240" w:lineRule="auto"/>
        <w:rPr>
          <w:rFonts w:ascii="Arial" w:hAnsi="Arial" w:cs="Arial"/>
          <w:sz w:val="22"/>
          <w:lang w:val="mn-MN"/>
        </w:rPr>
      </w:pPr>
    </w:p>
    <w:p w14:paraId="760BBAC3" w14:textId="64ED47CA" w:rsidR="002D364C" w:rsidRPr="004C0268" w:rsidRDefault="002D364C" w:rsidP="002D364C">
      <w:pPr>
        <w:spacing w:after="0" w:line="240" w:lineRule="auto"/>
        <w:rPr>
          <w:rFonts w:ascii="Arial" w:hAnsi="Arial" w:cs="Arial"/>
          <w:sz w:val="22"/>
          <w:lang w:val="mn-MN"/>
        </w:rPr>
      </w:pPr>
    </w:p>
    <w:p w14:paraId="2A53A542" w14:textId="77777777" w:rsidR="008025D4" w:rsidRPr="004C0268" w:rsidRDefault="008025D4" w:rsidP="002D364C">
      <w:pPr>
        <w:spacing w:after="0" w:line="240" w:lineRule="auto"/>
        <w:rPr>
          <w:rFonts w:ascii="Arial" w:hAnsi="Arial" w:cs="Arial"/>
          <w:sz w:val="22"/>
          <w:lang w:val="mn-MN"/>
        </w:rPr>
      </w:pPr>
    </w:p>
    <w:p w14:paraId="71F2B657" w14:textId="77777777" w:rsidR="009640BB" w:rsidRDefault="009640BB" w:rsidP="002D364C">
      <w:pPr>
        <w:spacing w:after="0" w:line="240" w:lineRule="auto"/>
        <w:ind w:firstLine="720"/>
        <w:rPr>
          <w:rFonts w:ascii="Arial" w:hAnsi="Arial" w:cs="Arial"/>
          <w:sz w:val="22"/>
          <w:lang w:val="mn-MN"/>
        </w:rPr>
      </w:pPr>
    </w:p>
    <w:p w14:paraId="62D63CF6" w14:textId="77777777" w:rsidR="006D7B45" w:rsidRDefault="006D7B45" w:rsidP="002D364C">
      <w:pPr>
        <w:spacing w:after="0" w:line="240" w:lineRule="auto"/>
        <w:ind w:firstLine="720"/>
        <w:rPr>
          <w:rFonts w:ascii="Arial" w:hAnsi="Arial" w:cs="Arial"/>
          <w:szCs w:val="24"/>
          <w:lang w:val="mn-MN"/>
        </w:rPr>
      </w:pPr>
    </w:p>
    <w:p w14:paraId="659B9C40" w14:textId="77777777" w:rsidR="006D7B45" w:rsidRDefault="006D7B45" w:rsidP="002D364C">
      <w:pPr>
        <w:spacing w:after="0" w:line="240" w:lineRule="auto"/>
        <w:ind w:firstLine="720"/>
        <w:rPr>
          <w:rFonts w:ascii="Arial" w:hAnsi="Arial" w:cs="Arial"/>
          <w:szCs w:val="24"/>
          <w:lang w:val="mn-MN"/>
        </w:rPr>
      </w:pPr>
    </w:p>
    <w:p w14:paraId="59A38FFC" w14:textId="77777777" w:rsidR="006D7B45" w:rsidRDefault="006D7B45" w:rsidP="002D364C">
      <w:pPr>
        <w:spacing w:after="0" w:line="240" w:lineRule="auto"/>
        <w:ind w:firstLine="720"/>
        <w:rPr>
          <w:rFonts w:ascii="Arial" w:hAnsi="Arial" w:cs="Arial"/>
          <w:szCs w:val="24"/>
          <w:lang w:val="mn-MN"/>
        </w:rPr>
      </w:pPr>
    </w:p>
    <w:p w14:paraId="546EA4C1" w14:textId="77777777" w:rsidR="006D7B45" w:rsidRDefault="006D7B45" w:rsidP="002D364C">
      <w:pPr>
        <w:spacing w:after="0" w:line="240" w:lineRule="auto"/>
        <w:ind w:firstLine="720"/>
        <w:rPr>
          <w:rFonts w:ascii="Arial" w:hAnsi="Arial" w:cs="Arial"/>
          <w:szCs w:val="24"/>
          <w:lang w:val="mn-MN"/>
        </w:rPr>
      </w:pPr>
    </w:p>
    <w:p w14:paraId="5882D121" w14:textId="77777777" w:rsidR="006D7B45" w:rsidRDefault="006D7B45" w:rsidP="002D364C">
      <w:pPr>
        <w:spacing w:after="0" w:line="240" w:lineRule="auto"/>
        <w:ind w:firstLine="720"/>
        <w:rPr>
          <w:rFonts w:ascii="Arial" w:hAnsi="Arial" w:cs="Arial"/>
          <w:szCs w:val="24"/>
          <w:lang w:val="mn-MN"/>
        </w:rPr>
      </w:pPr>
    </w:p>
    <w:p w14:paraId="19D08BC6" w14:textId="77777777" w:rsidR="006D7B45" w:rsidRDefault="006D7B45" w:rsidP="002D364C">
      <w:pPr>
        <w:spacing w:after="0" w:line="240" w:lineRule="auto"/>
        <w:ind w:firstLine="720"/>
        <w:rPr>
          <w:rFonts w:ascii="Arial" w:hAnsi="Arial" w:cs="Arial"/>
          <w:szCs w:val="24"/>
          <w:lang w:val="mn-MN"/>
        </w:rPr>
      </w:pPr>
    </w:p>
    <w:p w14:paraId="4C722409" w14:textId="77777777" w:rsidR="006D7B45" w:rsidRDefault="006D7B45" w:rsidP="002D364C">
      <w:pPr>
        <w:spacing w:after="0" w:line="240" w:lineRule="auto"/>
        <w:ind w:firstLine="720"/>
        <w:rPr>
          <w:rFonts w:ascii="Arial" w:hAnsi="Arial" w:cs="Arial"/>
          <w:szCs w:val="24"/>
          <w:lang w:val="mn-MN"/>
        </w:rPr>
      </w:pPr>
    </w:p>
    <w:p w14:paraId="3A647180" w14:textId="0C6CFEA8" w:rsidR="008025D4" w:rsidRDefault="008025D4"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Иргэд өөрсдийн амьдарч буй нутаг орны онцлог, мэдлэг, туршлагаасаа хуваалцах, байгаль орчин болон эрүүл аюулгүй орчинд амьдрах эрхэд үзүүлж буй болон төсөл хэрэгжсэнээр үзүүлж болох сөрөг нөлөөллийг бууруулах талаар ач холбогдолтой санал гаргаж тусгуулах, байгаль орчны хамгаалах, нөхөн сэргээлгэх талаар хамтран ажиллахад иргэдийн оролцоо чухал байтал манай иргэд ихэнхдээ тухайн төсөл хэрэгжүүлэгчээс орон нутгийн бүтээн байгуулалт, худаг усны хангамж, хандив тусламж хүссэн санал хэлэх тохиолдол давамгайлдаг байна. </w:t>
      </w:r>
    </w:p>
    <w:p w14:paraId="53441261" w14:textId="77777777" w:rsidR="007F433C" w:rsidRPr="009640BB" w:rsidRDefault="007F433C" w:rsidP="002D364C">
      <w:pPr>
        <w:spacing w:after="0" w:line="240" w:lineRule="auto"/>
        <w:ind w:firstLine="720"/>
        <w:rPr>
          <w:rFonts w:ascii="Arial" w:hAnsi="Arial" w:cs="Arial"/>
          <w:szCs w:val="24"/>
          <w:lang w:val="mn-MN"/>
        </w:rPr>
      </w:pPr>
    </w:p>
    <w:p w14:paraId="18716F13" w14:textId="3C569908" w:rsidR="008025D4" w:rsidRDefault="008025D4" w:rsidP="002D364C">
      <w:pPr>
        <w:spacing w:after="0" w:line="240" w:lineRule="auto"/>
        <w:ind w:firstLine="720"/>
        <w:rPr>
          <w:rFonts w:ascii="Arial" w:hAnsi="Arial" w:cs="Arial"/>
          <w:szCs w:val="24"/>
          <w:lang w:val="mn-MN"/>
        </w:rPr>
      </w:pPr>
      <w:r w:rsidRPr="009640BB">
        <w:rPr>
          <w:rFonts w:ascii="Arial" w:hAnsi="Arial" w:cs="Arial"/>
          <w:szCs w:val="24"/>
          <w:lang w:val="mn-MN"/>
        </w:rPr>
        <w:t>Иймд бүс нутаг, салбарын хэмжээнд баримтлах бодлого, хэрэгжүүлэх хөгжлийн хөтөлбөр, төлөвлөгөө болон аливаа төслийн байгаль орчинд нөлөөлөх байдлыг үнэлэх, хэрэгжүүлэх, дүгнэлт, шийдвэр гаргахад олон нийтийн оролцоог хангаж байгаа өнөөгийн хууль зүйн зохицуулалт, механизм нь амьдралд ач холбогдол, үр дүн, үр ашигтайгаар хэрэгжиж, хууль тогтоогчдоос анхлан дэвшүүлсэн зорилтдоо хүрч чадахгүй байна гэж дүгнэх үндэслэлтэй байна.</w:t>
      </w:r>
    </w:p>
    <w:p w14:paraId="171FEB08" w14:textId="77777777" w:rsidR="007F433C" w:rsidRPr="009640BB" w:rsidRDefault="007F433C" w:rsidP="002D364C">
      <w:pPr>
        <w:spacing w:after="0" w:line="240" w:lineRule="auto"/>
        <w:ind w:firstLine="720"/>
        <w:rPr>
          <w:rFonts w:ascii="Arial" w:hAnsi="Arial" w:cs="Arial"/>
          <w:szCs w:val="24"/>
          <w:lang w:val="mn-MN"/>
        </w:rPr>
      </w:pPr>
    </w:p>
    <w:p w14:paraId="78E2865E" w14:textId="563AD5BC" w:rsidR="008025D4" w:rsidRDefault="008025D4"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Монгол </w:t>
      </w:r>
      <w:r w:rsidR="009812EC" w:rsidRPr="009640BB">
        <w:rPr>
          <w:rFonts w:ascii="Arial" w:hAnsi="Arial" w:cs="Arial"/>
          <w:szCs w:val="24"/>
          <w:lang w:val="mn-MN"/>
        </w:rPr>
        <w:t>У</w:t>
      </w:r>
      <w:r w:rsidRPr="009640BB">
        <w:rPr>
          <w:rFonts w:ascii="Arial" w:hAnsi="Arial" w:cs="Arial"/>
          <w:szCs w:val="24"/>
          <w:lang w:val="mn-MN"/>
        </w:rPr>
        <w:t xml:space="preserve">лсын нутаг дэвсгэрийн нэгж, түүний удирдлагын тухай хуулийн 23 дугаар зүйлийн 23.10-т Баг, хорооны </w:t>
      </w:r>
      <w:r w:rsidR="009812EC" w:rsidRPr="009640BB">
        <w:rPr>
          <w:rFonts w:ascii="Arial" w:hAnsi="Arial" w:cs="Arial"/>
          <w:szCs w:val="24"/>
          <w:lang w:val="mn-MN"/>
        </w:rPr>
        <w:t xml:space="preserve">Иргэдийн Нийтийн </w:t>
      </w:r>
      <w:r w:rsidR="006464F7">
        <w:rPr>
          <w:rFonts w:ascii="Arial" w:hAnsi="Arial" w:cs="Arial"/>
          <w:szCs w:val="24"/>
          <w:lang w:val="mn-MN"/>
        </w:rPr>
        <w:t>Х</w:t>
      </w:r>
      <w:r w:rsidR="009812EC" w:rsidRPr="009640BB">
        <w:rPr>
          <w:rFonts w:ascii="Arial" w:hAnsi="Arial" w:cs="Arial"/>
          <w:szCs w:val="24"/>
          <w:lang w:val="mn-MN"/>
        </w:rPr>
        <w:t>ур</w:t>
      </w:r>
      <w:r w:rsidR="006464F7">
        <w:rPr>
          <w:rFonts w:ascii="Arial" w:hAnsi="Arial" w:cs="Arial"/>
          <w:szCs w:val="24"/>
          <w:lang w:val="mn-MN"/>
        </w:rPr>
        <w:t>алд</w:t>
      </w:r>
      <w:r w:rsidRPr="009640BB">
        <w:rPr>
          <w:rFonts w:ascii="Arial" w:hAnsi="Arial" w:cs="Arial"/>
          <w:szCs w:val="24"/>
          <w:lang w:val="mn-MN"/>
        </w:rPr>
        <w:t xml:space="preserve"> зөвхөн тухайн баг, хорооны сонгуулийн насны иргэн бүр оролцож болох бөгөөд хуралдаанд багт 4 өрх тутмаас, хороо, аймгийн төвийн сумын багт 20-30 өрх тутмаас тус бүр нэг хүн хүрэлцэн ирсэн тохиолдолд хүчинтэйд тооцно гэж заасан байна. Судалгаанд хамрагдсан уул уурхайн төслүүдийн Байгаль орчны нөлөөллийн үнэлгээнд авагдсан </w:t>
      </w:r>
      <w:r w:rsidR="00790F2C" w:rsidRPr="009640BB">
        <w:rPr>
          <w:rFonts w:ascii="Arial" w:hAnsi="Arial" w:cs="Arial"/>
          <w:szCs w:val="24"/>
          <w:lang w:val="mn-MN"/>
        </w:rPr>
        <w:t>б</w:t>
      </w:r>
      <w:r w:rsidRPr="009640BB">
        <w:rPr>
          <w:rFonts w:ascii="Arial" w:hAnsi="Arial" w:cs="Arial"/>
          <w:szCs w:val="24"/>
          <w:lang w:val="mn-MN"/>
        </w:rPr>
        <w:t xml:space="preserve">агийн </w:t>
      </w:r>
      <w:r w:rsidR="00790F2C" w:rsidRPr="009640BB">
        <w:rPr>
          <w:rFonts w:ascii="Arial" w:hAnsi="Arial" w:cs="Arial"/>
          <w:szCs w:val="24"/>
          <w:lang w:val="mn-MN"/>
        </w:rPr>
        <w:t xml:space="preserve">Иргэдийн Нийтийн </w:t>
      </w:r>
      <w:r w:rsidRPr="009640BB">
        <w:rPr>
          <w:rFonts w:ascii="Arial" w:hAnsi="Arial" w:cs="Arial"/>
          <w:szCs w:val="24"/>
          <w:lang w:val="mn-MN"/>
        </w:rPr>
        <w:t xml:space="preserve">хурлын тэмдэглэлд </w:t>
      </w:r>
      <w:r w:rsidR="00790F2C" w:rsidRPr="009640BB">
        <w:rPr>
          <w:rFonts w:ascii="Arial" w:hAnsi="Arial" w:cs="Arial"/>
          <w:szCs w:val="24"/>
          <w:lang w:val="mn-MN"/>
        </w:rPr>
        <w:t>“</w:t>
      </w:r>
      <w:r w:rsidRPr="009640BB">
        <w:rPr>
          <w:rFonts w:ascii="Arial" w:hAnsi="Arial" w:cs="Arial"/>
          <w:szCs w:val="24"/>
          <w:lang w:val="mn-MN"/>
        </w:rPr>
        <w:t>5-160 иргэн хуралдаанд оролцсон</w:t>
      </w:r>
      <w:r w:rsidR="00790F2C" w:rsidRPr="009640BB">
        <w:rPr>
          <w:rFonts w:ascii="Arial" w:hAnsi="Arial" w:cs="Arial"/>
          <w:szCs w:val="24"/>
          <w:lang w:val="mn-MN"/>
        </w:rPr>
        <w:t>”</w:t>
      </w:r>
      <w:r w:rsidRPr="009640BB">
        <w:rPr>
          <w:rFonts w:ascii="Arial" w:hAnsi="Arial" w:cs="Arial"/>
          <w:szCs w:val="24"/>
          <w:lang w:val="mn-MN"/>
        </w:rPr>
        <w:t xml:space="preserve"> гэж тусгасан нь дунджаар 53 иргэн хурал хүрэлцэн ирсэн байна. Харин Үндэсний Статистикийн Хорооны тайлан мэдээнд үндэслэн холбогдох хуулийн шаардлагын дагуу нягталж үзэхэд, дунджаар 67 иргэн хуралд хүрэлцэн ирсэн бол хурлын шийдвэр хуулийн хүчин төгөлдөр болно.</w:t>
      </w:r>
    </w:p>
    <w:p w14:paraId="0EAC3D53" w14:textId="77777777" w:rsidR="007F433C" w:rsidRPr="009640BB" w:rsidRDefault="007F433C" w:rsidP="002D364C">
      <w:pPr>
        <w:spacing w:after="0" w:line="240" w:lineRule="auto"/>
        <w:ind w:firstLine="720"/>
        <w:rPr>
          <w:rFonts w:ascii="Arial" w:hAnsi="Arial" w:cs="Arial"/>
          <w:szCs w:val="24"/>
          <w:lang w:val="mn-MN"/>
        </w:rPr>
      </w:pPr>
    </w:p>
    <w:p w14:paraId="14E95089" w14:textId="52D7DA2B" w:rsidR="008025D4" w:rsidRPr="009640BB" w:rsidRDefault="008025D4" w:rsidP="002D364C">
      <w:pPr>
        <w:spacing w:after="0" w:line="240" w:lineRule="auto"/>
        <w:ind w:firstLine="720"/>
        <w:rPr>
          <w:rFonts w:ascii="Arial" w:hAnsi="Arial" w:cs="Arial"/>
          <w:szCs w:val="24"/>
          <w:lang w:val="mn-MN"/>
        </w:rPr>
      </w:pPr>
      <w:r w:rsidRPr="009640BB">
        <w:rPr>
          <w:rFonts w:ascii="Arial" w:hAnsi="Arial" w:cs="Arial"/>
          <w:szCs w:val="24"/>
          <w:lang w:val="mn-MN"/>
        </w:rPr>
        <w:lastRenderedPageBreak/>
        <w:t xml:space="preserve">Төслийн нөлөөлөлд шууд ба шууд бус хэлбэрээр өртсөн болон өртөж болзошгүй тухайн төсөл хэрэгжиж буй нутгийн иргэдээс </w:t>
      </w:r>
      <w:r w:rsidR="00790F2C" w:rsidRPr="009640BB">
        <w:rPr>
          <w:rFonts w:ascii="Arial" w:hAnsi="Arial" w:cs="Arial"/>
          <w:szCs w:val="24"/>
          <w:lang w:val="mn-MN"/>
        </w:rPr>
        <w:t xml:space="preserve">багийн Иргэдийн </w:t>
      </w:r>
      <w:r w:rsidRPr="009640BB">
        <w:rPr>
          <w:rFonts w:ascii="Arial" w:hAnsi="Arial" w:cs="Arial"/>
          <w:szCs w:val="24"/>
          <w:lang w:val="mn-MN"/>
        </w:rPr>
        <w:t xml:space="preserve">Нийтийн </w:t>
      </w:r>
      <w:r w:rsidR="006464F7">
        <w:rPr>
          <w:rFonts w:ascii="Arial" w:hAnsi="Arial" w:cs="Arial"/>
          <w:szCs w:val="24"/>
          <w:lang w:val="mn-MN"/>
        </w:rPr>
        <w:t>Х</w:t>
      </w:r>
      <w:r w:rsidRPr="009640BB">
        <w:rPr>
          <w:rFonts w:ascii="Arial" w:hAnsi="Arial" w:cs="Arial"/>
          <w:szCs w:val="24"/>
          <w:lang w:val="mn-MN"/>
        </w:rPr>
        <w:t>урлын үеэр гаргасан 372 санал, хүсэлтийг тоймлож үзвэл:</w:t>
      </w:r>
    </w:p>
    <w:p w14:paraId="5C62C715" w14:textId="3DD98EC5" w:rsidR="004C0268" w:rsidRDefault="004C0268" w:rsidP="002D364C">
      <w:pPr>
        <w:spacing w:after="0" w:line="240" w:lineRule="auto"/>
        <w:ind w:firstLine="720"/>
        <w:rPr>
          <w:rFonts w:ascii="Arial" w:hAnsi="Arial" w:cs="Arial"/>
          <w:szCs w:val="24"/>
          <w:lang w:val="mn-MN"/>
        </w:rPr>
      </w:pPr>
      <w:r w:rsidRPr="009640BB">
        <w:rPr>
          <w:rFonts w:ascii="Arial" w:hAnsi="Arial" w:cs="Arial"/>
          <w:szCs w:val="24"/>
          <w:lang w:val="mn-MN"/>
        </w:rPr>
        <w:t>1.</w:t>
      </w:r>
      <w:r w:rsidR="008025D4" w:rsidRPr="009640BB">
        <w:rPr>
          <w:rFonts w:ascii="Arial" w:hAnsi="Arial" w:cs="Arial"/>
          <w:szCs w:val="24"/>
          <w:lang w:val="mn-MN"/>
        </w:rPr>
        <w:t>Байгаль орчинд үзүүлэх сөрөг нөлөөллийг бууруулах, хамгаалах чиглэлээр: Байгаль орчинд үзүүлэх сөрөг нөлөөллийг бууруулахад санаачилгатай ажиллах, нөхөн сэргээлтийг цаг тухайд нь чанартай сайн хийх, булгийн эхийг хашиж хамгаалах, бэлчээр доройтохоос сэргийлж, нэг замаар тээвэрлэлт хийх, тоосжилтыг бууруулах, нөхөн сэргээлтэд нутгийн унаган олон наст ургамал суулгах, булаг, шандын эхийг хашиж хамгаалах, тээвэрлэлт хийхдээ зам дээр хог хаяхгүй байх болон уурхайн хог хаягдлыг тогтоосон цэгт стандартын дагуу дарж булах, хортой, аюултай хэрэглэхгүй байх, өлийн цагаан оготно устгахад хамтарч ажиллах зэрэг саналыг давхардсан тоогоор 128 удаа /нийт санал, хүсэлтийн 35 хувь/;</w:t>
      </w:r>
    </w:p>
    <w:p w14:paraId="0148658D" w14:textId="77777777" w:rsidR="006D7B45" w:rsidRPr="009640BB" w:rsidRDefault="006D7B45" w:rsidP="002D364C">
      <w:pPr>
        <w:spacing w:after="0" w:line="240" w:lineRule="auto"/>
        <w:ind w:firstLine="720"/>
        <w:rPr>
          <w:rFonts w:ascii="Arial" w:hAnsi="Arial" w:cs="Arial"/>
          <w:szCs w:val="24"/>
          <w:lang w:val="mn-MN"/>
        </w:rPr>
      </w:pPr>
    </w:p>
    <w:p w14:paraId="378E124B" w14:textId="5E46EBAA" w:rsidR="004C0268" w:rsidRDefault="004C0268" w:rsidP="002D364C">
      <w:pPr>
        <w:spacing w:after="0" w:line="240" w:lineRule="auto"/>
        <w:ind w:firstLine="720"/>
        <w:rPr>
          <w:rFonts w:ascii="Arial" w:hAnsi="Arial" w:cs="Arial"/>
          <w:szCs w:val="24"/>
          <w:lang w:val="mn-MN"/>
        </w:rPr>
      </w:pPr>
      <w:r w:rsidRPr="009640BB">
        <w:rPr>
          <w:rFonts w:ascii="Arial" w:hAnsi="Arial" w:cs="Arial"/>
          <w:szCs w:val="24"/>
          <w:lang w:val="mn-MN"/>
        </w:rPr>
        <w:t>2.</w:t>
      </w:r>
      <w:r w:rsidR="008025D4" w:rsidRPr="009640BB">
        <w:rPr>
          <w:rFonts w:ascii="Arial" w:hAnsi="Arial" w:cs="Arial"/>
          <w:szCs w:val="24"/>
          <w:lang w:val="mn-MN"/>
        </w:rPr>
        <w:t>Сум, орон нутгийн хөгжилд дэмжлэг үзүүлэх чиглэлээр: Багийн соёлын төв болон сургуулийн байрыг завсарлах, засмал зам тавих, хүүхдийн цэцэрлэгийн гадна тохижилт, спорт талбай байгуулах, эрчим хүчний сүлжээнд холбогдоход дэмжлэг үзүүлэх, соёлын өв, дурсгалд газрыг хамгаалах, орон нутагт үлдэх бүтээн байгуулалт хийх, орон нутагт тулгарсан асуудалд тусалж үзүүлэх зэрэг санал, хүсэлт давхардсан тоогоор 54 удаа /нийт санал, хүсэлтийн 17 хувь/;</w:t>
      </w:r>
    </w:p>
    <w:p w14:paraId="4977AB0A" w14:textId="77777777" w:rsidR="006D7B45" w:rsidRPr="009640BB" w:rsidRDefault="006D7B45" w:rsidP="002D364C">
      <w:pPr>
        <w:spacing w:after="0" w:line="240" w:lineRule="auto"/>
        <w:ind w:firstLine="720"/>
        <w:rPr>
          <w:rFonts w:ascii="Arial" w:hAnsi="Arial" w:cs="Arial"/>
          <w:szCs w:val="24"/>
          <w:lang w:val="mn-MN"/>
        </w:rPr>
      </w:pPr>
    </w:p>
    <w:p w14:paraId="27ED03DC" w14:textId="61CBB944" w:rsidR="004C0268" w:rsidRDefault="004C0268" w:rsidP="002D364C">
      <w:pPr>
        <w:spacing w:after="0" w:line="240" w:lineRule="auto"/>
        <w:ind w:firstLine="720"/>
        <w:rPr>
          <w:rFonts w:ascii="Arial" w:hAnsi="Arial" w:cs="Arial"/>
          <w:szCs w:val="24"/>
          <w:lang w:val="mn-MN"/>
        </w:rPr>
      </w:pPr>
      <w:r w:rsidRPr="009640BB">
        <w:rPr>
          <w:rFonts w:ascii="Arial" w:hAnsi="Arial" w:cs="Arial"/>
          <w:szCs w:val="24"/>
          <w:lang w:val="mn-MN"/>
        </w:rPr>
        <w:t>3.</w:t>
      </w:r>
      <w:r w:rsidR="008025D4" w:rsidRPr="009640BB">
        <w:rPr>
          <w:rFonts w:ascii="Arial" w:hAnsi="Arial" w:cs="Arial"/>
          <w:szCs w:val="24"/>
          <w:lang w:val="mn-MN"/>
        </w:rPr>
        <w:t>Төслийн нөлөөлөлд өртсөн болон өртөж болзошгүй нутгийн иргэдэд дэмжлэг үзүүлэх чиглэлээр: Орон нутгаас ажилтан авч ажиллуулах, гүний худаг гаргаж өгөх, сургуулийн хүүхдийн хичээлийн хэрэгсэл авахад дэмжлэг үзүүлэх, орон нутгаас их, дээд сургуульд амжилттай суралцаж байгаа оюутны сургалтын төлбөрийг төлөх, мал багатай иргэдийг малжуулах, уурхайн ажилчдын хэрэгцээнд мах, сүү, цагаан идээ авч байх, орон нутгаас ажиллаж байгаа иргэдийг тогтвор суурьшилтай ажиллуулах, олборлосон нүүрс болон үйлдвэрлэсэн бүтээгдэхүүнээс нутгийн иргэдэд хөнгөлөлттэй үнээр борлуулах, иргэдийн нөхөрлөл, бичил уурхай эрхлэгчдийг дэмжиж ажиллах зэрэг давхардсан тоогоор 152 удаа /нийт санал, хүсэлтийн 38 хувь/;</w:t>
      </w:r>
    </w:p>
    <w:p w14:paraId="2DD0CADB" w14:textId="77777777" w:rsidR="006D7B45" w:rsidRPr="009640BB" w:rsidRDefault="006D7B45" w:rsidP="002D364C">
      <w:pPr>
        <w:spacing w:after="0" w:line="240" w:lineRule="auto"/>
        <w:ind w:firstLine="720"/>
        <w:rPr>
          <w:rFonts w:ascii="Arial" w:hAnsi="Arial" w:cs="Arial"/>
          <w:szCs w:val="24"/>
          <w:lang w:val="mn-MN"/>
        </w:rPr>
      </w:pPr>
    </w:p>
    <w:p w14:paraId="5535CA89" w14:textId="3259284E" w:rsidR="008025D4" w:rsidRPr="009640BB" w:rsidRDefault="004C0268" w:rsidP="002D364C">
      <w:pPr>
        <w:spacing w:after="0" w:line="240" w:lineRule="auto"/>
        <w:ind w:firstLine="720"/>
        <w:rPr>
          <w:rFonts w:ascii="Arial" w:hAnsi="Arial" w:cs="Arial"/>
          <w:szCs w:val="24"/>
          <w:lang w:val="mn-MN"/>
        </w:rPr>
      </w:pPr>
      <w:r w:rsidRPr="009640BB">
        <w:rPr>
          <w:rFonts w:ascii="Arial" w:hAnsi="Arial" w:cs="Arial"/>
          <w:szCs w:val="24"/>
          <w:lang w:val="mn-MN"/>
        </w:rPr>
        <w:t>4.</w:t>
      </w:r>
      <w:r w:rsidR="008025D4" w:rsidRPr="009640BB">
        <w:rPr>
          <w:rFonts w:ascii="Arial" w:hAnsi="Arial" w:cs="Arial"/>
          <w:szCs w:val="24"/>
          <w:lang w:val="mn-MN"/>
        </w:rPr>
        <w:t>Баг, хорооны нийтийн хурлын үеэр гарсан бусад санал, хүсэлт: Уул уурхайн төсөл хэрэгжүүлэхийг дэмжсэн болон татгалзсан, Багийн И</w:t>
      </w:r>
      <w:r w:rsidR="006464F7">
        <w:rPr>
          <w:rFonts w:ascii="Arial" w:hAnsi="Arial" w:cs="Arial"/>
          <w:szCs w:val="24"/>
          <w:lang w:val="mn-MN"/>
        </w:rPr>
        <w:t>ргэдийн Нийтийн Хурал</w:t>
      </w:r>
      <w:r w:rsidR="008025D4" w:rsidRPr="009640BB">
        <w:rPr>
          <w:rFonts w:ascii="Arial" w:hAnsi="Arial" w:cs="Arial"/>
          <w:szCs w:val="24"/>
          <w:lang w:val="mn-MN"/>
        </w:rPr>
        <w:t>, Б</w:t>
      </w:r>
      <w:r w:rsidR="006464F7">
        <w:rPr>
          <w:rFonts w:ascii="Arial" w:hAnsi="Arial" w:cs="Arial"/>
          <w:szCs w:val="24"/>
          <w:lang w:val="mn-MN"/>
        </w:rPr>
        <w:t>агийн Засаг даргатай</w:t>
      </w:r>
      <w:r w:rsidR="008025D4" w:rsidRPr="009640BB">
        <w:rPr>
          <w:rFonts w:ascii="Arial" w:hAnsi="Arial" w:cs="Arial"/>
          <w:szCs w:val="24"/>
          <w:lang w:val="mn-MN"/>
        </w:rPr>
        <w:t xml:space="preserve"> нягт хамтарч ажиллах, жилийн эцэст үйл ажиллагаагаа тогтмол тайлагнадаг байх, уурхайн эдэлбэр газрыг хаших, мал орж унахаас хамгаалах, тээвэрлэлт хийх зам дагуу малын гарц, тэмдэг, тэмдэглэгээ байрлуулах, уул уурхайтай ойр гүний худгуудад тогтмол шинжилгээ, хэмжилт хийх, нутгийн иргэдийн санал бодлыг авч байх зэрэг санал, хүсэлт давхардсан тоогоор 48 удаа /нийт санал, хүсэлтийн 10 хувь/.</w:t>
      </w:r>
    </w:p>
    <w:p w14:paraId="7D871EE9" w14:textId="77777777" w:rsidR="004C0268" w:rsidRPr="004C0268" w:rsidRDefault="004C0268" w:rsidP="002D364C">
      <w:pPr>
        <w:spacing w:after="0" w:line="240" w:lineRule="auto"/>
        <w:rPr>
          <w:rFonts w:ascii="Arial" w:hAnsi="Arial" w:cs="Arial"/>
          <w:sz w:val="22"/>
          <w:lang w:val="mn-MN"/>
        </w:rPr>
      </w:pPr>
    </w:p>
    <w:p w14:paraId="79E6E154" w14:textId="2E040025" w:rsidR="008025D4" w:rsidRDefault="008025D4" w:rsidP="002D364C">
      <w:pPr>
        <w:pStyle w:val="Heading2"/>
        <w:numPr>
          <w:ilvl w:val="1"/>
          <w:numId w:val="37"/>
        </w:numPr>
        <w:spacing w:before="0" w:line="240" w:lineRule="auto"/>
        <w:ind w:left="0" w:firstLine="0"/>
        <w:rPr>
          <w:rFonts w:ascii="Arial" w:hAnsi="Arial" w:cs="Arial"/>
          <w:b/>
          <w:bCs/>
          <w:szCs w:val="24"/>
          <w:lang w:val="mn-MN"/>
        </w:rPr>
      </w:pPr>
      <w:bookmarkStart w:id="17" w:name="_Toc196842523"/>
      <w:r w:rsidRPr="009640BB">
        <w:rPr>
          <w:rFonts w:ascii="Arial" w:hAnsi="Arial" w:cs="Arial"/>
          <w:b/>
          <w:bCs/>
          <w:szCs w:val="24"/>
          <w:lang w:val="mn-MN"/>
        </w:rPr>
        <w:t>Практикт нийцэж буй байдал шалгуур үзүүлэлтийн хүрээнд хийсэн үнэлгээ</w:t>
      </w:r>
      <w:bookmarkEnd w:id="17"/>
      <w:r w:rsidRPr="009640BB">
        <w:rPr>
          <w:rFonts w:ascii="Arial" w:hAnsi="Arial" w:cs="Arial"/>
          <w:b/>
          <w:bCs/>
          <w:szCs w:val="24"/>
          <w:lang w:val="mn-MN"/>
        </w:rPr>
        <w:t xml:space="preserve"> </w:t>
      </w:r>
    </w:p>
    <w:p w14:paraId="276ACD69" w14:textId="77777777" w:rsidR="00C76897" w:rsidRPr="00F96175" w:rsidRDefault="00C76897" w:rsidP="00F96175">
      <w:pPr>
        <w:spacing w:after="0" w:line="240" w:lineRule="auto"/>
        <w:rPr>
          <w:lang w:val="mn-MN"/>
        </w:rPr>
      </w:pPr>
    </w:p>
    <w:p w14:paraId="595CCE05" w14:textId="77777777" w:rsidR="002D364C" w:rsidRDefault="005E1A17" w:rsidP="002D364C">
      <w:pPr>
        <w:spacing w:after="0" w:line="240" w:lineRule="auto"/>
        <w:ind w:firstLine="720"/>
        <w:rPr>
          <w:rFonts w:ascii="Arial" w:hAnsi="Arial" w:cs="Arial"/>
          <w:szCs w:val="24"/>
          <w:lang w:val="mn-MN"/>
        </w:rPr>
      </w:pPr>
      <w:r w:rsidRPr="009640BB">
        <w:rPr>
          <w:rFonts w:ascii="Arial" w:hAnsi="Arial" w:cs="Arial"/>
          <w:b/>
          <w:bCs/>
          <w:i/>
          <w:iCs/>
          <w:szCs w:val="24"/>
          <w:lang w:val="mn-MN"/>
        </w:rPr>
        <w:t>Шалгуур үзүүлэлтийн томьёолол 1</w:t>
      </w:r>
      <w:r w:rsidRPr="009640BB">
        <w:rPr>
          <w:rFonts w:ascii="Arial" w:hAnsi="Arial" w:cs="Arial"/>
          <w:szCs w:val="24"/>
          <w:lang w:val="mn-MN"/>
        </w:rPr>
        <w:t>.</w:t>
      </w:r>
    </w:p>
    <w:p w14:paraId="0601D532" w14:textId="6B9B8CC0" w:rsidR="000460B4" w:rsidRDefault="005E1A17"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 </w:t>
      </w:r>
      <w:r w:rsidRPr="009640BB">
        <w:rPr>
          <w:rFonts w:ascii="Arial" w:hAnsi="Arial" w:cs="Arial"/>
          <w:b/>
          <w:bCs/>
          <w:szCs w:val="24"/>
          <w:u w:val="single"/>
          <w:lang w:val="mn-MN"/>
        </w:rPr>
        <w:t xml:space="preserve">БОНБҮтХ-ийн </w:t>
      </w:r>
      <w:r w:rsidR="000460B4" w:rsidRPr="009640BB">
        <w:rPr>
          <w:rFonts w:ascii="Arial" w:hAnsi="Arial" w:cs="Arial"/>
          <w:b/>
          <w:bCs/>
          <w:szCs w:val="24"/>
          <w:u w:val="single"/>
          <w:lang w:val="mn-MN"/>
        </w:rPr>
        <w:t xml:space="preserve">6 </w:t>
      </w:r>
      <w:r w:rsidRPr="009640BB">
        <w:rPr>
          <w:rFonts w:ascii="Arial" w:hAnsi="Arial" w:cs="Arial"/>
          <w:b/>
          <w:bCs/>
          <w:szCs w:val="24"/>
          <w:u w:val="single"/>
          <w:lang w:val="mn-MN"/>
        </w:rPr>
        <w:t>дүгээр зүйл</w:t>
      </w:r>
      <w:r w:rsidR="000460B4" w:rsidRPr="009640BB">
        <w:rPr>
          <w:rFonts w:ascii="Arial" w:hAnsi="Arial" w:cs="Arial"/>
          <w:szCs w:val="24"/>
          <w:lang w:val="mn-MN"/>
        </w:rPr>
        <w:t xml:space="preserve"> “Аливаа төслийн техник, эдийн засгийн төлөвлөлтийн баримт бичиг, зураг төсөл, улсын болон бүс нутаг, салбарын хэмжээнд хэрэгжүүлэх нутаг дэвсгэрийн байгаль орчны төлөв байдлыг судлан тогтоож цаашид төсөл, хөтөлбөр, төлөвлөгөө, бодлого боловсруулахад анхаарах байгалийн нөхцөл, </w:t>
      </w:r>
      <w:r w:rsidR="000460B4" w:rsidRPr="009640BB">
        <w:rPr>
          <w:rFonts w:ascii="Arial" w:hAnsi="Arial" w:cs="Arial"/>
          <w:szCs w:val="24"/>
          <w:lang w:val="mn-MN"/>
        </w:rPr>
        <w:lastRenderedPageBreak/>
        <w:t>орчны онцлогийг тодорхойлж, хянуулахад төлөв байдлын нөлөөллийн үнэлгээний зохицуулалтын хэрэгжилт, практикт ямар хүндрэл, бэрхшээл гарч байна вэ</w:t>
      </w:r>
      <w:r w:rsidR="007B686C">
        <w:rPr>
          <w:rFonts w:ascii="Arial" w:hAnsi="Arial" w:cs="Arial"/>
          <w:szCs w:val="24"/>
          <w:lang w:val="mn-MN"/>
        </w:rPr>
        <w:t>?</w:t>
      </w:r>
    </w:p>
    <w:p w14:paraId="303015B7" w14:textId="77777777" w:rsidR="007F433C" w:rsidRPr="009640BB" w:rsidRDefault="007F433C" w:rsidP="002D364C">
      <w:pPr>
        <w:spacing w:after="0" w:line="240" w:lineRule="auto"/>
        <w:ind w:firstLine="720"/>
        <w:rPr>
          <w:rFonts w:ascii="Arial" w:hAnsi="Arial" w:cs="Arial"/>
          <w:szCs w:val="24"/>
          <w:lang w:val="mn-MN"/>
        </w:rPr>
      </w:pPr>
    </w:p>
    <w:p w14:paraId="6CBA7786" w14:textId="2021538A" w:rsidR="000460B4" w:rsidRDefault="000460B4" w:rsidP="002D364C">
      <w:pPr>
        <w:spacing w:after="0" w:line="240" w:lineRule="auto"/>
        <w:ind w:firstLine="720"/>
        <w:rPr>
          <w:rFonts w:ascii="Arial" w:hAnsi="Arial" w:cs="Arial"/>
          <w:szCs w:val="24"/>
          <w:lang w:val="mn-MN"/>
        </w:rPr>
      </w:pPr>
      <w:r w:rsidRPr="009640BB">
        <w:rPr>
          <w:rFonts w:ascii="Arial" w:hAnsi="Arial" w:cs="Arial"/>
          <w:szCs w:val="24"/>
          <w:lang w:val="mn-MN"/>
        </w:rPr>
        <w:t>Мөн тодорхой бүс нутаг, сав газарт иргэн, аж ахуй нэгж, байгууллагаас хэрэгжүүлж байгаа төслүүдээс хүн амын эрүүл мэндэд үзүүл</w:t>
      </w:r>
      <w:r w:rsidR="000651EA">
        <w:rPr>
          <w:rFonts w:ascii="Arial" w:hAnsi="Arial" w:cs="Arial"/>
          <w:szCs w:val="24"/>
          <w:lang w:val="mn-MN"/>
        </w:rPr>
        <w:t>ж</w:t>
      </w:r>
      <w:r w:rsidRPr="009640BB">
        <w:rPr>
          <w:rFonts w:ascii="Arial" w:hAnsi="Arial" w:cs="Arial"/>
          <w:szCs w:val="24"/>
          <w:lang w:val="mn-MN"/>
        </w:rPr>
        <w:t xml:space="preserve"> байгаа хам болон давхардмал сөрөг нөлөөллийг тодорхойлж, түүнийг бууруулах, арилга арга хэмжээ тогтоож, хянуулахад хуримтлагдах нөлөөллийн үнэлгээний зохицуулалтын хэрэгжилт, практикт ямар хүндрэл, бэрхшээл гарч байна вэ;</w:t>
      </w:r>
      <w:r w:rsidR="00790F2C" w:rsidRPr="009640BB">
        <w:rPr>
          <w:rFonts w:ascii="Arial" w:hAnsi="Arial" w:cs="Arial"/>
          <w:szCs w:val="24"/>
          <w:lang w:val="mn-MN"/>
        </w:rPr>
        <w:t xml:space="preserve"> </w:t>
      </w:r>
      <w:r w:rsidRPr="009640BB">
        <w:rPr>
          <w:rFonts w:ascii="Arial" w:hAnsi="Arial" w:cs="Arial"/>
          <w:szCs w:val="24"/>
          <w:lang w:val="mn-MN"/>
        </w:rPr>
        <w:t xml:space="preserve">Түүнчлэн хуримтлагдах нөлөөллийн үнэлгээний ажилд шаардагдах зардлыг нөлөөллийн цар хүрээг харгалзан төсөл хэрэгжүүлэгчээс гаргуулах, эрх бүхий мэргэжлийн Эрх бүхий мэргэжлийн байгууллага нь боловсруулсан байгаль орчны төлөв байдлын үнэлгээ болон хуримтлагдах нөлөөллийн үнэлгээний тайланг байгаль орчны асуудал эрхэлсэн төрийн захиргааны төв байгууллагын дэргэдэх үнэлгээний асуудал эрхэлсэн мэргэжлийн зөвлөлд хүргүүлж хянуулах явдал хэр бодитой хэрэгжиж байна вэ? </w:t>
      </w:r>
    </w:p>
    <w:p w14:paraId="6F8332F2" w14:textId="77777777" w:rsidR="007F433C" w:rsidRPr="009640BB" w:rsidRDefault="007F433C" w:rsidP="002D364C">
      <w:pPr>
        <w:spacing w:after="0" w:line="240" w:lineRule="auto"/>
        <w:ind w:firstLine="720"/>
        <w:rPr>
          <w:rFonts w:ascii="Arial" w:hAnsi="Arial" w:cs="Arial"/>
          <w:szCs w:val="24"/>
          <w:lang w:val="mn-MN"/>
        </w:rPr>
      </w:pPr>
    </w:p>
    <w:p w14:paraId="5BC4CB00" w14:textId="1D408D30" w:rsidR="000460B4" w:rsidRDefault="000460B4" w:rsidP="002D364C">
      <w:pPr>
        <w:spacing w:after="0" w:line="240" w:lineRule="auto"/>
        <w:ind w:firstLine="720"/>
        <w:rPr>
          <w:rFonts w:ascii="Arial" w:hAnsi="Arial" w:cs="Arial"/>
          <w:szCs w:val="24"/>
          <w:lang w:val="mn-MN"/>
        </w:rPr>
      </w:pPr>
      <w:r w:rsidRPr="009640BB">
        <w:rPr>
          <w:rFonts w:ascii="Arial" w:hAnsi="Arial" w:cs="Arial"/>
          <w:szCs w:val="24"/>
          <w:lang w:val="mn-MN"/>
        </w:rPr>
        <w:t>Аливаа төслийн техник, эдийн засгийн төлөвлөлтийн баримт бичиг, зураг төсөл, улсын болон бүс нутаг, салбарын хэмжээнд хэрэгжүүлэх хөгжлийн хөтөлбөр, төлөвлөгөөг боловсруулах явцад тэдгээрийг хэрэгжүүлэх нутаг дэвсгэрийн байгаль орчны төлөв байдлыг судлан тогтоож, цаашид төсөл, хөтөлбөр, төлөвлөгөө, бодлого боловсруулахад анхаарах байгалийн нөхцөл, орчны онцлогийг байгаль орчны төлөв байдлын үнэлгээгээр тодорхойлдог.</w:t>
      </w:r>
    </w:p>
    <w:p w14:paraId="03A50A87" w14:textId="77777777" w:rsidR="007F433C" w:rsidRPr="009640BB" w:rsidRDefault="007F433C" w:rsidP="002D364C">
      <w:pPr>
        <w:spacing w:after="0" w:line="240" w:lineRule="auto"/>
        <w:ind w:firstLine="720"/>
        <w:rPr>
          <w:rFonts w:ascii="Arial" w:hAnsi="Arial" w:cs="Arial"/>
          <w:szCs w:val="24"/>
          <w:lang w:val="mn-MN"/>
        </w:rPr>
      </w:pPr>
    </w:p>
    <w:p w14:paraId="06A3D5FF" w14:textId="77777777" w:rsidR="007F433C" w:rsidRDefault="000460B4"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Олон улсын жишгээр төсөл хэрэгжүүлэгч хэрэгжүүлэх төслийнхөө ТЭЗҮ, зураг төсөл гэх мэт баримт бичгүүдийг боловсруулахдаа байгаль орчны төлөв байдлын үнэлгээг хийлгэдэг бөгөөд үүнийг үндэслэн баримт бичгүүдээ боловсруулдаг. </w:t>
      </w:r>
    </w:p>
    <w:p w14:paraId="2379CED4" w14:textId="77777777" w:rsidR="007F433C" w:rsidRDefault="007F433C" w:rsidP="002D364C">
      <w:pPr>
        <w:spacing w:after="0" w:line="240" w:lineRule="auto"/>
        <w:ind w:firstLine="720"/>
        <w:rPr>
          <w:rFonts w:ascii="Arial" w:hAnsi="Arial" w:cs="Arial"/>
          <w:szCs w:val="24"/>
          <w:lang w:val="mn-MN"/>
        </w:rPr>
      </w:pPr>
    </w:p>
    <w:p w14:paraId="0BEBA6DE" w14:textId="56555A66" w:rsidR="000460B4" w:rsidRDefault="000460B4"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Гэвч одоогоор уг үнэлгээг баримт бичиг боловсруулах явцад хийж байгаа нь цаг хугацааны хувьд хоцорч хийгдэх, төсөл хэрэгжүүлэгчдэд ач холбогдол багатай баримт бичиг болох, түүнчлэн тус тайлан нь чанар муутай, бүс нутгийн байгаль орчны ерөнхий мэдээллийг хуулсан баримт бичиг болж хувирсныг салбарын мэргэжилтнүүд шүүмжлэлтэй хандаж байна. Манай улсад батлагдсан </w:t>
      </w:r>
      <w:r w:rsidR="000651EA">
        <w:rPr>
          <w:rFonts w:ascii="Arial" w:hAnsi="Arial" w:cs="Arial"/>
          <w:szCs w:val="24"/>
          <w:lang w:val="mn-MN"/>
        </w:rPr>
        <w:t>техник эдийн засгийн үндэслэлтэй</w:t>
      </w:r>
      <w:r w:rsidRPr="009640BB">
        <w:rPr>
          <w:rFonts w:ascii="Arial" w:hAnsi="Arial" w:cs="Arial"/>
          <w:szCs w:val="24"/>
          <w:lang w:val="mn-MN"/>
        </w:rPr>
        <w:t xml:space="preserve"> байж, дараа нь үнэлгээ хийх зохицуулалт үйлчилж байгаа нь байгаль орчны нарийвчилсан үнэлгээний ажлын дараалал алдагдах, үр дүн, ач холбогдлыг бууруулах нөхцөлийг бий болгодог байна.</w:t>
      </w:r>
    </w:p>
    <w:p w14:paraId="23D7561C" w14:textId="77777777" w:rsidR="006D7B45" w:rsidRDefault="006D7B45" w:rsidP="002D364C">
      <w:pPr>
        <w:spacing w:after="0" w:line="240" w:lineRule="auto"/>
        <w:ind w:firstLine="720"/>
        <w:rPr>
          <w:rFonts w:ascii="Arial" w:hAnsi="Arial" w:cs="Arial"/>
          <w:szCs w:val="24"/>
          <w:lang w:val="mn-MN"/>
        </w:rPr>
      </w:pPr>
    </w:p>
    <w:p w14:paraId="5B4FB7A1" w14:textId="77777777" w:rsidR="006D7B45" w:rsidRPr="009640BB" w:rsidRDefault="006D7B45" w:rsidP="006D7B45">
      <w:pPr>
        <w:spacing w:after="0" w:line="240" w:lineRule="auto"/>
        <w:ind w:firstLine="720"/>
        <w:rPr>
          <w:rFonts w:ascii="Arial" w:hAnsi="Arial" w:cs="Arial"/>
          <w:szCs w:val="24"/>
          <w:lang w:val="mn-MN"/>
        </w:rPr>
      </w:pPr>
      <w:r w:rsidRPr="009640BB">
        <w:rPr>
          <w:rFonts w:ascii="Arial" w:hAnsi="Arial" w:cs="Arial"/>
          <w:szCs w:val="24"/>
          <w:lang w:val="mn-MN"/>
        </w:rPr>
        <w:t>БОНБҮтХ</w:t>
      </w:r>
      <w:r>
        <w:rPr>
          <w:rFonts w:ascii="Arial" w:hAnsi="Arial" w:cs="Arial"/>
          <w:szCs w:val="24"/>
          <w:lang w:val="mn-MN"/>
        </w:rPr>
        <w:t>-</w:t>
      </w:r>
      <w:r w:rsidRPr="009640BB">
        <w:rPr>
          <w:rFonts w:ascii="Arial" w:hAnsi="Arial" w:cs="Arial"/>
          <w:szCs w:val="24"/>
          <w:lang w:val="mn-MN"/>
        </w:rPr>
        <w:t>ийн 6 дугаар зүйлийн 6.6 дэх хэсэгт заасан “Эрх бүхий мэргэжлийн байгууллага нь боловсруулсан байгаль орчны төлөв байдлын үнэлгээ болон хуримтлагдах нөлөөллийн үнэлгээний тайланг байгаль орчны асуудал эрхэлсэн төрийн захиргааны төв байгууллагын дэргэдэх үнэлгээний асуудал эрхэлсэн мэргэжлийн зөвлөлд хүргүүлж хянуулах” зохицуулалтын “мэргэжлийн зөвлөлд хүргүүлж, хянуулна” гэснийг “шүүмж хийлгэж, дүгнэлт гаргуулах” байдлаар өөрчлөх нь хууль зүйн үр дагаврыг нэмэгдүүлэх, үнэлгээний тайлангийн чанар, хүртээмж, үр дүнг нэмэгдүүлэх боломжтой байж болзошгүй байна.</w:t>
      </w:r>
    </w:p>
    <w:p w14:paraId="3AB20AA9" w14:textId="77777777" w:rsidR="006D7B45" w:rsidRPr="009640BB" w:rsidRDefault="006D7B45" w:rsidP="002D364C">
      <w:pPr>
        <w:spacing w:after="0" w:line="240" w:lineRule="auto"/>
        <w:ind w:firstLine="720"/>
        <w:rPr>
          <w:rFonts w:ascii="Arial" w:hAnsi="Arial" w:cs="Arial"/>
          <w:szCs w:val="24"/>
          <w:lang w:val="mn-MN"/>
        </w:rPr>
      </w:pPr>
    </w:p>
    <w:p w14:paraId="713E6AAB" w14:textId="2F56636A" w:rsidR="00EA0734" w:rsidRPr="004C0268" w:rsidRDefault="00EA0734" w:rsidP="00AC1ED5">
      <w:pPr>
        <w:keepNext/>
        <w:spacing w:after="0" w:line="276" w:lineRule="auto"/>
        <w:rPr>
          <w:rFonts w:ascii="Arial" w:hAnsi="Arial" w:cs="Arial"/>
          <w:sz w:val="22"/>
          <w:lang w:val="mn-MN"/>
        </w:rPr>
      </w:pPr>
    </w:p>
    <w:p w14:paraId="4DF95602" w14:textId="55225A09" w:rsidR="000460B4" w:rsidRPr="004C0268" w:rsidRDefault="00EA0734" w:rsidP="00AC1ED5">
      <w:pPr>
        <w:pStyle w:val="Caption"/>
        <w:spacing w:after="0" w:line="276" w:lineRule="auto"/>
        <w:jc w:val="right"/>
        <w:rPr>
          <w:rFonts w:ascii="Arial" w:hAnsi="Arial" w:cs="Arial"/>
          <w:sz w:val="22"/>
          <w:szCs w:val="22"/>
          <w:lang w:val="mn-MN"/>
        </w:rPr>
      </w:pPr>
      <w:r w:rsidRPr="004C0268">
        <w:rPr>
          <w:rFonts w:ascii="Arial" w:hAnsi="Arial" w:cs="Arial"/>
          <w:sz w:val="22"/>
          <w:szCs w:val="22"/>
          <w:lang w:val="mn-MN"/>
        </w:rPr>
        <w:t xml:space="preserve">Хүснэгт </w:t>
      </w:r>
      <w:r w:rsidRPr="004C0268">
        <w:rPr>
          <w:rFonts w:ascii="Arial" w:hAnsi="Arial" w:cs="Arial"/>
          <w:sz w:val="22"/>
          <w:szCs w:val="22"/>
        </w:rPr>
        <w:fldChar w:fldCharType="begin"/>
      </w:r>
      <w:r w:rsidRPr="004C0268">
        <w:rPr>
          <w:rFonts w:ascii="Arial" w:hAnsi="Arial" w:cs="Arial"/>
          <w:sz w:val="22"/>
          <w:szCs w:val="22"/>
          <w:lang w:val="mn-MN"/>
        </w:rPr>
        <w:instrText xml:space="preserve"> SEQ Хүснэгт \* ARABIC </w:instrText>
      </w:r>
      <w:r w:rsidRPr="004C0268">
        <w:rPr>
          <w:rFonts w:ascii="Arial" w:hAnsi="Arial" w:cs="Arial"/>
          <w:sz w:val="22"/>
          <w:szCs w:val="22"/>
        </w:rPr>
        <w:fldChar w:fldCharType="separate"/>
      </w:r>
      <w:r w:rsidR="00A50A00">
        <w:rPr>
          <w:rFonts w:ascii="Arial" w:hAnsi="Arial" w:cs="Arial"/>
          <w:noProof/>
          <w:sz w:val="22"/>
          <w:szCs w:val="22"/>
          <w:lang w:val="mn-MN"/>
        </w:rPr>
        <w:t>3</w:t>
      </w:r>
      <w:r w:rsidRPr="004C0268">
        <w:rPr>
          <w:rFonts w:ascii="Arial" w:hAnsi="Arial" w:cs="Arial"/>
          <w:sz w:val="22"/>
          <w:szCs w:val="22"/>
        </w:rPr>
        <w:fldChar w:fldCharType="end"/>
      </w:r>
      <w:r w:rsidRPr="004C0268">
        <w:rPr>
          <w:rFonts w:ascii="Arial" w:hAnsi="Arial" w:cs="Arial"/>
          <w:sz w:val="22"/>
          <w:szCs w:val="22"/>
          <w:lang w:val="mn-MN"/>
        </w:rPr>
        <w:t>. Канад улсын Бритиш Колумб муж уул уурхай ба байгаль орчны нөлөөллийн үнэлгээний систем, 2018</w:t>
      </w:r>
      <w:r w:rsidR="003C474D" w:rsidRPr="004C0268">
        <w:rPr>
          <w:rFonts w:ascii="Arial" w:hAnsi="Arial" w:cs="Arial"/>
          <w:noProof/>
          <w:sz w:val="22"/>
          <w:szCs w:val="22"/>
        </w:rPr>
        <w:drawing>
          <wp:inline distT="0" distB="0" distL="0" distR="0" wp14:anchorId="55A9F595" wp14:editId="49A38A9D">
            <wp:extent cx="5943600" cy="4219575"/>
            <wp:effectExtent l="0" t="0" r="0" b="0"/>
            <wp:docPr id="1798185007" name="Picture 6" descr="EAO Environmental assessment process based on new 2018 Ac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AO Environmental assessment process based on new 2018 Act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7619" cy="4236627"/>
                    </a:xfrm>
                    <a:prstGeom prst="rect">
                      <a:avLst/>
                    </a:prstGeom>
                    <a:noFill/>
                    <a:ln>
                      <a:noFill/>
                    </a:ln>
                  </pic:spPr>
                </pic:pic>
              </a:graphicData>
            </a:graphic>
          </wp:inline>
        </w:drawing>
      </w:r>
    </w:p>
    <w:p w14:paraId="2999BAFD" w14:textId="77777777" w:rsidR="00AC1ED5" w:rsidRDefault="00AC1ED5" w:rsidP="00AC1ED5">
      <w:pPr>
        <w:spacing w:after="0" w:line="276" w:lineRule="auto"/>
        <w:rPr>
          <w:rFonts w:ascii="Arial" w:hAnsi="Arial" w:cs="Arial"/>
          <w:sz w:val="22"/>
          <w:lang w:val="mn-MN"/>
        </w:rPr>
      </w:pPr>
    </w:p>
    <w:p w14:paraId="338DAB08" w14:textId="71897CDF" w:rsidR="0062321B" w:rsidRDefault="0062321B" w:rsidP="002D364C">
      <w:pPr>
        <w:spacing w:after="0" w:line="240" w:lineRule="auto"/>
        <w:ind w:firstLine="720"/>
        <w:rPr>
          <w:rFonts w:ascii="Arial" w:hAnsi="Arial" w:cs="Arial"/>
          <w:szCs w:val="24"/>
          <w:lang w:val="mn-MN"/>
        </w:rPr>
      </w:pPr>
      <w:r w:rsidRPr="009640BB">
        <w:rPr>
          <w:rFonts w:ascii="Arial" w:hAnsi="Arial" w:cs="Arial"/>
          <w:szCs w:val="24"/>
          <w:lang w:val="mn-MN"/>
        </w:rPr>
        <w:t>Хуримтлагдах нөлөөллийн үнэлгээгээр тодорхой бүс нутаг, сав газарт иргэн, аж ахуйн нэгж, байгууллагаас хэрэгжүүлж байгаа төслүүдээс хүн амын эрүүл мэндэд үзүүлж байгаа хам болон давхардмал сөрөг нөлөөллийг тодорхойлж, түүнийг бууруулах, арилгах арга хэмжээ тогтоодог бөгөөд БОНБҮтХ хэрэгжиж эхэлснээс хойш өнөөг хүртэл нийт 4 удаа хуримтлагдах нөлөөллийн үнэлгээ хийсэн байна. Үүнд:</w:t>
      </w:r>
    </w:p>
    <w:p w14:paraId="6502399C" w14:textId="77777777" w:rsidR="006D7B45" w:rsidRPr="009640BB" w:rsidRDefault="006D7B45" w:rsidP="002D364C">
      <w:pPr>
        <w:spacing w:after="0" w:line="240" w:lineRule="auto"/>
        <w:ind w:firstLine="720"/>
        <w:rPr>
          <w:rFonts w:ascii="Arial" w:hAnsi="Arial" w:cs="Arial"/>
          <w:szCs w:val="24"/>
          <w:lang w:val="mn-MN"/>
        </w:rPr>
      </w:pPr>
    </w:p>
    <w:p w14:paraId="5EB964AE" w14:textId="42886A40" w:rsidR="00264A5D" w:rsidRPr="009640BB" w:rsidRDefault="0062321B" w:rsidP="00F96175">
      <w:pPr>
        <w:pStyle w:val="ListParagraph"/>
        <w:numPr>
          <w:ilvl w:val="0"/>
          <w:numId w:val="29"/>
        </w:numPr>
        <w:spacing w:after="0" w:line="240" w:lineRule="auto"/>
        <w:rPr>
          <w:rFonts w:ascii="Arial" w:hAnsi="Arial" w:cs="Arial"/>
          <w:szCs w:val="24"/>
          <w:lang w:val="mn-MN"/>
        </w:rPr>
      </w:pPr>
      <w:r w:rsidRPr="009640BB">
        <w:rPr>
          <w:rFonts w:ascii="Arial" w:hAnsi="Arial" w:cs="Arial"/>
          <w:szCs w:val="24"/>
          <w:lang w:val="mn-MN"/>
        </w:rPr>
        <w:t>Заамарын алтны уурхайн бүс нутагт хуримтлагдах нөлөөллийн үнэлгээ (2014)</w:t>
      </w:r>
    </w:p>
    <w:p w14:paraId="7FDA278E" w14:textId="0661012E" w:rsidR="00264A5D" w:rsidRPr="00C76897" w:rsidRDefault="00A8680B" w:rsidP="00F96175">
      <w:pPr>
        <w:pStyle w:val="ListParagraph"/>
        <w:numPr>
          <w:ilvl w:val="0"/>
          <w:numId w:val="29"/>
        </w:numPr>
        <w:spacing w:after="0" w:line="240" w:lineRule="auto"/>
        <w:rPr>
          <w:rFonts w:ascii="Arial" w:hAnsi="Arial" w:cs="Arial"/>
          <w:szCs w:val="24"/>
          <w:lang w:val="mn-MN"/>
        </w:rPr>
      </w:pPr>
      <w:r w:rsidRPr="00C76897">
        <w:rPr>
          <w:rFonts w:ascii="Arial" w:hAnsi="Arial" w:cs="Arial"/>
          <w:szCs w:val="24"/>
          <w:lang w:val="mn-MN"/>
        </w:rPr>
        <w:t>Дорноговь аймгийн нутагт цацраг идэвхит ашигт малтмалын хайгуул, газрын тос, ашигт малтмалын хайгуул, олборлолтын үйл ажиллагаа төмөр зам, авто замаас үзүүлэх хуримтлагдах нөлөөллийн үнэлгээ (2015)</w:t>
      </w:r>
    </w:p>
    <w:p w14:paraId="2B4EE0D4" w14:textId="5276F2B7" w:rsidR="00264A5D" w:rsidRDefault="00A8680B" w:rsidP="00264A5D">
      <w:pPr>
        <w:pStyle w:val="ListParagraph"/>
        <w:numPr>
          <w:ilvl w:val="0"/>
          <w:numId w:val="29"/>
        </w:numPr>
        <w:spacing w:after="0" w:line="240" w:lineRule="auto"/>
        <w:rPr>
          <w:rFonts w:ascii="Arial" w:hAnsi="Arial" w:cs="Arial"/>
          <w:szCs w:val="24"/>
          <w:lang w:val="mn-MN"/>
        </w:rPr>
      </w:pPr>
      <w:r w:rsidRPr="00264A5D">
        <w:rPr>
          <w:rFonts w:ascii="Arial" w:hAnsi="Arial" w:cs="Arial"/>
          <w:szCs w:val="24"/>
          <w:lang w:val="mn-MN"/>
        </w:rPr>
        <w:t xml:space="preserve">Багануурын нүүрсний уурхайн бүс нутагт </w:t>
      </w:r>
      <w:bookmarkStart w:id="18" w:name="_Hlk196839500"/>
      <w:r w:rsidRPr="00264A5D">
        <w:rPr>
          <w:rFonts w:ascii="Arial" w:hAnsi="Arial" w:cs="Arial"/>
          <w:szCs w:val="24"/>
          <w:lang w:val="mn-MN"/>
        </w:rPr>
        <w:t>хуримтлагдах нөлөөллийн үнэлгээ (2019)</w:t>
      </w:r>
      <w:bookmarkEnd w:id="18"/>
      <w:r w:rsidRPr="00264A5D">
        <w:rPr>
          <w:rFonts w:ascii="Arial" w:hAnsi="Arial" w:cs="Arial"/>
          <w:szCs w:val="24"/>
          <w:lang w:val="mn-MN"/>
        </w:rPr>
        <w:t xml:space="preserve"> </w:t>
      </w:r>
    </w:p>
    <w:p w14:paraId="05FB702F" w14:textId="77777777" w:rsidR="006D7B45" w:rsidRDefault="00C76897" w:rsidP="006D7B45">
      <w:pPr>
        <w:pStyle w:val="ListParagraph"/>
        <w:numPr>
          <w:ilvl w:val="0"/>
          <w:numId w:val="29"/>
        </w:numPr>
        <w:spacing w:after="0" w:line="240" w:lineRule="auto"/>
        <w:rPr>
          <w:rFonts w:ascii="Arial" w:hAnsi="Arial" w:cs="Arial"/>
          <w:szCs w:val="24"/>
          <w:lang w:val="mn-MN"/>
        </w:rPr>
      </w:pPr>
      <w:r w:rsidRPr="00264A5D">
        <w:rPr>
          <w:rFonts w:ascii="Arial" w:hAnsi="Arial" w:cs="Arial"/>
          <w:szCs w:val="24"/>
          <w:lang w:val="mn-MN"/>
        </w:rPr>
        <w:t>Тавантолгойн нүүрсний уурхайн бүс нутагт хуримтлагдах нөлөөллийн үнэлгээ (2021)</w:t>
      </w:r>
      <w:r w:rsidR="00A8680B" w:rsidRPr="00264A5D">
        <w:rPr>
          <w:rFonts w:ascii="Arial" w:hAnsi="Arial" w:cs="Arial"/>
          <w:szCs w:val="24"/>
          <w:lang w:val="mn-MN"/>
        </w:rPr>
        <w:t xml:space="preserve"> </w:t>
      </w:r>
      <w:r w:rsidRPr="00264A5D">
        <w:rPr>
          <w:rFonts w:ascii="Arial" w:hAnsi="Arial" w:cs="Arial"/>
          <w:szCs w:val="24"/>
          <w:lang w:val="mn-MN"/>
        </w:rPr>
        <w:t>тус тус хийжээ</w:t>
      </w:r>
      <w:r w:rsidR="007F433C">
        <w:rPr>
          <w:rFonts w:ascii="Arial" w:hAnsi="Arial" w:cs="Arial"/>
          <w:szCs w:val="24"/>
          <w:lang w:val="mn-MN"/>
        </w:rPr>
        <w:t>.</w:t>
      </w:r>
    </w:p>
    <w:p w14:paraId="3ECBB777" w14:textId="10401893" w:rsidR="00A8680B" w:rsidRPr="006D7B45" w:rsidRDefault="00A8680B" w:rsidP="006D7B45">
      <w:pPr>
        <w:pStyle w:val="ListParagraph"/>
        <w:numPr>
          <w:ilvl w:val="0"/>
          <w:numId w:val="29"/>
        </w:numPr>
        <w:spacing w:after="0" w:line="240" w:lineRule="auto"/>
        <w:rPr>
          <w:rFonts w:ascii="Arial" w:hAnsi="Arial" w:cs="Arial"/>
          <w:szCs w:val="24"/>
          <w:lang w:val="mn-MN"/>
        </w:rPr>
      </w:pPr>
      <w:r w:rsidRPr="006D7B45">
        <w:rPr>
          <w:rFonts w:ascii="Arial" w:hAnsi="Arial" w:cs="Arial"/>
          <w:szCs w:val="24"/>
          <w:lang w:val="mn-MN"/>
        </w:rPr>
        <w:t xml:space="preserve">Эдгээр хуримтлагдах нөлөөллийн үнэлгээнээс Заамар, Багануур, Тавантолгойн нүүрсний уурхайн бүс нутгийн байгаль орчинд нөлөөлөх байдлын нарийвчилсан үнэлгээний тайланг БОАЖЯ-ны байгаль орчинд нөлөөлөх байдлын үнэлгээний Мэргэжлийн зөвлөлийн хурлаар хэлэлцэж, хүлээн авч Байгаль орчны мэдээллийн сангийн цахим хуудсанд олон нийтэд нээлттэй байршуулсан байна. </w:t>
      </w:r>
    </w:p>
    <w:p w14:paraId="1DC90D97" w14:textId="77777777" w:rsidR="007F433C" w:rsidRPr="009640BB" w:rsidRDefault="007F433C" w:rsidP="002D364C">
      <w:pPr>
        <w:spacing w:after="0" w:line="240" w:lineRule="auto"/>
        <w:ind w:firstLine="720"/>
        <w:rPr>
          <w:rFonts w:ascii="Arial" w:hAnsi="Arial" w:cs="Arial"/>
          <w:szCs w:val="24"/>
          <w:lang w:val="mn-MN"/>
        </w:rPr>
      </w:pPr>
    </w:p>
    <w:p w14:paraId="54E9A188" w14:textId="77777777" w:rsidR="006D7B45" w:rsidRDefault="006D7B45" w:rsidP="002D364C">
      <w:pPr>
        <w:spacing w:after="0" w:line="240" w:lineRule="auto"/>
        <w:ind w:firstLine="720"/>
        <w:rPr>
          <w:rFonts w:ascii="Arial" w:hAnsi="Arial" w:cs="Arial"/>
          <w:szCs w:val="24"/>
          <w:lang w:val="mn-MN"/>
        </w:rPr>
      </w:pPr>
    </w:p>
    <w:p w14:paraId="2DFA3ABF" w14:textId="77777777" w:rsidR="006D7B45" w:rsidRDefault="006D7B45" w:rsidP="002D364C">
      <w:pPr>
        <w:spacing w:after="0" w:line="240" w:lineRule="auto"/>
        <w:ind w:firstLine="720"/>
        <w:rPr>
          <w:rFonts w:ascii="Arial" w:hAnsi="Arial" w:cs="Arial"/>
          <w:szCs w:val="24"/>
          <w:lang w:val="mn-MN"/>
        </w:rPr>
      </w:pPr>
    </w:p>
    <w:p w14:paraId="178E4C64" w14:textId="21E6CAAE" w:rsidR="00264A5D" w:rsidRDefault="00A8680B" w:rsidP="002D364C">
      <w:pPr>
        <w:spacing w:after="0" w:line="240" w:lineRule="auto"/>
        <w:ind w:firstLine="720"/>
        <w:rPr>
          <w:rFonts w:ascii="Arial" w:hAnsi="Arial" w:cs="Arial"/>
          <w:szCs w:val="24"/>
          <w:lang w:val="mn-MN"/>
        </w:rPr>
      </w:pPr>
      <w:r w:rsidRPr="009640BB">
        <w:rPr>
          <w:rFonts w:ascii="Arial" w:hAnsi="Arial" w:cs="Arial"/>
          <w:szCs w:val="24"/>
          <w:lang w:val="mn-MN"/>
        </w:rPr>
        <w:t>БОНБҮтХ</w:t>
      </w:r>
      <w:r w:rsidR="00264A5D">
        <w:rPr>
          <w:rFonts w:ascii="Arial" w:hAnsi="Arial" w:cs="Arial"/>
          <w:szCs w:val="24"/>
          <w:lang w:val="mn-MN"/>
        </w:rPr>
        <w:t>-</w:t>
      </w:r>
      <w:r w:rsidRPr="009640BB">
        <w:rPr>
          <w:rFonts w:ascii="Arial" w:hAnsi="Arial" w:cs="Arial"/>
          <w:szCs w:val="24"/>
          <w:lang w:val="mn-MN"/>
        </w:rPr>
        <w:t xml:space="preserve">ийн 6 дугаар зүйлийн 6.5 дахь хэсэгт “Хуримтлагдах нөлөөллийн үнэлгээний ажилд шаардагдах зардлыг нөлөөллийн цар хүрээг харгалзан төсөл хэрэгжүүлэгчээс гаргуулах” зохицуулалтын хүрээнд Монгол Улсын Засгийн газрын хүсэлтээр Дэлхийн банкны “Уул уурхайн дэд бүтцийн хөрөнгө оруулалтыг дэмжих төсөл”-ийн 712.5 сая төгрөгийн санхүүжилтээр Тавантолгой ба Багануурын нүүрсний уурхайн бүс нутгийн хуримтлагдах нөлөөллийн үнэлгээг хийж гүйцэтгэсэн байна. </w:t>
      </w:r>
    </w:p>
    <w:p w14:paraId="3B2B986C" w14:textId="77777777" w:rsidR="007F433C" w:rsidRDefault="007F433C" w:rsidP="002D364C">
      <w:pPr>
        <w:spacing w:after="0" w:line="240" w:lineRule="auto"/>
        <w:ind w:firstLine="720"/>
        <w:rPr>
          <w:rFonts w:ascii="Arial" w:hAnsi="Arial" w:cs="Arial"/>
          <w:szCs w:val="24"/>
          <w:lang w:val="mn-MN"/>
        </w:rPr>
      </w:pPr>
    </w:p>
    <w:p w14:paraId="55A1D330" w14:textId="0FC107E8" w:rsidR="00A8680B" w:rsidRDefault="00A8680B" w:rsidP="006D7B45">
      <w:pPr>
        <w:spacing w:after="0" w:line="240" w:lineRule="auto"/>
        <w:ind w:firstLine="720"/>
        <w:rPr>
          <w:rFonts w:ascii="Arial" w:hAnsi="Arial" w:cs="Arial"/>
          <w:szCs w:val="24"/>
          <w:lang w:val="mn-MN"/>
        </w:rPr>
      </w:pPr>
      <w:r w:rsidRPr="009640BB">
        <w:rPr>
          <w:rFonts w:ascii="Arial" w:hAnsi="Arial" w:cs="Arial"/>
          <w:szCs w:val="24"/>
          <w:lang w:val="mn-MN"/>
        </w:rPr>
        <w:t>Хуримтлагдах нөлөөллийн үнэлгээний ажилд шаардагдах зардлыг олон улсын байгууллагын санхүүжилтээр хийсэн нь төсөл хэрэгжүүлэгч үнэлгээний ажилд шаардагдах зардлыг гаргах гэсэн зохицуулалт бодит байдалд хэрэгжихгүй байгааг харуулж байна.</w:t>
      </w:r>
      <w:r w:rsidR="006D7B45">
        <w:rPr>
          <w:rFonts w:ascii="Arial" w:hAnsi="Arial" w:cs="Arial"/>
          <w:szCs w:val="24"/>
          <w:lang w:val="mn-MN"/>
        </w:rPr>
        <w:t xml:space="preserve"> </w:t>
      </w:r>
      <w:r w:rsidRPr="009640BB">
        <w:rPr>
          <w:rFonts w:ascii="Arial" w:hAnsi="Arial" w:cs="Arial"/>
          <w:szCs w:val="24"/>
          <w:lang w:val="mn-MN"/>
        </w:rPr>
        <w:t xml:space="preserve">Хуримтлагдах нөлөөллийн үнэлгээний цар хүрээ өргөн, төсөл хэрэгжүүлэгч аж ахуйн нэгжид эдийн засгийн хувьд ач холбогдолгүй, тухайн үнэлгээг зайлшгүй хийх эрх зүйн хэрэгцээ шаардлага сул зэргээс шалтгаалан хуримтлагдах нөлөөллийн үнэлгээ хийгдэхгүй байх нөхцөл бүрдсэн гэж үзэж болохоор байна. </w:t>
      </w:r>
    </w:p>
    <w:p w14:paraId="70B44CBF" w14:textId="77777777" w:rsidR="007F433C" w:rsidRPr="009640BB" w:rsidRDefault="007F433C" w:rsidP="002D364C">
      <w:pPr>
        <w:spacing w:after="0" w:line="240" w:lineRule="auto"/>
        <w:ind w:firstLine="720"/>
        <w:rPr>
          <w:rFonts w:ascii="Arial" w:hAnsi="Arial" w:cs="Arial"/>
          <w:szCs w:val="24"/>
          <w:lang w:val="mn-MN"/>
        </w:rPr>
      </w:pPr>
    </w:p>
    <w:p w14:paraId="28E68D64" w14:textId="6D01833C" w:rsidR="00A8680B" w:rsidRPr="009640BB" w:rsidRDefault="00A8680B" w:rsidP="002D364C">
      <w:pPr>
        <w:spacing w:after="0" w:line="240" w:lineRule="auto"/>
        <w:ind w:firstLine="720"/>
        <w:rPr>
          <w:rFonts w:ascii="Arial" w:hAnsi="Arial" w:cs="Arial"/>
          <w:szCs w:val="24"/>
          <w:lang w:val="mn-MN"/>
        </w:rPr>
      </w:pPr>
      <w:r w:rsidRPr="009640BB">
        <w:rPr>
          <w:rFonts w:ascii="Arial" w:hAnsi="Arial" w:cs="Arial"/>
          <w:szCs w:val="24"/>
          <w:lang w:val="mn-MN"/>
        </w:rPr>
        <w:t>Иймд хуримтлагдах нөлөөллийн үнэлгээний зохицуулалтын хэрэгжүүлснээр уг харилцаанд оролцогч этгээдүүдэд хууль зүй, эдийн засаг, нийгмийн ач холбогдол, үр дагавар байхгүй, хуулийг хэрэгжүүлэхгүй байхад тооцох хариуцлага, хөшүүрэг мөн байхгүй байгаа нь оновчгүй зохицуулалт, механизм хуульчлагдаж байгааг харуулж байна.</w:t>
      </w:r>
    </w:p>
    <w:p w14:paraId="070689B0" w14:textId="77777777" w:rsidR="004C0268" w:rsidRPr="009640BB" w:rsidRDefault="004C0268" w:rsidP="002D364C">
      <w:pPr>
        <w:spacing w:after="0" w:line="240" w:lineRule="auto"/>
        <w:rPr>
          <w:rFonts w:ascii="Arial" w:hAnsi="Arial" w:cs="Arial"/>
          <w:szCs w:val="24"/>
          <w:lang w:val="mn-MN"/>
        </w:rPr>
      </w:pPr>
    </w:p>
    <w:p w14:paraId="1EF95159" w14:textId="77777777" w:rsidR="002D364C" w:rsidRDefault="00A8680B" w:rsidP="00785078">
      <w:pPr>
        <w:spacing w:after="0" w:line="276" w:lineRule="auto"/>
        <w:ind w:firstLine="720"/>
        <w:rPr>
          <w:rFonts w:ascii="Arial" w:hAnsi="Arial" w:cs="Arial"/>
          <w:szCs w:val="24"/>
          <w:lang w:val="mn-MN"/>
        </w:rPr>
      </w:pPr>
      <w:r w:rsidRPr="009640BB">
        <w:rPr>
          <w:rFonts w:ascii="Arial" w:hAnsi="Arial" w:cs="Arial"/>
          <w:b/>
          <w:bCs/>
          <w:i/>
          <w:iCs/>
          <w:szCs w:val="24"/>
          <w:lang w:val="mn-MN"/>
        </w:rPr>
        <w:t>Шалгуур үзүүлэлтийн томьёолол 2.</w:t>
      </w:r>
      <w:r w:rsidRPr="009640BB">
        <w:rPr>
          <w:rFonts w:ascii="Arial" w:hAnsi="Arial" w:cs="Arial"/>
          <w:szCs w:val="24"/>
          <w:lang w:val="mn-MN"/>
        </w:rPr>
        <w:t xml:space="preserve"> </w:t>
      </w:r>
    </w:p>
    <w:p w14:paraId="248C527E" w14:textId="23B9DC65" w:rsidR="00785078" w:rsidRDefault="000460B4" w:rsidP="006D7B45">
      <w:pPr>
        <w:spacing w:after="0" w:line="240" w:lineRule="auto"/>
        <w:ind w:firstLine="720"/>
        <w:rPr>
          <w:rFonts w:ascii="Arial" w:hAnsi="Arial" w:cs="Arial"/>
          <w:szCs w:val="24"/>
          <w:lang w:val="mn-MN"/>
        </w:rPr>
      </w:pPr>
      <w:r w:rsidRPr="009640BB">
        <w:rPr>
          <w:rFonts w:ascii="Arial" w:hAnsi="Arial" w:cs="Arial"/>
          <w:b/>
          <w:bCs/>
          <w:szCs w:val="24"/>
          <w:u w:val="single"/>
          <w:lang w:val="mn-MN"/>
        </w:rPr>
        <w:t>БОНБҮтХ-ийн 7 дугаар зүйл</w:t>
      </w:r>
      <w:r w:rsidRPr="009640BB">
        <w:rPr>
          <w:rFonts w:ascii="Arial" w:hAnsi="Arial" w:cs="Arial"/>
          <w:szCs w:val="24"/>
          <w:lang w:val="mn-MN"/>
        </w:rPr>
        <w:t>. Иргэн аж ахуй нэгж, байгууллагаас тодорхой төслийг хэрэгжүүлэх явцад байгаль орчинд учруулж болзошгүй сөрөг нөлөөлөл, үр дагаврыг урьдчилан тодорхойлж, түүнийг бууруулах, арилгах арга хэмжээ тогтооход нөлөөллийн үнэлгээний зохицуулалтын хэрэгжилт, практикт ямар хүндрэл, бэрхшээл гарч байна вэ</w:t>
      </w:r>
      <w:r w:rsidR="007B686C">
        <w:rPr>
          <w:rFonts w:ascii="Arial" w:hAnsi="Arial" w:cs="Arial"/>
          <w:szCs w:val="24"/>
          <w:lang w:val="mn-MN"/>
        </w:rPr>
        <w:t>?</w:t>
      </w:r>
      <w:r w:rsidRPr="009640BB">
        <w:rPr>
          <w:rFonts w:ascii="Arial" w:hAnsi="Arial" w:cs="Arial"/>
          <w:szCs w:val="24"/>
          <w:lang w:val="mn-MN"/>
        </w:rPr>
        <w:t xml:space="preserve"> </w:t>
      </w:r>
      <w:r w:rsidR="006D7B45">
        <w:rPr>
          <w:rFonts w:ascii="Arial" w:hAnsi="Arial" w:cs="Arial"/>
          <w:szCs w:val="24"/>
          <w:lang w:val="mn-MN"/>
        </w:rPr>
        <w:t xml:space="preserve"> </w:t>
      </w:r>
      <w:r w:rsidR="00A8680B" w:rsidRPr="009640BB">
        <w:rPr>
          <w:rFonts w:ascii="Arial" w:hAnsi="Arial" w:cs="Arial"/>
          <w:szCs w:val="24"/>
          <w:lang w:val="mn-MN"/>
        </w:rPr>
        <w:t>БОНБҮтХ</w:t>
      </w:r>
      <w:r w:rsidR="00264A5D">
        <w:rPr>
          <w:rFonts w:ascii="Arial" w:hAnsi="Arial" w:cs="Arial"/>
          <w:szCs w:val="24"/>
          <w:lang w:val="mn-MN"/>
        </w:rPr>
        <w:t>-</w:t>
      </w:r>
      <w:r w:rsidR="00A8680B" w:rsidRPr="009640BB">
        <w:rPr>
          <w:rFonts w:ascii="Arial" w:hAnsi="Arial" w:cs="Arial"/>
          <w:szCs w:val="24"/>
          <w:lang w:val="mn-MN"/>
        </w:rPr>
        <w:t>ийн 7 дугаар зүйлийн 7.1 дэх хэсэгт зааснаар “нөлөөллийн үнэлгээ нь байгаль орчны нөлөөллийн ерөнхий үнэлгээ болон байгаль орчны нөлөөллийн нарийвчилсан үнэлгээ”-нээс бүрддэг ба байгаль орчны нөлөөллийн ерөнхий үнэлгээг “байгалийн нөөцийг ашиглах, газрын тос болон ашигт малтмал хайх, ашиглах, аж ахуйн зориулалтаар газар эзэмших, ашиглах эрх авах болон төсөл хэрэгжүүлэхээс өмнө” байгаль орчны асуудал эрхэлсэн төрийн захиргааны төв байгууллага, эсхүл орон нутгийн байгаль орчны алба хийдэг.</w:t>
      </w:r>
      <w:r w:rsidR="00790F2C" w:rsidRPr="009640BB">
        <w:rPr>
          <w:rFonts w:ascii="Arial" w:hAnsi="Arial" w:cs="Arial"/>
          <w:szCs w:val="24"/>
          <w:lang w:val="mn-MN"/>
        </w:rPr>
        <w:t xml:space="preserve"> </w:t>
      </w:r>
    </w:p>
    <w:p w14:paraId="5F19C2CD" w14:textId="77777777" w:rsidR="007F433C" w:rsidRPr="009640BB" w:rsidRDefault="007F433C" w:rsidP="002D364C">
      <w:pPr>
        <w:spacing w:after="0" w:line="240" w:lineRule="auto"/>
        <w:ind w:firstLine="720"/>
        <w:rPr>
          <w:rFonts w:ascii="Arial" w:hAnsi="Arial" w:cs="Arial"/>
          <w:szCs w:val="24"/>
          <w:lang w:val="mn-MN"/>
        </w:rPr>
      </w:pPr>
    </w:p>
    <w:p w14:paraId="460CB404" w14:textId="2C48E6BC" w:rsidR="00A8680B" w:rsidRDefault="00130CC9" w:rsidP="006D7B45">
      <w:pPr>
        <w:spacing w:after="0" w:line="240" w:lineRule="auto"/>
        <w:ind w:firstLine="720"/>
        <w:rPr>
          <w:rFonts w:ascii="Arial" w:hAnsi="Arial" w:cs="Arial"/>
          <w:szCs w:val="24"/>
          <w:lang w:val="mn-MN"/>
        </w:rPr>
      </w:pPr>
      <w:r w:rsidRPr="009640BB">
        <w:rPr>
          <w:rFonts w:ascii="Arial" w:hAnsi="Arial" w:cs="Arial"/>
          <w:szCs w:val="24"/>
          <w:lang w:val="mn-MN"/>
        </w:rPr>
        <w:t>Байгаль орчны асуудал эрхэлсэн төрийн захиргааны төв байгууллагын үнэлгээний шинжээч ерөнхий үнэлгээг ажлын 14 хоногт багтааж хуульд зааснаар “төслийг хэрэгжүүлэхээс татгалзах”, эсхүл “буцаах, хэрэгжүүлэх боломжтой гэж үзэх”, “байгаль орчны нөлөөллийн нарийвчилсан үнэлгээ хийлгэх шаардлагатай” гэж үзсэн дүгнэлтийг аль нэгийг гаргадаг. Аймаг, нийслэлийн буюу орон нутгийн захиргааны байгууллагуудын дэргэдэх байгаль орчин, аялал жуулчлалын газар болон яамны шинжээчид байгаль орчны нарийвчилсан үнэлгээ хийлгүйгээр тодорхой нөхцөл болзолтойгоор ерөнхий үнэлгээний дүгнэлтийг гаргадаг зохицуулалттай.</w:t>
      </w:r>
    </w:p>
    <w:p w14:paraId="4A61BCBD" w14:textId="77777777" w:rsidR="007F433C" w:rsidRPr="009640BB" w:rsidRDefault="007F433C" w:rsidP="002D364C">
      <w:pPr>
        <w:spacing w:after="0" w:line="240" w:lineRule="auto"/>
        <w:ind w:firstLine="720"/>
        <w:rPr>
          <w:rFonts w:ascii="Arial" w:hAnsi="Arial" w:cs="Arial"/>
          <w:szCs w:val="24"/>
          <w:lang w:val="mn-MN"/>
        </w:rPr>
      </w:pPr>
    </w:p>
    <w:p w14:paraId="307C9C79" w14:textId="561F6860" w:rsidR="00A2472D" w:rsidRDefault="00F64E3C"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Байгаль орчны асуудал эрхэлсэн төрийн захиргааны төв байгууллага болон орон нутгийн захиргааны байгууллагуудад үнэлгээний 28 шинжээч буюу төрийн албан хаагч байгаль орчны ерөнхий үнэлгээг хийж байна. Байгаль орчны асуудал эрхэлсэн төрийн захиргааны төв байгууллагын 6 шинжээч жилд дунджаар 800 орчим ерөнхий </w:t>
      </w:r>
      <w:r w:rsidRPr="009640BB">
        <w:rPr>
          <w:rFonts w:ascii="Arial" w:hAnsi="Arial" w:cs="Arial"/>
          <w:szCs w:val="24"/>
          <w:lang w:val="mn-MN"/>
        </w:rPr>
        <w:lastRenderedPageBreak/>
        <w:t>үнэлгээний дүгнэлт, нийслэлийн Байгаль орчны газрын 1 шинжээч жилд дунджаар 800-1100 дүгнэлтийг гаргаж байгаа нь</w:t>
      </w:r>
      <w:r w:rsidR="007F433C">
        <w:rPr>
          <w:rFonts w:ascii="Arial" w:hAnsi="Arial" w:cs="Arial"/>
          <w:szCs w:val="24"/>
          <w:lang w:val="mn-MN"/>
        </w:rPr>
        <w:t xml:space="preserve"> </w:t>
      </w:r>
      <w:r w:rsidRPr="009640BB">
        <w:rPr>
          <w:rFonts w:ascii="Arial" w:hAnsi="Arial" w:cs="Arial"/>
          <w:szCs w:val="24"/>
          <w:lang w:val="mn-MN"/>
        </w:rPr>
        <w:t>нэгдүгээрт, хув</w:t>
      </w:r>
      <w:r w:rsidR="007F433C">
        <w:rPr>
          <w:rFonts w:ascii="Arial" w:hAnsi="Arial" w:cs="Arial"/>
          <w:szCs w:val="24"/>
          <w:lang w:val="mn-MN"/>
        </w:rPr>
        <w:t>аарилалт</w:t>
      </w:r>
      <w:r w:rsidRPr="009640BB">
        <w:rPr>
          <w:rFonts w:ascii="Arial" w:hAnsi="Arial" w:cs="Arial"/>
          <w:szCs w:val="24"/>
          <w:lang w:val="mn-MN"/>
        </w:rPr>
        <w:t xml:space="preserve"> оновчгүй, хоёрдугаарт, уг үнэлгээний, цаашлаад байгаль орчны нарийвчилсан үнэлгээний чанарт нөлөөлж, холбогдох хууль тогтоомжийн хэрэгжилт бодитой байх нөхцөл бүрэн бүрдэхгүй байж болох нөхцөл байдал үүссэн байна.</w:t>
      </w:r>
    </w:p>
    <w:p w14:paraId="125FFF2F" w14:textId="77777777" w:rsidR="006D7B45" w:rsidRPr="009640BB" w:rsidRDefault="006D7B45" w:rsidP="002D364C">
      <w:pPr>
        <w:spacing w:after="0" w:line="240" w:lineRule="auto"/>
        <w:ind w:firstLine="720"/>
        <w:rPr>
          <w:rFonts w:ascii="Arial" w:hAnsi="Arial" w:cs="Arial"/>
          <w:szCs w:val="24"/>
          <w:lang w:val="mn-MN"/>
        </w:rPr>
      </w:pPr>
    </w:p>
    <w:p w14:paraId="1D598209" w14:textId="313AD9FD" w:rsidR="00F64E3C" w:rsidRPr="009640BB" w:rsidRDefault="00F64E3C" w:rsidP="002D364C">
      <w:pPr>
        <w:spacing w:after="0" w:line="240" w:lineRule="auto"/>
        <w:ind w:firstLine="720"/>
        <w:rPr>
          <w:rFonts w:ascii="Arial" w:hAnsi="Arial" w:cs="Arial"/>
          <w:szCs w:val="24"/>
          <w:lang w:val="mn-MN"/>
        </w:rPr>
      </w:pPr>
      <w:r w:rsidRPr="009640BB">
        <w:rPr>
          <w:rFonts w:ascii="Arial" w:hAnsi="Arial" w:cs="Arial"/>
          <w:szCs w:val="24"/>
          <w:lang w:val="mn-MN"/>
        </w:rPr>
        <w:t>Ерөнхий үнэлгээний зохицуулалтыг төслийн ангилал, төрлөөс хамаарч олон улсын жишигт нийцүүлэн, мөн бусад салбарын хууль тогтоомжтой уялдуулан оновчтой байдлаар сайжруулах, хүний нөөцийн чадавх болон бодит байдалд нийцүүлэн уян хатан байдлаар өөрчлөх нь цаашдын ерөнхий үнэлгээний тайлангийн чанар, улмаар байгаль орчныг хамгаалах хариуцлагыг дээшлүүлэхэд ач холбогдолтой.</w:t>
      </w:r>
    </w:p>
    <w:p w14:paraId="50C8BAAC" w14:textId="77777777" w:rsidR="00437AA1" w:rsidRDefault="00437AA1" w:rsidP="00785078">
      <w:pPr>
        <w:spacing w:after="0" w:line="276" w:lineRule="auto"/>
        <w:ind w:firstLine="720"/>
        <w:rPr>
          <w:rFonts w:ascii="Arial" w:hAnsi="Arial" w:cs="Arial"/>
          <w:b/>
          <w:bCs/>
          <w:i/>
          <w:iCs/>
          <w:szCs w:val="24"/>
          <w:lang w:val="mn-MN"/>
        </w:rPr>
      </w:pPr>
    </w:p>
    <w:p w14:paraId="22AFD2EF" w14:textId="195E46A4" w:rsidR="002D364C" w:rsidRDefault="00A2472D" w:rsidP="00785078">
      <w:pPr>
        <w:spacing w:after="0" w:line="276" w:lineRule="auto"/>
        <w:ind w:firstLine="720"/>
        <w:rPr>
          <w:rFonts w:ascii="Arial" w:hAnsi="Arial" w:cs="Arial"/>
          <w:szCs w:val="24"/>
          <w:lang w:val="mn-MN"/>
        </w:rPr>
      </w:pPr>
      <w:r w:rsidRPr="009640BB">
        <w:rPr>
          <w:rFonts w:ascii="Arial" w:hAnsi="Arial" w:cs="Arial"/>
          <w:b/>
          <w:bCs/>
          <w:i/>
          <w:iCs/>
          <w:szCs w:val="24"/>
          <w:lang w:val="mn-MN"/>
        </w:rPr>
        <w:t xml:space="preserve">Шалгуур үзүүлэлтийн томьёолол </w:t>
      </w:r>
      <w:r w:rsidR="003336A1" w:rsidRPr="009640BB">
        <w:rPr>
          <w:rFonts w:ascii="Arial" w:hAnsi="Arial" w:cs="Arial"/>
          <w:b/>
          <w:bCs/>
          <w:i/>
          <w:iCs/>
          <w:szCs w:val="24"/>
          <w:lang w:val="mn-MN"/>
        </w:rPr>
        <w:t>3</w:t>
      </w:r>
      <w:r w:rsidRPr="009640BB">
        <w:rPr>
          <w:rFonts w:ascii="Arial" w:hAnsi="Arial" w:cs="Arial"/>
          <w:szCs w:val="24"/>
          <w:lang w:val="mn-MN"/>
        </w:rPr>
        <w:t xml:space="preserve">. </w:t>
      </w:r>
    </w:p>
    <w:p w14:paraId="3D874FFC" w14:textId="3BB25DAC" w:rsidR="00A2472D" w:rsidRPr="009640BB" w:rsidRDefault="00A2472D" w:rsidP="002D364C">
      <w:pPr>
        <w:spacing w:after="0" w:line="240" w:lineRule="auto"/>
        <w:ind w:firstLine="720"/>
        <w:rPr>
          <w:rFonts w:ascii="Arial" w:hAnsi="Arial" w:cs="Arial"/>
          <w:szCs w:val="24"/>
          <w:lang w:val="mn-MN"/>
        </w:rPr>
      </w:pPr>
      <w:r w:rsidRPr="009640BB">
        <w:rPr>
          <w:rFonts w:ascii="Arial" w:hAnsi="Arial" w:cs="Arial"/>
          <w:b/>
          <w:bCs/>
          <w:szCs w:val="24"/>
          <w:u w:val="single"/>
          <w:lang w:val="mn-MN"/>
        </w:rPr>
        <w:t>БОНБҮтХуулийн</w:t>
      </w:r>
      <w:r w:rsidR="002D364C">
        <w:rPr>
          <w:rFonts w:ascii="Arial" w:hAnsi="Arial" w:cs="Arial"/>
          <w:b/>
          <w:bCs/>
          <w:szCs w:val="24"/>
          <w:u w:val="single"/>
          <w:lang w:val="mn-MN"/>
        </w:rPr>
        <w:t xml:space="preserve"> </w:t>
      </w:r>
      <w:r w:rsidRPr="009640BB">
        <w:rPr>
          <w:rFonts w:ascii="Arial" w:hAnsi="Arial" w:cs="Arial"/>
          <w:b/>
          <w:bCs/>
          <w:szCs w:val="24"/>
          <w:u w:val="single"/>
          <w:lang w:val="mn-MN"/>
        </w:rPr>
        <w:t>8, 10 дугаар зүйл.</w:t>
      </w:r>
      <w:r w:rsidR="002D364C">
        <w:rPr>
          <w:rFonts w:ascii="Arial" w:hAnsi="Arial" w:cs="Arial"/>
          <w:b/>
          <w:bCs/>
          <w:szCs w:val="24"/>
          <w:u w:val="single"/>
          <w:lang w:val="mn-MN"/>
        </w:rPr>
        <w:t xml:space="preserve"> </w:t>
      </w:r>
      <w:r w:rsidRPr="009640BB">
        <w:rPr>
          <w:rFonts w:ascii="Arial" w:hAnsi="Arial" w:cs="Arial"/>
          <w:szCs w:val="24"/>
          <w:lang w:val="mn-MN"/>
        </w:rPr>
        <w:t>Байгаль орчны нөлөөллийн нарийвчилсан үнэлгээний зохицуулалтын хэрэгжилт, практикт ямар хүндрэл, бэрхшээл гарч байна вэ?</w:t>
      </w:r>
      <w:r w:rsidR="002D364C">
        <w:rPr>
          <w:rFonts w:ascii="Arial" w:hAnsi="Arial" w:cs="Arial"/>
          <w:szCs w:val="24"/>
          <w:lang w:val="mn-MN"/>
        </w:rPr>
        <w:t xml:space="preserve"> </w:t>
      </w:r>
    </w:p>
    <w:p w14:paraId="7CDC0944" w14:textId="6E56CFE1" w:rsidR="00A2472D" w:rsidRDefault="00A2472D" w:rsidP="002D364C">
      <w:pPr>
        <w:spacing w:after="0" w:line="240" w:lineRule="auto"/>
        <w:ind w:firstLine="720"/>
        <w:rPr>
          <w:rFonts w:ascii="Arial" w:hAnsi="Arial" w:cs="Arial"/>
          <w:szCs w:val="24"/>
          <w:lang w:val="mn-MN"/>
        </w:rPr>
      </w:pPr>
      <w:r w:rsidRPr="009640BB">
        <w:rPr>
          <w:rFonts w:ascii="Arial" w:hAnsi="Arial" w:cs="Arial"/>
          <w:szCs w:val="24"/>
          <w:lang w:val="mn-MN"/>
        </w:rPr>
        <w:t>БОНБҮтХ</w:t>
      </w:r>
      <w:r w:rsidR="00264A5D">
        <w:rPr>
          <w:rFonts w:ascii="Arial" w:hAnsi="Arial" w:cs="Arial"/>
          <w:szCs w:val="24"/>
          <w:lang w:val="mn-MN"/>
        </w:rPr>
        <w:t>-</w:t>
      </w:r>
      <w:r w:rsidRPr="009640BB">
        <w:rPr>
          <w:rFonts w:ascii="Arial" w:hAnsi="Arial" w:cs="Arial"/>
          <w:szCs w:val="24"/>
          <w:lang w:val="mn-MN"/>
        </w:rPr>
        <w:t xml:space="preserve">ийн 8 дугаар зүйлд “нөлөөллийн нарийвчилсан үнэлгээ”, мөн 10 дугаар зүйлд “байгаль орчинд нөлөөлөх байдлын үнэлгээний ажлыг холбогдох хууль журмын дагуу гүйцэтгэсэн эсэх, тайлан, дүгнэлт үндэслэлтэй, зөв эсэхэд мэргэжлийн дүгнэлт гаргах ажиллагаа буюу үнэлгээний шинжилгээ”-ний талаарх зохицуулалтыг тусгажээ. </w:t>
      </w:r>
    </w:p>
    <w:p w14:paraId="69456588" w14:textId="77777777" w:rsidR="007F433C" w:rsidRPr="009640BB" w:rsidRDefault="007F433C" w:rsidP="002D364C">
      <w:pPr>
        <w:spacing w:after="0" w:line="240" w:lineRule="auto"/>
        <w:ind w:firstLine="720"/>
        <w:rPr>
          <w:rFonts w:ascii="Arial" w:hAnsi="Arial" w:cs="Arial"/>
          <w:szCs w:val="24"/>
          <w:lang w:val="mn-MN"/>
        </w:rPr>
      </w:pPr>
    </w:p>
    <w:p w14:paraId="7D174FD9" w14:textId="0ED995D8" w:rsidR="00A2472D" w:rsidRPr="009640BB" w:rsidRDefault="00A2472D" w:rsidP="002D364C">
      <w:pPr>
        <w:spacing w:after="0" w:line="240" w:lineRule="auto"/>
        <w:ind w:firstLine="720"/>
        <w:rPr>
          <w:rFonts w:ascii="Arial" w:hAnsi="Arial" w:cs="Arial"/>
          <w:szCs w:val="24"/>
          <w:lang w:val="mn-MN"/>
        </w:rPr>
      </w:pPr>
      <w:r w:rsidRPr="009640BB">
        <w:rPr>
          <w:rFonts w:ascii="Arial" w:hAnsi="Arial" w:cs="Arial"/>
          <w:szCs w:val="24"/>
          <w:lang w:val="mn-MN"/>
        </w:rPr>
        <w:t>Байгаль орчны нөлөөллийн нарийвчилсан үнэлгээг байгаль орчны асуудал эрхэлсэн төрийн захиргааны төв байгууллагаас боловсруулсан ерөнхий үнэлгээний дүгнэлтэд тулгуурлаж, тодорхой хугацаанд, төсөл хэрэгжүүлэгчийн захиалга, түүний төлбөрийн үндсэн дээр эрх бүхий мэргэжлийн байгууллага хийж гүйцэтгэдэг бөгөөд байгаль орчны асуудал эрхэлсэн төрийн захиргааны төв байгууллагын дэргэдэх мэргэжлийн зөвлөлөөр хэлэлцүүлж баталгаажуулахаас өмнө тухайн төслийн нөлөөлөлд өртөх иргэд буюу багийн иргэдийн Нийтийн хурлаар хэлэлцүүлж, тэмдэглэл санал авдаг үйл явцын хүрээнд хэрэгждэг байна</w:t>
      </w:r>
    </w:p>
    <w:p w14:paraId="21B0E24E" w14:textId="3BD99F37" w:rsidR="00A2472D" w:rsidRPr="009640BB" w:rsidRDefault="00A2472D" w:rsidP="002D364C">
      <w:pPr>
        <w:spacing w:after="0" w:line="240" w:lineRule="auto"/>
        <w:ind w:firstLine="720"/>
        <w:rPr>
          <w:rFonts w:ascii="Arial" w:hAnsi="Arial" w:cs="Arial"/>
          <w:szCs w:val="24"/>
          <w:lang w:val="mn-MN"/>
        </w:rPr>
      </w:pPr>
      <w:r w:rsidRPr="009640BB">
        <w:rPr>
          <w:rFonts w:ascii="Arial" w:hAnsi="Arial" w:cs="Arial"/>
          <w:szCs w:val="24"/>
          <w:lang w:val="mn-MN"/>
        </w:rPr>
        <w:t>Байгаль орчны нарийвчилсан үнэлгээний талаарх зарим нэг тоон баримтыг судалж үзвэл:</w:t>
      </w:r>
    </w:p>
    <w:p w14:paraId="5B0DACA5" w14:textId="039E25C9" w:rsidR="00A2472D" w:rsidRPr="009640BB" w:rsidRDefault="00A2472D" w:rsidP="002D364C">
      <w:pPr>
        <w:pStyle w:val="ListParagraph"/>
        <w:numPr>
          <w:ilvl w:val="0"/>
          <w:numId w:val="30"/>
        </w:numPr>
        <w:spacing w:after="0" w:line="240" w:lineRule="auto"/>
        <w:ind w:left="0" w:firstLine="0"/>
        <w:rPr>
          <w:rFonts w:ascii="Arial" w:hAnsi="Arial" w:cs="Arial"/>
          <w:szCs w:val="24"/>
          <w:lang w:val="mn-MN"/>
        </w:rPr>
      </w:pPr>
      <w:r w:rsidRPr="009640BB">
        <w:rPr>
          <w:rFonts w:ascii="Arial" w:hAnsi="Arial" w:cs="Arial"/>
          <w:szCs w:val="24"/>
          <w:lang w:val="mn-MN"/>
        </w:rPr>
        <w:t>Нийслэлийн 9 дүүргийн хэмжээнд 1995-2019 оны хооронд нийт 3255 төсөлд хийсэн Байгаль орчны нөлөөллийн нарийвчилсан үнэлгээний тайлан батлагджээ. Үүнээс Хан</w:t>
      </w:r>
      <w:r w:rsidR="00264A5D">
        <w:rPr>
          <w:rFonts w:ascii="Arial" w:hAnsi="Arial" w:cs="Arial"/>
          <w:szCs w:val="24"/>
          <w:lang w:val="mn-MN"/>
        </w:rPr>
        <w:t>-</w:t>
      </w:r>
      <w:r w:rsidRPr="009640BB">
        <w:rPr>
          <w:rFonts w:ascii="Arial" w:hAnsi="Arial" w:cs="Arial"/>
          <w:szCs w:val="24"/>
          <w:lang w:val="mn-MN"/>
        </w:rPr>
        <w:t xml:space="preserve">Уул дүүрэгт 1380 тайлан буюу 43%, Налайх дүүрэгт 469 тайлан буюу 15%, Сонгинохайрхан дүүрэгт 467 тайлан буюу 14%-ийг тус тус эзэлсэн байна; </w:t>
      </w:r>
    </w:p>
    <w:p w14:paraId="4E8805DD" w14:textId="5096F9F3" w:rsidR="00A2472D" w:rsidRPr="009640BB" w:rsidRDefault="00A2472D" w:rsidP="002D364C">
      <w:pPr>
        <w:pStyle w:val="ListParagraph"/>
        <w:numPr>
          <w:ilvl w:val="0"/>
          <w:numId w:val="30"/>
        </w:numPr>
        <w:spacing w:after="0" w:line="240" w:lineRule="auto"/>
        <w:ind w:left="0" w:firstLine="0"/>
        <w:rPr>
          <w:rFonts w:ascii="Arial" w:hAnsi="Arial" w:cs="Arial"/>
          <w:szCs w:val="24"/>
          <w:lang w:val="mn-MN"/>
        </w:rPr>
      </w:pPr>
      <w:r w:rsidRPr="009640BB">
        <w:rPr>
          <w:rFonts w:ascii="Arial" w:hAnsi="Arial" w:cs="Arial"/>
          <w:szCs w:val="24"/>
          <w:lang w:val="mn-MN"/>
        </w:rPr>
        <w:t>2015-2019 оны хооронд нийслэл Улаанбаатар хотод хэрэгжсэн төслийн үйл ажиллагааны чиглэл тус бүрээр авч үзэхэд 405 төслийн БОННҮ-ний тайлан батлагдсан буюу нийт төслийн 36 хувийг аялал жуулчлалын салбарын төсөл байгаа олонх хувийг эзэлж байна;</w:t>
      </w:r>
    </w:p>
    <w:p w14:paraId="50C6760D" w14:textId="11833194" w:rsidR="00A2472D" w:rsidRPr="009640BB" w:rsidRDefault="00A2472D" w:rsidP="002D364C">
      <w:pPr>
        <w:pStyle w:val="ListParagraph"/>
        <w:numPr>
          <w:ilvl w:val="0"/>
          <w:numId w:val="30"/>
        </w:numPr>
        <w:spacing w:after="0" w:line="240" w:lineRule="auto"/>
        <w:ind w:left="0" w:firstLine="0"/>
        <w:rPr>
          <w:rFonts w:ascii="Arial" w:hAnsi="Arial" w:cs="Arial"/>
          <w:szCs w:val="24"/>
          <w:lang w:val="mn-MN"/>
        </w:rPr>
      </w:pPr>
      <w:r w:rsidRPr="009640BB">
        <w:rPr>
          <w:rFonts w:ascii="Arial" w:hAnsi="Arial" w:cs="Arial"/>
          <w:szCs w:val="24"/>
          <w:lang w:val="mn-MN"/>
        </w:rPr>
        <w:t>2019 онд нийт 10 удаа Мэргэжлийн зөвлөлийн хурал хуралдаж, 155 төслийн тайланг хэлэлцсэн байна. Мэргэжлийн зөвлөлийн хурлаар хэлэлцсэн тайланг үйл 20 ажиллагааны чиглэл тус бүрээр нь авч үзэхэд уул уурхайн салбарын 125 тайлан хэлэлцэгдсэн</w:t>
      </w:r>
      <w:r w:rsidR="00264A5D">
        <w:rPr>
          <w:rFonts w:ascii="Arial" w:hAnsi="Arial" w:cs="Arial"/>
          <w:szCs w:val="24"/>
          <w:lang w:val="mn-MN"/>
        </w:rPr>
        <w:t xml:space="preserve">ээс </w:t>
      </w:r>
      <w:r w:rsidRPr="009640BB">
        <w:rPr>
          <w:rFonts w:ascii="Arial" w:hAnsi="Arial" w:cs="Arial"/>
          <w:szCs w:val="24"/>
          <w:lang w:val="mn-MN"/>
        </w:rPr>
        <w:t>Алтны шороон ордыг ашиглах төсөл 54 тайлан буюу 35%-ийг эзэлж байна;</w:t>
      </w:r>
    </w:p>
    <w:p w14:paraId="3F40A79D" w14:textId="03EFD307" w:rsidR="00CC3266" w:rsidRPr="00264A5D" w:rsidRDefault="00264A5D" w:rsidP="00264A5D">
      <w:pPr>
        <w:pStyle w:val="ListParagraph"/>
        <w:numPr>
          <w:ilvl w:val="0"/>
          <w:numId w:val="30"/>
        </w:numPr>
        <w:spacing w:after="0" w:line="240" w:lineRule="auto"/>
        <w:ind w:left="0" w:firstLine="0"/>
        <w:rPr>
          <w:rFonts w:ascii="Arial" w:hAnsi="Arial" w:cs="Arial"/>
          <w:szCs w:val="24"/>
          <w:lang w:val="mn-MN"/>
        </w:rPr>
      </w:pPr>
      <w:r>
        <w:rPr>
          <w:rFonts w:ascii="Arial" w:hAnsi="Arial" w:cs="Arial"/>
          <w:szCs w:val="24"/>
          <w:lang w:val="mn-MN"/>
        </w:rPr>
        <w:t xml:space="preserve">Мөн </w:t>
      </w:r>
      <w:r w:rsidR="00CC3266" w:rsidRPr="009640BB">
        <w:rPr>
          <w:rFonts w:ascii="Arial" w:hAnsi="Arial" w:cs="Arial"/>
          <w:szCs w:val="24"/>
          <w:lang w:val="mn-MN"/>
        </w:rPr>
        <w:t xml:space="preserve">2019 онд Байгаль орчинд нөлөөлөх байдлын үнэлгээний мэргэжлийн дэд зөвлөл 11 удаа хуралдаж, нийт 590 тайлан хэлэлцсэн байна. Үүнээс </w:t>
      </w:r>
      <w:r>
        <w:rPr>
          <w:rFonts w:ascii="Arial" w:hAnsi="Arial" w:cs="Arial"/>
          <w:szCs w:val="24"/>
          <w:lang w:val="mn-MN"/>
        </w:rPr>
        <w:t>50 нь нэмэлт тодотголын тайлан байна. Мэргэжлийн дэд зөвлөлийн н</w:t>
      </w:r>
      <w:r w:rsidR="00CC3266" w:rsidRPr="00264A5D">
        <w:rPr>
          <w:rFonts w:ascii="Arial" w:hAnsi="Arial" w:cs="Arial"/>
          <w:szCs w:val="24"/>
          <w:lang w:val="mn-MN"/>
        </w:rPr>
        <w:t xml:space="preserve">ийт хэлэлцсэн тайлангийн 408 </w:t>
      </w:r>
      <w:r w:rsidR="00CC3266" w:rsidRPr="00264A5D">
        <w:rPr>
          <w:rFonts w:ascii="Arial" w:hAnsi="Arial" w:cs="Arial"/>
          <w:szCs w:val="24"/>
          <w:lang w:val="mn-MN"/>
        </w:rPr>
        <w:lastRenderedPageBreak/>
        <w:t>буюу 69% нь Улаанбаатар хотод хэрэгжих, хэрэгжиж буй төсөл байсан бөгөөд 182 тайлан буюу 31% нь орон нутагт хэрэгжиж буй төсөл байна</w:t>
      </w:r>
      <w:r>
        <w:rPr>
          <w:rFonts w:ascii="Arial" w:hAnsi="Arial" w:cs="Arial"/>
          <w:szCs w:val="24"/>
          <w:lang w:val="mn-MN"/>
        </w:rPr>
        <w:t xml:space="preserve">. </w:t>
      </w:r>
      <w:r w:rsidR="00CC3266" w:rsidRPr="00264A5D">
        <w:rPr>
          <w:rFonts w:ascii="Arial" w:hAnsi="Arial" w:cs="Arial"/>
          <w:szCs w:val="24"/>
          <w:lang w:val="mn-MN"/>
        </w:rPr>
        <w:t>Эдгээр 590 тайлангаас дэмжигдсэн 535, хойшлуулсан 10, төсөл хэрэгжүүлэгч аж ахуй нэгжийн төлөөлөл хүрэлцэн ирээгүй, тайланг аргачлалын дагуу гүйцэтгээгүй болон бусад шалтгаанаар 10 тайланг хэлэлцэлгүй буцаасан байна;</w:t>
      </w:r>
    </w:p>
    <w:p w14:paraId="1B2A66CF" w14:textId="03034D0A" w:rsidR="00CC3266" w:rsidRPr="009640BB" w:rsidRDefault="00CC3266" w:rsidP="002D364C">
      <w:pPr>
        <w:pStyle w:val="ListParagraph"/>
        <w:numPr>
          <w:ilvl w:val="0"/>
          <w:numId w:val="30"/>
        </w:numPr>
        <w:spacing w:after="0" w:line="240" w:lineRule="auto"/>
        <w:ind w:left="0" w:firstLine="0"/>
        <w:rPr>
          <w:rFonts w:ascii="Arial" w:hAnsi="Arial" w:cs="Arial"/>
          <w:szCs w:val="24"/>
          <w:lang w:val="mn-MN"/>
        </w:rPr>
      </w:pPr>
      <w:r w:rsidRPr="009640BB">
        <w:rPr>
          <w:rFonts w:ascii="Arial" w:hAnsi="Arial" w:cs="Arial"/>
          <w:szCs w:val="24"/>
          <w:lang w:val="mn-MN"/>
        </w:rPr>
        <w:t>Байгаль орчин үнэлгээ аудитын хэлт</w:t>
      </w:r>
      <w:r w:rsidR="007B686C">
        <w:rPr>
          <w:rFonts w:ascii="Arial" w:hAnsi="Arial" w:cs="Arial"/>
          <w:szCs w:val="24"/>
          <w:lang w:val="mn-MN"/>
        </w:rPr>
        <w:t>с</w:t>
      </w:r>
      <w:r w:rsidRPr="009640BB">
        <w:rPr>
          <w:rFonts w:ascii="Arial" w:hAnsi="Arial" w:cs="Arial"/>
          <w:szCs w:val="24"/>
          <w:lang w:val="mn-MN"/>
        </w:rPr>
        <w:t>ийн 6 үнэлгээний мэргэжилтний 2019 онд байгаль орчинд нөлөөлөх байдлын нарийвчилсан үнэлгээний тайланд шинжилгээ хийж, шүүмж өгч шинжээчээр ажилласан байдлыг авч үзвэл нэг мэргэжилтэн дунджаар 150 орчим төслийн байгаль орчны нөлөөллийн нарийвчилсан үнэлгээний тайлан дээр ажилласан байна;</w:t>
      </w:r>
    </w:p>
    <w:p w14:paraId="7B372881" w14:textId="53DB0710" w:rsidR="00CC3266" w:rsidRPr="009640BB" w:rsidRDefault="00CC3266" w:rsidP="002D364C">
      <w:pPr>
        <w:pStyle w:val="ListParagraph"/>
        <w:numPr>
          <w:ilvl w:val="0"/>
          <w:numId w:val="30"/>
        </w:numPr>
        <w:spacing w:after="0" w:line="240" w:lineRule="auto"/>
        <w:ind w:left="0" w:firstLine="0"/>
        <w:rPr>
          <w:rFonts w:ascii="Arial" w:hAnsi="Arial" w:cs="Arial"/>
          <w:szCs w:val="24"/>
          <w:lang w:val="mn-MN"/>
        </w:rPr>
      </w:pPr>
      <w:r w:rsidRPr="009640BB">
        <w:rPr>
          <w:rFonts w:ascii="Arial" w:hAnsi="Arial" w:cs="Arial"/>
          <w:szCs w:val="24"/>
          <w:lang w:val="mn-MN"/>
        </w:rPr>
        <w:t>2019 он ойролцоогоор ажлын 250 хоногтой байсан бөгөөд 1 мэргэжилтэнд дунджаар Ерөнхий үнэлгээний дүгнэлт 140, Байгаль орчинд нөлөөлөх байдлын үнэлгээний 150 тайланд шүүмж хийсэн. Ажлын өдрөөр тооцож үзвэл 3 хоногт 1-2 ерөнхий үнэлгээний дүгнэлт, мөн 3 хоногт 1-2 байгаль орчинд нөлөөлөх байдлын нарийвчилсан үнэлгээний тайланд шүүмж хийж байна. 1 мэргэжилтэн 3 хоногт 3-4 Ерөнхий үнэлгээ болон БОНБНҮ-ний тайлантай танилцаж шүүмж хийж байгаа нь ажлын хэт ачаалалтай ажиллаж байгаа нь харагдаж байна;</w:t>
      </w:r>
    </w:p>
    <w:p w14:paraId="3130893D" w14:textId="0E188B8D" w:rsidR="00CC3266" w:rsidRPr="009640BB" w:rsidRDefault="00CC3266" w:rsidP="002D364C">
      <w:pPr>
        <w:pStyle w:val="ListParagraph"/>
        <w:numPr>
          <w:ilvl w:val="0"/>
          <w:numId w:val="30"/>
        </w:numPr>
        <w:spacing w:after="0" w:line="240" w:lineRule="auto"/>
        <w:ind w:left="0" w:firstLine="0"/>
        <w:rPr>
          <w:rFonts w:ascii="Arial" w:hAnsi="Arial" w:cs="Arial"/>
          <w:szCs w:val="24"/>
          <w:lang w:val="mn-MN"/>
        </w:rPr>
      </w:pPr>
      <w:r w:rsidRPr="009640BB">
        <w:rPr>
          <w:rFonts w:ascii="Arial" w:hAnsi="Arial" w:cs="Arial"/>
          <w:szCs w:val="24"/>
          <w:lang w:val="mn-MN"/>
        </w:rPr>
        <w:t xml:space="preserve">Нийслэлийн </w:t>
      </w:r>
      <w:r w:rsidR="007B686C">
        <w:rPr>
          <w:rFonts w:ascii="Arial" w:hAnsi="Arial" w:cs="Arial"/>
          <w:szCs w:val="24"/>
          <w:lang w:val="mn-MN"/>
        </w:rPr>
        <w:t>З</w:t>
      </w:r>
      <w:r w:rsidRPr="009640BB">
        <w:rPr>
          <w:rFonts w:ascii="Arial" w:hAnsi="Arial" w:cs="Arial"/>
          <w:szCs w:val="24"/>
          <w:lang w:val="mn-MN"/>
        </w:rPr>
        <w:t xml:space="preserve">ахиргааны хэргийн анхан шатны шүүхийн 2015-2021 оны хооронд </w:t>
      </w:r>
      <w:r w:rsidR="007B686C" w:rsidRPr="007B686C">
        <w:rPr>
          <w:rFonts w:ascii="Arial" w:hAnsi="Arial" w:cs="Arial"/>
          <w:szCs w:val="24"/>
          <w:lang w:val="mn-MN"/>
        </w:rPr>
        <w:t xml:space="preserve">“Байгаль орчинд нөлөөлөх байдлын үнэлгээ”-тэй холбоотой </w:t>
      </w:r>
      <w:r w:rsidRPr="009640BB">
        <w:rPr>
          <w:rFonts w:ascii="Arial" w:hAnsi="Arial" w:cs="Arial"/>
          <w:szCs w:val="24"/>
          <w:lang w:val="mn-MN"/>
        </w:rPr>
        <w:t>нийт 607 хэрэг маргаан шийдвэрлэгдсэн байна. Эдгээр нэхэмжлэлийн агуулгын хувьд дараах агуулгуудад хуваагдаж байна:</w:t>
      </w:r>
    </w:p>
    <w:p w14:paraId="5D1465B7" w14:textId="4E2D54B8" w:rsidR="00CC3266" w:rsidRPr="009640BB" w:rsidRDefault="00CC3266" w:rsidP="002D364C">
      <w:pPr>
        <w:pStyle w:val="ListParagraph"/>
        <w:numPr>
          <w:ilvl w:val="1"/>
          <w:numId w:val="30"/>
        </w:numPr>
        <w:spacing w:after="0" w:line="240" w:lineRule="auto"/>
        <w:ind w:left="0" w:firstLine="0"/>
        <w:rPr>
          <w:rFonts w:ascii="Arial" w:hAnsi="Arial" w:cs="Arial"/>
          <w:szCs w:val="24"/>
          <w:lang w:val="mn-MN"/>
        </w:rPr>
      </w:pPr>
      <w:r w:rsidRPr="009640BB">
        <w:rPr>
          <w:rFonts w:ascii="Arial" w:hAnsi="Arial" w:cs="Arial"/>
          <w:szCs w:val="24"/>
          <w:lang w:val="mn-MN"/>
        </w:rPr>
        <w:t>Байгаль орчинд нөлөөлөх байдлын үнэлгээ хийгээгүйгээр үйл ажиллагаа явуулж байгааг шалгаж холбогдох арга хэмжээ авахгүй байгаа БОАЖЯ-ны эс үйлдэхүй нь хууль бус болох тухай;</w:t>
      </w:r>
    </w:p>
    <w:p w14:paraId="7C512890" w14:textId="01367FE4" w:rsidR="00CC3266" w:rsidRPr="009640BB" w:rsidRDefault="00CC3266" w:rsidP="002D364C">
      <w:pPr>
        <w:pStyle w:val="ListParagraph"/>
        <w:numPr>
          <w:ilvl w:val="1"/>
          <w:numId w:val="30"/>
        </w:numPr>
        <w:spacing w:after="0" w:line="240" w:lineRule="auto"/>
        <w:ind w:left="0" w:firstLine="0"/>
        <w:rPr>
          <w:rFonts w:ascii="Arial" w:hAnsi="Arial" w:cs="Arial"/>
          <w:szCs w:val="24"/>
          <w:lang w:val="mn-MN"/>
        </w:rPr>
      </w:pPr>
      <w:r w:rsidRPr="009640BB">
        <w:rPr>
          <w:rFonts w:ascii="Arial" w:hAnsi="Arial" w:cs="Arial"/>
          <w:szCs w:val="24"/>
          <w:lang w:val="mn-MN"/>
        </w:rPr>
        <w:t xml:space="preserve">Байгаль орчинд нөлөөлөх байдлын үнэлгээ нь хууль бус болохыг тогтоолгох; </w:t>
      </w:r>
    </w:p>
    <w:p w14:paraId="62632AB4" w14:textId="4356B92A" w:rsidR="00CC3266" w:rsidRPr="009640BB" w:rsidRDefault="00CC3266" w:rsidP="002D364C">
      <w:pPr>
        <w:pStyle w:val="ListParagraph"/>
        <w:numPr>
          <w:ilvl w:val="1"/>
          <w:numId w:val="30"/>
        </w:numPr>
        <w:spacing w:after="0" w:line="240" w:lineRule="auto"/>
        <w:ind w:left="0" w:firstLine="0"/>
        <w:rPr>
          <w:rFonts w:ascii="Arial" w:hAnsi="Arial" w:cs="Arial"/>
          <w:szCs w:val="24"/>
          <w:lang w:val="mn-MN"/>
        </w:rPr>
      </w:pPr>
      <w:r w:rsidRPr="009640BB">
        <w:rPr>
          <w:rFonts w:ascii="Arial" w:hAnsi="Arial" w:cs="Arial"/>
          <w:szCs w:val="24"/>
          <w:lang w:val="mn-MN"/>
        </w:rPr>
        <w:t>Байгаль орчны ерөнхий үнэлгээний дүгнэлтэд холбогдох саналыг гаргахгүй байгаа тухай;</w:t>
      </w:r>
    </w:p>
    <w:p w14:paraId="079C5767" w14:textId="683A3849" w:rsidR="00CC3266" w:rsidRPr="009640BB" w:rsidRDefault="00CC3266" w:rsidP="002D364C">
      <w:pPr>
        <w:pStyle w:val="ListParagraph"/>
        <w:numPr>
          <w:ilvl w:val="1"/>
          <w:numId w:val="30"/>
        </w:numPr>
        <w:spacing w:after="0" w:line="240" w:lineRule="auto"/>
        <w:ind w:left="0" w:firstLine="0"/>
        <w:rPr>
          <w:rFonts w:ascii="Arial" w:hAnsi="Arial" w:cs="Arial"/>
          <w:szCs w:val="24"/>
          <w:lang w:val="mn-MN"/>
        </w:rPr>
      </w:pPr>
      <w:r w:rsidRPr="009640BB">
        <w:rPr>
          <w:rFonts w:ascii="Arial" w:hAnsi="Arial" w:cs="Arial"/>
          <w:szCs w:val="24"/>
          <w:lang w:val="mn-MN"/>
        </w:rPr>
        <w:t xml:space="preserve">Мэргэжлийн зөвлөл нь байгаль орчинд нөлөөлөх байдлын үнэлгээний дагуу үйл ажиллагаагаа явуулж буй этгээдийг хууль бус үйл ажиллагааг зогсоосон актыг хүчин төгөлдөр буст тооцуулах тухай; </w:t>
      </w:r>
    </w:p>
    <w:p w14:paraId="190198F6" w14:textId="72437876" w:rsidR="00CC3266" w:rsidRPr="009640BB" w:rsidRDefault="00CC3266" w:rsidP="002D364C">
      <w:pPr>
        <w:pStyle w:val="ListParagraph"/>
        <w:numPr>
          <w:ilvl w:val="1"/>
          <w:numId w:val="30"/>
        </w:numPr>
        <w:spacing w:after="0" w:line="240" w:lineRule="auto"/>
        <w:ind w:left="0" w:firstLine="0"/>
        <w:rPr>
          <w:rFonts w:ascii="Arial" w:hAnsi="Arial" w:cs="Arial"/>
          <w:szCs w:val="24"/>
          <w:lang w:val="mn-MN"/>
        </w:rPr>
      </w:pPr>
      <w:r w:rsidRPr="009640BB">
        <w:rPr>
          <w:rFonts w:ascii="Arial" w:hAnsi="Arial" w:cs="Arial"/>
          <w:szCs w:val="24"/>
          <w:lang w:val="mn-MN"/>
        </w:rPr>
        <w:t>Байгаль орчинд нөлөөлөх байдлын үнэлгээг хийлгээгүй үйл ажиллагаа явуулсаар байсан зөрчлийг илрүүлж акт үйлдсэнийг хүчин төгөлдөр бус;</w:t>
      </w:r>
    </w:p>
    <w:p w14:paraId="7740695C" w14:textId="17C56A32" w:rsidR="006D7B45" w:rsidRDefault="00B23115" w:rsidP="006D7B45">
      <w:pPr>
        <w:pStyle w:val="ListParagraph"/>
        <w:numPr>
          <w:ilvl w:val="1"/>
          <w:numId w:val="30"/>
        </w:numPr>
        <w:spacing w:after="0" w:line="240" w:lineRule="auto"/>
        <w:ind w:left="0" w:firstLine="0"/>
        <w:rPr>
          <w:rFonts w:ascii="Arial" w:hAnsi="Arial" w:cs="Arial"/>
          <w:szCs w:val="24"/>
          <w:lang w:val="mn-MN"/>
        </w:rPr>
      </w:pPr>
      <w:r w:rsidRPr="009640BB">
        <w:rPr>
          <w:rFonts w:ascii="Arial" w:hAnsi="Arial" w:cs="Arial"/>
          <w:szCs w:val="24"/>
          <w:lang w:val="mn-MN"/>
        </w:rPr>
        <w:t>Үйл ажиллагааны нөхцөлийг байгаль орны нөлөөллийн үнэлгээндээ тусгаагүй байхад дараагийн шатны байгууллага шийдвэр гаргасан нь хууль бус;</w:t>
      </w:r>
    </w:p>
    <w:p w14:paraId="700C0BDC" w14:textId="77777777" w:rsidR="006D7B45" w:rsidRPr="006D7B45" w:rsidRDefault="006D7B45" w:rsidP="006D7B45">
      <w:pPr>
        <w:pStyle w:val="ListParagraph"/>
        <w:spacing w:after="0" w:line="240" w:lineRule="auto"/>
        <w:ind w:left="0"/>
        <w:rPr>
          <w:rFonts w:ascii="Arial" w:hAnsi="Arial" w:cs="Arial"/>
          <w:szCs w:val="24"/>
          <w:lang w:val="mn-MN"/>
        </w:rPr>
      </w:pPr>
    </w:p>
    <w:p w14:paraId="0637D46B" w14:textId="1D9F8E0B" w:rsidR="00B23115" w:rsidRDefault="00B23115" w:rsidP="002D364C">
      <w:pPr>
        <w:spacing w:after="0" w:line="240" w:lineRule="auto"/>
        <w:ind w:firstLine="720"/>
        <w:rPr>
          <w:rFonts w:ascii="Arial" w:hAnsi="Arial" w:cs="Arial"/>
          <w:szCs w:val="24"/>
          <w:lang w:val="mn-MN"/>
        </w:rPr>
      </w:pPr>
      <w:r w:rsidRPr="009640BB">
        <w:rPr>
          <w:rFonts w:ascii="Arial" w:hAnsi="Arial" w:cs="Arial"/>
          <w:szCs w:val="24"/>
          <w:lang w:val="mn-MN"/>
        </w:rPr>
        <w:t xml:space="preserve">Байгаль орчинд нөлөөлөх байдлын үнэлгээний тухай хуулийн 8.4.8-д нарийвчилсан үнэлгээний тайланд төсөл хэрэгжих нутаг дэвсгэрийн захиргаа, төслийн нөлөөлөлд өртөх нутгийн </w:t>
      </w:r>
      <w:r w:rsidR="009812EC" w:rsidRPr="009640BB">
        <w:rPr>
          <w:rFonts w:ascii="Arial" w:hAnsi="Arial" w:cs="Arial"/>
          <w:szCs w:val="24"/>
          <w:lang w:val="mn-MN"/>
        </w:rPr>
        <w:t>И</w:t>
      </w:r>
      <w:r w:rsidRPr="009640BB">
        <w:rPr>
          <w:rFonts w:ascii="Arial" w:hAnsi="Arial" w:cs="Arial"/>
          <w:szCs w:val="24"/>
          <w:lang w:val="mn-MN"/>
        </w:rPr>
        <w:t xml:space="preserve">ргэдийн </w:t>
      </w:r>
      <w:r w:rsidR="009812EC" w:rsidRPr="009640BB">
        <w:rPr>
          <w:rFonts w:ascii="Arial" w:hAnsi="Arial" w:cs="Arial"/>
          <w:szCs w:val="24"/>
          <w:lang w:val="mn-MN"/>
        </w:rPr>
        <w:t xml:space="preserve">Нийтийн </w:t>
      </w:r>
      <w:r w:rsidRPr="009640BB">
        <w:rPr>
          <w:rFonts w:ascii="Arial" w:hAnsi="Arial" w:cs="Arial"/>
          <w:szCs w:val="24"/>
          <w:lang w:val="mn-MN"/>
        </w:rPr>
        <w:t xml:space="preserve">хурлын санал, тэмдэглэл гэж заасныг хэрэгжүүлэхэд олон талын хүндрэл тулгарч байна. Багийн </w:t>
      </w:r>
      <w:r w:rsidR="003F1CFD" w:rsidRPr="009640BB">
        <w:rPr>
          <w:rFonts w:ascii="Arial" w:hAnsi="Arial" w:cs="Arial"/>
          <w:szCs w:val="24"/>
          <w:lang w:val="mn-MN"/>
        </w:rPr>
        <w:t>И</w:t>
      </w:r>
      <w:r w:rsidRPr="009640BB">
        <w:rPr>
          <w:rFonts w:ascii="Arial" w:hAnsi="Arial" w:cs="Arial"/>
          <w:szCs w:val="24"/>
          <w:lang w:val="mn-MN"/>
        </w:rPr>
        <w:t>ргэдийн Нийтийн хурал нь жилдээ 1-ээс 2 удаа хуралдах тохиолдол их байгаа тул төсөл хэрэгжүүлэгч, үнэлгээний мэргэжлийн байгууллага хурал хүлээж цаг хугацаа, эдийн засгийн хувьд алдагдалд орж хөрөнгө оруулалтаа алдах зэрэг бэрхшээл гарч байна. Мөн авто болон төмөр зам, газрын тос, цацраг идэвхт ашигт малтмалын хайгуулын төсөл зэрэг олон аймаг, сум, багийн нутаг дэвсгэрийг хамарч хэрэгждэг төслийн хувьд төслийн нөлөөлөлд өртөх баг бүрээс санал авах боломжгүй байна. Мөн энэ заалтад нутаг дэвсгэрийн захиргаа, төслийн нөлөөлөлд өртөх нутгийн иргэдийн нийтийн хурлын санал, тэмдэглэл гэж заасан нь 2 нэгжээс санал тэмдэглэл авах хоёрдмол утгыг илэрхийлдэг байна.</w:t>
      </w:r>
    </w:p>
    <w:p w14:paraId="284D6121" w14:textId="77777777" w:rsidR="007F433C" w:rsidRPr="009640BB" w:rsidRDefault="007F433C" w:rsidP="002D364C">
      <w:pPr>
        <w:spacing w:after="0" w:line="240" w:lineRule="auto"/>
        <w:ind w:firstLine="720"/>
        <w:rPr>
          <w:rFonts w:ascii="Arial" w:hAnsi="Arial" w:cs="Arial"/>
          <w:szCs w:val="24"/>
          <w:lang w:val="mn-MN"/>
        </w:rPr>
      </w:pPr>
    </w:p>
    <w:p w14:paraId="58450FA2" w14:textId="6D5DD22C" w:rsidR="00B23115" w:rsidRDefault="00B23115" w:rsidP="002D364C">
      <w:pPr>
        <w:spacing w:after="0" w:line="240" w:lineRule="auto"/>
        <w:ind w:firstLine="720"/>
        <w:rPr>
          <w:rFonts w:ascii="Arial" w:hAnsi="Arial" w:cs="Arial"/>
          <w:szCs w:val="24"/>
          <w:lang w:val="mn-MN"/>
        </w:rPr>
      </w:pPr>
      <w:r w:rsidRPr="009640BB">
        <w:rPr>
          <w:rFonts w:ascii="Arial" w:hAnsi="Arial" w:cs="Arial"/>
          <w:szCs w:val="24"/>
          <w:lang w:val="mn-MN"/>
        </w:rPr>
        <w:lastRenderedPageBreak/>
        <w:t>Төслийн хүчин чадал, хамрах хүрээ, байгаль орчинд учруулах сөрөг нөлөөлөл зэргийг үл харгалзах бүх төрлийн нарийвчилсан үнэлгээний тайланг Үнэлгээний мэргэжлийн зөвлөлийн хурлаар хэлэлцүүлэн шийдвэрлэхээр зохицуулсан нь эдийн засгийн болоод цаг хугацааны хувьд төсөл хэрэгжүүлэгч нарт хүндрэл учруулж байна.</w:t>
      </w:r>
    </w:p>
    <w:p w14:paraId="38ECE125" w14:textId="77777777" w:rsidR="007F433C" w:rsidRPr="009640BB" w:rsidRDefault="007F433C" w:rsidP="002D364C">
      <w:pPr>
        <w:spacing w:after="0" w:line="240" w:lineRule="auto"/>
        <w:ind w:firstLine="720"/>
        <w:rPr>
          <w:rFonts w:ascii="Arial" w:hAnsi="Arial" w:cs="Arial"/>
          <w:szCs w:val="24"/>
          <w:lang w:val="mn-MN"/>
        </w:rPr>
      </w:pPr>
    </w:p>
    <w:p w14:paraId="61436CE0" w14:textId="60523142" w:rsidR="003336A1" w:rsidRDefault="003336A1" w:rsidP="002D364C">
      <w:pPr>
        <w:spacing w:after="0" w:line="240" w:lineRule="auto"/>
        <w:ind w:firstLine="720"/>
        <w:rPr>
          <w:rFonts w:ascii="Arial" w:hAnsi="Arial" w:cs="Arial"/>
          <w:szCs w:val="24"/>
          <w:lang w:val="mn-MN"/>
        </w:rPr>
      </w:pPr>
      <w:r w:rsidRPr="009640BB">
        <w:rPr>
          <w:rFonts w:ascii="Arial" w:hAnsi="Arial" w:cs="Arial"/>
          <w:szCs w:val="24"/>
          <w:lang w:val="mn-MN"/>
        </w:rPr>
        <w:t>БОНБҮтХ</w:t>
      </w:r>
      <w:r w:rsidR="00264A5D">
        <w:rPr>
          <w:rFonts w:ascii="Arial" w:hAnsi="Arial" w:cs="Arial"/>
          <w:szCs w:val="24"/>
          <w:lang w:val="mn-MN"/>
        </w:rPr>
        <w:t>-и</w:t>
      </w:r>
      <w:r w:rsidRPr="009640BB">
        <w:rPr>
          <w:rFonts w:ascii="Arial" w:hAnsi="Arial" w:cs="Arial"/>
          <w:szCs w:val="24"/>
          <w:lang w:val="mn-MN"/>
        </w:rPr>
        <w:t>йн 10 дугаар зүйлийн дагуу үнэлгээний шинжилгээтэй холбоотой зохицуулалтыг холбогдох оролцогч талууд хэрэгжүүлж, практикт хэвшүүлсэн боловч үнэлгээний тайлангийн чанар сул, захиалагч, хяналт тавьдаг байгууллага, мөн хэрэгжүүлэгч байгууллагын буюу оролцогч талуудын шаардлагад бүрэн нийцдэггүй талаарх гомдол, санал, шүүмж, зөвлөмж уг хуулийг хэрэгжүүлэх хугацаанд байнга гарсаар иржээ. БОНБҮтХ</w:t>
      </w:r>
      <w:r w:rsidR="00264A5D">
        <w:rPr>
          <w:rFonts w:ascii="Arial" w:hAnsi="Arial" w:cs="Arial"/>
          <w:szCs w:val="24"/>
          <w:lang w:val="mn-MN"/>
        </w:rPr>
        <w:t>-</w:t>
      </w:r>
      <w:r w:rsidRPr="009640BB">
        <w:rPr>
          <w:rFonts w:ascii="Arial" w:hAnsi="Arial" w:cs="Arial"/>
          <w:szCs w:val="24"/>
          <w:lang w:val="mn-MN"/>
        </w:rPr>
        <w:t xml:space="preserve">ийн 16 дугаар зүйлийн 16.1.3-т “байгаль орчны нөлөөллийн нарийвчилсан үнэлгээний үр дүнгийн үнэн зөвийг хариуцах” талаар эрх бүхий мэргэжлийн байгууллагын үүрэгт тусгагдсан хэдий ч мөн зүйлийн хэрэгжилт мөн хангалтгүй байна. </w:t>
      </w:r>
    </w:p>
    <w:p w14:paraId="1F0913E4" w14:textId="77777777" w:rsidR="007F433C" w:rsidRPr="009640BB" w:rsidRDefault="007F433C" w:rsidP="002D364C">
      <w:pPr>
        <w:spacing w:after="0" w:line="240" w:lineRule="auto"/>
        <w:ind w:firstLine="720"/>
        <w:rPr>
          <w:rFonts w:ascii="Arial" w:hAnsi="Arial" w:cs="Arial"/>
          <w:szCs w:val="24"/>
          <w:lang w:val="mn-MN"/>
        </w:rPr>
      </w:pPr>
    </w:p>
    <w:p w14:paraId="0D152FDF" w14:textId="114FCCC0" w:rsidR="001F4A98" w:rsidRDefault="003336A1" w:rsidP="002D364C">
      <w:pPr>
        <w:spacing w:after="0" w:line="240" w:lineRule="auto"/>
        <w:ind w:firstLine="720"/>
        <w:rPr>
          <w:rFonts w:ascii="Arial" w:hAnsi="Arial" w:cs="Arial"/>
          <w:szCs w:val="24"/>
          <w:lang w:val="mn-MN"/>
        </w:rPr>
      </w:pPr>
      <w:r w:rsidRPr="009640BB">
        <w:rPr>
          <w:rFonts w:ascii="Arial" w:hAnsi="Arial" w:cs="Arial"/>
          <w:szCs w:val="24"/>
          <w:lang w:val="mn-MN"/>
        </w:rPr>
        <w:t>Байгаль орчныг хамгаалах, тэнцэл алдагдахаас хамгаалах Үндсэн хуулийн зарчмын гол хэрэгжилтийн нэг болох байгаль орчны нөлөөллийн нарийвчилсан үнэлгээний чанарыг сайжруулах, боловсруулах, хянах, санал, дүгнэлт өгөх, улмаар хэрэгжилтийн явц нь нийгэм, олон нийт, оролцогч талуудын шүүмжлэлтэй тулгарсаар байгаа нь түүнд холбогдох зохицуулалт нь оновчгүй, холбогдох хууль, журамтай зөрчилдсөн, хийдэл, давхардалтай, хэрэгжүүлэхэд нэлээдгүй хүндрэл, бэрхшээлтэй байна гэж үзэж болохоор байна.</w:t>
      </w:r>
    </w:p>
    <w:p w14:paraId="048C48D2" w14:textId="75BDF3AC" w:rsidR="004C0268" w:rsidRPr="009640BB" w:rsidRDefault="004C0268" w:rsidP="0074053B">
      <w:pPr>
        <w:spacing w:after="0" w:line="240" w:lineRule="auto"/>
        <w:ind w:firstLine="720"/>
        <w:rPr>
          <w:rFonts w:ascii="Arial" w:hAnsi="Arial" w:cs="Arial"/>
          <w:szCs w:val="24"/>
          <w:lang w:val="mn-MN"/>
        </w:rPr>
      </w:pPr>
    </w:p>
    <w:p w14:paraId="2DD9E9DB" w14:textId="77777777" w:rsidR="0074053B" w:rsidRDefault="003336A1" w:rsidP="00785078">
      <w:pPr>
        <w:spacing w:after="0" w:line="276" w:lineRule="auto"/>
        <w:ind w:firstLine="720"/>
        <w:rPr>
          <w:rFonts w:ascii="Arial" w:hAnsi="Arial" w:cs="Arial"/>
          <w:szCs w:val="24"/>
          <w:lang w:val="mn-MN"/>
        </w:rPr>
      </w:pPr>
      <w:r w:rsidRPr="009640BB">
        <w:rPr>
          <w:rFonts w:ascii="Arial" w:hAnsi="Arial" w:cs="Arial"/>
          <w:b/>
          <w:bCs/>
          <w:i/>
          <w:iCs/>
          <w:szCs w:val="24"/>
          <w:lang w:val="mn-MN"/>
        </w:rPr>
        <w:t xml:space="preserve">Шалгуур үзүүлэлтийн томьёолол </w:t>
      </w:r>
      <w:r w:rsidR="00E17273" w:rsidRPr="009640BB">
        <w:rPr>
          <w:rFonts w:ascii="Arial" w:hAnsi="Arial" w:cs="Arial"/>
          <w:b/>
          <w:bCs/>
          <w:i/>
          <w:iCs/>
          <w:szCs w:val="24"/>
          <w:lang w:val="mn-MN"/>
        </w:rPr>
        <w:t>4</w:t>
      </w:r>
      <w:r w:rsidRPr="009640BB">
        <w:rPr>
          <w:rFonts w:ascii="Arial" w:hAnsi="Arial" w:cs="Arial"/>
          <w:szCs w:val="24"/>
          <w:lang w:val="mn-MN"/>
        </w:rPr>
        <w:t xml:space="preserve">. </w:t>
      </w:r>
    </w:p>
    <w:p w14:paraId="48350AD8" w14:textId="2806F461" w:rsidR="000460B4" w:rsidRPr="009640BB" w:rsidRDefault="000460B4" w:rsidP="007B686C">
      <w:pPr>
        <w:spacing w:after="0" w:line="240" w:lineRule="auto"/>
        <w:ind w:firstLine="720"/>
        <w:rPr>
          <w:rFonts w:ascii="Arial" w:hAnsi="Arial" w:cs="Arial"/>
          <w:szCs w:val="24"/>
          <w:lang w:val="mn-MN"/>
        </w:rPr>
      </w:pPr>
      <w:r w:rsidRPr="009640BB">
        <w:rPr>
          <w:rFonts w:ascii="Arial" w:hAnsi="Arial" w:cs="Arial"/>
          <w:b/>
          <w:bCs/>
          <w:szCs w:val="24"/>
          <w:u w:val="single"/>
          <w:lang w:val="mn-MN"/>
        </w:rPr>
        <w:t>БОНБҮтХ-ийн 9 дүгээр зүйл</w:t>
      </w:r>
      <w:r w:rsidRPr="009640BB">
        <w:rPr>
          <w:rFonts w:ascii="Arial" w:hAnsi="Arial" w:cs="Arial"/>
          <w:szCs w:val="24"/>
          <w:lang w:val="mn-MN"/>
        </w:rPr>
        <w:t xml:space="preserve">. Байгаль орчны менежментийн төлөвлөгөөний зохицуулалтын хэрэгжилт, практикт ямар хүндрэл, бэрхшээл гарч байна вэ? </w:t>
      </w:r>
    </w:p>
    <w:p w14:paraId="1AD28C79" w14:textId="36B8E2AF" w:rsidR="00437AA1" w:rsidRDefault="003336A1" w:rsidP="007B686C">
      <w:pPr>
        <w:spacing w:after="0" w:line="240" w:lineRule="auto"/>
        <w:ind w:firstLine="720"/>
        <w:rPr>
          <w:rFonts w:ascii="Arial" w:hAnsi="Arial" w:cs="Arial"/>
          <w:szCs w:val="24"/>
          <w:lang w:val="mn-MN"/>
        </w:rPr>
      </w:pPr>
      <w:r w:rsidRPr="009640BB">
        <w:rPr>
          <w:rFonts w:ascii="Arial" w:hAnsi="Arial" w:cs="Arial"/>
          <w:szCs w:val="24"/>
          <w:lang w:val="mn-MN"/>
        </w:rPr>
        <w:t xml:space="preserve">БОНБҮтХ-ийн 9 дүгээр зүйлийн </w:t>
      </w:r>
      <w:r w:rsidR="00E71C0F" w:rsidRPr="009640BB">
        <w:rPr>
          <w:rFonts w:ascii="Arial" w:hAnsi="Arial" w:cs="Arial"/>
          <w:szCs w:val="24"/>
          <w:lang w:val="mn-MN"/>
        </w:rPr>
        <w:t>9.1 дэх хэсэгт “Төсөл хэрэгжих нутаг дэвсгэрийн байгаль орчныг хамгаалах, зүй зохистой ашиглах, нөхөн сэргээх, стратегийн үнэлгээний зөвлөмжийн хэрэгжилтийг хангах, нөлөөллийн нарийвчилсан үнэлгээгээр тогтоосон сөрөг нөлөөллийг бууруулах, арилгах, урьдчилан сэргийлэх, төсөл хэрэгжих орчинд бий болж болзошгүй сөрөг үр дагаврыг хянах, илрүүлэх зорилгоор байгаль орчны менежментийн төлөвлөгөөг байгаль орчны нөлөөллийн нарийвчилсан үнэлгээг гүйцэтгэсэн байгууллага боловсруулна” гэж заасан.</w:t>
      </w:r>
    </w:p>
    <w:p w14:paraId="3067B9EB" w14:textId="77777777" w:rsidR="007F433C" w:rsidRPr="00437AA1" w:rsidRDefault="007F433C" w:rsidP="007B686C">
      <w:pPr>
        <w:spacing w:after="0" w:line="240" w:lineRule="auto"/>
        <w:ind w:firstLine="720"/>
        <w:rPr>
          <w:rFonts w:ascii="Arial" w:hAnsi="Arial" w:cs="Arial"/>
          <w:szCs w:val="24"/>
          <w:lang w:val="mn-MN"/>
        </w:rPr>
      </w:pPr>
    </w:p>
    <w:p w14:paraId="262D21FC" w14:textId="3531DBEF" w:rsidR="00E71C0F" w:rsidRDefault="00E71C0F" w:rsidP="00437AA1">
      <w:pPr>
        <w:spacing w:after="0" w:line="240" w:lineRule="auto"/>
        <w:ind w:firstLine="720"/>
        <w:rPr>
          <w:rFonts w:ascii="Arial" w:hAnsi="Arial" w:cs="Arial"/>
          <w:szCs w:val="24"/>
          <w:lang w:val="mn-MN"/>
        </w:rPr>
      </w:pPr>
      <w:r w:rsidRPr="009640BB">
        <w:rPr>
          <w:rFonts w:ascii="Arial" w:hAnsi="Arial" w:cs="Arial"/>
          <w:szCs w:val="24"/>
          <w:lang w:val="mn-MN"/>
        </w:rPr>
        <w:t>Байгаль орчин, аялал жуулчлалын сайдын 2019 оны А/618 дугаар тушаалаар батлагдсан “Байгаль орчны менежментийн төлөвлөгөөг боловсруулах, хянан батлах, тайлагнах журам”</w:t>
      </w:r>
      <w:r w:rsidR="00264A5D">
        <w:rPr>
          <w:rFonts w:ascii="Arial" w:hAnsi="Arial" w:cs="Arial"/>
          <w:szCs w:val="24"/>
          <w:lang w:val="mn-MN"/>
        </w:rPr>
        <w:t xml:space="preserve"> </w:t>
      </w:r>
      <w:r w:rsidRPr="009640BB">
        <w:rPr>
          <w:rFonts w:ascii="Arial" w:hAnsi="Arial" w:cs="Arial"/>
          <w:szCs w:val="24"/>
          <w:lang w:val="mn-MN"/>
        </w:rPr>
        <w:t>батлагдан хэрэгжиж байна.</w:t>
      </w:r>
    </w:p>
    <w:p w14:paraId="3AF0CD76" w14:textId="77777777" w:rsidR="007F433C" w:rsidRPr="009640BB" w:rsidRDefault="007F433C" w:rsidP="00437AA1">
      <w:pPr>
        <w:spacing w:after="0" w:line="240" w:lineRule="auto"/>
        <w:ind w:firstLine="720"/>
        <w:rPr>
          <w:rFonts w:ascii="Arial" w:hAnsi="Arial" w:cs="Arial"/>
          <w:szCs w:val="24"/>
          <w:lang w:val="mn-MN"/>
        </w:rPr>
      </w:pPr>
    </w:p>
    <w:p w14:paraId="7A0405D4" w14:textId="33B03D61" w:rsidR="004C7BB6" w:rsidRPr="009640BB" w:rsidRDefault="00E71C0F" w:rsidP="0074053B">
      <w:pPr>
        <w:spacing w:after="0" w:line="240" w:lineRule="auto"/>
        <w:ind w:firstLine="720"/>
        <w:rPr>
          <w:rFonts w:ascii="Arial" w:hAnsi="Arial" w:cs="Arial"/>
          <w:szCs w:val="24"/>
          <w:lang w:val="mn-MN"/>
        </w:rPr>
      </w:pPr>
      <w:r w:rsidRPr="009640BB">
        <w:rPr>
          <w:rFonts w:ascii="Arial" w:hAnsi="Arial" w:cs="Arial"/>
          <w:szCs w:val="24"/>
          <w:lang w:val="mn-MN"/>
        </w:rPr>
        <w:t>Байгаль орчны нөлөөллийн ерөнхий үнэлгээ хийсэн байгууллага төсөл хэрэгжүүлэгчийн тухайн жилийн байгаль орчны менежментийн төлөвлөгөөний хэрэгжилтийн тайланг жил бүрийн 12 дугаар сард багтаан хүлээн авч, дараа оны төлөвлөгөө болон түүнийг хэрэгжүүлэхэд шаардагдах хөрөнгө, зардлын хэмжээг баталдаг. Алт, зэс, нүүрсний чиглэлээр үйл ажиллагаа явуулж буй аж ахуй нэгжүүдийн менежментийн төлөвлөгөөг хянасан байдлыг сүүлийн 3 жилээр байдлаар авч үзвэл 2018 онд 114, 2019 онд 215, 2020 онд 140 менежментийн төлөвлөгөөг тус тус хүлээн авч хянасан байна.</w:t>
      </w:r>
    </w:p>
    <w:p w14:paraId="44EC6EA8" w14:textId="77777777" w:rsidR="00AC1ED5" w:rsidRPr="009640BB" w:rsidRDefault="00AC1ED5" w:rsidP="0074053B">
      <w:pPr>
        <w:spacing w:after="0" w:line="240" w:lineRule="auto"/>
        <w:rPr>
          <w:rFonts w:ascii="Arial" w:hAnsi="Arial" w:cs="Arial"/>
          <w:szCs w:val="24"/>
          <w:lang w:val="mn-MN"/>
        </w:rPr>
      </w:pPr>
    </w:p>
    <w:p w14:paraId="5E3CCE69" w14:textId="77777777" w:rsidR="006D7B45" w:rsidRDefault="006D7B45" w:rsidP="0074053B">
      <w:pPr>
        <w:spacing w:after="0" w:line="240" w:lineRule="auto"/>
        <w:ind w:firstLine="720"/>
        <w:rPr>
          <w:rFonts w:ascii="Arial" w:hAnsi="Arial" w:cs="Arial"/>
          <w:b/>
          <w:bCs/>
          <w:i/>
          <w:iCs/>
          <w:szCs w:val="24"/>
          <w:lang w:val="mn-MN"/>
        </w:rPr>
      </w:pPr>
    </w:p>
    <w:p w14:paraId="48947C8D" w14:textId="77777777" w:rsidR="006D7B45" w:rsidRDefault="006D7B45" w:rsidP="0074053B">
      <w:pPr>
        <w:spacing w:after="0" w:line="240" w:lineRule="auto"/>
        <w:ind w:firstLine="720"/>
        <w:rPr>
          <w:rFonts w:ascii="Arial" w:hAnsi="Arial" w:cs="Arial"/>
          <w:b/>
          <w:bCs/>
          <w:i/>
          <w:iCs/>
          <w:szCs w:val="24"/>
          <w:lang w:val="mn-MN"/>
        </w:rPr>
      </w:pPr>
    </w:p>
    <w:p w14:paraId="79E48E37" w14:textId="5DC779B2" w:rsidR="0074053B" w:rsidRDefault="00D53833" w:rsidP="0074053B">
      <w:pPr>
        <w:spacing w:after="0" w:line="240" w:lineRule="auto"/>
        <w:ind w:firstLine="720"/>
        <w:rPr>
          <w:rFonts w:ascii="Arial" w:hAnsi="Arial" w:cs="Arial"/>
          <w:szCs w:val="24"/>
          <w:lang w:val="mn-MN"/>
        </w:rPr>
      </w:pPr>
      <w:r w:rsidRPr="009640BB">
        <w:rPr>
          <w:rFonts w:ascii="Arial" w:hAnsi="Arial" w:cs="Arial"/>
          <w:b/>
          <w:bCs/>
          <w:i/>
          <w:iCs/>
          <w:szCs w:val="24"/>
          <w:lang w:val="mn-MN"/>
        </w:rPr>
        <w:t>Шалгуур үзүүлэлтийн томьёолол 5.</w:t>
      </w:r>
      <w:r w:rsidRPr="009640BB">
        <w:rPr>
          <w:rFonts w:ascii="Arial" w:hAnsi="Arial" w:cs="Arial"/>
          <w:szCs w:val="24"/>
          <w:lang w:val="mn-MN"/>
        </w:rPr>
        <w:t xml:space="preserve"> </w:t>
      </w:r>
    </w:p>
    <w:p w14:paraId="35EDD6B6" w14:textId="1BED4E61" w:rsidR="000460B4" w:rsidRPr="009640BB" w:rsidRDefault="000460B4" w:rsidP="0074053B">
      <w:pPr>
        <w:spacing w:after="0" w:line="240" w:lineRule="auto"/>
        <w:ind w:firstLine="720"/>
        <w:rPr>
          <w:rFonts w:ascii="Arial" w:hAnsi="Arial" w:cs="Arial"/>
          <w:szCs w:val="24"/>
          <w:lang w:val="mn-MN"/>
        </w:rPr>
      </w:pPr>
      <w:r w:rsidRPr="009640BB">
        <w:rPr>
          <w:rFonts w:ascii="Arial" w:hAnsi="Arial" w:cs="Arial"/>
          <w:b/>
          <w:bCs/>
          <w:szCs w:val="24"/>
          <w:u w:val="single"/>
          <w:lang w:val="mn-MN"/>
        </w:rPr>
        <w:t>БОНБҮтХ-ийн 17 дугаар зүйл</w:t>
      </w:r>
      <w:r w:rsidRPr="009640BB">
        <w:rPr>
          <w:rFonts w:ascii="Arial" w:hAnsi="Arial" w:cs="Arial"/>
          <w:szCs w:val="24"/>
          <w:lang w:val="mn-MN"/>
        </w:rPr>
        <w:t xml:space="preserve">. Банк, санхүүгийн болон хөрөнгө оруулалтын байгууллагын үүрэгт холбогдох зохицуулалтын хэрэгжилт, практикт ямар хүндрэл, бэрхшээл гарч байна вэ? </w:t>
      </w:r>
    </w:p>
    <w:p w14:paraId="7BAAD4D0" w14:textId="01C40224" w:rsidR="00D53833" w:rsidRPr="009640BB" w:rsidRDefault="00D53833" w:rsidP="00F96175">
      <w:pPr>
        <w:spacing w:after="0" w:line="240" w:lineRule="auto"/>
        <w:ind w:firstLine="720"/>
        <w:rPr>
          <w:rFonts w:ascii="Arial" w:hAnsi="Arial" w:cs="Arial"/>
          <w:szCs w:val="24"/>
          <w:lang w:val="mn-MN"/>
        </w:rPr>
      </w:pPr>
      <w:r w:rsidRPr="009640BB">
        <w:rPr>
          <w:rFonts w:ascii="Arial" w:hAnsi="Arial" w:cs="Arial"/>
          <w:szCs w:val="24"/>
          <w:lang w:val="mn-MN"/>
        </w:rPr>
        <w:t xml:space="preserve">Банк, санхүүгийн байгууллагууд нь байгаль орчинд сөрөг нөлөөтэй аливаа төслүүдэд санхүүжилт олгохгүй байх үүргээ сайтар биелүүлж байгаа ч тулгарч буй дараах хүндрэл, бэрхшээл тулгардаг байна. Тухайлбал: </w:t>
      </w:r>
    </w:p>
    <w:p w14:paraId="294BC2D5" w14:textId="42F18634" w:rsidR="00AC1ED5" w:rsidRPr="009640BB" w:rsidRDefault="00AC1ED5" w:rsidP="0074053B">
      <w:pPr>
        <w:spacing w:after="0" w:line="240" w:lineRule="auto"/>
        <w:ind w:firstLine="720"/>
        <w:rPr>
          <w:rFonts w:ascii="Arial" w:hAnsi="Arial" w:cs="Arial"/>
          <w:szCs w:val="24"/>
          <w:lang w:val="mn-MN"/>
        </w:rPr>
      </w:pPr>
      <w:r w:rsidRPr="009640BB">
        <w:rPr>
          <w:rFonts w:ascii="Arial" w:hAnsi="Arial" w:cs="Arial"/>
          <w:szCs w:val="24"/>
          <w:lang w:val="mn-MN"/>
        </w:rPr>
        <w:t xml:space="preserve">1. </w:t>
      </w:r>
      <w:r w:rsidR="00D53833" w:rsidRPr="009640BB">
        <w:rPr>
          <w:rFonts w:ascii="Arial" w:hAnsi="Arial" w:cs="Arial"/>
          <w:szCs w:val="24"/>
          <w:lang w:val="mn-MN"/>
        </w:rPr>
        <w:t>Байгаль орчны асуудал эрхэлсэн төрийн захиргааны байгууллагын баталгаажуулсан БОНБҮ нь чанарын шаардлага хангадаггүй; БОНБҮ хийж буй мэргэжлийн байгууллагууд, мэргэжилтнүүдийн чадавх сул;</w:t>
      </w:r>
    </w:p>
    <w:p w14:paraId="62443806" w14:textId="77777777" w:rsidR="00AC1ED5" w:rsidRPr="009640BB" w:rsidRDefault="00AC1ED5" w:rsidP="0074053B">
      <w:pPr>
        <w:spacing w:after="0" w:line="240" w:lineRule="auto"/>
        <w:ind w:firstLine="720"/>
        <w:rPr>
          <w:rFonts w:ascii="Arial" w:hAnsi="Arial" w:cs="Arial"/>
          <w:szCs w:val="24"/>
          <w:lang w:val="mn-MN"/>
        </w:rPr>
      </w:pPr>
      <w:r w:rsidRPr="009640BB">
        <w:rPr>
          <w:rFonts w:ascii="Arial" w:hAnsi="Arial" w:cs="Arial"/>
          <w:szCs w:val="24"/>
          <w:lang w:val="mn-MN"/>
        </w:rPr>
        <w:t xml:space="preserve">2. </w:t>
      </w:r>
      <w:r w:rsidR="00D53833" w:rsidRPr="009640BB">
        <w:rPr>
          <w:rFonts w:ascii="Arial" w:hAnsi="Arial" w:cs="Arial"/>
          <w:szCs w:val="24"/>
          <w:lang w:val="mn-MN"/>
        </w:rPr>
        <w:t>Банк, санхүүгийн байгууллагууд өөрийн бүтцэд байгаль орчин, нийгэм, засаглалын асуудал хариуцсан нэгж, ажилтан ажиллуулж, өөрийн байгууллагаас батлан гаргасан байгаль орчны бодлого, дүрэм, журмын хүрээнд тухайн төсөлд эрсдэлийн үнэлгээ хийдэг бөгөөд шаардлагатай үед нь газар дээр нь очин ажиллаж, эрсдэлийг нарийвчилж тодорхойлдог;</w:t>
      </w:r>
    </w:p>
    <w:p w14:paraId="3739B9A5" w14:textId="77777777" w:rsidR="00AC1ED5" w:rsidRPr="009640BB" w:rsidRDefault="00AC1ED5" w:rsidP="0074053B">
      <w:pPr>
        <w:spacing w:after="0" w:line="240" w:lineRule="auto"/>
        <w:ind w:firstLine="720"/>
        <w:rPr>
          <w:rFonts w:ascii="Arial" w:hAnsi="Arial" w:cs="Arial"/>
          <w:szCs w:val="24"/>
          <w:lang w:val="mn-MN"/>
        </w:rPr>
      </w:pPr>
      <w:r w:rsidRPr="009640BB">
        <w:rPr>
          <w:rFonts w:ascii="Arial" w:hAnsi="Arial" w:cs="Arial"/>
          <w:szCs w:val="24"/>
          <w:lang w:val="mn-MN"/>
        </w:rPr>
        <w:t xml:space="preserve">3. </w:t>
      </w:r>
      <w:r w:rsidR="00AC56DE" w:rsidRPr="009640BB">
        <w:rPr>
          <w:rFonts w:ascii="Arial" w:hAnsi="Arial" w:cs="Arial"/>
          <w:szCs w:val="24"/>
          <w:lang w:val="mn-MN"/>
        </w:rPr>
        <w:t>Банк, санхүүгийн байгууллагууд нь үнэлгээний мэдээллийн сантай шууд холбогддоггүй учраас тухайн бичиг баримтыг олшруулах, үнэн зөвийг тогтоох, цаг хугацаа алдах зэрэг хүндрэлтэй, тулгардаг, өөрөөр хэлбэл, төр, хувийн хэвшлийн байгууллага хоорондын мэдээлэл дамжуулах харилцаа сул;</w:t>
      </w:r>
    </w:p>
    <w:p w14:paraId="6D9CEA76" w14:textId="77777777" w:rsidR="006D7B45" w:rsidRDefault="00AC1ED5" w:rsidP="007B686C">
      <w:pPr>
        <w:spacing w:after="0" w:line="240" w:lineRule="auto"/>
        <w:ind w:firstLine="720"/>
        <w:rPr>
          <w:rFonts w:ascii="Arial" w:hAnsi="Arial" w:cs="Arial"/>
          <w:szCs w:val="24"/>
          <w:lang w:val="mn-MN"/>
        </w:rPr>
      </w:pPr>
      <w:r w:rsidRPr="009640BB">
        <w:rPr>
          <w:rFonts w:ascii="Arial" w:hAnsi="Arial" w:cs="Arial"/>
          <w:szCs w:val="24"/>
          <w:lang w:val="mn-MN"/>
        </w:rPr>
        <w:t xml:space="preserve">4. </w:t>
      </w:r>
      <w:r w:rsidR="00AC56DE" w:rsidRPr="009640BB">
        <w:rPr>
          <w:rFonts w:ascii="Arial" w:hAnsi="Arial" w:cs="Arial"/>
          <w:szCs w:val="24"/>
          <w:lang w:val="mn-MN"/>
        </w:rPr>
        <w:t xml:space="preserve">Банк, санхүүгийн байгууллагууд нь аливаа төсөлд санхүүжилт олгохдоо олон улсын банк, санхүүгийн байгууллага болон Монгол Улсын Санхүүгийн зохицуулах хорооноос гаргасан заавар, зөвлөмж, удирдамжийг дагаж ажилладаг. </w:t>
      </w:r>
    </w:p>
    <w:p w14:paraId="1C4ED1A9" w14:textId="07CD64B3" w:rsidR="00AC56DE" w:rsidRPr="009640BB" w:rsidRDefault="00AC56DE" w:rsidP="007B686C">
      <w:pPr>
        <w:spacing w:after="0" w:line="240" w:lineRule="auto"/>
        <w:ind w:firstLine="720"/>
        <w:rPr>
          <w:rFonts w:ascii="Arial" w:hAnsi="Arial" w:cs="Arial"/>
          <w:szCs w:val="24"/>
          <w:lang w:val="mn-MN"/>
        </w:rPr>
      </w:pPr>
      <w:r w:rsidRPr="009640BB">
        <w:rPr>
          <w:rFonts w:ascii="Arial" w:hAnsi="Arial" w:cs="Arial"/>
          <w:szCs w:val="24"/>
          <w:lang w:val="mn-MN"/>
        </w:rPr>
        <w:t>Өөрөөр хэлбэл, сүүлийн үед нийгэм, жендэрийн үнэлгээ, уур амьсгалын өөрчлөлтийн эрсдэлийн үнэлгээ зэрэг шинэ тутам шалгуурууд нэмэгдсэн нь дотоодын үнэлгээний төрөл, ангилалтай нийцэхгүй байна.</w:t>
      </w:r>
    </w:p>
    <w:p w14:paraId="5961BA50" w14:textId="46B64D2F" w:rsidR="00437AA1" w:rsidRDefault="006D7B45" w:rsidP="006D7B45">
      <w:pPr>
        <w:spacing w:after="0" w:line="240" w:lineRule="auto"/>
        <w:ind w:firstLine="720"/>
        <w:rPr>
          <w:rFonts w:ascii="Arial" w:hAnsi="Arial" w:cs="Arial"/>
          <w:sz w:val="22"/>
          <w:lang w:val="mn-MN"/>
        </w:rPr>
      </w:pPr>
      <w:r>
        <w:rPr>
          <w:rFonts w:ascii="Arial" w:hAnsi="Arial" w:cs="Arial"/>
          <w:noProof/>
          <w:sz w:val="22"/>
        </w:rPr>
        <mc:AlternateContent>
          <mc:Choice Requires="wps">
            <w:drawing>
              <wp:anchor distT="0" distB="0" distL="114300" distR="114300" simplePos="0" relativeHeight="251665408" behindDoc="0" locked="0" layoutInCell="1" allowOverlap="1" wp14:anchorId="4ECF8002" wp14:editId="298AA33E">
                <wp:simplePos x="0" y="0"/>
                <wp:positionH relativeFrom="margin">
                  <wp:posOffset>-9525</wp:posOffset>
                </wp:positionH>
                <wp:positionV relativeFrom="margin">
                  <wp:posOffset>5635625</wp:posOffset>
                </wp:positionV>
                <wp:extent cx="6239510" cy="2828925"/>
                <wp:effectExtent l="0" t="0" r="27940" b="28575"/>
                <wp:wrapSquare wrapText="bothSides"/>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9510" cy="2828925"/>
                        </a:xfrm>
                        <a:prstGeom prst="rect">
                          <a:avLst/>
                        </a:prstGeom>
                        <a:solidFill>
                          <a:schemeClr val="lt1">
                            <a:lumMod val="100000"/>
                            <a:lumOff val="0"/>
                          </a:schemeClr>
                        </a:solidFill>
                        <a:ln w="12700">
                          <a:solidFill>
                            <a:schemeClr val="accent6">
                              <a:lumMod val="100000"/>
                              <a:lumOff val="0"/>
                            </a:schemeClr>
                          </a:solidFill>
                          <a:miter lim="800000"/>
                          <a:headEnd/>
                          <a:tailEnd/>
                        </a:ln>
                      </wps:spPr>
                      <wps:txbx>
                        <w:txbxContent>
                          <w:p w14:paraId="62C9ABD9" w14:textId="77777777" w:rsidR="00401836" w:rsidRPr="0074053B" w:rsidRDefault="00401836" w:rsidP="00F74958">
                            <w:pPr>
                              <w:spacing w:after="0" w:line="240" w:lineRule="auto"/>
                              <w:rPr>
                                <w:sz w:val="22"/>
                              </w:rPr>
                            </w:pPr>
                            <w:proofErr w:type="spellStart"/>
                            <w:r w:rsidRPr="0074053B">
                              <w:rPr>
                                <w:b/>
                                <w:bCs/>
                                <w:i/>
                                <w:iCs/>
                                <w:sz w:val="22"/>
                              </w:rPr>
                              <w:t>Шигтгээ</w:t>
                            </w:r>
                            <w:proofErr w:type="spellEnd"/>
                            <w:r w:rsidRPr="0074053B">
                              <w:rPr>
                                <w:b/>
                                <w:bCs/>
                                <w:i/>
                                <w:iCs/>
                                <w:sz w:val="22"/>
                              </w:rPr>
                              <w:t>.</w:t>
                            </w:r>
                            <w:r w:rsidRPr="0074053B">
                              <w:rPr>
                                <w:sz w:val="22"/>
                              </w:rPr>
                              <w:t xml:space="preserve"> УУХҮЯ, АМГ болон СЕСМИМ, Мерико төсөлтэй хамтран Ховд аймагт баруун бүсийн Ховд, Говь-Алтай, Баян-Өлгий, Увс, Завхан, мөн Дорнод аймагт зүүн бүсийн Дорнод, Хэнтий, Сүхбаатар, Дундговь, Дорноговь, Төв аймгийн ЗДТГ, БОАЖГ, МХГ, сумдын удирдлага, уул уурхайн үйл ажиллагаа эрхлэж буй уул уурхай, байгаль орчны салбарын бодлого, хууль тогтоомжийн хэрэгжилтийг хангуулах сургалт, хэлэлцүүлгийн 2019 оны 06, 08 дугаар саруудад зохион байгуулав. Уг арга хэмжээнд Байгаль орчны үнэлгээ, аудит болон яамнаас 2019-2020 хэрэгжүүлэх арга</w:t>
                            </w:r>
                            <w:r w:rsidRPr="0074053B">
                              <w:rPr>
                                <w:sz w:val="22"/>
                                <w:lang w:val="mn-MN"/>
                              </w:rPr>
                              <w:t xml:space="preserve"> </w:t>
                            </w:r>
                            <w:r w:rsidRPr="0074053B">
                              <w:rPr>
                                <w:sz w:val="22"/>
                              </w:rPr>
                              <w:t>хэмжээний талаар илтгэл тавьж, мэдээлэл өгч ажиллаа.</w:t>
                            </w:r>
                          </w:p>
                          <w:p w14:paraId="2BB97BE2" w14:textId="350A1366" w:rsidR="00401836" w:rsidRPr="0074053B" w:rsidRDefault="00401836" w:rsidP="00754398">
                            <w:pPr>
                              <w:spacing w:after="0" w:line="240" w:lineRule="auto"/>
                              <w:rPr>
                                <w:sz w:val="22"/>
                              </w:rPr>
                            </w:pPr>
                            <w:r w:rsidRPr="0074053B">
                              <w:rPr>
                                <w:sz w:val="22"/>
                              </w:rPr>
                              <w:t>Мөн сургалт, хэлэлцүүлгийн хүрээнд “Уул уурхайн салбарын баруун, зүүн бүсийн Нээлттэй хаалганы өдөрлөг”-үүдийг зохион байгуулсан. Өдөрлөгт “Эрдэнэс Монгол” ХХК, “Эрдэнэс таван толгой” ХК, “Оюу толгой” ХХК, “МоЭнКо” ХХК, “Алтайн хүдэр” ХХК, “Өсөх зоос” ХХК, “Бор өндөр” ХК, “Цайрт минерал” ХХК, “Шинь шинь” ХХК, “Доншин газрын тос Монгол” ХХК, “Петрочайна дачин тамсаг Монгол” ХХК, “Алтан Дорнод Монгол” ХХК, “Монполимет” ХХК, “Монгол чех металл” ХХК, “Адуун чулуу” ХХК, “Степ гоулд” ХХК зэрэг ААН-</w:t>
                            </w:r>
                            <w:r w:rsidRPr="0074053B">
                              <w:rPr>
                                <w:sz w:val="22"/>
                                <w:lang w:val="mn-MN"/>
                              </w:rPr>
                              <w:t>ий</w:t>
                            </w:r>
                            <w:r w:rsidRPr="0074053B">
                              <w:rPr>
                                <w:sz w:val="22"/>
                              </w:rPr>
                              <w:t>н төлөөлөл оролцов.</w:t>
                            </w:r>
                          </w:p>
                          <w:p w14:paraId="0AFE8ADD" w14:textId="77777777" w:rsidR="00401836" w:rsidRPr="0074053B" w:rsidRDefault="00401836" w:rsidP="00754398">
                            <w:pPr>
                              <w:spacing w:after="0" w:line="240" w:lineRule="auto"/>
                              <w:rPr>
                                <w:sz w:val="18"/>
                                <w:szCs w:val="18"/>
                              </w:rPr>
                            </w:pPr>
                          </w:p>
                          <w:p w14:paraId="6848F462" w14:textId="76EB6114" w:rsidR="00401836" w:rsidRPr="0074053B" w:rsidRDefault="00401836" w:rsidP="00F74958">
                            <w:pPr>
                              <w:spacing w:after="0" w:line="240" w:lineRule="auto"/>
                              <w:jc w:val="right"/>
                              <w:rPr>
                                <w:i/>
                                <w:iCs/>
                                <w:sz w:val="22"/>
                              </w:rPr>
                            </w:pPr>
                            <w:r w:rsidRPr="0074053B">
                              <w:rPr>
                                <w:i/>
                                <w:iCs/>
                                <w:sz w:val="22"/>
                                <w:lang w:val="mn-MN"/>
                              </w:rPr>
                              <w:t xml:space="preserve">Байгаль орчинд нөлөөлөх байдлын үнэлгээний тухай хууль тогтоомж, байгаль орчны үнэлгээ, аудитын хэрэгжилтэд мониторинг хийсэн тайлангаас БОАЖЯ, 2019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4ECF8002" id="_x0000_s1030" style="position:absolute;left:0;text-align:left;margin-left:-.75pt;margin-top:443.75pt;width:491.3pt;height:22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" fillcolor="white [3201]" strokecolor="#70ad47 [3209]" strokeweight="1pt">
                <v:textbox>
                  <w:txbxContent>
                    <w:p w14:paraId="62C9ABD9" w14:textId="77777777" w:rsidR="00401836" w:rsidRPr="0074053B" w:rsidRDefault="00401836" w:rsidP="00F74958">
                      <w:pPr>
                        <w:spacing w:after="0" w:line="240" w:lineRule="auto"/>
                        <w:rPr>
                          <w:sz w:val="22"/>
                        </w:rPr>
                      </w:pPr>
                      <w:proofErr w:type="spellStart"/>
                      <w:r w:rsidRPr="0074053B">
                        <w:rPr>
                          <w:b/>
                          <w:bCs/>
                          <w:i/>
                          <w:iCs/>
                          <w:sz w:val="22"/>
                        </w:rPr>
                        <w:t>Шигтгээ</w:t>
                      </w:r>
                      <w:proofErr w:type="spellEnd"/>
                      <w:r w:rsidRPr="0074053B">
                        <w:rPr>
                          <w:b/>
                          <w:bCs/>
                          <w:i/>
                          <w:iCs/>
                          <w:sz w:val="22"/>
                        </w:rPr>
                        <w:t>.</w:t>
                      </w:r>
                      <w:r w:rsidRPr="0074053B">
                        <w:rPr>
                          <w:sz w:val="22"/>
                        </w:rPr>
                        <w:t xml:space="preserve"> УУХҮЯ, АМГ болон СЕСМИМ, Мерико төсөлтэй хамтран Ховд аймагт баруун бүсийн Ховд, Говь-Алтай, Баян-Өлгий, Увс, Завхан, мөн Дорнод аймагт зүүн бүсийн Дорнод, Хэнтий, Сүхбаатар, Дундговь, Дорноговь, Төв аймгийн ЗДТГ, БОАЖГ, МХГ, сумдын удирдлага, уул уурхайн үйл ажиллагаа эрхлэж буй уул уурхай, байгаль орчны салбарын бодлого, хууль тогтоомжийн хэрэгжилтийг хангуулах сургалт, хэлэлцүүлгийн 2019 оны 06, 08 дугаар саруудад зохион байгуулав. Уг арга хэмжээнд Байгаль орчны үнэлгээ, аудит болон яамнаас 2019-2020 хэрэгжүүлэх арга</w:t>
                      </w:r>
                      <w:r w:rsidRPr="0074053B">
                        <w:rPr>
                          <w:sz w:val="22"/>
                          <w:lang w:val="mn-MN"/>
                        </w:rPr>
                        <w:t xml:space="preserve"> </w:t>
                      </w:r>
                      <w:r w:rsidRPr="0074053B">
                        <w:rPr>
                          <w:sz w:val="22"/>
                        </w:rPr>
                        <w:t>хэмжээний талаар илтгэл тавьж, мэдээлэл өгч ажиллаа.</w:t>
                      </w:r>
                    </w:p>
                    <w:p w14:paraId="2BB97BE2" w14:textId="350A1366" w:rsidR="00401836" w:rsidRPr="0074053B" w:rsidRDefault="00401836" w:rsidP="00754398">
                      <w:pPr>
                        <w:spacing w:after="0" w:line="240" w:lineRule="auto"/>
                        <w:rPr>
                          <w:sz w:val="22"/>
                        </w:rPr>
                      </w:pPr>
                      <w:r w:rsidRPr="0074053B">
                        <w:rPr>
                          <w:sz w:val="22"/>
                        </w:rPr>
                        <w:t>Мөн сургалт, хэлэлцүүлгийн хүрээнд “Уул уурхайн салбарын баруун, зүүн бүсийн Нээлттэй хаалганы өдөрлөг”-үүдийг зохион байгуулсан. Өдөрлөгт “Эрдэнэс Монгол” ХХК, “Эрдэнэс таван толгой” ХК, “Оюу толгой” ХХК, “МоЭнКо” ХХК, “Алтайн хүдэр” ХХК, “Өсөх зоос” ХХК, “Бор өндөр” ХК, “Цайрт минерал” ХХК, “Шинь шинь” ХХК, “Доншин газрын тос Монгол” ХХК, “Петрочайна дачин тамсаг Монгол” ХХК, “Алтан Дорнод Монгол” ХХК, “Монполимет” ХХК, “Монгол чех металл” ХХК, “Адуун чулуу” ХХК, “Степ гоулд” ХХК зэрэг ААН-</w:t>
                      </w:r>
                      <w:r w:rsidRPr="0074053B">
                        <w:rPr>
                          <w:sz w:val="22"/>
                          <w:lang w:val="mn-MN"/>
                        </w:rPr>
                        <w:t>ий</w:t>
                      </w:r>
                      <w:r w:rsidRPr="0074053B">
                        <w:rPr>
                          <w:sz w:val="22"/>
                        </w:rPr>
                        <w:t>н төлөөлөл оролцов.</w:t>
                      </w:r>
                    </w:p>
                    <w:p w14:paraId="0AFE8ADD" w14:textId="77777777" w:rsidR="00401836" w:rsidRPr="0074053B" w:rsidRDefault="00401836" w:rsidP="00754398">
                      <w:pPr>
                        <w:spacing w:after="0" w:line="240" w:lineRule="auto"/>
                        <w:rPr>
                          <w:sz w:val="18"/>
                          <w:szCs w:val="18"/>
                        </w:rPr>
                      </w:pPr>
                    </w:p>
                    <w:p w14:paraId="6848F462" w14:textId="76EB6114" w:rsidR="00401836" w:rsidRPr="0074053B" w:rsidRDefault="00401836" w:rsidP="00F74958">
                      <w:pPr>
                        <w:spacing w:after="0" w:line="240" w:lineRule="auto"/>
                        <w:jc w:val="right"/>
                        <w:rPr>
                          <w:i/>
                          <w:iCs/>
                          <w:sz w:val="22"/>
                        </w:rPr>
                      </w:pPr>
                      <w:r w:rsidRPr="0074053B">
                        <w:rPr>
                          <w:i/>
                          <w:iCs/>
                          <w:sz w:val="22"/>
                          <w:lang w:val="mn-MN"/>
                        </w:rPr>
                        <w:t xml:space="preserve">Байгаль орчинд нөлөөлөх байдлын үнэлгээний тухай хууль тогтоомж, байгаль орчны үнэлгээ, аудитын хэрэгжилтэд мониторинг хийсэн тайлангаас БОАЖЯ, 2019  </w:t>
                      </w:r>
                    </w:p>
                  </w:txbxContent>
                </v:textbox>
                <w10:wrap type="square" anchorx="margin" anchory="margin"/>
              </v:rect>
            </w:pict>
          </mc:Fallback>
        </mc:AlternateContent>
      </w:r>
      <w:r w:rsidR="007B686C">
        <w:rPr>
          <w:rFonts w:ascii="Arial" w:hAnsi="Arial" w:cs="Arial"/>
          <w:szCs w:val="24"/>
          <w:lang w:val="mn-MN"/>
        </w:rPr>
        <w:t xml:space="preserve">5. </w:t>
      </w:r>
      <w:r w:rsidR="00AC56DE" w:rsidRPr="009640BB">
        <w:rPr>
          <w:rFonts w:ascii="Arial" w:hAnsi="Arial" w:cs="Arial"/>
          <w:szCs w:val="24"/>
          <w:lang w:val="mn-MN"/>
        </w:rPr>
        <w:t>Банк, санхүүгийн байгууллагууд нь БОНБҮтХ</w:t>
      </w:r>
      <w:r w:rsidR="00264A5D">
        <w:rPr>
          <w:rFonts w:ascii="Arial" w:hAnsi="Arial" w:cs="Arial"/>
          <w:szCs w:val="24"/>
          <w:lang w:val="mn-MN"/>
        </w:rPr>
        <w:t>-</w:t>
      </w:r>
      <w:r w:rsidR="00AC56DE" w:rsidRPr="009640BB">
        <w:rPr>
          <w:rFonts w:ascii="Arial" w:hAnsi="Arial" w:cs="Arial"/>
          <w:szCs w:val="24"/>
          <w:lang w:val="mn-MN"/>
        </w:rPr>
        <w:t>ийн 17 дугаар зүйлийг хэрэгжүүлэх өндөртэй эрмэлзэлтэй ажилладаг хэдий ч уг зүйл нь хэт ерөнхий, нарийвчилсан шалгуур, хэмжих үзүүлэлт, хүлээлгэх хариуцлага зэрэг механизмыг суулгаж өгөөгүй нь нэг талаар уг хуулийн ач холбогдлыг сулруулах, нөгөө талаар уг зүйлийн хэрэгжилт хангалттай түвшинд бус, харин ч банк, санхүүгийн байгууллагуудад тодорхойгүй нөхцөл байдлыг үүсгэж байна.</w:t>
      </w:r>
    </w:p>
    <w:p w14:paraId="75031C2B" w14:textId="1471184B" w:rsidR="00437AA1" w:rsidRDefault="00437AA1" w:rsidP="00AC1ED5">
      <w:pPr>
        <w:spacing w:after="0" w:line="276" w:lineRule="auto"/>
        <w:rPr>
          <w:rFonts w:ascii="Arial" w:hAnsi="Arial" w:cs="Arial"/>
          <w:sz w:val="22"/>
          <w:lang w:val="mn-MN"/>
        </w:rPr>
      </w:pPr>
      <w:r>
        <w:rPr>
          <w:rFonts w:ascii="Arial" w:hAnsi="Arial" w:cs="Arial"/>
          <w:noProof/>
          <w:sz w:val="22"/>
        </w:rPr>
        <w:lastRenderedPageBreak/>
        <mc:AlternateContent>
          <mc:Choice Requires="wps">
            <w:drawing>
              <wp:anchor distT="0" distB="0" distL="114300" distR="114300" simplePos="0" relativeHeight="251666432" behindDoc="0" locked="0" layoutInCell="1" allowOverlap="1" wp14:anchorId="2C557EE9" wp14:editId="4F5D10CA">
                <wp:simplePos x="0" y="0"/>
                <wp:positionH relativeFrom="column">
                  <wp:posOffset>48928</wp:posOffset>
                </wp:positionH>
                <wp:positionV relativeFrom="paragraph">
                  <wp:posOffset>89635</wp:posOffset>
                </wp:positionV>
                <wp:extent cx="6130290" cy="3465095"/>
                <wp:effectExtent l="0" t="0" r="16510" b="1524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0290" cy="346509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4606B9" w14:textId="77777777" w:rsidR="00401836" w:rsidRPr="0074053B" w:rsidRDefault="00401836" w:rsidP="00AC1ED5">
                            <w:pPr>
                              <w:spacing w:after="0" w:line="240" w:lineRule="auto"/>
                              <w:rPr>
                                <w:sz w:val="22"/>
                              </w:rPr>
                            </w:pPr>
                            <w:r w:rsidRPr="0074053B">
                              <w:rPr>
                                <w:b/>
                                <w:bCs/>
                                <w:i/>
                                <w:iCs/>
                                <w:sz w:val="22"/>
                              </w:rPr>
                              <w:t>Шигтгээ.</w:t>
                            </w:r>
                            <w:r w:rsidRPr="0074053B">
                              <w:rPr>
                                <w:sz w:val="22"/>
                              </w:rPr>
                              <w:t xml:space="preserve"> Голомт банк нь 2015 онд Тогтвортой Санхүүжилтийн Бодлого батлан зээлдэгчийн байгаль орчин, нийгмийн эрсдэлийн үнэлгээг зээлийн үйл ажиллагаандаа нэвтрүүлсэн ба 2019 онд зээлийн байгаль орчин, нийгмийн эрсдэлийн удирдлага болон байгаль орчин, нийгмийн сөрөг нөлөөллийг бууруулах зарчмуудыг шинэчлэн “Зээлийн Бодлого”-доо тусгасан. Дараах төрлийн бизнесийн зээлийн хүсэлтүүдэд байгаль орчин, нийгмийн (БОН) эрсдэлийн үнэлгээг заавал хийж байна. Үүнд: </w:t>
                            </w:r>
                          </w:p>
                          <w:p w14:paraId="115D22AA" w14:textId="77777777" w:rsidR="00401836" w:rsidRPr="0074053B" w:rsidRDefault="00401836" w:rsidP="00AC1ED5">
                            <w:pPr>
                              <w:spacing w:after="0" w:line="240" w:lineRule="auto"/>
                              <w:rPr>
                                <w:sz w:val="22"/>
                              </w:rPr>
                            </w:pPr>
                            <w:r w:rsidRPr="0074053B">
                              <w:rPr>
                                <w:sz w:val="22"/>
                              </w:rPr>
                              <w:t>• Монгол Улсын Тогтвортой Санхүүжилтийн Зарчимд тусгасан анхаарах үйл ажиллагааны жагсаалтад багтсан бүх зээлийн хүсэлтүүд;</w:t>
                            </w:r>
                          </w:p>
                          <w:p w14:paraId="66BBE4DF" w14:textId="77777777" w:rsidR="00401836" w:rsidRPr="0074053B" w:rsidRDefault="00401836" w:rsidP="00AC1ED5">
                            <w:pPr>
                              <w:spacing w:after="0" w:line="240" w:lineRule="auto"/>
                              <w:rPr>
                                <w:sz w:val="22"/>
                              </w:rPr>
                            </w:pPr>
                            <w:r w:rsidRPr="0074053B">
                              <w:rPr>
                                <w:sz w:val="22"/>
                              </w:rPr>
                              <w:t xml:space="preserve"> • Монгол Улсын Тогтвортой Санхүүжилтийн зарчимд тусгасан БОН-ийн өндөр эрсдэл бүхий салбарт хамрагдах бизнесийн зээлийн хүсэлтүүд /Өндөр эрсдэлтэй салбарт: уул уурхай, эрчим хүч, барилга, ойн аж ахуй, хөдөө аж ахуй, боловсруулах үйлдвэр, химийн бодис ашигладаг, худалдаалдаг, боловсруулдаг үйлдвэр зэрэг багтана/; </w:t>
                            </w:r>
                          </w:p>
                          <w:p w14:paraId="78A3E3E7" w14:textId="3D0793BF" w:rsidR="00401836" w:rsidRPr="0074053B" w:rsidRDefault="00401836" w:rsidP="00AC1ED5">
                            <w:pPr>
                              <w:spacing w:after="0" w:line="240" w:lineRule="auto"/>
                              <w:rPr>
                                <w:sz w:val="22"/>
                              </w:rPr>
                            </w:pPr>
                            <w:r w:rsidRPr="0074053B">
                              <w:rPr>
                                <w:sz w:val="22"/>
                              </w:rPr>
                              <w:t>• Бусад 50 сая төгрөг буюу түүнтэй тэнцэх валютаас дээш дүнтэй, 12 сараас дээш хугацаатай бизнесийн зээлийн хүсэлтүүд. Голомт Банк нь шинэчилсэн БОН-ийн үнэлгээндээ Олон Улсын Санхүүгийн Корпорацийн (IFC) БОН-ийн эрсдэлийн удирдлагын стандарт болон зээлдэгчийн эдийн засгийн салбарт харгалзах Монгол Улсын хууль, дүрэм, стандарт, нормыг тусган баримт бичиг дээр суурилсан үнэлгээний аргачлалыг боловсруулсан бөгөөд анхан шатны, ерөнхий, нарийвчилсан гэсэн 3 үе шаттайгаар үнэлгээг хийж байна. Ингэхдээ зээлдэгчийн үйл ажиллагаа нь байгаль орчин, нийгэмд хэрхэн нөлөөлөх байдлаар эрсдэлийн түвшинг БОН-д ээлтэйгээс эхлээд өндөр эрсдэлтэй хүртэлх 5 түвшинд ангилан банкны болон харилцагчийн БОН-ийн эрсдэлийг удирдаж байна.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557EE9" id="Rectangle 2" o:spid="_x0000_s1031" style="position:absolute;left:0;text-align:left;margin-left:3.85pt;margin-top:7.05pt;width:482.7pt;height:27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" fillcolor="white [3201]" strokecolor="#70ad47 [3209]" strokeweight="1pt">
                <v:path arrowok="t"/>
                <v:textbox>
                  <w:txbxContent>
                    <w:p w14:paraId="304606B9" w14:textId="77777777" w:rsidR="00401836" w:rsidRPr="0074053B" w:rsidRDefault="00401836" w:rsidP="00AC1ED5">
                      <w:pPr>
                        <w:spacing w:after="0" w:line="240" w:lineRule="auto"/>
                        <w:rPr>
                          <w:sz w:val="22"/>
                        </w:rPr>
                      </w:pPr>
                      <w:r w:rsidRPr="0074053B">
                        <w:rPr>
                          <w:b/>
                          <w:bCs/>
                          <w:i/>
                          <w:iCs/>
                          <w:sz w:val="22"/>
                        </w:rPr>
                        <w:t>Шигтгээ.</w:t>
                      </w:r>
                      <w:r w:rsidRPr="0074053B">
                        <w:rPr>
                          <w:sz w:val="22"/>
                        </w:rPr>
                        <w:t xml:space="preserve"> Голомт банк нь 2015 онд Тогтвортой Санхүүжилтийн Бодлого батлан зээлдэгчийн байгаль орчин, нийгмийн эрсдэлийн үнэлгээг зээлийн үйл ажиллагаандаа нэвтрүүлсэн ба 2019 онд зээлийн байгаль орчин, нийгмийн эрсдэлийн удирдлага болон байгаль орчин, нийгмийн сөрөг нөлөөллийг бууруулах зарчмуудыг шинэчлэн “Зээлийн Бодлого”-доо тусгасан. Дараах төрлийн бизнесийн зээлийн хүсэлтүүдэд байгаль орчин, нийгмийн (БОН) эрсдэлийн үнэлгээг заавал хийж байна. Үүнд: </w:t>
                      </w:r>
                    </w:p>
                    <w:p w14:paraId="115D22AA" w14:textId="77777777" w:rsidR="00401836" w:rsidRPr="0074053B" w:rsidRDefault="00401836" w:rsidP="00AC1ED5">
                      <w:pPr>
                        <w:spacing w:after="0" w:line="240" w:lineRule="auto"/>
                        <w:rPr>
                          <w:sz w:val="22"/>
                        </w:rPr>
                      </w:pPr>
                      <w:r w:rsidRPr="0074053B">
                        <w:rPr>
                          <w:sz w:val="22"/>
                        </w:rPr>
                        <w:t>• Монгол Улсын Тогтвортой Санхүүжилтийн Зарчимд тусгасан анхаарах үйл ажиллагааны жагсаалтад багтсан бүх зээлийн хүсэлтүүд;</w:t>
                      </w:r>
                    </w:p>
                    <w:p w14:paraId="66BBE4DF" w14:textId="77777777" w:rsidR="00401836" w:rsidRPr="0074053B" w:rsidRDefault="00401836" w:rsidP="00AC1ED5">
                      <w:pPr>
                        <w:spacing w:after="0" w:line="240" w:lineRule="auto"/>
                        <w:rPr>
                          <w:sz w:val="22"/>
                        </w:rPr>
                      </w:pPr>
                      <w:r w:rsidRPr="0074053B">
                        <w:rPr>
                          <w:sz w:val="22"/>
                        </w:rPr>
                        <w:t xml:space="preserve"> • Монгол Улсын Тогтвортой Санхүүжилтийн зарчимд тусгасан БОН-ийн өндөр эрсдэл бүхий салбарт хамрагдах бизнесийн зээлийн хүсэлтүүд /Өндөр эрсдэлтэй салбарт: уул уурхай, эрчим хүч, барилга, ойн аж ахуй, хөдөө аж ахуй, боловсруулах үйлдвэр, химийн бодис ашигладаг, худалдаалдаг, боловсруулдаг үйлдвэр зэрэг багтана/; </w:t>
                      </w:r>
                    </w:p>
                    <w:p w14:paraId="78A3E3E7" w14:textId="3D0793BF" w:rsidR="00401836" w:rsidRPr="0074053B" w:rsidRDefault="00401836" w:rsidP="00AC1ED5">
                      <w:pPr>
                        <w:spacing w:after="0" w:line="240" w:lineRule="auto"/>
                        <w:rPr>
                          <w:sz w:val="22"/>
                        </w:rPr>
                      </w:pPr>
                      <w:r w:rsidRPr="0074053B">
                        <w:rPr>
                          <w:sz w:val="22"/>
                        </w:rPr>
                        <w:t>• Бусад 50 сая төгрөг буюу түүнтэй тэнцэх валютаас дээш дүнтэй, 12 сараас дээш хугацаатай бизнесийн зээлийн хүсэлтүүд. Голомт Банк нь шинэчилсэн БОН-ийн үнэлгээндээ Олон Улсын Санхүүгийн Корпорацийн (IFC) БОН-ийн эрсдэлийн удирдлагын стандарт болон зээлдэгчийн эдийн засгийн салбарт харгалзах Монгол Улсын хууль, дүрэм, стандарт, нормыг тусган баримт бичиг дээр суурилсан үнэлгээний аргачлалыг боловсруулсан бөгөөд анхан шатны, ерөнхий, нарийвчилсан гэсэн 3 үе шаттайгаар үнэлгээг хийж байна. Ингэхдээ зээлдэгчийн үйл ажиллагаа нь байгаль орчин, нийгэмд хэрхэн нөлөөлөх байдлаар эрсдэлийн түвшинг БОН-д ээлтэйгээс эхлээд өндөр эрсдэлтэй хүртэлх 5 түвшинд ангилан банкны болон харилцагчийн БОН-ийн эрсдэлийг удирдаж байна.</w:t>
                      </w:r>
                    </w:p>
                  </w:txbxContent>
                </v:textbox>
              </v:rect>
            </w:pict>
          </mc:Fallback>
        </mc:AlternateContent>
      </w:r>
    </w:p>
    <w:p w14:paraId="4DC35385" w14:textId="34F1B4AD" w:rsidR="00437AA1" w:rsidRDefault="00437AA1" w:rsidP="00AC1ED5">
      <w:pPr>
        <w:spacing w:after="0" w:line="276" w:lineRule="auto"/>
        <w:rPr>
          <w:rFonts w:ascii="Arial" w:hAnsi="Arial" w:cs="Arial"/>
          <w:sz w:val="22"/>
          <w:lang w:val="mn-MN"/>
        </w:rPr>
      </w:pPr>
    </w:p>
    <w:p w14:paraId="1FF2051D" w14:textId="6CE28986" w:rsidR="00437AA1" w:rsidRDefault="00437AA1" w:rsidP="00AC1ED5">
      <w:pPr>
        <w:spacing w:after="0" w:line="276" w:lineRule="auto"/>
        <w:rPr>
          <w:rFonts w:ascii="Arial" w:hAnsi="Arial" w:cs="Arial"/>
          <w:sz w:val="22"/>
          <w:lang w:val="mn-MN"/>
        </w:rPr>
      </w:pPr>
    </w:p>
    <w:p w14:paraId="6CBD5C47" w14:textId="3EC2567E" w:rsidR="00437AA1" w:rsidRDefault="00437AA1" w:rsidP="00AC1ED5">
      <w:pPr>
        <w:spacing w:after="0" w:line="276" w:lineRule="auto"/>
        <w:rPr>
          <w:rFonts w:ascii="Arial" w:hAnsi="Arial" w:cs="Arial"/>
          <w:sz w:val="22"/>
          <w:lang w:val="mn-MN"/>
        </w:rPr>
      </w:pPr>
    </w:p>
    <w:p w14:paraId="5601082E" w14:textId="1B0B7D5B" w:rsidR="00437AA1" w:rsidRDefault="00437AA1" w:rsidP="00AC1ED5">
      <w:pPr>
        <w:spacing w:after="0" w:line="276" w:lineRule="auto"/>
        <w:rPr>
          <w:rFonts w:ascii="Arial" w:hAnsi="Arial" w:cs="Arial"/>
          <w:sz w:val="22"/>
          <w:lang w:val="mn-MN"/>
        </w:rPr>
      </w:pPr>
    </w:p>
    <w:p w14:paraId="7B51A082" w14:textId="42BBBFEE" w:rsidR="00437AA1" w:rsidRDefault="00437AA1" w:rsidP="00AC1ED5">
      <w:pPr>
        <w:spacing w:after="0" w:line="276" w:lineRule="auto"/>
        <w:rPr>
          <w:rFonts w:ascii="Arial" w:hAnsi="Arial" w:cs="Arial"/>
          <w:sz w:val="22"/>
          <w:lang w:val="mn-MN"/>
        </w:rPr>
      </w:pPr>
    </w:p>
    <w:p w14:paraId="48C7DAEF" w14:textId="38B98E2D" w:rsidR="00437AA1" w:rsidRDefault="00437AA1" w:rsidP="00AC1ED5">
      <w:pPr>
        <w:spacing w:after="0" w:line="276" w:lineRule="auto"/>
        <w:rPr>
          <w:rFonts w:ascii="Arial" w:hAnsi="Arial" w:cs="Arial"/>
          <w:sz w:val="22"/>
          <w:lang w:val="mn-MN"/>
        </w:rPr>
      </w:pPr>
    </w:p>
    <w:p w14:paraId="1AB0AC91" w14:textId="1F17170B" w:rsidR="00AC1ED5" w:rsidRPr="004C0268" w:rsidRDefault="00AC1ED5" w:rsidP="00AC1ED5">
      <w:pPr>
        <w:spacing w:after="0" w:line="276" w:lineRule="auto"/>
        <w:rPr>
          <w:rFonts w:ascii="Arial" w:hAnsi="Arial" w:cs="Arial"/>
          <w:sz w:val="22"/>
          <w:lang w:val="mn-MN"/>
        </w:rPr>
      </w:pPr>
    </w:p>
    <w:p w14:paraId="5E560872" w14:textId="00397B33" w:rsidR="0074053B" w:rsidRDefault="0074053B" w:rsidP="00AC1ED5">
      <w:pPr>
        <w:spacing w:after="0" w:line="276" w:lineRule="auto"/>
        <w:ind w:firstLine="720"/>
        <w:rPr>
          <w:rFonts w:ascii="Arial" w:hAnsi="Arial" w:cs="Arial"/>
          <w:b/>
          <w:bCs/>
          <w:i/>
          <w:iCs/>
          <w:szCs w:val="24"/>
          <w:lang w:val="mn-MN"/>
        </w:rPr>
      </w:pPr>
    </w:p>
    <w:p w14:paraId="73F5E982" w14:textId="0F7B9E35" w:rsidR="0074053B" w:rsidRDefault="0074053B" w:rsidP="00AC1ED5">
      <w:pPr>
        <w:spacing w:after="0" w:line="276" w:lineRule="auto"/>
        <w:ind w:firstLine="720"/>
        <w:rPr>
          <w:rFonts w:ascii="Arial" w:hAnsi="Arial" w:cs="Arial"/>
          <w:b/>
          <w:bCs/>
          <w:i/>
          <w:iCs/>
          <w:szCs w:val="24"/>
          <w:lang w:val="mn-MN"/>
        </w:rPr>
      </w:pPr>
    </w:p>
    <w:p w14:paraId="347F192A" w14:textId="77777777" w:rsidR="0074053B" w:rsidRDefault="0074053B" w:rsidP="00AC1ED5">
      <w:pPr>
        <w:spacing w:after="0" w:line="276" w:lineRule="auto"/>
        <w:ind w:firstLine="720"/>
        <w:rPr>
          <w:rFonts w:ascii="Arial" w:hAnsi="Arial" w:cs="Arial"/>
          <w:b/>
          <w:bCs/>
          <w:i/>
          <w:iCs/>
          <w:szCs w:val="24"/>
          <w:lang w:val="mn-MN"/>
        </w:rPr>
      </w:pPr>
    </w:p>
    <w:p w14:paraId="7886F382" w14:textId="77777777" w:rsidR="0074053B" w:rsidRDefault="0074053B" w:rsidP="00AC1ED5">
      <w:pPr>
        <w:spacing w:after="0" w:line="276" w:lineRule="auto"/>
        <w:ind w:firstLine="720"/>
        <w:rPr>
          <w:rFonts w:ascii="Arial" w:hAnsi="Arial" w:cs="Arial"/>
          <w:b/>
          <w:bCs/>
          <w:i/>
          <w:iCs/>
          <w:szCs w:val="24"/>
          <w:lang w:val="mn-MN"/>
        </w:rPr>
      </w:pPr>
    </w:p>
    <w:p w14:paraId="5593C9A5" w14:textId="77777777" w:rsidR="0074053B" w:rsidRDefault="0074053B" w:rsidP="00AC1ED5">
      <w:pPr>
        <w:spacing w:after="0" w:line="276" w:lineRule="auto"/>
        <w:ind w:firstLine="720"/>
        <w:rPr>
          <w:rFonts w:ascii="Arial" w:hAnsi="Arial" w:cs="Arial"/>
          <w:b/>
          <w:bCs/>
          <w:i/>
          <w:iCs/>
          <w:szCs w:val="24"/>
          <w:lang w:val="mn-MN"/>
        </w:rPr>
      </w:pPr>
    </w:p>
    <w:p w14:paraId="5075724A" w14:textId="77777777" w:rsidR="0074053B" w:rsidRDefault="0074053B" w:rsidP="00AC1ED5">
      <w:pPr>
        <w:spacing w:after="0" w:line="276" w:lineRule="auto"/>
        <w:ind w:firstLine="720"/>
        <w:rPr>
          <w:rFonts w:ascii="Arial" w:hAnsi="Arial" w:cs="Arial"/>
          <w:b/>
          <w:bCs/>
          <w:i/>
          <w:iCs/>
          <w:szCs w:val="24"/>
          <w:lang w:val="mn-MN"/>
        </w:rPr>
      </w:pPr>
    </w:p>
    <w:p w14:paraId="677A8EDD" w14:textId="77777777" w:rsidR="0074053B" w:rsidRDefault="0074053B" w:rsidP="00AC1ED5">
      <w:pPr>
        <w:spacing w:after="0" w:line="276" w:lineRule="auto"/>
        <w:ind w:firstLine="720"/>
        <w:rPr>
          <w:rFonts w:ascii="Arial" w:hAnsi="Arial" w:cs="Arial"/>
          <w:b/>
          <w:bCs/>
          <w:i/>
          <w:iCs/>
          <w:szCs w:val="24"/>
          <w:lang w:val="mn-MN"/>
        </w:rPr>
      </w:pPr>
    </w:p>
    <w:p w14:paraId="467F00A6" w14:textId="77777777" w:rsidR="00437AA1" w:rsidRDefault="00437AA1" w:rsidP="00AC1ED5">
      <w:pPr>
        <w:spacing w:after="0" w:line="276" w:lineRule="auto"/>
        <w:ind w:firstLine="720"/>
        <w:rPr>
          <w:rFonts w:ascii="Arial" w:hAnsi="Arial" w:cs="Arial"/>
          <w:b/>
          <w:bCs/>
          <w:i/>
          <w:iCs/>
          <w:szCs w:val="24"/>
          <w:lang w:val="mn-MN"/>
        </w:rPr>
      </w:pPr>
    </w:p>
    <w:p w14:paraId="5FF84B80" w14:textId="77777777" w:rsidR="00437AA1" w:rsidRDefault="00437AA1" w:rsidP="00AC1ED5">
      <w:pPr>
        <w:spacing w:after="0" w:line="276" w:lineRule="auto"/>
        <w:ind w:firstLine="720"/>
        <w:rPr>
          <w:rFonts w:ascii="Arial" w:hAnsi="Arial" w:cs="Arial"/>
          <w:b/>
          <w:bCs/>
          <w:i/>
          <w:iCs/>
          <w:szCs w:val="24"/>
          <w:lang w:val="mn-MN"/>
        </w:rPr>
      </w:pPr>
    </w:p>
    <w:p w14:paraId="5468586E" w14:textId="77777777" w:rsidR="00437AA1" w:rsidRDefault="00437AA1" w:rsidP="00AC1ED5">
      <w:pPr>
        <w:spacing w:after="0" w:line="276" w:lineRule="auto"/>
        <w:ind w:firstLine="720"/>
        <w:rPr>
          <w:rFonts w:ascii="Arial" w:hAnsi="Arial" w:cs="Arial"/>
          <w:b/>
          <w:bCs/>
          <w:i/>
          <w:iCs/>
          <w:szCs w:val="24"/>
          <w:lang w:val="mn-MN"/>
        </w:rPr>
      </w:pPr>
    </w:p>
    <w:p w14:paraId="5F7629FC" w14:textId="77777777" w:rsidR="0074053B" w:rsidRDefault="0074053B" w:rsidP="00AC1ED5">
      <w:pPr>
        <w:spacing w:after="0" w:line="276" w:lineRule="auto"/>
        <w:ind w:firstLine="720"/>
        <w:rPr>
          <w:rFonts w:ascii="Arial" w:hAnsi="Arial" w:cs="Arial"/>
          <w:b/>
          <w:bCs/>
          <w:i/>
          <w:iCs/>
          <w:szCs w:val="24"/>
          <w:lang w:val="mn-MN"/>
        </w:rPr>
      </w:pPr>
    </w:p>
    <w:p w14:paraId="4913E7E7" w14:textId="77777777" w:rsidR="0074053B" w:rsidRDefault="00AC56DE" w:rsidP="00AC1ED5">
      <w:pPr>
        <w:spacing w:after="0" w:line="276" w:lineRule="auto"/>
        <w:ind w:firstLine="720"/>
        <w:rPr>
          <w:rFonts w:ascii="Arial" w:hAnsi="Arial" w:cs="Arial"/>
          <w:szCs w:val="24"/>
          <w:lang w:val="mn-MN"/>
        </w:rPr>
      </w:pPr>
      <w:r w:rsidRPr="009640BB">
        <w:rPr>
          <w:rFonts w:ascii="Arial" w:hAnsi="Arial" w:cs="Arial"/>
          <w:b/>
          <w:bCs/>
          <w:i/>
          <w:iCs/>
          <w:szCs w:val="24"/>
          <w:lang w:val="mn-MN"/>
        </w:rPr>
        <w:t xml:space="preserve">Шалгуур үзүүлэлтийн томьёолол 6. </w:t>
      </w:r>
      <w:r w:rsidRPr="009640BB">
        <w:rPr>
          <w:rFonts w:ascii="Arial" w:hAnsi="Arial" w:cs="Arial"/>
          <w:szCs w:val="24"/>
          <w:lang w:val="mn-MN"/>
        </w:rPr>
        <w:t xml:space="preserve"> </w:t>
      </w:r>
    </w:p>
    <w:p w14:paraId="4FB87612" w14:textId="773AA927" w:rsidR="009640BB" w:rsidRPr="006D7B45" w:rsidRDefault="00AC56DE" w:rsidP="006D7B45">
      <w:pPr>
        <w:spacing w:after="0" w:line="240" w:lineRule="auto"/>
        <w:ind w:firstLine="720"/>
        <w:rPr>
          <w:rFonts w:ascii="Arial" w:hAnsi="Arial" w:cs="Arial"/>
          <w:szCs w:val="24"/>
          <w:lang w:val="mn-MN"/>
        </w:rPr>
        <w:sectPr w:rsidR="009640BB" w:rsidRPr="006D7B45" w:rsidSect="006D7B45">
          <w:footerReference w:type="default" r:id="rId19"/>
          <w:pgSz w:w="12240" w:h="15840"/>
          <w:pgMar w:top="1134" w:right="1041" w:bottom="1134" w:left="1560" w:header="720" w:footer="720" w:gutter="0"/>
          <w:cols w:space="720"/>
          <w:titlePg/>
          <w:docGrid w:linePitch="360"/>
        </w:sectPr>
      </w:pPr>
      <w:r w:rsidRPr="009640BB">
        <w:rPr>
          <w:rFonts w:ascii="Arial" w:hAnsi="Arial" w:cs="Arial"/>
          <w:b/>
          <w:bCs/>
          <w:szCs w:val="24"/>
          <w:u w:val="single"/>
          <w:lang w:val="mn-MN"/>
        </w:rPr>
        <w:t xml:space="preserve">БОНБҮтХ-ийн </w:t>
      </w:r>
      <w:r w:rsidR="000460B4" w:rsidRPr="0074053B">
        <w:rPr>
          <w:rFonts w:ascii="Arial" w:hAnsi="Arial" w:cs="Arial"/>
          <w:b/>
          <w:bCs/>
          <w:szCs w:val="24"/>
          <w:lang w:val="mn-MN"/>
        </w:rPr>
        <w:t>19 болон 20 дугаар зүйл</w:t>
      </w:r>
      <w:r w:rsidR="000460B4" w:rsidRPr="009640BB">
        <w:rPr>
          <w:rFonts w:ascii="Arial" w:hAnsi="Arial" w:cs="Arial"/>
          <w:szCs w:val="24"/>
          <w:lang w:val="mn-MN"/>
        </w:rPr>
        <w:t xml:space="preserve">. Хууль зөрчигчид хүлээлгэх эрүүгийн хариуцлага нь үр ашигтай, үр нөлөө бүхий байж чадаж байгаа эсэх, байгаль орчны хохирол нөхөн төлүүлэх механизмын суурь зохицуулалт оновчтой хуульчлагдсан эсэх? </w:t>
      </w:r>
      <w:r w:rsidRPr="009640BB">
        <w:rPr>
          <w:rFonts w:ascii="Arial" w:hAnsi="Arial" w:cs="Arial"/>
          <w:szCs w:val="24"/>
          <w:lang w:val="mn-MN"/>
        </w:rPr>
        <w:t>Зөрчлийн тухай хуулийн дагуу “Байгаль орчны менежментийн төлөвлөгөөгүй ажилласан, эсхүл уг төлөвлөгөөг хэрэгжүүлээгүй, биелэлтийг тогтоосон хугацаанд гаргаж, холбогдох газарт тайлагнаагүй бол хуулийн этгээдийг таван зуун нэгжтэй тэнцэх хэмжээний төгрөгөөр торгоно” буюу 500,000 төгрөгөөр торгох хариуцлага хүлээлгэдэг байна. Энэ нь хариуцлагагүй төсөл хэрэгжүүлэгчдэд эдийн засгийн хувьд хүндрэлгүй, байгаль орчныг хамгаалах, зүй зохистой ашиглах, нөхөн сэргээх, сөрөг үр дагаврыг хянах, илрүүлэх зорилготой менежментийн төлөвлөгөөний ач холбогдол буурах, улмаар тус харилцааг зохицуулсан БОНБҮтХ</w:t>
      </w:r>
      <w:r w:rsidR="007B686C">
        <w:rPr>
          <w:rFonts w:ascii="Arial" w:hAnsi="Arial" w:cs="Arial"/>
          <w:szCs w:val="24"/>
          <w:lang w:val="mn-MN"/>
        </w:rPr>
        <w:t>-</w:t>
      </w:r>
      <w:r w:rsidRPr="009640BB">
        <w:rPr>
          <w:rFonts w:ascii="Arial" w:hAnsi="Arial" w:cs="Arial"/>
          <w:szCs w:val="24"/>
          <w:lang w:val="mn-MN"/>
        </w:rPr>
        <w:t>ийн холбогдох зүйл, заалт хэрэгжихгүй байх нөхцөлийг бүрдүүлж</w:t>
      </w:r>
      <w:r w:rsidRPr="004C0268">
        <w:rPr>
          <w:rFonts w:ascii="Arial" w:hAnsi="Arial" w:cs="Arial"/>
          <w:sz w:val="22"/>
          <w:lang w:val="mn-MN"/>
        </w:rPr>
        <w:t xml:space="preserve"> байн</w:t>
      </w:r>
    </w:p>
    <w:p w14:paraId="1FFD39E5" w14:textId="3B695411" w:rsidR="00846DCE" w:rsidRPr="004C0268" w:rsidRDefault="006D7B45" w:rsidP="00AC1ED5">
      <w:pPr>
        <w:spacing w:after="0" w:line="276" w:lineRule="auto"/>
        <w:rPr>
          <w:rFonts w:ascii="Arial" w:hAnsi="Arial" w:cs="Arial"/>
          <w:sz w:val="22"/>
          <w:lang w:val="mn-MN"/>
        </w:rPr>
      </w:pPr>
      <w:r>
        <w:rPr>
          <w:rFonts w:ascii="Arial" w:hAnsi="Arial" w:cs="Arial"/>
          <w:noProof/>
          <w:szCs w:val="24"/>
        </w:rPr>
        <mc:AlternateContent>
          <mc:Choice Requires="wps">
            <w:drawing>
              <wp:anchor distT="0" distB="0" distL="114300" distR="114300" simplePos="0" relativeHeight="251667456" behindDoc="0" locked="0" layoutInCell="1" allowOverlap="1" wp14:anchorId="57B017AF" wp14:editId="54292F31">
                <wp:simplePos x="0" y="0"/>
                <wp:positionH relativeFrom="column">
                  <wp:posOffset>21590</wp:posOffset>
                </wp:positionH>
                <wp:positionV relativeFrom="paragraph">
                  <wp:posOffset>129707</wp:posOffset>
                </wp:positionV>
                <wp:extent cx="6196965" cy="2809875"/>
                <wp:effectExtent l="0" t="0" r="1333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6965" cy="28098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6A7914C" w14:textId="342667B8" w:rsidR="00401836" w:rsidRPr="0074053B" w:rsidRDefault="00401836" w:rsidP="0074053B">
                            <w:pPr>
                              <w:spacing w:after="0" w:line="240" w:lineRule="auto"/>
                              <w:rPr>
                                <w:sz w:val="22"/>
                              </w:rPr>
                            </w:pPr>
                            <w:r w:rsidRPr="0074053B">
                              <w:rPr>
                                <w:sz w:val="22"/>
                              </w:rPr>
                              <w:t xml:space="preserve">Шигтгээ. “Б” ХХК-ийн эзэмшлийн XV-018415, XV-020376 дугаартай ашигт малтмалын хайгуулын тусгай зөвшөөрлүүдийн 2018 оны байгаль орчны менежментийн төлөвлөгөөг батлахгүй байгаа Өндөрхангай сумын Засаг даргын татгалзал болон эс үйлдэхүй хууль бус болохыг тогтоон, байгаль орчны менежментийн төлөвлөгөөг батлахыг Өндөрхангай сумын Засаг даргад даалгуулах тухай нэхэмжлэлийн шаардлага бүхий захиргааны хэргийг хянан хэлэлцэв.  Захиргааны хэрэг шүүхэд хянан шийдвэрлэх тухай хуулийн 106 дугаар зүйлийн 106.1, 106.3.4,106.3.13,107 дугаар зүйлийн 107.5 дахь хэсгүүдэд заасныг удирдлага болгон ТОГТООХ нь: </w:t>
                            </w:r>
                          </w:p>
                          <w:p w14:paraId="3A3D3AE7" w14:textId="3C12C1F4" w:rsidR="00401836" w:rsidRPr="0074053B" w:rsidRDefault="00401836" w:rsidP="0074053B">
                            <w:pPr>
                              <w:spacing w:after="0" w:line="240" w:lineRule="auto"/>
                              <w:rPr>
                                <w:sz w:val="22"/>
                              </w:rPr>
                            </w:pPr>
                            <w:r w:rsidRPr="0074053B">
                              <w:rPr>
                                <w:sz w:val="22"/>
                              </w:rPr>
                              <w:t>1. Ашигт малтмалын тухай хуулийн 38 дугаар зүйлийн 38.2, 40 дүгээр зүйлийн 40.1, 40.3 дахь хэсгүүдэд заасныг баримтлан хариуцагч Увс аймгийн Өндөрхангай сумын Засаг даргын “Б” ХХК-ийн XV-018415, XV-020376 тоот тусгай зөвшөөрлүүдийн 2018 оны байгаль орчны менежментийн төлөвлөгөөг батлахгүй байгаа эс үйлдэхүйг хууль бус болохыг тогтоон, нэхэмжлэгч “Б” ХХК-ийн XV-020376 тоот тусгай зөвшөөрлийн 2018 оны байгаль орчны менежментийн төлөвлөгөөг батлахыг хариуцагч Увс аймгийн Өндөрхангай сумын Засаг даргад даалгаж, нэхэмжлэлийн үлдэх хэсэг болох “Б” ХХК-ийн XV018415 тоот тусгай зөвшөөрлийн 2018 оны байгаль орчны менежмент төлөвлөгөөг батлахыг хариуцагчид даалгуулах тухай нэхэмжлэлийн шаардлагыг хэрэгсэхгүй болгосугай.</w:t>
                            </w:r>
                          </w:p>
                          <w:p w14:paraId="30D00702" w14:textId="37A9AAD3" w:rsidR="00401836" w:rsidRPr="00AC56DE" w:rsidRDefault="00401836" w:rsidP="009640BB">
                            <w:pPr>
                              <w:spacing w:after="0" w:line="276" w:lineRule="auto"/>
                              <w:jc w:val="right"/>
                              <w:rPr>
                                <w:b/>
                                <w:bCs/>
                                <w:i/>
                                <w:iCs/>
                                <w:sz w:val="20"/>
                                <w:szCs w:val="18"/>
                                <w:lang w:val="mn-MN"/>
                              </w:rPr>
                            </w:pPr>
                            <w:r w:rsidRPr="00AC56DE">
                              <w:rPr>
                                <w:b/>
                                <w:bCs/>
                                <w:i/>
                                <w:iCs/>
                                <w:sz w:val="20"/>
                                <w:szCs w:val="18"/>
                                <w:lang w:val="mn-MN"/>
                              </w:rPr>
                              <w:t>Увс аймаг дахь Захиргааны хэргийн анхан шатны шүүхийн шийдвэрээс, 2018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7B017AF" id="Rectangle 1" o:spid="_x0000_s1032" style="position:absolute;left:0;text-align:left;margin-left:1.7pt;margin-top:10.2pt;width:487.95pt;height:22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" fillcolor="white [3201]" strokecolor="#70ad47 [3209]" strokeweight="1pt">
                <v:path arrowok="t"/>
                <v:textbox>
                  <w:txbxContent>
                    <w:p w14:paraId="36A7914C" w14:textId="342667B8" w:rsidR="00401836" w:rsidRPr="0074053B" w:rsidRDefault="00401836" w:rsidP="0074053B">
                      <w:pPr>
                        <w:spacing w:after="0" w:line="240" w:lineRule="auto"/>
                        <w:rPr>
                          <w:sz w:val="22"/>
                        </w:rPr>
                      </w:pPr>
                      <w:r w:rsidRPr="0074053B">
                        <w:rPr>
                          <w:sz w:val="22"/>
                        </w:rPr>
                        <w:t xml:space="preserve">Шигтгээ. “Б” ХХК-ийн эзэмшлийн XV-018415, XV-020376 дугаартай ашигт малтмалын хайгуулын тусгай зөвшөөрлүүдийн 2018 оны байгаль орчны менежментийн төлөвлөгөөг батлахгүй байгаа Өндөрхангай сумын Засаг даргын татгалзал болон эс үйлдэхүй хууль бус болохыг тогтоон, байгаль орчны менежментийн төлөвлөгөөг батлахыг Өндөрхангай сумын Засаг даргад даалгуулах тухай нэхэмжлэлийн шаардлага бүхий захиргааны хэргийг хянан хэлэлцэв.  Захиргааны хэрэг шүүхэд хянан шийдвэрлэх тухай хуулийн 106 дугаар зүйлийн 106.1, 106.3.4,106.3.13,107 дугаар зүйлийн 107.5 дахь хэсгүүдэд заасныг удирдлага болгон ТОГТООХ нь: </w:t>
                      </w:r>
                    </w:p>
                    <w:p w14:paraId="3A3D3AE7" w14:textId="3C12C1F4" w:rsidR="00401836" w:rsidRPr="0074053B" w:rsidRDefault="00401836" w:rsidP="0074053B">
                      <w:pPr>
                        <w:spacing w:after="0" w:line="240" w:lineRule="auto"/>
                        <w:rPr>
                          <w:sz w:val="22"/>
                        </w:rPr>
                      </w:pPr>
                      <w:r w:rsidRPr="0074053B">
                        <w:rPr>
                          <w:sz w:val="22"/>
                        </w:rPr>
                        <w:t>1. Ашигт малтмалын тухай хуулийн 38 дугаар зүйлийн 38.2, 40 дүгээр зүйлийн 40.1, 40.3 дахь хэсгүүдэд заасныг баримтлан хариуцагч Увс аймгийн Өндөрхангай сумын Засаг даргын “Б” ХХК-ийн XV-018415, XV-020376 тоот тусгай зөвшөөрлүүдийн 2018 оны байгаль орчны менежментийн төлөвлөгөөг батлахгүй байгаа эс үйлдэхүйг хууль бус болохыг тогтоон, нэхэмжлэгч “Б” ХХК-ийн XV-020376 тоот тусгай зөвшөөрлийн 2018 оны байгаль орчны менежментийн төлөвлөгөөг батлахыг хариуцагч Увс аймгийн Өндөрхангай сумын Засаг даргад даалгаж, нэхэмжлэлийн үлдэх хэсэг болох “Б” ХХК-ийн XV018415 тоот тусгай зөвшөөрлийн 2018 оны байгаль орчны менежмент төлөвлөгөөг батлахыг хариуцагчид даалгуулах тухай нэхэмжлэлийн шаардлагыг хэрэгсэхгүй болгосугай.</w:t>
                      </w:r>
                    </w:p>
                    <w:p w14:paraId="30D00702" w14:textId="37A9AAD3" w:rsidR="00401836" w:rsidRPr="00AC56DE" w:rsidRDefault="00401836" w:rsidP="009640BB">
                      <w:pPr>
                        <w:spacing w:after="0" w:line="276" w:lineRule="auto"/>
                        <w:jc w:val="right"/>
                        <w:rPr>
                          <w:b/>
                          <w:bCs/>
                          <w:i/>
                          <w:iCs/>
                          <w:sz w:val="20"/>
                          <w:szCs w:val="18"/>
                          <w:lang w:val="mn-MN"/>
                        </w:rPr>
                      </w:pPr>
                      <w:r w:rsidRPr="00AC56DE">
                        <w:rPr>
                          <w:b/>
                          <w:bCs/>
                          <w:i/>
                          <w:iCs/>
                          <w:sz w:val="20"/>
                          <w:szCs w:val="18"/>
                          <w:lang w:val="mn-MN"/>
                        </w:rPr>
                        <w:t>Увс аймаг дахь Захиргааны хэргийн анхан шатны шүүхийн шийдвэрээс, 2018</w:t>
                      </w:r>
                    </w:p>
                  </w:txbxContent>
                </v:textbox>
              </v:rect>
            </w:pict>
          </mc:Fallback>
        </mc:AlternateContent>
      </w:r>
    </w:p>
    <w:p w14:paraId="1A49BD68" w14:textId="493CB4EE" w:rsidR="00846DCE" w:rsidRPr="004C0268" w:rsidRDefault="00846DCE" w:rsidP="00AC1ED5">
      <w:pPr>
        <w:spacing w:after="0" w:line="276" w:lineRule="auto"/>
        <w:rPr>
          <w:rFonts w:ascii="Arial" w:hAnsi="Arial" w:cs="Arial"/>
          <w:sz w:val="22"/>
          <w:lang w:val="mn-MN"/>
        </w:rPr>
      </w:pPr>
    </w:p>
    <w:p w14:paraId="492AB618" w14:textId="10077300" w:rsidR="00846DCE" w:rsidRPr="004C0268" w:rsidRDefault="00846DCE" w:rsidP="00AC1ED5">
      <w:pPr>
        <w:spacing w:after="0" w:line="276" w:lineRule="auto"/>
        <w:rPr>
          <w:rFonts w:ascii="Arial" w:hAnsi="Arial" w:cs="Arial"/>
          <w:sz w:val="22"/>
          <w:lang w:val="mn-MN"/>
        </w:rPr>
      </w:pPr>
    </w:p>
    <w:p w14:paraId="21AD93DD" w14:textId="54EDA1E9" w:rsidR="003C474D" w:rsidRPr="004C0268" w:rsidRDefault="003C474D" w:rsidP="00AC1ED5">
      <w:pPr>
        <w:spacing w:after="0" w:line="276" w:lineRule="auto"/>
        <w:rPr>
          <w:rFonts w:ascii="Arial" w:hAnsi="Arial" w:cs="Arial"/>
          <w:sz w:val="22"/>
          <w:lang w:val="mn-MN"/>
        </w:rPr>
      </w:pPr>
    </w:p>
    <w:p w14:paraId="0BA46284" w14:textId="3C6414FB" w:rsidR="003C474D" w:rsidRPr="004C0268" w:rsidRDefault="003C474D" w:rsidP="00AC1ED5">
      <w:pPr>
        <w:spacing w:after="0" w:line="276" w:lineRule="auto"/>
        <w:rPr>
          <w:rFonts w:ascii="Arial" w:hAnsi="Arial" w:cs="Arial"/>
          <w:sz w:val="22"/>
          <w:lang w:val="mn-MN"/>
        </w:rPr>
      </w:pPr>
    </w:p>
    <w:p w14:paraId="6685AF68" w14:textId="31A71AE6" w:rsidR="003C474D" w:rsidRPr="004C0268" w:rsidRDefault="003C474D" w:rsidP="00AC1ED5">
      <w:pPr>
        <w:spacing w:after="0" w:line="276" w:lineRule="auto"/>
        <w:rPr>
          <w:rFonts w:ascii="Arial" w:hAnsi="Arial" w:cs="Arial"/>
          <w:sz w:val="22"/>
          <w:lang w:val="mn-MN"/>
        </w:rPr>
      </w:pPr>
    </w:p>
    <w:p w14:paraId="72BFB587" w14:textId="3FA4034A" w:rsidR="003C474D" w:rsidRPr="004C0268" w:rsidRDefault="003C474D" w:rsidP="00AC1ED5">
      <w:pPr>
        <w:spacing w:after="0" w:line="276" w:lineRule="auto"/>
        <w:rPr>
          <w:rFonts w:ascii="Arial" w:hAnsi="Arial" w:cs="Arial"/>
          <w:sz w:val="22"/>
          <w:lang w:val="mn-MN"/>
        </w:rPr>
      </w:pPr>
    </w:p>
    <w:p w14:paraId="121F027B" w14:textId="77777777" w:rsidR="003C474D" w:rsidRPr="004C0268" w:rsidRDefault="003C474D" w:rsidP="00AC1ED5">
      <w:pPr>
        <w:spacing w:after="0" w:line="276" w:lineRule="auto"/>
        <w:rPr>
          <w:rFonts w:ascii="Arial" w:hAnsi="Arial" w:cs="Arial"/>
          <w:sz w:val="22"/>
          <w:lang w:val="mn-MN"/>
        </w:rPr>
      </w:pPr>
    </w:p>
    <w:p w14:paraId="6A2BD1AF" w14:textId="77777777" w:rsidR="00846DCE" w:rsidRPr="004C0268" w:rsidRDefault="00846DCE" w:rsidP="00AC1ED5">
      <w:pPr>
        <w:spacing w:after="0" w:line="276" w:lineRule="auto"/>
        <w:rPr>
          <w:rFonts w:ascii="Arial" w:hAnsi="Arial" w:cs="Arial"/>
          <w:sz w:val="22"/>
          <w:lang w:val="mn-MN"/>
        </w:rPr>
      </w:pPr>
    </w:p>
    <w:p w14:paraId="4A6B94FD" w14:textId="77777777" w:rsidR="00846DCE" w:rsidRDefault="00846DCE" w:rsidP="00AC1ED5">
      <w:pPr>
        <w:spacing w:after="0" w:line="276" w:lineRule="auto"/>
        <w:rPr>
          <w:rFonts w:ascii="Arial" w:hAnsi="Arial" w:cs="Arial"/>
          <w:sz w:val="22"/>
          <w:lang w:val="mn-MN"/>
        </w:rPr>
      </w:pPr>
    </w:p>
    <w:p w14:paraId="08C7FFB2" w14:textId="77777777" w:rsidR="009640BB" w:rsidRDefault="009640BB" w:rsidP="00AC1ED5">
      <w:pPr>
        <w:spacing w:after="0" w:line="276" w:lineRule="auto"/>
        <w:rPr>
          <w:rFonts w:ascii="Arial" w:hAnsi="Arial" w:cs="Arial"/>
          <w:sz w:val="22"/>
          <w:lang w:val="mn-MN"/>
        </w:rPr>
      </w:pPr>
    </w:p>
    <w:p w14:paraId="509B03C6" w14:textId="77777777" w:rsidR="006D7B45" w:rsidRDefault="006D7B45" w:rsidP="0074053B">
      <w:pPr>
        <w:spacing w:after="0" w:line="240" w:lineRule="auto"/>
        <w:ind w:firstLine="720"/>
        <w:rPr>
          <w:rFonts w:ascii="Arial" w:hAnsi="Arial" w:cs="Arial"/>
          <w:szCs w:val="24"/>
          <w:lang w:val="mn-MN"/>
        </w:rPr>
      </w:pPr>
    </w:p>
    <w:p w14:paraId="4263966F" w14:textId="77777777" w:rsidR="006D7B45" w:rsidRDefault="006D7B45" w:rsidP="0074053B">
      <w:pPr>
        <w:spacing w:after="0" w:line="240" w:lineRule="auto"/>
        <w:ind w:firstLine="720"/>
        <w:rPr>
          <w:rFonts w:ascii="Arial" w:hAnsi="Arial" w:cs="Arial"/>
          <w:szCs w:val="24"/>
          <w:lang w:val="mn-MN"/>
        </w:rPr>
      </w:pPr>
    </w:p>
    <w:p w14:paraId="7113A363" w14:textId="77777777" w:rsidR="006D7B45" w:rsidRDefault="006D7B45" w:rsidP="006D7B45">
      <w:pPr>
        <w:spacing w:after="0" w:line="240" w:lineRule="auto"/>
        <w:rPr>
          <w:rFonts w:ascii="Arial" w:hAnsi="Arial" w:cs="Arial"/>
          <w:szCs w:val="24"/>
          <w:lang w:val="mn-MN"/>
        </w:rPr>
      </w:pPr>
    </w:p>
    <w:p w14:paraId="3052A016" w14:textId="1A637399" w:rsidR="00AC56DE" w:rsidRDefault="006D7B45" w:rsidP="0074053B">
      <w:pPr>
        <w:spacing w:after="0" w:line="240" w:lineRule="auto"/>
        <w:ind w:firstLine="720"/>
        <w:rPr>
          <w:rFonts w:ascii="Arial" w:hAnsi="Arial" w:cs="Arial"/>
          <w:szCs w:val="24"/>
          <w:lang w:val="mn-MN"/>
        </w:rPr>
      </w:pPr>
      <w:r>
        <w:rPr>
          <w:rFonts w:ascii="Arial" w:hAnsi="Arial" w:cs="Arial"/>
          <w:szCs w:val="24"/>
          <w:lang w:val="mn-MN"/>
        </w:rPr>
        <w:t xml:space="preserve">Мэргэжлийн хяналтын ерөнхий газраас </w:t>
      </w:r>
      <w:r>
        <w:rPr>
          <w:rFonts w:ascii="Arial" w:hAnsi="Arial" w:cs="Arial"/>
          <w:szCs w:val="24"/>
        </w:rPr>
        <w:t>(</w:t>
      </w:r>
      <w:proofErr w:type="spellStart"/>
      <w:r>
        <w:rPr>
          <w:rFonts w:ascii="Arial" w:hAnsi="Arial" w:cs="Arial"/>
          <w:szCs w:val="24"/>
        </w:rPr>
        <w:t>хуучин</w:t>
      </w:r>
      <w:proofErr w:type="spellEnd"/>
      <w:r>
        <w:rPr>
          <w:rFonts w:ascii="Arial" w:hAnsi="Arial" w:cs="Arial"/>
          <w:szCs w:val="24"/>
        </w:rPr>
        <w:t xml:space="preserve"> </w:t>
      </w:r>
      <w:proofErr w:type="spellStart"/>
      <w:r>
        <w:rPr>
          <w:rFonts w:ascii="Arial" w:hAnsi="Arial" w:cs="Arial"/>
          <w:szCs w:val="24"/>
        </w:rPr>
        <w:t>нэрээр</w:t>
      </w:r>
      <w:proofErr w:type="spellEnd"/>
      <w:r>
        <w:rPr>
          <w:rFonts w:ascii="Arial" w:hAnsi="Arial" w:cs="Arial"/>
          <w:szCs w:val="24"/>
        </w:rPr>
        <w:t>)</w:t>
      </w:r>
      <w:r w:rsidR="00AC56DE" w:rsidRPr="009640BB">
        <w:rPr>
          <w:rFonts w:ascii="Arial" w:hAnsi="Arial" w:cs="Arial"/>
          <w:szCs w:val="24"/>
          <w:lang w:val="mn-MN"/>
        </w:rPr>
        <w:t xml:space="preserve"> 2017-2020 оны гүйцэтгэлийн төлөвлөгөөний дагуу 547 объектод байгаль орчны хяналт шалгалтыг хийж, байгаль орчны менежментийн төлөвлөгөөний биелэлт, хэрэгжилтийг шалгахад 502 аж ахуйн нэгж буюу 91.6% нь байгаль орчны менежментийн төлөвлөгөөний хэрэгжилтийг хангуулж ажилласан боловч 2013-2020 онуудад хяналт шалгалтаар 2,487 орчим зөрчил дутагдал илрүүлж, тухай бүрд нь хугацаатай албан шаардлага, зөвлөмж, актын биелэлтээр зөрчлийг арилгуулах арга хэмжээ авч ажилласан байна. Тухайн жилийн байгаль орчны менежментийн төлөвлөгөөг батлахдаа аж ахуйн нэгж бүрд адил загвар шалгуураар ханддаггүй, төлөвлөгөөнд тусгагдсан ажлыг хэрэгжүүлэх хугацааг тодорхой зааж өгдөггүй, “жилдээ” гэсэн хугацаа тавьдаг, мөн зарим төлөвлөгөөнд хүснэгт нь зөрүүтэй, зарим ажил нэг аж ахуйн нэгжид төлөвлөгдсөн ч нөгөө аж ахуйн нэгжид төлөвлөгдөөгүй байдлаар баталдаг зэргээс шалтгаалан төлөвлөгөөт болон төлөвлөгөөт бус шалгалтаар явах үед хяналт тавих, биелэлтийг тооцоход хүндрэл үүсгэдэг байна.</w:t>
      </w:r>
    </w:p>
    <w:p w14:paraId="3261536F" w14:textId="77777777" w:rsidR="006D7B45" w:rsidRPr="009640BB" w:rsidRDefault="006D7B45" w:rsidP="0074053B">
      <w:pPr>
        <w:spacing w:after="0" w:line="240" w:lineRule="auto"/>
        <w:ind w:firstLine="720"/>
        <w:rPr>
          <w:rFonts w:ascii="Arial" w:hAnsi="Arial" w:cs="Arial"/>
          <w:szCs w:val="24"/>
          <w:lang w:val="mn-MN"/>
        </w:rPr>
      </w:pPr>
    </w:p>
    <w:p w14:paraId="66E8C614" w14:textId="73C2502D" w:rsidR="00F14247" w:rsidRPr="009640BB" w:rsidRDefault="00AC56DE" w:rsidP="0074053B">
      <w:pPr>
        <w:spacing w:after="0" w:line="240" w:lineRule="auto"/>
        <w:ind w:firstLine="720"/>
        <w:rPr>
          <w:rFonts w:ascii="Arial" w:hAnsi="Arial" w:cs="Arial"/>
          <w:szCs w:val="24"/>
          <w:lang w:val="mn-MN"/>
        </w:rPr>
      </w:pPr>
      <w:r w:rsidRPr="009640BB">
        <w:rPr>
          <w:rFonts w:ascii="Arial" w:hAnsi="Arial" w:cs="Arial"/>
          <w:szCs w:val="24"/>
          <w:lang w:val="mn-MN"/>
        </w:rPr>
        <w:t xml:space="preserve">Төсөл хэрэгжүүлэгчийн нөлөөллийн үнэлгээгээр тавигдсан шаардлага болон уурхайн ашиглалтын жил бүрийн байгаль орчны менежментийн төлөвлөгөөний биелэлт, хаалтын </w:t>
      </w:r>
      <w:r w:rsidR="00F14247" w:rsidRPr="009640BB">
        <w:rPr>
          <w:rFonts w:ascii="Arial" w:hAnsi="Arial" w:cs="Arial"/>
          <w:szCs w:val="24"/>
          <w:lang w:val="mn-MN"/>
        </w:rPr>
        <w:t xml:space="preserve">менежментийн төлөвлөгөөний биелэлтийн явцыг үндэслэн ашигт малтмалын ашиглалт, баяжуулах, боловсруулах үйлдвэр, химийн үйлдвэрийн үйл ажиллагааны төсөл хэрэгжүүлэгч нь байгаль орчныг хамгаалах талаар хүлээсэн үүргээ биелүүлэх баталгаа болгож, байгаль орчны асуудал эрхэлсэн төрийн захиргааны төв байгууллагын нөхөн сэргээлтийн тусгай дансанд ашиглалтын үйл ажиллагаа дуусах хүртэл жил бүр тухайн жилийн байгаль орчны менежментийн төлөвлөгөөг хэрэгжүүлэхэд шаардагдах зардлын 50 хувьтай тэнцэх хэмжээний мөнгөн хөрөнгийг тодорхой хуваарийн дагуу байршуулдаг бөгөөд БОАЖЯ-ны </w:t>
      </w:r>
      <w:r w:rsidR="006D7B45">
        <w:rPr>
          <w:rFonts w:ascii="Arial" w:hAnsi="Arial" w:cs="Arial"/>
          <w:szCs w:val="24"/>
        </w:rPr>
        <w:t>(</w:t>
      </w:r>
      <w:proofErr w:type="spellStart"/>
      <w:r w:rsidR="006D7B45">
        <w:rPr>
          <w:rFonts w:ascii="Arial" w:hAnsi="Arial" w:cs="Arial"/>
          <w:szCs w:val="24"/>
        </w:rPr>
        <w:t>хуучин</w:t>
      </w:r>
      <w:proofErr w:type="spellEnd"/>
      <w:r w:rsidR="006D7B45">
        <w:rPr>
          <w:rFonts w:ascii="Arial" w:hAnsi="Arial" w:cs="Arial"/>
          <w:szCs w:val="24"/>
        </w:rPr>
        <w:t xml:space="preserve"> </w:t>
      </w:r>
      <w:proofErr w:type="spellStart"/>
      <w:r w:rsidR="006D7B45">
        <w:rPr>
          <w:rFonts w:ascii="Arial" w:hAnsi="Arial" w:cs="Arial"/>
          <w:szCs w:val="24"/>
        </w:rPr>
        <w:t>нэрээр</w:t>
      </w:r>
      <w:proofErr w:type="spellEnd"/>
      <w:r w:rsidR="006D7B45">
        <w:rPr>
          <w:rFonts w:ascii="Arial" w:hAnsi="Arial" w:cs="Arial"/>
          <w:szCs w:val="24"/>
        </w:rPr>
        <w:t>)</w:t>
      </w:r>
      <w:r w:rsidR="006D7B45" w:rsidRPr="009640BB">
        <w:rPr>
          <w:rFonts w:ascii="Arial" w:hAnsi="Arial" w:cs="Arial"/>
          <w:szCs w:val="24"/>
          <w:lang w:val="mn-MN"/>
        </w:rPr>
        <w:t xml:space="preserve"> </w:t>
      </w:r>
      <w:r w:rsidR="00F14247" w:rsidRPr="009640BB">
        <w:rPr>
          <w:rFonts w:ascii="Arial" w:hAnsi="Arial" w:cs="Arial"/>
          <w:szCs w:val="24"/>
          <w:lang w:val="mn-MN"/>
        </w:rPr>
        <w:t>Төрийн сангийн тусгай дансанд 2006-2020 оны хооронд нийт 1,135 аж ахуйн нэгж, байгууллагуудаас 2020 оны жилийн эцсийн байдлаар нийт 17.9 тэрбум төгрөг төвлөрсөн байна. Гэвч БОНБҮтХ</w:t>
      </w:r>
      <w:r w:rsidR="007B686C">
        <w:rPr>
          <w:rFonts w:ascii="Arial" w:hAnsi="Arial" w:cs="Arial"/>
          <w:szCs w:val="24"/>
          <w:lang w:val="mn-MN"/>
        </w:rPr>
        <w:t>-</w:t>
      </w:r>
      <w:r w:rsidR="00F14247" w:rsidRPr="009640BB">
        <w:rPr>
          <w:rFonts w:ascii="Arial" w:hAnsi="Arial" w:cs="Arial"/>
          <w:szCs w:val="24"/>
          <w:lang w:val="mn-MN"/>
        </w:rPr>
        <w:t>ийн 9.15-т заасан “байгаль орчныг хамгаалах, нөхөн сэргээлтийн тусгай дансны гүйлгээнд хяналт тавих байгаль орчны асуудал эрхэлсэн төрийн захиргааны төв байгууллагын баталсан журмуудын хэрэгжилт хангалтгүй байна.</w:t>
      </w:r>
    </w:p>
    <w:p w14:paraId="7DBDD543" w14:textId="79D1A922" w:rsidR="00AC56DE" w:rsidRPr="00F96175" w:rsidRDefault="00F14247" w:rsidP="00437AA1">
      <w:pPr>
        <w:spacing w:after="0" w:line="276" w:lineRule="auto"/>
        <w:jc w:val="center"/>
        <w:rPr>
          <w:rFonts w:ascii="Arial" w:hAnsi="Arial" w:cs="Arial"/>
          <w:b/>
          <w:bCs/>
          <w:szCs w:val="24"/>
          <w:lang w:val="mn-MN"/>
        </w:rPr>
      </w:pPr>
      <w:r w:rsidRPr="009640BB">
        <w:rPr>
          <w:rFonts w:ascii="Arial" w:hAnsi="Arial" w:cs="Arial"/>
          <w:szCs w:val="24"/>
          <w:lang w:val="mn-MN"/>
        </w:rPr>
        <w:br w:type="page"/>
      </w:r>
      <w:r w:rsidR="00437AA1" w:rsidRPr="00F96175">
        <w:rPr>
          <w:rFonts w:ascii="Arial" w:hAnsi="Arial" w:cs="Arial"/>
          <w:b/>
          <w:bCs/>
          <w:szCs w:val="24"/>
          <w:lang w:val="mn-MN"/>
        </w:rPr>
        <w:lastRenderedPageBreak/>
        <w:t>Д</w:t>
      </w:r>
      <w:r w:rsidRPr="00F96175">
        <w:rPr>
          <w:rFonts w:ascii="Arial" w:hAnsi="Arial" w:cs="Arial"/>
          <w:b/>
          <w:bCs/>
          <w:szCs w:val="24"/>
          <w:lang w:val="mn-MN"/>
        </w:rPr>
        <w:t xml:space="preserve">ӨРӨВ. ДҮГНЭЛТ, ЗӨВЛӨМЖ </w:t>
      </w:r>
    </w:p>
    <w:p w14:paraId="08587D60" w14:textId="77777777" w:rsidR="00437AA1" w:rsidRPr="00F96175" w:rsidRDefault="00437AA1" w:rsidP="00F96175">
      <w:pPr>
        <w:spacing w:after="0" w:line="276" w:lineRule="auto"/>
        <w:jc w:val="center"/>
        <w:rPr>
          <w:rFonts w:ascii="Arial" w:hAnsi="Arial" w:cs="Arial"/>
          <w:b/>
          <w:bCs/>
          <w:szCs w:val="24"/>
          <w:lang w:val="mn-MN"/>
        </w:rPr>
      </w:pPr>
    </w:p>
    <w:p w14:paraId="617B54C0" w14:textId="7B6907FA" w:rsidR="00F14247" w:rsidRDefault="00F14247" w:rsidP="00AC1ED5">
      <w:pPr>
        <w:pStyle w:val="Heading2"/>
        <w:numPr>
          <w:ilvl w:val="1"/>
          <w:numId w:val="31"/>
        </w:numPr>
        <w:spacing w:before="0" w:line="276" w:lineRule="auto"/>
        <w:ind w:left="0" w:firstLine="0"/>
        <w:rPr>
          <w:rFonts w:ascii="Arial" w:hAnsi="Arial" w:cs="Arial"/>
          <w:b/>
          <w:bCs/>
          <w:szCs w:val="24"/>
          <w:lang w:val="mn-MN"/>
        </w:rPr>
      </w:pPr>
      <w:bookmarkStart w:id="19" w:name="_Toc196842524"/>
      <w:r w:rsidRPr="009640BB">
        <w:rPr>
          <w:rFonts w:ascii="Arial" w:hAnsi="Arial" w:cs="Arial"/>
          <w:b/>
          <w:bCs/>
          <w:szCs w:val="24"/>
          <w:lang w:val="mn-MN"/>
        </w:rPr>
        <w:t>Үнэлэлт, дүгнэлт</w:t>
      </w:r>
      <w:bookmarkEnd w:id="19"/>
    </w:p>
    <w:p w14:paraId="50E1E681" w14:textId="77777777" w:rsidR="00437AA1" w:rsidRPr="00F96175" w:rsidRDefault="00437AA1" w:rsidP="00F96175">
      <w:pPr>
        <w:spacing w:after="0" w:line="240" w:lineRule="auto"/>
        <w:rPr>
          <w:lang w:val="mn-MN"/>
        </w:rPr>
      </w:pPr>
    </w:p>
    <w:p w14:paraId="6C72A950" w14:textId="4EE14D22" w:rsidR="00F14247" w:rsidRPr="009640BB" w:rsidRDefault="00F14247" w:rsidP="0074053B">
      <w:pPr>
        <w:spacing w:after="0" w:line="240" w:lineRule="auto"/>
        <w:ind w:firstLine="720"/>
        <w:rPr>
          <w:rFonts w:ascii="Arial" w:hAnsi="Arial" w:cs="Arial"/>
          <w:szCs w:val="24"/>
          <w:lang w:val="mn-MN"/>
        </w:rPr>
      </w:pPr>
      <w:r w:rsidRPr="009640BB">
        <w:rPr>
          <w:rFonts w:ascii="Arial" w:hAnsi="Arial" w:cs="Arial"/>
          <w:szCs w:val="24"/>
          <w:lang w:val="mn-MN"/>
        </w:rPr>
        <w:t>Байгаль орчинд нөлөөлөх байдлын үнэлгээ хийхэд оролцогч талуудын үүрэг, хариуцлага тодорхой бус байгаагаас шалтгаалан байгаль орчин доройтох, байгалийн тэнцвэрт байдал</w:t>
      </w:r>
      <w:r w:rsidR="00E17273" w:rsidRPr="009640BB">
        <w:rPr>
          <w:rFonts w:ascii="Arial" w:hAnsi="Arial" w:cs="Arial"/>
          <w:szCs w:val="24"/>
          <w:lang w:val="mn-MN"/>
        </w:rPr>
        <w:t xml:space="preserve"> </w:t>
      </w:r>
      <w:r w:rsidRPr="009640BB">
        <w:rPr>
          <w:rFonts w:ascii="Arial" w:hAnsi="Arial" w:cs="Arial"/>
          <w:szCs w:val="24"/>
          <w:lang w:val="mn-MN"/>
        </w:rPr>
        <w:t>алдагдах, нутгийн оршин суугч иргэдийн эрүүл, аюулгүй орчинд амьдрах эрх зөрчигдөх явдал гардаг учраас үнэлгээний үйл явцад олон нийтийн оролцоо, хяналтыг хангах асуудлыг шийдвэрлэх, үнэлгээний тайланд нутгийн иргэдийн саналыг авах, тусгах, олон нийтийн оролцоог хангах зэрэг хэрэгцээ шаардлагын дагуу тус хуулийг 2012 онд шинэчлэн найруулсан.</w:t>
      </w:r>
      <w:r w:rsidR="00AC1ED5" w:rsidRPr="009640BB">
        <w:rPr>
          <w:rFonts w:ascii="Arial" w:hAnsi="Arial" w:cs="Arial"/>
          <w:szCs w:val="24"/>
          <w:lang w:val="mn-MN"/>
        </w:rPr>
        <w:t xml:space="preserve"> </w:t>
      </w:r>
      <w:r w:rsidRPr="009640BB">
        <w:rPr>
          <w:rFonts w:ascii="Arial" w:hAnsi="Arial" w:cs="Arial"/>
          <w:szCs w:val="24"/>
          <w:lang w:val="mn-MN"/>
        </w:rPr>
        <w:t>Мөн тус хууль батлагдсанаар байгаль орчны үнэлгээтэй холбогдох үйл ажиллагааны хамрах хүрээ, зохицуулалт, хяналт сайжрах, түүнчлэн байгаль орчинд аливаа сөрөг нөлөөлөл учрах, байгаль орчин бохирдон доройтохоос урьдчилан сэргийлэн, экологийн тэнцвэрт байдлыг хадгалахад бүхий л үйл ажиллагаагаа чиглүүлэх нөхцөл бүрдэх зэрэг эерэг үр дагавар гарна гэж хууль тогтоогч үзсэн.</w:t>
      </w:r>
    </w:p>
    <w:p w14:paraId="3D0D9160" w14:textId="76D78B38" w:rsidR="00F14247" w:rsidRPr="009640BB" w:rsidRDefault="00F14247" w:rsidP="0074053B">
      <w:pPr>
        <w:spacing w:after="0" w:line="240" w:lineRule="auto"/>
        <w:ind w:firstLine="720"/>
        <w:rPr>
          <w:rFonts w:ascii="Arial" w:hAnsi="Arial" w:cs="Arial"/>
          <w:szCs w:val="24"/>
          <w:lang w:val="mn-MN"/>
        </w:rPr>
      </w:pPr>
      <w:r w:rsidRPr="009640BB">
        <w:rPr>
          <w:rFonts w:ascii="Arial" w:hAnsi="Arial" w:cs="Arial"/>
          <w:szCs w:val="24"/>
          <w:lang w:val="mn-MN"/>
        </w:rPr>
        <w:t xml:space="preserve">1992 оны Монгол Үндсэн хуулийн дараа Монгол Улс дэлхийн эдийн засгийн хөгжлийн түгээмэл хандлага, өөрийн орны өвөрмөц онцлогт нийцсэн олон хэвшил бүхий эдийн засаг бүхий тогтолцоонд шилжсэнээс хойш эдийн засгийн бүхий л үйл ажиллагаанд нэвтэрсэн байгаль орчинд нөлөөлөх байдлын үнэлгээнд салбарын төрийн, төрийн бус байгууллагаас бусад байгууллага, иргэдийн ойлголт, мэдлэг сул, уг үнэлгээний тогтолцоо нь Монгол Улсын Үндсэн хууль, холбогдох бусад хууль тогтоомжоор хамгаалагдсан байгалийн баялгийн ашиглалтын үр ашгийг хангаж чадаж байгаа эсэхэд итгэх итгэл сул, зохицуулалт нь давхардал, хийдэл, зөрчилтэй байгаа нь ажиглагдсаныг дурдах нь зүйтэй. </w:t>
      </w:r>
    </w:p>
    <w:p w14:paraId="57B1D68F" w14:textId="22275D77" w:rsidR="00F14247" w:rsidRPr="009640BB" w:rsidRDefault="00F14247" w:rsidP="0074053B">
      <w:pPr>
        <w:spacing w:after="0" w:line="240" w:lineRule="auto"/>
        <w:ind w:firstLine="720"/>
        <w:rPr>
          <w:rFonts w:ascii="Arial" w:hAnsi="Arial" w:cs="Arial"/>
          <w:szCs w:val="24"/>
          <w:lang w:val="mn-MN"/>
        </w:rPr>
      </w:pPr>
      <w:r w:rsidRPr="009640BB">
        <w:rPr>
          <w:rFonts w:ascii="Arial" w:hAnsi="Arial" w:cs="Arial"/>
          <w:szCs w:val="24"/>
          <w:lang w:val="mn-MN"/>
        </w:rPr>
        <w:t>Олон улсын түвшинд хөгжсөн, хөгжиж буй, буурай хөгжилтэй орнуудад ч байгаль орчинд нөлөөлөх байдлын үнэлгээний талаарх ойлголт сул, эрх зүйн зохицуулалт нь байнга сайжирч ирсэн нь судалгааны явцад ажиглагдсан болохыг мөн дурдъя.</w:t>
      </w:r>
    </w:p>
    <w:p w14:paraId="7D047AEA" w14:textId="77777777" w:rsidR="00F14247" w:rsidRPr="009640BB" w:rsidRDefault="00F14247" w:rsidP="0074053B">
      <w:pPr>
        <w:spacing w:after="0" w:line="240" w:lineRule="auto"/>
        <w:ind w:firstLine="720"/>
        <w:rPr>
          <w:rFonts w:ascii="Arial" w:hAnsi="Arial" w:cs="Arial"/>
          <w:szCs w:val="24"/>
          <w:lang w:val="mn-MN"/>
        </w:rPr>
      </w:pPr>
      <w:r w:rsidRPr="009640BB">
        <w:rPr>
          <w:rFonts w:ascii="Arial" w:hAnsi="Arial" w:cs="Arial"/>
          <w:szCs w:val="24"/>
          <w:lang w:val="mn-MN"/>
        </w:rPr>
        <w:t>Гэвч үнэлгээ нь хэлбэрийн төдий, Үндсэн хууль хийгээд холбогдох бусад хуулиудад тусгасан байгаль орчныг хамгаалах зорилтыг хангахад бодит дэмжлэг үзүүлж, хуулийн зорилтыг хангах бус, хэрэгжилт оновчтой бус, түвшинд хангалтгүй байна.</w:t>
      </w:r>
    </w:p>
    <w:p w14:paraId="61D8C7B2" w14:textId="1144AD2B" w:rsidR="00F14247" w:rsidRPr="009640BB" w:rsidRDefault="00F14247" w:rsidP="0074053B">
      <w:pPr>
        <w:spacing w:after="0" w:line="240" w:lineRule="auto"/>
        <w:ind w:firstLine="720"/>
        <w:rPr>
          <w:rFonts w:ascii="Arial" w:hAnsi="Arial" w:cs="Arial"/>
          <w:szCs w:val="24"/>
          <w:lang w:val="mn-MN"/>
        </w:rPr>
      </w:pPr>
      <w:r w:rsidRPr="009640BB">
        <w:rPr>
          <w:rFonts w:ascii="Arial" w:hAnsi="Arial" w:cs="Arial"/>
          <w:szCs w:val="24"/>
          <w:lang w:val="mn-MN"/>
        </w:rPr>
        <w:t>БОНБҮтХ</w:t>
      </w:r>
      <w:r w:rsidR="007B686C">
        <w:rPr>
          <w:rFonts w:ascii="Arial" w:hAnsi="Arial" w:cs="Arial"/>
          <w:szCs w:val="24"/>
          <w:lang w:val="mn-MN"/>
        </w:rPr>
        <w:t>-</w:t>
      </w:r>
      <w:r w:rsidRPr="009640BB">
        <w:rPr>
          <w:rFonts w:ascii="Arial" w:hAnsi="Arial" w:cs="Arial"/>
          <w:szCs w:val="24"/>
          <w:lang w:val="mn-MN"/>
        </w:rPr>
        <w:t xml:space="preserve">д процедурын шинжтэй хууль байх нарийвчилсан зохицуулалт дутмаг байгаа нь уг хуулийг “тунхагийн” шинжтэй хэрэгжилтийг бий болгожээ. </w:t>
      </w:r>
    </w:p>
    <w:p w14:paraId="04882E19" w14:textId="3458F6E1" w:rsidR="00F14247" w:rsidRPr="009640BB" w:rsidRDefault="00F14247" w:rsidP="00AC1ED5">
      <w:pPr>
        <w:spacing w:after="0" w:line="276" w:lineRule="auto"/>
        <w:jc w:val="left"/>
        <w:rPr>
          <w:rFonts w:ascii="Arial" w:hAnsi="Arial" w:cs="Arial"/>
          <w:szCs w:val="24"/>
          <w:lang w:val="mn-MN"/>
        </w:rPr>
      </w:pPr>
    </w:p>
    <w:p w14:paraId="3F19EC98" w14:textId="7C864D75" w:rsidR="00F14247" w:rsidRDefault="00250C72" w:rsidP="00AC1ED5">
      <w:pPr>
        <w:pStyle w:val="Heading2"/>
        <w:numPr>
          <w:ilvl w:val="1"/>
          <w:numId w:val="31"/>
        </w:numPr>
        <w:spacing w:before="0" w:line="276" w:lineRule="auto"/>
        <w:ind w:left="0" w:firstLine="0"/>
        <w:rPr>
          <w:rFonts w:ascii="Arial" w:hAnsi="Arial" w:cs="Arial"/>
          <w:b/>
          <w:bCs/>
          <w:szCs w:val="24"/>
          <w:lang w:val="mn-MN"/>
        </w:rPr>
      </w:pPr>
      <w:bookmarkStart w:id="20" w:name="_Toc196842525"/>
      <w:r w:rsidRPr="009640BB">
        <w:rPr>
          <w:rFonts w:ascii="Arial" w:hAnsi="Arial" w:cs="Arial"/>
          <w:b/>
          <w:bCs/>
          <w:szCs w:val="24"/>
          <w:lang w:val="mn-MN"/>
        </w:rPr>
        <w:t>Зөвлөмж</w:t>
      </w:r>
      <w:bookmarkEnd w:id="20"/>
      <w:r w:rsidRPr="009640BB">
        <w:rPr>
          <w:rFonts w:ascii="Arial" w:hAnsi="Arial" w:cs="Arial"/>
          <w:b/>
          <w:bCs/>
          <w:szCs w:val="24"/>
          <w:lang w:val="mn-MN"/>
        </w:rPr>
        <w:t xml:space="preserve"> </w:t>
      </w:r>
    </w:p>
    <w:p w14:paraId="3AC22542" w14:textId="77777777" w:rsidR="00437AA1" w:rsidRPr="00F96175" w:rsidRDefault="00437AA1" w:rsidP="00F96175">
      <w:pPr>
        <w:spacing w:after="0" w:line="240" w:lineRule="auto"/>
        <w:rPr>
          <w:lang w:val="mn-MN"/>
        </w:rPr>
      </w:pPr>
    </w:p>
    <w:p w14:paraId="386F30EE" w14:textId="5BF80DAA" w:rsidR="00250C72" w:rsidRPr="009640BB" w:rsidRDefault="00250C72"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1</w:t>
      </w:r>
      <w:r w:rsidRPr="009640BB">
        <w:rPr>
          <w:rFonts w:ascii="Arial" w:hAnsi="Arial" w:cs="Arial"/>
          <w:b/>
          <w:bCs/>
          <w:szCs w:val="24"/>
          <w:lang w:val="mn-MN"/>
        </w:rPr>
        <w:t>.</w:t>
      </w:r>
      <w:r w:rsidRPr="009640BB">
        <w:rPr>
          <w:rFonts w:ascii="Arial" w:hAnsi="Arial" w:cs="Arial"/>
          <w:szCs w:val="24"/>
          <w:lang w:val="mn-MN"/>
        </w:rPr>
        <w:t xml:space="preserve"> БОНБҮтХ-ийн 5 дугаар зүйл. </w:t>
      </w:r>
    </w:p>
    <w:p w14:paraId="7483760D" w14:textId="12B4182D" w:rsidR="00250C72" w:rsidRDefault="00250C72" w:rsidP="0074053B">
      <w:pPr>
        <w:spacing w:after="0" w:line="240" w:lineRule="auto"/>
        <w:ind w:firstLine="720"/>
        <w:rPr>
          <w:rFonts w:ascii="Arial" w:hAnsi="Arial" w:cs="Arial"/>
          <w:szCs w:val="24"/>
          <w:lang w:val="mn-MN"/>
        </w:rPr>
      </w:pPr>
      <w:r w:rsidRPr="009640BB">
        <w:rPr>
          <w:rFonts w:ascii="Arial" w:hAnsi="Arial" w:cs="Arial"/>
          <w:szCs w:val="24"/>
          <w:lang w:val="mn-MN"/>
        </w:rPr>
        <w:t>2020 оны 5 дугаар сарын 07-ны өдөр Монгол Улсын Их Хурал нь Хөгжлийн бодлого, төлөвлөлт, түүний удирдлагын тухай хуулийн шинэчилсэн найруулгыг баталсантай холбогдуулан, тухайлбал, уг хуулийн 4.1.27-д заасан “тухайн бодлогыг хэрэгжүүлснээр нийгэм, эдийн засгийн хөгжил, байгаль орчны унаган төрх, тэнцвэрт байдал, түүнчлэн эрх зүйн орчин болон засаглалын тогтолцоонд үзүүлэх нөлөөллийн талаарх судалгаа”-г "нөлөөллийн урьдчилсан үнэлгээ" гэх тодорхойлолт, түүний холбогдох зохицуулалттай нийцүүлж, эсвэл уг хуулийн холбогдох зүйл, заалт, хэсэгт нэмэлт, өөрчлөлт оруулах замаар стратегийн үнэлгээ, түүний ач холбогдол, зохицуулалтыг БОНБҮтХ</w:t>
      </w:r>
      <w:r w:rsidR="007B686C">
        <w:rPr>
          <w:rFonts w:ascii="Arial" w:hAnsi="Arial" w:cs="Arial"/>
          <w:szCs w:val="24"/>
          <w:lang w:val="mn-MN"/>
        </w:rPr>
        <w:t>-</w:t>
      </w:r>
      <w:r w:rsidRPr="009640BB">
        <w:rPr>
          <w:rFonts w:ascii="Arial" w:hAnsi="Arial" w:cs="Arial"/>
          <w:szCs w:val="24"/>
          <w:lang w:val="mn-MN"/>
        </w:rPr>
        <w:t xml:space="preserve">д илүү нарийвчлан тусгах нь зүйтэй. Түүнчлэн стратегийн </w:t>
      </w:r>
      <w:r w:rsidRPr="009640BB">
        <w:rPr>
          <w:rFonts w:ascii="Arial" w:hAnsi="Arial" w:cs="Arial"/>
          <w:szCs w:val="24"/>
          <w:lang w:val="mn-MN"/>
        </w:rPr>
        <w:lastRenderedPageBreak/>
        <w:t>үнэлгээ хийх аргачлалыг холбогдох хуулийн шинэчлэл хийгдсэний дараа боловсруулж, мөрдүүлэх нь чухал ач холбогдолтойг тэмдэглэе.</w:t>
      </w:r>
    </w:p>
    <w:p w14:paraId="2D77412B" w14:textId="77777777" w:rsidR="00F666C8" w:rsidRPr="009640BB" w:rsidRDefault="00F666C8" w:rsidP="0074053B">
      <w:pPr>
        <w:spacing w:after="0" w:line="240" w:lineRule="auto"/>
        <w:ind w:firstLine="720"/>
        <w:rPr>
          <w:rFonts w:ascii="Arial" w:hAnsi="Arial" w:cs="Arial"/>
          <w:szCs w:val="24"/>
          <w:lang w:val="mn-MN"/>
        </w:rPr>
      </w:pPr>
    </w:p>
    <w:p w14:paraId="7C152BDB" w14:textId="611E7574" w:rsidR="00250C72" w:rsidRDefault="00250C72" w:rsidP="0074053B">
      <w:pPr>
        <w:spacing w:after="0" w:line="240" w:lineRule="auto"/>
        <w:ind w:firstLine="720"/>
        <w:rPr>
          <w:rFonts w:ascii="Arial" w:hAnsi="Arial" w:cs="Arial"/>
          <w:szCs w:val="24"/>
          <w:lang w:val="mn-MN"/>
        </w:rPr>
      </w:pPr>
      <w:r w:rsidRPr="009640BB">
        <w:rPr>
          <w:rFonts w:ascii="Arial" w:hAnsi="Arial" w:cs="Arial"/>
          <w:szCs w:val="24"/>
          <w:lang w:val="mn-MN"/>
        </w:rPr>
        <w:t>Мөн Монгол Улсын Үндсэн хуулийн Зургадугаар зүйлийн 2 дах хэсэг дэх “Монгол Улсын иргэдэд өмчлүүлснээс бусад газар, түүнчлэн газрын хэвлий, түүний баялаг, ой, усны нөөц, ан амьтан төрийн нийтийн өмч мөн. Байгалийн баялгийг ашиглах төрийн бодлого нь урт хугацааны хөгжлийн бодлогод тулгуурлаж, одоо ба ирээдүй</w:t>
      </w:r>
      <w:r w:rsidR="00437AA1">
        <w:rPr>
          <w:rFonts w:ascii="Arial" w:hAnsi="Arial" w:cs="Arial"/>
          <w:szCs w:val="24"/>
          <w:lang w:val="mn-MN"/>
        </w:rPr>
        <w:t xml:space="preserve"> </w:t>
      </w:r>
      <w:r w:rsidRPr="009640BB">
        <w:rPr>
          <w:rFonts w:ascii="Arial" w:hAnsi="Arial" w:cs="Arial"/>
          <w:szCs w:val="24"/>
          <w:lang w:val="mn-MN"/>
        </w:rPr>
        <w:t>үеийн иргэн бүрд эрүүл, аюулгүй орчинд амьдрах эрхийн хүрээнд амьдрах...” зарчим, зохицуулалттай уялдуулж, стратегийн үнэлгээний нарийвчилсан зохицуулалтыг БОНБҮтХ</w:t>
      </w:r>
      <w:r w:rsidR="00437AA1">
        <w:rPr>
          <w:rFonts w:ascii="Arial" w:hAnsi="Arial" w:cs="Arial"/>
          <w:szCs w:val="24"/>
          <w:lang w:val="mn-MN"/>
        </w:rPr>
        <w:t>-</w:t>
      </w:r>
      <w:r w:rsidRPr="009640BB">
        <w:rPr>
          <w:rFonts w:ascii="Arial" w:hAnsi="Arial" w:cs="Arial"/>
          <w:szCs w:val="24"/>
          <w:lang w:val="mn-MN"/>
        </w:rPr>
        <w:t>д илүү нарийвчлан тусгах нь зүйтэй байна.</w:t>
      </w:r>
    </w:p>
    <w:p w14:paraId="1B40394C" w14:textId="77777777" w:rsidR="00437AA1" w:rsidRPr="009640BB" w:rsidRDefault="00437AA1" w:rsidP="0074053B">
      <w:pPr>
        <w:spacing w:after="0" w:line="240" w:lineRule="auto"/>
        <w:ind w:firstLine="720"/>
        <w:rPr>
          <w:rFonts w:ascii="Arial" w:hAnsi="Arial" w:cs="Arial"/>
          <w:szCs w:val="24"/>
          <w:lang w:val="mn-MN"/>
        </w:rPr>
      </w:pPr>
    </w:p>
    <w:p w14:paraId="7724CA25" w14:textId="563126BF" w:rsidR="00282E43" w:rsidRPr="009640BB" w:rsidRDefault="00250C72"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2</w:t>
      </w:r>
      <w:r w:rsidRPr="009640BB">
        <w:rPr>
          <w:rFonts w:ascii="Arial" w:hAnsi="Arial" w:cs="Arial"/>
          <w:b/>
          <w:bCs/>
          <w:szCs w:val="24"/>
          <w:lang w:val="mn-MN"/>
        </w:rPr>
        <w:t>.</w:t>
      </w:r>
      <w:r w:rsidR="00282E43" w:rsidRPr="009640BB">
        <w:rPr>
          <w:rFonts w:ascii="Arial" w:hAnsi="Arial" w:cs="Arial"/>
          <w:szCs w:val="24"/>
          <w:lang w:val="mn-MN"/>
        </w:rPr>
        <w:t xml:space="preserve"> БОНБҮтХ-ийн 6 дугаар зүйл </w:t>
      </w:r>
    </w:p>
    <w:p w14:paraId="3FDCCED5" w14:textId="688CC0A6" w:rsidR="00250C72" w:rsidRPr="009640BB" w:rsidRDefault="00282E43" w:rsidP="0074053B">
      <w:pPr>
        <w:spacing w:after="0" w:line="240" w:lineRule="auto"/>
        <w:ind w:firstLine="720"/>
        <w:rPr>
          <w:rFonts w:ascii="Arial" w:hAnsi="Arial" w:cs="Arial"/>
          <w:szCs w:val="24"/>
          <w:lang w:val="mn-MN"/>
        </w:rPr>
      </w:pPr>
      <w:r w:rsidRPr="009640BB">
        <w:rPr>
          <w:rFonts w:ascii="Arial" w:hAnsi="Arial" w:cs="Arial"/>
          <w:szCs w:val="24"/>
          <w:lang w:val="mn-MN"/>
        </w:rPr>
        <w:t>Төлөв байдлын үнэлгээний зохицуулалт, үйл явцыг илүү нарийвчилж БОНБҮтХ</w:t>
      </w:r>
      <w:r w:rsidR="00437AA1">
        <w:rPr>
          <w:rFonts w:ascii="Arial" w:hAnsi="Arial" w:cs="Arial"/>
          <w:szCs w:val="24"/>
          <w:lang w:val="mn-MN"/>
        </w:rPr>
        <w:t>-</w:t>
      </w:r>
      <w:r w:rsidRPr="009640BB">
        <w:rPr>
          <w:rFonts w:ascii="Arial" w:hAnsi="Arial" w:cs="Arial"/>
          <w:szCs w:val="24"/>
          <w:lang w:val="mn-MN"/>
        </w:rPr>
        <w:t>д тусгах нь зүйтэй байна. Өөрөөр хэлбэл, аливаа төслийн техник, эдийн засгийн төлөвлөлтийн баримт бичиг, зураг төсөл, улсын болон бүс нутаг, салбарын хэмжээнд хэрэгжүүлэх хөгжлийн хөтөлбөр, төлөвлөгөөг боловсруулах төлөвлөлтийн үе шатанд тэдгээрийг хэрэгжүүлэх нутаг дэвсгэрийн байгаль орчны төлөв байдлыг судлан тогтоох, цаашид уг төсөл, хөтөлбөр, төлөвлөгөө, бодлого боловсруулах, хэрэгжүүлэхэд анхаарах байгалийн нөхцөл, орчны онцлогийг зөв тодорхойлох, хянах, хувилбарын дүн шинжилгээг хийх зэрэг үйл явцыг илүү тодорхой, нарийвчилсан хууль зүйн зохицуулалтаар хангахаас гадна тус хуулийн шинэчлэлттэй уялдуулж холбогдох аргачлалыг сайжруулах нь зүйтэй байна.</w:t>
      </w:r>
    </w:p>
    <w:p w14:paraId="2A0C38E7" w14:textId="7AC79484" w:rsidR="00282E43" w:rsidRDefault="00282E43" w:rsidP="0074053B">
      <w:pPr>
        <w:spacing w:after="0" w:line="240" w:lineRule="auto"/>
        <w:ind w:firstLine="720"/>
        <w:rPr>
          <w:rFonts w:ascii="Arial" w:hAnsi="Arial" w:cs="Arial"/>
          <w:szCs w:val="24"/>
          <w:lang w:val="mn-MN"/>
        </w:rPr>
      </w:pPr>
      <w:r w:rsidRPr="009640BB">
        <w:rPr>
          <w:rFonts w:ascii="Arial" w:hAnsi="Arial" w:cs="Arial"/>
          <w:szCs w:val="24"/>
          <w:lang w:val="mn-MN"/>
        </w:rPr>
        <w:t>Хуримтлагдах нөлөөллийн үнэлгээний зохицуулалт, үйл явцыг илүү нарийвчилж БОНБҮтХ</w:t>
      </w:r>
      <w:r w:rsidR="00437AA1">
        <w:rPr>
          <w:rFonts w:ascii="Arial" w:hAnsi="Arial" w:cs="Arial"/>
          <w:szCs w:val="24"/>
          <w:lang w:val="mn-MN"/>
        </w:rPr>
        <w:t>-</w:t>
      </w:r>
      <w:r w:rsidRPr="009640BB">
        <w:rPr>
          <w:rFonts w:ascii="Arial" w:hAnsi="Arial" w:cs="Arial"/>
          <w:szCs w:val="24"/>
          <w:lang w:val="mn-MN"/>
        </w:rPr>
        <w:t xml:space="preserve">д тусгах нь зүйтэй байна. Өөрөөр хэлбэл, тодорхой бүс нутаг, сав газарт иргэн, аж ахуйн нэгж, байгууллагаас хэрэгжүүлж байгаа төслүүдээс хүн амын эрүүл мэндэд үзүүлж байгаа хам болон давхардмал сөрөг нөлөөллийг оновчтой тодорхойлох, бууруулах, арилгах арга хэмжээ харилцан уялдаа, үр ашиг, үр дүнтэйгээр тогтоох, хөндлөнгийн шүүмж, шинжилгээ, хяналт болон мэргэжлийн зөвлөлийн хянах үйл явц зэргийг илүү тодорхой, нарийвчилсан хууль зүйн зохицуулалтаар хангахаас гадна тус хуулийн шинэчлэлттэй уялдуулж холбогдох аргачлалыг сайжруулах нь зүйтэй байна. </w:t>
      </w:r>
    </w:p>
    <w:p w14:paraId="0A5F6C1A" w14:textId="77777777" w:rsidR="00437AA1" w:rsidRPr="009640BB" w:rsidRDefault="00437AA1" w:rsidP="0074053B">
      <w:pPr>
        <w:spacing w:after="0" w:line="240" w:lineRule="auto"/>
        <w:ind w:firstLine="720"/>
        <w:rPr>
          <w:rFonts w:ascii="Arial" w:hAnsi="Arial" w:cs="Arial"/>
          <w:szCs w:val="24"/>
          <w:lang w:val="mn-MN"/>
        </w:rPr>
      </w:pPr>
    </w:p>
    <w:p w14:paraId="562A7FCD" w14:textId="36A84E1F" w:rsidR="00282E43" w:rsidRPr="009640BB" w:rsidRDefault="00282E43"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3</w:t>
      </w:r>
      <w:r w:rsidRPr="009640BB">
        <w:rPr>
          <w:rFonts w:ascii="Arial" w:hAnsi="Arial" w:cs="Arial"/>
          <w:b/>
          <w:bCs/>
          <w:szCs w:val="24"/>
          <w:lang w:val="mn-MN"/>
        </w:rPr>
        <w:t>.</w:t>
      </w:r>
      <w:r w:rsidRPr="009640BB">
        <w:rPr>
          <w:rFonts w:ascii="Arial" w:hAnsi="Arial" w:cs="Arial"/>
          <w:szCs w:val="24"/>
          <w:lang w:val="mn-MN"/>
        </w:rPr>
        <w:t xml:space="preserve"> БОНБҮтХ-ийн 7 дугаар зүйл.</w:t>
      </w:r>
    </w:p>
    <w:p w14:paraId="4BA274F1" w14:textId="7D0D5E96" w:rsidR="00282E43" w:rsidRDefault="00282E43" w:rsidP="0074053B">
      <w:pPr>
        <w:spacing w:after="0" w:line="240" w:lineRule="auto"/>
        <w:ind w:firstLine="720"/>
        <w:rPr>
          <w:rFonts w:ascii="Arial" w:hAnsi="Arial" w:cs="Arial"/>
          <w:szCs w:val="24"/>
          <w:lang w:val="mn-MN"/>
        </w:rPr>
      </w:pPr>
      <w:r w:rsidRPr="009640BB">
        <w:rPr>
          <w:rFonts w:ascii="Arial" w:hAnsi="Arial" w:cs="Arial"/>
          <w:szCs w:val="24"/>
          <w:lang w:val="mn-MN"/>
        </w:rPr>
        <w:t>Нөлөөллийн үнэлгээний зохицуулалт, үйл явцыг илүү нарийвчилж БОНБҮтХ</w:t>
      </w:r>
      <w:r w:rsidR="00437AA1">
        <w:rPr>
          <w:rFonts w:ascii="Arial" w:hAnsi="Arial" w:cs="Arial"/>
          <w:szCs w:val="24"/>
          <w:lang w:val="mn-MN"/>
        </w:rPr>
        <w:t>-</w:t>
      </w:r>
      <w:r w:rsidRPr="009640BB">
        <w:rPr>
          <w:rFonts w:ascii="Arial" w:hAnsi="Arial" w:cs="Arial"/>
          <w:szCs w:val="24"/>
          <w:lang w:val="mn-MN"/>
        </w:rPr>
        <w:t>д тусгах нь зүйтэй байна. Өөрөөр хэлбэл, төслийн ангилал, төрлөөс хамаарч иргэн, аж ахуйн нэгж, байгууллагаас аливаа төслийг хэрэгжүүлэх явцад байгаль орчин, нийгэмд учруулж болзошгүй сөрөг нөлөөлөл, үр дагаврыг урьдчилан оновчтой тодорхойлж, бууруулах, арилгах арга хэмжээ тогтоох буюу БОНБҮтХ</w:t>
      </w:r>
      <w:r w:rsidR="00437AA1">
        <w:rPr>
          <w:rFonts w:ascii="Arial" w:hAnsi="Arial" w:cs="Arial"/>
          <w:szCs w:val="24"/>
          <w:lang w:val="mn-MN"/>
        </w:rPr>
        <w:t>-</w:t>
      </w:r>
      <w:r w:rsidRPr="009640BB">
        <w:rPr>
          <w:rFonts w:ascii="Arial" w:hAnsi="Arial" w:cs="Arial"/>
          <w:szCs w:val="24"/>
          <w:lang w:val="mn-MN"/>
        </w:rPr>
        <w:t>ийн 7.4-д тусгасан нөхцөлүүдийг илүү тодорхой, нарийвчилсан хууль зүйн зохицуулалтаар хангахаас гадна холбогдох аргачлалыг сайжруулах нь зүйтэй байна</w:t>
      </w:r>
    </w:p>
    <w:p w14:paraId="1618B877" w14:textId="77777777" w:rsidR="00437AA1" w:rsidRPr="009640BB" w:rsidRDefault="00437AA1" w:rsidP="0074053B">
      <w:pPr>
        <w:spacing w:after="0" w:line="240" w:lineRule="auto"/>
        <w:ind w:firstLine="720"/>
        <w:rPr>
          <w:rFonts w:ascii="Arial" w:hAnsi="Arial" w:cs="Arial"/>
          <w:szCs w:val="24"/>
          <w:lang w:val="mn-MN"/>
        </w:rPr>
      </w:pPr>
    </w:p>
    <w:p w14:paraId="2531C25C" w14:textId="71C9C1D7" w:rsidR="00282E43" w:rsidRPr="009640BB" w:rsidRDefault="00583038"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4</w:t>
      </w:r>
      <w:r w:rsidRPr="009640BB">
        <w:rPr>
          <w:rFonts w:ascii="Arial" w:hAnsi="Arial" w:cs="Arial"/>
          <w:szCs w:val="24"/>
          <w:lang w:val="mn-MN"/>
        </w:rPr>
        <w:t>. БОНБҮтХ-ийн 8, 10 дугаар зүйл</w:t>
      </w:r>
    </w:p>
    <w:p w14:paraId="222E5466" w14:textId="6828DFB8" w:rsidR="00583038" w:rsidRPr="009640BB" w:rsidRDefault="00583038" w:rsidP="0074053B">
      <w:pPr>
        <w:spacing w:after="0" w:line="240" w:lineRule="auto"/>
        <w:ind w:firstLine="720"/>
        <w:rPr>
          <w:rFonts w:ascii="Arial" w:hAnsi="Arial" w:cs="Arial"/>
          <w:szCs w:val="24"/>
          <w:lang w:val="mn-MN"/>
        </w:rPr>
      </w:pPr>
      <w:r w:rsidRPr="009640BB">
        <w:rPr>
          <w:rFonts w:ascii="Arial" w:hAnsi="Arial" w:cs="Arial"/>
          <w:szCs w:val="24"/>
          <w:lang w:val="mn-MN"/>
        </w:rPr>
        <w:t>Байгаль орчны нөлөөллийн нарийвчилсан үнэлгээний зохицуулалт, үйл явцыг илүү нарийвчилж БОНБҮтХ</w:t>
      </w:r>
      <w:r w:rsidR="00437AA1">
        <w:rPr>
          <w:rFonts w:ascii="Arial" w:hAnsi="Arial" w:cs="Arial"/>
          <w:szCs w:val="24"/>
          <w:lang w:val="mn-MN"/>
        </w:rPr>
        <w:t>-</w:t>
      </w:r>
      <w:r w:rsidRPr="009640BB">
        <w:rPr>
          <w:rFonts w:ascii="Arial" w:hAnsi="Arial" w:cs="Arial"/>
          <w:szCs w:val="24"/>
          <w:lang w:val="mn-MN"/>
        </w:rPr>
        <w:t>д тусгах нь зүйтэй байна. Өөрөөр хэлбэл, Монгол Улсын нийгэм, эдийн засгийн ирээдүйн хөгжил болон олон улсын байгууллагын хөрөнгө оруулалт тэдгээрт тавигдах байгаль, орчин, нийгмийн бодлого, гүйцэтгэлийн стандартын шаардлагатай уялдуулах замаар БОНБҮтХ</w:t>
      </w:r>
      <w:r w:rsidR="00437AA1">
        <w:rPr>
          <w:rFonts w:ascii="Arial" w:hAnsi="Arial" w:cs="Arial"/>
          <w:szCs w:val="24"/>
          <w:lang w:val="mn-MN"/>
        </w:rPr>
        <w:t xml:space="preserve">- </w:t>
      </w:r>
      <w:r w:rsidRPr="009640BB">
        <w:rPr>
          <w:rFonts w:ascii="Arial" w:hAnsi="Arial" w:cs="Arial"/>
          <w:szCs w:val="24"/>
          <w:lang w:val="mn-MN"/>
        </w:rPr>
        <w:t xml:space="preserve">ийн 8.4-т заасан шаардлагууд, тэдгээрийн уялдаа холбоо, бусад үнэлгээ, техникийн бичиг баримтуудын уялдаа холбоо, хөгжлийн бусад шаардлагууд, тухайлбал, уур амьсгалын өөрчлөлт, нийгмийн </w:t>
      </w:r>
      <w:r w:rsidRPr="009640BB">
        <w:rPr>
          <w:rFonts w:ascii="Arial" w:hAnsi="Arial" w:cs="Arial"/>
          <w:szCs w:val="24"/>
          <w:lang w:val="mn-MN"/>
        </w:rPr>
        <w:lastRenderedPageBreak/>
        <w:t>үнэлгээ зэргийг илүү тодорхой, нарийвчилсан хууль зүйн зохицуулалтаар хангахаас гадна тус хуулийн шинэчлэлттэй уялдуулж холбогдох аргачлалыг сайжруулах нь зүйтэй байна.</w:t>
      </w:r>
    </w:p>
    <w:p w14:paraId="2465547C" w14:textId="031B947A" w:rsidR="00583038" w:rsidRDefault="00583038" w:rsidP="00F96175">
      <w:pPr>
        <w:spacing w:after="0" w:line="240" w:lineRule="auto"/>
        <w:ind w:firstLine="720"/>
        <w:rPr>
          <w:rFonts w:ascii="Arial" w:hAnsi="Arial" w:cs="Arial"/>
          <w:szCs w:val="24"/>
          <w:lang w:val="mn-MN"/>
        </w:rPr>
      </w:pPr>
      <w:r w:rsidRPr="009640BB">
        <w:rPr>
          <w:rFonts w:ascii="Arial" w:hAnsi="Arial" w:cs="Arial"/>
          <w:szCs w:val="24"/>
          <w:lang w:val="mn-MN"/>
        </w:rPr>
        <w:t>Мөн Монгол Улсын Сангийн сайд, Үндэсний статистикийн хорооны даргын хамтарсан 2018 оны 12 дугаар сарын 31-ний өдрийн Дугаар 319,А/160 тоот тушаалаар батлагдсан “Э</w:t>
      </w:r>
      <w:r w:rsidR="00846DCE" w:rsidRPr="009640BB">
        <w:rPr>
          <w:rFonts w:ascii="Arial" w:hAnsi="Arial" w:cs="Arial"/>
          <w:szCs w:val="24"/>
          <w:lang w:val="mn-MN"/>
        </w:rPr>
        <w:t>дийн засгийн бүх төрлийн үйл ажиллагааны салбарын ангиллын</w:t>
      </w:r>
      <w:r w:rsidRPr="009640BB">
        <w:rPr>
          <w:rFonts w:ascii="Arial" w:hAnsi="Arial" w:cs="Arial"/>
          <w:szCs w:val="24"/>
          <w:lang w:val="mn-MN"/>
        </w:rPr>
        <w:t>” хүрээнд Байгаль орчинд нөлөөлөх байдлын ерөнхий үнэлгээний дүгнэлтийг гаргахад ашиглах төслийн ангиллыг олон улсын жишиг, мөн олон улсын байгууллагуудын шаардлагыг харгалзан үзэх, уялдааг ханган тодорхойлж, БОНБҮтХ</w:t>
      </w:r>
      <w:r w:rsidR="00437AA1">
        <w:rPr>
          <w:rFonts w:ascii="Arial" w:hAnsi="Arial" w:cs="Arial"/>
          <w:szCs w:val="24"/>
          <w:lang w:val="mn-MN"/>
        </w:rPr>
        <w:t>-</w:t>
      </w:r>
      <w:r w:rsidRPr="009640BB">
        <w:rPr>
          <w:rFonts w:ascii="Arial" w:hAnsi="Arial" w:cs="Arial"/>
          <w:szCs w:val="24"/>
          <w:lang w:val="mn-MN"/>
        </w:rPr>
        <w:t>д тусгах нь зүйтэй байна.</w:t>
      </w:r>
    </w:p>
    <w:p w14:paraId="5131E4ED" w14:textId="77777777" w:rsidR="00437AA1" w:rsidRPr="009640BB" w:rsidRDefault="00437AA1" w:rsidP="0074053B">
      <w:pPr>
        <w:spacing w:after="0" w:line="240" w:lineRule="auto"/>
        <w:rPr>
          <w:rFonts w:ascii="Arial" w:hAnsi="Arial" w:cs="Arial"/>
          <w:szCs w:val="24"/>
          <w:lang w:val="mn-MN"/>
        </w:rPr>
      </w:pPr>
    </w:p>
    <w:p w14:paraId="2BF280F0" w14:textId="641E595A" w:rsidR="00583038" w:rsidRPr="009640BB" w:rsidRDefault="00583038"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5</w:t>
      </w:r>
      <w:r w:rsidRPr="009640BB">
        <w:rPr>
          <w:rFonts w:ascii="Arial" w:hAnsi="Arial" w:cs="Arial"/>
          <w:szCs w:val="24"/>
          <w:lang w:val="mn-MN"/>
        </w:rPr>
        <w:t xml:space="preserve">. БОНБҮтХ-ийн 9 дүгээр зүйл. </w:t>
      </w:r>
    </w:p>
    <w:p w14:paraId="5DF0AC68" w14:textId="541BBEBF" w:rsidR="00583038" w:rsidRDefault="00583038" w:rsidP="0074053B">
      <w:pPr>
        <w:spacing w:after="0" w:line="240" w:lineRule="auto"/>
        <w:ind w:firstLine="720"/>
        <w:rPr>
          <w:rFonts w:ascii="Arial" w:hAnsi="Arial" w:cs="Arial"/>
          <w:szCs w:val="24"/>
          <w:lang w:val="mn-MN"/>
        </w:rPr>
      </w:pPr>
      <w:r w:rsidRPr="009640BB">
        <w:rPr>
          <w:rFonts w:ascii="Arial" w:hAnsi="Arial" w:cs="Arial"/>
          <w:szCs w:val="24"/>
          <w:lang w:val="mn-MN"/>
        </w:rPr>
        <w:t>Байгаль орчны менежментийн төлөвлөгөөний зохицуулалтыг илүү оновчтой болгож, БОНБҮтХ</w:t>
      </w:r>
      <w:r w:rsidR="00437AA1">
        <w:rPr>
          <w:rFonts w:ascii="Arial" w:hAnsi="Arial" w:cs="Arial"/>
          <w:szCs w:val="24"/>
          <w:lang w:val="mn-MN"/>
        </w:rPr>
        <w:t>-</w:t>
      </w:r>
      <w:r w:rsidRPr="009640BB">
        <w:rPr>
          <w:rFonts w:ascii="Arial" w:hAnsi="Arial" w:cs="Arial"/>
          <w:szCs w:val="24"/>
          <w:lang w:val="mn-MN"/>
        </w:rPr>
        <w:t>д тусгах нь зүйтэй байна. Тухайлбал, төслийн ангиллаас хамаарч, ангилал тус бүрд тавигдах шаардлагуудыг тодорхойлох буюу шаталсан зарчмыг нэвтрүүлэх шаардлагатай байна.</w:t>
      </w:r>
    </w:p>
    <w:p w14:paraId="4AFD2A3B" w14:textId="77777777" w:rsidR="00437AA1" w:rsidRPr="009640BB" w:rsidRDefault="00437AA1" w:rsidP="0074053B">
      <w:pPr>
        <w:spacing w:after="0" w:line="240" w:lineRule="auto"/>
        <w:ind w:firstLine="720"/>
        <w:rPr>
          <w:rFonts w:ascii="Arial" w:hAnsi="Arial" w:cs="Arial"/>
          <w:szCs w:val="24"/>
          <w:lang w:val="mn-MN"/>
        </w:rPr>
      </w:pPr>
    </w:p>
    <w:p w14:paraId="58642507" w14:textId="7B56C276" w:rsidR="00583038" w:rsidRPr="009640BB" w:rsidRDefault="00583038"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6</w:t>
      </w:r>
      <w:r w:rsidRPr="009640BB">
        <w:rPr>
          <w:rFonts w:ascii="Arial" w:hAnsi="Arial" w:cs="Arial"/>
          <w:szCs w:val="24"/>
          <w:lang w:val="mn-MN"/>
        </w:rPr>
        <w:t>. БОНБҮтХ-ийн 14 дүгээр зүйл</w:t>
      </w:r>
    </w:p>
    <w:p w14:paraId="69CDA235" w14:textId="542DDE49" w:rsidR="00B365A1" w:rsidRDefault="00B365A1" w:rsidP="0074053B">
      <w:pPr>
        <w:spacing w:after="0" w:line="240" w:lineRule="auto"/>
        <w:ind w:firstLine="720"/>
        <w:rPr>
          <w:rFonts w:ascii="Arial" w:hAnsi="Arial" w:cs="Arial"/>
          <w:szCs w:val="24"/>
          <w:lang w:val="mn-MN"/>
        </w:rPr>
      </w:pPr>
      <w:r w:rsidRPr="009640BB">
        <w:rPr>
          <w:rFonts w:ascii="Arial" w:hAnsi="Arial" w:cs="Arial"/>
          <w:szCs w:val="24"/>
          <w:lang w:val="mn-MN"/>
        </w:rPr>
        <w:t>Дан ганц ашигт малтмал олборлох төслүүдээс гадна түгээмэл тархацтай ашигт малтмал ашиглах, олборлох төслүүдэд цар хүрээнээс хамаарч нөлөөлөх байдлын үнэлгээ хийх эсэхийг тогтоох шаардлагатай. Түүнчлэн төслийн нөлөөллийн талаар холбогдох оролцогчдийг танилцах боломжоор хангах нь зүйтэй байна.</w:t>
      </w:r>
    </w:p>
    <w:p w14:paraId="57460A39" w14:textId="77777777" w:rsidR="00437AA1" w:rsidRPr="009640BB" w:rsidRDefault="00437AA1" w:rsidP="0074053B">
      <w:pPr>
        <w:spacing w:after="0" w:line="240" w:lineRule="auto"/>
        <w:ind w:firstLine="720"/>
        <w:rPr>
          <w:rFonts w:ascii="Arial" w:hAnsi="Arial" w:cs="Arial"/>
          <w:szCs w:val="24"/>
          <w:lang w:val="mn-MN"/>
        </w:rPr>
      </w:pPr>
    </w:p>
    <w:p w14:paraId="52FD72B5" w14:textId="4A6F10DE" w:rsidR="008D6585" w:rsidRPr="009640BB" w:rsidRDefault="008D6585"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7</w:t>
      </w:r>
      <w:r w:rsidR="00B365A1" w:rsidRPr="009640BB">
        <w:rPr>
          <w:rFonts w:ascii="Arial" w:hAnsi="Arial" w:cs="Arial"/>
          <w:b/>
          <w:bCs/>
          <w:szCs w:val="24"/>
          <w:lang w:val="mn-MN"/>
        </w:rPr>
        <w:t>.</w:t>
      </w:r>
      <w:r w:rsidR="00B365A1" w:rsidRPr="009640BB">
        <w:rPr>
          <w:rFonts w:ascii="Arial" w:hAnsi="Arial" w:cs="Arial"/>
          <w:szCs w:val="24"/>
          <w:lang w:val="mn-MN"/>
        </w:rPr>
        <w:t xml:space="preserve"> БОНБҮтХ-ийн 17 дугаар зүйл. </w:t>
      </w:r>
    </w:p>
    <w:p w14:paraId="0816DFB5" w14:textId="00944B65" w:rsidR="00583038" w:rsidRDefault="00B365A1" w:rsidP="0074053B">
      <w:pPr>
        <w:spacing w:after="0" w:line="240" w:lineRule="auto"/>
        <w:ind w:firstLine="720"/>
        <w:rPr>
          <w:rFonts w:ascii="Arial" w:hAnsi="Arial" w:cs="Arial"/>
          <w:szCs w:val="24"/>
          <w:lang w:val="mn-MN"/>
        </w:rPr>
      </w:pPr>
      <w:r w:rsidRPr="009640BB">
        <w:rPr>
          <w:rFonts w:ascii="Arial" w:hAnsi="Arial" w:cs="Arial"/>
          <w:szCs w:val="24"/>
          <w:lang w:val="mn-MN"/>
        </w:rPr>
        <w:t>Банк, санхүүгийн болон хөрөнгө оруулалтын байгууллагын үүрэгт холбогдох зохицуулалтыг илүү оновчтой болгож, БОНБҮтХуульд тусгах нь зүйтэй байна.</w:t>
      </w:r>
    </w:p>
    <w:p w14:paraId="4534FDB6" w14:textId="77777777" w:rsidR="00437AA1" w:rsidRPr="009640BB" w:rsidRDefault="00437AA1" w:rsidP="0074053B">
      <w:pPr>
        <w:spacing w:after="0" w:line="240" w:lineRule="auto"/>
        <w:ind w:firstLine="720"/>
        <w:rPr>
          <w:rFonts w:ascii="Arial" w:hAnsi="Arial" w:cs="Arial"/>
          <w:szCs w:val="24"/>
          <w:lang w:val="mn-MN"/>
        </w:rPr>
      </w:pPr>
    </w:p>
    <w:p w14:paraId="7D206901" w14:textId="21E6F2FC" w:rsidR="00B365A1" w:rsidRPr="009640BB" w:rsidRDefault="00B365A1" w:rsidP="0074053B">
      <w:pPr>
        <w:spacing w:after="0" w:line="240" w:lineRule="auto"/>
        <w:ind w:firstLine="720"/>
        <w:rPr>
          <w:rFonts w:ascii="Arial" w:hAnsi="Arial" w:cs="Arial"/>
          <w:szCs w:val="24"/>
          <w:lang w:val="mn-MN"/>
        </w:rPr>
      </w:pPr>
      <w:r w:rsidRPr="009640BB">
        <w:rPr>
          <w:rFonts w:ascii="Arial" w:hAnsi="Arial" w:cs="Arial"/>
          <w:b/>
          <w:bCs/>
          <w:szCs w:val="24"/>
          <w:lang w:val="mn-MN"/>
        </w:rPr>
        <w:t xml:space="preserve">Зөвлөмж </w:t>
      </w:r>
      <w:r w:rsidR="009812EC" w:rsidRPr="009640BB">
        <w:rPr>
          <w:rFonts w:ascii="Arial" w:hAnsi="Arial" w:cs="Arial"/>
          <w:b/>
          <w:bCs/>
          <w:szCs w:val="24"/>
          <w:lang w:val="mn-MN"/>
        </w:rPr>
        <w:t>8</w:t>
      </w:r>
      <w:r w:rsidRPr="009640BB">
        <w:rPr>
          <w:rFonts w:ascii="Arial" w:hAnsi="Arial" w:cs="Arial"/>
          <w:b/>
          <w:bCs/>
          <w:szCs w:val="24"/>
          <w:lang w:val="mn-MN"/>
        </w:rPr>
        <w:t>.</w:t>
      </w:r>
      <w:r w:rsidRPr="009640BB">
        <w:rPr>
          <w:rFonts w:ascii="Arial" w:hAnsi="Arial" w:cs="Arial"/>
          <w:szCs w:val="24"/>
          <w:lang w:val="mn-MN"/>
        </w:rPr>
        <w:t xml:space="preserve"> БОНБҮтХ-ийн 19, 20 дугаар зүйл. </w:t>
      </w:r>
    </w:p>
    <w:p w14:paraId="14C305A9" w14:textId="6F075861" w:rsidR="00B365A1" w:rsidRPr="009640BB" w:rsidRDefault="00B365A1" w:rsidP="0074053B">
      <w:pPr>
        <w:spacing w:after="0" w:line="240" w:lineRule="auto"/>
        <w:ind w:firstLine="720"/>
        <w:rPr>
          <w:rFonts w:ascii="Arial" w:hAnsi="Arial" w:cs="Arial"/>
          <w:szCs w:val="24"/>
          <w:lang w:val="mn-MN"/>
        </w:rPr>
      </w:pPr>
      <w:r w:rsidRPr="009640BB">
        <w:rPr>
          <w:rFonts w:ascii="Arial" w:hAnsi="Arial" w:cs="Arial"/>
          <w:szCs w:val="24"/>
          <w:lang w:val="mn-MN"/>
        </w:rPr>
        <w:t>Байгаль орчинд нөлөөлөх байдлын үнэлгээ шаардах төслүүдийг илүү нарийвчлан тодорхойлж, холбогдох хууль тогтоом</w:t>
      </w:r>
      <w:r w:rsidR="009812EC" w:rsidRPr="009640BB">
        <w:rPr>
          <w:rFonts w:ascii="Arial" w:hAnsi="Arial" w:cs="Arial"/>
          <w:szCs w:val="24"/>
          <w:lang w:val="mn-MN"/>
        </w:rPr>
        <w:t>ж</w:t>
      </w:r>
      <w:r w:rsidRPr="009640BB">
        <w:rPr>
          <w:rFonts w:ascii="Arial" w:hAnsi="Arial" w:cs="Arial"/>
          <w:szCs w:val="24"/>
          <w:lang w:val="mn-MN"/>
        </w:rPr>
        <w:t xml:space="preserve"> зөрчин гаргасан үнэлгээчний эрхийг түдгэлзүүлэх арга хэмжээг нарийвчилан зохицуулах нь зүйтэй. </w:t>
      </w:r>
    </w:p>
    <w:p w14:paraId="13EA7F08" w14:textId="77777777" w:rsidR="00AC1ED5" w:rsidRPr="009640BB" w:rsidRDefault="00AC1ED5" w:rsidP="0074053B">
      <w:pPr>
        <w:spacing w:after="0" w:line="240" w:lineRule="auto"/>
        <w:ind w:firstLine="720"/>
        <w:rPr>
          <w:rFonts w:ascii="Arial" w:hAnsi="Arial" w:cs="Arial"/>
          <w:szCs w:val="24"/>
          <w:lang w:val="mn-MN"/>
        </w:rPr>
      </w:pPr>
    </w:p>
    <w:p w14:paraId="1E4827FB" w14:textId="5FDC7247" w:rsidR="00B365A1" w:rsidRPr="009640BB" w:rsidRDefault="00B365A1" w:rsidP="0074053B">
      <w:pPr>
        <w:spacing w:after="0" w:line="240" w:lineRule="auto"/>
        <w:ind w:firstLine="720"/>
        <w:rPr>
          <w:rFonts w:ascii="Arial" w:hAnsi="Arial" w:cs="Arial"/>
          <w:b/>
          <w:bCs/>
          <w:szCs w:val="24"/>
          <w:lang w:val="mn-MN"/>
        </w:rPr>
      </w:pPr>
      <w:r w:rsidRPr="009640BB">
        <w:rPr>
          <w:rFonts w:ascii="Arial" w:hAnsi="Arial" w:cs="Arial"/>
          <w:b/>
          <w:bCs/>
          <w:szCs w:val="24"/>
          <w:lang w:val="mn-MN"/>
        </w:rPr>
        <w:t>Нэгтгэсэн зөвлөмж.</w:t>
      </w:r>
    </w:p>
    <w:p w14:paraId="61471090" w14:textId="47718898" w:rsidR="00B365A1" w:rsidRPr="009640BB" w:rsidRDefault="001D6678" w:rsidP="0074053B">
      <w:pPr>
        <w:spacing w:after="0" w:line="240" w:lineRule="auto"/>
        <w:ind w:firstLine="720"/>
        <w:rPr>
          <w:rFonts w:ascii="Arial" w:hAnsi="Arial" w:cs="Arial"/>
          <w:szCs w:val="24"/>
          <w:lang w:val="mn-MN"/>
        </w:rPr>
      </w:pPr>
      <w:r w:rsidRPr="009640BB">
        <w:rPr>
          <w:rFonts w:ascii="Arial" w:hAnsi="Arial" w:cs="Arial"/>
          <w:szCs w:val="24"/>
          <w:lang w:val="mn-MN"/>
        </w:rPr>
        <w:t>БОНБҮтХ</w:t>
      </w:r>
      <w:r w:rsidR="00437AA1">
        <w:rPr>
          <w:rFonts w:ascii="Arial" w:hAnsi="Arial" w:cs="Arial"/>
          <w:szCs w:val="24"/>
          <w:lang w:val="mn-MN"/>
        </w:rPr>
        <w:t>-</w:t>
      </w:r>
      <w:r w:rsidRPr="009640BB">
        <w:rPr>
          <w:rFonts w:ascii="Arial" w:hAnsi="Arial" w:cs="Arial"/>
          <w:szCs w:val="24"/>
          <w:lang w:val="mn-MN"/>
        </w:rPr>
        <w:t xml:space="preserve">ийн 5 бүлэг бүхий 20 зүйл, 95 хэсэг бүхий хэсэгт хэрэгжилтийн үр дагаврын үнэлгээ хийж үзэхэд </w:t>
      </w:r>
      <w:r w:rsidR="00FE6537" w:rsidRPr="009640BB">
        <w:rPr>
          <w:rFonts w:ascii="Arial" w:hAnsi="Arial" w:cs="Arial"/>
          <w:szCs w:val="24"/>
          <w:lang w:val="mn-MN"/>
        </w:rPr>
        <w:t xml:space="preserve">11 </w:t>
      </w:r>
      <w:r w:rsidRPr="009640BB">
        <w:rPr>
          <w:rFonts w:ascii="Arial" w:hAnsi="Arial" w:cs="Arial"/>
          <w:szCs w:val="24"/>
          <w:lang w:val="mn-MN"/>
        </w:rPr>
        <w:t>зүйл</w:t>
      </w:r>
      <w:r w:rsidR="009812EC" w:rsidRPr="009640BB">
        <w:rPr>
          <w:rFonts w:ascii="Arial" w:hAnsi="Arial" w:cs="Arial"/>
          <w:szCs w:val="24"/>
          <w:lang w:val="mn-MN"/>
        </w:rPr>
        <w:t>ийн холбогдох хэсэгт, заалтад</w:t>
      </w:r>
      <w:r w:rsidRPr="009640BB">
        <w:rPr>
          <w:rFonts w:ascii="Arial" w:hAnsi="Arial" w:cs="Arial"/>
          <w:szCs w:val="24"/>
          <w:lang w:val="mn-MN"/>
        </w:rPr>
        <w:t xml:space="preserve"> нэмэлт</w:t>
      </w:r>
      <w:r w:rsidR="00FE6537" w:rsidRPr="009640BB">
        <w:rPr>
          <w:rFonts w:ascii="Arial" w:hAnsi="Arial" w:cs="Arial"/>
          <w:szCs w:val="24"/>
          <w:lang w:val="mn-MN"/>
        </w:rPr>
        <w:t>,</w:t>
      </w:r>
      <w:r w:rsidRPr="009640BB">
        <w:rPr>
          <w:rFonts w:ascii="Arial" w:hAnsi="Arial" w:cs="Arial"/>
          <w:szCs w:val="24"/>
          <w:lang w:val="mn-MN"/>
        </w:rPr>
        <w:t xml:space="preserve"> өөрчлөлт оруулах шаардлагатай байна. </w:t>
      </w:r>
    </w:p>
    <w:p w14:paraId="009E15A0" w14:textId="331DEC3D" w:rsidR="00423ECC" w:rsidRPr="009640BB" w:rsidRDefault="001D6678" w:rsidP="0074053B">
      <w:pPr>
        <w:spacing w:after="0" w:line="240" w:lineRule="auto"/>
        <w:ind w:firstLine="720"/>
        <w:rPr>
          <w:rFonts w:ascii="Arial" w:hAnsi="Arial" w:cs="Arial"/>
          <w:szCs w:val="24"/>
          <w:lang w:val="mn-MN"/>
        </w:rPr>
      </w:pPr>
      <w:r w:rsidRPr="009640BB">
        <w:rPr>
          <w:rFonts w:ascii="Arial" w:hAnsi="Arial" w:cs="Arial"/>
          <w:szCs w:val="24"/>
          <w:lang w:val="mn-MN"/>
        </w:rPr>
        <w:t>Иймд Хууль тогтоомжийн тухай хуул</w:t>
      </w:r>
      <w:r w:rsidR="0005541B" w:rsidRPr="009640BB">
        <w:rPr>
          <w:rFonts w:ascii="Arial" w:hAnsi="Arial" w:cs="Arial"/>
          <w:szCs w:val="24"/>
          <w:lang w:val="mn-MN"/>
        </w:rPr>
        <w:t>ийн 24 дүгээр зүйлийн 24.1</w:t>
      </w:r>
      <w:r w:rsidRPr="009640BB">
        <w:rPr>
          <w:rFonts w:ascii="Arial" w:hAnsi="Arial" w:cs="Arial"/>
          <w:szCs w:val="24"/>
          <w:lang w:val="mn-MN"/>
        </w:rPr>
        <w:t xml:space="preserve"> болон </w:t>
      </w:r>
      <w:r w:rsidR="0005541B" w:rsidRPr="009640BB">
        <w:rPr>
          <w:rFonts w:ascii="Arial" w:hAnsi="Arial" w:cs="Arial"/>
          <w:szCs w:val="24"/>
          <w:lang w:val="mn-MN"/>
        </w:rPr>
        <w:t xml:space="preserve">Засгийн газрын 2016 оны 59 дүгээр тогтоолын хоёрдугаар хавсралт </w:t>
      </w:r>
      <w:r w:rsidR="009812EC" w:rsidRPr="009640BB">
        <w:rPr>
          <w:rFonts w:ascii="Arial" w:hAnsi="Arial" w:cs="Arial"/>
          <w:szCs w:val="24"/>
          <w:lang w:val="mn-MN"/>
        </w:rPr>
        <w:t>“</w:t>
      </w:r>
      <w:r w:rsidR="0005541B" w:rsidRPr="009640BB">
        <w:rPr>
          <w:rFonts w:ascii="Arial" w:hAnsi="Arial" w:cs="Arial"/>
          <w:szCs w:val="24"/>
          <w:lang w:val="mn-MN"/>
        </w:rPr>
        <w:t xml:space="preserve">Хууль тогтоомжийн төсөл боловсруулах аргачлалын 3.1.3-т “хуульд нэмэлт, өөрчлөлт оруулах” гэснийг </w:t>
      </w:r>
      <w:r w:rsidR="009812EC" w:rsidRPr="009640BB">
        <w:rPr>
          <w:rFonts w:ascii="Arial" w:hAnsi="Arial" w:cs="Arial"/>
          <w:szCs w:val="24"/>
          <w:lang w:val="mn-MN"/>
        </w:rPr>
        <w:t xml:space="preserve">тус тус </w:t>
      </w:r>
      <w:r w:rsidR="0005541B" w:rsidRPr="009640BB">
        <w:rPr>
          <w:rFonts w:ascii="Arial" w:hAnsi="Arial" w:cs="Arial"/>
          <w:szCs w:val="24"/>
          <w:lang w:val="mn-MN"/>
        </w:rPr>
        <w:t>үндэслэн БОНБҮтХ-ийн холбогдох зүйл, хэсэгт нэмэлт</w:t>
      </w:r>
      <w:r w:rsidR="00FE6537" w:rsidRPr="009640BB">
        <w:rPr>
          <w:rFonts w:ascii="Arial" w:hAnsi="Arial" w:cs="Arial"/>
          <w:szCs w:val="24"/>
          <w:lang w:val="mn-MN"/>
        </w:rPr>
        <w:t xml:space="preserve">, </w:t>
      </w:r>
      <w:r w:rsidR="0005541B" w:rsidRPr="009640BB">
        <w:rPr>
          <w:rFonts w:ascii="Arial" w:hAnsi="Arial" w:cs="Arial"/>
          <w:szCs w:val="24"/>
          <w:lang w:val="mn-MN"/>
        </w:rPr>
        <w:t xml:space="preserve">өөрчлөлтийг оруулах нь зүйтэй. </w:t>
      </w:r>
    </w:p>
    <w:p w14:paraId="20E5D234" w14:textId="6BD67C00" w:rsidR="00423ECC" w:rsidRDefault="00423ECC" w:rsidP="00AC1ED5">
      <w:pPr>
        <w:spacing w:after="0" w:line="276" w:lineRule="auto"/>
        <w:jc w:val="left"/>
        <w:rPr>
          <w:rFonts w:ascii="Arial" w:hAnsi="Arial" w:cs="Arial"/>
          <w:szCs w:val="24"/>
          <w:lang w:val="mn-MN"/>
        </w:rPr>
      </w:pPr>
    </w:p>
    <w:p w14:paraId="1CA29F7D" w14:textId="77777777" w:rsidR="0074053B" w:rsidRDefault="0074053B" w:rsidP="00AC1ED5">
      <w:pPr>
        <w:spacing w:after="0" w:line="276" w:lineRule="auto"/>
        <w:jc w:val="left"/>
        <w:rPr>
          <w:rFonts w:ascii="Arial" w:hAnsi="Arial" w:cs="Arial"/>
          <w:szCs w:val="24"/>
          <w:lang w:val="mn-MN"/>
        </w:rPr>
      </w:pPr>
    </w:p>
    <w:p w14:paraId="4CE2B8EB" w14:textId="77777777" w:rsidR="0074053B" w:rsidRDefault="0074053B" w:rsidP="00AC1ED5">
      <w:pPr>
        <w:spacing w:after="0" w:line="276" w:lineRule="auto"/>
        <w:jc w:val="left"/>
        <w:rPr>
          <w:rFonts w:ascii="Arial" w:hAnsi="Arial" w:cs="Arial"/>
          <w:szCs w:val="24"/>
          <w:lang w:val="mn-MN"/>
        </w:rPr>
      </w:pPr>
    </w:p>
    <w:p w14:paraId="5FBBA39D" w14:textId="77777777" w:rsidR="0074053B" w:rsidRDefault="0074053B" w:rsidP="00AC1ED5">
      <w:pPr>
        <w:spacing w:after="0" w:line="276" w:lineRule="auto"/>
        <w:jc w:val="left"/>
        <w:rPr>
          <w:rFonts w:ascii="Arial" w:hAnsi="Arial" w:cs="Arial"/>
          <w:szCs w:val="24"/>
          <w:lang w:val="mn-MN"/>
        </w:rPr>
      </w:pPr>
    </w:p>
    <w:p w14:paraId="27EE8A3A" w14:textId="77777777" w:rsidR="0074053B" w:rsidRDefault="0074053B" w:rsidP="00AC1ED5">
      <w:pPr>
        <w:spacing w:after="0" w:line="276" w:lineRule="auto"/>
        <w:jc w:val="left"/>
        <w:rPr>
          <w:rFonts w:ascii="Arial" w:hAnsi="Arial" w:cs="Arial"/>
          <w:szCs w:val="24"/>
          <w:lang w:val="mn-MN"/>
        </w:rPr>
      </w:pPr>
    </w:p>
    <w:p w14:paraId="06277F7B" w14:textId="77777777" w:rsidR="0074053B" w:rsidRDefault="0074053B" w:rsidP="00AC1ED5">
      <w:pPr>
        <w:spacing w:after="0" w:line="276" w:lineRule="auto"/>
        <w:jc w:val="left"/>
        <w:rPr>
          <w:rFonts w:ascii="Arial" w:hAnsi="Arial" w:cs="Arial"/>
          <w:szCs w:val="24"/>
          <w:lang w:val="mn-MN"/>
        </w:rPr>
      </w:pPr>
    </w:p>
    <w:p w14:paraId="3CFA9DE8" w14:textId="77777777" w:rsidR="0074053B" w:rsidRDefault="0074053B" w:rsidP="00AC1ED5">
      <w:pPr>
        <w:spacing w:after="0" w:line="276" w:lineRule="auto"/>
        <w:jc w:val="left"/>
        <w:rPr>
          <w:rFonts w:ascii="Arial" w:hAnsi="Arial" w:cs="Arial"/>
          <w:szCs w:val="24"/>
          <w:lang w:val="mn-MN"/>
        </w:rPr>
      </w:pPr>
    </w:p>
    <w:p w14:paraId="05FA8C7A" w14:textId="77777777" w:rsidR="0074053B" w:rsidRDefault="0074053B" w:rsidP="00AC1ED5">
      <w:pPr>
        <w:spacing w:after="0" w:line="276" w:lineRule="auto"/>
        <w:jc w:val="left"/>
        <w:rPr>
          <w:rFonts w:ascii="Arial" w:hAnsi="Arial" w:cs="Arial"/>
          <w:szCs w:val="24"/>
          <w:lang w:val="mn-MN"/>
        </w:rPr>
      </w:pPr>
    </w:p>
    <w:p w14:paraId="307F1B21" w14:textId="4F2608DC" w:rsidR="001D6678" w:rsidRDefault="00423ECC" w:rsidP="00AC1ED5">
      <w:pPr>
        <w:pStyle w:val="Heading1"/>
        <w:spacing w:before="0" w:line="276" w:lineRule="auto"/>
        <w:rPr>
          <w:rFonts w:ascii="Arial" w:hAnsi="Arial" w:cs="Arial"/>
          <w:sz w:val="24"/>
          <w:szCs w:val="24"/>
          <w:u w:val="none"/>
          <w:lang w:val="mn-MN"/>
        </w:rPr>
      </w:pPr>
      <w:bookmarkStart w:id="21" w:name="_Toc196842526"/>
      <w:r w:rsidRPr="009640BB">
        <w:rPr>
          <w:rFonts w:ascii="Arial" w:hAnsi="Arial" w:cs="Arial"/>
          <w:sz w:val="24"/>
          <w:szCs w:val="24"/>
          <w:u w:val="none"/>
          <w:lang w:val="mn-MN"/>
        </w:rPr>
        <w:lastRenderedPageBreak/>
        <w:t>АШИГЛАСАН ЭХ СУРВАЛЖ</w:t>
      </w:r>
      <w:bookmarkEnd w:id="21"/>
      <w:r w:rsidRPr="009640BB">
        <w:rPr>
          <w:rFonts w:ascii="Arial" w:hAnsi="Arial" w:cs="Arial"/>
          <w:sz w:val="24"/>
          <w:szCs w:val="24"/>
          <w:u w:val="none"/>
          <w:lang w:val="mn-MN"/>
        </w:rPr>
        <w:t xml:space="preserve"> </w:t>
      </w:r>
    </w:p>
    <w:p w14:paraId="0E01ED02" w14:textId="77777777" w:rsidR="009640BB" w:rsidRPr="009640BB" w:rsidRDefault="009640BB" w:rsidP="009640BB">
      <w:pPr>
        <w:rPr>
          <w:lang w:val="mn-MN"/>
        </w:rPr>
      </w:pPr>
    </w:p>
    <w:p w14:paraId="57643DBE" w14:textId="77777777" w:rsidR="00423ECC" w:rsidRPr="009640BB" w:rsidRDefault="00423ECC" w:rsidP="00AC1ED5">
      <w:pPr>
        <w:spacing w:after="0" w:line="276" w:lineRule="auto"/>
        <w:rPr>
          <w:rFonts w:ascii="Arial" w:hAnsi="Arial" w:cs="Arial"/>
          <w:b/>
          <w:bCs/>
          <w:szCs w:val="24"/>
          <w:lang w:val="mn-MN"/>
        </w:rPr>
      </w:pPr>
      <w:r w:rsidRPr="009640BB">
        <w:rPr>
          <w:rFonts w:ascii="Arial" w:hAnsi="Arial" w:cs="Arial"/>
          <w:b/>
          <w:bCs/>
          <w:szCs w:val="24"/>
          <w:lang w:val="mn-MN"/>
        </w:rPr>
        <w:t>Хууль, эрх зүйн акт</w:t>
      </w:r>
    </w:p>
    <w:p w14:paraId="3BA195B7" w14:textId="77777777" w:rsidR="00423ECC" w:rsidRPr="009640BB" w:rsidRDefault="00423ECC" w:rsidP="00AC1ED5">
      <w:pPr>
        <w:spacing w:after="0" w:line="276" w:lineRule="auto"/>
        <w:rPr>
          <w:rFonts w:ascii="Arial" w:hAnsi="Arial" w:cs="Arial"/>
          <w:szCs w:val="24"/>
          <w:lang w:val="mn-MN"/>
        </w:rPr>
      </w:pPr>
      <w:r w:rsidRPr="009640BB">
        <w:rPr>
          <w:rFonts w:ascii="Arial" w:hAnsi="Arial" w:cs="Arial"/>
          <w:b/>
          <w:bCs/>
          <w:szCs w:val="24"/>
          <w:lang w:val="mn-MN"/>
        </w:rPr>
        <w:t>Нэг. Монгол Улсын хууль тогтоомж</w:t>
      </w:r>
      <w:r w:rsidRPr="009640BB">
        <w:rPr>
          <w:rFonts w:ascii="Arial" w:hAnsi="Arial" w:cs="Arial"/>
          <w:szCs w:val="24"/>
          <w:lang w:val="mn-MN"/>
        </w:rPr>
        <w:t>:</w:t>
      </w:r>
    </w:p>
    <w:p w14:paraId="55B14140" w14:textId="77777777" w:rsidR="00423ECC"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Монгол Улсын Үндсэн хууль., 1992;</w:t>
      </w:r>
    </w:p>
    <w:p w14:paraId="56286210" w14:textId="77777777" w:rsidR="00423ECC"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Байгаль орчныг хамгаалах тухай хууль., 1995;</w:t>
      </w:r>
    </w:p>
    <w:p w14:paraId="3F9D61D6" w14:textId="77777777" w:rsidR="00423ECC"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Байгаль орчинд нөлөөлөх байдлын үнэлгээний тухай хууль., 2012;</w:t>
      </w:r>
    </w:p>
    <w:p w14:paraId="3FD1765A" w14:textId="77777777" w:rsidR="006F2FE1"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Байгаль орчны стратегийн болон хуримтлагдах нөлөөллийн үнэлгээний журам", 2013;</w:t>
      </w:r>
    </w:p>
    <w:p w14:paraId="4C9AEC75" w14:textId="77777777" w:rsidR="006F2FE1"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 xml:space="preserve">Байгаль орчны нөлөөллийн үнэлгээний журам., 2013; </w:t>
      </w:r>
    </w:p>
    <w:p w14:paraId="14246DA8" w14:textId="77777777" w:rsidR="006F2FE1"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Байгаль орчныг хамгаалах, нөхөн сэргээлтийн баталгааны тусгай дансны гүйлгээнд</w:t>
      </w:r>
      <w:r w:rsidR="006F2FE1" w:rsidRPr="009640BB">
        <w:rPr>
          <w:rFonts w:ascii="Arial" w:hAnsi="Arial" w:cs="Arial"/>
          <w:szCs w:val="24"/>
          <w:lang w:val="mn-MN"/>
        </w:rPr>
        <w:t xml:space="preserve"> </w:t>
      </w:r>
      <w:r w:rsidRPr="009640BB">
        <w:rPr>
          <w:rFonts w:ascii="Arial" w:hAnsi="Arial" w:cs="Arial"/>
          <w:szCs w:val="24"/>
          <w:lang w:val="mn-MN"/>
        </w:rPr>
        <w:t xml:space="preserve">хяналт тавих журам., 2014; </w:t>
      </w:r>
    </w:p>
    <w:p w14:paraId="70E72480" w14:textId="77777777" w:rsidR="006F2FE1"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 xml:space="preserve">Байгаль орчинд нөлөөлөх байдлын үнэлгээнд олон нийтийн оролцоог хангах тухай журам., 2014; </w:t>
      </w:r>
    </w:p>
    <w:p w14:paraId="2D248219" w14:textId="77777777" w:rsidR="006F2FE1"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 xml:space="preserve">Байгаль орчны менежментийн төлөвлөгөө боловсруулах, хянан батлах, тайлагнах журам., 2019; </w:t>
      </w:r>
    </w:p>
    <w:p w14:paraId="0C2A596F" w14:textId="5F963A03" w:rsidR="00423ECC" w:rsidRPr="009640BB" w:rsidRDefault="00423ECC" w:rsidP="00AC1ED5">
      <w:pPr>
        <w:pStyle w:val="ListParagraph"/>
        <w:numPr>
          <w:ilvl w:val="0"/>
          <w:numId w:val="33"/>
        </w:numPr>
        <w:spacing w:after="0" w:line="276" w:lineRule="auto"/>
        <w:ind w:left="0" w:firstLine="0"/>
        <w:rPr>
          <w:rFonts w:ascii="Arial" w:hAnsi="Arial" w:cs="Arial"/>
          <w:szCs w:val="24"/>
          <w:lang w:val="mn-MN"/>
        </w:rPr>
      </w:pPr>
      <w:r w:rsidRPr="009640BB">
        <w:rPr>
          <w:rFonts w:ascii="Arial" w:hAnsi="Arial" w:cs="Arial"/>
          <w:szCs w:val="24"/>
          <w:lang w:val="mn-MN"/>
        </w:rPr>
        <w:t xml:space="preserve">Байгаль орчны аудит хийх эрх олгох журам, Байгаль орчны аудит хийх ерөнхий аргачлал., 2019; </w:t>
      </w:r>
    </w:p>
    <w:p w14:paraId="4FB5AEC5" w14:textId="77777777" w:rsidR="00423ECC" w:rsidRPr="009640BB" w:rsidRDefault="00423ECC" w:rsidP="00AC1ED5">
      <w:pPr>
        <w:spacing w:after="0" w:line="276" w:lineRule="auto"/>
        <w:rPr>
          <w:rFonts w:ascii="Arial" w:hAnsi="Arial" w:cs="Arial"/>
          <w:szCs w:val="24"/>
          <w:lang w:val="mn-MN"/>
        </w:rPr>
      </w:pPr>
      <w:r w:rsidRPr="009640BB">
        <w:rPr>
          <w:rFonts w:ascii="Arial" w:hAnsi="Arial" w:cs="Arial"/>
          <w:b/>
          <w:bCs/>
          <w:szCs w:val="24"/>
          <w:lang w:val="mn-MN"/>
        </w:rPr>
        <w:t>Хоёр. Бодлогын баримт бичиг</w:t>
      </w:r>
      <w:r w:rsidRPr="009640BB">
        <w:rPr>
          <w:rFonts w:ascii="Arial" w:hAnsi="Arial" w:cs="Arial"/>
          <w:szCs w:val="24"/>
          <w:lang w:val="mn-MN"/>
        </w:rPr>
        <w:t>:</w:t>
      </w:r>
    </w:p>
    <w:p w14:paraId="13E5A497" w14:textId="77777777" w:rsidR="006F2FE1" w:rsidRPr="009640BB" w:rsidRDefault="00423ECC" w:rsidP="00AC1ED5">
      <w:pPr>
        <w:pStyle w:val="ListParagraph"/>
        <w:numPr>
          <w:ilvl w:val="0"/>
          <w:numId w:val="34"/>
        </w:numPr>
        <w:spacing w:after="0" w:line="276" w:lineRule="auto"/>
        <w:ind w:left="0" w:firstLine="0"/>
        <w:rPr>
          <w:rFonts w:ascii="Arial" w:hAnsi="Arial" w:cs="Arial"/>
          <w:szCs w:val="24"/>
          <w:lang w:val="mn-MN"/>
        </w:rPr>
      </w:pPr>
      <w:r w:rsidRPr="009640BB">
        <w:rPr>
          <w:rFonts w:ascii="Arial" w:hAnsi="Arial" w:cs="Arial"/>
          <w:szCs w:val="24"/>
          <w:lang w:val="mn-MN"/>
        </w:rPr>
        <w:t>“Алсын Хараа-2050” Монгол Улсын урт хугацааны хөгжлийн бодлого., 2020;</w:t>
      </w:r>
    </w:p>
    <w:p w14:paraId="7FB47DB3" w14:textId="77777777" w:rsidR="006F2FE1" w:rsidRPr="009640BB" w:rsidRDefault="00423ECC" w:rsidP="00AC1ED5">
      <w:pPr>
        <w:pStyle w:val="ListParagraph"/>
        <w:numPr>
          <w:ilvl w:val="0"/>
          <w:numId w:val="34"/>
        </w:numPr>
        <w:spacing w:after="0" w:line="276" w:lineRule="auto"/>
        <w:ind w:left="0" w:firstLine="0"/>
        <w:rPr>
          <w:rFonts w:ascii="Arial" w:hAnsi="Arial" w:cs="Arial"/>
          <w:szCs w:val="24"/>
          <w:lang w:val="mn-MN"/>
        </w:rPr>
      </w:pPr>
      <w:r w:rsidRPr="009640BB">
        <w:rPr>
          <w:rFonts w:ascii="Arial" w:hAnsi="Arial" w:cs="Arial"/>
          <w:szCs w:val="24"/>
          <w:lang w:val="mn-MN"/>
        </w:rPr>
        <w:t xml:space="preserve">Шинэ сэргэлтийн бодлого., 2021; </w:t>
      </w:r>
    </w:p>
    <w:p w14:paraId="4E891852" w14:textId="77777777" w:rsidR="006F2FE1" w:rsidRPr="009640BB" w:rsidRDefault="00423ECC" w:rsidP="00AC1ED5">
      <w:pPr>
        <w:pStyle w:val="ListParagraph"/>
        <w:numPr>
          <w:ilvl w:val="0"/>
          <w:numId w:val="34"/>
        </w:numPr>
        <w:spacing w:after="0" w:line="276" w:lineRule="auto"/>
        <w:ind w:left="0" w:firstLine="0"/>
        <w:rPr>
          <w:rFonts w:ascii="Arial" w:hAnsi="Arial" w:cs="Arial"/>
          <w:szCs w:val="24"/>
          <w:lang w:val="mn-MN"/>
        </w:rPr>
      </w:pPr>
      <w:r w:rsidRPr="009640BB">
        <w:rPr>
          <w:rFonts w:ascii="Arial" w:hAnsi="Arial" w:cs="Arial"/>
          <w:szCs w:val="24"/>
          <w:lang w:val="mn-MN"/>
        </w:rPr>
        <w:t>“Алсын хараа-2050” Монгол Улсын урт хугацааны хөгжлийн бодлогын хяналт</w:t>
      </w:r>
      <w:r w:rsidR="006F2FE1" w:rsidRPr="009640BB">
        <w:rPr>
          <w:rFonts w:ascii="Arial" w:hAnsi="Arial" w:cs="Arial"/>
          <w:szCs w:val="24"/>
          <w:lang w:val="mn-MN"/>
        </w:rPr>
        <w:t xml:space="preserve"> </w:t>
      </w:r>
      <w:r w:rsidRPr="009640BB">
        <w:rPr>
          <w:rFonts w:ascii="Arial" w:hAnsi="Arial" w:cs="Arial"/>
          <w:szCs w:val="24"/>
          <w:lang w:val="mn-MN"/>
        </w:rPr>
        <w:t>шинжилгээ, үнэлгээний шалгуур үзүүлэлт, хүрэх түвшин., 2020;</w:t>
      </w:r>
    </w:p>
    <w:p w14:paraId="22C9D19F" w14:textId="60F5BE0E" w:rsidR="00423ECC" w:rsidRPr="009640BB" w:rsidRDefault="00423ECC" w:rsidP="00AC1ED5">
      <w:pPr>
        <w:pStyle w:val="ListParagraph"/>
        <w:numPr>
          <w:ilvl w:val="0"/>
          <w:numId w:val="34"/>
        </w:numPr>
        <w:spacing w:after="0" w:line="276" w:lineRule="auto"/>
        <w:ind w:left="0" w:firstLine="0"/>
        <w:rPr>
          <w:rFonts w:ascii="Arial" w:hAnsi="Arial" w:cs="Arial"/>
          <w:szCs w:val="24"/>
          <w:lang w:val="mn-MN"/>
        </w:rPr>
      </w:pPr>
      <w:r w:rsidRPr="009640BB">
        <w:rPr>
          <w:rFonts w:ascii="Arial" w:hAnsi="Arial" w:cs="Arial"/>
          <w:szCs w:val="24"/>
          <w:lang w:val="mn-MN"/>
        </w:rPr>
        <w:t xml:space="preserve">Монгол Улсын Засгийн Газрын 2020-2024 оны үйл ажиллагааны хөтөлбөр., 2020; </w:t>
      </w:r>
    </w:p>
    <w:p w14:paraId="0670D617" w14:textId="77777777" w:rsidR="006F2FE1" w:rsidRPr="009640BB" w:rsidRDefault="00423ECC" w:rsidP="00AC1ED5">
      <w:pPr>
        <w:spacing w:after="0" w:line="276" w:lineRule="auto"/>
        <w:rPr>
          <w:rFonts w:ascii="Arial" w:hAnsi="Arial" w:cs="Arial"/>
          <w:b/>
          <w:bCs/>
          <w:szCs w:val="24"/>
          <w:lang w:val="mn-MN"/>
        </w:rPr>
      </w:pPr>
      <w:r w:rsidRPr="009640BB">
        <w:rPr>
          <w:rFonts w:ascii="Arial" w:hAnsi="Arial" w:cs="Arial"/>
          <w:b/>
          <w:bCs/>
          <w:szCs w:val="24"/>
          <w:lang w:val="mn-MN"/>
        </w:rPr>
        <w:t>Гурав. Судалгааны тайлан:</w:t>
      </w:r>
    </w:p>
    <w:p w14:paraId="1690C718" w14:textId="77777777" w:rsidR="006F2FE1" w:rsidRPr="009640BB" w:rsidRDefault="00423ECC"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 xml:space="preserve">Байгаль орчинд нөлөөлөх байдлын үнэлгээний тогтолцоо, түүнийг хэрэгжүүлэх механизмын бүтээмжийн үнэлгээ., 2020; </w:t>
      </w:r>
    </w:p>
    <w:p w14:paraId="741E3AF3" w14:textId="77777777" w:rsidR="006F2FE1" w:rsidRPr="009640BB" w:rsidRDefault="00423ECC"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 xml:space="preserve">Байгаль орчинд нөлөөлөх байдлын үнэлгээ. Доктор. И.Бямбахүү. 2022; </w:t>
      </w:r>
    </w:p>
    <w:p w14:paraId="0FDA751D" w14:textId="77777777" w:rsidR="006F2FE1" w:rsidRPr="009640BB" w:rsidRDefault="00423ECC"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 xml:space="preserve">Байгаль орчны нөлөөлөх байдлын үнэлгээ хийхэд иргэдийн оролцоог сайжруулах </w:t>
      </w:r>
      <w:r w:rsidR="006F2FE1" w:rsidRPr="009640BB">
        <w:rPr>
          <w:rFonts w:ascii="Arial" w:hAnsi="Arial" w:cs="Arial"/>
          <w:szCs w:val="24"/>
          <w:lang w:val="mn-MN"/>
        </w:rPr>
        <w:t xml:space="preserve"> </w:t>
      </w:r>
      <w:r w:rsidRPr="009640BB">
        <w:rPr>
          <w:rFonts w:ascii="Arial" w:hAnsi="Arial" w:cs="Arial"/>
          <w:szCs w:val="24"/>
          <w:lang w:val="mn-MN"/>
        </w:rPr>
        <w:t xml:space="preserve">нь., АМЕП төсөл, 2021; </w:t>
      </w:r>
    </w:p>
    <w:p w14:paraId="5C214084" w14:textId="77777777" w:rsidR="006F2FE1" w:rsidRPr="009640BB" w:rsidRDefault="00423ECC"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Байгаль орчинд нөлөөлөх байдлын үнэлгээний тухай хуулийн шинэчлэлтэд</w:t>
      </w:r>
      <w:r w:rsidR="006F2FE1" w:rsidRPr="009640BB">
        <w:rPr>
          <w:rFonts w:ascii="Arial" w:hAnsi="Arial" w:cs="Arial"/>
          <w:szCs w:val="24"/>
          <w:lang w:val="mn-MN"/>
        </w:rPr>
        <w:t xml:space="preserve"> </w:t>
      </w:r>
      <w:r w:rsidRPr="009640BB">
        <w:rPr>
          <w:rFonts w:ascii="Arial" w:hAnsi="Arial" w:cs="Arial"/>
          <w:szCs w:val="24"/>
          <w:lang w:val="mn-MN"/>
        </w:rPr>
        <w:t xml:space="preserve">зориулсан төслийн ангиллыг боловсронгуй болгох судалгаа., БОАЖЯ, 2022; </w:t>
      </w:r>
    </w:p>
    <w:p w14:paraId="4493A039" w14:textId="77777777" w:rsidR="006F2FE1" w:rsidRPr="009640BB" w:rsidRDefault="00423ECC"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Байгаль орчинд нөлөөлөх байдлын үнэлгээний тухай хууль ба холбогдох бусад хууль тогтоомжийн харьцуулсан судалгаа., БОАЖЯ, 2022</w:t>
      </w:r>
    </w:p>
    <w:p w14:paraId="462E933B" w14:textId="77777777" w:rsidR="006F2FE1" w:rsidRPr="009640BB" w:rsidRDefault="006F2FE1"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 xml:space="preserve">Монгол Улс дахь хүний эрх, эрх чөлөөний байдлын талаарх 17 дахь илтгэл., ХЭҮК, 2018; </w:t>
      </w:r>
    </w:p>
    <w:p w14:paraId="2502605F" w14:textId="7DA9F018" w:rsidR="006F2FE1" w:rsidRPr="009640BB" w:rsidRDefault="006F2FE1" w:rsidP="00AC1ED5">
      <w:pPr>
        <w:pStyle w:val="ListParagraph"/>
        <w:numPr>
          <w:ilvl w:val="0"/>
          <w:numId w:val="35"/>
        </w:numPr>
        <w:spacing w:after="0" w:line="276" w:lineRule="auto"/>
        <w:ind w:left="0" w:firstLine="0"/>
        <w:rPr>
          <w:rFonts w:ascii="Arial" w:hAnsi="Arial" w:cs="Arial"/>
          <w:b/>
          <w:bCs/>
          <w:szCs w:val="24"/>
          <w:lang w:val="mn-MN"/>
        </w:rPr>
      </w:pPr>
      <w:r w:rsidRPr="009640BB">
        <w:rPr>
          <w:rFonts w:ascii="Arial" w:hAnsi="Arial" w:cs="Arial"/>
          <w:szCs w:val="24"/>
          <w:lang w:val="mn-MN"/>
        </w:rPr>
        <w:t>Багийн иргэдийн Нийтийн хурлаар байгаль орчны нөлөөллийн үнэлгээ болон байгаль орчныг хамгаалах төлөвлөгөөг хэлэлцүүлсэн байдалд үнэлгээ хийх зөвлөх үйлчилгээний тайлан., БОАЖЯ, НҮБХХ, 2017;</w:t>
      </w:r>
    </w:p>
    <w:p w14:paraId="0388B80A" w14:textId="77777777" w:rsidR="006F2FE1" w:rsidRPr="009640BB" w:rsidRDefault="006F2FE1" w:rsidP="00AC1ED5">
      <w:pPr>
        <w:spacing w:after="0" w:line="276" w:lineRule="auto"/>
        <w:rPr>
          <w:rFonts w:ascii="Arial" w:hAnsi="Arial" w:cs="Arial"/>
          <w:b/>
          <w:bCs/>
          <w:szCs w:val="24"/>
          <w:lang w:val="mn-MN"/>
        </w:rPr>
      </w:pPr>
      <w:r w:rsidRPr="009640BB">
        <w:rPr>
          <w:rFonts w:ascii="Arial" w:hAnsi="Arial" w:cs="Arial"/>
          <w:b/>
          <w:bCs/>
          <w:szCs w:val="24"/>
          <w:lang w:val="mn-MN"/>
        </w:rPr>
        <w:t xml:space="preserve">Дөрөв. Цахим эх сурвалж </w:t>
      </w:r>
    </w:p>
    <w:p w14:paraId="2F0911B4" w14:textId="77777777" w:rsidR="006F2FE1" w:rsidRPr="009640BB" w:rsidRDefault="006F2FE1" w:rsidP="00AC1ED5">
      <w:pPr>
        <w:pStyle w:val="ListParagraph"/>
        <w:numPr>
          <w:ilvl w:val="0"/>
          <w:numId w:val="24"/>
        </w:numPr>
        <w:spacing w:after="0" w:line="276" w:lineRule="auto"/>
        <w:ind w:left="0" w:firstLine="0"/>
        <w:rPr>
          <w:rFonts w:ascii="Arial" w:hAnsi="Arial" w:cs="Arial"/>
          <w:szCs w:val="24"/>
          <w:lang w:val="mn-MN"/>
        </w:rPr>
      </w:pPr>
      <w:hyperlink r:id="rId20" w:history="1">
        <w:r w:rsidRPr="009640BB">
          <w:rPr>
            <w:rStyle w:val="Hyperlink"/>
            <w:rFonts w:ascii="Arial" w:hAnsi="Arial" w:cs="Arial"/>
            <w:szCs w:val="24"/>
          </w:rPr>
          <w:t>www.legalinfo.mn</w:t>
        </w:r>
      </w:hyperlink>
      <w:r w:rsidRPr="009640BB">
        <w:rPr>
          <w:rFonts w:ascii="Arial" w:hAnsi="Arial" w:cs="Arial"/>
          <w:szCs w:val="24"/>
        </w:rPr>
        <w:t xml:space="preserve"> </w:t>
      </w:r>
    </w:p>
    <w:p w14:paraId="09F8F777" w14:textId="77777777" w:rsidR="006F2FE1" w:rsidRPr="009640BB" w:rsidRDefault="006F2FE1" w:rsidP="00AC1ED5">
      <w:pPr>
        <w:pStyle w:val="ListParagraph"/>
        <w:numPr>
          <w:ilvl w:val="0"/>
          <w:numId w:val="24"/>
        </w:numPr>
        <w:spacing w:after="0" w:line="276" w:lineRule="auto"/>
        <w:ind w:left="0" w:firstLine="0"/>
        <w:rPr>
          <w:rFonts w:ascii="Arial" w:hAnsi="Arial" w:cs="Arial"/>
          <w:szCs w:val="24"/>
          <w:lang w:val="mn-MN"/>
        </w:rPr>
      </w:pPr>
      <w:hyperlink r:id="rId21" w:history="1">
        <w:r w:rsidRPr="009640BB">
          <w:rPr>
            <w:rStyle w:val="Hyperlink"/>
            <w:rFonts w:ascii="Arial" w:hAnsi="Arial" w:cs="Arial"/>
            <w:szCs w:val="24"/>
            <w:lang w:val="mn-MN"/>
          </w:rPr>
          <w:t>https://met.gov.mn/</w:t>
        </w:r>
      </w:hyperlink>
      <w:r w:rsidRPr="009640BB">
        <w:rPr>
          <w:rFonts w:ascii="Arial" w:hAnsi="Arial" w:cs="Arial"/>
          <w:szCs w:val="24"/>
        </w:rPr>
        <w:t xml:space="preserve"> </w:t>
      </w:r>
    </w:p>
    <w:p w14:paraId="2F3A583D" w14:textId="77777777" w:rsidR="006F2FE1" w:rsidRPr="009640BB" w:rsidRDefault="006F2FE1" w:rsidP="00AC1ED5">
      <w:pPr>
        <w:pStyle w:val="ListParagraph"/>
        <w:numPr>
          <w:ilvl w:val="0"/>
          <w:numId w:val="24"/>
        </w:numPr>
        <w:spacing w:after="0" w:line="276" w:lineRule="auto"/>
        <w:ind w:left="0" w:firstLine="0"/>
        <w:rPr>
          <w:rFonts w:ascii="Arial" w:hAnsi="Arial" w:cs="Arial"/>
          <w:szCs w:val="24"/>
          <w:lang w:val="mn-MN"/>
        </w:rPr>
      </w:pPr>
      <w:hyperlink r:id="rId22" w:history="1">
        <w:r w:rsidRPr="009640BB">
          <w:rPr>
            <w:rStyle w:val="Hyperlink"/>
            <w:rFonts w:ascii="Arial" w:hAnsi="Arial" w:cs="Arial"/>
            <w:szCs w:val="24"/>
            <w:lang w:val="mn-MN"/>
          </w:rPr>
          <w:t>https://eic.mn/</w:t>
        </w:r>
      </w:hyperlink>
      <w:r w:rsidRPr="009640BB">
        <w:rPr>
          <w:rFonts w:ascii="Arial" w:hAnsi="Arial" w:cs="Arial"/>
          <w:szCs w:val="24"/>
        </w:rPr>
        <w:t xml:space="preserve"> </w:t>
      </w:r>
    </w:p>
    <w:p w14:paraId="6C57E4FD" w14:textId="77777777" w:rsidR="006F2FE1" w:rsidRPr="009640BB" w:rsidRDefault="006F2FE1" w:rsidP="00AC1ED5">
      <w:pPr>
        <w:pStyle w:val="ListParagraph"/>
        <w:numPr>
          <w:ilvl w:val="0"/>
          <w:numId w:val="24"/>
        </w:numPr>
        <w:spacing w:after="0" w:line="276" w:lineRule="auto"/>
        <w:ind w:left="0" w:firstLine="0"/>
        <w:rPr>
          <w:rFonts w:ascii="Arial" w:hAnsi="Arial" w:cs="Arial"/>
          <w:szCs w:val="24"/>
          <w:lang w:val="mn-MN"/>
        </w:rPr>
      </w:pPr>
      <w:hyperlink r:id="rId23" w:history="1">
        <w:r w:rsidRPr="009640BB">
          <w:rPr>
            <w:rStyle w:val="Hyperlink"/>
            <w:rFonts w:ascii="Arial" w:hAnsi="Arial" w:cs="Arial"/>
            <w:szCs w:val="24"/>
            <w:lang w:val="mn-MN"/>
          </w:rPr>
          <w:t>https://shuukh.mn/</w:t>
        </w:r>
      </w:hyperlink>
      <w:r w:rsidRPr="009640BB">
        <w:rPr>
          <w:rFonts w:ascii="Arial" w:hAnsi="Arial" w:cs="Arial"/>
          <w:szCs w:val="24"/>
        </w:rPr>
        <w:t xml:space="preserve"> </w:t>
      </w:r>
    </w:p>
    <w:p w14:paraId="02F8AD08" w14:textId="77777777" w:rsidR="006F2FE1" w:rsidRPr="009640BB" w:rsidRDefault="006F2FE1" w:rsidP="00AC1ED5">
      <w:pPr>
        <w:pStyle w:val="ListParagraph"/>
        <w:numPr>
          <w:ilvl w:val="0"/>
          <w:numId w:val="24"/>
        </w:numPr>
        <w:spacing w:after="0" w:line="276" w:lineRule="auto"/>
        <w:ind w:left="0" w:firstLine="0"/>
        <w:rPr>
          <w:rFonts w:ascii="Arial" w:hAnsi="Arial" w:cs="Arial"/>
          <w:szCs w:val="24"/>
          <w:lang w:val="mn-MN"/>
        </w:rPr>
      </w:pPr>
      <w:hyperlink r:id="rId24" w:history="1">
        <w:r w:rsidRPr="009640BB">
          <w:rPr>
            <w:rStyle w:val="Hyperlink"/>
            <w:rFonts w:ascii="Arial" w:hAnsi="Arial" w:cs="Arial"/>
            <w:szCs w:val="24"/>
            <w:lang w:val="mn-MN"/>
          </w:rPr>
          <w:t>https://www.parliament.mn/</w:t>
        </w:r>
      </w:hyperlink>
      <w:r w:rsidRPr="009640BB">
        <w:rPr>
          <w:rFonts w:ascii="Arial" w:hAnsi="Arial" w:cs="Arial"/>
          <w:szCs w:val="24"/>
        </w:rPr>
        <w:t xml:space="preserve"> </w:t>
      </w:r>
    </w:p>
    <w:p w14:paraId="192B030D" w14:textId="14092F50" w:rsidR="006F2FE1" w:rsidRPr="009640BB" w:rsidRDefault="006F2FE1" w:rsidP="00AC1ED5">
      <w:pPr>
        <w:pStyle w:val="ListParagraph"/>
        <w:numPr>
          <w:ilvl w:val="0"/>
          <w:numId w:val="24"/>
        </w:numPr>
        <w:spacing w:after="0" w:line="276" w:lineRule="auto"/>
        <w:ind w:left="0" w:firstLine="0"/>
        <w:rPr>
          <w:rFonts w:ascii="Arial" w:hAnsi="Arial" w:cs="Arial"/>
          <w:szCs w:val="24"/>
        </w:rPr>
      </w:pPr>
      <w:hyperlink r:id="rId25" w:history="1">
        <w:r w:rsidRPr="009640BB">
          <w:rPr>
            <w:rStyle w:val="Hyperlink"/>
            <w:rFonts w:ascii="Arial" w:hAnsi="Arial" w:cs="Arial"/>
            <w:szCs w:val="24"/>
            <w:lang w:val="mn-MN"/>
          </w:rPr>
          <w:t>https://amep.mn/</w:t>
        </w:r>
      </w:hyperlink>
      <w:r w:rsidRPr="009640BB">
        <w:rPr>
          <w:rFonts w:ascii="Arial" w:hAnsi="Arial" w:cs="Arial"/>
          <w:szCs w:val="24"/>
        </w:rPr>
        <w:t xml:space="preserve"> </w:t>
      </w:r>
    </w:p>
    <w:sectPr w:rsidR="006F2FE1" w:rsidRPr="009640BB" w:rsidSect="009640BB">
      <w:type w:val="continuous"/>
      <w:pgSz w:w="12240" w:h="15840"/>
      <w:pgMar w:top="1134"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6D29" w14:textId="77777777" w:rsidR="0026793E" w:rsidRDefault="0026793E" w:rsidP="00EF0B45">
      <w:pPr>
        <w:spacing w:after="0" w:line="240" w:lineRule="auto"/>
      </w:pPr>
      <w:r>
        <w:separator/>
      </w:r>
    </w:p>
  </w:endnote>
  <w:endnote w:type="continuationSeparator" w:id="0">
    <w:p w14:paraId="5E7007D3" w14:textId="77777777" w:rsidR="0026793E" w:rsidRDefault="0026793E" w:rsidP="00EF0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408624"/>
      <w:docPartObj>
        <w:docPartGallery w:val="Page Numbers (Bottom of Page)"/>
        <w:docPartUnique/>
      </w:docPartObj>
    </w:sdtPr>
    <w:sdtEndPr>
      <w:rPr>
        <w:noProof/>
      </w:rPr>
    </w:sdtEndPr>
    <w:sdtContent>
      <w:p w14:paraId="13A9BB12" w14:textId="77A76E43" w:rsidR="00401836" w:rsidRDefault="00401836">
        <w:pPr>
          <w:pStyle w:val="Footer"/>
          <w:jc w:val="right"/>
        </w:pPr>
        <w:r>
          <w:fldChar w:fldCharType="begin"/>
        </w:r>
        <w:r>
          <w:instrText xml:space="preserve"> PAGE   \* MERGEFORMAT </w:instrText>
        </w:r>
        <w:r>
          <w:fldChar w:fldCharType="separate"/>
        </w:r>
        <w:r w:rsidR="00F04D32">
          <w:rPr>
            <w:noProof/>
          </w:rPr>
          <w:t>21</w:t>
        </w:r>
        <w:r>
          <w:rPr>
            <w:noProof/>
          </w:rPr>
          <w:fldChar w:fldCharType="end"/>
        </w:r>
      </w:p>
    </w:sdtContent>
  </w:sdt>
  <w:p w14:paraId="757202CC" w14:textId="77777777" w:rsidR="00401836" w:rsidRDefault="00401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EF03" w14:textId="77777777" w:rsidR="0026793E" w:rsidRDefault="0026793E" w:rsidP="00EF0B45">
      <w:pPr>
        <w:spacing w:after="0" w:line="240" w:lineRule="auto"/>
      </w:pPr>
      <w:r>
        <w:separator/>
      </w:r>
    </w:p>
  </w:footnote>
  <w:footnote w:type="continuationSeparator" w:id="0">
    <w:p w14:paraId="3968FB24" w14:textId="77777777" w:rsidR="0026793E" w:rsidRDefault="0026793E" w:rsidP="00EF0B45">
      <w:pPr>
        <w:spacing w:after="0" w:line="240" w:lineRule="auto"/>
      </w:pPr>
      <w:r>
        <w:continuationSeparator/>
      </w:r>
    </w:p>
  </w:footnote>
  <w:footnote w:id="1">
    <w:p w14:paraId="70AF549D" w14:textId="766EDD15" w:rsidR="00401836" w:rsidRPr="00EF0B45" w:rsidRDefault="00401836">
      <w:pPr>
        <w:pStyle w:val="FootnoteText"/>
        <w:rPr>
          <w:lang w:val="mn-MN"/>
        </w:rPr>
      </w:pPr>
      <w:r>
        <w:rPr>
          <w:rStyle w:val="FootnoteReference"/>
        </w:rPr>
        <w:footnoteRef/>
      </w:r>
      <w:r>
        <w:t xml:space="preserve"> </w:t>
      </w:r>
      <w:r>
        <w:rPr>
          <w:lang w:val="mn-MN"/>
        </w:rPr>
        <w:t xml:space="preserve">Хууль тогтоомжийн тухай хууль, 51 дүгээр зүйлийн 51.3 дахь хэсэг “Энэ хуульд өөрөөр заагаагүй бол хууль тогтоомжийн хэрэгжилтийн үр дагаварт хийх үнэлгээг тухайн хууль тогтоомжийг дагаж мөрдсөнөөс хойш 5 жил тутамд хийх бөгөөд шаардлагатай тохиолдолд дээрх хугацаанаас өмнө хийж болно” хэмээн заасан байна. </w:t>
      </w:r>
    </w:p>
  </w:footnote>
  <w:footnote w:id="2">
    <w:p w14:paraId="7C5F3955" w14:textId="5E1B2129" w:rsidR="00401836" w:rsidRPr="004963E7" w:rsidRDefault="00401836">
      <w:pPr>
        <w:pStyle w:val="FootnoteText"/>
        <w:rPr>
          <w:lang w:val="mn-MN"/>
        </w:rPr>
      </w:pPr>
      <w:r>
        <w:rPr>
          <w:rStyle w:val="FootnoteReference"/>
        </w:rPr>
        <w:footnoteRef/>
      </w:r>
      <w:r w:rsidRPr="004C0268">
        <w:rPr>
          <w:lang w:val="mn-MN"/>
        </w:rPr>
        <w:t xml:space="preserve"> </w:t>
      </w:r>
      <w:r>
        <w:rPr>
          <w:lang w:val="mn-MN"/>
        </w:rPr>
        <w:t xml:space="preserve">“Төрийн мэдээлэл” эмхэтгэл </w:t>
      </w:r>
      <w:r w:rsidRPr="004C0268">
        <w:rPr>
          <w:lang w:val="mn-MN"/>
        </w:rPr>
        <w:t>(</w:t>
      </w:r>
      <w:r>
        <w:rPr>
          <w:lang w:val="mn-MN"/>
        </w:rPr>
        <w:t>1992</w:t>
      </w:r>
      <w:r w:rsidRPr="004C0268">
        <w:rPr>
          <w:lang w:val="mn-MN"/>
        </w:rPr>
        <w:t>)</w:t>
      </w:r>
      <w:r>
        <w:rPr>
          <w:lang w:val="mn-MN"/>
        </w:rPr>
        <w:t>,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EF9"/>
    <w:multiLevelType w:val="hybridMultilevel"/>
    <w:tmpl w:val="D974F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D2332"/>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785DA3"/>
    <w:multiLevelType w:val="hybridMultilevel"/>
    <w:tmpl w:val="0C128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E18DF"/>
    <w:multiLevelType w:val="hybridMultilevel"/>
    <w:tmpl w:val="A6E41B56"/>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162B2571"/>
    <w:multiLevelType w:val="hybridMultilevel"/>
    <w:tmpl w:val="2BA2588E"/>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1A555848"/>
    <w:multiLevelType w:val="hybridMultilevel"/>
    <w:tmpl w:val="2182E6DA"/>
    <w:lvl w:ilvl="0" w:tplc="0409000D">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D16043"/>
    <w:multiLevelType w:val="hybridMultilevel"/>
    <w:tmpl w:val="5FAA673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92B39"/>
    <w:multiLevelType w:val="hybridMultilevel"/>
    <w:tmpl w:val="D2C8E322"/>
    <w:lvl w:ilvl="0" w:tplc="199AA54C">
      <w:start w:val="1"/>
      <w:numFmt w:val="decimal"/>
      <w:lvlText w:val="1.%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0300742"/>
    <w:multiLevelType w:val="multilevel"/>
    <w:tmpl w:val="8EC45CD8"/>
    <w:lvl w:ilvl="0">
      <w:start w:val="1"/>
      <w:numFmt w:val="decimal"/>
      <w:lvlText w:val="%1."/>
      <w:lvlJc w:val="left"/>
      <w:pPr>
        <w:ind w:left="450" w:hanging="360"/>
      </w:pPr>
      <w:rPr>
        <w:b w:val="0"/>
        <w:bCs w:val="0"/>
      </w:rPr>
    </w:lvl>
    <w:lvl w:ilvl="1">
      <w:start w:val="2"/>
      <w:numFmt w:val="decimal"/>
      <w:isLgl/>
      <w:lvlText w:val="%1.%2."/>
      <w:lvlJc w:val="left"/>
      <w:pPr>
        <w:ind w:left="510" w:hanging="42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9" w15:restartNumberingAfterBreak="0">
    <w:nsid w:val="219C19C5"/>
    <w:multiLevelType w:val="hybridMultilevel"/>
    <w:tmpl w:val="93E40D3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5AB3B2D"/>
    <w:multiLevelType w:val="hybridMultilevel"/>
    <w:tmpl w:val="EAEC023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874E3C"/>
    <w:multiLevelType w:val="hybridMultilevel"/>
    <w:tmpl w:val="129C35C4"/>
    <w:lvl w:ilvl="0" w:tplc="FFFFFFF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2" w15:restartNumberingAfterBreak="0">
    <w:nsid w:val="318338F5"/>
    <w:multiLevelType w:val="hybridMultilevel"/>
    <w:tmpl w:val="B2B439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2243A1"/>
    <w:multiLevelType w:val="hybridMultilevel"/>
    <w:tmpl w:val="6924F7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90" w:hanging="360"/>
      </w:pPr>
      <w:rPr>
        <w:rFonts w:ascii="Courier New" w:hAnsi="Courier New" w:cs="Courier New" w:hint="default"/>
      </w:rPr>
    </w:lvl>
    <w:lvl w:ilvl="2" w:tplc="04090005" w:tentative="1">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1530" w:hanging="360"/>
      </w:pPr>
      <w:rPr>
        <w:rFonts w:ascii="Symbol" w:hAnsi="Symbol" w:hint="default"/>
      </w:rPr>
    </w:lvl>
    <w:lvl w:ilvl="4" w:tplc="04090003" w:tentative="1">
      <w:start w:val="1"/>
      <w:numFmt w:val="bullet"/>
      <w:lvlText w:val="o"/>
      <w:lvlJc w:val="left"/>
      <w:pPr>
        <w:ind w:left="2250" w:hanging="360"/>
      </w:pPr>
      <w:rPr>
        <w:rFonts w:ascii="Courier New" w:hAnsi="Courier New" w:cs="Courier New" w:hint="default"/>
      </w:rPr>
    </w:lvl>
    <w:lvl w:ilvl="5" w:tplc="04090005" w:tentative="1">
      <w:start w:val="1"/>
      <w:numFmt w:val="bullet"/>
      <w:lvlText w:val=""/>
      <w:lvlJc w:val="left"/>
      <w:pPr>
        <w:ind w:left="2970" w:hanging="360"/>
      </w:pPr>
      <w:rPr>
        <w:rFonts w:ascii="Wingdings" w:hAnsi="Wingdings" w:hint="default"/>
      </w:rPr>
    </w:lvl>
    <w:lvl w:ilvl="6" w:tplc="04090001" w:tentative="1">
      <w:start w:val="1"/>
      <w:numFmt w:val="bullet"/>
      <w:lvlText w:val=""/>
      <w:lvlJc w:val="left"/>
      <w:pPr>
        <w:ind w:left="3690" w:hanging="360"/>
      </w:pPr>
      <w:rPr>
        <w:rFonts w:ascii="Symbol" w:hAnsi="Symbol" w:hint="default"/>
      </w:rPr>
    </w:lvl>
    <w:lvl w:ilvl="7" w:tplc="04090003" w:tentative="1">
      <w:start w:val="1"/>
      <w:numFmt w:val="bullet"/>
      <w:lvlText w:val="o"/>
      <w:lvlJc w:val="left"/>
      <w:pPr>
        <w:ind w:left="4410" w:hanging="360"/>
      </w:pPr>
      <w:rPr>
        <w:rFonts w:ascii="Courier New" w:hAnsi="Courier New" w:cs="Courier New" w:hint="default"/>
      </w:rPr>
    </w:lvl>
    <w:lvl w:ilvl="8" w:tplc="04090005" w:tentative="1">
      <w:start w:val="1"/>
      <w:numFmt w:val="bullet"/>
      <w:lvlText w:val=""/>
      <w:lvlJc w:val="left"/>
      <w:pPr>
        <w:ind w:left="5130" w:hanging="360"/>
      </w:pPr>
      <w:rPr>
        <w:rFonts w:ascii="Wingdings" w:hAnsi="Wingdings" w:hint="default"/>
      </w:rPr>
    </w:lvl>
  </w:abstractNum>
  <w:abstractNum w:abstractNumId="14" w15:restartNumberingAfterBreak="0">
    <w:nsid w:val="3B3C208C"/>
    <w:multiLevelType w:val="hybridMultilevel"/>
    <w:tmpl w:val="ABFEC2E4"/>
    <w:lvl w:ilvl="0" w:tplc="157CB6E2">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35071"/>
    <w:multiLevelType w:val="hybridMultilevel"/>
    <w:tmpl w:val="79647CDA"/>
    <w:lvl w:ilvl="0" w:tplc="FFFFFFF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D1476D"/>
    <w:multiLevelType w:val="hybridMultilevel"/>
    <w:tmpl w:val="B13495C0"/>
    <w:lvl w:ilvl="0" w:tplc="964C774A">
      <w:start w:val="1"/>
      <w:numFmt w:val="decimal"/>
      <w:lvlText w:val="НЭГ.%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1C1175"/>
    <w:multiLevelType w:val="hybridMultilevel"/>
    <w:tmpl w:val="B5586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9F3E9D"/>
    <w:multiLevelType w:val="multilevel"/>
    <w:tmpl w:val="4FA4C344"/>
    <w:lvl w:ilvl="0">
      <w:start w:val="1"/>
      <w:numFmt w:val="decimal"/>
      <w:lvlText w:val="%1."/>
      <w:lvlJc w:val="left"/>
      <w:pPr>
        <w:ind w:left="360" w:hanging="360"/>
      </w:pPr>
      <w:rPr>
        <w:rFonts w:ascii="Arial" w:eastAsiaTheme="minorHAnsi" w:hAnsi="Arial" w:cs="Arial"/>
        <w:b w:val="0"/>
        <w:bCs w:val="0"/>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D9928E0"/>
    <w:multiLevelType w:val="hybridMultilevel"/>
    <w:tmpl w:val="B044CC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032495D"/>
    <w:multiLevelType w:val="multilevel"/>
    <w:tmpl w:val="73980B30"/>
    <w:lvl w:ilvl="0">
      <w:start w:val="1"/>
      <w:numFmt w:val="decimal"/>
      <w:lvlText w:val="%1."/>
      <w:lvlJc w:val="left"/>
      <w:pPr>
        <w:ind w:left="90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1" w15:restartNumberingAfterBreak="0">
    <w:nsid w:val="511A11D6"/>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2" w15:restartNumberingAfterBreak="0">
    <w:nsid w:val="571E5471"/>
    <w:multiLevelType w:val="hybridMultilevel"/>
    <w:tmpl w:val="6DB059A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AF113DF"/>
    <w:multiLevelType w:val="hybridMultilevel"/>
    <w:tmpl w:val="1022289C"/>
    <w:lvl w:ilvl="0" w:tplc="199AA54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B74E27"/>
    <w:multiLevelType w:val="hybridMultilevel"/>
    <w:tmpl w:val="DC2AB10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5" w15:restartNumberingAfterBreak="0">
    <w:nsid w:val="5DE14DF9"/>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26" w15:restartNumberingAfterBreak="0">
    <w:nsid w:val="60AE37E0"/>
    <w:multiLevelType w:val="hybridMultilevel"/>
    <w:tmpl w:val="83D88CD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2C749DF"/>
    <w:multiLevelType w:val="hybridMultilevel"/>
    <w:tmpl w:val="7A92B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F06DE3"/>
    <w:multiLevelType w:val="hybridMultilevel"/>
    <w:tmpl w:val="0CE2B3AC"/>
    <w:lvl w:ilvl="0" w:tplc="AD948D7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166CF"/>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6C61D7"/>
    <w:multiLevelType w:val="multilevel"/>
    <w:tmpl w:val="A75640D6"/>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A853EEB"/>
    <w:multiLevelType w:val="multilevel"/>
    <w:tmpl w:val="D850F902"/>
    <w:lvl w:ilvl="0">
      <w:start w:val="3"/>
      <w:numFmt w:val="decimal"/>
      <w:lvlText w:val="%1."/>
      <w:lvlJc w:val="left"/>
      <w:pPr>
        <w:ind w:left="360" w:hanging="360"/>
      </w:pPr>
      <w:rPr>
        <w:rFonts w:hint="default"/>
      </w:rPr>
    </w:lvl>
    <w:lvl w:ilvl="1">
      <w:start w:val="2"/>
      <w:numFmt w:val="decimal"/>
      <w:lvlText w:val="%1.%2."/>
      <w:lvlJc w:val="left"/>
      <w:pPr>
        <w:ind w:left="63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2" w15:restartNumberingAfterBreak="0">
    <w:nsid w:val="6B1D1189"/>
    <w:multiLevelType w:val="hybridMultilevel"/>
    <w:tmpl w:val="D326F1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AE5598"/>
    <w:multiLevelType w:val="hybridMultilevel"/>
    <w:tmpl w:val="D2188F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C2D44"/>
    <w:multiLevelType w:val="multilevel"/>
    <w:tmpl w:val="FB045C6E"/>
    <w:lvl w:ilvl="0">
      <w:start w:val="1"/>
      <w:numFmt w:val="decimal"/>
      <w:lvlText w:val="%1."/>
      <w:lvlJc w:val="left"/>
      <w:pPr>
        <w:ind w:left="630" w:hanging="360"/>
      </w:pPr>
    </w:lvl>
    <w:lvl w:ilvl="1">
      <w:start w:val="1"/>
      <w:numFmt w:val="decimal"/>
      <w:isLgl/>
      <w:lvlText w:val="%1.%2"/>
      <w:lvlJc w:val="left"/>
      <w:pPr>
        <w:ind w:left="630" w:hanging="360"/>
      </w:pPr>
      <w:rPr>
        <w:rFonts w:hint="default"/>
      </w:rPr>
    </w:lvl>
    <w:lvl w:ilvl="2">
      <w:start w:val="1"/>
      <w:numFmt w:val="decimal"/>
      <w:isLgl/>
      <w:lvlText w:val="%1.%2.%3"/>
      <w:lvlJc w:val="left"/>
      <w:pPr>
        <w:ind w:left="990" w:hanging="720"/>
      </w:pPr>
      <w:rPr>
        <w:rFonts w:hint="default"/>
      </w:rPr>
    </w:lvl>
    <w:lvl w:ilvl="3">
      <w:start w:val="1"/>
      <w:numFmt w:val="decimal"/>
      <w:isLgl/>
      <w:lvlText w:val="%1.%2.%3.%4"/>
      <w:lvlJc w:val="left"/>
      <w:pPr>
        <w:ind w:left="990" w:hanging="720"/>
      </w:pPr>
      <w:rPr>
        <w:rFonts w:hint="default"/>
      </w:rPr>
    </w:lvl>
    <w:lvl w:ilvl="4">
      <w:start w:val="1"/>
      <w:numFmt w:val="decimal"/>
      <w:isLgl/>
      <w:lvlText w:val="%1.%2.%3.%4.%5"/>
      <w:lvlJc w:val="left"/>
      <w:pPr>
        <w:ind w:left="1350" w:hanging="1080"/>
      </w:pPr>
      <w:rPr>
        <w:rFonts w:hint="default"/>
      </w:rPr>
    </w:lvl>
    <w:lvl w:ilvl="5">
      <w:start w:val="1"/>
      <w:numFmt w:val="decimal"/>
      <w:isLgl/>
      <w:lvlText w:val="%1.%2.%3.%4.%5.%6"/>
      <w:lvlJc w:val="left"/>
      <w:pPr>
        <w:ind w:left="1350" w:hanging="1080"/>
      </w:pPr>
      <w:rPr>
        <w:rFonts w:hint="default"/>
      </w:rPr>
    </w:lvl>
    <w:lvl w:ilvl="6">
      <w:start w:val="1"/>
      <w:numFmt w:val="decimal"/>
      <w:isLgl/>
      <w:lvlText w:val="%1.%2.%3.%4.%5.%6.%7"/>
      <w:lvlJc w:val="left"/>
      <w:pPr>
        <w:ind w:left="1710" w:hanging="1440"/>
      </w:pPr>
      <w:rPr>
        <w:rFonts w:hint="default"/>
      </w:rPr>
    </w:lvl>
    <w:lvl w:ilvl="7">
      <w:start w:val="1"/>
      <w:numFmt w:val="decimal"/>
      <w:isLgl/>
      <w:lvlText w:val="%1.%2.%3.%4.%5.%6.%7.%8"/>
      <w:lvlJc w:val="left"/>
      <w:pPr>
        <w:ind w:left="1710" w:hanging="1440"/>
      </w:pPr>
      <w:rPr>
        <w:rFonts w:hint="default"/>
      </w:rPr>
    </w:lvl>
    <w:lvl w:ilvl="8">
      <w:start w:val="1"/>
      <w:numFmt w:val="decimal"/>
      <w:isLgl/>
      <w:lvlText w:val="%1.%2.%3.%4.%5.%6.%7.%8.%9"/>
      <w:lvlJc w:val="left"/>
      <w:pPr>
        <w:ind w:left="2070" w:hanging="1800"/>
      </w:pPr>
      <w:rPr>
        <w:rFonts w:hint="default"/>
      </w:rPr>
    </w:lvl>
  </w:abstractNum>
  <w:abstractNum w:abstractNumId="35" w15:restartNumberingAfterBreak="0">
    <w:nsid w:val="77000EAE"/>
    <w:multiLevelType w:val="hybridMultilevel"/>
    <w:tmpl w:val="B2E6C37E"/>
    <w:lvl w:ilvl="0" w:tplc="964C774A">
      <w:start w:val="1"/>
      <w:numFmt w:val="decimal"/>
      <w:lvlText w:val="НЭГ.%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800C08"/>
    <w:multiLevelType w:val="hybridMultilevel"/>
    <w:tmpl w:val="A1D4D1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9D815D3"/>
    <w:multiLevelType w:val="hybridMultilevel"/>
    <w:tmpl w:val="E272BC9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81507268">
    <w:abstractNumId w:val="10"/>
  </w:num>
  <w:num w:numId="2" w16cid:durableId="1508323002">
    <w:abstractNumId w:val="19"/>
  </w:num>
  <w:num w:numId="3" w16cid:durableId="1412386113">
    <w:abstractNumId w:val="2"/>
  </w:num>
  <w:num w:numId="4" w16cid:durableId="660162275">
    <w:abstractNumId w:val="35"/>
  </w:num>
  <w:num w:numId="5" w16cid:durableId="1644502430">
    <w:abstractNumId w:val="16"/>
  </w:num>
  <w:num w:numId="6" w16cid:durableId="740173855">
    <w:abstractNumId w:val="27"/>
  </w:num>
  <w:num w:numId="7" w16cid:durableId="1941136030">
    <w:abstractNumId w:val="7"/>
  </w:num>
  <w:num w:numId="8" w16cid:durableId="1274555351">
    <w:abstractNumId w:val="0"/>
  </w:num>
  <w:num w:numId="9" w16cid:durableId="1891722139">
    <w:abstractNumId w:val="14"/>
  </w:num>
  <w:num w:numId="10" w16cid:durableId="263848126">
    <w:abstractNumId w:val="36"/>
  </w:num>
  <w:num w:numId="11" w16cid:durableId="1733624988">
    <w:abstractNumId w:val="33"/>
  </w:num>
  <w:num w:numId="12" w16cid:durableId="1313217151">
    <w:abstractNumId w:val="8"/>
  </w:num>
  <w:num w:numId="13" w16cid:durableId="298341855">
    <w:abstractNumId w:val="22"/>
  </w:num>
  <w:num w:numId="14" w16cid:durableId="55513201">
    <w:abstractNumId w:val="23"/>
  </w:num>
  <w:num w:numId="15" w16cid:durableId="908881203">
    <w:abstractNumId w:val="21"/>
  </w:num>
  <w:num w:numId="16" w16cid:durableId="1934782099">
    <w:abstractNumId w:val="11"/>
  </w:num>
  <w:num w:numId="17" w16cid:durableId="356003082">
    <w:abstractNumId w:val="17"/>
  </w:num>
  <w:num w:numId="18" w16cid:durableId="1783380414">
    <w:abstractNumId w:val="30"/>
  </w:num>
  <w:num w:numId="19" w16cid:durableId="442387751">
    <w:abstractNumId w:val="1"/>
  </w:num>
  <w:num w:numId="20" w16cid:durableId="1327588563">
    <w:abstractNumId w:val="13"/>
  </w:num>
  <w:num w:numId="21" w16cid:durableId="2082287192">
    <w:abstractNumId w:val="37"/>
  </w:num>
  <w:num w:numId="22" w16cid:durableId="1927687338">
    <w:abstractNumId w:val="26"/>
  </w:num>
  <w:num w:numId="23" w16cid:durableId="474565305">
    <w:abstractNumId w:val="9"/>
  </w:num>
  <w:num w:numId="24" w16cid:durableId="1533568024">
    <w:abstractNumId w:val="5"/>
  </w:num>
  <w:num w:numId="25" w16cid:durableId="1303121136">
    <w:abstractNumId w:val="29"/>
  </w:num>
  <w:num w:numId="26" w16cid:durableId="1814441184">
    <w:abstractNumId w:val="34"/>
  </w:num>
  <w:num w:numId="27" w16cid:durableId="1436245098">
    <w:abstractNumId w:val="32"/>
  </w:num>
  <w:num w:numId="28" w16cid:durableId="145098149">
    <w:abstractNumId w:val="25"/>
  </w:num>
  <w:num w:numId="29" w16cid:durableId="1008798465">
    <w:abstractNumId w:val="18"/>
  </w:num>
  <w:num w:numId="30" w16cid:durableId="406727112">
    <w:abstractNumId w:val="6"/>
  </w:num>
  <w:num w:numId="31" w16cid:durableId="1255743445">
    <w:abstractNumId w:val="20"/>
  </w:num>
  <w:num w:numId="32" w16cid:durableId="663972965">
    <w:abstractNumId w:val="15"/>
  </w:num>
  <w:num w:numId="33" w16cid:durableId="669987932">
    <w:abstractNumId w:val="24"/>
  </w:num>
  <w:num w:numId="34" w16cid:durableId="502744882">
    <w:abstractNumId w:val="4"/>
  </w:num>
  <w:num w:numId="35" w16cid:durableId="1268584083">
    <w:abstractNumId w:val="3"/>
  </w:num>
  <w:num w:numId="36" w16cid:durableId="1879663470">
    <w:abstractNumId w:val="12"/>
  </w:num>
  <w:num w:numId="37" w16cid:durableId="1057048315">
    <w:abstractNumId w:val="31"/>
  </w:num>
  <w:num w:numId="38" w16cid:durableId="6913474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426"/>
    <w:rsid w:val="000242A8"/>
    <w:rsid w:val="00030B7E"/>
    <w:rsid w:val="000460B4"/>
    <w:rsid w:val="0005541B"/>
    <w:rsid w:val="000651EA"/>
    <w:rsid w:val="00090183"/>
    <w:rsid w:val="0009022C"/>
    <w:rsid w:val="00091E0B"/>
    <w:rsid w:val="000B2876"/>
    <w:rsid w:val="000C6A3E"/>
    <w:rsid w:val="000E6EDD"/>
    <w:rsid w:val="00101331"/>
    <w:rsid w:val="00122F90"/>
    <w:rsid w:val="001256F6"/>
    <w:rsid w:val="00126D53"/>
    <w:rsid w:val="00130CC9"/>
    <w:rsid w:val="001561D9"/>
    <w:rsid w:val="00164EBF"/>
    <w:rsid w:val="00165C93"/>
    <w:rsid w:val="0018254C"/>
    <w:rsid w:val="00190A85"/>
    <w:rsid w:val="00190D90"/>
    <w:rsid w:val="001B2E05"/>
    <w:rsid w:val="001D6678"/>
    <w:rsid w:val="001E1E19"/>
    <w:rsid w:val="001E7860"/>
    <w:rsid w:val="001F4A98"/>
    <w:rsid w:val="00250C72"/>
    <w:rsid w:val="00251426"/>
    <w:rsid w:val="00264A5D"/>
    <w:rsid w:val="0026793E"/>
    <w:rsid w:val="002811E2"/>
    <w:rsid w:val="00281BA6"/>
    <w:rsid w:val="00282E43"/>
    <w:rsid w:val="002C011B"/>
    <w:rsid w:val="002D364C"/>
    <w:rsid w:val="002F0A46"/>
    <w:rsid w:val="00313A37"/>
    <w:rsid w:val="00315EA6"/>
    <w:rsid w:val="0032125D"/>
    <w:rsid w:val="003336A1"/>
    <w:rsid w:val="003551F0"/>
    <w:rsid w:val="0036373D"/>
    <w:rsid w:val="0038191D"/>
    <w:rsid w:val="003906C9"/>
    <w:rsid w:val="003B6D31"/>
    <w:rsid w:val="003C212E"/>
    <w:rsid w:val="003C474D"/>
    <w:rsid w:val="003C4855"/>
    <w:rsid w:val="003D7909"/>
    <w:rsid w:val="003F1CFD"/>
    <w:rsid w:val="003F5750"/>
    <w:rsid w:val="004012CB"/>
    <w:rsid w:val="00401836"/>
    <w:rsid w:val="0041628D"/>
    <w:rsid w:val="00423ECC"/>
    <w:rsid w:val="00437AA1"/>
    <w:rsid w:val="00445FAD"/>
    <w:rsid w:val="00480E14"/>
    <w:rsid w:val="004854DA"/>
    <w:rsid w:val="004963E7"/>
    <w:rsid w:val="004A0635"/>
    <w:rsid w:val="004B36B6"/>
    <w:rsid w:val="004B7839"/>
    <w:rsid w:val="004C0268"/>
    <w:rsid w:val="004C7BB6"/>
    <w:rsid w:val="004D3C80"/>
    <w:rsid w:val="004F5E6F"/>
    <w:rsid w:val="00572BCD"/>
    <w:rsid w:val="005765A3"/>
    <w:rsid w:val="00576611"/>
    <w:rsid w:val="00583038"/>
    <w:rsid w:val="005B610C"/>
    <w:rsid w:val="005C0338"/>
    <w:rsid w:val="005C7941"/>
    <w:rsid w:val="005E1A17"/>
    <w:rsid w:val="005E49F7"/>
    <w:rsid w:val="005F77B1"/>
    <w:rsid w:val="00602950"/>
    <w:rsid w:val="0062321B"/>
    <w:rsid w:val="00632E44"/>
    <w:rsid w:val="006339E4"/>
    <w:rsid w:val="006464F7"/>
    <w:rsid w:val="00656DFF"/>
    <w:rsid w:val="0066170B"/>
    <w:rsid w:val="00684ED6"/>
    <w:rsid w:val="006861E8"/>
    <w:rsid w:val="006C328E"/>
    <w:rsid w:val="006D64B3"/>
    <w:rsid w:val="006D7B45"/>
    <w:rsid w:val="006F154E"/>
    <w:rsid w:val="006F2FE1"/>
    <w:rsid w:val="006F6266"/>
    <w:rsid w:val="00733014"/>
    <w:rsid w:val="00736317"/>
    <w:rsid w:val="00737D0E"/>
    <w:rsid w:val="0074053B"/>
    <w:rsid w:val="00742643"/>
    <w:rsid w:val="00751199"/>
    <w:rsid w:val="00754398"/>
    <w:rsid w:val="00764BEE"/>
    <w:rsid w:val="00765538"/>
    <w:rsid w:val="007831C5"/>
    <w:rsid w:val="00785078"/>
    <w:rsid w:val="00790F2C"/>
    <w:rsid w:val="007B0F93"/>
    <w:rsid w:val="007B50AE"/>
    <w:rsid w:val="007B664C"/>
    <w:rsid w:val="007B686C"/>
    <w:rsid w:val="007D463C"/>
    <w:rsid w:val="007D4E1C"/>
    <w:rsid w:val="007E1566"/>
    <w:rsid w:val="007F433C"/>
    <w:rsid w:val="007F647A"/>
    <w:rsid w:val="007F7406"/>
    <w:rsid w:val="008025D4"/>
    <w:rsid w:val="00810D44"/>
    <w:rsid w:val="00813324"/>
    <w:rsid w:val="00834A13"/>
    <w:rsid w:val="00842EB7"/>
    <w:rsid w:val="00846726"/>
    <w:rsid w:val="00846DCE"/>
    <w:rsid w:val="00852152"/>
    <w:rsid w:val="008B7970"/>
    <w:rsid w:val="008C0827"/>
    <w:rsid w:val="008D0469"/>
    <w:rsid w:val="008D6585"/>
    <w:rsid w:val="008F629B"/>
    <w:rsid w:val="009148D5"/>
    <w:rsid w:val="0095027D"/>
    <w:rsid w:val="009640BB"/>
    <w:rsid w:val="00967ED5"/>
    <w:rsid w:val="009812EC"/>
    <w:rsid w:val="00986566"/>
    <w:rsid w:val="009909E5"/>
    <w:rsid w:val="009A2B22"/>
    <w:rsid w:val="009C2713"/>
    <w:rsid w:val="009F4EF6"/>
    <w:rsid w:val="009F4FC7"/>
    <w:rsid w:val="00A11E3A"/>
    <w:rsid w:val="00A12CB5"/>
    <w:rsid w:val="00A2472D"/>
    <w:rsid w:val="00A34387"/>
    <w:rsid w:val="00A36C68"/>
    <w:rsid w:val="00A50A00"/>
    <w:rsid w:val="00A575B9"/>
    <w:rsid w:val="00A74BF5"/>
    <w:rsid w:val="00A82B4C"/>
    <w:rsid w:val="00A8680B"/>
    <w:rsid w:val="00A92843"/>
    <w:rsid w:val="00A94C06"/>
    <w:rsid w:val="00AA1F07"/>
    <w:rsid w:val="00AA3E03"/>
    <w:rsid w:val="00AA7098"/>
    <w:rsid w:val="00AB63E2"/>
    <w:rsid w:val="00AC1559"/>
    <w:rsid w:val="00AC1ED5"/>
    <w:rsid w:val="00AC52CF"/>
    <w:rsid w:val="00AC56DE"/>
    <w:rsid w:val="00AC6E14"/>
    <w:rsid w:val="00AD38DE"/>
    <w:rsid w:val="00AE2D47"/>
    <w:rsid w:val="00AF09BD"/>
    <w:rsid w:val="00AF7B3C"/>
    <w:rsid w:val="00B23115"/>
    <w:rsid w:val="00B31901"/>
    <w:rsid w:val="00B365A1"/>
    <w:rsid w:val="00B52A2F"/>
    <w:rsid w:val="00B74D04"/>
    <w:rsid w:val="00BB16C4"/>
    <w:rsid w:val="00BB54EA"/>
    <w:rsid w:val="00BB62AC"/>
    <w:rsid w:val="00BF51A1"/>
    <w:rsid w:val="00BF54FE"/>
    <w:rsid w:val="00BF7290"/>
    <w:rsid w:val="00C05178"/>
    <w:rsid w:val="00C2092D"/>
    <w:rsid w:val="00C42BD2"/>
    <w:rsid w:val="00C4511F"/>
    <w:rsid w:val="00C56F0A"/>
    <w:rsid w:val="00C62EAC"/>
    <w:rsid w:val="00C76897"/>
    <w:rsid w:val="00C772E6"/>
    <w:rsid w:val="00CC3266"/>
    <w:rsid w:val="00D53833"/>
    <w:rsid w:val="00D74EF5"/>
    <w:rsid w:val="00D80E5A"/>
    <w:rsid w:val="00DA1BDC"/>
    <w:rsid w:val="00DB6DE3"/>
    <w:rsid w:val="00DC2EFD"/>
    <w:rsid w:val="00DD2A7A"/>
    <w:rsid w:val="00E17273"/>
    <w:rsid w:val="00E26C1E"/>
    <w:rsid w:val="00E415A4"/>
    <w:rsid w:val="00E71C0F"/>
    <w:rsid w:val="00E74A80"/>
    <w:rsid w:val="00E77F5C"/>
    <w:rsid w:val="00EA0734"/>
    <w:rsid w:val="00EA34C2"/>
    <w:rsid w:val="00EC5DE1"/>
    <w:rsid w:val="00ED449A"/>
    <w:rsid w:val="00ED55C1"/>
    <w:rsid w:val="00EE1C88"/>
    <w:rsid w:val="00EF0B45"/>
    <w:rsid w:val="00F0163D"/>
    <w:rsid w:val="00F04D32"/>
    <w:rsid w:val="00F14247"/>
    <w:rsid w:val="00F24C6B"/>
    <w:rsid w:val="00F32F08"/>
    <w:rsid w:val="00F64E3C"/>
    <w:rsid w:val="00F666C8"/>
    <w:rsid w:val="00F74958"/>
    <w:rsid w:val="00F94B7D"/>
    <w:rsid w:val="00F96175"/>
    <w:rsid w:val="00FA2271"/>
    <w:rsid w:val="00FC1D05"/>
    <w:rsid w:val="00FD5D59"/>
    <w:rsid w:val="00FE2CE2"/>
    <w:rsid w:val="00FE6537"/>
  </w:rsids>
  <m:mathPr>
    <m:mathFont m:val="Cambria Math"/>
    <m:brkBin m:val="before"/>
    <m:brkBinSub m:val="--"/>
    <m:smallFrac m:val="0"/>
    <m:dispDef/>
    <m:lMargin m:val="0"/>
    <m:rMargin m:val="0"/>
    <m:defJc m:val="centerGroup"/>
    <m:wrapIndent m:val="1440"/>
    <m:intLim m:val="subSup"/>
    <m:naryLim m:val="undOvr"/>
  </m:mathPr>
  <w:themeFontLang w:val="en-US" w:eastAsia="ja-JP"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E9179"/>
  <w15:docId w15:val="{410465B9-AEE5-4055-922C-ED61E83B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C80"/>
    <w:pPr>
      <w:spacing w:line="360" w:lineRule="auto"/>
      <w:jc w:val="both"/>
    </w:pPr>
    <w:rPr>
      <w:rFonts w:ascii="Times New Roman" w:hAnsi="Times New Roman"/>
      <w:kern w:val="0"/>
      <w:sz w:val="24"/>
    </w:rPr>
  </w:style>
  <w:style w:type="paragraph" w:styleId="Heading1">
    <w:name w:val="heading 1"/>
    <w:basedOn w:val="Normal"/>
    <w:next w:val="Normal"/>
    <w:link w:val="Heading1Char"/>
    <w:uiPriority w:val="9"/>
    <w:qFormat/>
    <w:rsid w:val="00C05178"/>
    <w:pPr>
      <w:keepNext/>
      <w:keepLines/>
      <w:spacing w:before="240" w:after="0"/>
      <w:jc w:val="center"/>
      <w:outlineLvl w:val="0"/>
    </w:pPr>
    <w:rPr>
      <w:rFonts w:eastAsiaTheme="majorEastAsia" w:cstheme="majorBidi"/>
      <w:b/>
      <w:color w:val="2F5496" w:themeColor="accent1" w:themeShade="BF"/>
      <w:sz w:val="32"/>
      <w:szCs w:val="32"/>
      <w:u w:val="single"/>
    </w:rPr>
  </w:style>
  <w:style w:type="paragraph" w:styleId="Heading2">
    <w:name w:val="heading 2"/>
    <w:basedOn w:val="Normal"/>
    <w:next w:val="Normal"/>
    <w:link w:val="Heading2Char"/>
    <w:uiPriority w:val="9"/>
    <w:unhideWhenUsed/>
    <w:qFormat/>
    <w:rsid w:val="00C05178"/>
    <w:pPr>
      <w:keepNext/>
      <w:keepLines/>
      <w:spacing w:before="40" w:after="0"/>
      <w:outlineLvl w:val="1"/>
    </w:pPr>
    <w:rPr>
      <w:rFonts w:eastAsiaTheme="majorEastAsia" w:cstheme="majorBidi"/>
      <w:color w:val="2F5496" w:themeColor="accent1" w:themeShade="BF"/>
      <w:szCs w:val="26"/>
    </w:rPr>
  </w:style>
  <w:style w:type="paragraph" w:styleId="Heading3">
    <w:name w:val="heading 3"/>
    <w:basedOn w:val="Normal"/>
    <w:next w:val="Normal"/>
    <w:link w:val="Heading3Char"/>
    <w:uiPriority w:val="9"/>
    <w:unhideWhenUsed/>
    <w:qFormat/>
    <w:rsid w:val="003B6D31"/>
    <w:pPr>
      <w:keepNext/>
      <w:keepLines/>
      <w:spacing w:before="40" w:after="0"/>
      <w:outlineLvl w:val="2"/>
    </w:pPr>
    <w:rPr>
      <w:rFonts w:eastAsiaTheme="majorEastAsia" w:cstheme="majorBidi"/>
      <w:b/>
      <w: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178"/>
    <w:rPr>
      <w:rFonts w:ascii="Times New Roman" w:eastAsiaTheme="majorEastAsia" w:hAnsi="Times New Roman" w:cstheme="majorBidi"/>
      <w:b/>
      <w:color w:val="2F5496" w:themeColor="accent1" w:themeShade="BF"/>
      <w:kern w:val="0"/>
      <w:sz w:val="32"/>
      <w:szCs w:val="32"/>
      <w:u w:val="single"/>
    </w:rPr>
  </w:style>
  <w:style w:type="paragraph" w:customStyle="1" w:styleId="BVIfnrCharCar1CarCharChar">
    <w:name w:val="BVI fnr Char Car1 Car Char Char"/>
    <w:aliases w:val="BVI fnr Char Car Car Char Char,ftref Char Car Car Char Char,BVI fnr Char Car Char Char Car Car Char Char,ftref Char Car Char Char Car Car Char Char"/>
    <w:basedOn w:val="Normal"/>
    <w:next w:val="Normal"/>
    <w:link w:val="FootnoteReference"/>
    <w:rsid w:val="00480E14"/>
    <w:pPr>
      <w:spacing w:line="240" w:lineRule="auto"/>
      <w:ind w:left="714" w:hanging="357"/>
    </w:pPr>
    <w:rPr>
      <w:kern w:val="2"/>
      <w:sz w:val="22"/>
      <w:vertAlign w:val="superscript"/>
    </w:rPr>
  </w:style>
  <w:style w:type="character" w:styleId="FootnoteReference">
    <w:name w:val="footnote reference"/>
    <w:aliases w:val="BVI fnr Char Car1 Car Char Char Char,BVI fnr Char Car Car Char Char Char,ftref Char Car Car Char Char Char,BVI fnr Char Car Char Char Car Car Char Char Char,ftref Char Car Char Char Car Car Char Char Char"/>
    <w:basedOn w:val="DefaultParagraphFont"/>
    <w:link w:val="BVIfnrCharCar1CarCharChar"/>
    <w:unhideWhenUsed/>
    <w:qFormat/>
    <w:rsid w:val="00480E14"/>
    <w:rPr>
      <w:rFonts w:ascii="Times New Roman" w:hAnsi="Times New Roman"/>
      <w:vertAlign w:val="superscript"/>
    </w:rPr>
  </w:style>
  <w:style w:type="character" w:customStyle="1" w:styleId="Heading2Char">
    <w:name w:val="Heading 2 Char"/>
    <w:basedOn w:val="DefaultParagraphFont"/>
    <w:link w:val="Heading2"/>
    <w:uiPriority w:val="9"/>
    <w:rsid w:val="00C05178"/>
    <w:rPr>
      <w:rFonts w:ascii="Times New Roman" w:eastAsiaTheme="majorEastAsia" w:hAnsi="Times New Roman" w:cstheme="majorBidi"/>
      <w:color w:val="2F5496" w:themeColor="accent1" w:themeShade="BF"/>
      <w:kern w:val="0"/>
      <w:sz w:val="24"/>
      <w:szCs w:val="26"/>
    </w:rPr>
  </w:style>
  <w:style w:type="character" w:customStyle="1" w:styleId="Heading3Char">
    <w:name w:val="Heading 3 Char"/>
    <w:basedOn w:val="DefaultParagraphFont"/>
    <w:link w:val="Heading3"/>
    <w:uiPriority w:val="9"/>
    <w:rsid w:val="003B6D31"/>
    <w:rPr>
      <w:rFonts w:ascii="Times New Roman" w:eastAsiaTheme="majorEastAsia" w:hAnsi="Times New Roman" w:cstheme="majorBidi"/>
      <w:b/>
      <w:i/>
      <w:color w:val="1F3763" w:themeColor="accent1" w:themeShade="7F"/>
      <w:kern w:val="0"/>
      <w:sz w:val="24"/>
      <w:szCs w:val="24"/>
    </w:rPr>
  </w:style>
  <w:style w:type="paragraph" w:styleId="ListParagraph">
    <w:name w:val="List Paragraph"/>
    <w:basedOn w:val="Normal"/>
    <w:uiPriority w:val="34"/>
    <w:qFormat/>
    <w:rsid w:val="00576611"/>
    <w:pPr>
      <w:ind w:left="720"/>
      <w:contextualSpacing/>
    </w:pPr>
  </w:style>
  <w:style w:type="paragraph" w:styleId="FootnoteText">
    <w:name w:val="footnote text"/>
    <w:basedOn w:val="Normal"/>
    <w:link w:val="FootnoteTextChar"/>
    <w:uiPriority w:val="99"/>
    <w:semiHidden/>
    <w:unhideWhenUsed/>
    <w:rsid w:val="00EF0B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B45"/>
    <w:rPr>
      <w:rFonts w:ascii="Times New Roman" w:hAnsi="Times New Roman"/>
      <w:kern w:val="0"/>
      <w:sz w:val="20"/>
      <w:szCs w:val="20"/>
    </w:rPr>
  </w:style>
  <w:style w:type="table" w:styleId="TableGrid">
    <w:name w:val="Table Grid"/>
    <w:basedOn w:val="TableNormal"/>
    <w:uiPriority w:val="39"/>
    <w:rsid w:val="003906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AF7B3C"/>
    <w:pPr>
      <w:spacing w:after="200" w:line="240" w:lineRule="auto"/>
    </w:pPr>
    <w:rPr>
      <w:i/>
      <w:iCs/>
      <w:color w:val="44546A" w:themeColor="text2"/>
      <w:sz w:val="18"/>
      <w:szCs w:val="18"/>
    </w:rPr>
  </w:style>
  <w:style w:type="character" w:styleId="Hyperlink">
    <w:name w:val="Hyperlink"/>
    <w:basedOn w:val="DefaultParagraphFont"/>
    <w:uiPriority w:val="99"/>
    <w:unhideWhenUsed/>
    <w:rsid w:val="004A0635"/>
    <w:rPr>
      <w:color w:val="0563C1" w:themeColor="hyperlink"/>
      <w:u w:val="single"/>
    </w:rPr>
  </w:style>
  <w:style w:type="character" w:customStyle="1" w:styleId="UnresolvedMention1">
    <w:name w:val="Unresolved Mention1"/>
    <w:basedOn w:val="DefaultParagraphFont"/>
    <w:uiPriority w:val="99"/>
    <w:semiHidden/>
    <w:unhideWhenUsed/>
    <w:rsid w:val="004A0635"/>
    <w:rPr>
      <w:color w:val="605E5C"/>
      <w:shd w:val="clear" w:color="auto" w:fill="E1DFDD"/>
    </w:rPr>
  </w:style>
  <w:style w:type="paragraph" w:styleId="TOCHeading">
    <w:name w:val="TOC Heading"/>
    <w:basedOn w:val="Heading1"/>
    <w:next w:val="Normal"/>
    <w:uiPriority w:val="39"/>
    <w:unhideWhenUsed/>
    <w:qFormat/>
    <w:rsid w:val="00423ECC"/>
    <w:pPr>
      <w:spacing w:line="259" w:lineRule="auto"/>
      <w:jc w:val="left"/>
      <w:outlineLvl w:val="9"/>
    </w:pPr>
    <w:rPr>
      <w:rFonts w:asciiTheme="majorHAnsi" w:hAnsiTheme="majorHAnsi"/>
      <w:b w:val="0"/>
      <w:u w:val="none"/>
    </w:rPr>
  </w:style>
  <w:style w:type="paragraph" w:styleId="TOC1">
    <w:name w:val="toc 1"/>
    <w:basedOn w:val="Normal"/>
    <w:next w:val="Normal"/>
    <w:autoRedefine/>
    <w:uiPriority w:val="39"/>
    <w:unhideWhenUsed/>
    <w:rsid w:val="00423ECC"/>
    <w:pPr>
      <w:spacing w:after="100"/>
    </w:pPr>
  </w:style>
  <w:style w:type="paragraph" w:styleId="TOC2">
    <w:name w:val="toc 2"/>
    <w:basedOn w:val="Normal"/>
    <w:next w:val="Normal"/>
    <w:autoRedefine/>
    <w:uiPriority w:val="39"/>
    <w:unhideWhenUsed/>
    <w:rsid w:val="00423ECC"/>
    <w:pPr>
      <w:spacing w:after="100"/>
      <w:ind w:left="240"/>
    </w:pPr>
  </w:style>
  <w:style w:type="paragraph" w:styleId="TOC3">
    <w:name w:val="toc 3"/>
    <w:basedOn w:val="Normal"/>
    <w:next w:val="Normal"/>
    <w:autoRedefine/>
    <w:uiPriority w:val="39"/>
    <w:unhideWhenUsed/>
    <w:rsid w:val="00423ECC"/>
    <w:pPr>
      <w:spacing w:after="100"/>
      <w:ind w:left="480"/>
    </w:pPr>
  </w:style>
  <w:style w:type="paragraph" w:styleId="Header">
    <w:name w:val="header"/>
    <w:basedOn w:val="Normal"/>
    <w:link w:val="HeaderChar"/>
    <w:uiPriority w:val="99"/>
    <w:unhideWhenUsed/>
    <w:rsid w:val="001E1E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1E19"/>
    <w:rPr>
      <w:rFonts w:ascii="Times New Roman" w:hAnsi="Times New Roman"/>
      <w:kern w:val="0"/>
      <w:sz w:val="24"/>
    </w:rPr>
  </w:style>
  <w:style w:type="paragraph" w:styleId="Footer">
    <w:name w:val="footer"/>
    <w:basedOn w:val="Normal"/>
    <w:link w:val="FooterChar"/>
    <w:uiPriority w:val="99"/>
    <w:unhideWhenUsed/>
    <w:rsid w:val="001E1E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1E19"/>
    <w:rPr>
      <w:rFonts w:ascii="Times New Roman" w:hAnsi="Times New Roman"/>
      <w:kern w:val="0"/>
      <w:sz w:val="24"/>
    </w:rPr>
  </w:style>
  <w:style w:type="paragraph" w:styleId="Revision">
    <w:name w:val="Revision"/>
    <w:hidden/>
    <w:uiPriority w:val="99"/>
    <w:semiHidden/>
    <w:rsid w:val="00A92843"/>
    <w:pPr>
      <w:spacing w:after="0" w:line="240" w:lineRule="auto"/>
    </w:pPr>
    <w:rPr>
      <w:rFonts w:ascii="Times New Roman" w:hAnsi="Times New Roman"/>
      <w:kern w:val="0"/>
      <w:sz w:val="24"/>
    </w:rPr>
  </w:style>
  <w:style w:type="character" w:styleId="Emphasis">
    <w:name w:val="Emphasis"/>
    <w:uiPriority w:val="20"/>
    <w:qFormat/>
    <w:rsid w:val="008C0827"/>
    <w:rPr>
      <w:i/>
      <w:iCs/>
    </w:rPr>
  </w:style>
  <w:style w:type="character" w:styleId="Strong">
    <w:name w:val="Strong"/>
    <w:uiPriority w:val="22"/>
    <w:qFormat/>
    <w:rsid w:val="008C0827"/>
    <w:rPr>
      <w:b/>
      <w:bCs/>
    </w:rPr>
  </w:style>
  <w:style w:type="paragraph" w:styleId="BalloonText">
    <w:name w:val="Balloon Text"/>
    <w:basedOn w:val="Normal"/>
    <w:link w:val="BalloonTextChar"/>
    <w:uiPriority w:val="99"/>
    <w:semiHidden/>
    <w:unhideWhenUsed/>
    <w:rsid w:val="004018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1836"/>
    <w:rPr>
      <w:rFonts w:ascii="Segoe UI" w:hAnsi="Segoe UI" w:cs="Segoe UI"/>
      <w:kern w:val="0"/>
      <w:sz w:val="18"/>
      <w:szCs w:val="18"/>
    </w:rPr>
  </w:style>
  <w:style w:type="character" w:styleId="CommentReference">
    <w:name w:val="annotation reference"/>
    <w:basedOn w:val="DefaultParagraphFont"/>
    <w:uiPriority w:val="99"/>
    <w:semiHidden/>
    <w:unhideWhenUsed/>
    <w:rsid w:val="00810D44"/>
    <w:rPr>
      <w:sz w:val="16"/>
      <w:szCs w:val="16"/>
    </w:rPr>
  </w:style>
  <w:style w:type="paragraph" w:styleId="CommentText">
    <w:name w:val="annotation text"/>
    <w:basedOn w:val="Normal"/>
    <w:link w:val="CommentTextChar"/>
    <w:uiPriority w:val="99"/>
    <w:semiHidden/>
    <w:unhideWhenUsed/>
    <w:rsid w:val="00810D44"/>
    <w:pPr>
      <w:spacing w:line="240" w:lineRule="auto"/>
    </w:pPr>
    <w:rPr>
      <w:sz w:val="20"/>
      <w:szCs w:val="20"/>
    </w:rPr>
  </w:style>
  <w:style w:type="character" w:customStyle="1" w:styleId="CommentTextChar">
    <w:name w:val="Comment Text Char"/>
    <w:basedOn w:val="DefaultParagraphFont"/>
    <w:link w:val="CommentText"/>
    <w:uiPriority w:val="99"/>
    <w:semiHidden/>
    <w:rsid w:val="00810D44"/>
    <w:rPr>
      <w:rFonts w:ascii="Times New Roman" w:hAnsi="Times New Roman"/>
      <w:kern w:val="0"/>
      <w:sz w:val="20"/>
      <w:szCs w:val="20"/>
    </w:rPr>
  </w:style>
  <w:style w:type="paragraph" w:styleId="CommentSubject">
    <w:name w:val="annotation subject"/>
    <w:basedOn w:val="CommentText"/>
    <w:next w:val="CommentText"/>
    <w:link w:val="CommentSubjectChar"/>
    <w:uiPriority w:val="99"/>
    <w:semiHidden/>
    <w:unhideWhenUsed/>
    <w:rsid w:val="00810D44"/>
    <w:rPr>
      <w:b/>
      <w:bCs/>
    </w:rPr>
  </w:style>
  <w:style w:type="character" w:customStyle="1" w:styleId="CommentSubjectChar">
    <w:name w:val="Comment Subject Char"/>
    <w:basedOn w:val="CommentTextChar"/>
    <w:link w:val="CommentSubject"/>
    <w:uiPriority w:val="99"/>
    <w:semiHidden/>
    <w:rsid w:val="00810D44"/>
    <w:rPr>
      <w:rFonts w:ascii="Times New Roman" w:hAnsi="Times New Roman"/>
      <w:b/>
      <w:bCs/>
      <w:kern w:val="0"/>
      <w:sz w:val="20"/>
      <w:szCs w:val="20"/>
    </w:rPr>
  </w:style>
  <w:style w:type="character" w:styleId="UnresolvedMention">
    <w:name w:val="Unresolved Mention"/>
    <w:basedOn w:val="DefaultParagraphFont"/>
    <w:uiPriority w:val="99"/>
    <w:semiHidden/>
    <w:unhideWhenUsed/>
    <w:rsid w:val="002F0A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6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huukh.mn/"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met.gov.mn/" TargetMode="External"/><Relationship Id="rId7" Type="http://schemas.openxmlformats.org/officeDocument/2006/relationships/endnotes" Target="endnotes.xml"/><Relationship Id="rId12" Type="http://schemas.openxmlformats.org/officeDocument/2006/relationships/hyperlink" Target="https://eic.mn/" TargetMode="External"/><Relationship Id="rId17" Type="http://schemas.openxmlformats.org/officeDocument/2006/relationships/hyperlink" Target="https://www.igfmining.org/resource/environmental-social-impact-assessments-legal-frameworks-california-kazakhstan-queensland/" TargetMode="External"/><Relationship Id="rId25" Type="http://schemas.openxmlformats.org/officeDocument/2006/relationships/hyperlink" Target="https://amep.mn/" TargetMode="External"/><Relationship Id="rId2" Type="http://schemas.openxmlformats.org/officeDocument/2006/relationships/numbering" Target="numbering.xml"/><Relationship Id="rId16" Type="http://schemas.openxmlformats.org/officeDocument/2006/relationships/hyperlink" Target="https://legalinfo.mn/mn/" TargetMode="External"/><Relationship Id="rId20" Type="http://schemas.openxmlformats.org/officeDocument/2006/relationships/hyperlink" Target="http://www.legalinfo.m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t.gov.mn/" TargetMode="External"/><Relationship Id="rId24" Type="http://schemas.openxmlformats.org/officeDocument/2006/relationships/hyperlink" Target="https://www.parliament.mn/" TargetMode="External"/><Relationship Id="rId5" Type="http://schemas.openxmlformats.org/officeDocument/2006/relationships/webSettings" Target="webSettings.xml"/><Relationship Id="rId15" Type="http://schemas.openxmlformats.org/officeDocument/2006/relationships/hyperlink" Target="https://amep.mn/" TargetMode="External"/><Relationship Id="rId23" Type="http://schemas.openxmlformats.org/officeDocument/2006/relationships/hyperlink" Target="https://shuukh.mn/" TargetMode="External"/><Relationship Id="rId10" Type="http://schemas.openxmlformats.org/officeDocument/2006/relationships/hyperlink" Target="http://www.legalinfo.m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arliament.mn/" TargetMode="External"/><Relationship Id="rId22" Type="http://schemas.openxmlformats.org/officeDocument/2006/relationships/hyperlink" Target="https://eic.m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CC511-B8CB-4255-9400-853A96F23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31</Pages>
  <Words>10432</Words>
  <Characters>59468</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dc:creator>
  <cp:keywords/>
  <dc:description/>
  <cp:lastModifiedBy>Д.Батсүрэн</cp:lastModifiedBy>
  <cp:revision>6</cp:revision>
  <cp:lastPrinted>2025-02-12T04:00:00Z</cp:lastPrinted>
  <dcterms:created xsi:type="dcterms:W3CDTF">2025-04-30T00:03:00Z</dcterms:created>
  <dcterms:modified xsi:type="dcterms:W3CDTF">2025-05-02T03:10:00Z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170c82d4cec01809c99a28d95daee77b764e40c661293b986eb1292cba3f71aa</vt:lpwstr>
  </property>
</Properties>
</file>