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2721" w14:textId="73629B3F" w:rsidR="009909E5" w:rsidRPr="00CC2FBB" w:rsidRDefault="003D7584" w:rsidP="00083F99">
      <w:pPr>
        <w:spacing w:after="0" w:line="276" w:lineRule="auto"/>
        <w:rPr>
          <w:rFonts w:ascii="Arial" w:hAnsi="Arial" w:cs="Arial"/>
          <w:color w:val="000000" w:themeColor="text1"/>
          <w:sz w:val="22"/>
        </w:rPr>
      </w:pPr>
      <w:r w:rsidRPr="00CC2FBB">
        <w:rPr>
          <w:rFonts w:ascii="Arial" w:hAnsi="Arial" w:cs="Arial"/>
          <w:noProof/>
          <w:color w:val="000000" w:themeColor="text1"/>
          <w:sz w:val="22"/>
        </w:rPr>
        <w:t xml:space="preserve">                                                 </w:t>
      </w:r>
      <w:r w:rsidRPr="00CC2FBB">
        <w:rPr>
          <w:rFonts w:ascii="Arial" w:hAnsi="Arial" w:cs="Arial"/>
          <w:noProof/>
          <w:color w:val="000000" w:themeColor="text1"/>
          <w:sz w:val="22"/>
        </w:rPr>
        <w:drawing>
          <wp:inline distT="0" distB="0" distL="0" distR="0" wp14:anchorId="7295E413" wp14:editId="7B5B9C18">
            <wp:extent cx="822960" cy="776605"/>
            <wp:effectExtent l="0" t="0" r="0" b="0"/>
            <wp:docPr id="479865714"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5714" name="Picture 1" descr="A blue and yellow logo&#10;&#10;Description automatically generated"/>
                    <pic:cNvPicPr/>
                  </pic:nvPicPr>
                  <pic:blipFill>
                    <a:blip r:embed="rId8"/>
                    <a:stretch>
                      <a:fillRect/>
                    </a:stretch>
                  </pic:blipFill>
                  <pic:spPr>
                    <a:xfrm>
                      <a:off x="0" y="0"/>
                      <a:ext cx="830355" cy="783583"/>
                    </a:xfrm>
                    <a:prstGeom prst="rect">
                      <a:avLst/>
                    </a:prstGeom>
                  </pic:spPr>
                </pic:pic>
              </a:graphicData>
            </a:graphic>
          </wp:inline>
        </w:drawing>
      </w:r>
      <w:r w:rsidRPr="00CC2FBB">
        <w:rPr>
          <w:rFonts w:ascii="Arial" w:hAnsi="Arial" w:cs="Arial"/>
          <w:noProof/>
          <w:color w:val="000000" w:themeColor="text1"/>
          <w:sz w:val="20"/>
          <w:szCs w:val="20"/>
        </w:rPr>
        <w:drawing>
          <wp:inline distT="0" distB="0" distL="0" distR="0" wp14:anchorId="28EAAA23" wp14:editId="4D8DCA12">
            <wp:extent cx="2080260" cy="324485"/>
            <wp:effectExtent l="0" t="0" r="0" b="0"/>
            <wp:docPr id="90274541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45417" name="Picture 1" descr="A black background with white text&#10;&#10;Description automatically generated"/>
                    <pic:cNvPicPr/>
                  </pic:nvPicPr>
                  <pic:blipFill>
                    <a:blip r:embed="rId9"/>
                    <a:stretch>
                      <a:fillRect/>
                    </a:stretch>
                  </pic:blipFill>
                  <pic:spPr>
                    <a:xfrm>
                      <a:off x="0" y="0"/>
                      <a:ext cx="2243934" cy="350015"/>
                    </a:xfrm>
                    <a:prstGeom prst="rect">
                      <a:avLst/>
                    </a:prstGeom>
                  </pic:spPr>
                </pic:pic>
              </a:graphicData>
            </a:graphic>
          </wp:inline>
        </w:drawing>
      </w:r>
    </w:p>
    <w:p w14:paraId="6E8891D1" w14:textId="14E290F0" w:rsidR="009466FB" w:rsidRPr="00CC2FBB" w:rsidRDefault="009466FB" w:rsidP="00083F99">
      <w:pPr>
        <w:spacing w:after="0" w:line="276" w:lineRule="auto"/>
        <w:rPr>
          <w:rFonts w:ascii="Arial" w:hAnsi="Arial" w:cs="Arial"/>
          <w:color w:val="000000" w:themeColor="text1"/>
          <w:sz w:val="22"/>
        </w:rPr>
      </w:pPr>
    </w:p>
    <w:p w14:paraId="55517831" w14:textId="77777777" w:rsidR="009466FB" w:rsidRPr="00CC2FBB" w:rsidRDefault="009466FB" w:rsidP="00083F99">
      <w:pPr>
        <w:spacing w:after="0" w:line="276" w:lineRule="auto"/>
        <w:rPr>
          <w:rFonts w:ascii="Arial" w:hAnsi="Arial" w:cs="Arial"/>
          <w:color w:val="000000" w:themeColor="text1"/>
          <w:sz w:val="22"/>
        </w:rPr>
      </w:pPr>
    </w:p>
    <w:p w14:paraId="1C110196" w14:textId="77777777" w:rsidR="009466FB" w:rsidRPr="00CC2FBB" w:rsidRDefault="009466FB" w:rsidP="00083F99">
      <w:pPr>
        <w:spacing w:after="0" w:line="276" w:lineRule="auto"/>
        <w:rPr>
          <w:rFonts w:ascii="Arial" w:hAnsi="Arial" w:cs="Arial"/>
          <w:color w:val="000000" w:themeColor="text1"/>
          <w:sz w:val="22"/>
        </w:rPr>
      </w:pPr>
    </w:p>
    <w:p w14:paraId="0A4A4964" w14:textId="77777777" w:rsidR="009466FB" w:rsidRPr="00CC2FBB" w:rsidRDefault="009466FB" w:rsidP="00083F99">
      <w:pPr>
        <w:spacing w:after="0" w:line="276" w:lineRule="auto"/>
        <w:rPr>
          <w:rFonts w:ascii="Arial" w:hAnsi="Arial" w:cs="Arial"/>
          <w:color w:val="000000" w:themeColor="text1"/>
          <w:sz w:val="22"/>
        </w:rPr>
      </w:pPr>
    </w:p>
    <w:p w14:paraId="07822849" w14:textId="77777777" w:rsidR="009466FB" w:rsidRPr="00CC2FBB" w:rsidRDefault="009466FB" w:rsidP="00083F99">
      <w:pPr>
        <w:spacing w:after="0" w:line="276" w:lineRule="auto"/>
        <w:rPr>
          <w:rFonts w:ascii="Arial" w:hAnsi="Arial" w:cs="Arial"/>
          <w:color w:val="000000" w:themeColor="text1"/>
          <w:sz w:val="22"/>
        </w:rPr>
      </w:pPr>
    </w:p>
    <w:p w14:paraId="6163949A" w14:textId="77777777" w:rsidR="00083F99" w:rsidRPr="00CC2FBB" w:rsidRDefault="00083F99" w:rsidP="00083F99">
      <w:pPr>
        <w:spacing w:after="0" w:line="276" w:lineRule="auto"/>
        <w:rPr>
          <w:rFonts w:ascii="Arial" w:hAnsi="Arial" w:cs="Arial"/>
          <w:color w:val="000000" w:themeColor="text1"/>
          <w:sz w:val="22"/>
        </w:rPr>
      </w:pPr>
    </w:p>
    <w:p w14:paraId="38E3E3A0" w14:textId="77777777" w:rsidR="00083F99" w:rsidRPr="00CC2FBB" w:rsidRDefault="00083F99" w:rsidP="00083F99">
      <w:pPr>
        <w:spacing w:after="0" w:line="276" w:lineRule="auto"/>
        <w:rPr>
          <w:rFonts w:ascii="Arial" w:hAnsi="Arial" w:cs="Arial"/>
          <w:color w:val="000000" w:themeColor="text1"/>
          <w:sz w:val="22"/>
        </w:rPr>
      </w:pPr>
    </w:p>
    <w:p w14:paraId="34016792" w14:textId="77777777" w:rsidR="00083F99" w:rsidRPr="00CC2FBB" w:rsidRDefault="00083F99" w:rsidP="00083F99">
      <w:pPr>
        <w:spacing w:after="0" w:line="276" w:lineRule="auto"/>
        <w:rPr>
          <w:rFonts w:ascii="Arial" w:hAnsi="Arial" w:cs="Arial"/>
          <w:color w:val="000000" w:themeColor="text1"/>
          <w:sz w:val="22"/>
        </w:rPr>
      </w:pPr>
    </w:p>
    <w:p w14:paraId="52318114" w14:textId="77777777" w:rsidR="00083F99" w:rsidRPr="00CC2FBB" w:rsidRDefault="00083F99" w:rsidP="00083F99">
      <w:pPr>
        <w:spacing w:after="0" w:line="276" w:lineRule="auto"/>
        <w:rPr>
          <w:rFonts w:ascii="Arial" w:hAnsi="Arial" w:cs="Arial"/>
          <w:color w:val="000000" w:themeColor="text1"/>
          <w:sz w:val="22"/>
        </w:rPr>
      </w:pPr>
    </w:p>
    <w:p w14:paraId="1EC2145F" w14:textId="77777777" w:rsidR="00083F99" w:rsidRPr="00CC2FBB" w:rsidRDefault="00083F99" w:rsidP="00083F99">
      <w:pPr>
        <w:spacing w:after="0" w:line="276" w:lineRule="auto"/>
        <w:rPr>
          <w:rFonts w:ascii="Arial" w:hAnsi="Arial" w:cs="Arial"/>
          <w:color w:val="000000" w:themeColor="text1"/>
          <w:sz w:val="22"/>
        </w:rPr>
      </w:pPr>
    </w:p>
    <w:p w14:paraId="4F111D47" w14:textId="77777777" w:rsidR="00083F99" w:rsidRPr="00CC2FBB" w:rsidRDefault="00083F99" w:rsidP="00083F99">
      <w:pPr>
        <w:spacing w:after="0" w:line="276" w:lineRule="auto"/>
        <w:rPr>
          <w:rFonts w:ascii="Arial" w:hAnsi="Arial" w:cs="Arial"/>
          <w:color w:val="000000" w:themeColor="text1"/>
          <w:sz w:val="22"/>
        </w:rPr>
      </w:pPr>
    </w:p>
    <w:p w14:paraId="4C6FBFDB" w14:textId="77777777" w:rsidR="00083F99" w:rsidRPr="00CC2FBB" w:rsidRDefault="00083F99" w:rsidP="00083F99">
      <w:pPr>
        <w:spacing w:after="0" w:line="276" w:lineRule="auto"/>
        <w:rPr>
          <w:rFonts w:ascii="Arial" w:hAnsi="Arial" w:cs="Arial"/>
          <w:color w:val="000000" w:themeColor="text1"/>
          <w:sz w:val="22"/>
        </w:rPr>
      </w:pPr>
    </w:p>
    <w:p w14:paraId="46149964" w14:textId="77777777" w:rsidR="00083F99" w:rsidRPr="00CC2FBB" w:rsidRDefault="00083F99" w:rsidP="00083F99">
      <w:pPr>
        <w:spacing w:after="0" w:line="276" w:lineRule="auto"/>
        <w:rPr>
          <w:rFonts w:ascii="Arial" w:hAnsi="Arial" w:cs="Arial"/>
          <w:color w:val="000000" w:themeColor="text1"/>
          <w:sz w:val="22"/>
        </w:rPr>
      </w:pPr>
    </w:p>
    <w:p w14:paraId="76329490" w14:textId="77777777" w:rsidR="009466FB" w:rsidRPr="00CC2FBB" w:rsidRDefault="009466FB" w:rsidP="00083F99">
      <w:pPr>
        <w:spacing w:after="0" w:line="276" w:lineRule="auto"/>
        <w:rPr>
          <w:rFonts w:ascii="Arial" w:hAnsi="Arial" w:cs="Arial"/>
          <w:color w:val="000000" w:themeColor="text1"/>
          <w:sz w:val="22"/>
        </w:rPr>
      </w:pPr>
    </w:p>
    <w:p w14:paraId="268095B5" w14:textId="3CB1E507" w:rsidR="009466FB" w:rsidRPr="00CC2FBB" w:rsidRDefault="009466FB" w:rsidP="00083F99">
      <w:pPr>
        <w:spacing w:after="0" w:line="276" w:lineRule="auto"/>
        <w:jc w:val="center"/>
        <w:rPr>
          <w:rFonts w:ascii="Arial" w:hAnsi="Arial" w:cs="Arial"/>
          <w:b/>
          <w:bCs/>
          <w:color w:val="000000" w:themeColor="text1"/>
          <w:sz w:val="22"/>
          <w:lang w:val="mn-MN"/>
        </w:rPr>
      </w:pPr>
      <w:r w:rsidRPr="00CC2FBB">
        <w:rPr>
          <w:rFonts w:ascii="Arial" w:hAnsi="Arial" w:cs="Arial"/>
          <w:b/>
          <w:bCs/>
          <w:color w:val="000000" w:themeColor="text1"/>
          <w:sz w:val="22"/>
          <w:lang w:val="mn-MN"/>
        </w:rPr>
        <w:t>БАЙГАЛЬ ОРЧИНД НӨЛӨӨЛӨХ БАЙДЛЫН ҮНЭЛГЭЭНИЙ ТУХАЙ ХУУЛЬД НЭМЭЛТ, ӨӨРЧЛӨЛТ ОРУУЛАХ ТУХАЙ ХУУЛИЙН ТӨСӨЛ БАТЛАГДСАНААР ХУУЛИЙГ ХЭРЭГЖҮҮЛЭХТЭЙ ХОЛБОГДОН ГАРАХ ЗАРДЛЫН ТООЦООНЫ ТАЙЛАН</w:t>
      </w:r>
    </w:p>
    <w:p w14:paraId="47AAEEC8"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5DAF72BD"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3D924F9D"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2CA9F519"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3AB85FD3"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2C9E3239"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40685C53"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751D6E10"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7A684832"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745DECEB"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6A279E77"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7F4635D1"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5DC5FD14"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5D58C889"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78FED7BB"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19B85B31"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1E7F757E"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7C74C32B"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3BEBC0E1"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3F58F653" w14:textId="77777777" w:rsidR="00083F99" w:rsidRPr="00CC2FBB" w:rsidRDefault="00083F99" w:rsidP="00083F99">
      <w:pPr>
        <w:spacing w:after="0" w:line="276" w:lineRule="auto"/>
        <w:jc w:val="center"/>
        <w:rPr>
          <w:rFonts w:ascii="Arial" w:hAnsi="Arial" w:cs="Arial"/>
          <w:color w:val="000000" w:themeColor="text1"/>
          <w:sz w:val="22"/>
          <w:lang w:val="mn-MN"/>
        </w:rPr>
      </w:pPr>
    </w:p>
    <w:p w14:paraId="4B9CE93D" w14:textId="77777777" w:rsidR="009466FB" w:rsidRPr="00CC2FBB" w:rsidRDefault="009466FB" w:rsidP="00083F99">
      <w:pPr>
        <w:spacing w:after="0" w:line="276" w:lineRule="auto"/>
        <w:jc w:val="center"/>
        <w:rPr>
          <w:rFonts w:ascii="Arial" w:hAnsi="Arial" w:cs="Arial"/>
          <w:color w:val="000000" w:themeColor="text1"/>
          <w:sz w:val="22"/>
          <w:lang w:val="mn-MN"/>
        </w:rPr>
      </w:pPr>
    </w:p>
    <w:p w14:paraId="3B11D2F2" w14:textId="77777777" w:rsidR="00216FB8" w:rsidRPr="00CC2FBB" w:rsidRDefault="00216FB8" w:rsidP="00083F99">
      <w:pPr>
        <w:spacing w:after="0" w:line="276" w:lineRule="auto"/>
        <w:jc w:val="center"/>
        <w:rPr>
          <w:rFonts w:ascii="Arial" w:hAnsi="Arial" w:cs="Arial"/>
          <w:color w:val="000000" w:themeColor="text1"/>
          <w:sz w:val="22"/>
          <w:lang w:val="mn-MN"/>
        </w:rPr>
      </w:pPr>
    </w:p>
    <w:p w14:paraId="27C49C6E" w14:textId="52FD5623" w:rsidR="009466FB" w:rsidRPr="00CC2FBB" w:rsidRDefault="00CC2FBB" w:rsidP="00083F99">
      <w:pPr>
        <w:spacing w:after="0" w:line="276" w:lineRule="auto"/>
        <w:jc w:val="center"/>
        <w:rPr>
          <w:rFonts w:ascii="Arial" w:hAnsi="Arial" w:cs="Arial"/>
          <w:b/>
          <w:bCs/>
          <w:color w:val="000000" w:themeColor="text1"/>
          <w:sz w:val="22"/>
          <w:lang w:val="mn-MN"/>
        </w:rPr>
      </w:pPr>
      <w:r w:rsidRPr="00CC2FBB">
        <w:rPr>
          <w:rFonts w:ascii="Arial" w:hAnsi="Arial" w:cs="Arial"/>
          <w:b/>
          <w:bCs/>
          <w:color w:val="000000" w:themeColor="text1"/>
          <w:sz w:val="22"/>
          <w:lang w:val="mn-MN"/>
        </w:rPr>
        <w:t>УЛААНБААТАР ХОТ</w:t>
      </w:r>
    </w:p>
    <w:p w14:paraId="6BEB9F8E" w14:textId="77777777" w:rsidR="009A1A78" w:rsidRDefault="009A1A78" w:rsidP="00083F99">
      <w:pPr>
        <w:spacing w:after="0" w:line="276" w:lineRule="auto"/>
        <w:jc w:val="center"/>
        <w:rPr>
          <w:rFonts w:ascii="Arial" w:hAnsi="Arial" w:cs="Arial"/>
          <w:color w:val="000000" w:themeColor="text1"/>
          <w:sz w:val="22"/>
          <w:lang w:val="mn-MN"/>
        </w:rPr>
      </w:pPr>
    </w:p>
    <w:p w14:paraId="7338FC51" w14:textId="54CFC3FE" w:rsidR="00216FB8" w:rsidRPr="0017052E" w:rsidRDefault="0017052E" w:rsidP="00083F99">
      <w:pPr>
        <w:spacing w:after="0" w:line="276" w:lineRule="auto"/>
        <w:jc w:val="center"/>
        <w:rPr>
          <w:rFonts w:ascii="Arial" w:hAnsi="Arial" w:cs="Arial"/>
          <w:color w:val="000000" w:themeColor="text1"/>
          <w:sz w:val="22"/>
          <w:lang w:val="mn-MN"/>
        </w:rPr>
      </w:pPr>
      <w:r>
        <w:rPr>
          <w:rFonts w:ascii="Arial" w:hAnsi="Arial" w:cs="Arial"/>
          <w:color w:val="000000" w:themeColor="text1"/>
          <w:sz w:val="22"/>
          <w:lang w:val="mn-MN"/>
        </w:rPr>
        <w:t xml:space="preserve"> </w:t>
      </w:r>
    </w:p>
    <w:p w14:paraId="39832DDE" w14:textId="77777777" w:rsidR="009A1A78" w:rsidRPr="00CC2FBB" w:rsidRDefault="009A1A78" w:rsidP="009A1A78">
      <w:pPr>
        <w:spacing w:after="0" w:line="276"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АГУУЛГА</w:t>
      </w:r>
    </w:p>
    <w:p w14:paraId="78836461" w14:textId="77777777" w:rsidR="009A1A78" w:rsidRPr="00CC2FBB" w:rsidRDefault="009A1A78" w:rsidP="009A1A78">
      <w:pPr>
        <w:spacing w:after="0" w:line="276" w:lineRule="auto"/>
        <w:jc w:val="center"/>
        <w:rPr>
          <w:rFonts w:ascii="Arial" w:hAnsi="Arial" w:cs="Arial"/>
          <w:color w:val="000000" w:themeColor="text1"/>
          <w:sz w:val="22"/>
          <w:lang w:val="mn-MN"/>
        </w:rPr>
      </w:pPr>
    </w:p>
    <w:p w14:paraId="63AEC90F" w14:textId="1D581E15" w:rsidR="009A1A78" w:rsidRPr="00CC2FBB" w:rsidRDefault="009A1A78" w:rsidP="009A1A78">
      <w:pPr>
        <w:spacing w:after="0"/>
        <w:rPr>
          <w:rFonts w:ascii="Arial" w:hAnsi="Arial" w:cs="Arial"/>
          <w:color w:val="000000" w:themeColor="text1"/>
          <w:szCs w:val="24"/>
          <w:lang w:val="mn-MN"/>
        </w:rPr>
      </w:pPr>
      <w:r w:rsidRPr="00CC2FBB">
        <w:rPr>
          <w:rFonts w:ascii="Arial" w:hAnsi="Arial" w:cs="Arial"/>
          <w:color w:val="000000" w:themeColor="text1"/>
          <w:szCs w:val="24"/>
          <w:lang w:val="mn-MN"/>
        </w:rPr>
        <w:t>Нэг. Ерөнхий үндэслэл……………………………………………………………………........3</w:t>
      </w:r>
    </w:p>
    <w:p w14:paraId="43642CF9" w14:textId="3D3F53A9" w:rsidR="009A1A78" w:rsidRPr="00CC2FBB" w:rsidRDefault="009A1A78" w:rsidP="009A1A78">
      <w:pPr>
        <w:spacing w:after="0"/>
        <w:rPr>
          <w:rFonts w:ascii="Arial" w:hAnsi="Arial" w:cs="Arial"/>
          <w:color w:val="000000" w:themeColor="text1"/>
          <w:szCs w:val="24"/>
          <w:lang w:val="mn-MN"/>
        </w:rPr>
      </w:pPr>
      <w:r w:rsidRPr="00CC2FBB">
        <w:rPr>
          <w:rFonts w:ascii="Arial" w:hAnsi="Arial" w:cs="Arial"/>
          <w:color w:val="000000" w:themeColor="text1"/>
          <w:szCs w:val="24"/>
          <w:lang w:val="mn-MN"/>
        </w:rPr>
        <w:t>Хоёр. Байгаль орчинд нөлөөлөх байдлын тухай хуульд нэмэлт, өөрчлөлт оруулах тухай хуулийн төсөл батлагдсанаар хуулийн этгээдэд үүсэх зардал……………….......4</w:t>
      </w:r>
    </w:p>
    <w:p w14:paraId="751E3534" w14:textId="7FB048D1" w:rsidR="009A1A78" w:rsidRPr="00CC2FBB" w:rsidRDefault="009A1A78" w:rsidP="009A1A78">
      <w:pPr>
        <w:spacing w:after="0"/>
        <w:rPr>
          <w:rFonts w:ascii="Arial" w:hAnsi="Arial" w:cs="Arial"/>
          <w:color w:val="000000" w:themeColor="text1"/>
          <w:szCs w:val="24"/>
          <w:lang w:val="mn-MN"/>
        </w:rPr>
      </w:pPr>
      <w:r w:rsidRPr="00CC2FBB">
        <w:rPr>
          <w:rFonts w:ascii="Arial" w:hAnsi="Arial" w:cs="Arial"/>
          <w:color w:val="000000" w:themeColor="text1"/>
          <w:szCs w:val="24"/>
          <w:lang w:val="mn-MN"/>
        </w:rPr>
        <w:t>Гурав. Байгаль орчинд нөлөөлөх байдлын үнэлгээний тухай  хуульд нэмэлт, өөрчлөлт оруулах тухай хуулийн төсөл батлагдсанаар иргэнд үүсэх зардал………....5</w:t>
      </w:r>
    </w:p>
    <w:p w14:paraId="22EC098C" w14:textId="2E04A902" w:rsidR="009A1A78" w:rsidRPr="00CC2FBB" w:rsidRDefault="009A1A78" w:rsidP="009A1A78">
      <w:pPr>
        <w:spacing w:after="0"/>
        <w:rPr>
          <w:rFonts w:ascii="Arial" w:hAnsi="Arial" w:cs="Arial"/>
          <w:color w:val="000000" w:themeColor="text1"/>
          <w:szCs w:val="24"/>
          <w:lang w:val="mn-MN"/>
        </w:rPr>
      </w:pPr>
      <w:r w:rsidRPr="00CC2FBB">
        <w:rPr>
          <w:rFonts w:ascii="Arial" w:hAnsi="Arial" w:cs="Arial"/>
          <w:color w:val="000000" w:themeColor="text1"/>
          <w:szCs w:val="24"/>
          <w:lang w:val="mn-MN"/>
        </w:rPr>
        <w:t>Дөрөв. Байгаль орчинд нөлөөлөх байдлын үнэлгээний тухай хуульд нэмэлт, өөрчлөлт оруулах тухай хуулийн төсөл батлагдсанаар төрийн байгууллагад үүсэх зардал.................................................................................................................………….6</w:t>
      </w:r>
    </w:p>
    <w:p w14:paraId="54370ADD" w14:textId="2A63C75C" w:rsidR="009A1A78" w:rsidRPr="00CC2FBB" w:rsidRDefault="009A1A78" w:rsidP="009A1A78">
      <w:pPr>
        <w:spacing w:after="0"/>
        <w:rPr>
          <w:rFonts w:ascii="Arial" w:hAnsi="Arial" w:cs="Arial"/>
          <w:color w:val="000000" w:themeColor="text1"/>
          <w:szCs w:val="24"/>
          <w:lang w:val="mn-MN"/>
        </w:rPr>
      </w:pPr>
      <w:r w:rsidRPr="00CC2FBB">
        <w:rPr>
          <w:rFonts w:ascii="Arial" w:hAnsi="Arial" w:cs="Arial"/>
          <w:color w:val="000000" w:themeColor="text1"/>
          <w:szCs w:val="24"/>
          <w:lang w:val="mn-MN"/>
        </w:rPr>
        <w:t>Тав. Дүгнэлт……………………………………………………………………………………....8</w:t>
      </w:r>
    </w:p>
    <w:p w14:paraId="5A054D2C" w14:textId="77777777" w:rsidR="009A1A78" w:rsidRPr="00CC2FBB" w:rsidRDefault="009A1A78" w:rsidP="009A1A78">
      <w:pPr>
        <w:spacing w:after="0"/>
        <w:rPr>
          <w:rFonts w:ascii="Arial" w:hAnsi="Arial" w:cs="Arial"/>
          <w:color w:val="000000" w:themeColor="text1"/>
          <w:sz w:val="22"/>
          <w:lang w:val="mn-MN"/>
        </w:rPr>
      </w:pPr>
    </w:p>
    <w:p w14:paraId="4BA37929" w14:textId="79906DAB" w:rsidR="00CB7504" w:rsidRPr="00CC2FBB" w:rsidRDefault="00CB7504" w:rsidP="00083F99">
      <w:pPr>
        <w:spacing w:after="0"/>
        <w:rPr>
          <w:rFonts w:ascii="Arial" w:hAnsi="Arial" w:cs="Arial"/>
          <w:color w:val="000000" w:themeColor="text1"/>
          <w:sz w:val="22"/>
        </w:rPr>
      </w:pPr>
    </w:p>
    <w:p w14:paraId="7022CD3A" w14:textId="77777777" w:rsidR="00CB7504" w:rsidRPr="00CC2FBB" w:rsidRDefault="00CB7504" w:rsidP="00083F99">
      <w:pPr>
        <w:spacing w:after="0" w:line="276" w:lineRule="auto"/>
        <w:jc w:val="center"/>
        <w:rPr>
          <w:rFonts w:ascii="Arial" w:hAnsi="Arial" w:cs="Arial"/>
          <w:color w:val="000000" w:themeColor="text1"/>
          <w:sz w:val="22"/>
          <w:lang w:val="mn-MN"/>
        </w:rPr>
      </w:pPr>
    </w:p>
    <w:p w14:paraId="1AB6B2CA" w14:textId="77777777" w:rsidR="00CB7504" w:rsidRPr="00CC2FBB" w:rsidRDefault="00CB7504" w:rsidP="00083F99">
      <w:pPr>
        <w:spacing w:after="0" w:line="276" w:lineRule="auto"/>
        <w:jc w:val="left"/>
        <w:rPr>
          <w:rFonts w:ascii="Arial" w:eastAsiaTheme="majorEastAsia" w:hAnsi="Arial" w:cs="Arial"/>
          <w:b/>
          <w:color w:val="000000" w:themeColor="text1"/>
          <w:sz w:val="22"/>
          <w:lang w:val="mn-MN"/>
        </w:rPr>
      </w:pPr>
      <w:r w:rsidRPr="00CC2FBB">
        <w:rPr>
          <w:rFonts w:ascii="Arial" w:hAnsi="Arial" w:cs="Arial"/>
          <w:color w:val="000000" w:themeColor="text1"/>
          <w:sz w:val="22"/>
          <w:lang w:val="mn-MN"/>
        </w:rPr>
        <w:br w:type="page"/>
      </w:r>
    </w:p>
    <w:p w14:paraId="1FCFA731" w14:textId="77777777" w:rsidR="00A67B90" w:rsidRDefault="00A67B90" w:rsidP="00083F99">
      <w:pPr>
        <w:pStyle w:val="Heading1"/>
        <w:spacing w:before="0" w:line="276" w:lineRule="auto"/>
        <w:rPr>
          <w:rFonts w:ascii="Arial" w:hAnsi="Arial" w:cs="Arial"/>
          <w:color w:val="000000" w:themeColor="text1"/>
          <w:sz w:val="24"/>
          <w:szCs w:val="24"/>
          <w:u w:val="none"/>
          <w:lang w:val="mn-MN"/>
        </w:rPr>
      </w:pPr>
      <w:bookmarkStart w:id="0" w:name="_Toc147334114"/>
    </w:p>
    <w:p w14:paraId="4ED4734B" w14:textId="10D39389" w:rsidR="009466FB" w:rsidRPr="00CC2FBB" w:rsidRDefault="00083F99" w:rsidP="00083F99">
      <w:pPr>
        <w:pStyle w:val="Heading1"/>
        <w:spacing w:before="0" w:line="276" w:lineRule="auto"/>
        <w:rPr>
          <w:rFonts w:ascii="Arial" w:hAnsi="Arial" w:cs="Arial"/>
          <w:color w:val="000000" w:themeColor="text1"/>
          <w:sz w:val="24"/>
          <w:szCs w:val="24"/>
          <w:u w:val="none"/>
          <w:lang w:val="mn-MN"/>
        </w:rPr>
      </w:pPr>
      <w:r w:rsidRPr="00CC2FBB">
        <w:rPr>
          <w:rFonts w:ascii="Arial" w:hAnsi="Arial" w:cs="Arial"/>
          <w:color w:val="000000" w:themeColor="text1"/>
          <w:sz w:val="24"/>
          <w:szCs w:val="24"/>
          <w:u w:val="none"/>
          <w:lang w:val="mn-MN"/>
        </w:rPr>
        <w:t>Нэг. Ерөнхий үндэслэл</w:t>
      </w:r>
      <w:bookmarkEnd w:id="0"/>
      <w:r w:rsidRPr="00CC2FBB">
        <w:rPr>
          <w:rFonts w:ascii="Arial" w:hAnsi="Arial" w:cs="Arial"/>
          <w:color w:val="000000" w:themeColor="text1"/>
          <w:sz w:val="24"/>
          <w:szCs w:val="24"/>
          <w:u w:val="none"/>
          <w:lang w:val="mn-MN"/>
        </w:rPr>
        <w:t xml:space="preserve"> </w:t>
      </w:r>
    </w:p>
    <w:p w14:paraId="63B7C615" w14:textId="77777777" w:rsidR="00083F99" w:rsidRPr="00CC2FBB" w:rsidRDefault="00083F99" w:rsidP="00083F99">
      <w:pPr>
        <w:spacing w:after="0" w:line="276" w:lineRule="auto"/>
        <w:rPr>
          <w:rFonts w:ascii="Arial" w:hAnsi="Arial" w:cs="Arial"/>
          <w:b/>
          <w:bCs/>
          <w:color w:val="000000" w:themeColor="text1"/>
          <w:szCs w:val="24"/>
          <w:lang w:val="mn-MN"/>
        </w:rPr>
      </w:pPr>
    </w:p>
    <w:p w14:paraId="5819D72D" w14:textId="7B66ED21" w:rsidR="001257C9" w:rsidRDefault="001257C9" w:rsidP="00A67B90">
      <w:pPr>
        <w:spacing w:after="0" w:line="240" w:lineRule="auto"/>
        <w:ind w:firstLine="720"/>
        <w:rPr>
          <w:rFonts w:ascii="Arial" w:hAnsi="Arial" w:cs="Arial"/>
          <w:color w:val="000000" w:themeColor="text1"/>
          <w:szCs w:val="24"/>
          <w:lang w:val="mn-MN"/>
        </w:rPr>
      </w:pPr>
      <w:r w:rsidRPr="00CC2FBB">
        <w:rPr>
          <w:rFonts w:ascii="Arial" w:eastAsia="Calibri" w:hAnsi="Arial" w:cs="Arial"/>
          <w:color w:val="000000" w:themeColor="text1"/>
          <w:szCs w:val="24"/>
          <w:lang w:val="mn-MN"/>
        </w:rPr>
        <w:t>Монгол Улсын 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заасан байна.</w:t>
      </w:r>
      <w:r w:rsidR="00A67B90">
        <w:rPr>
          <w:rFonts w:ascii="Arial" w:eastAsia="Calibri" w:hAnsi="Arial" w:cs="Arial"/>
          <w:color w:val="000000" w:themeColor="text1"/>
          <w:szCs w:val="24"/>
          <w:lang w:val="mn-MN"/>
        </w:rPr>
        <w:t xml:space="preserve"> </w:t>
      </w:r>
      <w:r w:rsidRPr="00CC2FBB">
        <w:rPr>
          <w:rFonts w:ascii="Arial" w:hAnsi="Arial" w:cs="Arial"/>
          <w:color w:val="000000" w:themeColor="text1"/>
          <w:szCs w:val="24"/>
          <w:lang w:val="mn-MN"/>
        </w:rPr>
        <w:t xml:space="preserve">Байгаль орчинд нөлөөлөх байдлын үнэлгээний тухай хуулийн нэмэлт, өөрчлөлт оруулах тухай хуулийн төсөл батлагдсанаар уг хуулийн үйлчлэх хүрээнд хамрагдах хуулийн этгээд, иргэн, төрийн байгууллагын үйл ажиллагаанд үүсэх зардлыг дээр дурдсанчлан “Хууль тогтоомжийн тухай хууль”-ийн 12.1.4-т заасан буюу Монгол Улсын Засгийн </w:t>
      </w:r>
      <w:r w:rsidR="00A67B90">
        <w:rPr>
          <w:rFonts w:ascii="Arial" w:hAnsi="Arial" w:cs="Arial"/>
          <w:color w:val="000000" w:themeColor="text1"/>
          <w:szCs w:val="24"/>
          <w:lang w:val="mn-MN"/>
        </w:rPr>
        <w:t>г</w:t>
      </w:r>
      <w:r w:rsidRPr="00CC2FBB">
        <w:rPr>
          <w:rFonts w:ascii="Arial" w:hAnsi="Arial" w:cs="Arial"/>
          <w:color w:val="000000" w:themeColor="text1"/>
          <w:szCs w:val="24"/>
          <w:lang w:val="mn-MN"/>
        </w:rPr>
        <w:t xml:space="preserve">азрын 2016 оны </w:t>
      </w:r>
      <w:r w:rsidR="00A67B90">
        <w:rPr>
          <w:rFonts w:ascii="Arial" w:hAnsi="Arial" w:cs="Arial"/>
          <w:color w:val="000000" w:themeColor="text1"/>
          <w:szCs w:val="24"/>
          <w:lang w:val="mn-MN"/>
        </w:rPr>
        <w:t>0</w:t>
      </w:r>
      <w:r w:rsidRPr="00CC2FBB">
        <w:rPr>
          <w:rFonts w:ascii="Arial" w:hAnsi="Arial" w:cs="Arial"/>
          <w:color w:val="000000" w:themeColor="text1"/>
          <w:szCs w:val="24"/>
          <w:lang w:val="mn-MN"/>
        </w:rPr>
        <w:t xml:space="preserve">1 дүгээр сарын 25-ны өдрийн “Аргачлал батлах тухай” </w:t>
      </w:r>
      <w:r w:rsidR="00A67B90" w:rsidRPr="00CC2FBB">
        <w:rPr>
          <w:rFonts w:ascii="Arial" w:hAnsi="Arial" w:cs="Arial"/>
          <w:color w:val="000000" w:themeColor="text1"/>
          <w:szCs w:val="24"/>
          <w:lang w:val="mn-MN"/>
        </w:rPr>
        <w:t>59 д</w:t>
      </w:r>
      <w:r w:rsidR="00A67B90">
        <w:rPr>
          <w:rFonts w:ascii="Arial" w:hAnsi="Arial" w:cs="Arial"/>
          <w:color w:val="000000" w:themeColor="text1"/>
          <w:szCs w:val="24"/>
          <w:lang w:val="mn-MN"/>
        </w:rPr>
        <w:t>үгээр</w:t>
      </w:r>
      <w:r w:rsidR="00A67B90" w:rsidRPr="00CC2FBB">
        <w:rPr>
          <w:rFonts w:ascii="Arial" w:hAnsi="Arial" w:cs="Arial"/>
          <w:color w:val="000000" w:themeColor="text1"/>
          <w:szCs w:val="24"/>
          <w:lang w:val="mn-MN"/>
        </w:rPr>
        <w:t xml:space="preserve"> </w:t>
      </w:r>
      <w:r w:rsidR="00C91C76" w:rsidRPr="00CC2FBB">
        <w:rPr>
          <w:rFonts w:ascii="Arial" w:hAnsi="Arial" w:cs="Arial"/>
          <w:color w:val="000000" w:themeColor="text1"/>
          <w:szCs w:val="24"/>
          <w:lang w:val="mn-MN"/>
        </w:rPr>
        <w:t>т</w:t>
      </w:r>
      <w:r w:rsidRPr="00CC2FBB">
        <w:rPr>
          <w:rFonts w:ascii="Arial" w:hAnsi="Arial" w:cs="Arial"/>
          <w:color w:val="000000" w:themeColor="text1"/>
          <w:szCs w:val="24"/>
          <w:lang w:val="mn-MN"/>
        </w:rPr>
        <w:t>огтоолын 4 дүгээр хавсралтаар бат</w:t>
      </w:r>
      <w:r w:rsidR="00A67B90">
        <w:rPr>
          <w:rFonts w:ascii="Arial" w:hAnsi="Arial" w:cs="Arial"/>
          <w:color w:val="000000" w:themeColor="text1"/>
          <w:szCs w:val="24"/>
          <w:lang w:val="mn-MN"/>
        </w:rPr>
        <w:t>алсан</w:t>
      </w:r>
      <w:r w:rsidRPr="00CC2FBB">
        <w:rPr>
          <w:rFonts w:ascii="Arial" w:hAnsi="Arial" w:cs="Arial"/>
          <w:color w:val="000000" w:themeColor="text1"/>
          <w:szCs w:val="24"/>
          <w:lang w:val="mn-MN"/>
        </w:rPr>
        <w:t xml:space="preserve"> “Хууль тогтоомжийг хэрэгжүүлэхтэй холбогдон гарах зардлын тооцоог хийх аргачлал” /цаашид </w:t>
      </w:r>
      <w:r w:rsidR="00A67B90">
        <w:rPr>
          <w:rFonts w:ascii="Arial" w:hAnsi="Arial" w:cs="Arial"/>
          <w:color w:val="000000" w:themeColor="text1"/>
          <w:szCs w:val="24"/>
          <w:lang w:val="mn-MN"/>
        </w:rPr>
        <w:t>“А</w:t>
      </w:r>
      <w:r w:rsidRPr="00CC2FBB">
        <w:rPr>
          <w:rFonts w:ascii="Arial" w:hAnsi="Arial" w:cs="Arial"/>
          <w:color w:val="000000" w:themeColor="text1"/>
          <w:szCs w:val="24"/>
          <w:lang w:val="mn-MN"/>
        </w:rPr>
        <w:t>ргачлал</w:t>
      </w:r>
      <w:r w:rsidR="00A67B90">
        <w:rPr>
          <w:rFonts w:ascii="Arial" w:hAnsi="Arial" w:cs="Arial"/>
          <w:color w:val="000000" w:themeColor="text1"/>
          <w:szCs w:val="24"/>
          <w:lang w:val="mn-MN"/>
        </w:rPr>
        <w:t>”</w:t>
      </w:r>
      <w:r w:rsidRPr="00CC2FBB">
        <w:rPr>
          <w:rFonts w:ascii="Arial" w:hAnsi="Arial" w:cs="Arial"/>
          <w:color w:val="000000" w:themeColor="text1"/>
          <w:szCs w:val="24"/>
          <w:lang w:val="mn-MN"/>
        </w:rPr>
        <w:t xml:space="preserve"> гэнэ/-ыг баримтлан зардлын тооцоог гаргав.</w:t>
      </w:r>
    </w:p>
    <w:p w14:paraId="4F763B27" w14:textId="77777777" w:rsidR="00A67B90" w:rsidRPr="00A67B90" w:rsidRDefault="00A67B90" w:rsidP="00A67B90">
      <w:pPr>
        <w:spacing w:after="0" w:line="240" w:lineRule="auto"/>
        <w:ind w:firstLine="720"/>
        <w:rPr>
          <w:rFonts w:ascii="Arial" w:eastAsia="Calibri" w:hAnsi="Arial" w:cs="Arial"/>
          <w:color w:val="000000" w:themeColor="text1"/>
          <w:szCs w:val="24"/>
          <w:lang w:val="mn-MN"/>
        </w:rPr>
      </w:pPr>
    </w:p>
    <w:p w14:paraId="7F40E68E" w14:textId="027452E3" w:rsidR="001257C9" w:rsidRPr="00CC2FBB" w:rsidRDefault="002B06D9" w:rsidP="002B06D9">
      <w:pPr>
        <w:spacing w:after="0" w:line="240" w:lineRule="auto"/>
        <w:ind w:firstLine="720"/>
        <w:rPr>
          <w:rFonts w:ascii="Arial" w:hAnsi="Arial" w:cs="Arial"/>
          <w:color w:val="000000" w:themeColor="text1"/>
          <w:szCs w:val="24"/>
          <w:lang w:val="mn-MN"/>
        </w:rPr>
      </w:pPr>
      <w:r>
        <w:rPr>
          <w:rFonts w:ascii="Arial" w:hAnsi="Arial" w:cs="Arial"/>
          <w:color w:val="000000" w:themeColor="text1"/>
          <w:szCs w:val="24"/>
          <w:lang w:val="mn-MN"/>
        </w:rPr>
        <w:t>“</w:t>
      </w:r>
      <w:r w:rsidR="001257C9" w:rsidRPr="00CC2FBB">
        <w:rPr>
          <w:rFonts w:ascii="Arial" w:hAnsi="Arial" w:cs="Arial"/>
          <w:color w:val="000000" w:themeColor="text1"/>
          <w:szCs w:val="24"/>
          <w:lang w:val="mn-MN"/>
        </w:rPr>
        <w:t>Байгаль орчинд нөлөөлөх байдлын үнэлгээний тухай хуул</w:t>
      </w:r>
      <w:r>
        <w:rPr>
          <w:rFonts w:ascii="Arial" w:hAnsi="Arial" w:cs="Arial"/>
          <w:color w:val="000000" w:themeColor="text1"/>
          <w:szCs w:val="24"/>
          <w:lang w:val="mn-MN"/>
        </w:rPr>
        <w:t>ьд</w:t>
      </w:r>
      <w:r w:rsidR="001257C9" w:rsidRPr="00CC2FBB">
        <w:rPr>
          <w:rFonts w:ascii="Arial" w:hAnsi="Arial" w:cs="Arial"/>
          <w:color w:val="000000" w:themeColor="text1"/>
          <w:szCs w:val="24"/>
          <w:lang w:val="mn-MN"/>
        </w:rPr>
        <w:t xml:space="preserve"> нэмэлт, өөрчлөлт оруулах тухай хуул</w:t>
      </w:r>
      <w:r>
        <w:rPr>
          <w:rFonts w:ascii="Arial" w:hAnsi="Arial" w:cs="Arial"/>
          <w:color w:val="000000" w:themeColor="text1"/>
          <w:szCs w:val="24"/>
          <w:lang w:val="mn-MN"/>
        </w:rPr>
        <w:t>ь”-</w:t>
      </w:r>
      <w:r w:rsidR="001257C9" w:rsidRPr="00CC2FBB">
        <w:rPr>
          <w:rFonts w:ascii="Arial" w:hAnsi="Arial" w:cs="Arial"/>
          <w:color w:val="000000" w:themeColor="text1"/>
          <w:szCs w:val="24"/>
          <w:lang w:val="mn-MN"/>
        </w:rPr>
        <w:t>ийн төсөл батлагдсанаар уг хуулийг хэрэгжүүлэх хуулийн этгээд, иргэн, төрийн байгууллагуудад үүсэх зардал, ачааллыг тооцож, үүнийг хялбарчлах, зардлыг бууруулах талаар санал боловсруулахад энэхүү тайлан чиглэгдэх болно.</w:t>
      </w:r>
      <w:r>
        <w:rPr>
          <w:rFonts w:ascii="Arial" w:hAnsi="Arial" w:cs="Arial"/>
          <w:color w:val="000000" w:themeColor="text1"/>
          <w:szCs w:val="24"/>
          <w:lang w:val="mn-MN"/>
        </w:rPr>
        <w:t xml:space="preserve"> Мөн </w:t>
      </w:r>
      <w:r w:rsidR="001257C9" w:rsidRPr="00CC2FBB">
        <w:rPr>
          <w:rFonts w:ascii="Arial" w:hAnsi="Arial" w:cs="Arial"/>
          <w:color w:val="000000" w:themeColor="text1"/>
          <w:szCs w:val="24"/>
          <w:lang w:val="mn-MN"/>
        </w:rPr>
        <w:t>зардал үүсгэгч этгээд болох хуулийн этгээд, иргэн, төрийн байгууллагад тодорхой үүрэг бий болгосон, түүнийг хэрэгжүүлэхэд мөнгөн зардал шинээр бий болохоор тусгагдсан эсэхийг шалгана.</w:t>
      </w:r>
    </w:p>
    <w:p w14:paraId="3A02FF86" w14:textId="77777777" w:rsidR="002B06D9" w:rsidRDefault="001257C9" w:rsidP="002B06D9">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зардлыг тооцохдоо бодит статистик болон хугацааг шууд ашиглах боломжгүй тохиолдолд аргачлалын 2.5.2 дугаар зүйлд “Тохиолдлын тоо нь тухайн үүргийг хэдэн хуулийн этгээдэд хүлээлгэж байгааг илэрхийлнэ.</w:t>
      </w:r>
      <w:r w:rsidR="007E2BB7" w:rsidRPr="00CC2FBB">
        <w:rPr>
          <w:rFonts w:ascii="Arial" w:hAnsi="Arial" w:cs="Arial"/>
          <w:color w:val="000000" w:themeColor="text1"/>
          <w:szCs w:val="24"/>
          <w:lang w:val="mn-MN"/>
        </w:rPr>
        <w:t xml:space="preserve"> </w:t>
      </w:r>
      <w:r w:rsidR="00A15AAF" w:rsidRPr="00CC2FBB">
        <w:rPr>
          <w:rFonts w:ascii="Arial" w:eastAsia="Calibri" w:hAnsi="Arial" w:cs="Arial"/>
          <w:color w:val="000000" w:themeColor="text1"/>
          <w:szCs w:val="24"/>
          <w:lang w:val="mn-MN"/>
        </w:rPr>
        <w:t>Ингэхдээ статистикийн тоо мэдээг ашиглах бөгөөд энэ талаар статистик тоо мэдээ байхгүй бол баримжаалж тооцно.” гэж заасан болон 4.4.2 дугаар зүйлд “Зарцуулах хугацааг тодорхойлохдоо бусад төрийн байгууллагад адил төстэй үйлчилгээ байгаа эсэхийг судалж холбогдох мэргэжилтнүүдийн саналыг авах бөгөөд тэдгээрийн гүйцэтгэсэн ажил, үйлчилгээгээр баримжаалж тогтооно.” гэж тус тус заасныг үндэслэн адил төстэй ажил, үйлчилгээ байгаа эсэхийг судалж, тухайн салбарын мэргэжилтний мэдээлэл, саналыг баримтлан баримжаалах зэргээр хугацаа, тохиолдлын тоо зэргийг тогтооно.</w:t>
      </w:r>
      <w:bookmarkStart w:id="1" w:name="_Toc147334115"/>
    </w:p>
    <w:p w14:paraId="59F080A7" w14:textId="77777777" w:rsidR="002B06D9" w:rsidRDefault="002B06D9" w:rsidP="002B06D9">
      <w:pPr>
        <w:spacing w:after="0" w:line="240" w:lineRule="auto"/>
        <w:ind w:firstLine="720"/>
        <w:rPr>
          <w:rFonts w:ascii="Arial" w:hAnsi="Arial" w:cs="Arial"/>
          <w:color w:val="000000" w:themeColor="text1"/>
          <w:szCs w:val="24"/>
          <w:lang w:val="mn-MN"/>
        </w:rPr>
      </w:pPr>
    </w:p>
    <w:p w14:paraId="53D470F4" w14:textId="20117CE1" w:rsidR="00A15AAF" w:rsidRPr="002B06D9" w:rsidRDefault="00A15AAF" w:rsidP="002B06D9">
      <w:pPr>
        <w:spacing w:after="0" w:line="240" w:lineRule="auto"/>
        <w:ind w:firstLine="720"/>
        <w:rPr>
          <w:rFonts w:ascii="Arial" w:hAnsi="Arial" w:cs="Arial"/>
          <w:b/>
          <w:bCs/>
          <w:color w:val="000000" w:themeColor="text1"/>
          <w:szCs w:val="24"/>
          <w:lang w:val="mn-MN"/>
        </w:rPr>
      </w:pPr>
      <w:r w:rsidRPr="002B06D9">
        <w:rPr>
          <w:rFonts w:ascii="Arial" w:hAnsi="Arial" w:cs="Arial"/>
          <w:b/>
          <w:bCs/>
          <w:color w:val="000000" w:themeColor="text1"/>
          <w:szCs w:val="24"/>
          <w:lang w:val="mn-MN"/>
        </w:rPr>
        <w:t>Хоёр. Байгаль орчинд нөлөөлөх байдлын тухай хуульд нэмэлт, өөрчлөлт оруулах тухай хуулийн төсөл батлагдсанаар хуулийн этгээдэд үүсэх зардал</w:t>
      </w:r>
      <w:bookmarkEnd w:id="1"/>
      <w:r w:rsidR="009A1A78" w:rsidRPr="002B06D9">
        <w:rPr>
          <w:rFonts w:ascii="Arial" w:hAnsi="Arial" w:cs="Arial"/>
          <w:b/>
          <w:bCs/>
          <w:color w:val="000000" w:themeColor="text1"/>
          <w:szCs w:val="24"/>
          <w:lang w:val="mn-MN"/>
        </w:rPr>
        <w:t>.</w:t>
      </w:r>
    </w:p>
    <w:p w14:paraId="5D096502" w14:textId="77777777" w:rsidR="009A1A78" w:rsidRPr="002B06D9" w:rsidRDefault="009A1A78" w:rsidP="009A1A78">
      <w:pPr>
        <w:spacing w:after="0" w:line="240" w:lineRule="auto"/>
        <w:rPr>
          <w:rFonts w:ascii="Arial" w:hAnsi="Arial" w:cs="Arial"/>
          <w:b/>
          <w:bCs/>
          <w:color w:val="000000" w:themeColor="text1"/>
          <w:lang w:val="mn-MN"/>
        </w:rPr>
      </w:pPr>
    </w:p>
    <w:p w14:paraId="043AF976" w14:textId="7982DE2C" w:rsidR="00A15AAF" w:rsidRPr="00CC2FBB" w:rsidRDefault="00A15AAF" w:rsidP="002B06D9">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Энэ хэсэгт тухайн хуулийн төсөл 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дараахь үе шаттайгаар тооцоолно. Үүнд:</w:t>
      </w:r>
    </w:p>
    <w:p w14:paraId="2C47AC19" w14:textId="311F5305" w:rsidR="00A15AAF" w:rsidRPr="00CC2FBB"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этгээдийн гүйцэтгэх үүргийг тогтоох; </w:t>
      </w:r>
    </w:p>
    <w:p w14:paraId="4C447733" w14:textId="11CA3D74" w:rsidR="00A15AAF" w:rsidRPr="00CC2FBB"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Хуулийн этгээдийн зардлыг тооцох</w:t>
      </w:r>
      <w:r w:rsidRPr="00CC2FBB">
        <w:rPr>
          <w:rFonts w:ascii="Arial" w:hAnsi="Arial" w:cs="Arial"/>
          <w:color w:val="000000" w:themeColor="text1"/>
          <w:szCs w:val="24"/>
        </w:rPr>
        <w:t xml:space="preserve">; </w:t>
      </w:r>
    </w:p>
    <w:p w14:paraId="54253539" w14:textId="17637612" w:rsidR="00A15AAF" w:rsidRPr="00CC2FBB"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lastRenderedPageBreak/>
        <w:t>Хуулийн этгээдийн зардлын тоон үзүүлэлтийг тооцох;</w:t>
      </w:r>
    </w:p>
    <w:p w14:paraId="2B24CDFA" w14:textId="5DB541FE" w:rsidR="00A15AAF" w:rsidRPr="00CC2FBB"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Нийт зардлын дүнг тооцож гаргах;</w:t>
      </w:r>
    </w:p>
    <w:p w14:paraId="3DFEC65D" w14:textId="0DB1829F" w:rsidR="00A15AAF" w:rsidRPr="00CC2FBB"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Хялбарчлах буюу зардлыг бууруулах боломжийг шалгах;</w:t>
      </w:r>
    </w:p>
    <w:p w14:paraId="720CAFC1" w14:textId="6DECBCF7" w:rsidR="00A15AAF" w:rsidRDefault="00A15AAF" w:rsidP="00E82D05">
      <w:pPr>
        <w:pStyle w:val="ListParagraph"/>
        <w:numPr>
          <w:ilvl w:val="0"/>
          <w:numId w:val="1"/>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Хуулийн этгээдийн нэмэлт зардлыг тооцох;</w:t>
      </w:r>
    </w:p>
    <w:p w14:paraId="42AF0FAC" w14:textId="77777777" w:rsidR="002B06D9" w:rsidRPr="00CC2FBB" w:rsidRDefault="002B06D9" w:rsidP="002B06D9">
      <w:pPr>
        <w:pStyle w:val="ListParagraph"/>
        <w:spacing w:after="0" w:line="240" w:lineRule="auto"/>
        <w:rPr>
          <w:rFonts w:ascii="Arial" w:hAnsi="Arial" w:cs="Arial"/>
          <w:color w:val="000000" w:themeColor="text1"/>
          <w:szCs w:val="24"/>
          <w:lang w:val="mn-MN"/>
        </w:rPr>
      </w:pPr>
    </w:p>
    <w:p w14:paraId="3F37BB13" w14:textId="78789B86" w:rsidR="00A15AAF" w:rsidRPr="00CC2FBB" w:rsidRDefault="00A15AAF" w:rsidP="00E82D05">
      <w:pPr>
        <w:spacing w:after="0" w:line="240" w:lineRule="auto"/>
        <w:ind w:firstLine="540"/>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төслийн хүрээнд хуулийн этгээдэд ямар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24968EEC" w14:textId="0C65D7F3" w:rsidR="00A15AAF" w:rsidRDefault="00A15AAF" w:rsidP="00E82D05">
      <w:pPr>
        <w:spacing w:after="0" w:line="240" w:lineRule="auto"/>
        <w:ind w:firstLine="540"/>
        <w:rPr>
          <w:rFonts w:ascii="Arial" w:hAnsi="Arial" w:cs="Arial"/>
          <w:color w:val="000000" w:themeColor="text1"/>
          <w:szCs w:val="24"/>
          <w:lang w:val="mn-MN"/>
        </w:rPr>
      </w:pPr>
      <w:r w:rsidRPr="00CC2FBB">
        <w:rPr>
          <w:rFonts w:ascii="Arial" w:hAnsi="Arial" w:cs="Arial"/>
          <w:color w:val="000000" w:themeColor="text1"/>
          <w:szCs w:val="24"/>
          <w:lang w:val="mn-MN"/>
        </w:rPr>
        <w:t>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2.2-т “Хуулийн этгээдийн хувьд хууль тогтоомжид заасан үүргийг гүйцэтгэхтэй холбогдуулан гарах мөнгөн зардлыг тооцно.” гэж заасан.</w:t>
      </w:r>
    </w:p>
    <w:p w14:paraId="7EFBA51D" w14:textId="77777777" w:rsidR="002B06D9" w:rsidRPr="00CC2FBB" w:rsidRDefault="002B06D9" w:rsidP="00E82D05">
      <w:pPr>
        <w:spacing w:after="0" w:line="240" w:lineRule="auto"/>
        <w:ind w:firstLine="540"/>
        <w:rPr>
          <w:rFonts w:ascii="Arial" w:hAnsi="Arial" w:cs="Arial"/>
          <w:color w:val="000000" w:themeColor="text1"/>
          <w:szCs w:val="24"/>
          <w:lang w:val="mn-MN"/>
        </w:rPr>
      </w:pPr>
    </w:p>
    <w:p w14:paraId="10D4714A" w14:textId="1BB7C1C5" w:rsidR="00A15AAF" w:rsidRPr="00CC2FBB" w:rsidRDefault="00A15AAF" w:rsidP="00E82D05">
      <w:pPr>
        <w:spacing w:after="0" w:line="240" w:lineRule="auto"/>
        <w:ind w:firstLine="540"/>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төсөлд хуулийн этгээдэд үүрэг болгосон буюу шууд зардал үүсгэх болон шууд бусаар зардал үүсгэж болзошгүй гэж үзэж болох агуулга бүхий дараах зохицуулалтууд тусгагдсан байна. </w:t>
      </w:r>
      <w:r w:rsidR="00F4574D" w:rsidRPr="00CC2FBB">
        <w:rPr>
          <w:rFonts w:ascii="Arial" w:hAnsi="Arial" w:cs="Arial"/>
          <w:color w:val="000000" w:themeColor="text1"/>
          <w:szCs w:val="24"/>
          <w:lang w:val="mn-MN"/>
        </w:rPr>
        <w:t xml:space="preserve">Үүнд: </w:t>
      </w:r>
    </w:p>
    <w:p w14:paraId="1AD1AEB2" w14:textId="77777777" w:rsidR="00E82D05" w:rsidRPr="00CC2FBB" w:rsidRDefault="00E82D05" w:rsidP="00E82D05">
      <w:pPr>
        <w:spacing w:after="0" w:line="240" w:lineRule="auto"/>
        <w:ind w:firstLine="540"/>
        <w:rPr>
          <w:rFonts w:ascii="Arial" w:hAnsi="Arial" w:cs="Arial"/>
          <w:color w:val="000000" w:themeColor="text1"/>
          <w:szCs w:val="24"/>
          <w:lang w:val="mn-MN"/>
        </w:rPr>
      </w:pPr>
    </w:p>
    <w:tbl>
      <w:tblPr>
        <w:tblStyle w:val="TableGrid"/>
        <w:tblW w:w="9493" w:type="dxa"/>
        <w:tblLayout w:type="fixed"/>
        <w:tblLook w:val="04A0" w:firstRow="1" w:lastRow="0" w:firstColumn="1" w:lastColumn="0" w:noHBand="0" w:noVBand="1"/>
      </w:tblPr>
      <w:tblGrid>
        <w:gridCol w:w="562"/>
        <w:gridCol w:w="2835"/>
        <w:gridCol w:w="6096"/>
      </w:tblGrid>
      <w:tr w:rsidR="00CC2FBB" w:rsidRPr="00CC2FBB" w14:paraId="34497FB5" w14:textId="77777777" w:rsidTr="009A1A78">
        <w:tc>
          <w:tcPr>
            <w:tcW w:w="562" w:type="dxa"/>
          </w:tcPr>
          <w:p w14:paraId="0DCB4644" w14:textId="39409002" w:rsidR="00F4574D" w:rsidRPr="00CC2FBB" w:rsidRDefault="00F4574D" w:rsidP="00083F99">
            <w:pPr>
              <w:spacing w:line="240"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w:t>
            </w:r>
          </w:p>
        </w:tc>
        <w:tc>
          <w:tcPr>
            <w:tcW w:w="2835" w:type="dxa"/>
          </w:tcPr>
          <w:p w14:paraId="4A534AD6" w14:textId="410701F0" w:rsidR="00F4574D" w:rsidRPr="00CC2FBB" w:rsidRDefault="00F4574D" w:rsidP="00083F99">
            <w:pPr>
              <w:spacing w:line="240"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Хуулийн төслийн зүйл заалтын дугаар</w:t>
            </w:r>
          </w:p>
        </w:tc>
        <w:tc>
          <w:tcPr>
            <w:tcW w:w="6096" w:type="dxa"/>
          </w:tcPr>
          <w:p w14:paraId="786ACD0E" w14:textId="407A2466" w:rsidR="00F4574D" w:rsidRPr="00CC2FBB" w:rsidRDefault="00F4574D" w:rsidP="00083F99">
            <w:pPr>
              <w:spacing w:line="240" w:lineRule="auto"/>
              <w:jc w:val="center"/>
              <w:rPr>
                <w:rFonts w:ascii="Arial" w:hAnsi="Arial" w:cs="Arial"/>
                <w:b/>
                <w:bCs/>
                <w:color w:val="000000" w:themeColor="text1"/>
                <w:szCs w:val="24"/>
              </w:rPr>
            </w:pPr>
            <w:r w:rsidRPr="00CC2FBB">
              <w:rPr>
                <w:rFonts w:ascii="Arial" w:hAnsi="Arial" w:cs="Arial"/>
                <w:b/>
                <w:bCs/>
                <w:color w:val="000000" w:themeColor="text1"/>
                <w:szCs w:val="24"/>
                <w:lang w:val="mn-MN"/>
              </w:rPr>
              <w:t>Зохицуулалт</w:t>
            </w:r>
          </w:p>
        </w:tc>
      </w:tr>
      <w:tr w:rsidR="00CC2FBB" w:rsidRPr="00CC2FBB" w14:paraId="5FFC46CE" w14:textId="77777777" w:rsidTr="009A1A78">
        <w:tc>
          <w:tcPr>
            <w:tcW w:w="562" w:type="dxa"/>
            <w:vAlign w:val="center"/>
          </w:tcPr>
          <w:p w14:paraId="02B512B5" w14:textId="69A46D34" w:rsidR="00F4574D" w:rsidRPr="00CC2FBB" w:rsidRDefault="00F4574D" w:rsidP="00083F99">
            <w:pPr>
              <w:pStyle w:val="ListParagraph"/>
              <w:numPr>
                <w:ilvl w:val="0"/>
                <w:numId w:val="3"/>
              </w:numPr>
              <w:spacing w:line="240" w:lineRule="auto"/>
              <w:jc w:val="center"/>
              <w:rPr>
                <w:rFonts w:ascii="Arial" w:hAnsi="Arial" w:cs="Arial"/>
                <w:color w:val="000000" w:themeColor="text1"/>
                <w:szCs w:val="24"/>
                <w:lang w:val="mn-MN"/>
              </w:rPr>
            </w:pPr>
          </w:p>
        </w:tc>
        <w:tc>
          <w:tcPr>
            <w:tcW w:w="2835" w:type="dxa"/>
            <w:vAlign w:val="center"/>
          </w:tcPr>
          <w:p w14:paraId="336A7F60" w14:textId="458F3F04" w:rsidR="00F4574D" w:rsidRPr="00CC2FBB" w:rsidRDefault="009B64ED" w:rsidP="00083F99">
            <w:pPr>
              <w:spacing w:line="240" w:lineRule="auto"/>
              <w:jc w:val="left"/>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төслийн </w:t>
            </w:r>
            <w:r w:rsidR="002C6374" w:rsidRPr="00CC2FBB">
              <w:rPr>
                <w:rFonts w:ascii="Arial" w:hAnsi="Arial" w:cs="Arial"/>
                <w:color w:val="000000" w:themeColor="text1"/>
                <w:szCs w:val="24"/>
                <w:lang w:val="mn-MN"/>
              </w:rPr>
              <w:t>2</w:t>
            </w:r>
            <w:r w:rsidRPr="00CC2FBB">
              <w:rPr>
                <w:rFonts w:ascii="Arial" w:hAnsi="Arial" w:cs="Arial"/>
                <w:color w:val="000000" w:themeColor="text1"/>
                <w:szCs w:val="24"/>
                <w:lang w:val="mn-MN"/>
              </w:rPr>
              <w:t>.</w:t>
            </w:r>
            <w:r w:rsidR="002C6374" w:rsidRPr="00CC2FBB">
              <w:rPr>
                <w:rFonts w:ascii="Arial" w:hAnsi="Arial" w:cs="Arial"/>
                <w:color w:val="000000" w:themeColor="text1"/>
                <w:szCs w:val="24"/>
                <w:lang w:val="mn-MN"/>
              </w:rPr>
              <w:t>4</w:t>
            </w:r>
          </w:p>
          <w:p w14:paraId="779B55F5" w14:textId="71366218" w:rsidR="009B64ED" w:rsidRPr="00CC2FBB" w:rsidRDefault="009B64ED" w:rsidP="00083F99">
            <w:pPr>
              <w:spacing w:line="240" w:lineRule="auto"/>
              <w:jc w:val="left"/>
              <w:rPr>
                <w:rFonts w:ascii="Arial" w:hAnsi="Arial" w:cs="Arial"/>
                <w:color w:val="000000" w:themeColor="text1"/>
                <w:szCs w:val="24"/>
                <w:lang w:val="mn-MN"/>
              </w:rPr>
            </w:pPr>
          </w:p>
        </w:tc>
        <w:tc>
          <w:tcPr>
            <w:tcW w:w="6096" w:type="dxa"/>
          </w:tcPr>
          <w:p w14:paraId="1D3D9EA8" w14:textId="76B1D267" w:rsidR="00F4574D" w:rsidRPr="00CC2FBB" w:rsidRDefault="002C6374"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“4.4.Мэргэжлийн зөвлөлийн ажиллах журмыг байгаль орчны асуудал эрхэлсэн Засгийн газрын гишүүн батална.”</w:t>
            </w:r>
          </w:p>
        </w:tc>
      </w:tr>
      <w:tr w:rsidR="00CC2FBB" w:rsidRPr="00CC2FBB" w14:paraId="596E6A2D" w14:textId="77777777" w:rsidTr="009A1A78">
        <w:tc>
          <w:tcPr>
            <w:tcW w:w="562" w:type="dxa"/>
            <w:vAlign w:val="center"/>
          </w:tcPr>
          <w:p w14:paraId="6C353A61" w14:textId="63FE5B66" w:rsidR="00F4574D" w:rsidRPr="00CC2FBB" w:rsidRDefault="00F4574D" w:rsidP="00083F99">
            <w:pPr>
              <w:pStyle w:val="ListParagraph"/>
              <w:numPr>
                <w:ilvl w:val="0"/>
                <w:numId w:val="3"/>
              </w:numPr>
              <w:spacing w:line="240" w:lineRule="auto"/>
              <w:jc w:val="center"/>
              <w:rPr>
                <w:rFonts w:ascii="Arial" w:hAnsi="Arial" w:cs="Arial"/>
                <w:color w:val="000000" w:themeColor="text1"/>
                <w:szCs w:val="24"/>
                <w:lang w:val="mn-MN"/>
              </w:rPr>
            </w:pPr>
          </w:p>
        </w:tc>
        <w:tc>
          <w:tcPr>
            <w:tcW w:w="2835" w:type="dxa"/>
            <w:vAlign w:val="center"/>
          </w:tcPr>
          <w:p w14:paraId="510D8A82" w14:textId="2A3D31F5" w:rsidR="00F4574D" w:rsidRPr="00CC2FBB" w:rsidRDefault="009B64ED" w:rsidP="00083F99">
            <w:pPr>
              <w:spacing w:line="240" w:lineRule="auto"/>
              <w:jc w:val="left"/>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w:t>
            </w:r>
            <w:r w:rsidR="00B83ADF" w:rsidRPr="00CC2FBB">
              <w:rPr>
                <w:rFonts w:ascii="Arial" w:hAnsi="Arial" w:cs="Arial"/>
                <w:color w:val="000000" w:themeColor="text1"/>
                <w:szCs w:val="24"/>
                <w:lang w:val="mn-MN"/>
              </w:rPr>
              <w:t>4</w:t>
            </w:r>
          </w:p>
        </w:tc>
        <w:tc>
          <w:tcPr>
            <w:tcW w:w="6096" w:type="dxa"/>
          </w:tcPr>
          <w:p w14:paraId="0F876D07" w14:textId="3FE21012" w:rsidR="00F4574D" w:rsidRPr="00CC2FBB" w:rsidRDefault="00B83ADF" w:rsidP="00083F99">
            <w:pPr>
              <w:shd w:val="clear" w:color="auto" w:fill="FFFFFF"/>
              <w:spacing w:line="240" w:lineRule="auto"/>
              <w:rPr>
                <w:rFonts w:ascii="Arial" w:eastAsia="Times New Roman" w:hAnsi="Arial" w:cs="Arial"/>
                <w:color w:val="000000" w:themeColor="text1"/>
                <w:szCs w:val="24"/>
                <w:lang w:val="mn-MN" w:eastAsia="mn-MN"/>
              </w:rPr>
            </w:pPr>
            <w:r w:rsidRPr="00CC2FBB">
              <w:rPr>
                <w:rFonts w:ascii="Arial" w:eastAsia="Times New Roman" w:hAnsi="Arial" w:cs="Arial"/>
                <w:color w:val="000000" w:themeColor="text1"/>
                <w:szCs w:val="24"/>
                <w:lang w:val="mn-MN" w:eastAsia="mn-MN"/>
              </w:rPr>
              <w:t>7.11.Төслийн хүчин чадал, талбайн хэмжээ өөрчлөгдсөн тохиолдолд энэ хуулийн 7.10-т заасан хугацааг харгалзахгүйгээр байгаль орчны нөлөөллийн үнэлгээнд нэмэлт тодотгол хийлгэх бөгөөд төсөл хэрэгжүүлэгч нь байгаль орчны асуудал эрхэлсэн төрийн захиргааны төв байгууллагад хүсэлт гаргана.</w:t>
            </w:r>
          </w:p>
        </w:tc>
      </w:tr>
      <w:tr w:rsidR="00CC2FBB" w:rsidRPr="00CC2FBB" w14:paraId="31300E29" w14:textId="77777777" w:rsidTr="009A1A78">
        <w:tc>
          <w:tcPr>
            <w:tcW w:w="562" w:type="dxa"/>
            <w:vAlign w:val="center"/>
          </w:tcPr>
          <w:p w14:paraId="1850B7FE" w14:textId="15CA2E70" w:rsidR="00F4574D" w:rsidRPr="00CC2FBB" w:rsidRDefault="00F4574D" w:rsidP="00083F99">
            <w:pPr>
              <w:pStyle w:val="ListParagraph"/>
              <w:numPr>
                <w:ilvl w:val="0"/>
                <w:numId w:val="3"/>
              </w:numPr>
              <w:spacing w:line="240" w:lineRule="auto"/>
              <w:jc w:val="center"/>
              <w:rPr>
                <w:rFonts w:ascii="Arial" w:hAnsi="Arial" w:cs="Arial"/>
                <w:color w:val="000000" w:themeColor="text1"/>
                <w:szCs w:val="24"/>
                <w:lang w:val="mn-MN"/>
              </w:rPr>
            </w:pPr>
          </w:p>
        </w:tc>
        <w:tc>
          <w:tcPr>
            <w:tcW w:w="2835" w:type="dxa"/>
            <w:vAlign w:val="center"/>
          </w:tcPr>
          <w:p w14:paraId="6BAF4D82" w14:textId="430A2B7D" w:rsidR="00F4574D" w:rsidRPr="00CC2FBB" w:rsidRDefault="009B64ED" w:rsidP="00083F99">
            <w:pPr>
              <w:spacing w:line="240" w:lineRule="auto"/>
              <w:jc w:val="left"/>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3.3</w:t>
            </w:r>
          </w:p>
        </w:tc>
        <w:tc>
          <w:tcPr>
            <w:tcW w:w="6096" w:type="dxa"/>
          </w:tcPr>
          <w:p w14:paraId="3F3D63F2" w14:textId="62FE6743" w:rsidR="00F4574D" w:rsidRPr="00CC2FBB" w:rsidRDefault="009B64ED"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7.3.Төсөл хэрэгжүүлэгч нь эрх бүхий байгууллагаар баталгаажсан техник-эдийн засгийн үндэслэл, эскиз зураг, бизнес төлөвлөгөө, төсөл хэрэгжих нутаг дэвсгэрийн байгаль орчны өнөөгийн төлөв байдлын үнэлгээ, эсхүл тодорхойлолт, тухайн хамгаалалтын захиргааны болон сум, дүүргийн Засаг даргын санал, холбогдох бусад баримт бичгийг бүрдүүлэн энэ хуулийн 7.7-д заасан ангиллын дагуу байгаль орчны асуудал эрхэлсэн төрийн захиргааны төв байгууллага, эсхүл байгаль орчны албаар байгаль орчны нөлөөллийн ерөнхий үнэлгээ хийлгэнэ.”</w:t>
            </w:r>
          </w:p>
        </w:tc>
      </w:tr>
      <w:tr w:rsidR="00CC2FBB" w:rsidRPr="00CC2FBB" w14:paraId="0094BC12" w14:textId="77777777" w:rsidTr="009A1A78">
        <w:tc>
          <w:tcPr>
            <w:tcW w:w="562" w:type="dxa"/>
            <w:vAlign w:val="center"/>
          </w:tcPr>
          <w:p w14:paraId="7A3D7DA6" w14:textId="77777777" w:rsidR="007665D6" w:rsidRPr="00CC2FBB" w:rsidRDefault="007665D6" w:rsidP="00083F99">
            <w:pPr>
              <w:pStyle w:val="ListParagraph"/>
              <w:numPr>
                <w:ilvl w:val="0"/>
                <w:numId w:val="3"/>
              </w:numPr>
              <w:spacing w:line="240" w:lineRule="auto"/>
              <w:jc w:val="center"/>
              <w:rPr>
                <w:rFonts w:ascii="Arial" w:hAnsi="Arial" w:cs="Arial"/>
                <w:color w:val="000000" w:themeColor="text1"/>
                <w:szCs w:val="24"/>
                <w:lang w:val="mn-MN"/>
              </w:rPr>
            </w:pPr>
          </w:p>
        </w:tc>
        <w:tc>
          <w:tcPr>
            <w:tcW w:w="2835" w:type="dxa"/>
            <w:vAlign w:val="center"/>
          </w:tcPr>
          <w:p w14:paraId="240A4AB5" w14:textId="3C9AED1A" w:rsidR="007665D6" w:rsidRPr="00CC2FBB" w:rsidRDefault="007665D6" w:rsidP="00083F99">
            <w:pPr>
              <w:spacing w:line="240" w:lineRule="auto"/>
              <w:jc w:val="left"/>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w:t>
            </w:r>
            <w:r w:rsidR="00B83ADF" w:rsidRPr="00CC2FBB">
              <w:rPr>
                <w:rFonts w:ascii="Arial" w:hAnsi="Arial" w:cs="Arial"/>
                <w:color w:val="000000" w:themeColor="text1"/>
                <w:szCs w:val="24"/>
                <w:lang w:val="mn-MN"/>
              </w:rPr>
              <w:t>6</w:t>
            </w:r>
          </w:p>
        </w:tc>
        <w:tc>
          <w:tcPr>
            <w:tcW w:w="6096" w:type="dxa"/>
          </w:tcPr>
          <w:p w14:paraId="39E0CFE8" w14:textId="17D5F3C7" w:rsidR="007665D6" w:rsidRPr="00CC2FBB" w:rsidRDefault="007665D6"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8.7.Байгаль орчны нөлөөллийн нарийвчилсан үнэлгээ хийсэн аж ахуйн нэгж нь судалгааны анхдагч материал, үнэлгээний мэргэжилтний судалгааны ажлын дүнг эх хувиар нь хадгалах бөгөөд  нөлөөллийн нарийвчилсан үнэлгээний тайланг Байгаль орчны мэдээллийн санд цахим хэлбэрээр хадгална.”</w:t>
            </w:r>
          </w:p>
        </w:tc>
      </w:tr>
      <w:tr w:rsidR="007665D6" w:rsidRPr="00CC2FBB" w14:paraId="4F3DB527" w14:textId="77777777" w:rsidTr="009A1A78">
        <w:tc>
          <w:tcPr>
            <w:tcW w:w="562" w:type="dxa"/>
            <w:vAlign w:val="center"/>
          </w:tcPr>
          <w:p w14:paraId="1D47CBC1" w14:textId="77777777" w:rsidR="007665D6" w:rsidRPr="00CC2FBB" w:rsidRDefault="007665D6" w:rsidP="00083F99">
            <w:pPr>
              <w:pStyle w:val="ListParagraph"/>
              <w:numPr>
                <w:ilvl w:val="0"/>
                <w:numId w:val="3"/>
              </w:numPr>
              <w:spacing w:line="240" w:lineRule="auto"/>
              <w:jc w:val="center"/>
              <w:rPr>
                <w:rFonts w:ascii="Arial" w:hAnsi="Arial" w:cs="Arial"/>
                <w:color w:val="000000" w:themeColor="text1"/>
                <w:szCs w:val="24"/>
                <w:lang w:val="mn-MN"/>
              </w:rPr>
            </w:pPr>
          </w:p>
        </w:tc>
        <w:tc>
          <w:tcPr>
            <w:tcW w:w="2835" w:type="dxa"/>
            <w:vAlign w:val="center"/>
          </w:tcPr>
          <w:p w14:paraId="666060D6" w14:textId="3F5F270E" w:rsidR="007665D6" w:rsidRPr="00CC2FBB" w:rsidRDefault="007665D6" w:rsidP="00083F99">
            <w:pPr>
              <w:spacing w:line="240" w:lineRule="auto"/>
              <w:jc w:val="left"/>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w:t>
            </w:r>
            <w:r w:rsidR="00B83ADF" w:rsidRPr="00CC2FBB">
              <w:rPr>
                <w:rFonts w:ascii="Arial" w:hAnsi="Arial" w:cs="Arial"/>
                <w:color w:val="000000" w:themeColor="text1"/>
                <w:szCs w:val="24"/>
                <w:lang w:val="mn-MN"/>
              </w:rPr>
              <w:t>9</w:t>
            </w:r>
          </w:p>
        </w:tc>
        <w:tc>
          <w:tcPr>
            <w:tcW w:w="6096" w:type="dxa"/>
          </w:tcPr>
          <w:p w14:paraId="1A6FD4A6" w14:textId="224973CB" w:rsidR="007665D6" w:rsidRPr="00CC2FBB" w:rsidRDefault="00B83ADF"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10.5.Байгаль орчны нөлөөлийн үнэлгээний тайланг төсөл хэрэгжүүлэгч, үнэлгээ хийсэн мэргэжлийн байгууллага хамтран төслийн нөлөөлөлд өртөх иргэдэд танилцуулж, санал авах ажлыг зохион байгуулна.”</w:t>
            </w:r>
          </w:p>
        </w:tc>
      </w:tr>
    </w:tbl>
    <w:p w14:paraId="6EDF09A6" w14:textId="009BAF61" w:rsidR="00B82660" w:rsidRPr="00CC2FBB" w:rsidRDefault="00B82660" w:rsidP="00E82D05">
      <w:pPr>
        <w:spacing w:after="0" w:line="240" w:lineRule="auto"/>
        <w:rPr>
          <w:rFonts w:ascii="Arial" w:hAnsi="Arial" w:cs="Arial"/>
          <w:color w:val="000000" w:themeColor="text1"/>
          <w:szCs w:val="24"/>
          <w:lang w:val="mn-MN"/>
        </w:rPr>
      </w:pPr>
    </w:p>
    <w:p w14:paraId="536EBB2B" w14:textId="6B0D8347" w:rsidR="00372EB7" w:rsidRDefault="00B82660"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Хэдийгээр хуулийн төсөлд хуулийн этгээдэд (төсөл хэрэгжүүлэгчид) хүлээлгэсэн дээрх зохицуулалтууд тусгагдсан боловч эдгээр нь одоо хүчин төгөлдөр үйлчилж байгаа</w:t>
      </w:r>
      <w:r w:rsidR="00372EB7" w:rsidRPr="00CC2FBB">
        <w:rPr>
          <w:rFonts w:ascii="Arial" w:hAnsi="Arial" w:cs="Arial"/>
          <w:color w:val="000000" w:themeColor="text1"/>
          <w:szCs w:val="24"/>
          <w:lang w:val="mn-MN"/>
        </w:rPr>
        <w:t xml:space="preserve"> холбогдох эрх зүйн актын хүрээнд хүчин төгөлдөр үйлчилж байна. </w:t>
      </w:r>
    </w:p>
    <w:p w14:paraId="7FD15887" w14:textId="77777777" w:rsidR="002B06D9" w:rsidRPr="00CC2FBB" w:rsidRDefault="002B06D9" w:rsidP="00E82D05">
      <w:pPr>
        <w:spacing w:after="0" w:line="240" w:lineRule="auto"/>
        <w:ind w:firstLine="720"/>
        <w:rPr>
          <w:rFonts w:ascii="Arial" w:hAnsi="Arial" w:cs="Arial"/>
          <w:color w:val="000000" w:themeColor="text1"/>
          <w:szCs w:val="24"/>
          <w:lang w:val="mn-MN"/>
        </w:rPr>
      </w:pPr>
    </w:p>
    <w:p w14:paraId="39310265" w14:textId="1D3E1E45" w:rsidR="00372EB7" w:rsidRPr="00CC2FBB" w:rsidRDefault="00372EB7" w:rsidP="002B06D9">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Өөрөөр хэлбэл дээрх зохицуулалтууд нь зардал шинээр үүсгэх зохицуулалт биш хууль болон эрх бүхий субьектын тогтоол, шийдвэрээр баталсан эрх зүйн актын дагуу хэрэгжиж байгаа, практикт хэвшсэн зохицуулалт байна. Хуулийн төслийн аливаа зардлыг зөвхөн шинээр зохицуулсан, нэмэлт үүрэг хүлээлгэсэн, уг үүргээс хамааран нэмэлт болон шууд зардал гарах тохиолдолд, өргөжүүлсэн хүрээнд тооцох болно.</w:t>
      </w:r>
    </w:p>
    <w:p w14:paraId="34C1138E" w14:textId="2DD6DE61" w:rsidR="00A15AAF" w:rsidRPr="00CC2FBB" w:rsidRDefault="00372EB7"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 xml:space="preserve">Төсөлд тусгагдсан хуулийн этгээдэд үүрэг болгосон заалтууд нь хэдийгээр одоогоор хуульд тусгагдаагүй хэдий ч хуулийн этгээдийн хүлээх үүргийн хүрээнд агуулгаараа багтсан байх тул хуулийн этгээдэд нэмэлт зардал гаргах зохицуулалт биш болно. Өөрөөр хэлбэл тухайн төсөл хэрэгжүүлэгч байгаль орчны төлөв байдлын үнэлгээ хийлгэх, байгаль орчинд нөлөөлөх байдлын ерөнхий үнэлгээ хийлгэх, менежментийн төлөвлөгөө боловсруулах, хаалтын төлөвлөгөө боловсруулах хугацаа, үүргийг улам тодруулж өгсөн бөгөөд энэ нь хуулийн этгээдэд нэмэлт зардал үүсгэхгүй. </w:t>
      </w:r>
    </w:p>
    <w:p w14:paraId="70E3BB47" w14:textId="77777777" w:rsidR="00083F99" w:rsidRPr="00CC2FBB" w:rsidRDefault="00083F99" w:rsidP="00E82D05">
      <w:pPr>
        <w:spacing w:after="0" w:line="240" w:lineRule="auto"/>
        <w:ind w:firstLine="720"/>
        <w:rPr>
          <w:rFonts w:ascii="Arial" w:hAnsi="Arial" w:cs="Arial"/>
          <w:color w:val="000000" w:themeColor="text1"/>
          <w:szCs w:val="24"/>
          <w:lang w:val="mn-MN"/>
        </w:rPr>
      </w:pPr>
    </w:p>
    <w:p w14:paraId="5A61EE64" w14:textId="77777777" w:rsidR="009A1A78" w:rsidRPr="00CC2FBB" w:rsidRDefault="00372EB7" w:rsidP="009A1A78">
      <w:pPr>
        <w:pStyle w:val="Heading1"/>
        <w:spacing w:before="0" w:line="240" w:lineRule="auto"/>
        <w:ind w:firstLine="720"/>
        <w:jc w:val="both"/>
        <w:rPr>
          <w:rFonts w:ascii="Arial" w:hAnsi="Arial" w:cs="Arial"/>
          <w:color w:val="000000" w:themeColor="text1"/>
          <w:sz w:val="24"/>
          <w:szCs w:val="24"/>
          <w:u w:val="none"/>
          <w:lang w:val="mn-MN"/>
        </w:rPr>
      </w:pPr>
      <w:bookmarkStart w:id="2" w:name="_Toc147334116"/>
      <w:r w:rsidRPr="00CC2FBB">
        <w:rPr>
          <w:rFonts w:ascii="Arial" w:hAnsi="Arial" w:cs="Arial"/>
          <w:color w:val="000000" w:themeColor="text1"/>
          <w:sz w:val="24"/>
          <w:szCs w:val="24"/>
          <w:u w:val="none"/>
          <w:lang w:val="mn-MN"/>
        </w:rPr>
        <w:t>Гурав. Байгаль орчинд нөлөөлөх байдлын үнэлгээний тухай  хуульд нэмэлт, өөрчлөлт оруулах тухай хуулийн төсөл батлагдсанаар иргэнд үүсэх зардал</w:t>
      </w:r>
      <w:bookmarkEnd w:id="2"/>
      <w:r w:rsidR="009A1A78" w:rsidRPr="00CC2FBB">
        <w:rPr>
          <w:rFonts w:ascii="Arial" w:hAnsi="Arial" w:cs="Arial"/>
          <w:color w:val="000000" w:themeColor="text1"/>
          <w:sz w:val="24"/>
          <w:szCs w:val="24"/>
          <w:u w:val="none"/>
          <w:lang w:val="mn-MN"/>
        </w:rPr>
        <w:t>.</w:t>
      </w:r>
    </w:p>
    <w:p w14:paraId="435DF7D2" w14:textId="74D2E9D8" w:rsidR="00372EB7" w:rsidRPr="00CC2FBB" w:rsidRDefault="00372EB7" w:rsidP="00E82D05">
      <w:pPr>
        <w:pStyle w:val="Heading1"/>
        <w:spacing w:before="0" w:line="240" w:lineRule="auto"/>
        <w:jc w:val="both"/>
        <w:rPr>
          <w:rFonts w:ascii="Arial" w:hAnsi="Arial" w:cs="Arial"/>
          <w:color w:val="000000" w:themeColor="text1"/>
          <w:sz w:val="24"/>
          <w:szCs w:val="24"/>
          <w:u w:val="none"/>
          <w:lang w:val="mn-MN"/>
        </w:rPr>
      </w:pPr>
      <w:r w:rsidRPr="00CC2FBB">
        <w:rPr>
          <w:rFonts w:ascii="Arial" w:hAnsi="Arial" w:cs="Arial"/>
          <w:color w:val="000000" w:themeColor="text1"/>
          <w:sz w:val="24"/>
          <w:szCs w:val="24"/>
          <w:u w:val="none"/>
          <w:lang w:val="mn-MN"/>
        </w:rPr>
        <w:t xml:space="preserve"> </w:t>
      </w:r>
    </w:p>
    <w:p w14:paraId="24F92CA7" w14:textId="77777777" w:rsidR="00372EB7" w:rsidRPr="00CC2FBB" w:rsidRDefault="00372EB7" w:rsidP="00E82D05">
      <w:pPr>
        <w:spacing w:after="0" w:line="240" w:lineRule="auto"/>
        <w:ind w:firstLine="360"/>
        <w:rPr>
          <w:rFonts w:ascii="Arial" w:hAnsi="Arial" w:cs="Arial"/>
          <w:color w:val="000000" w:themeColor="text1"/>
          <w:szCs w:val="24"/>
          <w:lang w:val="mn-MN"/>
        </w:rPr>
      </w:pPr>
      <w:r w:rsidRPr="00CC2FBB">
        <w:rPr>
          <w:rFonts w:ascii="Arial" w:hAnsi="Arial" w:cs="Arial"/>
          <w:color w:val="000000" w:themeColor="text1"/>
          <w:szCs w:val="24"/>
          <w:lang w:val="mn-MN"/>
        </w:rPr>
        <w:t>Хуулийн төсөл батлагдсанаар иргэнд үүсэх зардлыг тооцоолохдоо дараах дарааллыг баримтална. Үүнд:</w:t>
      </w:r>
    </w:p>
    <w:p w14:paraId="0632C0A3" w14:textId="0A8117B7" w:rsidR="00372EB7" w:rsidRPr="00CC2FBB" w:rsidRDefault="00372EB7" w:rsidP="00E82D05">
      <w:pPr>
        <w:pStyle w:val="ListParagraph"/>
        <w:numPr>
          <w:ilvl w:val="0"/>
          <w:numId w:val="6"/>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Иргэний гүйцэтгэх үүргийг тодорхойлох</w:t>
      </w:r>
      <w:r w:rsidRPr="00CC2FBB">
        <w:rPr>
          <w:rFonts w:ascii="Arial" w:hAnsi="Arial" w:cs="Arial"/>
          <w:color w:val="000000" w:themeColor="text1"/>
          <w:szCs w:val="24"/>
        </w:rPr>
        <w:t xml:space="preserve">; </w:t>
      </w:r>
    </w:p>
    <w:p w14:paraId="6414E901" w14:textId="0D1CDE2A" w:rsidR="00372EB7" w:rsidRPr="00CC2FBB" w:rsidRDefault="00372EB7" w:rsidP="00E82D05">
      <w:pPr>
        <w:pStyle w:val="ListParagraph"/>
        <w:numPr>
          <w:ilvl w:val="0"/>
          <w:numId w:val="6"/>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Цаг хугацаа болон гарч болох зардлыг тооцох; </w:t>
      </w:r>
    </w:p>
    <w:p w14:paraId="113BC99F" w14:textId="021F7D48" w:rsidR="00372EB7" w:rsidRPr="00CC2FBB" w:rsidRDefault="00372EB7" w:rsidP="00E82D05">
      <w:pPr>
        <w:pStyle w:val="ListParagraph"/>
        <w:numPr>
          <w:ilvl w:val="0"/>
          <w:numId w:val="6"/>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Тоон үзүүлэлтийг тооцох</w:t>
      </w:r>
      <w:r w:rsidRPr="00CC2FBB">
        <w:rPr>
          <w:rFonts w:ascii="Arial" w:hAnsi="Arial" w:cs="Arial"/>
          <w:color w:val="000000" w:themeColor="text1"/>
          <w:szCs w:val="24"/>
        </w:rPr>
        <w:t xml:space="preserve">; </w:t>
      </w:r>
    </w:p>
    <w:p w14:paraId="3DB28EB6" w14:textId="1B1873B8" w:rsidR="00372EB7" w:rsidRPr="00CC2FBB" w:rsidRDefault="00372EB7" w:rsidP="00E82D05">
      <w:pPr>
        <w:pStyle w:val="ListParagraph"/>
        <w:numPr>
          <w:ilvl w:val="0"/>
          <w:numId w:val="6"/>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Нийт дүнг тоцож гаргах</w:t>
      </w:r>
      <w:r w:rsidRPr="00CC2FBB">
        <w:rPr>
          <w:rFonts w:ascii="Arial" w:hAnsi="Arial" w:cs="Arial"/>
          <w:color w:val="000000" w:themeColor="text1"/>
          <w:szCs w:val="24"/>
        </w:rPr>
        <w:t xml:space="preserve">; </w:t>
      </w:r>
    </w:p>
    <w:p w14:paraId="0619AD91" w14:textId="16597468" w:rsidR="00372EB7" w:rsidRPr="00CC2FBB" w:rsidRDefault="00372EB7" w:rsidP="00E82D05">
      <w:pPr>
        <w:pStyle w:val="ListParagraph"/>
        <w:numPr>
          <w:ilvl w:val="0"/>
          <w:numId w:val="6"/>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Хялбарчлах буюу зардлыг бууруулах боломжийг шалгах; </w:t>
      </w:r>
    </w:p>
    <w:p w14:paraId="6F966BF1" w14:textId="0B401F75" w:rsidR="00372EB7" w:rsidRDefault="00372EB7" w:rsidP="00E82D05">
      <w:p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Энэ үе шатанд Байгаль орчинд нөлөөлөх байдлын үнэлгээний тухай хуульд нэмэлт, өөрчлөлт оруулах тухай хуулийн төсөлд тусгагдсан иргэний гүйцэтгэх үүргийг болон түүний мэдээллийн агуулгыг нэг бүрчлэн тодорхойлж, иргэнд үүсэх зардлын цаг хугацааны ачааллаар тооцдог болохыг дурдъя.</w:t>
      </w:r>
    </w:p>
    <w:p w14:paraId="11805AD4" w14:textId="77777777" w:rsidR="002B06D9" w:rsidRPr="00CC2FBB" w:rsidRDefault="002B06D9" w:rsidP="00E82D05">
      <w:pPr>
        <w:spacing w:after="0" w:line="240" w:lineRule="auto"/>
        <w:rPr>
          <w:rFonts w:ascii="Arial" w:hAnsi="Arial" w:cs="Arial"/>
          <w:color w:val="000000" w:themeColor="text1"/>
          <w:szCs w:val="24"/>
          <w:lang w:val="mn-MN"/>
        </w:rPr>
      </w:pPr>
    </w:p>
    <w:p w14:paraId="00B753B4" w14:textId="5F056BD0" w:rsidR="00372EB7" w:rsidRPr="00CC2FBB" w:rsidRDefault="00372EB7"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үзэл баримтлалд хуулийн этгээд болон төрийн байгууллагад үүрэг болгосон зарчмуудыг тусгасан байх бөгөөд иргэнд үүрэг болгосон заалт байхгүй байна.</w:t>
      </w:r>
      <w:r w:rsidR="00C91C76" w:rsidRPr="00CC2FBB">
        <w:rPr>
          <w:rFonts w:ascii="Arial" w:hAnsi="Arial" w:cs="Arial"/>
          <w:color w:val="000000" w:themeColor="text1"/>
          <w:szCs w:val="24"/>
          <w:lang w:val="mn-MN"/>
        </w:rPr>
        <w:t xml:space="preserve"> </w:t>
      </w:r>
      <w:r w:rsidRPr="00CC2FBB">
        <w:rPr>
          <w:rFonts w:ascii="Arial" w:hAnsi="Arial" w:cs="Arial"/>
          <w:color w:val="000000" w:themeColor="text1"/>
          <w:szCs w:val="24"/>
          <w:lang w:val="mn-MN"/>
        </w:rPr>
        <w:t xml:space="preserve">Харин хуулийн төсөлд иргэний эрхийг хангах, иргэнд эрх олгосон дараах зохицуулалтууд байна. Үүнд: </w:t>
      </w:r>
    </w:p>
    <w:p w14:paraId="0132F82C" w14:textId="77777777" w:rsidR="00E82D05" w:rsidRPr="00CC2FBB" w:rsidRDefault="00E82D05" w:rsidP="00E82D05">
      <w:pPr>
        <w:spacing w:after="0" w:line="240" w:lineRule="auto"/>
        <w:ind w:firstLine="720"/>
        <w:rPr>
          <w:rFonts w:ascii="Arial" w:hAnsi="Arial" w:cs="Arial"/>
          <w:color w:val="000000" w:themeColor="text1"/>
          <w:szCs w:val="24"/>
          <w:lang w:val="mn-MN"/>
        </w:rPr>
      </w:pPr>
    </w:p>
    <w:tbl>
      <w:tblPr>
        <w:tblStyle w:val="TableGrid"/>
        <w:tblW w:w="9493" w:type="dxa"/>
        <w:tblLook w:val="04A0" w:firstRow="1" w:lastRow="0" w:firstColumn="1" w:lastColumn="0" w:noHBand="0" w:noVBand="1"/>
      </w:tblPr>
      <w:tblGrid>
        <w:gridCol w:w="715"/>
        <w:gridCol w:w="2824"/>
        <w:gridCol w:w="5954"/>
      </w:tblGrid>
      <w:tr w:rsidR="00CC2FBB" w:rsidRPr="00CC2FBB" w14:paraId="76E1DDCB" w14:textId="77777777" w:rsidTr="009A1A78">
        <w:tc>
          <w:tcPr>
            <w:tcW w:w="715" w:type="dxa"/>
          </w:tcPr>
          <w:p w14:paraId="673E99EB" w14:textId="072F6888" w:rsidR="00372EB7" w:rsidRPr="00CC2FBB" w:rsidRDefault="00372EB7" w:rsidP="00E82D05">
            <w:pPr>
              <w:spacing w:line="240" w:lineRule="auto"/>
              <w:rPr>
                <w:rFonts w:ascii="Arial" w:hAnsi="Arial" w:cs="Arial"/>
                <w:b/>
                <w:bCs/>
                <w:color w:val="000000" w:themeColor="text1"/>
                <w:szCs w:val="24"/>
                <w:lang w:val="mn-MN"/>
              </w:rPr>
            </w:pPr>
            <w:r w:rsidRPr="00CC2FBB">
              <w:rPr>
                <w:rFonts w:ascii="Arial" w:hAnsi="Arial" w:cs="Arial"/>
                <w:b/>
                <w:bCs/>
                <w:color w:val="000000" w:themeColor="text1"/>
                <w:szCs w:val="24"/>
                <w:lang w:val="mn-MN"/>
              </w:rPr>
              <w:lastRenderedPageBreak/>
              <w:t>№</w:t>
            </w:r>
          </w:p>
        </w:tc>
        <w:tc>
          <w:tcPr>
            <w:tcW w:w="2824" w:type="dxa"/>
          </w:tcPr>
          <w:p w14:paraId="67A3C168" w14:textId="60EE647E" w:rsidR="00372EB7" w:rsidRPr="00CC2FBB" w:rsidRDefault="00372EB7" w:rsidP="00E82D05">
            <w:pPr>
              <w:spacing w:line="240" w:lineRule="auto"/>
              <w:rPr>
                <w:rFonts w:ascii="Arial" w:hAnsi="Arial" w:cs="Arial"/>
                <w:b/>
                <w:bCs/>
                <w:color w:val="000000" w:themeColor="text1"/>
                <w:szCs w:val="24"/>
                <w:lang w:val="mn-MN"/>
              </w:rPr>
            </w:pPr>
            <w:r w:rsidRPr="00CC2FBB">
              <w:rPr>
                <w:rFonts w:ascii="Arial" w:hAnsi="Arial" w:cs="Arial"/>
                <w:b/>
                <w:bCs/>
                <w:color w:val="000000" w:themeColor="text1"/>
                <w:szCs w:val="24"/>
                <w:lang w:val="mn-MN"/>
              </w:rPr>
              <w:t xml:space="preserve">Хуулийн төслийн зүйл заалтын дугаар </w:t>
            </w:r>
          </w:p>
        </w:tc>
        <w:tc>
          <w:tcPr>
            <w:tcW w:w="5954" w:type="dxa"/>
          </w:tcPr>
          <w:p w14:paraId="103FB3D0" w14:textId="17C35DE7" w:rsidR="00372EB7" w:rsidRPr="00CC2FBB" w:rsidRDefault="00372EB7" w:rsidP="00E82D05">
            <w:pPr>
              <w:spacing w:line="240"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Зохицуулалтууд</w:t>
            </w:r>
          </w:p>
        </w:tc>
      </w:tr>
      <w:tr w:rsidR="00CC2FBB" w:rsidRPr="00CC2FBB" w14:paraId="6F729845" w14:textId="77777777" w:rsidTr="009A1A78">
        <w:tc>
          <w:tcPr>
            <w:tcW w:w="715" w:type="dxa"/>
          </w:tcPr>
          <w:p w14:paraId="5206AD88" w14:textId="77777777" w:rsidR="004A5E74" w:rsidRPr="00CC2FBB" w:rsidRDefault="004A5E74" w:rsidP="00E82D05">
            <w:pPr>
              <w:pStyle w:val="ListParagraph"/>
              <w:numPr>
                <w:ilvl w:val="0"/>
                <w:numId w:val="7"/>
              </w:numPr>
              <w:spacing w:line="240" w:lineRule="auto"/>
              <w:rPr>
                <w:rFonts w:ascii="Arial" w:hAnsi="Arial" w:cs="Arial"/>
                <w:color w:val="000000" w:themeColor="text1"/>
                <w:szCs w:val="24"/>
                <w:lang w:val="mn-MN"/>
              </w:rPr>
            </w:pPr>
          </w:p>
        </w:tc>
        <w:tc>
          <w:tcPr>
            <w:tcW w:w="2824" w:type="dxa"/>
          </w:tcPr>
          <w:p w14:paraId="653C0CC0" w14:textId="41720252" w:rsidR="004A5E74" w:rsidRPr="00CC2FBB" w:rsidRDefault="004A5E74" w:rsidP="00E82D05">
            <w:pPr>
              <w:spacing w:line="240" w:lineRule="auto"/>
              <w:contextualSpacing/>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1.8.</w:t>
            </w:r>
          </w:p>
        </w:tc>
        <w:tc>
          <w:tcPr>
            <w:tcW w:w="5954" w:type="dxa"/>
          </w:tcPr>
          <w:p w14:paraId="4BC2137E" w14:textId="4567BE58" w:rsidR="004A5E74" w:rsidRPr="00CC2FBB" w:rsidRDefault="004A5E74" w:rsidP="00E82D05">
            <w:pPr>
              <w:spacing w:line="240" w:lineRule="auto"/>
              <w:contextualSpacing/>
              <w:rPr>
                <w:rFonts w:ascii="Arial" w:hAnsi="Arial" w:cs="Arial"/>
                <w:color w:val="000000" w:themeColor="text1"/>
                <w:szCs w:val="24"/>
                <w:lang w:val="mn-MN"/>
              </w:rPr>
            </w:pPr>
            <w:r w:rsidRPr="00CC2FBB">
              <w:rPr>
                <w:rFonts w:ascii="Arial" w:hAnsi="Arial" w:cs="Arial"/>
                <w:color w:val="000000" w:themeColor="text1"/>
                <w:szCs w:val="24"/>
                <w:lang w:val="mn-MN"/>
              </w:rPr>
              <w:t>“14.1.4.иргэний хүсэлтийн дагуу тухайн төслийн  үйл ажиллагаатай холбоотой газрын хэвлийн баялгийг ашиглалтын нөхцөл байдал, байгаль орчинд үзүүлж байгаа нөлөөлөл, нөхөн сэргээлтийн явц, үр дүнгийн талаар мэдээлэл өгөх, эсхүл танилцах боломжоор хангах;</w:t>
            </w:r>
          </w:p>
        </w:tc>
      </w:tr>
      <w:tr w:rsidR="00CC2FBB" w:rsidRPr="00CC2FBB" w14:paraId="03C4231B" w14:textId="77777777" w:rsidTr="009A1A78">
        <w:tc>
          <w:tcPr>
            <w:tcW w:w="715" w:type="dxa"/>
          </w:tcPr>
          <w:p w14:paraId="1A48848E" w14:textId="77777777" w:rsidR="004A5E74" w:rsidRPr="00CC2FBB" w:rsidRDefault="004A5E74" w:rsidP="00E82D05">
            <w:pPr>
              <w:pStyle w:val="ListParagraph"/>
              <w:numPr>
                <w:ilvl w:val="0"/>
                <w:numId w:val="7"/>
              </w:numPr>
              <w:spacing w:line="240" w:lineRule="auto"/>
              <w:rPr>
                <w:rFonts w:ascii="Arial" w:hAnsi="Arial" w:cs="Arial"/>
                <w:color w:val="000000" w:themeColor="text1"/>
                <w:szCs w:val="24"/>
                <w:lang w:val="mn-MN"/>
              </w:rPr>
            </w:pPr>
          </w:p>
        </w:tc>
        <w:tc>
          <w:tcPr>
            <w:tcW w:w="2824" w:type="dxa"/>
          </w:tcPr>
          <w:p w14:paraId="6B120E3B" w14:textId="0EF29C04" w:rsidR="004A5E74" w:rsidRPr="00CC2FBB" w:rsidRDefault="004A5E74" w:rsidP="00E82D05">
            <w:pPr>
              <w:spacing w:line="240" w:lineRule="auto"/>
              <w:contextualSpacing/>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1.10</w:t>
            </w:r>
          </w:p>
        </w:tc>
        <w:tc>
          <w:tcPr>
            <w:tcW w:w="5954" w:type="dxa"/>
          </w:tcPr>
          <w:p w14:paraId="2EB8D4B0" w14:textId="1C54000B" w:rsidR="004A5E74" w:rsidRPr="00CC2FBB" w:rsidRDefault="004A5E74" w:rsidP="00E82D05">
            <w:pPr>
              <w:spacing w:line="240" w:lineRule="auto"/>
              <w:rPr>
                <w:rFonts w:ascii="Arial" w:eastAsia="Yu Mincho" w:hAnsi="Arial" w:cs="Arial"/>
                <w:color w:val="000000" w:themeColor="text1"/>
                <w:lang w:val="mn-MN"/>
              </w:rPr>
            </w:pPr>
            <w:r w:rsidRPr="00CC2FBB">
              <w:rPr>
                <w:rFonts w:ascii="Arial" w:eastAsia="Yu Mincho" w:hAnsi="Arial" w:cs="Arial"/>
                <w:color w:val="000000" w:themeColor="text1"/>
                <w:lang w:val="mn-MN"/>
              </w:rPr>
              <w:t>“18.6.Засаг дарга энэ хуулийн 18.5-д заасан иргэний хүсэлтийн дагуу холбогдох мэдээллийг Нийтийн мэдээллийн ил тод байдлын тухай хуулийн 15.6-д заасан хугацаанд гаргаж өгөх үүрэгтэй.</w:t>
            </w:r>
          </w:p>
        </w:tc>
      </w:tr>
      <w:tr w:rsidR="004A5E74" w:rsidRPr="00CC2FBB" w14:paraId="351A4FCD" w14:textId="77777777" w:rsidTr="009A1A78">
        <w:tc>
          <w:tcPr>
            <w:tcW w:w="715" w:type="dxa"/>
          </w:tcPr>
          <w:p w14:paraId="16837B02" w14:textId="77777777" w:rsidR="004A5E74" w:rsidRPr="00CC2FBB" w:rsidRDefault="004A5E74" w:rsidP="00E82D05">
            <w:pPr>
              <w:pStyle w:val="ListParagraph"/>
              <w:numPr>
                <w:ilvl w:val="0"/>
                <w:numId w:val="7"/>
              </w:numPr>
              <w:spacing w:line="240" w:lineRule="auto"/>
              <w:rPr>
                <w:rFonts w:ascii="Arial" w:hAnsi="Arial" w:cs="Arial"/>
                <w:color w:val="000000" w:themeColor="text1"/>
                <w:szCs w:val="24"/>
                <w:lang w:val="mn-MN"/>
              </w:rPr>
            </w:pPr>
          </w:p>
        </w:tc>
        <w:tc>
          <w:tcPr>
            <w:tcW w:w="2824" w:type="dxa"/>
          </w:tcPr>
          <w:p w14:paraId="4D12B80B" w14:textId="1610E96B" w:rsidR="004A5E74" w:rsidRPr="00CC2FBB" w:rsidRDefault="004A5E74" w:rsidP="00E82D05">
            <w:pPr>
              <w:spacing w:line="240" w:lineRule="auto"/>
              <w:contextualSpacing/>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1.10</w:t>
            </w:r>
          </w:p>
        </w:tc>
        <w:tc>
          <w:tcPr>
            <w:tcW w:w="5954" w:type="dxa"/>
          </w:tcPr>
          <w:p w14:paraId="622B604D" w14:textId="63EE81CA" w:rsidR="004A5E74" w:rsidRPr="00CC2FBB" w:rsidRDefault="004A5E74" w:rsidP="00E82D05">
            <w:pPr>
              <w:spacing w:line="240" w:lineRule="auto"/>
              <w:contextualSpacing/>
              <w:rPr>
                <w:rFonts w:ascii="Arial" w:hAnsi="Arial" w:cs="Arial"/>
                <w:color w:val="000000" w:themeColor="text1"/>
                <w:szCs w:val="24"/>
                <w:lang w:val="mn-MN"/>
              </w:rPr>
            </w:pPr>
            <w:r w:rsidRPr="00CC2FBB">
              <w:rPr>
                <w:rFonts w:ascii="Arial" w:hAnsi="Arial" w:cs="Arial"/>
                <w:color w:val="000000" w:themeColor="text1"/>
                <w:szCs w:val="24"/>
                <w:lang w:val="mn-MN"/>
              </w:rPr>
              <w:t>18.7.Иргэн тухайн төслийн үйл ажиллагаатай нь холбогдуулан газрын хэвлийн баялгийн ашиглалтын нөхцөл байдал, байгаль орчинд үзүүлж байгаа нөлөөлөл, нөхөн сэргээлтийн талаарх мэдээлэл авах, танилцах хүсэлтийг төсөл хэрэгжүүлэгчид гаргаж болно.”</w:t>
            </w:r>
          </w:p>
        </w:tc>
      </w:tr>
    </w:tbl>
    <w:p w14:paraId="01733EA7" w14:textId="77777777" w:rsidR="00372EB7" w:rsidRPr="00CC2FBB" w:rsidRDefault="00372EB7" w:rsidP="00E82D05">
      <w:pPr>
        <w:spacing w:after="0" w:line="240" w:lineRule="auto"/>
        <w:rPr>
          <w:rFonts w:ascii="Arial" w:hAnsi="Arial" w:cs="Arial"/>
          <w:color w:val="000000" w:themeColor="text1"/>
          <w:szCs w:val="24"/>
          <w:lang w:val="mn-MN"/>
        </w:rPr>
      </w:pPr>
    </w:p>
    <w:p w14:paraId="572CD838" w14:textId="77777777" w:rsidR="00C91C76" w:rsidRPr="00CC2FBB" w:rsidRDefault="00EF2C10"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Хүснэгтэд  дурдсанчлан төсөлд тусгагдсан иргэнд эрх олгосон заалтууд нь шаардлагатай гэж үзвэл иргэнд холбогдох үнэлгээ, төслийн мэдээлэлтэй танилцах эрхийг олгосон учир нэмэлт зардал гарах зохицуулалт биш байна.</w:t>
      </w:r>
    </w:p>
    <w:p w14:paraId="016460BD" w14:textId="3783D270" w:rsidR="00EF2C10" w:rsidRPr="00CC2FBB" w:rsidRDefault="00EF2C10"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 xml:space="preserve"> Иймд Байгаль орчинд нөлөөлөх байдлын үнэлгээний тухай хуульд нэмэлт, өөрчлөлт оруулах тухай хуулийн төсөл батлагдсанаар иргэнд үүсэх цаг хугацааны ачаалал болон зардал үүсэх зохицуулалт байхгүй тул тусгайлан зардал тооцох хэрэгцээ шаардлагагүй байна. </w:t>
      </w:r>
    </w:p>
    <w:p w14:paraId="471915E4" w14:textId="77777777" w:rsidR="00083F99" w:rsidRPr="00CC2FBB" w:rsidRDefault="00083F99" w:rsidP="00E82D05">
      <w:pPr>
        <w:spacing w:after="0" w:line="240" w:lineRule="auto"/>
        <w:rPr>
          <w:rFonts w:ascii="Arial" w:hAnsi="Arial" w:cs="Arial"/>
          <w:color w:val="000000" w:themeColor="text1"/>
          <w:szCs w:val="24"/>
          <w:lang w:val="mn-MN"/>
        </w:rPr>
      </w:pPr>
    </w:p>
    <w:p w14:paraId="09571E6B" w14:textId="77777777" w:rsidR="009A1A78" w:rsidRPr="00CC2FBB" w:rsidRDefault="00EF2C10" w:rsidP="00E82D05">
      <w:pPr>
        <w:pStyle w:val="Heading1"/>
        <w:spacing w:before="0" w:line="240" w:lineRule="auto"/>
        <w:ind w:firstLine="720"/>
        <w:jc w:val="both"/>
        <w:rPr>
          <w:rFonts w:ascii="Arial" w:hAnsi="Arial" w:cs="Arial"/>
          <w:color w:val="000000" w:themeColor="text1"/>
          <w:sz w:val="24"/>
          <w:szCs w:val="24"/>
          <w:u w:val="none"/>
          <w:lang w:val="mn-MN"/>
        </w:rPr>
      </w:pPr>
      <w:bookmarkStart w:id="3" w:name="_Toc147334117"/>
      <w:r w:rsidRPr="00CC2FBB">
        <w:rPr>
          <w:rFonts w:ascii="Arial" w:hAnsi="Arial" w:cs="Arial"/>
          <w:color w:val="000000" w:themeColor="text1"/>
          <w:sz w:val="24"/>
          <w:szCs w:val="24"/>
          <w:u w:val="none"/>
          <w:lang w:val="mn-MN"/>
        </w:rPr>
        <w:t>Дөрөв. Байгаль орчинд нөлөөлөх байдлын үнэлгээний тухай хуульд нэмэлт, өөрчлөлт оруулах тухай хуулийн төсөл батлагдсанаар төрйин байгууллагад үүсэх зардал</w:t>
      </w:r>
      <w:bookmarkEnd w:id="3"/>
      <w:r w:rsidR="009A1A78" w:rsidRPr="00CC2FBB">
        <w:rPr>
          <w:rFonts w:ascii="Arial" w:hAnsi="Arial" w:cs="Arial"/>
          <w:color w:val="000000" w:themeColor="text1"/>
          <w:sz w:val="24"/>
          <w:szCs w:val="24"/>
          <w:u w:val="none"/>
          <w:lang w:val="mn-MN"/>
        </w:rPr>
        <w:t>.</w:t>
      </w:r>
    </w:p>
    <w:p w14:paraId="37306CAC" w14:textId="6CB8D1D7" w:rsidR="00EF2C10" w:rsidRPr="00CC2FBB" w:rsidRDefault="00EF2C10" w:rsidP="00E82D05">
      <w:pPr>
        <w:pStyle w:val="Heading1"/>
        <w:spacing w:before="0" w:line="240" w:lineRule="auto"/>
        <w:ind w:firstLine="720"/>
        <w:jc w:val="both"/>
        <w:rPr>
          <w:rFonts w:ascii="Arial" w:hAnsi="Arial" w:cs="Arial"/>
          <w:color w:val="000000" w:themeColor="text1"/>
          <w:sz w:val="24"/>
          <w:szCs w:val="24"/>
          <w:u w:val="none"/>
          <w:lang w:val="mn-MN"/>
        </w:rPr>
      </w:pPr>
      <w:r w:rsidRPr="00CC2FBB">
        <w:rPr>
          <w:rFonts w:ascii="Arial" w:hAnsi="Arial" w:cs="Arial"/>
          <w:color w:val="000000" w:themeColor="text1"/>
          <w:sz w:val="24"/>
          <w:szCs w:val="24"/>
          <w:u w:val="none"/>
          <w:lang w:val="mn-MN"/>
        </w:rPr>
        <w:t xml:space="preserve"> </w:t>
      </w:r>
    </w:p>
    <w:p w14:paraId="2785CE2E" w14:textId="6E6FCBC2" w:rsidR="00751504" w:rsidRPr="00CC2FBB" w:rsidRDefault="00751504" w:rsidP="002B06D9">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4 дүгээр зүйлийн 4.1 дэх хэсэгт заасны дагуу дараах үе шаттайгаар тооцоолно. Үүнд:</w:t>
      </w:r>
    </w:p>
    <w:p w14:paraId="53437EAC" w14:textId="7A5780F5" w:rsidR="00751504" w:rsidRPr="00CC2FBB" w:rsidRDefault="00751504" w:rsidP="002B06D9">
      <w:pPr>
        <w:pStyle w:val="ListParagraph"/>
        <w:numPr>
          <w:ilvl w:val="0"/>
          <w:numId w:val="9"/>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Төрийн байгууллагын гүйцэтгэх үүрэг буюу ажил, үйлчилгээг тодорхойлох; </w:t>
      </w:r>
    </w:p>
    <w:p w14:paraId="5F5F5CA8" w14:textId="05AFBBEF" w:rsidR="00751504" w:rsidRPr="00CC2FBB" w:rsidRDefault="00751504" w:rsidP="002B06D9">
      <w:pPr>
        <w:pStyle w:val="ListParagraph"/>
        <w:numPr>
          <w:ilvl w:val="0"/>
          <w:numId w:val="9"/>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Ажил, үйлчилгээг гүйцэтгэх хүний нөөцийг тодорхойлох; </w:t>
      </w:r>
    </w:p>
    <w:p w14:paraId="68728081" w14:textId="6AF124C5" w:rsidR="00751504" w:rsidRPr="00CC2FBB" w:rsidRDefault="00751504" w:rsidP="002B06D9">
      <w:pPr>
        <w:pStyle w:val="ListParagraph"/>
        <w:numPr>
          <w:ilvl w:val="0"/>
          <w:numId w:val="9"/>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Гарах зардлыг урьдчилан тооцох</w:t>
      </w:r>
      <w:r w:rsidRPr="00CC2FBB">
        <w:rPr>
          <w:rFonts w:ascii="Arial" w:hAnsi="Arial" w:cs="Arial"/>
          <w:color w:val="000000" w:themeColor="text1"/>
          <w:szCs w:val="24"/>
        </w:rPr>
        <w:t xml:space="preserve">; </w:t>
      </w:r>
    </w:p>
    <w:p w14:paraId="0BB8CF26" w14:textId="1F8402F2" w:rsidR="00751504" w:rsidRPr="00CC2FBB" w:rsidRDefault="00751504" w:rsidP="002B06D9">
      <w:pPr>
        <w:pStyle w:val="ListParagraph"/>
        <w:numPr>
          <w:ilvl w:val="0"/>
          <w:numId w:val="9"/>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Зардлыг нэгтгэн тооцох</w:t>
      </w:r>
      <w:r w:rsidRPr="00CC2FBB">
        <w:rPr>
          <w:rFonts w:ascii="Arial" w:hAnsi="Arial" w:cs="Arial"/>
          <w:color w:val="000000" w:themeColor="text1"/>
          <w:szCs w:val="24"/>
        </w:rPr>
        <w:t xml:space="preserve">; </w:t>
      </w:r>
    </w:p>
    <w:p w14:paraId="4BEFA910" w14:textId="75249EAD" w:rsidR="00751504" w:rsidRDefault="00751504" w:rsidP="002B06D9">
      <w:pPr>
        <w:pStyle w:val="ListParagraph"/>
        <w:numPr>
          <w:ilvl w:val="0"/>
          <w:numId w:val="9"/>
        </w:num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Хувилбарыг нягталж, үр дүнг танилцуулах; </w:t>
      </w:r>
    </w:p>
    <w:p w14:paraId="397B3F04" w14:textId="77777777" w:rsidR="002B06D9" w:rsidRPr="00CC2FBB" w:rsidRDefault="002B06D9" w:rsidP="002B06D9">
      <w:pPr>
        <w:pStyle w:val="ListParagraph"/>
        <w:spacing w:after="0" w:line="240" w:lineRule="auto"/>
        <w:rPr>
          <w:rFonts w:ascii="Arial" w:hAnsi="Arial" w:cs="Arial"/>
          <w:color w:val="000000" w:themeColor="text1"/>
          <w:szCs w:val="24"/>
          <w:lang w:val="mn-MN"/>
        </w:rPr>
      </w:pPr>
    </w:p>
    <w:p w14:paraId="26162318" w14:textId="77777777" w:rsidR="00751504" w:rsidRDefault="00751504" w:rsidP="002B06D9">
      <w:pPr>
        <w:spacing w:after="0"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төсөлд төрийн байгууллагад үүрэг болгосон буюу шууд зардал үүсгэх болон шууд бусаар зардал үүсгэж болзошгүй гэж үзэж болох агуулга бүхий дараах зохицуулалтууд тусгагдсан байна. Үүнд: </w:t>
      </w:r>
    </w:p>
    <w:p w14:paraId="5EE4CCE4" w14:textId="77777777" w:rsidR="002B06D9" w:rsidRPr="00CC2FBB" w:rsidRDefault="002B06D9" w:rsidP="002B06D9">
      <w:pPr>
        <w:spacing w:after="0" w:line="240" w:lineRule="auto"/>
        <w:rPr>
          <w:rFonts w:ascii="Arial" w:hAnsi="Arial" w:cs="Arial"/>
          <w:color w:val="000000" w:themeColor="text1"/>
          <w:szCs w:val="24"/>
          <w:lang w:val="mn-MN"/>
        </w:rPr>
      </w:pPr>
    </w:p>
    <w:tbl>
      <w:tblPr>
        <w:tblStyle w:val="TableGrid"/>
        <w:tblW w:w="9493" w:type="dxa"/>
        <w:tblLook w:val="04A0" w:firstRow="1" w:lastRow="0" w:firstColumn="1" w:lastColumn="0" w:noHBand="0" w:noVBand="1"/>
      </w:tblPr>
      <w:tblGrid>
        <w:gridCol w:w="562"/>
        <w:gridCol w:w="2835"/>
        <w:gridCol w:w="6096"/>
      </w:tblGrid>
      <w:tr w:rsidR="00CC2FBB" w:rsidRPr="00CC2FBB" w14:paraId="5208D9A8" w14:textId="77777777" w:rsidTr="009A1A78">
        <w:tc>
          <w:tcPr>
            <w:tcW w:w="562" w:type="dxa"/>
          </w:tcPr>
          <w:p w14:paraId="50FAE046" w14:textId="3A3C72BB" w:rsidR="00751504" w:rsidRPr="00CC2FBB" w:rsidRDefault="00751504"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lastRenderedPageBreak/>
              <w:t>№</w:t>
            </w:r>
          </w:p>
        </w:tc>
        <w:tc>
          <w:tcPr>
            <w:tcW w:w="2835" w:type="dxa"/>
          </w:tcPr>
          <w:p w14:paraId="437AD0E5" w14:textId="38883214" w:rsidR="00751504" w:rsidRPr="00CC2FBB" w:rsidRDefault="00751504" w:rsidP="00083F99">
            <w:pPr>
              <w:spacing w:line="240"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Хуулийн төслийн зүйл заалтын дугаар</w:t>
            </w:r>
          </w:p>
        </w:tc>
        <w:tc>
          <w:tcPr>
            <w:tcW w:w="6096" w:type="dxa"/>
          </w:tcPr>
          <w:p w14:paraId="59ACB782" w14:textId="5BF5FA30" w:rsidR="00751504" w:rsidRPr="00CC2FBB" w:rsidRDefault="00751504" w:rsidP="00083F99">
            <w:pPr>
              <w:spacing w:line="240" w:lineRule="auto"/>
              <w:jc w:val="center"/>
              <w:rPr>
                <w:rFonts w:ascii="Arial" w:hAnsi="Arial" w:cs="Arial"/>
                <w:b/>
                <w:bCs/>
                <w:color w:val="000000" w:themeColor="text1"/>
                <w:szCs w:val="24"/>
                <w:lang w:val="mn-MN"/>
              </w:rPr>
            </w:pPr>
            <w:r w:rsidRPr="00CC2FBB">
              <w:rPr>
                <w:rFonts w:ascii="Arial" w:hAnsi="Arial" w:cs="Arial"/>
                <w:b/>
                <w:bCs/>
                <w:color w:val="000000" w:themeColor="text1"/>
                <w:szCs w:val="24"/>
                <w:lang w:val="mn-MN"/>
              </w:rPr>
              <w:t>Зохицуулалт</w:t>
            </w:r>
          </w:p>
        </w:tc>
      </w:tr>
      <w:tr w:rsidR="00CC2FBB" w:rsidRPr="00CC2FBB" w14:paraId="1848B2D0" w14:textId="77777777" w:rsidTr="009A1A78">
        <w:tc>
          <w:tcPr>
            <w:tcW w:w="562" w:type="dxa"/>
          </w:tcPr>
          <w:p w14:paraId="3892DD4B" w14:textId="77777777" w:rsidR="00751504" w:rsidRPr="00CC2FBB" w:rsidRDefault="00751504" w:rsidP="00083F99">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75406939" w14:textId="62255DD1" w:rsidR="00751504" w:rsidRPr="00CC2FBB" w:rsidRDefault="00751504" w:rsidP="00083F99">
            <w:pPr>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w:t>
            </w:r>
            <w:r w:rsidR="00B83ADF" w:rsidRPr="00CC2FBB">
              <w:rPr>
                <w:rFonts w:ascii="Arial" w:hAnsi="Arial" w:cs="Arial"/>
                <w:color w:val="000000" w:themeColor="text1"/>
                <w:szCs w:val="24"/>
                <w:lang w:val="mn-MN"/>
              </w:rPr>
              <w:t>3</w:t>
            </w:r>
          </w:p>
        </w:tc>
        <w:tc>
          <w:tcPr>
            <w:tcW w:w="6096" w:type="dxa"/>
          </w:tcPr>
          <w:p w14:paraId="4311ADE3" w14:textId="56C13E42" w:rsidR="00751504" w:rsidRPr="00CC2FBB" w:rsidRDefault="00B83ADF" w:rsidP="00083F99">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6.8.Хуримтлагдах нөлөөллийн үнэлгээний үр дүн, нөлөөлөл бууруулах арга хэмжээг тухайн бүс нутагт үйл ажиллагаа эрхэлж байгаа төсөл хэрэгжүүлэгчийн байгаль орчны нөлөөллийн нарийвчилсан үнэлгээ болон тухайн жилийн байгаль орчны менежментийн төлөвлөгөөнд тусгуулж, хэрэгжилтийг хянах үүргийг байгаль орчны асуудал эрхэлсэн төрийн захиргааны төв байгууллага болон аймаг, нийслэлийн байгаль орчны асуудал эрхэлсэн төрийн захиргааны байгууллага хариуцна.</w:t>
            </w:r>
          </w:p>
        </w:tc>
      </w:tr>
      <w:tr w:rsidR="00CC2FBB" w:rsidRPr="00CC2FBB" w14:paraId="087FDD3E" w14:textId="77777777" w:rsidTr="009A1A78">
        <w:tc>
          <w:tcPr>
            <w:tcW w:w="562" w:type="dxa"/>
          </w:tcPr>
          <w:p w14:paraId="380084C5"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06F23DAE" w14:textId="53D0B871" w:rsidR="004A5E74" w:rsidRPr="00CC2FBB" w:rsidRDefault="004A5E74" w:rsidP="004A5E74">
            <w:pPr>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1.4</w:t>
            </w:r>
          </w:p>
        </w:tc>
        <w:tc>
          <w:tcPr>
            <w:tcW w:w="6096" w:type="dxa"/>
          </w:tcPr>
          <w:p w14:paraId="1634F3F6" w14:textId="0F22E241" w:rsidR="004A5E74" w:rsidRPr="00CC2FBB" w:rsidRDefault="004A5E74" w:rsidP="004A5E74">
            <w:pPr>
              <w:shd w:val="clear" w:color="auto" w:fill="FFFFFF"/>
              <w:spacing w:line="240" w:lineRule="auto"/>
              <w:rPr>
                <w:rFonts w:ascii="Arial" w:eastAsia="Times New Roman" w:hAnsi="Arial" w:cs="Arial"/>
                <w:color w:val="000000" w:themeColor="text1"/>
                <w:szCs w:val="24"/>
                <w:lang w:val="mn-MN" w:eastAsia="mn-MN"/>
              </w:rPr>
            </w:pPr>
            <w:r w:rsidRPr="00CC2FBB">
              <w:rPr>
                <w:rFonts w:ascii="Arial" w:eastAsia="Times New Roman" w:hAnsi="Arial" w:cs="Arial"/>
                <w:color w:val="000000" w:themeColor="text1"/>
                <w:szCs w:val="24"/>
                <w:lang w:val="mn-MN" w:eastAsia="mn-MN"/>
              </w:rPr>
              <w:t>7.14.Сум, дүүргийн Засаг дарга нь төсөл хэрэгжүүлэгчээс энэ хуулийн 7.13-т заасны дагуу ирүүлсэн хүсэлтийг хүлээн авч, ажлын 10 хоногт багтаан судалж, хариу хүргүүлнэ.</w:t>
            </w:r>
            <w:r w:rsidR="0047288A" w:rsidRPr="00CC2FBB">
              <w:rPr>
                <w:rFonts w:ascii="Arial" w:eastAsia="Times New Roman" w:hAnsi="Arial" w:cs="Arial"/>
                <w:color w:val="000000" w:themeColor="text1"/>
                <w:szCs w:val="24"/>
                <w:lang w:val="mn-MN" w:eastAsia="mn-MN"/>
              </w:rPr>
              <w:t xml:space="preserve"> </w:t>
            </w:r>
            <w:r w:rsidR="00C137D8" w:rsidRPr="00CC2FBB">
              <w:rPr>
                <w:rFonts w:ascii="Arial" w:eastAsia="Times New Roman" w:hAnsi="Arial" w:cs="Arial"/>
                <w:color w:val="000000" w:themeColor="text1"/>
                <w:szCs w:val="24"/>
                <w:lang w:val="mn-MN" w:eastAsia="mn-MN"/>
              </w:rPr>
              <w:t xml:space="preserve"> </w:t>
            </w:r>
          </w:p>
        </w:tc>
      </w:tr>
      <w:tr w:rsidR="00CC2FBB" w:rsidRPr="00CC2FBB" w14:paraId="04C8009D" w14:textId="77777777" w:rsidTr="009A1A78">
        <w:tc>
          <w:tcPr>
            <w:tcW w:w="562" w:type="dxa"/>
          </w:tcPr>
          <w:p w14:paraId="2C5741D5"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2A854599" w14:textId="121DDD56" w:rsidR="004A5E74" w:rsidRPr="00CC2FBB" w:rsidRDefault="004A5E74" w:rsidP="004A5E74">
            <w:pPr>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1.4</w:t>
            </w:r>
          </w:p>
        </w:tc>
        <w:tc>
          <w:tcPr>
            <w:tcW w:w="6096" w:type="dxa"/>
          </w:tcPr>
          <w:p w14:paraId="55CBC16B" w14:textId="221191FC" w:rsidR="004A5E74" w:rsidRPr="00CC2FBB" w:rsidRDefault="004A5E74" w:rsidP="004A5E74">
            <w:pPr>
              <w:shd w:val="clear" w:color="auto" w:fill="FFFFFF"/>
              <w:spacing w:line="240" w:lineRule="auto"/>
              <w:rPr>
                <w:rFonts w:ascii="Arial" w:eastAsia="Times New Roman" w:hAnsi="Arial" w:cs="Arial"/>
                <w:color w:val="000000" w:themeColor="text1"/>
                <w:szCs w:val="24"/>
                <w:lang w:val="mn-MN" w:eastAsia="mn-MN"/>
              </w:rPr>
            </w:pPr>
            <w:r w:rsidRPr="00CC2FBB">
              <w:rPr>
                <w:rFonts w:ascii="Arial" w:eastAsia="Times New Roman" w:hAnsi="Arial" w:cs="Arial"/>
                <w:color w:val="000000" w:themeColor="text1"/>
                <w:szCs w:val="24"/>
                <w:lang w:val="mn-MN" w:eastAsia="mn-MN"/>
              </w:rPr>
              <w:t>7.15.Сум, дүүргийн Засаг дарга энэ хуулийн 7.13-т зааснаас бусад бичиг баримт шаардахгүй.”</w:t>
            </w:r>
          </w:p>
        </w:tc>
      </w:tr>
      <w:tr w:rsidR="00CC2FBB" w:rsidRPr="00CC2FBB" w14:paraId="30C864B7" w14:textId="77777777" w:rsidTr="009A1A78">
        <w:tc>
          <w:tcPr>
            <w:tcW w:w="562" w:type="dxa"/>
          </w:tcPr>
          <w:p w14:paraId="07CC393E"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40BCA776" w14:textId="7DADAB5A" w:rsidR="004A5E74" w:rsidRPr="00CC2FBB" w:rsidRDefault="004A5E74" w:rsidP="004A5E74">
            <w:pPr>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w:t>
            </w:r>
            <w:r w:rsidR="00C727B3" w:rsidRPr="00CC2FBB">
              <w:rPr>
                <w:rFonts w:ascii="Arial" w:hAnsi="Arial" w:cs="Arial"/>
                <w:color w:val="000000" w:themeColor="text1"/>
                <w:szCs w:val="24"/>
                <w:lang w:val="mn-MN"/>
              </w:rPr>
              <w:t>4</w:t>
            </w:r>
          </w:p>
        </w:tc>
        <w:tc>
          <w:tcPr>
            <w:tcW w:w="6096" w:type="dxa"/>
          </w:tcPr>
          <w:p w14:paraId="20712C97" w14:textId="7BEE3F86" w:rsidR="004A5E74" w:rsidRPr="00CC2FBB" w:rsidRDefault="00C137D8" w:rsidP="00C137D8">
            <w:pPr>
              <w:shd w:val="clear" w:color="auto" w:fill="FFFFFF"/>
              <w:spacing w:line="240" w:lineRule="auto"/>
              <w:rPr>
                <w:rFonts w:ascii="Arial" w:eastAsia="Times New Roman" w:hAnsi="Arial" w:cs="Arial"/>
                <w:color w:val="000000" w:themeColor="text1"/>
                <w:szCs w:val="24"/>
                <w:lang w:val="mn-MN" w:eastAsia="mn-MN"/>
              </w:rPr>
            </w:pPr>
            <w:r w:rsidRPr="00CC2FBB">
              <w:rPr>
                <w:rFonts w:ascii="Arial" w:eastAsia="Times New Roman" w:hAnsi="Arial" w:cs="Arial"/>
                <w:color w:val="000000" w:themeColor="text1"/>
                <w:szCs w:val="24"/>
                <w:lang w:val="mn-MN" w:eastAsia="mn-MN"/>
              </w:rPr>
              <w:t>“7.8.Байгаль орчинд нөлөөлөх байдлын үнэлгээ хийх аргачлалыг байгаль орчны асуудал эрхэлсэн Засгийн газрын гишүүн батална.</w:t>
            </w:r>
          </w:p>
        </w:tc>
      </w:tr>
      <w:tr w:rsidR="00CC2FBB" w:rsidRPr="00CC2FBB" w14:paraId="36ED060F" w14:textId="77777777" w:rsidTr="009A1A78">
        <w:tc>
          <w:tcPr>
            <w:tcW w:w="562" w:type="dxa"/>
          </w:tcPr>
          <w:p w14:paraId="766C2FC4"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2F7176C1" w14:textId="2421D89C" w:rsidR="004A5E74" w:rsidRPr="00CC2FBB" w:rsidRDefault="004A5E74" w:rsidP="004A5E74">
            <w:pPr>
              <w:tabs>
                <w:tab w:val="right" w:pos="2574"/>
              </w:tabs>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1.</w:t>
            </w:r>
            <w:r w:rsidR="00C727B3" w:rsidRPr="00CC2FBB">
              <w:rPr>
                <w:rFonts w:ascii="Arial" w:hAnsi="Arial" w:cs="Arial"/>
                <w:color w:val="000000" w:themeColor="text1"/>
                <w:szCs w:val="24"/>
                <w:lang w:val="mn-MN"/>
              </w:rPr>
              <w:t>10</w:t>
            </w:r>
          </w:p>
        </w:tc>
        <w:tc>
          <w:tcPr>
            <w:tcW w:w="6096" w:type="dxa"/>
          </w:tcPr>
          <w:p w14:paraId="2EE58A07" w14:textId="686E8E60" w:rsidR="004A5E74" w:rsidRPr="00CC2FBB" w:rsidRDefault="00C727B3" w:rsidP="004A5E74">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“18.6.Засаг дарга энэ хуулийн 18.5-д заасан иргэний хүсэлтийн дагуу холбогдох мэдээллийг Нийтийн мэдээллийн ил тод байдлын тухай хуулийн 15.6-д заасан хугацаанд гаргаж өгөх үүрэгтэй.</w:t>
            </w:r>
          </w:p>
        </w:tc>
      </w:tr>
      <w:tr w:rsidR="00CC2FBB" w:rsidRPr="00CC2FBB" w14:paraId="4CE1BCE1" w14:textId="77777777" w:rsidTr="009A1A78">
        <w:tc>
          <w:tcPr>
            <w:tcW w:w="562" w:type="dxa"/>
          </w:tcPr>
          <w:p w14:paraId="00777129"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013CDD35" w14:textId="18E74A5F" w:rsidR="004A5E74" w:rsidRPr="00CC2FBB" w:rsidRDefault="004A5E74" w:rsidP="004A5E74">
            <w:pPr>
              <w:tabs>
                <w:tab w:val="right" w:pos="2574"/>
              </w:tabs>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3.2</w:t>
            </w:r>
          </w:p>
        </w:tc>
        <w:tc>
          <w:tcPr>
            <w:tcW w:w="6096" w:type="dxa"/>
          </w:tcPr>
          <w:p w14:paraId="16FEED49" w14:textId="4E880196" w:rsidR="004A5E74" w:rsidRPr="00CC2FBB" w:rsidRDefault="004A5E74" w:rsidP="004A5E74">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5.1.Хөгжлийн бодлого төлөвлөлтийн асуудал эрхэлсэн төрийн захиргааны төв байгууллага нь Хөгжлийн бодлого төлөвлөлтийн тухай хуульд заасан дунд болон урт хугацааны хөгжлийн хөтөлбөр, төлөвлөгөөг боловсруулах явцад стратегийн үнэлгээ хийлгэж, Засгийн газарт хэлэлцүүлэхээс өмнө уг үнэлгээний тайланг бодлогын баримт бичгийн төслийн хамт байгаль орчны асуудал эрхэлсэн төрийн захиргааны төв байгууллагад ирүүлнэ.</w:t>
            </w:r>
          </w:p>
        </w:tc>
      </w:tr>
      <w:tr w:rsidR="00CC2FBB" w:rsidRPr="00CC2FBB" w14:paraId="4F918DC1" w14:textId="77777777" w:rsidTr="009A1A78">
        <w:tc>
          <w:tcPr>
            <w:tcW w:w="562" w:type="dxa"/>
          </w:tcPr>
          <w:p w14:paraId="69B0303D"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273776FE" w14:textId="0EDD850D" w:rsidR="004A5E74" w:rsidRPr="00CC2FBB" w:rsidRDefault="004A5E74" w:rsidP="004A5E74">
            <w:pPr>
              <w:tabs>
                <w:tab w:val="right" w:pos="2574"/>
              </w:tabs>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 xml:space="preserve">Хуулийн төслийн </w:t>
            </w:r>
            <w:r w:rsidR="00C727B3" w:rsidRPr="00CC2FBB">
              <w:rPr>
                <w:rFonts w:ascii="Arial" w:hAnsi="Arial" w:cs="Arial"/>
                <w:color w:val="000000" w:themeColor="text1"/>
                <w:szCs w:val="24"/>
                <w:lang w:val="mn-MN"/>
              </w:rPr>
              <w:t>4</w:t>
            </w:r>
            <w:r w:rsidRPr="00CC2FBB">
              <w:rPr>
                <w:rFonts w:ascii="Arial" w:hAnsi="Arial" w:cs="Arial"/>
                <w:color w:val="000000" w:themeColor="text1"/>
                <w:szCs w:val="24"/>
                <w:lang w:val="mn-MN"/>
              </w:rPr>
              <w:t>.4</w:t>
            </w:r>
          </w:p>
        </w:tc>
        <w:tc>
          <w:tcPr>
            <w:tcW w:w="6096" w:type="dxa"/>
          </w:tcPr>
          <w:p w14:paraId="15DCB828" w14:textId="456F7DFC" w:rsidR="004A5E74" w:rsidRPr="00CC2FBB" w:rsidRDefault="00C727B3" w:rsidP="004A5E74">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“7.6.Байгаль орчинд нөлөөлөх байдлын үнэлгээний тайланд шинжилгээ хийж, дүгнэлт гаргах ерөнхий шинжээч, шинжээчийн эрхийг байгаль орчны асуудал эрхэлсэн Засгийн газрын гишүүн олгох бөгөөд шинжээчийг мэргэжлийн удирдлага, арга зүйгээр хангах үүрэг бүхий ерөнхий шинжээч нь байгаль орчны чиглэлээр 8-аас доошгүй жил ажилласан, байгаль орчинд нөлөөлөх байдлын үнэлгээ хийх мэргэжлийн чадвар, ажлын туршлагатай байх шаардлагыг хангасан байна.</w:t>
            </w:r>
          </w:p>
        </w:tc>
      </w:tr>
      <w:tr w:rsidR="00CC2FBB" w:rsidRPr="00CC2FBB" w14:paraId="6233F87E" w14:textId="77777777" w:rsidTr="009A1A78">
        <w:tc>
          <w:tcPr>
            <w:tcW w:w="562" w:type="dxa"/>
          </w:tcPr>
          <w:p w14:paraId="22807C61"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3630621E" w14:textId="141AF29C" w:rsidR="004A5E74" w:rsidRPr="00CC2FBB" w:rsidRDefault="004A5E74" w:rsidP="004A5E74">
            <w:pPr>
              <w:tabs>
                <w:tab w:val="right" w:pos="2574"/>
              </w:tabs>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w:t>
            </w:r>
            <w:r w:rsidR="00C727B3" w:rsidRPr="00CC2FBB">
              <w:rPr>
                <w:rFonts w:ascii="Arial" w:hAnsi="Arial" w:cs="Arial"/>
                <w:color w:val="000000" w:themeColor="text1"/>
                <w:szCs w:val="24"/>
                <w:lang w:val="mn-MN"/>
              </w:rPr>
              <w:t>4</w:t>
            </w:r>
          </w:p>
        </w:tc>
        <w:tc>
          <w:tcPr>
            <w:tcW w:w="6096" w:type="dxa"/>
          </w:tcPr>
          <w:p w14:paraId="7930DA4F" w14:textId="09ACC39B" w:rsidR="004A5E74" w:rsidRPr="00CC2FBB" w:rsidRDefault="00C727B3" w:rsidP="004A5E74">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 xml:space="preserve">7.7.Нөлөөллийн үнэлгээний журам, үнэлгээ хийх төслийн ангиллыг Засгийн газар батлах бөгөөд уг </w:t>
            </w:r>
            <w:r w:rsidRPr="00CC2FBB">
              <w:rPr>
                <w:rFonts w:ascii="Arial" w:hAnsi="Arial" w:cs="Arial"/>
                <w:color w:val="000000" w:themeColor="text1"/>
                <w:szCs w:val="24"/>
                <w:lang w:val="mn-MN"/>
              </w:rPr>
              <w:lastRenderedPageBreak/>
              <w:t>журам, ангилалд байгаль орчны нөлөөллийн үнэлгээтэй холбоотой асуудал, үнэлгээний шинжилгээний арга, хянан магадлагаа, олон нийтийн оролцоо, ерөнхий үнэлгээ хийх харьяалал, биологийн олон янз байдлыг дүйцүүлэн хамгаалах, байгаль орчны нөлөөллийн үнэлгээний нэмэлт тодотгол, нийгмийн нөлөөллийн болон эрүүл мэндийн үнэлгээтэй холбоотой зохицуулалтыг тусгана.”</w:t>
            </w:r>
          </w:p>
        </w:tc>
      </w:tr>
      <w:tr w:rsidR="004A5E74" w:rsidRPr="00CC2FBB" w14:paraId="4043D26F" w14:textId="77777777" w:rsidTr="009A1A78">
        <w:tc>
          <w:tcPr>
            <w:tcW w:w="562" w:type="dxa"/>
          </w:tcPr>
          <w:p w14:paraId="53AD22EB" w14:textId="77777777" w:rsidR="004A5E74" w:rsidRPr="00CC2FBB" w:rsidRDefault="004A5E74" w:rsidP="004A5E74">
            <w:pPr>
              <w:pStyle w:val="ListParagraph"/>
              <w:numPr>
                <w:ilvl w:val="0"/>
                <w:numId w:val="10"/>
              </w:numPr>
              <w:spacing w:line="240" w:lineRule="auto"/>
              <w:rPr>
                <w:rFonts w:ascii="Arial" w:hAnsi="Arial" w:cs="Arial"/>
                <w:color w:val="000000" w:themeColor="text1"/>
                <w:szCs w:val="24"/>
                <w:lang w:val="mn-MN"/>
              </w:rPr>
            </w:pPr>
          </w:p>
        </w:tc>
        <w:tc>
          <w:tcPr>
            <w:tcW w:w="2835" w:type="dxa"/>
            <w:vAlign w:val="center"/>
          </w:tcPr>
          <w:p w14:paraId="342171F4" w14:textId="510844FC" w:rsidR="004A5E74" w:rsidRPr="00CC2FBB" w:rsidRDefault="004A5E74" w:rsidP="004A5E74">
            <w:pPr>
              <w:tabs>
                <w:tab w:val="right" w:pos="2574"/>
              </w:tabs>
              <w:spacing w:line="240"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Хуулийн төслийн 3.</w:t>
            </w:r>
            <w:r w:rsidR="00C727B3" w:rsidRPr="00CC2FBB">
              <w:rPr>
                <w:rFonts w:ascii="Arial" w:hAnsi="Arial" w:cs="Arial"/>
                <w:color w:val="000000" w:themeColor="text1"/>
                <w:szCs w:val="24"/>
                <w:lang w:val="mn-MN"/>
              </w:rPr>
              <w:t>9</w:t>
            </w:r>
          </w:p>
        </w:tc>
        <w:tc>
          <w:tcPr>
            <w:tcW w:w="6096" w:type="dxa"/>
          </w:tcPr>
          <w:p w14:paraId="021D7CA7" w14:textId="1368C420" w:rsidR="004A5E74" w:rsidRPr="00CC2FBB" w:rsidRDefault="00C727B3" w:rsidP="004A5E74">
            <w:pPr>
              <w:spacing w:line="240" w:lineRule="auto"/>
              <w:rPr>
                <w:rFonts w:ascii="Arial" w:hAnsi="Arial" w:cs="Arial"/>
                <w:color w:val="000000" w:themeColor="text1"/>
                <w:szCs w:val="24"/>
                <w:lang w:val="mn-MN"/>
              </w:rPr>
            </w:pPr>
            <w:r w:rsidRPr="00CC2FBB">
              <w:rPr>
                <w:rFonts w:ascii="Arial" w:hAnsi="Arial" w:cs="Arial"/>
                <w:color w:val="000000" w:themeColor="text1"/>
                <w:szCs w:val="24"/>
                <w:lang w:val="mn-MN"/>
              </w:rPr>
              <w:t>“10.4.Байгаль орчны асуудал эрхэлсэн төрийн захиргааны төв байгууллага энэ хуулийн 10.5-д заасан танилцуулгаас гарсан саналыг нөлөөллийн нарийвчилсан үнэлгээний тайланд тусгасан эсэх болон үнэлгээний шинжилгээ хийсэн шинжээч, мэргэжлийн зөвлөлийн дүгнэлтийг үндэслэн төслийг хэрэгжүүлэх эсэх асуудлыг шийдвэрлэнэ.</w:t>
            </w:r>
          </w:p>
        </w:tc>
      </w:tr>
    </w:tbl>
    <w:p w14:paraId="20B06EF6" w14:textId="77777777" w:rsidR="00751504" w:rsidRPr="00CC2FBB" w:rsidRDefault="00751504" w:rsidP="00083F99">
      <w:pPr>
        <w:spacing w:after="0" w:line="276" w:lineRule="auto"/>
        <w:rPr>
          <w:rFonts w:ascii="Arial" w:hAnsi="Arial" w:cs="Arial"/>
          <w:color w:val="000000" w:themeColor="text1"/>
          <w:szCs w:val="24"/>
          <w:lang w:val="mn-MN"/>
        </w:rPr>
      </w:pPr>
    </w:p>
    <w:p w14:paraId="52FD7D09" w14:textId="77777777" w:rsidR="007E2BB7" w:rsidRDefault="00FE57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 xml:space="preserve">Төсөлд тусгагдсан заалтууд нь өмнө нь төрийн байгууллагад хуулиар ногдуулсан чиг үүргийг илүү тодорхой болгон хуульчилсан бөгөөд нэг газар төвлөрсөн байсан хэт ачааллыг шат шатанд нь ангилан сааруулсан учир уг нэмэлт, өөрчлөлтийн төсөл батлагдсанаараа төрийн байгууллагад нэмэлт үүрэг ногдуулж, зардал үүсгэхгүй зохицуулалтууд байна. </w:t>
      </w:r>
    </w:p>
    <w:p w14:paraId="18CD925F" w14:textId="77777777" w:rsidR="002B06D9" w:rsidRPr="00CC2FBB" w:rsidRDefault="002B06D9" w:rsidP="00E82D05">
      <w:pPr>
        <w:spacing w:after="0" w:line="240" w:lineRule="auto"/>
        <w:ind w:firstLine="720"/>
        <w:rPr>
          <w:rFonts w:ascii="Arial" w:hAnsi="Arial" w:cs="Arial"/>
          <w:color w:val="000000" w:themeColor="text1"/>
          <w:szCs w:val="24"/>
          <w:lang w:val="mn-MN"/>
        </w:rPr>
      </w:pPr>
    </w:p>
    <w:p w14:paraId="6A899AC0" w14:textId="40D1FDAC" w:rsidR="00FE5704" w:rsidRPr="00CC2FBB" w:rsidRDefault="00FE57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 xml:space="preserve">Өөрөөр хэлбэл </w:t>
      </w:r>
      <w:r w:rsidR="00CB7504" w:rsidRPr="00CC2FBB">
        <w:rPr>
          <w:rFonts w:ascii="Arial" w:hAnsi="Arial" w:cs="Arial"/>
          <w:color w:val="000000" w:themeColor="text1"/>
          <w:szCs w:val="24"/>
          <w:lang w:val="mn-MN"/>
        </w:rPr>
        <w:t xml:space="preserve">төсөлд тусгагдсан заалтууд нь хуулийн зохицуулалтыг хуулийн төслийн үзэл баримтлалд заасантай уялдуулан боловсронгуй болгосон агуулгатай байна. </w:t>
      </w:r>
    </w:p>
    <w:p w14:paraId="7094EE86" w14:textId="77777777" w:rsidR="00CB7504"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Хүний нөөцийн хувьд аймаг дүүргийн Засаг дарга, эдийн засгийн чөлөөт бүсийн хувьд тухайн чөлөөт бүсийн Захирагч, салбар тус бүрийн асуудал эрхэлсэн төрийн захиргааны төв байгууллага, асуудал эрхэлсэн Засгийн газрын гишүүн болон улмаар Засгийн газрын ажлын алба, бүтэц, бүрэлдэхүүн нь төсөлд тусгагдсан зохицуулалтыг хариуцсан нэгж, газар хэлтэс, албатай болно.</w:t>
      </w:r>
    </w:p>
    <w:p w14:paraId="1EFD9837" w14:textId="77777777" w:rsidR="002B06D9" w:rsidRPr="00CC2FBB" w:rsidRDefault="002B06D9" w:rsidP="00E82D05">
      <w:pPr>
        <w:spacing w:after="0" w:line="240" w:lineRule="auto"/>
        <w:ind w:firstLine="720"/>
        <w:rPr>
          <w:rFonts w:ascii="Arial" w:hAnsi="Arial" w:cs="Arial"/>
          <w:color w:val="000000" w:themeColor="text1"/>
          <w:szCs w:val="24"/>
          <w:lang w:val="mn-MN"/>
        </w:rPr>
      </w:pPr>
    </w:p>
    <w:p w14:paraId="1C8F6CEA" w14:textId="77777777" w:rsidR="00CB7504" w:rsidRPr="00CC2FBB"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Өөрөөр хэлбэл дээр дурдсан ажлын алба, газар хэлтэс, нэгж албадын хариуцсан ажлын чиг үүрэгт төсөлд тусгагдсан төрийн байгууллагын үүргийг хамааран гүйцэтгэх үүрэг байгаа тул төсөл батлагдсанаар төрийн байгууллагад хүний нөөцийн нэмэлт хэрэгцээ шаардлага гарахгүй бөгөөд улмаар төрийн байгууллага, төсөвт нэмэлт зардал үүсэхгүй гэж тооцохоор байна.</w:t>
      </w:r>
    </w:p>
    <w:p w14:paraId="5097DB2B" w14:textId="77777777" w:rsidR="00083F99" w:rsidRPr="00CC2FBB" w:rsidRDefault="00083F99" w:rsidP="00E82D05">
      <w:pPr>
        <w:spacing w:after="0" w:line="240" w:lineRule="auto"/>
        <w:ind w:firstLine="720"/>
        <w:rPr>
          <w:rFonts w:ascii="Arial" w:hAnsi="Arial" w:cs="Arial"/>
          <w:color w:val="000000" w:themeColor="text1"/>
          <w:szCs w:val="24"/>
          <w:lang w:val="mn-MN"/>
        </w:rPr>
      </w:pPr>
    </w:p>
    <w:p w14:paraId="05B44995" w14:textId="70778E7A" w:rsidR="002B06D9" w:rsidRPr="002B06D9" w:rsidRDefault="00CB7504" w:rsidP="002B06D9">
      <w:pPr>
        <w:pStyle w:val="Heading1"/>
        <w:spacing w:before="0" w:line="240" w:lineRule="auto"/>
        <w:ind w:firstLine="720"/>
        <w:jc w:val="both"/>
        <w:rPr>
          <w:rFonts w:ascii="Arial" w:hAnsi="Arial" w:cs="Arial"/>
          <w:color w:val="000000" w:themeColor="text1"/>
          <w:sz w:val="24"/>
          <w:szCs w:val="24"/>
          <w:u w:val="none"/>
          <w:lang w:val="mn-MN"/>
        </w:rPr>
      </w:pPr>
      <w:bookmarkStart w:id="4" w:name="_Toc147334118"/>
      <w:r w:rsidRPr="00CC2FBB">
        <w:rPr>
          <w:rFonts w:ascii="Arial" w:hAnsi="Arial" w:cs="Arial"/>
          <w:color w:val="000000" w:themeColor="text1"/>
          <w:sz w:val="24"/>
          <w:szCs w:val="24"/>
          <w:u w:val="none"/>
          <w:lang w:val="mn-MN"/>
        </w:rPr>
        <w:t>Тав. Дүгнэлт</w:t>
      </w:r>
      <w:bookmarkEnd w:id="4"/>
    </w:p>
    <w:p w14:paraId="18CBA0B9" w14:textId="381FF8F0" w:rsidR="00CB7504" w:rsidRPr="00CC2FBB"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“Байгаль орчинд нөлөөлөх байдлын үнэлгээний тухай хуульд нэмэлт өөрчлөлт оруулах тухай хуулийн үзэл баримтлал” болон түүнтэй уялдуулан боловсруулсан хуулийн төслийн шинэчилсэн зохицуулалтууд нь одоо хүчин төгөлдөр үйлчилж буй Байгаль орчинд нөлөөлөх байдлын үнэлгээний тухай хуулийн зохицуулалтуудыг илүү боловсронгуй болгосон, нарийвчилсан агуулгатай байгаагаараа хуулийн этгээд, иргэн, төрийн байгууллагад зардал үүсэхээр шинэ буюу нэмэлт үүрэг ноогдуулаагүй байна.</w:t>
      </w:r>
    </w:p>
    <w:p w14:paraId="56E19034" w14:textId="323C6212" w:rsidR="00CB7504"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lastRenderedPageBreak/>
        <w:t>Нөгөө талаас, үзэл баримтлалд дурдсанчлан хуулийн төслийн холбогдох зохицуулалтууд нь иргэний эрүүл аюулгүй орчинд амьдрах эрхийг хангах, байгаль орчинд үүсэх нөлөөллийг бууруулах, иргэдийг мэдээлэл авах эрхээр хангах, төсөл хэрэгжүүлэгчид үүсэх хүндрэлийг бууруулах, төрийн байгууллагын ачааллыг хуваарилах иргэн, хуулийн этгээдийн шууд болон шууд бус зардлыг бууруулан, цаашдаа эдийн засагт хэмнэлтийн үр нөлөө үзүүлнэ.</w:t>
      </w:r>
    </w:p>
    <w:p w14:paraId="1D780322" w14:textId="77777777" w:rsidR="002B06D9" w:rsidRPr="00CC2FBB" w:rsidRDefault="002B06D9" w:rsidP="00E82D05">
      <w:pPr>
        <w:spacing w:after="0" w:line="240" w:lineRule="auto"/>
        <w:ind w:firstLine="720"/>
        <w:rPr>
          <w:rFonts w:ascii="Arial" w:hAnsi="Arial" w:cs="Arial"/>
          <w:color w:val="000000" w:themeColor="text1"/>
          <w:szCs w:val="24"/>
          <w:lang w:val="mn-MN"/>
        </w:rPr>
      </w:pPr>
    </w:p>
    <w:p w14:paraId="2666012B" w14:textId="62D622B3" w:rsidR="00CB7504"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Хуулийн төсөл батлагдсанаар төрийн байгууллага, хуулийн этгээдэд шинээр хүний нөөцийн хэрэгцээ шаардлага гарахгүй, улмаар хүний нөөцтэй холбоотойгоор цалингийн зардал гарахгүй гэж үзлээ.</w:t>
      </w:r>
    </w:p>
    <w:p w14:paraId="11B7B3DA" w14:textId="77777777" w:rsidR="002B06D9" w:rsidRPr="00CC2FBB" w:rsidRDefault="002B06D9" w:rsidP="00E82D05">
      <w:pPr>
        <w:spacing w:after="0" w:line="240" w:lineRule="auto"/>
        <w:ind w:firstLine="720"/>
        <w:rPr>
          <w:rFonts w:ascii="Arial" w:hAnsi="Arial" w:cs="Arial"/>
          <w:color w:val="000000" w:themeColor="text1"/>
          <w:szCs w:val="24"/>
          <w:lang w:val="mn-MN"/>
        </w:rPr>
      </w:pPr>
    </w:p>
    <w:p w14:paraId="3247A623" w14:textId="77777777" w:rsidR="00CB7504" w:rsidRPr="00CC2FBB" w:rsidRDefault="00CB7504" w:rsidP="00E82D05">
      <w:pPr>
        <w:spacing w:after="0" w:line="240" w:lineRule="auto"/>
        <w:ind w:firstLine="720"/>
        <w:rPr>
          <w:rFonts w:ascii="Arial" w:hAnsi="Arial" w:cs="Arial"/>
          <w:color w:val="000000" w:themeColor="text1"/>
          <w:szCs w:val="24"/>
          <w:lang w:val="mn-MN"/>
        </w:rPr>
      </w:pPr>
      <w:r w:rsidRPr="00CC2FBB">
        <w:rPr>
          <w:rFonts w:ascii="Arial" w:hAnsi="Arial" w:cs="Arial"/>
          <w:color w:val="000000" w:themeColor="text1"/>
          <w:szCs w:val="24"/>
          <w:lang w:val="mn-MN"/>
        </w:rPr>
        <w:t>Хуулийн төсөлд тусгагдсан нэмэлт өөрчлөлтүүд нь ихэнхдээ тухайн зохицуулалтыг боловсронгуй болгосон, зарим нэмэлт үүрэг нь одоо мөрдөгдөж буй хуулийн зохицуулалтын зардлын хүрээнд үргэлжлүүлэн хэрэгжүүлж болох үүрэг байх тул хуулийн төсөл батлагдсанаар төсөвт ачаалал нэмэхгүй, төрийн байгууллага, иргэн, хуулийн этгээдэд аливаа нэмэлт зардал гарахгүй гэж дүгнэж байна.</w:t>
      </w:r>
    </w:p>
    <w:p w14:paraId="359463F6" w14:textId="77777777" w:rsidR="00CB7504" w:rsidRPr="00CC2FBB" w:rsidRDefault="00CB7504" w:rsidP="00083F99">
      <w:pPr>
        <w:spacing w:after="0" w:line="276" w:lineRule="auto"/>
        <w:rPr>
          <w:rFonts w:ascii="Arial" w:hAnsi="Arial" w:cs="Arial"/>
          <w:color w:val="000000" w:themeColor="text1"/>
          <w:szCs w:val="24"/>
          <w:lang w:val="mn-MN"/>
        </w:rPr>
      </w:pPr>
    </w:p>
    <w:p w14:paraId="3D12FFB2" w14:textId="77777777" w:rsidR="00CB7504" w:rsidRPr="00CC2FBB" w:rsidRDefault="00CB7504" w:rsidP="00083F99">
      <w:pPr>
        <w:spacing w:after="0" w:line="276" w:lineRule="auto"/>
        <w:rPr>
          <w:rFonts w:ascii="Arial" w:hAnsi="Arial" w:cs="Arial"/>
          <w:color w:val="000000" w:themeColor="text1"/>
          <w:szCs w:val="24"/>
          <w:lang w:val="mn-MN"/>
        </w:rPr>
      </w:pPr>
    </w:p>
    <w:p w14:paraId="149FF31D" w14:textId="532794FB" w:rsidR="001257C9" w:rsidRPr="00CC2FBB" w:rsidRDefault="00B60C09" w:rsidP="00B60C09">
      <w:pPr>
        <w:spacing w:after="0" w:line="276" w:lineRule="auto"/>
        <w:jc w:val="center"/>
        <w:rPr>
          <w:rFonts w:ascii="Arial" w:hAnsi="Arial" w:cs="Arial"/>
          <w:color w:val="000000" w:themeColor="text1"/>
          <w:szCs w:val="24"/>
          <w:lang w:val="mn-MN"/>
        </w:rPr>
      </w:pPr>
      <w:r w:rsidRPr="00CC2FBB">
        <w:rPr>
          <w:rFonts w:ascii="Arial" w:hAnsi="Arial" w:cs="Arial"/>
          <w:color w:val="000000" w:themeColor="text1"/>
          <w:szCs w:val="24"/>
          <w:lang w:val="mn-MN"/>
        </w:rPr>
        <w:t>---о0о---</w:t>
      </w:r>
    </w:p>
    <w:sectPr w:rsidR="001257C9" w:rsidRPr="00CC2FBB" w:rsidSect="009A1A78">
      <w:pgSz w:w="12240" w:h="15840"/>
      <w:pgMar w:top="1276" w:right="1041" w:bottom="1440" w:left="1701"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8B2F" w14:textId="77777777" w:rsidR="00320EC0" w:rsidRDefault="00320EC0" w:rsidP="00ED3400">
      <w:pPr>
        <w:spacing w:after="0" w:line="240" w:lineRule="auto"/>
      </w:pPr>
      <w:r>
        <w:separator/>
      </w:r>
    </w:p>
  </w:endnote>
  <w:endnote w:type="continuationSeparator" w:id="0">
    <w:p w14:paraId="0D430225" w14:textId="77777777" w:rsidR="00320EC0" w:rsidRDefault="00320EC0" w:rsidP="00ED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B06F" w14:textId="77777777" w:rsidR="00320EC0" w:rsidRDefault="00320EC0" w:rsidP="00ED3400">
      <w:pPr>
        <w:spacing w:after="0" w:line="240" w:lineRule="auto"/>
      </w:pPr>
      <w:r>
        <w:separator/>
      </w:r>
    </w:p>
  </w:footnote>
  <w:footnote w:type="continuationSeparator" w:id="0">
    <w:p w14:paraId="45193FFC" w14:textId="77777777" w:rsidR="00320EC0" w:rsidRDefault="00320EC0" w:rsidP="00ED3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D3B"/>
    <w:multiLevelType w:val="hybridMultilevel"/>
    <w:tmpl w:val="1C40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D3353"/>
    <w:multiLevelType w:val="hybridMultilevel"/>
    <w:tmpl w:val="1B96CC3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61A92"/>
    <w:multiLevelType w:val="hybridMultilevel"/>
    <w:tmpl w:val="5CDA908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B43E4F"/>
    <w:multiLevelType w:val="hybridMultilevel"/>
    <w:tmpl w:val="94C48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95240C"/>
    <w:multiLevelType w:val="hybridMultilevel"/>
    <w:tmpl w:val="430A5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6515C"/>
    <w:multiLevelType w:val="hybridMultilevel"/>
    <w:tmpl w:val="1364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63A0"/>
    <w:multiLevelType w:val="hybridMultilevel"/>
    <w:tmpl w:val="94C48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D3A46A6"/>
    <w:multiLevelType w:val="hybridMultilevel"/>
    <w:tmpl w:val="3D1A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57768"/>
    <w:multiLevelType w:val="hybridMultilevel"/>
    <w:tmpl w:val="4F5834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604AF"/>
    <w:multiLevelType w:val="hybridMultilevel"/>
    <w:tmpl w:val="9860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083210">
    <w:abstractNumId w:val="8"/>
  </w:num>
  <w:num w:numId="2" w16cid:durableId="676158591">
    <w:abstractNumId w:val="7"/>
  </w:num>
  <w:num w:numId="3" w16cid:durableId="224462059">
    <w:abstractNumId w:val="0"/>
  </w:num>
  <w:num w:numId="4" w16cid:durableId="758406977">
    <w:abstractNumId w:val="4"/>
  </w:num>
  <w:num w:numId="5" w16cid:durableId="859930509">
    <w:abstractNumId w:val="5"/>
  </w:num>
  <w:num w:numId="6" w16cid:durableId="1426654676">
    <w:abstractNumId w:val="2"/>
  </w:num>
  <w:num w:numId="7" w16cid:durableId="249824255">
    <w:abstractNumId w:val="3"/>
  </w:num>
  <w:num w:numId="8" w16cid:durableId="1688865355">
    <w:abstractNumId w:val="9"/>
  </w:num>
  <w:num w:numId="9" w16cid:durableId="405764746">
    <w:abstractNumId w:val="1"/>
  </w:num>
  <w:num w:numId="10" w16cid:durableId="585386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FB"/>
    <w:rsid w:val="000242A8"/>
    <w:rsid w:val="00083F99"/>
    <w:rsid w:val="00086732"/>
    <w:rsid w:val="00102488"/>
    <w:rsid w:val="001257C9"/>
    <w:rsid w:val="0013511B"/>
    <w:rsid w:val="00140332"/>
    <w:rsid w:val="0017052E"/>
    <w:rsid w:val="001E7860"/>
    <w:rsid w:val="00216FB8"/>
    <w:rsid w:val="00220DD5"/>
    <w:rsid w:val="00224092"/>
    <w:rsid w:val="00281BA6"/>
    <w:rsid w:val="002B06D9"/>
    <w:rsid w:val="002C6374"/>
    <w:rsid w:val="00320EC0"/>
    <w:rsid w:val="00340205"/>
    <w:rsid w:val="00372EB7"/>
    <w:rsid w:val="00382731"/>
    <w:rsid w:val="003B556E"/>
    <w:rsid w:val="003B6D31"/>
    <w:rsid w:val="003D7584"/>
    <w:rsid w:val="003D7909"/>
    <w:rsid w:val="0041628D"/>
    <w:rsid w:val="004234D0"/>
    <w:rsid w:val="0047288A"/>
    <w:rsid w:val="00480E14"/>
    <w:rsid w:val="004A5E74"/>
    <w:rsid w:val="004D3C80"/>
    <w:rsid w:val="005D5971"/>
    <w:rsid w:val="00682FF3"/>
    <w:rsid w:val="00751199"/>
    <w:rsid w:val="00751504"/>
    <w:rsid w:val="007665D6"/>
    <w:rsid w:val="007E2BB7"/>
    <w:rsid w:val="00840ABC"/>
    <w:rsid w:val="008E0F5B"/>
    <w:rsid w:val="009466FB"/>
    <w:rsid w:val="009909E5"/>
    <w:rsid w:val="009A1A78"/>
    <w:rsid w:val="009B64ED"/>
    <w:rsid w:val="00A15AAF"/>
    <w:rsid w:val="00A315CC"/>
    <w:rsid w:val="00A575B9"/>
    <w:rsid w:val="00A67B90"/>
    <w:rsid w:val="00AD244F"/>
    <w:rsid w:val="00B45BBB"/>
    <w:rsid w:val="00B60C09"/>
    <w:rsid w:val="00B74D04"/>
    <w:rsid w:val="00B82660"/>
    <w:rsid w:val="00B83ADF"/>
    <w:rsid w:val="00C05178"/>
    <w:rsid w:val="00C137D8"/>
    <w:rsid w:val="00C42BD2"/>
    <w:rsid w:val="00C665EF"/>
    <w:rsid w:val="00C727B3"/>
    <w:rsid w:val="00C8641E"/>
    <w:rsid w:val="00C91C76"/>
    <w:rsid w:val="00CB7504"/>
    <w:rsid w:val="00CC2FBB"/>
    <w:rsid w:val="00D16924"/>
    <w:rsid w:val="00D80E5A"/>
    <w:rsid w:val="00DB266A"/>
    <w:rsid w:val="00DC2EFD"/>
    <w:rsid w:val="00E76F21"/>
    <w:rsid w:val="00E82D05"/>
    <w:rsid w:val="00E82FB5"/>
    <w:rsid w:val="00EA088E"/>
    <w:rsid w:val="00ED3400"/>
    <w:rsid w:val="00EF2C10"/>
    <w:rsid w:val="00F4574D"/>
    <w:rsid w:val="00FE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5F88"/>
  <w15:chartTrackingRefBased/>
  <w15:docId w15:val="{75A80E65-1143-433B-AC93-E2BB3B13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6D31"/>
    <w:pPr>
      <w:keepNext/>
      <w:keepLines/>
      <w:spacing w:before="40" w:after="0"/>
      <w:outlineLvl w:val="2"/>
    </w:pPr>
    <w:rPr>
      <w:rFonts w:eastAsiaTheme="majorEastAsia" w:cstheme="majorBidi"/>
      <w:b/>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14:ligatures w14:val="non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14:ligatures w14:val="none"/>
    </w:rPr>
  </w:style>
  <w:style w:type="character" w:customStyle="1" w:styleId="Heading3Char">
    <w:name w:val="Heading 3 Char"/>
    <w:basedOn w:val="DefaultParagraphFont"/>
    <w:link w:val="Heading3"/>
    <w:uiPriority w:val="9"/>
    <w:semiHidden/>
    <w:rsid w:val="003B6D31"/>
    <w:rPr>
      <w:rFonts w:ascii="Times New Roman" w:eastAsiaTheme="majorEastAsia" w:hAnsi="Times New Roman" w:cstheme="majorBidi"/>
      <w:b/>
      <w:i/>
      <w:color w:val="1F3763" w:themeColor="accent1" w:themeShade="7F"/>
      <w:kern w:val="0"/>
      <w:sz w:val="24"/>
      <w:szCs w:val="24"/>
      <w14:ligatures w14:val="none"/>
    </w:rPr>
  </w:style>
  <w:style w:type="paragraph" w:styleId="ListParagraph">
    <w:name w:val="List Paragraph"/>
    <w:basedOn w:val="Normal"/>
    <w:uiPriority w:val="34"/>
    <w:qFormat/>
    <w:rsid w:val="00A15AAF"/>
    <w:pPr>
      <w:ind w:left="720"/>
      <w:contextualSpacing/>
    </w:pPr>
  </w:style>
  <w:style w:type="table" w:styleId="TableGrid">
    <w:name w:val="Table Grid"/>
    <w:basedOn w:val="TableNormal"/>
    <w:uiPriority w:val="39"/>
    <w:rsid w:val="00F4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B7504"/>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CB7504"/>
    <w:pPr>
      <w:spacing w:after="100"/>
    </w:pPr>
  </w:style>
  <w:style w:type="character" w:styleId="Hyperlink">
    <w:name w:val="Hyperlink"/>
    <w:basedOn w:val="DefaultParagraphFont"/>
    <w:uiPriority w:val="99"/>
    <w:unhideWhenUsed/>
    <w:rsid w:val="00CB7504"/>
    <w:rPr>
      <w:color w:val="0563C1" w:themeColor="hyperlink"/>
      <w:u w:val="single"/>
    </w:rPr>
  </w:style>
  <w:style w:type="paragraph" w:styleId="Header">
    <w:name w:val="header"/>
    <w:basedOn w:val="Normal"/>
    <w:link w:val="HeaderChar"/>
    <w:uiPriority w:val="99"/>
    <w:unhideWhenUsed/>
    <w:rsid w:val="00ED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00"/>
    <w:rPr>
      <w:rFonts w:ascii="Times New Roman" w:hAnsi="Times New Roman"/>
      <w:kern w:val="0"/>
      <w:sz w:val="24"/>
      <w14:ligatures w14:val="none"/>
    </w:rPr>
  </w:style>
  <w:style w:type="paragraph" w:styleId="Footer">
    <w:name w:val="footer"/>
    <w:basedOn w:val="Normal"/>
    <w:link w:val="FooterChar"/>
    <w:uiPriority w:val="99"/>
    <w:unhideWhenUsed/>
    <w:rsid w:val="00ED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0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174AB-2826-4ADD-B67A-BC7DC29C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 Chinbat</dc:creator>
  <cp:keywords/>
  <dc:description/>
  <cp:lastModifiedBy>Д.Батсүрэн</cp:lastModifiedBy>
  <cp:revision>5</cp:revision>
  <cp:lastPrinted>2025-04-15T09:06:00Z</cp:lastPrinted>
  <dcterms:created xsi:type="dcterms:W3CDTF">2025-04-29T08:19:00Z</dcterms:created>
  <dcterms:modified xsi:type="dcterms:W3CDTF">2025-05-02T05:50:00Z</dcterms:modified>
</cp:coreProperties>
</file>