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5DC9D" w14:textId="77777777" w:rsidR="00486306" w:rsidRDefault="006D0D69" w:rsidP="004700AB">
      <w:pPr>
        <w:pStyle w:val="Title"/>
        <w:rPr>
          <w:rFonts w:ascii="Times New Roman" w:hAnsi="Times New Roman"/>
          <w:b/>
          <w:noProof/>
        </w:rPr>
      </w:pPr>
      <w:r w:rsidRPr="002E4357">
        <w:rPr>
          <w:rFonts w:ascii="Times New Roman" w:hAnsi="Times New Roman"/>
          <w:b/>
          <w:noProof/>
        </w:rPr>
        <w:t>жолоочийн даатгалын</w:t>
      </w:r>
      <w:r w:rsidR="004700AB">
        <w:rPr>
          <w:rFonts w:ascii="Times New Roman" w:hAnsi="Times New Roman"/>
          <w:b/>
          <w:noProof/>
        </w:rPr>
        <w:t xml:space="preserve"> ТУХАЙ ХУУЛийг шинэчлэн найруулах </w:t>
      </w:r>
      <w:r w:rsidR="00486306" w:rsidRPr="002E4357">
        <w:rPr>
          <w:rFonts w:ascii="Times New Roman" w:hAnsi="Times New Roman"/>
          <w:b/>
          <w:noProof/>
        </w:rPr>
        <w:t>ТУХАЙ ХУУЛИЙН ТӨСЛИЙН ХЭРЭГЦЭЭ, ШААРДЛАГЫН ТАНДАН СУДАЛГАА</w:t>
      </w:r>
    </w:p>
    <w:p w14:paraId="777D2E9A" w14:textId="77777777" w:rsidR="006F1337" w:rsidRPr="006F1337" w:rsidRDefault="009404E2" w:rsidP="006F1337">
      <w:pPr>
        <w:jc w:val="right"/>
      </w:pPr>
      <w:r>
        <w:t>/2021.03.10</w:t>
      </w:r>
      <w:r w:rsidR="006F1337">
        <w:t>/</w:t>
      </w:r>
    </w:p>
    <w:p w14:paraId="1871B34C" w14:textId="77777777" w:rsidR="00401BD4" w:rsidRPr="002E4357" w:rsidRDefault="00401BD4" w:rsidP="00486306">
      <w:pPr>
        <w:pStyle w:val="NormalWeb"/>
        <w:shd w:val="clear" w:color="auto" w:fill="FFFFFF"/>
        <w:spacing w:before="0" w:beforeAutospacing="0" w:after="150" w:afterAutospacing="0" w:line="270" w:lineRule="atLeast"/>
        <w:jc w:val="both"/>
        <w:textAlignment w:val="top"/>
        <w:rPr>
          <w:noProof/>
          <w:color w:val="333333"/>
          <w:lang w:val="mn-MN"/>
        </w:rPr>
      </w:pPr>
    </w:p>
    <w:p w14:paraId="5CF82D12" w14:textId="77777777" w:rsidR="00FD4B87" w:rsidRDefault="00486306" w:rsidP="00FD4B87">
      <w:pPr>
        <w:pStyle w:val="Heading1"/>
        <w:numPr>
          <w:ilvl w:val="0"/>
          <w:numId w:val="1"/>
        </w:numPr>
        <w:rPr>
          <w:rFonts w:ascii="Times New Roman" w:hAnsi="Times New Roman"/>
          <w:noProof/>
        </w:rPr>
      </w:pPr>
      <w:r w:rsidRPr="002E4357">
        <w:rPr>
          <w:rFonts w:ascii="Times New Roman" w:hAnsi="Times New Roman"/>
          <w:noProof/>
        </w:rPr>
        <w:t>Ерөнхий мэдээлэл</w:t>
      </w:r>
    </w:p>
    <w:p w14:paraId="37E5E9CD" w14:textId="77777777" w:rsidR="00535453" w:rsidRPr="00535453" w:rsidRDefault="00535453" w:rsidP="00535453"/>
    <w:p w14:paraId="0A472449" w14:textId="77777777" w:rsidR="00BD7E59" w:rsidRPr="002E4357" w:rsidRDefault="00D33F2B" w:rsidP="00BD7E59">
      <w:pPr>
        <w:ind w:firstLine="720"/>
        <w:jc w:val="both"/>
        <w:rPr>
          <w:rFonts w:ascii="Times New Roman" w:hAnsi="Times New Roman"/>
          <w:noProof/>
          <w:szCs w:val="24"/>
        </w:rPr>
      </w:pPr>
      <w:r w:rsidRPr="002E4357">
        <w:rPr>
          <w:rFonts w:ascii="Times New Roman" w:hAnsi="Times New Roman"/>
          <w:noProof/>
        </w:rPr>
        <w:t xml:space="preserve">Монгол </w:t>
      </w:r>
      <w:r w:rsidR="0024405D" w:rsidRPr="002E4357">
        <w:rPr>
          <w:rFonts w:ascii="Times New Roman" w:hAnsi="Times New Roman"/>
          <w:noProof/>
        </w:rPr>
        <w:t xml:space="preserve">Улсын Их Хурлаас </w:t>
      </w:r>
      <w:r w:rsidR="00F86B45" w:rsidRPr="002E4357">
        <w:rPr>
          <w:rFonts w:ascii="Times New Roman" w:hAnsi="Times New Roman"/>
          <w:noProof/>
        </w:rPr>
        <w:t>Жолоочийн даатгалын</w:t>
      </w:r>
      <w:r w:rsidR="000B2286" w:rsidRPr="002E4357">
        <w:rPr>
          <w:rFonts w:ascii="Times New Roman" w:hAnsi="Times New Roman"/>
          <w:noProof/>
        </w:rPr>
        <w:t xml:space="preserve"> тухай хуулийг</w:t>
      </w:r>
      <w:r w:rsidR="00E93D1B" w:rsidRPr="002E4357">
        <w:rPr>
          <w:rFonts w:ascii="Times New Roman" w:hAnsi="Times New Roman"/>
          <w:noProof/>
        </w:rPr>
        <w:t xml:space="preserve"> 20</w:t>
      </w:r>
      <w:r w:rsidR="00437DC8" w:rsidRPr="002E4357">
        <w:rPr>
          <w:rFonts w:ascii="Times New Roman" w:hAnsi="Times New Roman"/>
          <w:noProof/>
        </w:rPr>
        <w:t>11</w:t>
      </w:r>
      <w:r w:rsidR="00E93D1B" w:rsidRPr="002E4357">
        <w:rPr>
          <w:rFonts w:ascii="Times New Roman" w:hAnsi="Times New Roman"/>
          <w:noProof/>
        </w:rPr>
        <w:t xml:space="preserve"> онд баталсан </w:t>
      </w:r>
      <w:r w:rsidR="00911F51" w:rsidRPr="002E4357">
        <w:rPr>
          <w:rFonts w:ascii="Times New Roman" w:hAnsi="Times New Roman"/>
          <w:noProof/>
        </w:rPr>
        <w:t>бөгөөд</w:t>
      </w:r>
      <w:r w:rsidR="001C2D8A" w:rsidRPr="002E4357">
        <w:rPr>
          <w:rFonts w:ascii="Times New Roman" w:hAnsi="Times New Roman"/>
          <w:noProof/>
        </w:rPr>
        <w:t xml:space="preserve"> тус хууль нь</w:t>
      </w:r>
      <w:r w:rsidR="00424869" w:rsidRPr="002E4357">
        <w:rPr>
          <w:rFonts w:ascii="Times New Roman" w:hAnsi="Times New Roman"/>
          <w:noProof/>
        </w:rPr>
        <w:t xml:space="preserve"> </w:t>
      </w:r>
      <w:r w:rsidR="00D57F4A" w:rsidRPr="002E4357">
        <w:rPr>
          <w:rFonts w:ascii="Times New Roman" w:hAnsi="Times New Roman"/>
          <w:noProof/>
        </w:rPr>
        <w:t xml:space="preserve">Монгол Улс дахь авто </w:t>
      </w:r>
      <w:r w:rsidR="00E335DF" w:rsidRPr="002E4357">
        <w:rPr>
          <w:rFonts w:ascii="Times New Roman" w:hAnsi="Times New Roman"/>
          <w:noProof/>
        </w:rPr>
        <w:t>тээврийн хэрэгслийн өмчлөгчи</w:t>
      </w:r>
      <w:r w:rsidR="004E2F4B" w:rsidRPr="002E4357">
        <w:rPr>
          <w:rFonts w:ascii="Times New Roman" w:hAnsi="Times New Roman"/>
          <w:noProof/>
        </w:rPr>
        <w:t>йг</w:t>
      </w:r>
      <w:r w:rsidR="00D57F4A" w:rsidRPr="002E4357">
        <w:rPr>
          <w:rFonts w:ascii="Times New Roman" w:hAnsi="Times New Roman"/>
          <w:noProof/>
        </w:rPr>
        <w:t xml:space="preserve"> жолоочийн хариуцлагын албан журмын даатгалд хамр</w:t>
      </w:r>
      <w:r w:rsidR="004E2F4B" w:rsidRPr="002E4357">
        <w:rPr>
          <w:rFonts w:ascii="Times New Roman" w:hAnsi="Times New Roman"/>
          <w:noProof/>
        </w:rPr>
        <w:t>уула</w:t>
      </w:r>
      <w:r w:rsidR="0067761E" w:rsidRPr="002E4357">
        <w:rPr>
          <w:rFonts w:ascii="Times New Roman" w:hAnsi="Times New Roman"/>
          <w:noProof/>
        </w:rPr>
        <w:t>н</w:t>
      </w:r>
      <w:r w:rsidR="00D57F4A" w:rsidRPr="002E4357">
        <w:rPr>
          <w:rFonts w:ascii="Times New Roman" w:hAnsi="Times New Roman"/>
          <w:noProof/>
        </w:rPr>
        <w:t xml:space="preserve"> </w:t>
      </w:r>
      <w:r w:rsidR="00D57F4A" w:rsidRPr="002E4357">
        <w:rPr>
          <w:rFonts w:ascii="Times New Roman" w:hAnsi="Times New Roman"/>
          <w:b/>
          <w:i/>
          <w:noProof/>
        </w:rPr>
        <w:t>хохирогчий</w:t>
      </w:r>
      <w:r w:rsidR="005B7309" w:rsidRPr="002E4357">
        <w:rPr>
          <w:rFonts w:ascii="Times New Roman" w:hAnsi="Times New Roman"/>
          <w:b/>
          <w:i/>
          <w:noProof/>
        </w:rPr>
        <w:t>н</w:t>
      </w:r>
      <w:r w:rsidR="0067761E" w:rsidRPr="002E4357">
        <w:rPr>
          <w:rFonts w:ascii="Times New Roman" w:hAnsi="Times New Roman"/>
          <w:b/>
          <w:i/>
          <w:noProof/>
        </w:rPr>
        <w:t xml:space="preserve"> эрх ашгийг</w:t>
      </w:r>
      <w:r w:rsidR="00D57F4A" w:rsidRPr="002E4357">
        <w:rPr>
          <w:rFonts w:ascii="Times New Roman" w:hAnsi="Times New Roman"/>
          <w:b/>
          <w:i/>
          <w:noProof/>
        </w:rPr>
        <w:t xml:space="preserve"> хамгаалах</w:t>
      </w:r>
      <w:r w:rsidR="00D57F4A" w:rsidRPr="002E4357">
        <w:rPr>
          <w:rFonts w:ascii="Times New Roman" w:hAnsi="Times New Roman"/>
          <w:noProof/>
        </w:rPr>
        <w:t xml:space="preserve">, буруутай жолоочид үүсэх санхүүгийн хүндрэлийг </w:t>
      </w:r>
      <w:r w:rsidR="00911F51" w:rsidRPr="002E4357">
        <w:rPr>
          <w:rFonts w:ascii="Times New Roman" w:hAnsi="Times New Roman"/>
          <w:noProof/>
        </w:rPr>
        <w:t xml:space="preserve">бууруулах </w:t>
      </w:r>
      <w:r w:rsidR="0067761E" w:rsidRPr="002E4357">
        <w:rPr>
          <w:rFonts w:ascii="Times New Roman" w:hAnsi="Times New Roman"/>
          <w:noProof/>
        </w:rPr>
        <w:t>ач холбогдолтой</w:t>
      </w:r>
      <w:r w:rsidR="00DD74AF" w:rsidRPr="002E4357">
        <w:rPr>
          <w:rFonts w:ascii="Times New Roman" w:hAnsi="Times New Roman"/>
          <w:noProof/>
        </w:rPr>
        <w:t>, нийгмийн хамгааллын чиг баримжаатай хууль</w:t>
      </w:r>
      <w:r w:rsidR="001C2D8A" w:rsidRPr="002E4357">
        <w:rPr>
          <w:rFonts w:ascii="Times New Roman" w:hAnsi="Times New Roman"/>
          <w:noProof/>
        </w:rPr>
        <w:t xml:space="preserve"> юм</w:t>
      </w:r>
      <w:r w:rsidR="000B2286" w:rsidRPr="002E4357">
        <w:rPr>
          <w:rFonts w:ascii="Times New Roman" w:hAnsi="Times New Roman"/>
          <w:noProof/>
        </w:rPr>
        <w:t>.</w:t>
      </w:r>
      <w:r w:rsidR="00BD7E59" w:rsidRPr="002E4357">
        <w:rPr>
          <w:rFonts w:ascii="Times New Roman" w:hAnsi="Times New Roman"/>
          <w:noProof/>
          <w:szCs w:val="24"/>
        </w:rPr>
        <w:t xml:space="preserve"> </w:t>
      </w:r>
    </w:p>
    <w:p w14:paraId="6647AA95" w14:textId="77777777" w:rsidR="00BD7E59" w:rsidRPr="002E4357" w:rsidRDefault="00BD7E59" w:rsidP="00BD7E59">
      <w:pPr>
        <w:ind w:firstLine="720"/>
        <w:jc w:val="both"/>
        <w:rPr>
          <w:rFonts w:ascii="Times New Roman" w:hAnsi="Times New Roman"/>
          <w:noProof/>
          <w:szCs w:val="24"/>
        </w:rPr>
      </w:pPr>
      <w:r w:rsidRPr="002E4357">
        <w:rPr>
          <w:rFonts w:ascii="Times New Roman" w:hAnsi="Times New Roman"/>
          <w:noProof/>
          <w:szCs w:val="24"/>
        </w:rPr>
        <w:t>Жолоочийн даатгалын тухай хуулийн хамгийн гол үзэл баримтлал бол дээр дур</w:t>
      </w:r>
      <w:r w:rsidR="002E4357">
        <w:rPr>
          <w:rFonts w:ascii="Times New Roman" w:hAnsi="Times New Roman"/>
          <w:noProof/>
          <w:szCs w:val="24"/>
        </w:rPr>
        <w:t>ь</w:t>
      </w:r>
      <w:r w:rsidRPr="002E4357">
        <w:rPr>
          <w:rFonts w:ascii="Times New Roman" w:hAnsi="Times New Roman"/>
          <w:noProof/>
          <w:szCs w:val="24"/>
        </w:rPr>
        <w:t>дсанчлан хохирогчийн эрхийг хамгаалах явдал бөгөөд энэ хуулийн дагуу зам тээврийн ослын улмаас хохирсон этгээд бүр хохирлоо нөхөн төлүүлэх, соён гэгээрүүлэх сурталчлах ажлыг зохион байгуулж, зам тээврийн осол гэмт хэргээс урьдчилан сэргийлэх нөхцөлийг бүрдүүлэх явдал мөн. Улмаар Монгол Улсын Засгийн газрын 2019 оны 163 дугаар тогтоолоор батлагдсан "Замын хөдөлгөөний аюулгүй байдлыг хангах үндэсний хөтөлбөр"-ийн 3 дугаар хэсгийн 3.3.5 дахь заалтад "Автотээврийн салбарт замын хөдөлгөөний аюулгүй байдлыг хангах даатгалын цогц систем бий болг</w:t>
      </w:r>
      <w:r w:rsidR="00365E39">
        <w:rPr>
          <w:rFonts w:ascii="Times New Roman" w:hAnsi="Times New Roman"/>
          <w:noProof/>
          <w:szCs w:val="24"/>
        </w:rPr>
        <w:t>о</w:t>
      </w:r>
      <w:r w:rsidRPr="002E4357">
        <w:rPr>
          <w:rFonts w:ascii="Times New Roman" w:hAnsi="Times New Roman"/>
          <w:noProof/>
          <w:szCs w:val="24"/>
        </w:rPr>
        <w:t xml:space="preserve">х замаар төр, иргэнд учрах санхүүгийн дарамтыг бууруулах" гэсэн зорилт тавигдсан болно. </w:t>
      </w:r>
    </w:p>
    <w:p w14:paraId="6667FA75" w14:textId="77777777" w:rsidR="00BD7E59" w:rsidRPr="002E4357" w:rsidRDefault="00BD7E59" w:rsidP="00BD7E59">
      <w:pPr>
        <w:ind w:firstLine="720"/>
        <w:jc w:val="both"/>
        <w:rPr>
          <w:rFonts w:ascii="Times New Roman" w:hAnsi="Times New Roman"/>
          <w:noProof/>
          <w:szCs w:val="24"/>
        </w:rPr>
      </w:pPr>
      <w:r w:rsidRPr="002E4357">
        <w:rPr>
          <w:rFonts w:ascii="Times New Roman" w:hAnsi="Times New Roman"/>
          <w:noProof/>
          <w:szCs w:val="24"/>
        </w:rPr>
        <w:t xml:space="preserve">2011 онд батлагдсан Жолоочийн даатгалын тухай хуулийн дагуу өнгөрсөн 10 </w:t>
      </w:r>
      <w:r w:rsidR="002E4357">
        <w:rPr>
          <w:rFonts w:ascii="Times New Roman" w:hAnsi="Times New Roman"/>
          <w:noProof/>
          <w:szCs w:val="24"/>
        </w:rPr>
        <w:t>шахам</w:t>
      </w:r>
      <w:r w:rsidRPr="002E4357">
        <w:rPr>
          <w:rFonts w:ascii="Times New Roman" w:hAnsi="Times New Roman"/>
          <w:noProof/>
          <w:szCs w:val="24"/>
        </w:rPr>
        <w:t xml:space="preserve"> жилийн хугацаанд бүрэлдэн бий болсон </w:t>
      </w:r>
      <w:r w:rsidR="002E4357">
        <w:rPr>
          <w:rFonts w:ascii="Times New Roman" w:hAnsi="Times New Roman"/>
          <w:noProof/>
          <w:szCs w:val="24"/>
        </w:rPr>
        <w:t>Ж</w:t>
      </w:r>
      <w:r w:rsidRPr="002E4357">
        <w:rPr>
          <w:rFonts w:ascii="Times New Roman" w:hAnsi="Times New Roman"/>
          <w:noProof/>
          <w:szCs w:val="24"/>
        </w:rPr>
        <w:t>олоочийн хариуцлагын албан журмын даатгал нь ердийн</w:t>
      </w:r>
      <w:r w:rsidR="00365E39">
        <w:rPr>
          <w:rFonts w:ascii="Times New Roman" w:hAnsi="Times New Roman"/>
          <w:noProof/>
          <w:szCs w:val="24"/>
        </w:rPr>
        <w:t xml:space="preserve"> </w:t>
      </w:r>
      <w:r w:rsidR="002E4357">
        <w:rPr>
          <w:rFonts w:ascii="Times New Roman" w:hAnsi="Times New Roman"/>
          <w:noProof/>
          <w:szCs w:val="24"/>
        </w:rPr>
        <w:t>сайн дурын</w:t>
      </w:r>
      <w:r w:rsidRPr="002E4357">
        <w:rPr>
          <w:rFonts w:ascii="Times New Roman" w:hAnsi="Times New Roman"/>
          <w:noProof/>
          <w:szCs w:val="24"/>
        </w:rPr>
        <w:t xml:space="preserve"> даатгал</w:t>
      </w:r>
      <w:r w:rsidR="002E4357">
        <w:rPr>
          <w:rFonts w:ascii="Times New Roman" w:hAnsi="Times New Roman"/>
          <w:noProof/>
          <w:szCs w:val="24"/>
        </w:rPr>
        <w:t xml:space="preserve"> эрхлэгч компаниудад</w:t>
      </w:r>
      <w:r w:rsidRPr="002E4357">
        <w:rPr>
          <w:rFonts w:ascii="Times New Roman" w:hAnsi="Times New Roman"/>
          <w:noProof/>
          <w:szCs w:val="24"/>
        </w:rPr>
        <w:t xml:space="preserve"> тулгуурласан, ашгийн төлөө арилжааны даатгалын үйл ажиллагаа болон хөгжсөн явдал нь </w:t>
      </w:r>
      <w:r w:rsidR="002E4357">
        <w:rPr>
          <w:rFonts w:ascii="Times New Roman" w:hAnsi="Times New Roman"/>
          <w:noProof/>
          <w:szCs w:val="24"/>
        </w:rPr>
        <w:t>жолоочийг хариуцлагажуулах</w:t>
      </w:r>
      <w:r w:rsidRPr="002E4357">
        <w:rPr>
          <w:rFonts w:ascii="Times New Roman" w:hAnsi="Times New Roman"/>
          <w:noProof/>
          <w:szCs w:val="24"/>
        </w:rPr>
        <w:t xml:space="preserve"> Жолоочийн даатгалын тухай хуулийн үндсэн зорилгыг биелүүлэх болом</w:t>
      </w:r>
      <w:r w:rsidR="00365E39">
        <w:rPr>
          <w:rFonts w:ascii="Times New Roman" w:hAnsi="Times New Roman"/>
          <w:noProof/>
          <w:szCs w:val="24"/>
        </w:rPr>
        <w:t>ж</w:t>
      </w:r>
      <w:r w:rsidRPr="002E4357">
        <w:rPr>
          <w:rFonts w:ascii="Times New Roman" w:hAnsi="Times New Roman"/>
          <w:noProof/>
          <w:szCs w:val="24"/>
        </w:rPr>
        <w:t xml:space="preserve">гүй болгосон байна. Иймд замын хөдөлгөөний аюулгүй байдлыг хангах даатгалын цогц системийг буй болгохын тулд одоо бүрэлдэн тогтоод байгаа ашгийн төлөө, арилжааны даатгалын тогтолцоог халж, ашгийн төлөө бус, тусгайлсан чиг үүрэг бүхий төрийн </w:t>
      </w:r>
      <w:r w:rsidR="002E4357">
        <w:rPr>
          <w:rFonts w:ascii="Times New Roman" w:hAnsi="Times New Roman"/>
          <w:noProof/>
          <w:szCs w:val="24"/>
        </w:rPr>
        <w:t xml:space="preserve">болон олон нийтийн оролцоотой </w:t>
      </w:r>
      <w:r w:rsidRPr="002E4357">
        <w:rPr>
          <w:rFonts w:ascii="Times New Roman" w:hAnsi="Times New Roman"/>
          <w:noProof/>
          <w:szCs w:val="24"/>
        </w:rPr>
        <w:t>хуулийн этгээдийг байгуулан нийтийн ашиг сонирхлы</w:t>
      </w:r>
      <w:r w:rsidR="002E4357">
        <w:rPr>
          <w:rFonts w:ascii="Times New Roman" w:hAnsi="Times New Roman"/>
          <w:noProof/>
          <w:szCs w:val="24"/>
        </w:rPr>
        <w:t>г</w:t>
      </w:r>
      <w:r w:rsidRPr="002E4357">
        <w:rPr>
          <w:rFonts w:ascii="Times New Roman" w:hAnsi="Times New Roman"/>
          <w:noProof/>
          <w:szCs w:val="24"/>
        </w:rPr>
        <w:t xml:space="preserve"> хамгаалах, замын хөдөлгөөний аюулгүй байдлыг хангах өргөн зорилго бүхий цогц системийг буй болгох шаардлагатай байна.</w:t>
      </w:r>
    </w:p>
    <w:p w14:paraId="3E003CA9" w14:textId="77777777" w:rsidR="004B0321" w:rsidRPr="002E4357" w:rsidRDefault="00BD7E59" w:rsidP="00BD7E59">
      <w:pPr>
        <w:ind w:firstLine="720"/>
        <w:jc w:val="both"/>
        <w:rPr>
          <w:rFonts w:ascii="Times New Roman" w:hAnsi="Times New Roman"/>
          <w:noProof/>
        </w:rPr>
      </w:pPr>
      <w:r w:rsidRPr="002E4357">
        <w:rPr>
          <w:rFonts w:ascii="Times New Roman" w:hAnsi="Times New Roman"/>
          <w:noProof/>
          <w:szCs w:val="24"/>
        </w:rPr>
        <w:t xml:space="preserve">Энэхүү тогтолцоог бий болгосноор </w:t>
      </w:r>
      <w:r w:rsidR="002E4357">
        <w:rPr>
          <w:rFonts w:ascii="Times New Roman" w:hAnsi="Times New Roman"/>
          <w:noProof/>
          <w:szCs w:val="24"/>
        </w:rPr>
        <w:t>Ж</w:t>
      </w:r>
      <w:r w:rsidRPr="002E4357">
        <w:rPr>
          <w:rFonts w:ascii="Times New Roman" w:hAnsi="Times New Roman"/>
          <w:noProof/>
          <w:szCs w:val="24"/>
        </w:rPr>
        <w:t>олоочийн хариуцлагын албан журмын даатгалын хамрагдалтыг нэмэгдүүлэх</w:t>
      </w:r>
      <w:r w:rsidR="002E4357">
        <w:rPr>
          <w:rFonts w:ascii="Times New Roman" w:hAnsi="Times New Roman"/>
          <w:noProof/>
          <w:szCs w:val="24"/>
        </w:rPr>
        <w:t>, хяналтын</w:t>
      </w:r>
      <w:r w:rsidRPr="002E4357">
        <w:rPr>
          <w:rFonts w:ascii="Times New Roman" w:hAnsi="Times New Roman"/>
          <w:noProof/>
          <w:szCs w:val="24"/>
        </w:rPr>
        <w:t xml:space="preserve"> зохистой тогтолцоог бий болгоод зогсохгүй "Замын хөдөлгөөний аюулгүй байдлыг хангах үндэсний хөтөлбөр"-т заагдсан замын хөдөлгөөний аюулгүй байдлыг хангахтай холбоотой тодорхой үйл ажиллагааг бодитойгоор хэрэгжүүлэх нөхцөлийг бүрдүүлэх юм. </w:t>
      </w:r>
    </w:p>
    <w:p w14:paraId="2A23F749" w14:textId="77777777" w:rsidR="004B0321" w:rsidRPr="002E4357" w:rsidRDefault="00BD7E59" w:rsidP="00F94733">
      <w:pPr>
        <w:ind w:firstLine="720"/>
        <w:jc w:val="both"/>
        <w:rPr>
          <w:rFonts w:ascii="Times New Roman" w:hAnsi="Times New Roman"/>
          <w:noProof/>
        </w:rPr>
      </w:pPr>
      <w:r w:rsidRPr="002E4357">
        <w:rPr>
          <w:rFonts w:ascii="Times New Roman" w:hAnsi="Times New Roman"/>
          <w:noProof/>
        </w:rPr>
        <w:t>Түүнчлэн,</w:t>
      </w:r>
      <w:r w:rsidR="00F94733" w:rsidRPr="002E4357">
        <w:rPr>
          <w:rFonts w:ascii="Times New Roman" w:hAnsi="Times New Roman"/>
          <w:noProof/>
        </w:rPr>
        <w:t xml:space="preserve"> “Мон</w:t>
      </w:r>
      <w:r w:rsidR="00365E39">
        <w:rPr>
          <w:rFonts w:ascii="Times New Roman" w:hAnsi="Times New Roman"/>
          <w:noProof/>
        </w:rPr>
        <w:t>гол Улсын хууль тогтоомжийг 2024</w:t>
      </w:r>
      <w:r w:rsidR="00F94733" w:rsidRPr="002E4357">
        <w:rPr>
          <w:rFonts w:ascii="Times New Roman" w:hAnsi="Times New Roman"/>
          <w:noProof/>
        </w:rPr>
        <w:t xml:space="preserve"> он хүртэл боловсронгуй болгох үндсэн чиглэл” батлах тухай</w:t>
      </w:r>
      <w:r w:rsidR="00365E39">
        <w:rPr>
          <w:rFonts w:ascii="Times New Roman" w:hAnsi="Times New Roman"/>
          <w:noProof/>
        </w:rPr>
        <w:t xml:space="preserve"> УИХ-ын 2021 оны 12</w:t>
      </w:r>
      <w:r w:rsidR="0066767C" w:rsidRPr="002E4357">
        <w:rPr>
          <w:rFonts w:ascii="Times New Roman" w:hAnsi="Times New Roman"/>
          <w:noProof/>
        </w:rPr>
        <w:t xml:space="preserve"> дүгээр тогтоол</w:t>
      </w:r>
      <w:r w:rsidR="00291100" w:rsidRPr="002E4357">
        <w:rPr>
          <w:rFonts w:ascii="Times New Roman" w:hAnsi="Times New Roman"/>
          <w:noProof/>
        </w:rPr>
        <w:t xml:space="preserve">ын хавсралтын </w:t>
      </w:r>
      <w:r w:rsidR="00365E39">
        <w:rPr>
          <w:rFonts w:ascii="Times New Roman" w:hAnsi="Times New Roman"/>
          <w:noProof/>
        </w:rPr>
        <w:t>45-д</w:t>
      </w:r>
      <w:r w:rsidR="00797F87" w:rsidRPr="002E4357">
        <w:rPr>
          <w:rFonts w:ascii="Times New Roman" w:hAnsi="Times New Roman"/>
          <w:noProof/>
        </w:rPr>
        <w:t xml:space="preserve"> </w:t>
      </w:r>
      <w:r w:rsidR="000B2286" w:rsidRPr="002E4357">
        <w:rPr>
          <w:rFonts w:ascii="Times New Roman" w:hAnsi="Times New Roman"/>
          <w:noProof/>
        </w:rPr>
        <w:t>“</w:t>
      </w:r>
      <w:r w:rsidR="00365E39">
        <w:rPr>
          <w:rFonts w:ascii="Times New Roman" w:hAnsi="Times New Roman"/>
          <w:noProof/>
        </w:rPr>
        <w:t>Жолоочийн хариуцлагын даатгалын үйл ажиллагаанд оролцогч  талуудын эрх, үүргийг тодорхой болгох, Албан журмын даатгагчдын холбооны чиг үүрэг, зохион байгуулалтын тодорхойгүй байдлыг арилгах, даатгуулагч, хохирогч нөхөн төлбөрийн нэхэмжлэл гаргахад хохирол үнэлэгч заавал оролцо</w:t>
      </w:r>
      <w:r w:rsidR="00320745">
        <w:rPr>
          <w:rFonts w:ascii="Times New Roman" w:hAnsi="Times New Roman"/>
          <w:noProof/>
        </w:rPr>
        <w:t xml:space="preserve">х шаардлагыг </w:t>
      </w:r>
      <w:r w:rsidR="00320745">
        <w:rPr>
          <w:rFonts w:ascii="Times New Roman" w:hAnsi="Times New Roman"/>
          <w:noProof/>
        </w:rPr>
        <w:lastRenderedPageBreak/>
        <w:t>хасаж холбогдох автозасвар үйчилгээ болон эрүүл мэндийн байгууллага оролцох боломжийг бүрдүүлэх, даатгагч, даатгуулагчийн үүргийг ойлгомжтой болгох, даатгалын үнэлгээний хэмжээ, хураамж тооцоолох аргачлал, итгэлцүүрийг шинэчлэх</w:t>
      </w:r>
      <w:r w:rsidR="007C0095" w:rsidRPr="002E4357">
        <w:rPr>
          <w:rFonts w:ascii="Times New Roman" w:hAnsi="Times New Roman"/>
          <w:noProof/>
        </w:rPr>
        <w:t>”</w:t>
      </w:r>
      <w:r w:rsidR="006F50E1" w:rsidRPr="002E4357">
        <w:rPr>
          <w:rFonts w:ascii="Times New Roman" w:hAnsi="Times New Roman"/>
          <w:noProof/>
        </w:rPr>
        <w:t xml:space="preserve"> </w:t>
      </w:r>
      <w:r w:rsidR="00F41E82" w:rsidRPr="002E4357">
        <w:rPr>
          <w:rFonts w:ascii="Times New Roman" w:hAnsi="Times New Roman"/>
          <w:noProof/>
        </w:rPr>
        <w:t>зорилтыг дэвшүүлсэн болно.</w:t>
      </w:r>
    </w:p>
    <w:p w14:paraId="40D287D5" w14:textId="77777777" w:rsidR="002B757E" w:rsidRPr="002E4357" w:rsidRDefault="00972AC8" w:rsidP="002B757E">
      <w:pPr>
        <w:ind w:firstLine="720"/>
        <w:jc w:val="both"/>
        <w:rPr>
          <w:rFonts w:ascii="Times New Roman" w:hAnsi="Times New Roman"/>
          <w:noProof/>
        </w:rPr>
      </w:pPr>
      <w:r w:rsidRPr="002E4357">
        <w:rPr>
          <w:rFonts w:ascii="Times New Roman" w:hAnsi="Times New Roman"/>
          <w:noProof/>
        </w:rPr>
        <w:t>УИХ-ын 2020 оны 52-р тогтоолоор батлагдсан "Алсын хараа-2050</w:t>
      </w:r>
      <w:r w:rsidR="002B757E" w:rsidRPr="002E4357">
        <w:rPr>
          <w:rFonts w:ascii="Times New Roman" w:hAnsi="Times New Roman"/>
          <w:noProof/>
        </w:rPr>
        <w:t>:</w:t>
      </w:r>
      <w:r w:rsidRPr="002E4357">
        <w:rPr>
          <w:rFonts w:ascii="Times New Roman" w:hAnsi="Times New Roman"/>
          <w:noProof/>
        </w:rPr>
        <w:t xml:space="preserve"> Монгол Улсын урт хугацааны хөгжлийн бодлогын хүрээнд 2021-2030 он хүртэл хийж хэрэгжүүлэх </w:t>
      </w:r>
      <w:r w:rsidR="002B757E" w:rsidRPr="002E4357">
        <w:rPr>
          <w:rFonts w:ascii="Times New Roman" w:hAnsi="Times New Roman"/>
          <w:noProof/>
        </w:rPr>
        <w:t>үйл ажиллагаа"-ны Зорилт 4.3-т: "Олон улсын санхүүгийн зах зээлтэй холбогдсон, олон тулгуурт, хүртээмжтэй санхүүгийн системийг хөгжүүлнэ" гэж заасан энэ зорилтын хүрээнд дор дурдсан үйл ажиллагааг хэрэгжүүлэхээр төлөвлөсөн байна. Үүнд:</w:t>
      </w:r>
    </w:p>
    <w:p w14:paraId="67B1C7D3" w14:textId="77777777" w:rsidR="002B757E" w:rsidRPr="002E4357" w:rsidRDefault="00647F9A" w:rsidP="002B757E">
      <w:pPr>
        <w:ind w:firstLine="720"/>
        <w:jc w:val="both"/>
        <w:rPr>
          <w:rFonts w:ascii="Times New Roman" w:hAnsi="Times New Roman"/>
        </w:rPr>
      </w:pPr>
      <w:r w:rsidRPr="002E4357">
        <w:rPr>
          <w:rFonts w:ascii="Times New Roman" w:hAnsi="Times New Roman"/>
        </w:rPr>
        <w:t>4.3.10.Технологид суурилсан даатгалын шинэ бүтээгдэхүүн, үйлчилгээний хууль, эрх зүйн орчныг боловсронгуй болгоно.</w:t>
      </w:r>
    </w:p>
    <w:p w14:paraId="2A4BD480" w14:textId="77777777" w:rsidR="002B757E" w:rsidRPr="002E4357" w:rsidRDefault="00647F9A" w:rsidP="002B757E">
      <w:pPr>
        <w:ind w:firstLine="720"/>
        <w:jc w:val="both"/>
        <w:rPr>
          <w:rFonts w:ascii="Times New Roman" w:hAnsi="Times New Roman"/>
        </w:rPr>
      </w:pPr>
      <w:r w:rsidRPr="002E4357">
        <w:rPr>
          <w:rFonts w:ascii="Times New Roman" w:hAnsi="Times New Roman"/>
        </w:rPr>
        <w:t>4.3.24.Даатгалын гэрээний стандартыг тогтоож, бүртгэлийн процессыг хялбаршуулах, кибер даатгалыг хөгжүүлнэ.</w:t>
      </w:r>
    </w:p>
    <w:p w14:paraId="3A240D17" w14:textId="77777777" w:rsidR="002B757E" w:rsidRPr="002E4357" w:rsidRDefault="00647F9A" w:rsidP="002B757E">
      <w:pPr>
        <w:ind w:firstLine="720"/>
        <w:jc w:val="both"/>
        <w:rPr>
          <w:rFonts w:ascii="Times New Roman" w:hAnsi="Times New Roman"/>
        </w:rPr>
      </w:pPr>
      <w:r w:rsidRPr="002E4357">
        <w:rPr>
          <w:rFonts w:ascii="Times New Roman" w:hAnsi="Times New Roman"/>
        </w:rPr>
        <w:t>4.3.33.Даатгалын үйл ажиллагааг бүрэн тоон системд шилжүүлэх, хувийн мэдээллийн түүхэнд суурилан хураамж тогтооно.</w:t>
      </w:r>
    </w:p>
    <w:p w14:paraId="1416F5FD" w14:textId="77777777" w:rsidR="004B02B9" w:rsidRPr="002E4357" w:rsidRDefault="002B757E" w:rsidP="002B757E">
      <w:pPr>
        <w:ind w:firstLine="720"/>
        <w:jc w:val="both"/>
        <w:rPr>
          <w:rFonts w:ascii="Times New Roman" w:hAnsi="Times New Roman"/>
        </w:rPr>
      </w:pPr>
      <w:r w:rsidRPr="002E4357">
        <w:rPr>
          <w:rFonts w:ascii="Times New Roman" w:hAnsi="Times New Roman"/>
        </w:rPr>
        <w:t>Мөн, санхүүгийн салбарын тогтвортой өсөлтийг баталгаажуулах, санхүүгийн дэд салбарууд эн тэнцвэртэйгээр хөгжих эрх зүйн орчинг бүрдүүлэх, хямралаас урьдчилан сэргийлэх замаар эдийн засгийн өсөлтийг дэмжих зорилгоор Монгол улсын Засгийн газрын 2017 оны  299 дүгээр тогтоолоор "Монгол улсын санхүүгийн зах зээлийг 2025 он хүртэл хөгжүүлэх үндэсний ХӨТӨЛБӨР"-ийг</w:t>
      </w:r>
      <w:r w:rsidR="001336FA" w:rsidRPr="002E4357">
        <w:rPr>
          <w:rFonts w:ascii="Times New Roman" w:hAnsi="Times New Roman"/>
        </w:rPr>
        <w:t xml:space="preserve"> баталсан бөгөөд даатгалын хүртээмжийг нэмэгдүүлэх, санхүүгийн зуучлалын зард</w:t>
      </w:r>
      <w:r w:rsidR="005A518A" w:rsidRPr="002E4357">
        <w:rPr>
          <w:rFonts w:ascii="Times New Roman" w:hAnsi="Times New Roman"/>
        </w:rPr>
        <w:t>лыг бууруулан санхүүгийн үйлчил</w:t>
      </w:r>
      <w:r w:rsidR="00EE4A22" w:rsidRPr="002E4357">
        <w:rPr>
          <w:rFonts w:ascii="Times New Roman" w:hAnsi="Times New Roman"/>
        </w:rPr>
        <w:t xml:space="preserve">гээний хүртээмжийг нэмэгдүүлэх, даатгуулагч болон иргэдийн эрх ашгийг хамгаалах тогтолцоо бий болгох </w:t>
      </w:r>
      <w:r w:rsidR="001336FA" w:rsidRPr="002E4357">
        <w:rPr>
          <w:rFonts w:ascii="Times New Roman" w:hAnsi="Times New Roman"/>
        </w:rPr>
        <w:t xml:space="preserve">зорилт </w:t>
      </w:r>
      <w:r w:rsidR="002E4357">
        <w:rPr>
          <w:rFonts w:ascii="Times New Roman" w:hAnsi="Times New Roman"/>
        </w:rPr>
        <w:t>тавьсан болно.</w:t>
      </w:r>
      <w:r w:rsidRPr="002E4357">
        <w:rPr>
          <w:rFonts w:ascii="Times New Roman" w:hAnsi="Times New Roman"/>
        </w:rPr>
        <w:t xml:space="preserve"> </w:t>
      </w:r>
    </w:p>
    <w:p w14:paraId="4FE79B17" w14:textId="77777777" w:rsidR="002844A9" w:rsidRPr="002E4357" w:rsidRDefault="009D7407" w:rsidP="009D7407">
      <w:pPr>
        <w:ind w:firstLine="720"/>
        <w:jc w:val="both"/>
        <w:rPr>
          <w:rFonts w:ascii="Times New Roman" w:hAnsi="Times New Roman"/>
          <w:noProof/>
        </w:rPr>
      </w:pPr>
      <w:r w:rsidRPr="002E4357">
        <w:rPr>
          <w:rFonts w:ascii="Times New Roman" w:hAnsi="Times New Roman"/>
          <w:szCs w:val="24"/>
        </w:rPr>
        <w:t>Жолоочийн даатгалын тухай хуулийг хэрэгжүүлээд 9 жил гаруй хугацаа өнгөрөхөд хуулийн 6.2; 6.4;  8.3;  19.8;  28.2 дахь заалтуудад нэмэлт өөрчлөлт оруулсан, 22.1.2;  22.1.4;  22.3 дахь</w:t>
      </w:r>
      <w:r w:rsidR="00320745">
        <w:rPr>
          <w:rFonts w:ascii="Times New Roman" w:hAnsi="Times New Roman"/>
          <w:szCs w:val="24"/>
        </w:rPr>
        <w:t xml:space="preserve"> за</w:t>
      </w:r>
      <w:r w:rsidR="00A964E2">
        <w:rPr>
          <w:rFonts w:ascii="Times New Roman" w:hAnsi="Times New Roman"/>
          <w:szCs w:val="24"/>
        </w:rPr>
        <w:t xml:space="preserve">алтуудыг хүчингүй болгосноос </w:t>
      </w:r>
      <w:r w:rsidR="002E4357">
        <w:rPr>
          <w:rFonts w:ascii="Times New Roman" w:hAnsi="Times New Roman"/>
          <w:szCs w:val="24"/>
        </w:rPr>
        <w:t xml:space="preserve">өөр </w:t>
      </w:r>
      <w:r w:rsidRPr="002E4357">
        <w:rPr>
          <w:rFonts w:ascii="Times New Roman" w:hAnsi="Times New Roman"/>
          <w:szCs w:val="24"/>
        </w:rPr>
        <w:t xml:space="preserve">хуульд агуулгын чанартай өөрчлөлт оруулаагүй байна. </w:t>
      </w:r>
      <w:r w:rsidR="00A60215" w:rsidRPr="002E4357">
        <w:rPr>
          <w:rFonts w:ascii="Times New Roman" w:hAnsi="Times New Roman"/>
          <w:noProof/>
        </w:rPr>
        <w:t xml:space="preserve">Даатгалын тухай хуулийн 6.3, 6.4-т заасны дагуу албан журмын даатгалын хэлбэрийг хуулиар тогтоох шаардлагатай бөгөөд </w:t>
      </w:r>
      <w:r w:rsidR="002E4357">
        <w:rPr>
          <w:rFonts w:ascii="Times New Roman" w:hAnsi="Times New Roman"/>
          <w:noProof/>
        </w:rPr>
        <w:t>Ж</w:t>
      </w:r>
      <w:r w:rsidR="00A60215" w:rsidRPr="002E4357">
        <w:rPr>
          <w:rFonts w:ascii="Times New Roman" w:hAnsi="Times New Roman"/>
          <w:noProof/>
        </w:rPr>
        <w:t xml:space="preserve">олоочийн хариуцлагын даатгалын эрсдэл, нөхцөлийн талаарх нарийвчилсан зохицуулалтыг Жолоочийн даатгалын тухай хуулиар зохицуулж байгаа боловч өнөөг хүртэл Даатгалын тухай хууль болон Жолоочийн даатгалын тухай хуулиудын хооронд зарчмын хувьд </w:t>
      </w:r>
      <w:r w:rsidRPr="002E4357">
        <w:rPr>
          <w:rFonts w:ascii="Times New Roman" w:hAnsi="Times New Roman"/>
          <w:noProof/>
        </w:rPr>
        <w:t>зөрүүтэй ойлголт</w:t>
      </w:r>
      <w:r w:rsidR="00B56D82" w:rsidRPr="002E4357">
        <w:rPr>
          <w:rFonts w:ascii="Times New Roman" w:hAnsi="Times New Roman"/>
          <w:noProof/>
        </w:rPr>
        <w:t>ууд</w:t>
      </w:r>
      <w:r w:rsidRPr="002E4357">
        <w:rPr>
          <w:rFonts w:ascii="Times New Roman" w:hAnsi="Times New Roman"/>
          <w:noProof/>
        </w:rPr>
        <w:t xml:space="preserve"> байсаар байгаа тул</w:t>
      </w:r>
      <w:r w:rsidR="00A60215" w:rsidRPr="002E4357">
        <w:rPr>
          <w:rFonts w:ascii="Times New Roman" w:hAnsi="Times New Roman"/>
          <w:noProof/>
        </w:rPr>
        <w:t xml:space="preserve"> нэн даруй уг зөрчлийг арилгах, Ж</w:t>
      </w:r>
      <w:r w:rsidRPr="002E4357">
        <w:rPr>
          <w:rFonts w:ascii="Times New Roman" w:hAnsi="Times New Roman"/>
          <w:noProof/>
        </w:rPr>
        <w:t>олоочийн даатгалын тухай хуулийн</w:t>
      </w:r>
      <w:r w:rsidR="00A60215" w:rsidRPr="002E4357">
        <w:rPr>
          <w:rFonts w:ascii="Times New Roman" w:hAnsi="Times New Roman"/>
          <w:noProof/>
        </w:rPr>
        <w:t xml:space="preserve"> хохирогчдын эрх ашгийг хамгаалах үндсэн зорилгоо биелүүлэх</w:t>
      </w:r>
      <w:r w:rsidRPr="002E4357">
        <w:rPr>
          <w:rFonts w:ascii="Times New Roman" w:hAnsi="Times New Roman"/>
          <w:noProof/>
        </w:rPr>
        <w:t xml:space="preserve"> эрх зүйн үндсийг</w:t>
      </w:r>
      <w:r w:rsidR="00A60215" w:rsidRPr="002E4357">
        <w:rPr>
          <w:rFonts w:ascii="Times New Roman" w:hAnsi="Times New Roman"/>
          <w:noProof/>
        </w:rPr>
        <w:t xml:space="preserve"> бэхжүүлэх зүй ёсны шаардлага урган гарсаар байна.</w:t>
      </w:r>
    </w:p>
    <w:p w14:paraId="03359355" w14:textId="77777777" w:rsidR="00A60215" w:rsidRPr="002E4357" w:rsidRDefault="002844A9" w:rsidP="009D7407">
      <w:pPr>
        <w:ind w:firstLine="720"/>
        <w:jc w:val="both"/>
        <w:rPr>
          <w:rFonts w:ascii="Times New Roman" w:hAnsi="Times New Roman"/>
          <w:noProof/>
        </w:rPr>
      </w:pPr>
      <w:r w:rsidRPr="002E4357">
        <w:rPr>
          <w:rFonts w:ascii="Times New Roman" w:hAnsi="Times New Roman"/>
          <w:noProof/>
        </w:rPr>
        <w:t>Монгол Улсын Засгийн газрын 2019 оны 73-р тогтоолоор "Цахим засаглал үндэсний хөтөлбөр" баталсныг хэрэгжүүлэх, иргэдэд үзүүлэх үйлчилгээг цахимжуулах замаар даатгуулагчдын цаг, зардлыг хэмжнэх боломж нөхцөлийг бүрдүүлэх</w:t>
      </w:r>
      <w:r w:rsidR="00EE4A22" w:rsidRPr="002E4357">
        <w:rPr>
          <w:rFonts w:ascii="Times New Roman" w:hAnsi="Times New Roman"/>
          <w:noProof/>
        </w:rPr>
        <w:t xml:space="preserve"> </w:t>
      </w:r>
      <w:r w:rsidRPr="002E4357">
        <w:rPr>
          <w:rFonts w:ascii="Times New Roman" w:hAnsi="Times New Roman"/>
          <w:noProof/>
        </w:rPr>
        <w:t xml:space="preserve">ажилтай уялдуулах зайлшгүй шаардлага бий болоод байна. </w:t>
      </w:r>
    </w:p>
    <w:p w14:paraId="3961CC6A" w14:textId="77777777" w:rsidR="00A60215" w:rsidRPr="002E4357" w:rsidRDefault="00A60215" w:rsidP="00A60215">
      <w:pPr>
        <w:ind w:firstLine="720"/>
        <w:jc w:val="both"/>
        <w:rPr>
          <w:rFonts w:ascii="Times New Roman" w:hAnsi="Times New Roman"/>
          <w:noProof/>
        </w:rPr>
      </w:pPr>
      <w:r w:rsidRPr="002E4357">
        <w:rPr>
          <w:rFonts w:ascii="Times New Roman" w:hAnsi="Times New Roman"/>
          <w:noProof/>
        </w:rPr>
        <w:t xml:space="preserve">Жолоочийн даатгалын тухай </w:t>
      </w:r>
      <w:r w:rsidR="002844A9" w:rsidRPr="002E4357">
        <w:rPr>
          <w:rFonts w:ascii="Times New Roman" w:hAnsi="Times New Roman"/>
          <w:noProof/>
        </w:rPr>
        <w:t>хууль</w:t>
      </w:r>
      <w:r w:rsidRPr="002E4357">
        <w:rPr>
          <w:rFonts w:ascii="Times New Roman" w:hAnsi="Times New Roman"/>
          <w:noProof/>
        </w:rPr>
        <w:t xml:space="preserve"> батлагдсанаар даатгалд хамрагдах иргэдийн </w:t>
      </w:r>
      <w:r w:rsidR="00365E39">
        <w:rPr>
          <w:rFonts w:ascii="Times New Roman" w:hAnsi="Times New Roman"/>
          <w:noProof/>
        </w:rPr>
        <w:t>тоо нэмэгдэж, даатгалын талаарх</w:t>
      </w:r>
      <w:r w:rsidRPr="002E4357">
        <w:rPr>
          <w:rFonts w:ascii="Times New Roman" w:hAnsi="Times New Roman"/>
          <w:noProof/>
        </w:rPr>
        <w:t xml:space="preserve"> ойлголт, мэдлэг сайжирсан боловч </w:t>
      </w:r>
      <w:r w:rsidR="002E4357">
        <w:rPr>
          <w:rFonts w:ascii="Times New Roman" w:hAnsi="Times New Roman"/>
          <w:noProof/>
        </w:rPr>
        <w:t>Ж</w:t>
      </w:r>
      <w:r w:rsidRPr="002E4357">
        <w:rPr>
          <w:rFonts w:ascii="Times New Roman" w:hAnsi="Times New Roman"/>
          <w:noProof/>
        </w:rPr>
        <w:t>олоочийн хариуцлагын</w:t>
      </w:r>
      <w:r w:rsidR="00365E39">
        <w:rPr>
          <w:rFonts w:ascii="Times New Roman" w:hAnsi="Times New Roman"/>
          <w:noProof/>
        </w:rPr>
        <w:t xml:space="preserve"> албан журмын</w:t>
      </w:r>
      <w:r w:rsidRPr="002E4357">
        <w:rPr>
          <w:rFonts w:ascii="Times New Roman" w:hAnsi="Times New Roman"/>
          <w:noProof/>
        </w:rPr>
        <w:t xml:space="preserve"> даатгалы</w:t>
      </w:r>
      <w:r w:rsidR="002E4357">
        <w:rPr>
          <w:rFonts w:ascii="Times New Roman" w:hAnsi="Times New Roman"/>
          <w:noProof/>
        </w:rPr>
        <w:t>г хэрэгжүүлэх ажлын</w:t>
      </w:r>
      <w:r w:rsidRPr="002E4357">
        <w:rPr>
          <w:rFonts w:ascii="Times New Roman" w:hAnsi="Times New Roman"/>
          <w:noProof/>
        </w:rPr>
        <w:t xml:space="preserve"> зохион байгуулалт, </w:t>
      </w:r>
      <w:r w:rsidR="002E4357">
        <w:rPr>
          <w:rFonts w:ascii="Times New Roman" w:hAnsi="Times New Roman"/>
          <w:noProof/>
        </w:rPr>
        <w:t xml:space="preserve">Зам </w:t>
      </w:r>
      <w:r w:rsidR="002E4357">
        <w:rPr>
          <w:rFonts w:ascii="Times New Roman" w:hAnsi="Times New Roman"/>
          <w:noProof/>
        </w:rPr>
        <w:lastRenderedPageBreak/>
        <w:t>тээврийн салбарын оролцоо,</w:t>
      </w:r>
      <w:r w:rsidRPr="002E4357">
        <w:rPr>
          <w:rFonts w:ascii="Times New Roman" w:hAnsi="Times New Roman"/>
          <w:noProof/>
        </w:rPr>
        <w:t xml:space="preserve"> даатгалын үйл ажиллагаатай холбоотой зарим нэг зайлшгүй өөрчлөлтүүдийг тусгах</w:t>
      </w:r>
      <w:r w:rsidR="002844A9" w:rsidRPr="002E4357">
        <w:rPr>
          <w:rFonts w:ascii="Times New Roman" w:hAnsi="Times New Roman"/>
          <w:noProof/>
        </w:rPr>
        <w:t>, ялангуяа хохирогчийн эрх ашгийг хамгаалах</w:t>
      </w:r>
      <w:r w:rsidR="002E4357">
        <w:rPr>
          <w:rFonts w:ascii="Times New Roman" w:hAnsi="Times New Roman"/>
          <w:noProof/>
        </w:rPr>
        <w:t>, жолоочийн хариуцлага, сахилга батыг сайжруулах</w:t>
      </w:r>
      <w:r w:rsidR="002844A9" w:rsidRPr="002E4357">
        <w:rPr>
          <w:rFonts w:ascii="Times New Roman" w:hAnsi="Times New Roman"/>
          <w:noProof/>
        </w:rPr>
        <w:t xml:space="preserve"> хуулийн зорилгоо биелүүлэх тогтолцоог боловсронгуй болгох зүй ёсны</w:t>
      </w:r>
      <w:r w:rsidRPr="002E4357">
        <w:rPr>
          <w:rFonts w:ascii="Times New Roman" w:hAnsi="Times New Roman"/>
          <w:noProof/>
        </w:rPr>
        <w:t xml:space="preserve"> хэрэгцээ шаардлага үүсээд байгаа болно.</w:t>
      </w:r>
    </w:p>
    <w:p w14:paraId="77EBE29C" w14:textId="77777777" w:rsidR="00B17E81" w:rsidRPr="00365E39" w:rsidRDefault="00486306" w:rsidP="00B17E81">
      <w:pPr>
        <w:pStyle w:val="Heading1"/>
        <w:numPr>
          <w:ilvl w:val="0"/>
          <w:numId w:val="1"/>
        </w:numPr>
        <w:rPr>
          <w:rFonts w:ascii="Times New Roman" w:hAnsi="Times New Roman"/>
          <w:noProof/>
        </w:rPr>
      </w:pPr>
      <w:r w:rsidRPr="002E4357">
        <w:rPr>
          <w:rFonts w:ascii="Times New Roman" w:hAnsi="Times New Roman"/>
          <w:noProof/>
        </w:rPr>
        <w:t>Асуудалд дүн шинжилгээ хийсэн байдал</w:t>
      </w:r>
    </w:p>
    <w:p w14:paraId="2F61854A" w14:textId="77777777" w:rsidR="00EE57E5" w:rsidRPr="002E4357" w:rsidRDefault="005B2C15" w:rsidP="002A6897">
      <w:pPr>
        <w:ind w:firstLine="720"/>
        <w:jc w:val="both"/>
        <w:rPr>
          <w:rFonts w:ascii="Times New Roman" w:hAnsi="Times New Roman"/>
          <w:noProof/>
        </w:rPr>
      </w:pPr>
      <w:r w:rsidRPr="002E4357">
        <w:rPr>
          <w:rFonts w:ascii="Times New Roman" w:hAnsi="Times New Roman"/>
          <w:noProof/>
        </w:rPr>
        <w:t xml:space="preserve">Жолоочийн </w:t>
      </w:r>
      <w:r w:rsidR="00603236" w:rsidRPr="002E4357">
        <w:rPr>
          <w:rFonts w:ascii="Times New Roman" w:hAnsi="Times New Roman"/>
          <w:noProof/>
        </w:rPr>
        <w:t>хариуцлагын даатгалы</w:t>
      </w:r>
      <w:r w:rsidR="0016532D" w:rsidRPr="002E4357">
        <w:rPr>
          <w:rFonts w:ascii="Times New Roman" w:hAnsi="Times New Roman"/>
          <w:noProof/>
        </w:rPr>
        <w:t>г</w:t>
      </w:r>
      <w:r w:rsidR="00603236" w:rsidRPr="002E4357">
        <w:rPr>
          <w:rFonts w:ascii="Times New Roman" w:hAnsi="Times New Roman"/>
          <w:noProof/>
        </w:rPr>
        <w:t xml:space="preserve"> Монгол Улсад үйл ажиллагаа явуулж байгаа бүх ердийн даатгагч нар </w:t>
      </w:r>
      <w:r w:rsidR="005B7309" w:rsidRPr="002E4357">
        <w:rPr>
          <w:rFonts w:ascii="Times New Roman" w:hAnsi="Times New Roman"/>
          <w:noProof/>
        </w:rPr>
        <w:t>(</w:t>
      </w:r>
      <w:r w:rsidR="0016532D" w:rsidRPr="002E4357">
        <w:rPr>
          <w:rFonts w:ascii="Times New Roman" w:hAnsi="Times New Roman"/>
          <w:noProof/>
        </w:rPr>
        <w:t>1</w:t>
      </w:r>
      <w:r w:rsidR="002E4357">
        <w:rPr>
          <w:rFonts w:ascii="Times New Roman" w:hAnsi="Times New Roman"/>
          <w:noProof/>
        </w:rPr>
        <w:t>4</w:t>
      </w:r>
      <w:r w:rsidR="0016532D" w:rsidRPr="002E4357">
        <w:rPr>
          <w:rFonts w:ascii="Times New Roman" w:hAnsi="Times New Roman"/>
          <w:noProof/>
        </w:rPr>
        <w:t xml:space="preserve"> компани</w:t>
      </w:r>
      <w:r w:rsidR="005B7309" w:rsidRPr="002E4357">
        <w:rPr>
          <w:rFonts w:ascii="Times New Roman" w:hAnsi="Times New Roman"/>
          <w:noProof/>
        </w:rPr>
        <w:t>)</w:t>
      </w:r>
      <w:r w:rsidR="0016532D" w:rsidRPr="002E4357">
        <w:rPr>
          <w:rFonts w:ascii="Times New Roman" w:hAnsi="Times New Roman"/>
          <w:noProof/>
        </w:rPr>
        <w:t xml:space="preserve"> хийж байгаа бөгөөд </w:t>
      </w:r>
      <w:r w:rsidR="00F81A0C" w:rsidRPr="002E4357">
        <w:rPr>
          <w:rFonts w:ascii="Times New Roman" w:hAnsi="Times New Roman"/>
          <w:noProof/>
        </w:rPr>
        <w:t>А</w:t>
      </w:r>
      <w:r w:rsidR="0016532D" w:rsidRPr="002E4357">
        <w:rPr>
          <w:rFonts w:ascii="Times New Roman" w:hAnsi="Times New Roman"/>
          <w:noProof/>
        </w:rPr>
        <w:t xml:space="preserve">лбан </w:t>
      </w:r>
      <w:r w:rsidR="00B325B3">
        <w:rPr>
          <w:rFonts w:ascii="Times New Roman" w:hAnsi="Times New Roman"/>
          <w:noProof/>
        </w:rPr>
        <w:t>Ж</w:t>
      </w:r>
      <w:r w:rsidR="0016532D" w:rsidRPr="002E4357">
        <w:rPr>
          <w:rFonts w:ascii="Times New Roman" w:hAnsi="Times New Roman"/>
          <w:noProof/>
        </w:rPr>
        <w:t xml:space="preserve">урмын </w:t>
      </w:r>
      <w:r w:rsidR="00B325B3">
        <w:rPr>
          <w:rFonts w:ascii="Times New Roman" w:hAnsi="Times New Roman"/>
          <w:noProof/>
        </w:rPr>
        <w:t>Д</w:t>
      </w:r>
      <w:r w:rsidR="0016532D" w:rsidRPr="002E4357">
        <w:rPr>
          <w:rFonts w:ascii="Times New Roman" w:hAnsi="Times New Roman"/>
          <w:noProof/>
        </w:rPr>
        <w:t>аатга</w:t>
      </w:r>
      <w:r w:rsidR="001E6741" w:rsidRPr="002E4357">
        <w:rPr>
          <w:rFonts w:ascii="Times New Roman" w:hAnsi="Times New Roman"/>
          <w:noProof/>
        </w:rPr>
        <w:t>гчдын</w:t>
      </w:r>
      <w:r w:rsidR="0016532D" w:rsidRPr="002E4357">
        <w:rPr>
          <w:rFonts w:ascii="Times New Roman" w:hAnsi="Times New Roman"/>
          <w:noProof/>
        </w:rPr>
        <w:t xml:space="preserve"> </w:t>
      </w:r>
      <w:r w:rsidR="00B325B3">
        <w:rPr>
          <w:rFonts w:ascii="Times New Roman" w:hAnsi="Times New Roman"/>
          <w:noProof/>
        </w:rPr>
        <w:t>Х</w:t>
      </w:r>
      <w:r w:rsidR="0016532D" w:rsidRPr="002E4357">
        <w:rPr>
          <w:rFonts w:ascii="Times New Roman" w:hAnsi="Times New Roman"/>
          <w:noProof/>
        </w:rPr>
        <w:t xml:space="preserve">олбоо нь </w:t>
      </w:r>
      <w:r w:rsidR="00B325B3">
        <w:rPr>
          <w:rFonts w:ascii="Times New Roman" w:hAnsi="Times New Roman"/>
          <w:noProof/>
        </w:rPr>
        <w:t>ж</w:t>
      </w:r>
      <w:r w:rsidR="0016532D" w:rsidRPr="002E4357">
        <w:rPr>
          <w:rFonts w:ascii="Times New Roman" w:hAnsi="Times New Roman"/>
          <w:noProof/>
        </w:rPr>
        <w:t>олоочийн даатгалын сан</w:t>
      </w:r>
      <w:r w:rsidR="00B325B3">
        <w:rPr>
          <w:rFonts w:ascii="Times New Roman" w:hAnsi="Times New Roman"/>
          <w:noProof/>
        </w:rPr>
        <w:t>г бүрдүүлж</w:t>
      </w:r>
      <w:r w:rsidR="0016532D" w:rsidRPr="002E4357">
        <w:rPr>
          <w:rFonts w:ascii="Times New Roman" w:hAnsi="Times New Roman"/>
          <w:noProof/>
        </w:rPr>
        <w:t xml:space="preserve">, </w:t>
      </w:r>
      <w:r w:rsidR="00B325B3">
        <w:rPr>
          <w:rFonts w:ascii="Times New Roman" w:hAnsi="Times New Roman"/>
          <w:noProof/>
        </w:rPr>
        <w:t>түүнд хамаарал бүхий ш</w:t>
      </w:r>
      <w:r w:rsidR="0016532D" w:rsidRPr="002E4357">
        <w:rPr>
          <w:rFonts w:ascii="Times New Roman" w:hAnsi="Times New Roman"/>
          <w:noProof/>
        </w:rPr>
        <w:t>уурхай алб</w:t>
      </w:r>
      <w:r w:rsidR="00B325B3">
        <w:rPr>
          <w:rFonts w:ascii="Times New Roman" w:hAnsi="Times New Roman"/>
          <w:noProof/>
        </w:rPr>
        <w:t>ыг ажиллуулж, тээврийн хэрэгслийн даатгалын</w:t>
      </w:r>
      <w:r w:rsidR="00EE57E5" w:rsidRPr="002E4357">
        <w:rPr>
          <w:rFonts w:ascii="Times New Roman" w:hAnsi="Times New Roman"/>
          <w:noProof/>
        </w:rPr>
        <w:t xml:space="preserve"> </w:t>
      </w:r>
      <w:r w:rsidR="00B325B3">
        <w:rPr>
          <w:rFonts w:ascii="Times New Roman" w:hAnsi="Times New Roman"/>
          <w:noProof/>
        </w:rPr>
        <w:t>М</w:t>
      </w:r>
      <w:r w:rsidR="00EE57E5" w:rsidRPr="002E4357">
        <w:rPr>
          <w:rFonts w:ascii="Times New Roman" w:hAnsi="Times New Roman"/>
          <w:noProof/>
        </w:rPr>
        <w:t xml:space="preserve">эдээллийн нэгдсэн санг </w:t>
      </w:r>
      <w:r w:rsidR="00B325B3">
        <w:rPr>
          <w:rFonts w:ascii="Times New Roman" w:hAnsi="Times New Roman"/>
          <w:noProof/>
        </w:rPr>
        <w:t>хөтөлж, иргэдэд хандсан сургалт сурталчилгаа</w:t>
      </w:r>
      <w:r w:rsidR="00EE57E5" w:rsidRPr="002E4357">
        <w:rPr>
          <w:rFonts w:ascii="Times New Roman" w:hAnsi="Times New Roman"/>
          <w:noProof/>
        </w:rPr>
        <w:t xml:space="preserve"> явуулж байна.</w:t>
      </w:r>
    </w:p>
    <w:p w14:paraId="4B434338" w14:textId="77777777" w:rsidR="009404E2" w:rsidRDefault="001B0277" w:rsidP="002844A9">
      <w:pPr>
        <w:ind w:firstLine="720"/>
        <w:jc w:val="both"/>
        <w:rPr>
          <w:rFonts w:ascii="Times New Roman" w:hAnsi="Times New Roman"/>
        </w:rPr>
      </w:pPr>
      <w:r w:rsidRPr="002E4357">
        <w:rPr>
          <w:rFonts w:ascii="Times New Roman" w:hAnsi="Times New Roman"/>
        </w:rPr>
        <w:t>Ж</w:t>
      </w:r>
      <w:r w:rsidR="00414149" w:rsidRPr="002E4357">
        <w:rPr>
          <w:rFonts w:ascii="Times New Roman" w:hAnsi="Times New Roman"/>
        </w:rPr>
        <w:t>олоочийн хариуцлагын албан журмын</w:t>
      </w:r>
      <w:r w:rsidR="00A14D7C" w:rsidRPr="002E4357">
        <w:rPr>
          <w:rFonts w:ascii="Times New Roman" w:hAnsi="Times New Roman"/>
        </w:rPr>
        <w:t xml:space="preserve"> даатга</w:t>
      </w:r>
      <w:r w:rsidR="00ED261C" w:rsidRPr="002E4357">
        <w:rPr>
          <w:rFonts w:ascii="Times New Roman" w:hAnsi="Times New Roman"/>
        </w:rPr>
        <w:t>л хэрэгжиж эхэлснээр 2012 онд жолоочийн хариуцлагын даатгалын 373</w:t>
      </w:r>
      <w:r w:rsidR="003C4178" w:rsidRPr="002E4357">
        <w:rPr>
          <w:rFonts w:ascii="Times New Roman" w:hAnsi="Times New Roman"/>
        </w:rPr>
        <w:t>,</w:t>
      </w:r>
      <w:r w:rsidR="00ED261C" w:rsidRPr="002E4357">
        <w:rPr>
          <w:rFonts w:ascii="Times New Roman" w:hAnsi="Times New Roman"/>
        </w:rPr>
        <w:t>480 гэрээ байгуулагдаж, 16.3 тэрбум төгрөгийн даатгалын хураамж төвлөрүүлж байсан бөгөөд эдгээр үзүүлэлтүүд тасралтгүй өсч</w:t>
      </w:r>
      <w:r w:rsidR="00C17C24" w:rsidRPr="002E4357">
        <w:rPr>
          <w:rFonts w:ascii="Times New Roman" w:hAnsi="Times New Roman"/>
        </w:rPr>
        <w:t xml:space="preserve"> </w:t>
      </w:r>
      <w:r w:rsidRPr="002E4357">
        <w:rPr>
          <w:rFonts w:ascii="Times New Roman" w:hAnsi="Times New Roman"/>
          <w:noProof/>
        </w:rPr>
        <w:t>20</w:t>
      </w:r>
      <w:r w:rsidR="00B325B3">
        <w:rPr>
          <w:rFonts w:ascii="Times New Roman" w:hAnsi="Times New Roman"/>
          <w:noProof/>
        </w:rPr>
        <w:t>20</w:t>
      </w:r>
      <w:r w:rsidRPr="002E4357">
        <w:rPr>
          <w:rFonts w:ascii="Times New Roman" w:hAnsi="Times New Roman"/>
          <w:noProof/>
        </w:rPr>
        <w:t xml:space="preserve"> он</w:t>
      </w:r>
      <w:r w:rsidR="00B325B3">
        <w:rPr>
          <w:rFonts w:ascii="Times New Roman" w:hAnsi="Times New Roman"/>
          <w:noProof/>
        </w:rPr>
        <w:t>д</w:t>
      </w:r>
      <w:r w:rsidR="0035360D" w:rsidRPr="002E4357">
        <w:rPr>
          <w:rFonts w:ascii="Times New Roman" w:hAnsi="Times New Roman"/>
        </w:rPr>
        <w:t xml:space="preserve"> </w:t>
      </w:r>
      <w:r w:rsidR="00ED261C" w:rsidRPr="002E4357">
        <w:rPr>
          <w:rFonts w:ascii="Times New Roman" w:hAnsi="Times New Roman"/>
        </w:rPr>
        <w:t>6</w:t>
      </w:r>
      <w:r w:rsidR="00B325B3">
        <w:rPr>
          <w:rFonts w:ascii="Times New Roman" w:hAnsi="Times New Roman"/>
        </w:rPr>
        <w:t>43.316</w:t>
      </w:r>
      <w:r w:rsidR="00ED261C" w:rsidRPr="002E4357">
        <w:rPr>
          <w:rFonts w:ascii="Times New Roman" w:hAnsi="Times New Roman"/>
        </w:rPr>
        <w:t xml:space="preserve"> гэрээ байгуулагдаж, </w:t>
      </w:r>
      <w:r w:rsidR="00414149" w:rsidRPr="002E4357">
        <w:rPr>
          <w:rFonts w:ascii="Times New Roman" w:hAnsi="Times New Roman"/>
        </w:rPr>
        <w:t>3</w:t>
      </w:r>
      <w:r w:rsidR="00E845A4" w:rsidRPr="002E4357">
        <w:rPr>
          <w:rFonts w:ascii="Times New Roman" w:hAnsi="Times New Roman"/>
        </w:rPr>
        <w:t>3</w:t>
      </w:r>
      <w:r w:rsidR="00B325B3">
        <w:rPr>
          <w:rFonts w:ascii="Times New Roman" w:hAnsi="Times New Roman"/>
        </w:rPr>
        <w:t>,5</w:t>
      </w:r>
      <w:r w:rsidR="00414149" w:rsidRPr="002E4357">
        <w:rPr>
          <w:rFonts w:ascii="Times New Roman" w:hAnsi="Times New Roman"/>
        </w:rPr>
        <w:t xml:space="preserve"> тэрбум төгрөг</w:t>
      </w:r>
      <w:r w:rsidR="00A964E2">
        <w:rPr>
          <w:rFonts w:ascii="Times New Roman" w:hAnsi="Times New Roman"/>
        </w:rPr>
        <w:t>ийн хураамж</w:t>
      </w:r>
      <w:r w:rsidR="00D21F7B" w:rsidRPr="002E4357">
        <w:rPr>
          <w:rFonts w:ascii="Times New Roman" w:hAnsi="Times New Roman"/>
        </w:rPr>
        <w:t xml:space="preserve"> бүрдүүлсэн</w:t>
      </w:r>
      <w:r w:rsidR="00ED261C" w:rsidRPr="002E4357">
        <w:rPr>
          <w:rFonts w:ascii="Times New Roman" w:hAnsi="Times New Roman"/>
        </w:rPr>
        <w:t xml:space="preserve"> байна.</w:t>
      </w:r>
      <w:r w:rsidR="00B325B3">
        <w:rPr>
          <w:rFonts w:ascii="Times New Roman" w:hAnsi="Times New Roman"/>
        </w:rPr>
        <w:t xml:space="preserve"> </w:t>
      </w:r>
      <w:r w:rsidR="00ED261C" w:rsidRPr="002E4357">
        <w:rPr>
          <w:rFonts w:ascii="Times New Roman" w:hAnsi="Times New Roman"/>
        </w:rPr>
        <w:t>Түүнчлэн жолоочийн хариуцлагын даатгалын нөхөн төлбөрт 2012 онд 4.8 тэрбум</w:t>
      </w:r>
      <w:r w:rsidR="00B325B3">
        <w:rPr>
          <w:rFonts w:ascii="Times New Roman" w:hAnsi="Times New Roman"/>
        </w:rPr>
        <w:t xml:space="preserve"> төгрөг</w:t>
      </w:r>
      <w:r w:rsidR="00ED261C" w:rsidRPr="002E4357">
        <w:rPr>
          <w:rFonts w:ascii="Times New Roman" w:hAnsi="Times New Roman"/>
        </w:rPr>
        <w:t>, 20</w:t>
      </w:r>
      <w:r w:rsidR="00B325B3">
        <w:rPr>
          <w:rFonts w:ascii="Times New Roman" w:hAnsi="Times New Roman"/>
        </w:rPr>
        <w:t>20</w:t>
      </w:r>
      <w:r w:rsidR="00ED261C" w:rsidRPr="002E4357">
        <w:rPr>
          <w:rFonts w:ascii="Times New Roman" w:hAnsi="Times New Roman"/>
        </w:rPr>
        <w:t xml:space="preserve"> онд</w:t>
      </w:r>
      <w:r w:rsidR="00433346" w:rsidRPr="002E4357">
        <w:rPr>
          <w:rFonts w:ascii="Times New Roman" w:hAnsi="Times New Roman"/>
        </w:rPr>
        <w:t xml:space="preserve"> </w:t>
      </w:r>
      <w:r w:rsidR="0035360D" w:rsidRPr="002E4357">
        <w:rPr>
          <w:rFonts w:ascii="Times New Roman" w:hAnsi="Times New Roman"/>
        </w:rPr>
        <w:t>1</w:t>
      </w:r>
      <w:r w:rsidR="00D21F7B" w:rsidRPr="002E4357">
        <w:rPr>
          <w:rFonts w:ascii="Times New Roman" w:hAnsi="Times New Roman"/>
        </w:rPr>
        <w:t>7</w:t>
      </w:r>
      <w:r w:rsidR="00B325B3">
        <w:rPr>
          <w:rFonts w:ascii="Times New Roman" w:hAnsi="Times New Roman"/>
        </w:rPr>
        <w:t>,3</w:t>
      </w:r>
      <w:r w:rsidR="0035360D" w:rsidRPr="002E4357">
        <w:rPr>
          <w:rFonts w:ascii="Times New Roman" w:hAnsi="Times New Roman"/>
        </w:rPr>
        <w:t xml:space="preserve"> тэрбум төгрөг</w:t>
      </w:r>
      <w:r w:rsidR="005476F4" w:rsidRPr="002E4357">
        <w:rPr>
          <w:rFonts w:ascii="Times New Roman" w:hAnsi="Times New Roman"/>
        </w:rPr>
        <w:t>ийг</w:t>
      </w:r>
      <w:r w:rsidR="00824ADF" w:rsidRPr="002E4357">
        <w:rPr>
          <w:rFonts w:ascii="Times New Roman" w:hAnsi="Times New Roman"/>
        </w:rPr>
        <w:t xml:space="preserve"> </w:t>
      </w:r>
      <w:r w:rsidR="00ED261C" w:rsidRPr="002E4357">
        <w:rPr>
          <w:rFonts w:ascii="Times New Roman" w:hAnsi="Times New Roman"/>
        </w:rPr>
        <w:t>олгожээ.</w:t>
      </w:r>
      <w:r w:rsidR="009404E2">
        <w:rPr>
          <w:rFonts w:ascii="Times New Roman" w:hAnsi="Times New Roman"/>
          <w:lang w:val="en-US"/>
        </w:rPr>
        <w:t xml:space="preserve"> </w:t>
      </w:r>
      <w:proofErr w:type="spellStart"/>
      <w:r w:rsidR="009404E2">
        <w:rPr>
          <w:rFonts w:ascii="Times New Roman" w:hAnsi="Times New Roman"/>
          <w:lang w:val="en-US"/>
        </w:rPr>
        <w:t>Жолоочийн</w:t>
      </w:r>
      <w:proofErr w:type="spellEnd"/>
      <w:r w:rsidR="009404E2">
        <w:rPr>
          <w:rFonts w:ascii="Times New Roman" w:hAnsi="Times New Roman"/>
          <w:lang w:val="en-US"/>
        </w:rPr>
        <w:t xml:space="preserve"> </w:t>
      </w:r>
      <w:proofErr w:type="spellStart"/>
      <w:r w:rsidR="009404E2">
        <w:rPr>
          <w:rFonts w:ascii="Times New Roman" w:hAnsi="Times New Roman"/>
          <w:lang w:val="en-US"/>
        </w:rPr>
        <w:t>хариуцлагын</w:t>
      </w:r>
      <w:proofErr w:type="spellEnd"/>
      <w:r w:rsidR="009404E2">
        <w:rPr>
          <w:rFonts w:ascii="Times New Roman" w:hAnsi="Times New Roman"/>
        </w:rPr>
        <w:t xml:space="preserve"> даатгалын хураамжийн орлогоос нөхөн төлбөр олголсон хэмжээ 2012-2020 оны хооронд</w:t>
      </w:r>
      <w:r w:rsidR="00B325B3">
        <w:rPr>
          <w:rFonts w:ascii="Times New Roman" w:hAnsi="Times New Roman"/>
        </w:rPr>
        <w:t xml:space="preserve"> </w:t>
      </w:r>
      <w:r w:rsidR="009404E2">
        <w:rPr>
          <w:rFonts w:ascii="Times New Roman" w:hAnsi="Times New Roman"/>
        </w:rPr>
        <w:t xml:space="preserve">дундажаар </w:t>
      </w:r>
      <w:r w:rsidR="00B325B3">
        <w:rPr>
          <w:rFonts w:ascii="Times New Roman" w:hAnsi="Times New Roman"/>
        </w:rPr>
        <w:t>52,87</w:t>
      </w:r>
      <w:r w:rsidR="00B325B3" w:rsidRPr="002E4357">
        <w:rPr>
          <w:rFonts w:ascii="Times New Roman" w:hAnsi="Times New Roman"/>
        </w:rPr>
        <w:t>%</w:t>
      </w:r>
      <w:r w:rsidR="00B325B3">
        <w:rPr>
          <w:rFonts w:ascii="Times New Roman" w:hAnsi="Times New Roman"/>
        </w:rPr>
        <w:t xml:space="preserve"> байна.</w:t>
      </w:r>
      <w:r w:rsidR="00ED261C" w:rsidRPr="002E4357">
        <w:rPr>
          <w:rFonts w:ascii="Times New Roman" w:hAnsi="Times New Roman"/>
        </w:rPr>
        <w:t xml:space="preserve"> </w:t>
      </w:r>
      <w:r w:rsidR="009404E2">
        <w:rPr>
          <w:rFonts w:ascii="Times New Roman" w:hAnsi="Times New Roman"/>
        </w:rPr>
        <w:t xml:space="preserve">Хавсралт </w:t>
      </w:r>
      <w:r w:rsidR="001106AC">
        <w:rPr>
          <w:rFonts w:ascii="Times New Roman" w:hAnsi="Times New Roman"/>
        </w:rPr>
        <w:t>1-ийг</w:t>
      </w:r>
      <w:r w:rsidR="009404E2">
        <w:rPr>
          <w:rFonts w:ascii="Times New Roman" w:hAnsi="Times New Roman"/>
        </w:rPr>
        <w:t xml:space="preserve"> харна уу.</w:t>
      </w:r>
    </w:p>
    <w:p w14:paraId="6E76A54A" w14:textId="77777777" w:rsidR="008E3FE2" w:rsidRDefault="00FA1A38" w:rsidP="002844A9">
      <w:pPr>
        <w:ind w:firstLine="720"/>
        <w:jc w:val="both"/>
        <w:rPr>
          <w:rFonts w:ascii="Times New Roman" w:hAnsi="Times New Roman"/>
        </w:rPr>
      </w:pPr>
      <w:r w:rsidRPr="002E4357">
        <w:rPr>
          <w:rFonts w:ascii="Times New Roman" w:hAnsi="Times New Roman"/>
        </w:rPr>
        <w:t>Дээрх статистик мэдээнээс үзэхэд жил бүр даатгалын хамрах хүрээ тэлж байгаа дүр зураг ажиглагдаж байгаа боловч жолоочийн</w:t>
      </w:r>
      <w:r w:rsidR="00320745">
        <w:rPr>
          <w:rFonts w:ascii="Times New Roman" w:hAnsi="Times New Roman"/>
        </w:rPr>
        <w:t xml:space="preserve"> хариуцлагын</w:t>
      </w:r>
      <w:r w:rsidRPr="002E4357">
        <w:rPr>
          <w:rFonts w:ascii="Times New Roman" w:hAnsi="Times New Roman"/>
        </w:rPr>
        <w:t xml:space="preserve"> </w:t>
      </w:r>
      <w:r w:rsidRPr="009404E2">
        <w:rPr>
          <w:rFonts w:ascii="Times New Roman" w:hAnsi="Times New Roman"/>
        </w:rPr>
        <w:t>даатгалд хамруулах ажлыг хэн зохи</w:t>
      </w:r>
      <w:r w:rsidR="00032EA2" w:rsidRPr="009404E2">
        <w:rPr>
          <w:rFonts w:ascii="Times New Roman" w:hAnsi="Times New Roman"/>
        </w:rPr>
        <w:t>о</w:t>
      </w:r>
      <w:r w:rsidRPr="009404E2">
        <w:rPr>
          <w:rFonts w:ascii="Times New Roman" w:hAnsi="Times New Roman"/>
        </w:rPr>
        <w:t xml:space="preserve">н байгуулахыг хуулинд тусгаагүй орхигдуулсан байна. </w:t>
      </w:r>
      <w:r w:rsidR="00032EA2" w:rsidRPr="009404E2">
        <w:rPr>
          <w:rFonts w:ascii="Times New Roman" w:hAnsi="Times New Roman"/>
          <w:lang w:val="en-US"/>
        </w:rPr>
        <w:t xml:space="preserve">2020 </w:t>
      </w:r>
      <w:r w:rsidR="00032EA2" w:rsidRPr="009404E2">
        <w:rPr>
          <w:rFonts w:ascii="Times New Roman" w:hAnsi="Times New Roman"/>
        </w:rPr>
        <w:t xml:space="preserve">онд Бизнес меридиан консалтинг ХХК-ийн хийж гүйцэтгэсэн "Жолоочийн даатгалын тухай хуулийн мэдлэг ойлголтыг тодорхойлох судалгаа"-ны 99 дүгээр талд "...тээврийн хэрэгслийн өмчлөгчийн </w:t>
      </w:r>
      <w:r w:rsidR="00347716" w:rsidRPr="009404E2">
        <w:rPr>
          <w:rFonts w:ascii="Times New Roman" w:hAnsi="Times New Roman"/>
        </w:rPr>
        <w:t>хариуцлагын албан журмын даатгалд бүрэн хамрагдаж чадахгүй байна" гэсэн судалгааны дүгнэлт гарсан явдал нь энэхүү дүгнэлтийг баталгаажуулж байгаа хэрэг мөн.</w:t>
      </w:r>
      <w:r w:rsidR="00032EA2" w:rsidRPr="009404E2">
        <w:rPr>
          <w:rFonts w:ascii="Times New Roman" w:hAnsi="Times New Roman"/>
        </w:rPr>
        <w:t xml:space="preserve"> </w:t>
      </w:r>
      <w:r w:rsidRPr="009404E2">
        <w:rPr>
          <w:rFonts w:ascii="Times New Roman" w:hAnsi="Times New Roman"/>
        </w:rPr>
        <w:t>Санхүүгийн зохицуулах хорооны зүгээс даатгалын гэрээг байгуулж, нөхөн төлбөр олгох үүргийг арилжааны даатгалын компаниудад</w:t>
      </w:r>
      <w:r w:rsidRPr="002E4357">
        <w:rPr>
          <w:rFonts w:ascii="Times New Roman" w:hAnsi="Times New Roman"/>
        </w:rPr>
        <w:t xml:space="preserve"> хариуцуулсан боловч даатгалын хамрагдалтыг нэмэгдүүлэх, </w:t>
      </w:r>
      <w:r w:rsidR="008E3FE2">
        <w:rPr>
          <w:rFonts w:ascii="Times New Roman" w:hAnsi="Times New Roman"/>
        </w:rPr>
        <w:t xml:space="preserve">жолооч нарыг хариуцлагажуулах </w:t>
      </w:r>
      <w:r w:rsidRPr="002E4357">
        <w:rPr>
          <w:rFonts w:ascii="Times New Roman" w:hAnsi="Times New Roman"/>
        </w:rPr>
        <w:t>хуулийн үндсэн зорилгыг хэрхэн биелүүлж ажиллах зохицуулалт өнөөг хүртэл алга байна. Арилжааны даатгалын компани нь ашгийн төлөө хуулийн этгээд учраас зөвхөн ашигтай буюу даатгалын тохиолдол бага гардаг зах зээлийн хэсгийг зорилтот зах зээлээ болгож, эрсдэл өндөртэй хэсгийг орхигдуулж байгаа нь хуулийн зорилго биелэхгүй байх нөхцөл</w:t>
      </w:r>
      <w:r w:rsidR="008E3FE2">
        <w:rPr>
          <w:rFonts w:ascii="Times New Roman" w:hAnsi="Times New Roman"/>
        </w:rPr>
        <w:t xml:space="preserve"> </w:t>
      </w:r>
      <w:r w:rsidRPr="002E4357">
        <w:rPr>
          <w:rFonts w:ascii="Times New Roman" w:hAnsi="Times New Roman"/>
        </w:rPr>
        <w:t>бүрд</w:t>
      </w:r>
      <w:r w:rsidR="008E3FE2">
        <w:rPr>
          <w:rFonts w:ascii="Times New Roman" w:hAnsi="Times New Roman"/>
        </w:rPr>
        <w:t>эхийг үгүйсгэх аргагүй байна.</w:t>
      </w:r>
    </w:p>
    <w:p w14:paraId="58B001F1" w14:textId="77777777" w:rsidR="00B07E93" w:rsidRPr="009404E2" w:rsidRDefault="00320745" w:rsidP="00B07E93">
      <w:pPr>
        <w:ind w:firstLine="720"/>
        <w:jc w:val="both"/>
        <w:rPr>
          <w:rFonts w:ascii="Times New Roman" w:hAnsi="Times New Roman"/>
          <w:szCs w:val="24"/>
        </w:rPr>
      </w:pPr>
      <w:r w:rsidRPr="009404E2">
        <w:rPr>
          <w:rFonts w:ascii="Times New Roman" w:hAnsi="Times New Roman"/>
          <w:szCs w:val="24"/>
        </w:rPr>
        <w:t>Жолоочийн даатгалын мэдээллийн сан</w:t>
      </w:r>
      <w:r w:rsidR="008E3FE2" w:rsidRPr="009404E2">
        <w:rPr>
          <w:rFonts w:ascii="Times New Roman" w:hAnsi="Times New Roman"/>
          <w:szCs w:val="24"/>
        </w:rPr>
        <w:t xml:space="preserve"> жолоочийн хариуцлагын даатгалын гэрээ байгуулах үйл ажиллагааны 86</w:t>
      </w:r>
      <w:r w:rsidR="008E3FE2" w:rsidRPr="009404E2">
        <w:rPr>
          <w:rFonts w:ascii="Times New Roman" w:hAnsi="Times New Roman"/>
        </w:rPr>
        <w:t xml:space="preserve">%-ийг </w:t>
      </w:r>
      <w:r w:rsidR="00B07E93" w:rsidRPr="009404E2">
        <w:rPr>
          <w:rFonts w:ascii="Times New Roman" w:hAnsi="Times New Roman"/>
          <w:szCs w:val="24"/>
        </w:rPr>
        <w:t>б</w:t>
      </w:r>
      <w:r w:rsidR="008E3FE2" w:rsidRPr="009404E2">
        <w:rPr>
          <w:rFonts w:ascii="Times New Roman" w:hAnsi="Times New Roman"/>
          <w:szCs w:val="24"/>
        </w:rPr>
        <w:t>үрэн цахимжуулсан байна.</w:t>
      </w:r>
      <w:r w:rsidR="00B07E93" w:rsidRPr="009404E2">
        <w:rPr>
          <w:rFonts w:ascii="Times New Roman" w:hAnsi="Times New Roman"/>
          <w:szCs w:val="24"/>
        </w:rPr>
        <w:t xml:space="preserve"> </w:t>
      </w:r>
      <w:r w:rsidR="003B6368" w:rsidRPr="009404E2">
        <w:rPr>
          <w:rFonts w:ascii="Times New Roman" w:hAnsi="Times New Roman"/>
          <w:lang w:val="en-US"/>
        </w:rPr>
        <w:t xml:space="preserve">2020 </w:t>
      </w:r>
      <w:r w:rsidR="003B6368" w:rsidRPr="009404E2">
        <w:rPr>
          <w:rFonts w:ascii="Times New Roman" w:hAnsi="Times New Roman"/>
        </w:rPr>
        <w:t>онд Бизнес меридиан консалтинг ХХК-ийн хийж гүйцэтгэсэн "АЖДХ-ны маркетингийн үйл ажиллагааны хэрэгжилтийг үнэлэх судалгаа"-ны 76-р талд "АЖДХ-ноос одоог хүртэл хөгжүүлж ирсэн даатгалын бүхий л үйл явцыг цахимжуулах ажлууд нь Жолоочийн хариуцлагын даатгалыг цахимаар хэрэгжүүлэх боломжийг бүрдүүлсэн" гэж дүгнэсэн явдал нь Мэдээллийн сангийн үйл ажиллагаанд өгсөн хөндлөнгийн байгууллагын гол дүгнэлтийн нэг юм.</w:t>
      </w:r>
    </w:p>
    <w:p w14:paraId="73475057" w14:textId="77777777" w:rsidR="008E3FE2" w:rsidRPr="009404E2" w:rsidRDefault="00B07E93" w:rsidP="00B07E93">
      <w:pPr>
        <w:ind w:firstLine="720"/>
        <w:jc w:val="both"/>
        <w:rPr>
          <w:rFonts w:ascii="Times New Roman" w:hAnsi="Times New Roman"/>
          <w:szCs w:val="24"/>
        </w:rPr>
      </w:pPr>
      <w:r w:rsidRPr="002E4357">
        <w:rPr>
          <w:rFonts w:ascii="Times New Roman" w:hAnsi="Times New Roman"/>
          <w:szCs w:val="24"/>
        </w:rPr>
        <w:t xml:space="preserve">Монгол Улсын бүх арилжааны даатгалын компаниуд, түүний аймаг дахь салбар, төлөөлөгчид болон Зуучлагч компаниуд, Хохирол үнэлэх компаниуд нийт 3000 гаруй </w:t>
      </w:r>
      <w:r w:rsidRPr="009404E2">
        <w:rPr>
          <w:rFonts w:ascii="Times New Roman" w:hAnsi="Times New Roman"/>
          <w:szCs w:val="24"/>
        </w:rPr>
        <w:lastRenderedPageBreak/>
        <w:t xml:space="preserve">хүн энэ даатгалыг хийхэд оролцож даатгуулагчдын төлөх хураамжийн орлогоос хувь хүртэж байна. </w:t>
      </w:r>
    </w:p>
    <w:p w14:paraId="11E218FD" w14:textId="77777777" w:rsidR="00A404A2" w:rsidRPr="009404E2" w:rsidRDefault="00A404A2" w:rsidP="00B07E93">
      <w:pPr>
        <w:ind w:firstLine="720"/>
        <w:jc w:val="both"/>
        <w:rPr>
          <w:rFonts w:ascii="Times New Roman" w:hAnsi="Times New Roman"/>
          <w:szCs w:val="24"/>
        </w:rPr>
      </w:pPr>
      <w:r w:rsidRPr="009404E2">
        <w:rPr>
          <w:rFonts w:ascii="Times New Roman" w:hAnsi="Times New Roman"/>
          <w:lang w:val="en-US"/>
        </w:rPr>
        <w:t xml:space="preserve">2020 </w:t>
      </w:r>
      <w:r w:rsidRPr="009404E2">
        <w:rPr>
          <w:rFonts w:ascii="Times New Roman" w:hAnsi="Times New Roman"/>
        </w:rPr>
        <w:t xml:space="preserve">онд Бизнес меридиан консалтинг ХХК-ийн хийж гүйцэтгэсэн "АЖДХ-ны маркетингийн үйл ажиллагааны хэрэгжилтийг үнэлэх судалгаа"-ны 75 дугаар талд "Даатгагч бүр даатгуулагчид хүрч ажиллахын тулд илүү их зардал гаргаж, түүнийгээ даатгуулагч нараас гаргуулах хандлага нэмэгдэх талтай байна." гэж дүгнэснийг задлан үзвэл даатгалын компаниуд үргүй зардал гаргаж, түүнийг нь даатгалын хураамж нэмэгдүүлэх замаар даатгуулагчдаас татан төвлөрүүлсэн байна гэж үзэхээр байна. </w:t>
      </w:r>
    </w:p>
    <w:p w14:paraId="29E54D4C" w14:textId="77777777" w:rsidR="00320745" w:rsidRPr="002E4357" w:rsidRDefault="00B07E93" w:rsidP="00320745">
      <w:pPr>
        <w:ind w:firstLine="720"/>
        <w:jc w:val="both"/>
        <w:rPr>
          <w:rFonts w:ascii="Times New Roman" w:hAnsi="Times New Roman"/>
          <w:szCs w:val="24"/>
        </w:rPr>
      </w:pPr>
      <w:r w:rsidRPr="002E4357">
        <w:rPr>
          <w:rFonts w:ascii="Times New Roman" w:hAnsi="Times New Roman"/>
          <w:szCs w:val="24"/>
        </w:rPr>
        <w:t xml:space="preserve">Энэ даатгалыг хэрэгжүүлж байгаа зардал хэт өндөр байгааг үл харгалзан даатгуулагчдын дунд ямар нэг хэлэлцүүлэг хийж, санал авахгүйгээр даатгуулагчдаас төлөх хураамжийн хэмжээг даатгалын компаниудын хүсэлтээр Санхүүгийн зохицуулах хороо 2 удаа </w:t>
      </w:r>
      <w:r w:rsidRPr="009404E2">
        <w:rPr>
          <w:rFonts w:ascii="Times New Roman" w:hAnsi="Times New Roman"/>
          <w:szCs w:val="24"/>
        </w:rPr>
        <w:t>нэмэгдүүлсэн байна.</w:t>
      </w:r>
      <w:r w:rsidR="00320745" w:rsidRPr="009404E2">
        <w:rPr>
          <w:rFonts w:ascii="Times New Roman" w:hAnsi="Times New Roman"/>
          <w:szCs w:val="24"/>
        </w:rPr>
        <w:t xml:space="preserve"> </w:t>
      </w:r>
      <w:r w:rsidR="001106AC">
        <w:rPr>
          <w:rFonts w:ascii="Times New Roman" w:hAnsi="Times New Roman"/>
          <w:szCs w:val="24"/>
        </w:rPr>
        <w:t>Хавсралт 2</w:t>
      </w:r>
      <w:r w:rsidR="009404E2" w:rsidRPr="009404E2">
        <w:rPr>
          <w:rFonts w:ascii="Times New Roman" w:hAnsi="Times New Roman"/>
          <w:szCs w:val="24"/>
        </w:rPr>
        <w:t>-г харна уу.</w:t>
      </w:r>
    </w:p>
    <w:p w14:paraId="5CD3169A" w14:textId="77777777" w:rsidR="004A7FA1" w:rsidRPr="002E4357" w:rsidRDefault="008E3FE2" w:rsidP="004A7FA1">
      <w:pPr>
        <w:ind w:firstLine="720"/>
        <w:jc w:val="both"/>
        <w:rPr>
          <w:rFonts w:ascii="Times New Roman" w:hAnsi="Times New Roman"/>
          <w:noProof/>
          <w:szCs w:val="24"/>
        </w:rPr>
      </w:pPr>
      <w:r>
        <w:rPr>
          <w:rFonts w:ascii="Times New Roman" w:hAnsi="Times New Roman"/>
          <w:noProof/>
          <w:szCs w:val="24"/>
        </w:rPr>
        <w:t xml:space="preserve">Авто зам, тээврийн салбарын хөгжил, ололт амжилтыг жолооч тээвэрчдийн хариуцлага сахилга, хичээл зүтгэлээс салгаж авч үзэх нь хэт </w:t>
      </w:r>
      <w:r w:rsidR="00320745">
        <w:rPr>
          <w:rFonts w:ascii="Times New Roman" w:hAnsi="Times New Roman"/>
          <w:noProof/>
          <w:szCs w:val="24"/>
        </w:rPr>
        <w:t>ө</w:t>
      </w:r>
      <w:r>
        <w:rPr>
          <w:rFonts w:ascii="Times New Roman" w:hAnsi="Times New Roman"/>
          <w:noProof/>
          <w:szCs w:val="24"/>
        </w:rPr>
        <w:t xml:space="preserve">рөөсгөл болох бөгөөд энэ салбарт жолоочийн хариуцлагагүйгээс хүний амь нас, эрүүл мэнд хохирох, хөгжлийн бэрхшээлтэй хөдөлмөрийн чадваргүй нийгмийн халамжаар амьдрах </w:t>
      </w:r>
      <w:r w:rsidR="007A5946">
        <w:rPr>
          <w:rFonts w:ascii="Times New Roman" w:hAnsi="Times New Roman"/>
          <w:noProof/>
          <w:szCs w:val="24"/>
        </w:rPr>
        <w:t>хүний тоо өсөх шалтгааныг арилгах нэг арга болсон жолоочийн хариуцлагын албан журмын даатгалын тухай хуулийг яаралтай шинэчлэн найруулж, зөв зохион байгуулалтанд оруулах шаардлага тулгарч байна.</w:t>
      </w:r>
    </w:p>
    <w:p w14:paraId="2917026A" w14:textId="77777777" w:rsidR="00A41C95" w:rsidRPr="002E4357" w:rsidRDefault="00320745" w:rsidP="007A5946">
      <w:pPr>
        <w:tabs>
          <w:tab w:val="left" w:pos="720"/>
          <w:tab w:val="left" w:pos="1620"/>
        </w:tabs>
        <w:ind w:firstLine="720"/>
        <w:jc w:val="both"/>
        <w:rPr>
          <w:rFonts w:ascii="Times New Roman" w:hAnsi="Times New Roman"/>
          <w:noProof/>
        </w:rPr>
      </w:pPr>
      <w:r>
        <w:rPr>
          <w:rFonts w:ascii="Times New Roman" w:hAnsi="Times New Roman"/>
          <w:noProof/>
        </w:rPr>
        <w:t>Мөн Ж</w:t>
      </w:r>
      <w:r w:rsidR="008407A0" w:rsidRPr="002E4357">
        <w:rPr>
          <w:rFonts w:ascii="Times New Roman" w:hAnsi="Times New Roman"/>
          <w:noProof/>
        </w:rPr>
        <w:t xml:space="preserve">олоочийн даатгалын тухай хуулийн дагуу даатгалын нөхөн төлбөрийг гаргуулахад хохирол үнэлэгчээр үнэлгээг тогтоолгох шаардлагыг тавьсан байдаг нь </w:t>
      </w:r>
      <w:r w:rsidR="0017324E" w:rsidRPr="002E4357">
        <w:rPr>
          <w:rFonts w:ascii="Times New Roman" w:hAnsi="Times New Roman"/>
          <w:noProof/>
        </w:rPr>
        <w:t xml:space="preserve">даатгагч, </w:t>
      </w:r>
      <w:r w:rsidR="008407A0" w:rsidRPr="002E4357">
        <w:rPr>
          <w:rFonts w:ascii="Times New Roman" w:hAnsi="Times New Roman"/>
          <w:noProof/>
        </w:rPr>
        <w:t>даатгуулагч</w:t>
      </w:r>
      <w:r w:rsidR="00B55AB9" w:rsidRPr="002E4357">
        <w:rPr>
          <w:rFonts w:ascii="Times New Roman" w:hAnsi="Times New Roman"/>
          <w:noProof/>
        </w:rPr>
        <w:t>ид зарим талаар үр ашиггүй</w:t>
      </w:r>
      <w:r w:rsidR="008407A0" w:rsidRPr="002E4357">
        <w:rPr>
          <w:rFonts w:ascii="Times New Roman" w:hAnsi="Times New Roman"/>
          <w:noProof/>
        </w:rPr>
        <w:t>, цаг хугацаа шаардсан ач холбогдол багатай зохицуулалт бол</w:t>
      </w:r>
      <w:r w:rsidR="007A5946">
        <w:rPr>
          <w:rFonts w:ascii="Times New Roman" w:hAnsi="Times New Roman"/>
          <w:noProof/>
        </w:rPr>
        <w:t>сон</w:t>
      </w:r>
      <w:r w:rsidR="008407A0" w:rsidRPr="002E4357">
        <w:rPr>
          <w:rFonts w:ascii="Times New Roman" w:hAnsi="Times New Roman"/>
          <w:noProof/>
        </w:rPr>
        <w:t xml:space="preserve"> байна.</w:t>
      </w:r>
      <w:r w:rsidR="00A41C95" w:rsidRPr="002E4357">
        <w:rPr>
          <w:rFonts w:ascii="Times New Roman" w:hAnsi="Times New Roman"/>
          <w:noProof/>
        </w:rPr>
        <w:t xml:space="preserve"> Олон улсын практикт зарим төрлийн даатгалын харилцаанд хохирол үнэлэгчийн оролцоо заавал шаардлагагүй байдаг. </w:t>
      </w:r>
    </w:p>
    <w:p w14:paraId="72C468A2" w14:textId="77777777" w:rsidR="008407A0" w:rsidRPr="002E4357" w:rsidRDefault="008407A0">
      <w:pPr>
        <w:ind w:firstLine="720"/>
        <w:jc w:val="both"/>
        <w:rPr>
          <w:rFonts w:ascii="Times New Roman" w:hAnsi="Times New Roman"/>
          <w:noProof/>
        </w:rPr>
      </w:pPr>
      <w:r w:rsidRPr="002E4357">
        <w:rPr>
          <w:rFonts w:ascii="Times New Roman" w:hAnsi="Times New Roman"/>
          <w:noProof/>
        </w:rPr>
        <w:t xml:space="preserve">Түүнчлэн хохирол үнэлэгч нь даатгуулагчаас шан харамж авч хохирлын үнэлгээг хиймлээр өсгөх, даатгагчийг хохироох эрсдэл үүсээд байгаа ба хохирол үнэлэгчид тавигдах хяналт, зохицуулалт сул байна. Нөгөө талаар даатгуулсан жолооч нь даатгалын тохиолдол, нөхөн төлбөртэй холбоотой зарим гомдлыг хохирол үнэлэгчид гаргахаар байгаа нь </w:t>
      </w:r>
      <w:r w:rsidR="0017324E" w:rsidRPr="002E4357">
        <w:rPr>
          <w:rFonts w:ascii="Times New Roman" w:hAnsi="Times New Roman"/>
          <w:noProof/>
        </w:rPr>
        <w:t>даатгуулагчийг</w:t>
      </w:r>
      <w:r w:rsidRPr="002E4357">
        <w:rPr>
          <w:rFonts w:ascii="Times New Roman" w:hAnsi="Times New Roman"/>
          <w:noProof/>
        </w:rPr>
        <w:t xml:space="preserve"> төөрөгдүүлэх, тодорхойгүй байдлыг </w:t>
      </w:r>
      <w:r w:rsidRPr="009404E2">
        <w:rPr>
          <w:rFonts w:ascii="Times New Roman" w:hAnsi="Times New Roman"/>
          <w:noProof/>
        </w:rPr>
        <w:t>нэмэгдүүлэх зэргээр даатгалын салбарын хөгжилд сөргөөр нөлөөлж байна.</w:t>
      </w:r>
      <w:r w:rsidR="003B6368" w:rsidRPr="009404E2">
        <w:rPr>
          <w:rFonts w:ascii="Times New Roman" w:hAnsi="Times New Roman"/>
          <w:noProof/>
        </w:rPr>
        <w:t xml:space="preserve"> Тухайлбал, </w:t>
      </w:r>
      <w:r w:rsidR="003B6368" w:rsidRPr="009404E2">
        <w:rPr>
          <w:rFonts w:ascii="Times New Roman" w:hAnsi="Times New Roman"/>
          <w:lang w:val="en-US"/>
        </w:rPr>
        <w:t xml:space="preserve">2020 </w:t>
      </w:r>
      <w:r w:rsidR="003B6368" w:rsidRPr="009404E2">
        <w:rPr>
          <w:rFonts w:ascii="Times New Roman" w:hAnsi="Times New Roman"/>
        </w:rPr>
        <w:t xml:space="preserve">онд Бизнес меридиан консалтинг ХХК-ийн хийж гүйцэтгэсэн "Жолоочийн даатгалын тухай хуулийн мэдлэг ойлголтыг тодорхойлох судалгаа"-ны 101 дүгээр талд  "...бидний судалгааны үр дүнгээс хохирлын үнэлгээг бодитой үнэлж чадахгүй байна гэж судалгаанд хамрагдсан санал өгсөн </w:t>
      </w:r>
      <w:r w:rsidR="00E44201" w:rsidRPr="009404E2">
        <w:rPr>
          <w:rFonts w:ascii="Times New Roman" w:hAnsi="Times New Roman"/>
        </w:rPr>
        <w:t>жолооч нарын 71 хувь хариулсан байгаа нь даатгалын компаниуд өөрсдөө ддатгалын хохирол үнэлэгч компаниудаа сонгож байгаа буюу даатгалын тохиолдлыг үнэлэх тогтолцоо нь ашиг сонирхлын зөрчил дээр тулгуурласан байж болзошгүйг харуулж байна" гэжээ.</w:t>
      </w:r>
      <w:r w:rsidR="003B6368">
        <w:rPr>
          <w:rFonts w:ascii="Times New Roman" w:hAnsi="Times New Roman"/>
          <w:color w:val="FF0000"/>
        </w:rPr>
        <w:t xml:space="preserve"> </w:t>
      </w:r>
    </w:p>
    <w:p w14:paraId="73EEFDAB" w14:textId="77777777" w:rsidR="007A5946" w:rsidRDefault="001D4961" w:rsidP="003C4E19">
      <w:pPr>
        <w:ind w:firstLine="720"/>
        <w:jc w:val="both"/>
        <w:rPr>
          <w:rFonts w:ascii="Times New Roman" w:hAnsi="Times New Roman"/>
          <w:szCs w:val="24"/>
        </w:rPr>
      </w:pPr>
      <w:r w:rsidRPr="002E4357">
        <w:rPr>
          <w:rFonts w:ascii="Times New Roman" w:hAnsi="Times New Roman"/>
          <w:szCs w:val="24"/>
        </w:rPr>
        <w:t>Олон улсын практикаас үзвэл албан журмын даатгалын төлөх хураамжийн хэмжээ болон даатгалын гэрээний нөхцөл нь тодорхой хуульчлагдсан учраас хохирлыг дундын хэн нэг этгээд биш тухайн салбарын засвар үйлчилгээ хариуцсан байгууллага нь хийж хохирлыг нь арилгадаг гэрээтэй оношлогоо үйлчилгээний болон засварын газ</w:t>
      </w:r>
      <w:r w:rsidR="00A964E2">
        <w:rPr>
          <w:rFonts w:ascii="Times New Roman" w:hAnsi="Times New Roman"/>
          <w:szCs w:val="24"/>
        </w:rPr>
        <w:t xml:space="preserve">руудад шууд очиж үйлчлүүлэх </w:t>
      </w:r>
      <w:r w:rsidRPr="002E4357">
        <w:rPr>
          <w:rFonts w:ascii="Times New Roman" w:hAnsi="Times New Roman"/>
          <w:szCs w:val="24"/>
        </w:rPr>
        <w:t xml:space="preserve">жишигт шилжих нь </w:t>
      </w:r>
      <w:r w:rsidR="007A5946">
        <w:rPr>
          <w:rFonts w:ascii="Times New Roman" w:hAnsi="Times New Roman"/>
          <w:szCs w:val="24"/>
        </w:rPr>
        <w:t xml:space="preserve">оновчтой, зөв байх магадлалтай юм. </w:t>
      </w:r>
      <w:r w:rsidRPr="002E4357">
        <w:rPr>
          <w:rFonts w:ascii="Times New Roman" w:hAnsi="Times New Roman"/>
          <w:szCs w:val="24"/>
        </w:rPr>
        <w:t xml:space="preserve">Зам тээврийн осолд орсон тээврийн хэрэгслүүд </w:t>
      </w:r>
      <w:r w:rsidR="00320745">
        <w:rPr>
          <w:rFonts w:ascii="Times New Roman" w:hAnsi="Times New Roman"/>
          <w:szCs w:val="24"/>
        </w:rPr>
        <w:t>автын</w:t>
      </w:r>
      <w:r w:rsidR="007A5946">
        <w:rPr>
          <w:rFonts w:ascii="Times New Roman" w:hAnsi="Times New Roman"/>
          <w:szCs w:val="24"/>
        </w:rPr>
        <w:t xml:space="preserve"> засвар үйлчилгээний </w:t>
      </w:r>
      <w:r w:rsidRPr="002E4357">
        <w:rPr>
          <w:rFonts w:ascii="Times New Roman" w:hAnsi="Times New Roman"/>
          <w:szCs w:val="24"/>
        </w:rPr>
        <w:t>байгууллагатай</w:t>
      </w:r>
      <w:r w:rsidR="007A5946">
        <w:rPr>
          <w:rFonts w:ascii="Times New Roman" w:hAnsi="Times New Roman"/>
          <w:szCs w:val="24"/>
        </w:rPr>
        <w:t xml:space="preserve">, </w:t>
      </w:r>
      <w:r w:rsidRPr="002E4357">
        <w:rPr>
          <w:rFonts w:ascii="Times New Roman" w:hAnsi="Times New Roman"/>
          <w:szCs w:val="24"/>
        </w:rPr>
        <w:t xml:space="preserve">хүний эрүүл мэнд, амь насны хохирлыг эрүүл мэндийн байгууллагын </w:t>
      </w:r>
      <w:r w:rsidRPr="002E4357">
        <w:rPr>
          <w:rFonts w:ascii="Times New Roman" w:hAnsi="Times New Roman"/>
          <w:szCs w:val="24"/>
        </w:rPr>
        <w:lastRenderedPageBreak/>
        <w:t>эмчилгээний зардал</w:t>
      </w:r>
      <w:r w:rsidRPr="009404E2">
        <w:rPr>
          <w:rFonts w:ascii="Times New Roman" w:hAnsi="Times New Roman"/>
          <w:szCs w:val="24"/>
        </w:rPr>
        <w:t xml:space="preserve">, дүгнэлтэнд үндэслэхээр зохион байгуулагдсан байдаг тэр жишигт шилжих шаардлагатай байна. </w:t>
      </w:r>
      <w:r w:rsidR="00E44201" w:rsidRPr="009404E2">
        <w:rPr>
          <w:rFonts w:ascii="Times New Roman" w:hAnsi="Times New Roman"/>
          <w:lang w:val="en-US"/>
        </w:rPr>
        <w:t xml:space="preserve">2020 </w:t>
      </w:r>
      <w:r w:rsidR="00E44201" w:rsidRPr="009404E2">
        <w:rPr>
          <w:rFonts w:ascii="Times New Roman" w:hAnsi="Times New Roman"/>
        </w:rPr>
        <w:t>онд Бизнес меридиан консалтинг ХХК-ийн хийж гүйцэтгэсэн "Жолоочийн даатгалын тухай хуулийн мэдлэг ойлголтыг тодорхойлох судалгаа"-ны 102 дугаар талд "Хохирлын үнэлгээг бодитой тооцохын тулд 1-рт даатгалын хохирол үнэлэгчийг даатгалын компанитай хамтран ажилладаг бус тусгаар болгох, 2-рт автозасварын газруудыг одоогийн даатгалын экосистемд нэгтгэх хэрэгтэй байна" гэж дүгнэсэнээс үзэхэд даатгуулагч жолооч нар, олон нийтийн бодит хандлага гэж үзэхээр байна.</w:t>
      </w:r>
      <w:r w:rsidR="00E44201">
        <w:rPr>
          <w:rFonts w:ascii="Times New Roman" w:hAnsi="Times New Roman"/>
          <w:color w:val="FF0000"/>
        </w:rPr>
        <w:t xml:space="preserve">  </w:t>
      </w:r>
    </w:p>
    <w:p w14:paraId="32867BD6" w14:textId="77777777" w:rsidR="007A5946" w:rsidRDefault="001D4961" w:rsidP="003C4E19">
      <w:pPr>
        <w:ind w:firstLine="720"/>
        <w:jc w:val="both"/>
        <w:rPr>
          <w:rFonts w:ascii="Times New Roman" w:hAnsi="Times New Roman"/>
          <w:szCs w:val="24"/>
        </w:rPr>
      </w:pPr>
      <w:r w:rsidRPr="002E4357">
        <w:rPr>
          <w:rFonts w:ascii="Times New Roman" w:hAnsi="Times New Roman"/>
          <w:szCs w:val="24"/>
        </w:rPr>
        <w:t xml:space="preserve">Зам тээврийн ослын газар дээр үзлэг хийх, ослын улмаас бий болсон хохирлыг </w:t>
      </w:r>
      <w:r w:rsidRPr="009404E2">
        <w:rPr>
          <w:rFonts w:ascii="Times New Roman" w:hAnsi="Times New Roman"/>
          <w:szCs w:val="24"/>
        </w:rPr>
        <w:t>үнэлэх, нөхөн төлбөр олгох ажил маш хүнд сурталтай байгаа төдийгүй хуурамч баримт бүрдүүлж даатгуулагчдын төлсөн хураамжийг хууль бусаар ашигласан</w:t>
      </w:r>
      <w:r w:rsidR="00FD269F" w:rsidRPr="009404E2">
        <w:rPr>
          <w:rFonts w:ascii="Times New Roman" w:hAnsi="Times New Roman"/>
          <w:szCs w:val="24"/>
        </w:rPr>
        <w:t xml:space="preserve"> гэмт</w:t>
      </w:r>
      <w:r w:rsidRPr="009404E2">
        <w:rPr>
          <w:rFonts w:ascii="Times New Roman" w:hAnsi="Times New Roman"/>
          <w:szCs w:val="24"/>
        </w:rPr>
        <w:t xml:space="preserve"> хэрэг зарим даатгалын компани дээр гарсан байна. </w:t>
      </w:r>
      <w:r w:rsidR="00E44201" w:rsidRPr="009404E2">
        <w:rPr>
          <w:rFonts w:ascii="Times New Roman" w:hAnsi="Times New Roman"/>
          <w:lang w:val="en-US"/>
        </w:rPr>
        <w:t xml:space="preserve">2020 </w:t>
      </w:r>
      <w:r w:rsidR="00E44201" w:rsidRPr="009404E2">
        <w:rPr>
          <w:rFonts w:ascii="Times New Roman" w:hAnsi="Times New Roman"/>
        </w:rPr>
        <w:t>онд Бизнес меридиан консалтинг ХХК-ийн хийж гүйцэтгэсэн "Жолоочийн даатгалын тухай хуулийн мэдлэг ойлголтыг тодорхойлох судалгаа"-ны 97 дугаар талд "...судалгаанд хамрагдсан жолооч нараас ... даатгалын к</w:t>
      </w:r>
      <w:r w:rsidR="00473F2A" w:rsidRPr="009404E2">
        <w:rPr>
          <w:rFonts w:ascii="Times New Roman" w:hAnsi="Times New Roman"/>
        </w:rPr>
        <w:t>о</w:t>
      </w:r>
      <w:r w:rsidR="00E44201" w:rsidRPr="009404E2">
        <w:rPr>
          <w:rFonts w:ascii="Times New Roman" w:hAnsi="Times New Roman"/>
        </w:rPr>
        <w:t>мпаниуд хурдан шуурхай үйлчлэх, даатгалын компаниуд нөхөн төлбөрийг удаадаг тул илүү хурдасгах...зэрэг саналууд түлхүү илэрхийлж байгаа</w:t>
      </w:r>
      <w:r w:rsidR="00A964E2" w:rsidRPr="009404E2">
        <w:rPr>
          <w:rFonts w:ascii="Times New Roman" w:hAnsi="Times New Roman"/>
        </w:rPr>
        <w:t xml:space="preserve">" гэж дүгнэсэн байх </w:t>
      </w:r>
      <w:r w:rsidR="00132923" w:rsidRPr="009404E2">
        <w:rPr>
          <w:rFonts w:ascii="Times New Roman" w:hAnsi="Times New Roman"/>
        </w:rPr>
        <w:t>бөгөөд энэ даатгалын компаниуд даатгуулагч нартаа хүрч үйлчилж чадахгүй, улмаар даатгалын залилангийн гэмт хэрэг гарах нө</w:t>
      </w:r>
      <w:r w:rsidR="00473F2A" w:rsidRPr="009404E2">
        <w:rPr>
          <w:rFonts w:ascii="Times New Roman" w:hAnsi="Times New Roman"/>
        </w:rPr>
        <w:t>х</w:t>
      </w:r>
      <w:r w:rsidR="00132923" w:rsidRPr="009404E2">
        <w:rPr>
          <w:rFonts w:ascii="Times New Roman" w:hAnsi="Times New Roman"/>
        </w:rPr>
        <w:t>цөлийг бүрдүүлсэн байж болохоор байна.</w:t>
      </w:r>
    </w:p>
    <w:p w14:paraId="6C499E2D" w14:textId="77777777" w:rsidR="003C4E19" w:rsidRDefault="001D4961" w:rsidP="003C4E19">
      <w:pPr>
        <w:ind w:firstLine="720"/>
        <w:jc w:val="both"/>
        <w:rPr>
          <w:rFonts w:ascii="Times New Roman" w:hAnsi="Times New Roman"/>
          <w:szCs w:val="24"/>
        </w:rPr>
      </w:pPr>
      <w:r w:rsidRPr="002E4357">
        <w:rPr>
          <w:rFonts w:ascii="Times New Roman" w:hAnsi="Times New Roman"/>
          <w:szCs w:val="24"/>
        </w:rPr>
        <w:t>Өнгөрсөн 9 жилийн хугацаанд зам тээврийн ослын хохирогчид 120,0 орчим тэрбум төгрөгийн нөхөн төлбөр олгосон мэдээ байгаа боловч авто тээврийн хэрэгслийн хохирол үнэлэх нэгдсэн аргачлалгүй, хэрхэн үнэлж, ийм их хэмжээний нөхөн төлбөр олгож байсан нь тодорхой биш байна.</w:t>
      </w:r>
      <w:r w:rsidR="003C4E19" w:rsidRPr="002E4357">
        <w:rPr>
          <w:rFonts w:ascii="Times New Roman" w:hAnsi="Times New Roman"/>
          <w:szCs w:val="24"/>
        </w:rPr>
        <w:t xml:space="preserve"> Жолоочийн даатгалын тухай хуульд хохирлын нөхөн төлбөр гаргуулахад хохирол үнэлэгчээр үнэлүүлэх, хохирол үнэлэгчийг даатгагч томилох нь хохирогчийн эрх ашигт нийцэхгүй, мөн даатгалын тохиолдол бүрт хохирол үнэлэгч оролцох шаардлагыг хуулиар тогтоосон нь хоорондоо тохиролцох, хохирлын үнэлгээг </w:t>
      </w:r>
      <w:r w:rsidR="003C4E19" w:rsidRPr="009404E2">
        <w:rPr>
          <w:rFonts w:ascii="Times New Roman" w:hAnsi="Times New Roman"/>
          <w:szCs w:val="24"/>
        </w:rPr>
        <w:t xml:space="preserve">хийсвэр нэмэгдүүлэх зэрэг нөхцөл бий болгож байгааг </w:t>
      </w:r>
      <w:r w:rsidR="007A5946" w:rsidRPr="009404E2">
        <w:rPr>
          <w:rFonts w:ascii="Times New Roman" w:hAnsi="Times New Roman"/>
          <w:szCs w:val="24"/>
        </w:rPr>
        <w:t>анхаарч үзэх</w:t>
      </w:r>
      <w:r w:rsidR="003C4E19" w:rsidRPr="009404E2">
        <w:rPr>
          <w:rFonts w:ascii="Times New Roman" w:hAnsi="Times New Roman"/>
          <w:szCs w:val="24"/>
        </w:rPr>
        <w:t xml:space="preserve"> шаардлагатай. </w:t>
      </w:r>
      <w:r w:rsidR="00473F2A" w:rsidRPr="009404E2">
        <w:rPr>
          <w:rFonts w:ascii="Times New Roman" w:hAnsi="Times New Roman"/>
          <w:lang w:val="en-US"/>
        </w:rPr>
        <w:t xml:space="preserve">2020 </w:t>
      </w:r>
      <w:r w:rsidR="00473F2A" w:rsidRPr="009404E2">
        <w:rPr>
          <w:rFonts w:ascii="Times New Roman" w:hAnsi="Times New Roman"/>
        </w:rPr>
        <w:t>онд "Бизнес меридиан консалтинг" ХХК-ийн хийж гүйцэтгэсэн "Жолоочийн даатгалын тухай хуулийн мэдлэг ойлголтыг тодорхойлох судалгаа"-ны 101 дүгээр талд "...тээврийн хэрэгслийн дараа дараагийн шинэ загварын хөгжүүлэлт нь асар хурдан хийгдэж байгаа учраас автозасварын үйлчилгээ болон сэлбэг, эд анги худалдан авах зардал байнга өөрчлөгдөж</w:t>
      </w:r>
      <w:r w:rsidR="00C20CB2" w:rsidRPr="009404E2">
        <w:rPr>
          <w:rFonts w:ascii="Times New Roman" w:hAnsi="Times New Roman"/>
        </w:rPr>
        <w:t xml:space="preserve">, хохирлыг илүү бодитой үнэлэх болон автозасварын газрыг сонгох нь илүү </w:t>
      </w:r>
      <w:r w:rsidR="003A556F" w:rsidRPr="009404E2">
        <w:rPr>
          <w:rFonts w:ascii="Times New Roman" w:hAnsi="Times New Roman"/>
        </w:rPr>
        <w:t>... болж байна" гэжээ.</w:t>
      </w:r>
    </w:p>
    <w:p w14:paraId="5F461197" w14:textId="77777777" w:rsidR="001106AC" w:rsidRDefault="007A5946" w:rsidP="003C4E19">
      <w:pPr>
        <w:ind w:firstLine="720"/>
        <w:jc w:val="both"/>
        <w:rPr>
          <w:rFonts w:ascii="Times New Roman" w:hAnsi="Times New Roman"/>
          <w:szCs w:val="24"/>
        </w:rPr>
      </w:pPr>
      <w:r>
        <w:rPr>
          <w:rFonts w:ascii="Times New Roman" w:hAnsi="Times New Roman"/>
          <w:szCs w:val="24"/>
        </w:rPr>
        <w:t xml:space="preserve">Улсын хэмжээнд Жолоочийн хариуцлагын </w:t>
      </w:r>
      <w:r w:rsidR="00FD269F">
        <w:rPr>
          <w:rFonts w:ascii="Times New Roman" w:hAnsi="Times New Roman"/>
          <w:szCs w:val="24"/>
        </w:rPr>
        <w:t>даатгалыг арилжааны даатгалын 14</w:t>
      </w:r>
      <w:r>
        <w:rPr>
          <w:rFonts w:ascii="Times New Roman" w:hAnsi="Times New Roman"/>
          <w:szCs w:val="24"/>
        </w:rPr>
        <w:t xml:space="preserve"> компани хэрэгжүүлээд 10 жил болох гэж байхад Зам тээврийн осол болон түүнээс шалтгаалж хүний амь нас эрсдэх, хөгжлийн бэрхшээлтэй болсон хүний тоо </w:t>
      </w:r>
      <w:r w:rsidR="001106AC">
        <w:rPr>
          <w:rFonts w:ascii="Times New Roman" w:hAnsi="Times New Roman"/>
          <w:szCs w:val="24"/>
        </w:rPr>
        <w:t xml:space="preserve">хууль үйлчлэх өмнөх үеэс </w:t>
      </w:r>
      <w:r w:rsidR="0055715C">
        <w:rPr>
          <w:rFonts w:ascii="Times New Roman" w:hAnsi="Times New Roman"/>
          <w:szCs w:val="24"/>
        </w:rPr>
        <w:t>буураагүй төдийгүй өссөн байна.</w:t>
      </w:r>
      <w:r w:rsidR="001106AC">
        <w:rPr>
          <w:rFonts w:ascii="Times New Roman" w:hAnsi="Times New Roman"/>
          <w:szCs w:val="24"/>
        </w:rPr>
        <w:t xml:space="preserve"> Хавсралт 3, 4-ийг харна уу.</w:t>
      </w:r>
    </w:p>
    <w:p w14:paraId="1E1DC7C4" w14:textId="77777777" w:rsidR="007A5946" w:rsidRDefault="0055715C" w:rsidP="003C4E19">
      <w:pPr>
        <w:ind w:firstLine="720"/>
        <w:jc w:val="both"/>
        <w:rPr>
          <w:rFonts w:ascii="Times New Roman" w:hAnsi="Times New Roman"/>
          <w:szCs w:val="24"/>
        </w:rPr>
      </w:pPr>
      <w:r>
        <w:rPr>
          <w:rFonts w:ascii="Times New Roman" w:hAnsi="Times New Roman"/>
          <w:szCs w:val="24"/>
        </w:rPr>
        <w:t xml:space="preserve"> НҮБ-ын өмнө Монгол улс зам тээврийн ослын тоог хоёр дахин бууруулахаар хүлээсэн үүргийг хэрэгжүүлэхэд Жолоочийн хариуцлагын даатгалын механизмыг хөшүүрэг болгон ашиглаж чадахгүй байна.</w:t>
      </w:r>
    </w:p>
    <w:p w14:paraId="778571FB" w14:textId="77777777" w:rsidR="0055715C" w:rsidRPr="009404E2" w:rsidRDefault="0055715C" w:rsidP="003C4E19">
      <w:pPr>
        <w:ind w:firstLine="720"/>
        <w:jc w:val="both"/>
        <w:rPr>
          <w:rFonts w:ascii="Times New Roman" w:hAnsi="Times New Roman"/>
          <w:b/>
          <w:bCs/>
          <w:szCs w:val="24"/>
        </w:rPr>
      </w:pPr>
      <w:r>
        <w:rPr>
          <w:rFonts w:ascii="Times New Roman" w:hAnsi="Times New Roman"/>
          <w:szCs w:val="24"/>
        </w:rPr>
        <w:t xml:space="preserve">Монгол Улсын хуулиар иргэдээсээ албан журмаар хураамж төвлөрүүлж эрүүл мэнд, амь нас, эд </w:t>
      </w:r>
      <w:r w:rsidRPr="009404E2">
        <w:rPr>
          <w:rFonts w:ascii="Times New Roman" w:hAnsi="Times New Roman"/>
          <w:szCs w:val="24"/>
        </w:rPr>
        <w:t xml:space="preserve">хөрөнгөөрөө хохирсон цөөн хүнд зам тээврийн ослын хохирол олгох, үлдсэнийг нь арилжааны даатгалын компанийн эздийн өмч болгож байгаа нь энэ хууль баталж хэрэгжүүлсэн эцсийн зорилготой нийцэхгүй байна. </w:t>
      </w:r>
      <w:r w:rsidR="00A404A2" w:rsidRPr="009404E2">
        <w:rPr>
          <w:rFonts w:ascii="Times New Roman" w:hAnsi="Times New Roman"/>
          <w:lang w:val="en-US"/>
        </w:rPr>
        <w:t xml:space="preserve">2020 </w:t>
      </w:r>
      <w:r w:rsidR="00A404A2" w:rsidRPr="009404E2">
        <w:rPr>
          <w:rFonts w:ascii="Times New Roman" w:hAnsi="Times New Roman"/>
        </w:rPr>
        <w:t xml:space="preserve">онд </w:t>
      </w:r>
      <w:r w:rsidR="00A964E2" w:rsidRPr="009404E2">
        <w:rPr>
          <w:rFonts w:ascii="Times New Roman" w:hAnsi="Times New Roman"/>
        </w:rPr>
        <w:t>"</w:t>
      </w:r>
      <w:r w:rsidR="00A404A2" w:rsidRPr="009404E2">
        <w:rPr>
          <w:rFonts w:ascii="Times New Roman" w:hAnsi="Times New Roman"/>
        </w:rPr>
        <w:t xml:space="preserve">Бизнес меридиан </w:t>
      </w:r>
      <w:r w:rsidR="00A404A2" w:rsidRPr="009404E2">
        <w:rPr>
          <w:rFonts w:ascii="Times New Roman" w:hAnsi="Times New Roman"/>
        </w:rPr>
        <w:lastRenderedPageBreak/>
        <w:t>консалтинг</w:t>
      </w:r>
      <w:r w:rsidR="00A964E2" w:rsidRPr="009404E2">
        <w:rPr>
          <w:rFonts w:ascii="Times New Roman" w:hAnsi="Times New Roman"/>
        </w:rPr>
        <w:t>"</w:t>
      </w:r>
      <w:r w:rsidR="00A404A2" w:rsidRPr="009404E2">
        <w:rPr>
          <w:rFonts w:ascii="Times New Roman" w:hAnsi="Times New Roman"/>
        </w:rPr>
        <w:t xml:space="preserve"> ХХК-ийн хийж гүйцэтгэсэн "Жолоочийн даатгалын тухай хуулийн мэдлэг ойлголтыг тодорхойлох судалгаа"-ны 102 дугаар талд "</w:t>
      </w:r>
      <w:r w:rsidR="00A964E2" w:rsidRPr="009404E2">
        <w:rPr>
          <w:rFonts w:ascii="Times New Roman" w:hAnsi="Times New Roman"/>
        </w:rPr>
        <w:t xml:space="preserve">Албан журмын даатгагчдын холбооны гишүүн 15 даатгалын компани 2019 онд 700,617 жолоочийн даатгалын хүчинтэй гэрээ байгуулж, 38,395,718,909 төгрөгийн даатгалын хураамжийн орлого олсон. АЖДХ-ны даатгалын сангаас болон гишүүн 15 даатгалын компаниас нийт 21,469 жолоочийн даатгалын тохиолдол гарч, 12,882,119,580 төгрөгийн нөхөн төлбөрийг олгосон байгааг хэр үнэмшилтэй үнэлсэн гэдэгт итгэх үндэслэл бага байна. </w:t>
      </w:r>
      <w:r w:rsidR="00A404A2" w:rsidRPr="009404E2">
        <w:rPr>
          <w:rFonts w:ascii="Times New Roman" w:hAnsi="Times New Roman"/>
        </w:rPr>
        <w:t xml:space="preserve">Үлдсэн 67 хувь буюу 25,513,599,329 төгрөгийн эх үүсвэр нь даатгалын компаниудад хуримтлагдан үлдэж байгаа нь одоо байгаа даатгалын систем ашгийн төлөө хэт чиглэсэн байж болзошгүй байна" гэж дүгнэсэн байна.  </w:t>
      </w:r>
    </w:p>
    <w:p w14:paraId="5572AAD6" w14:textId="77777777" w:rsidR="00CA7EAB" w:rsidRDefault="003318DE" w:rsidP="003318DE">
      <w:pPr>
        <w:ind w:firstLine="720"/>
        <w:jc w:val="both"/>
        <w:rPr>
          <w:rFonts w:ascii="Times New Roman" w:hAnsi="Times New Roman"/>
          <w:szCs w:val="24"/>
        </w:rPr>
      </w:pPr>
      <w:r w:rsidRPr="002E4357">
        <w:rPr>
          <w:rFonts w:ascii="Times New Roman" w:hAnsi="Times New Roman"/>
          <w:szCs w:val="24"/>
        </w:rPr>
        <w:t xml:space="preserve">Зам тээврийн ослын 98 хувь нь жолоочийн хариуцлагаас шалтгаалсан тухай судалгаа,  нөхцөл байдлын статистик сүүлийн 10 жил нэг түвшинд үргэлжилж байхад </w:t>
      </w:r>
      <w:r w:rsidRPr="009404E2">
        <w:rPr>
          <w:rFonts w:ascii="Times New Roman" w:hAnsi="Times New Roman"/>
          <w:szCs w:val="24"/>
        </w:rPr>
        <w:t>даатгуулагчийн хариуцлагыг өндөржүүлэх ямарч арга хэмжээ хууль хэрэгжүүлэгч даатгалын компаниудын зүгээс аваагүй тийм нэгдсэн бодлого, арга хэмжээ хэрэгжүүлэх боломж одоогийн бүтэц, зохион байгуулалттай үед хэрэ</w:t>
      </w:r>
      <w:r w:rsidR="003A556F" w:rsidRPr="009404E2">
        <w:rPr>
          <w:rFonts w:ascii="Times New Roman" w:hAnsi="Times New Roman"/>
          <w:szCs w:val="24"/>
        </w:rPr>
        <w:t>гжих ирээдүй харагдахгүй байна.</w:t>
      </w:r>
      <w:r w:rsidR="00A404A2" w:rsidRPr="009404E2">
        <w:rPr>
          <w:rFonts w:ascii="Times New Roman" w:hAnsi="Times New Roman"/>
          <w:szCs w:val="24"/>
        </w:rPr>
        <w:t xml:space="preserve"> </w:t>
      </w:r>
      <w:r w:rsidR="00A404A2" w:rsidRPr="009404E2">
        <w:rPr>
          <w:rFonts w:ascii="Times New Roman" w:hAnsi="Times New Roman"/>
          <w:lang w:val="en-US"/>
        </w:rPr>
        <w:t xml:space="preserve">2020 </w:t>
      </w:r>
      <w:r w:rsidR="00A404A2" w:rsidRPr="009404E2">
        <w:rPr>
          <w:rFonts w:ascii="Times New Roman" w:hAnsi="Times New Roman"/>
        </w:rPr>
        <w:t>онд Бизнес меридиан консалтинг ХХК-ийн хийж гүйцэтгэсэн "АЖДХ-ны маркетингийн үйл ажиллагааны хэрэгжилтийг үнэлэх судалгаа"-ны 75 дугаар талд "...Гэтэл энэ даатгал эрхэлж байгаа арилжааны даатгалын компаниуд</w:t>
      </w:r>
      <w:r w:rsidR="00611952" w:rsidRPr="009404E2">
        <w:rPr>
          <w:rFonts w:ascii="Times New Roman" w:hAnsi="Times New Roman"/>
        </w:rPr>
        <w:t xml:space="preserve"> нь зах зээлийн зарчмаар өрсөлдөж, илүү ашгийн төлөө ажиллах учраас нэгдсэн бодлогоор сурталчилгаа хийх, даатгалд хамрагдатыг нэмэгдүүлэх, хяналт шалгалт хийх боломж байхгүй байна." гэж хөндлөнгийн байгууллагын с</w:t>
      </w:r>
      <w:r w:rsidR="00C31EDD" w:rsidRPr="009404E2">
        <w:rPr>
          <w:rFonts w:ascii="Times New Roman" w:hAnsi="Times New Roman"/>
        </w:rPr>
        <w:t>удалгааны үр дүнд</w:t>
      </w:r>
      <w:r w:rsidR="00611952" w:rsidRPr="009404E2">
        <w:rPr>
          <w:rFonts w:ascii="Times New Roman" w:hAnsi="Times New Roman"/>
        </w:rPr>
        <w:t xml:space="preserve"> дүгнэгдсэн байна.</w:t>
      </w:r>
    </w:p>
    <w:p w14:paraId="2B10A8F0" w14:textId="77777777" w:rsidR="003318DE" w:rsidRPr="000B0D6C" w:rsidRDefault="001D4961" w:rsidP="003318DE">
      <w:pPr>
        <w:ind w:firstLine="720"/>
        <w:jc w:val="both"/>
        <w:rPr>
          <w:rFonts w:ascii="Times New Roman" w:hAnsi="Times New Roman"/>
          <w:szCs w:val="24"/>
        </w:rPr>
      </w:pPr>
      <w:r w:rsidRPr="000B0D6C">
        <w:rPr>
          <w:rFonts w:ascii="Times New Roman" w:hAnsi="Times New Roman"/>
          <w:szCs w:val="24"/>
        </w:rPr>
        <w:t xml:space="preserve">Финланд, Малайз зэрэг улсуудын туршлагаас харахад замын нөхцөл байдлыг сайжруулах, гэмт хэрэг ослоос урьдчилан сэргийлэх ажлын үлэмж хэсгийг жолоочийн хариуцлагын албан журмын даатгалыг хэрэгжүүлэгч байгууллагууд хариуцан гүйцэтгэдэг байтал манайд энэ чиглэлийн ажлыг </w:t>
      </w:r>
      <w:r w:rsidR="00CA7EAB" w:rsidRPr="000B0D6C">
        <w:rPr>
          <w:rFonts w:ascii="Times New Roman" w:hAnsi="Times New Roman"/>
          <w:szCs w:val="24"/>
        </w:rPr>
        <w:t>чухам хэн хариуцаж гүйцэтгэхийг тодорхой заахгүйгээр санхүүжилтийн хувьд Жолоочийн даатгалын сангаас гаргахаар заалт оруулсан нь</w:t>
      </w:r>
      <w:r w:rsidRPr="000B0D6C">
        <w:rPr>
          <w:rFonts w:ascii="Times New Roman" w:hAnsi="Times New Roman"/>
          <w:szCs w:val="24"/>
        </w:rPr>
        <w:t xml:space="preserve"> өрөө</w:t>
      </w:r>
      <w:r w:rsidR="003A556F">
        <w:rPr>
          <w:rFonts w:ascii="Times New Roman" w:hAnsi="Times New Roman"/>
          <w:szCs w:val="24"/>
        </w:rPr>
        <w:t>сгөл зохицуулалт болсон байна.</w:t>
      </w:r>
    </w:p>
    <w:p w14:paraId="392DC6D2" w14:textId="77777777" w:rsidR="004E238E" w:rsidRDefault="000B0D6C" w:rsidP="003318DE">
      <w:pPr>
        <w:tabs>
          <w:tab w:val="left" w:pos="720"/>
        </w:tabs>
        <w:ind w:firstLine="720"/>
        <w:jc w:val="both"/>
        <w:rPr>
          <w:rFonts w:ascii="Times New Roman" w:hAnsi="Times New Roman"/>
          <w:noProof/>
        </w:rPr>
      </w:pPr>
      <w:r w:rsidRPr="000B0D6C">
        <w:rPr>
          <w:rFonts w:ascii="Times New Roman" w:hAnsi="Times New Roman"/>
          <w:noProof/>
        </w:rPr>
        <w:t>Жолоочийн хариуцлагын даатгалыг хэрэгжүүлэх</w:t>
      </w:r>
      <w:r>
        <w:rPr>
          <w:rFonts w:ascii="Times New Roman" w:hAnsi="Times New Roman"/>
          <w:noProof/>
        </w:rPr>
        <w:t xml:space="preserve"> ажлын нэг чухал хэсэг нь Даатгалын тохиолдлын үед үйлчилгээ үзүүлэх шуурхай алба байх ёстой. Гэтэл хуулинд Жолоочийн даатгалын сангаас үйлчилгээ авах, даатгалын тохиолдолд үйлчлэх шуурхай алба ажиллахаар, түүний ажиллах журмыг батлах эрхийг СЗХороонд олгосон байна. Жолоочийн даатгалын сангаас нөхөн төлбөр авсан хохирогч нийт нөхөн төлбөр авагсдын 4</w:t>
      </w:r>
      <w:r>
        <w:rPr>
          <w:rFonts w:ascii="Times New Roman" w:hAnsi="Times New Roman"/>
          <w:noProof/>
          <w:lang w:val="en-US"/>
        </w:rPr>
        <w:t xml:space="preserve">% </w:t>
      </w:r>
      <w:r>
        <w:rPr>
          <w:rFonts w:ascii="Times New Roman" w:hAnsi="Times New Roman"/>
          <w:noProof/>
        </w:rPr>
        <w:t>байна. Гэтэл үлдсэн 96</w:t>
      </w:r>
      <w:r>
        <w:rPr>
          <w:rFonts w:ascii="Times New Roman" w:hAnsi="Times New Roman"/>
          <w:noProof/>
          <w:lang w:val="en-US"/>
        </w:rPr>
        <w:t xml:space="preserve">% </w:t>
      </w:r>
      <w:r>
        <w:rPr>
          <w:rFonts w:ascii="Times New Roman" w:hAnsi="Times New Roman"/>
          <w:noProof/>
        </w:rPr>
        <w:t>нь даатгалд хамрагдсан этгээдийн буруутай үйлдээс шалтгаалж даатгалын тохиолдол гарсан байхад тэр хэсэгт хаанахын шуурхай алба үйлчлэх, нөхөн төлбөрийг хэрхэн олгох нь хуульд тодорхой тусгагдаагүй орхигдсон байна.</w:t>
      </w:r>
    </w:p>
    <w:p w14:paraId="2C3132A4" w14:textId="77777777" w:rsidR="000B0D6C" w:rsidRPr="000B0D6C" w:rsidRDefault="000B0D6C" w:rsidP="003318DE">
      <w:pPr>
        <w:tabs>
          <w:tab w:val="left" w:pos="720"/>
        </w:tabs>
        <w:ind w:firstLine="720"/>
        <w:jc w:val="both"/>
        <w:rPr>
          <w:rFonts w:ascii="Times New Roman" w:hAnsi="Times New Roman"/>
          <w:noProof/>
        </w:rPr>
      </w:pPr>
      <w:r>
        <w:rPr>
          <w:rFonts w:ascii="Times New Roman" w:hAnsi="Times New Roman"/>
          <w:noProof/>
        </w:rPr>
        <w:t xml:space="preserve">Даатгалын компаниуд 2012-2020 онд 231.201 хохирогчид 121,9 тэрбум төгрөгийн нөхөн төлбөр олгосон. Гэтэл зам тээврийн ослын хохирлыг даатгалын компаниуд хэрхэн тодорхойлох нэгдсэн аргачлалгүйгээр энэ их хөрөнгө </w:t>
      </w:r>
      <w:r w:rsidR="00C31EDD">
        <w:rPr>
          <w:rFonts w:ascii="Times New Roman" w:hAnsi="Times New Roman"/>
          <w:noProof/>
        </w:rPr>
        <w:t>зарцуулагджээ.</w:t>
      </w:r>
    </w:p>
    <w:p w14:paraId="76709AF0" w14:textId="77777777" w:rsidR="00DD2C46" w:rsidRPr="002E4357" w:rsidRDefault="004B578A" w:rsidP="000B0D6C">
      <w:pPr>
        <w:tabs>
          <w:tab w:val="left" w:pos="720"/>
        </w:tabs>
        <w:ind w:firstLine="720"/>
        <w:jc w:val="both"/>
        <w:rPr>
          <w:rFonts w:ascii="Times New Roman" w:hAnsi="Times New Roman"/>
          <w:noProof/>
        </w:rPr>
      </w:pPr>
      <w:r w:rsidRPr="002E4357">
        <w:rPr>
          <w:rFonts w:ascii="Times New Roman" w:hAnsi="Times New Roman"/>
          <w:noProof/>
        </w:rPr>
        <w:t xml:space="preserve">Түүнчлэн </w:t>
      </w:r>
      <w:r w:rsidR="00445A4B">
        <w:rPr>
          <w:rFonts w:ascii="Times New Roman" w:hAnsi="Times New Roman"/>
          <w:noProof/>
        </w:rPr>
        <w:t>жолоочийн даатгалын</w:t>
      </w:r>
      <w:r w:rsidRPr="002E4357">
        <w:rPr>
          <w:rFonts w:ascii="Times New Roman" w:hAnsi="Times New Roman"/>
          <w:noProof/>
        </w:rPr>
        <w:t xml:space="preserve"> мэдээллийн нэгдсэн санд даатгагчид цаг хугацаандаа мэдээллээ ирүүлэхгүй байх</w:t>
      </w:r>
      <w:r w:rsidR="00FE6D1A" w:rsidRPr="002E4357">
        <w:rPr>
          <w:rFonts w:ascii="Times New Roman" w:hAnsi="Times New Roman"/>
          <w:noProof/>
        </w:rPr>
        <w:t xml:space="preserve">, </w:t>
      </w:r>
      <w:r w:rsidR="003B6387" w:rsidRPr="002E4357">
        <w:rPr>
          <w:rFonts w:ascii="Times New Roman" w:hAnsi="Times New Roman"/>
          <w:noProof/>
        </w:rPr>
        <w:t xml:space="preserve">гишүүний хувьд </w:t>
      </w:r>
      <w:r w:rsidR="00FE6D1A" w:rsidRPr="002E4357">
        <w:rPr>
          <w:rFonts w:ascii="Times New Roman" w:hAnsi="Times New Roman"/>
          <w:noProof/>
        </w:rPr>
        <w:t>хүлээсэн үүргээ биелүүлэхгүй байхад тавих хяналт, зохицуулалтын</w:t>
      </w:r>
      <w:r w:rsidR="00244E8E" w:rsidRPr="002E4357">
        <w:rPr>
          <w:rFonts w:ascii="Times New Roman" w:hAnsi="Times New Roman"/>
          <w:noProof/>
        </w:rPr>
        <w:t xml:space="preserve"> талаар</w:t>
      </w:r>
      <w:r w:rsidR="00FE6D1A" w:rsidRPr="002E4357">
        <w:rPr>
          <w:rFonts w:ascii="Times New Roman" w:hAnsi="Times New Roman"/>
          <w:noProof/>
        </w:rPr>
        <w:t xml:space="preserve"> хуул</w:t>
      </w:r>
      <w:r w:rsidR="0002341F" w:rsidRPr="002E4357">
        <w:rPr>
          <w:rFonts w:ascii="Times New Roman" w:hAnsi="Times New Roman"/>
          <w:noProof/>
        </w:rPr>
        <w:t>ь</w:t>
      </w:r>
      <w:r w:rsidR="00FE6D1A" w:rsidRPr="002E4357">
        <w:rPr>
          <w:rFonts w:ascii="Times New Roman" w:hAnsi="Times New Roman"/>
          <w:noProof/>
        </w:rPr>
        <w:t>д тусгаагүй</w:t>
      </w:r>
      <w:r w:rsidR="00244E8E" w:rsidRPr="002E4357">
        <w:rPr>
          <w:rFonts w:ascii="Times New Roman" w:hAnsi="Times New Roman"/>
          <w:noProof/>
        </w:rPr>
        <w:t xml:space="preserve"> нь</w:t>
      </w:r>
      <w:r w:rsidR="00FE6D1A" w:rsidRPr="002E4357">
        <w:rPr>
          <w:rFonts w:ascii="Times New Roman" w:hAnsi="Times New Roman"/>
          <w:noProof/>
        </w:rPr>
        <w:t xml:space="preserve"> холбооны </w:t>
      </w:r>
      <w:r w:rsidR="00244E8E" w:rsidRPr="002E4357">
        <w:rPr>
          <w:rFonts w:ascii="Times New Roman" w:hAnsi="Times New Roman"/>
          <w:noProof/>
        </w:rPr>
        <w:t>статус, үүрэг</w:t>
      </w:r>
      <w:r w:rsidR="00294A8F" w:rsidRPr="002E4357">
        <w:rPr>
          <w:rFonts w:ascii="Times New Roman" w:hAnsi="Times New Roman"/>
          <w:noProof/>
        </w:rPr>
        <w:t xml:space="preserve"> оролцооны талаар тодорхойгүй нөхцөл байдлыг бий болгож </w:t>
      </w:r>
      <w:r w:rsidR="00294A8F" w:rsidRPr="002E4357">
        <w:rPr>
          <w:rFonts w:ascii="Times New Roman" w:hAnsi="Times New Roman"/>
          <w:noProof/>
        </w:rPr>
        <w:lastRenderedPageBreak/>
        <w:t>байна.</w:t>
      </w:r>
      <w:r w:rsidR="000B0D6C">
        <w:rPr>
          <w:rFonts w:ascii="Times New Roman" w:hAnsi="Times New Roman"/>
          <w:noProof/>
        </w:rPr>
        <w:t xml:space="preserve"> </w:t>
      </w:r>
      <w:r w:rsidR="00DB1BFF" w:rsidRPr="002E4357">
        <w:rPr>
          <w:rFonts w:ascii="Times New Roman" w:hAnsi="Times New Roman"/>
          <w:noProof/>
        </w:rPr>
        <w:t>Тухайлбал, тус холбооны 2016 оны үйл ажиллагааны тайлангийн</w:t>
      </w:r>
      <w:r w:rsidR="00DB1BFF" w:rsidRPr="002E4357">
        <w:rPr>
          <w:rFonts w:ascii="Times New Roman" w:hAnsi="Times New Roman"/>
          <w:b/>
          <w:bCs/>
          <w:noProof/>
        </w:rPr>
        <w:t xml:space="preserve"> </w:t>
      </w:r>
      <w:r w:rsidR="00DB1BFF" w:rsidRPr="002E4357">
        <w:rPr>
          <w:rFonts w:ascii="Times New Roman" w:hAnsi="Times New Roman"/>
          <w:noProof/>
        </w:rPr>
        <w:t>“</w:t>
      </w:r>
      <w:r w:rsidR="009468E9" w:rsidRPr="002E4357">
        <w:rPr>
          <w:rFonts w:ascii="Times New Roman" w:hAnsi="Times New Roman"/>
          <w:b/>
          <w:bCs/>
          <w:noProof/>
        </w:rPr>
        <w:t>2.2. Албан журмын даатгалын үйл ажиллагаанд хяналт тавих, мэдээлэл солилцох чиг үүрэгтэй даатгалын мэдээллийн сангийн талаар</w:t>
      </w:r>
      <w:r w:rsidR="00DB1BFF" w:rsidRPr="002E4357">
        <w:rPr>
          <w:rFonts w:ascii="Times New Roman" w:hAnsi="Times New Roman"/>
          <w:b/>
          <w:bCs/>
          <w:noProof/>
        </w:rPr>
        <w:t xml:space="preserve">” </w:t>
      </w:r>
      <w:r w:rsidR="00DB1BFF" w:rsidRPr="002E4357">
        <w:rPr>
          <w:rFonts w:ascii="Times New Roman" w:hAnsi="Times New Roman"/>
          <w:noProof/>
        </w:rPr>
        <w:t>хэсэгт</w:t>
      </w:r>
      <w:r w:rsidR="009468E9" w:rsidRPr="002E4357">
        <w:rPr>
          <w:rFonts w:ascii="Times New Roman" w:hAnsi="Times New Roman"/>
          <w:noProof/>
        </w:rPr>
        <w:t xml:space="preserve"> </w:t>
      </w:r>
      <w:r w:rsidR="00DB1BFF" w:rsidRPr="002E4357">
        <w:rPr>
          <w:rFonts w:ascii="Times New Roman" w:hAnsi="Times New Roman"/>
          <w:noProof/>
        </w:rPr>
        <w:t>“</w:t>
      </w:r>
      <w:r w:rsidR="009468E9" w:rsidRPr="002E4357">
        <w:rPr>
          <w:rFonts w:ascii="Times New Roman" w:hAnsi="Times New Roman"/>
          <w:noProof/>
        </w:rPr>
        <w:t>Даатгагчид даатгалын нөхөн төлбөр олголт, даатгалын тохиолдолтой холбоотой мэдээллээ тэр даруйд нь бүртгүүлэхгүй нөхөж хий</w:t>
      </w:r>
      <w:r w:rsidR="00EE7FE2" w:rsidRPr="002E4357">
        <w:rPr>
          <w:rFonts w:ascii="Times New Roman" w:hAnsi="Times New Roman"/>
          <w:noProof/>
        </w:rPr>
        <w:t>х</w:t>
      </w:r>
      <w:r w:rsidR="009468E9" w:rsidRPr="002E4357">
        <w:rPr>
          <w:rFonts w:ascii="Times New Roman" w:hAnsi="Times New Roman"/>
          <w:noProof/>
        </w:rPr>
        <w:t xml:space="preserve">, зарим </w:t>
      </w:r>
      <w:r w:rsidR="00445A4B">
        <w:rPr>
          <w:rFonts w:ascii="Times New Roman" w:hAnsi="Times New Roman"/>
          <w:noProof/>
        </w:rPr>
        <w:t xml:space="preserve">мэдээллийг орхигдуулах, цаг </w:t>
      </w:r>
      <w:r w:rsidR="009468E9" w:rsidRPr="002E4357">
        <w:rPr>
          <w:rFonts w:ascii="Times New Roman" w:hAnsi="Times New Roman"/>
          <w:noProof/>
        </w:rPr>
        <w:t>хугацааны хувьд хоцроох, хойрго хандах дутагдал үргэлжилсээр байна</w:t>
      </w:r>
      <w:r w:rsidR="00121FBF" w:rsidRPr="002E4357">
        <w:rPr>
          <w:rFonts w:ascii="Times New Roman" w:hAnsi="Times New Roman"/>
          <w:noProof/>
        </w:rPr>
        <w:t>. Хэдийгээр энэ байдлыг Санхүүгийн зохицуулах хорооны баталсан журмаар зохицуулж, сар, улирлын тайлан мэдээ тулгах ажлыг даатгалын компани бүрээр хийж шахаж шаардан ажиллаж байгаа боловч даатгалын компаниуд тухайн журмыг хэрэгжүүлэх ажилд хойрго хандаж байна</w:t>
      </w:r>
      <w:r w:rsidR="00DB1BFF" w:rsidRPr="002E4357">
        <w:rPr>
          <w:rFonts w:ascii="Times New Roman" w:hAnsi="Times New Roman"/>
          <w:noProof/>
        </w:rPr>
        <w:t>” гэж дурьдсан байна</w:t>
      </w:r>
      <w:r w:rsidR="009468E9" w:rsidRPr="002E4357">
        <w:rPr>
          <w:rFonts w:ascii="Times New Roman" w:hAnsi="Times New Roman"/>
          <w:noProof/>
        </w:rPr>
        <w:t>.</w:t>
      </w:r>
    </w:p>
    <w:p w14:paraId="58F4CF77" w14:textId="77777777" w:rsidR="00F02DA7" w:rsidRPr="002E4357" w:rsidRDefault="003318DE" w:rsidP="000B0D6C">
      <w:pPr>
        <w:jc w:val="both"/>
        <w:rPr>
          <w:rFonts w:ascii="Times New Roman" w:hAnsi="Times New Roman"/>
          <w:noProof/>
        </w:rPr>
      </w:pPr>
      <w:r w:rsidRPr="002E4357">
        <w:rPr>
          <w:rFonts w:ascii="Times New Roman" w:hAnsi="Times New Roman"/>
          <w:noProof/>
        </w:rPr>
        <w:tab/>
      </w:r>
      <w:r w:rsidR="00F02DA7" w:rsidRPr="00535453">
        <w:rPr>
          <w:rFonts w:ascii="Times New Roman" w:hAnsi="Times New Roman"/>
          <w:noProof/>
        </w:rPr>
        <w:t>О</w:t>
      </w:r>
      <w:r w:rsidR="00EA06B3" w:rsidRPr="00535453">
        <w:rPr>
          <w:rFonts w:ascii="Times New Roman" w:hAnsi="Times New Roman"/>
          <w:noProof/>
        </w:rPr>
        <w:t>лон улсын</w:t>
      </w:r>
      <w:r w:rsidR="00DB40F8" w:rsidRPr="00535453">
        <w:rPr>
          <w:rFonts w:ascii="Times New Roman" w:hAnsi="Times New Roman"/>
          <w:noProof/>
        </w:rPr>
        <w:t xml:space="preserve"> </w:t>
      </w:r>
      <w:r w:rsidR="00F86412">
        <w:rPr>
          <w:rFonts w:ascii="Times New Roman" w:hAnsi="Times New Roman"/>
          <w:noProof/>
        </w:rPr>
        <w:t xml:space="preserve">туршлагаас харвал авто тээврийн </w:t>
      </w:r>
      <w:r w:rsidR="00DB40F8" w:rsidRPr="00535453">
        <w:rPr>
          <w:rFonts w:ascii="Times New Roman" w:hAnsi="Times New Roman"/>
          <w:noProof/>
        </w:rPr>
        <w:t>хэрэгслийн гуравдагч этгээдийн хариуцлагын албан журмын даатгалын хувьд энэ даатгалд тусгайлан зориулсан “Баталгааны сан”-тай байдаг байна</w:t>
      </w:r>
      <w:r w:rsidR="00DB40F8" w:rsidRPr="00535453">
        <w:rPr>
          <w:rStyle w:val="FootnoteReference"/>
          <w:rFonts w:ascii="Times New Roman" w:hAnsi="Times New Roman"/>
          <w:noProof/>
        </w:rPr>
        <w:footnoteReference w:id="1"/>
      </w:r>
      <w:r w:rsidR="00DB40F8" w:rsidRPr="00535453">
        <w:rPr>
          <w:rFonts w:ascii="Times New Roman" w:hAnsi="Times New Roman"/>
          <w:noProof/>
        </w:rPr>
        <w:t>. Тодруулбал, 1978 онд Даатгалын эрхзүйн олон улсын холбооны</w:t>
      </w:r>
      <w:r w:rsidR="00DB40F8" w:rsidRPr="00535453">
        <w:rPr>
          <w:rStyle w:val="FootnoteReference"/>
          <w:rFonts w:ascii="Times New Roman" w:hAnsi="Times New Roman"/>
          <w:noProof/>
        </w:rPr>
        <w:footnoteReference w:id="2"/>
      </w:r>
      <w:r w:rsidR="00DB40F8" w:rsidRPr="00535453">
        <w:rPr>
          <w:rFonts w:ascii="Times New Roman" w:hAnsi="Times New Roman"/>
          <w:noProof/>
        </w:rPr>
        <w:t xml:space="preserve"> хүрээнд үүсгэн байгуулагдсан Авто тээврийн хэрэгслийн даатгалын ажлын хэсгийн</w:t>
      </w:r>
      <w:r w:rsidR="00DB40F8" w:rsidRPr="00535453">
        <w:rPr>
          <w:rStyle w:val="FootnoteReference"/>
          <w:rFonts w:ascii="Times New Roman" w:hAnsi="Times New Roman"/>
          <w:noProof/>
        </w:rPr>
        <w:footnoteReference w:id="3"/>
      </w:r>
      <w:r w:rsidR="00DB40F8" w:rsidRPr="00535453">
        <w:rPr>
          <w:rFonts w:ascii="Times New Roman" w:hAnsi="Times New Roman"/>
          <w:noProof/>
        </w:rPr>
        <w:t xml:space="preserve"> “Дэлхийн авто тээврийн хэрэгслийн гуравдагч этгээдийн хариуцлагын даатгалын норматив, удирдлагын шинж чанарууд” тайланд дурьдсан дэлхийн 194 орноос 165 нь авто тээврийн хэрэгслийн гуравдагч этгээдийн хариуцлагын албан журмын даатгалтай бөгөөд ихэнх орнуудад зам тээврийн ослын хохирогчдод зориулсан Баталгааны сан эсвэл үүнтэй төстэй тогтолцоотой байсан.</w:t>
      </w:r>
      <w:r w:rsidR="00DB40F8" w:rsidRPr="002E4357">
        <w:rPr>
          <w:rFonts w:ascii="Times New Roman" w:hAnsi="Times New Roman"/>
          <w:noProof/>
        </w:rPr>
        <w:t xml:space="preserve"> </w:t>
      </w:r>
    </w:p>
    <w:p w14:paraId="42C7DFD2" w14:textId="77777777" w:rsidR="00F02DA7" w:rsidRPr="002E4357" w:rsidRDefault="00445A4B" w:rsidP="00F02DA7">
      <w:pPr>
        <w:ind w:firstLine="720"/>
        <w:jc w:val="both"/>
        <w:rPr>
          <w:rFonts w:ascii="Times New Roman" w:hAnsi="Times New Roman"/>
          <w:szCs w:val="24"/>
        </w:rPr>
      </w:pPr>
      <w:r>
        <w:rPr>
          <w:rFonts w:ascii="Times New Roman" w:hAnsi="Times New Roman"/>
          <w:szCs w:val="24"/>
        </w:rPr>
        <w:t>Даатгалын тухай хуулийн 12</w:t>
      </w:r>
      <w:r>
        <w:rPr>
          <w:rFonts w:ascii="Times New Roman" w:hAnsi="Times New Roman"/>
          <w:szCs w:val="24"/>
          <w:vertAlign w:val="superscript"/>
        </w:rPr>
        <w:t>1</w:t>
      </w:r>
      <w:r>
        <w:rPr>
          <w:rFonts w:ascii="Times New Roman" w:hAnsi="Times New Roman"/>
          <w:szCs w:val="24"/>
        </w:rPr>
        <w:t xml:space="preserve"> дүгээ</w:t>
      </w:r>
      <w:r w:rsidR="00F02DA7" w:rsidRPr="002E4357">
        <w:rPr>
          <w:rFonts w:ascii="Times New Roman" w:hAnsi="Times New Roman"/>
          <w:szCs w:val="24"/>
        </w:rPr>
        <w:t>р зүйлд “Албан Журмын Даатгагчдын Холбоо нь үндсэн үйл ажиллагааг хэрэгжүүлэх алба сантай байна” гээд 12</w:t>
      </w:r>
      <w:r>
        <w:rPr>
          <w:rFonts w:ascii="Times New Roman" w:hAnsi="Times New Roman"/>
          <w:szCs w:val="24"/>
          <w:vertAlign w:val="superscript"/>
        </w:rPr>
        <w:t>1</w:t>
      </w:r>
      <w:r w:rsidR="00F02DA7" w:rsidRPr="002E4357">
        <w:rPr>
          <w:rFonts w:ascii="Times New Roman" w:hAnsi="Times New Roman"/>
          <w:szCs w:val="24"/>
        </w:rPr>
        <w:t>.3.3-д “Албан журмын даатгалын сан” гэж заасан нь албан журмын даатгалын олон төрлийг нэгтгэсэн ойлголт болох нь тодорхой байна.  Жолоочийн даатгалын тухай хуулийн 21 дүгээр зүйл</w:t>
      </w:r>
      <w:r w:rsidR="00C31EDD">
        <w:rPr>
          <w:rFonts w:ascii="Times New Roman" w:hAnsi="Times New Roman"/>
          <w:szCs w:val="24"/>
        </w:rPr>
        <w:t>ийн</w:t>
      </w:r>
      <w:r w:rsidR="00F02DA7" w:rsidRPr="002E4357">
        <w:rPr>
          <w:rFonts w:ascii="Times New Roman" w:hAnsi="Times New Roman"/>
          <w:szCs w:val="24"/>
        </w:rPr>
        <w:t xml:space="preserve"> 2</w:t>
      </w:r>
      <w:r>
        <w:rPr>
          <w:rFonts w:ascii="Times New Roman" w:hAnsi="Times New Roman"/>
          <w:szCs w:val="24"/>
        </w:rPr>
        <w:t>1.2</w:t>
      </w:r>
      <w:r w:rsidR="00C31EDD">
        <w:rPr>
          <w:rFonts w:ascii="Times New Roman" w:hAnsi="Times New Roman"/>
          <w:szCs w:val="24"/>
        </w:rPr>
        <w:t>-т заахдаа "</w:t>
      </w:r>
      <w:r>
        <w:rPr>
          <w:rFonts w:ascii="Times New Roman" w:hAnsi="Times New Roman"/>
          <w:szCs w:val="24"/>
        </w:rPr>
        <w:t>Даатгалын тухай хуулийн 12</w:t>
      </w:r>
      <w:r>
        <w:rPr>
          <w:rFonts w:ascii="Times New Roman" w:hAnsi="Times New Roman"/>
          <w:szCs w:val="24"/>
          <w:vertAlign w:val="superscript"/>
        </w:rPr>
        <w:t>1</w:t>
      </w:r>
      <w:r>
        <w:rPr>
          <w:rFonts w:ascii="Times New Roman" w:hAnsi="Times New Roman"/>
          <w:szCs w:val="24"/>
        </w:rPr>
        <w:t xml:space="preserve"> дүгээ</w:t>
      </w:r>
      <w:r w:rsidR="00F02DA7" w:rsidRPr="002E4357">
        <w:rPr>
          <w:rFonts w:ascii="Times New Roman" w:hAnsi="Times New Roman"/>
          <w:szCs w:val="24"/>
        </w:rPr>
        <w:t>р зүйлд заасан Албан Журмын Даатгагчдын Холбоо нь Жолоочийн даатгалын сангийн бүрдүүлэлт зарцуулалтын тайланг жил бүр гаргах бөгөөд үйл ажиллагааны тайланд СЗХороо хяналт тавина</w:t>
      </w:r>
      <w:r w:rsidR="00C31EDD">
        <w:rPr>
          <w:rFonts w:ascii="Times New Roman" w:hAnsi="Times New Roman"/>
          <w:szCs w:val="24"/>
        </w:rPr>
        <w:t>"</w:t>
      </w:r>
      <w:r w:rsidR="00F02DA7" w:rsidRPr="002E4357">
        <w:rPr>
          <w:rFonts w:ascii="Times New Roman" w:hAnsi="Times New Roman"/>
          <w:szCs w:val="24"/>
        </w:rPr>
        <w:t xml:space="preserve"> гэж хоёр өөр зорилтыг хэрэгжүүлэх эрх үүрэгтэй субьектыг хүчээр уялдуулах гэж оролдсон нь хуулийн зөрчил, алдаа болсон байна.</w:t>
      </w:r>
    </w:p>
    <w:p w14:paraId="08E26218" w14:textId="77777777" w:rsidR="00F02DA7" w:rsidRPr="002E4357" w:rsidRDefault="00F02DA7" w:rsidP="00F02DA7">
      <w:pPr>
        <w:ind w:firstLine="720"/>
        <w:jc w:val="both"/>
        <w:rPr>
          <w:rFonts w:ascii="Times New Roman" w:hAnsi="Times New Roman"/>
          <w:szCs w:val="24"/>
        </w:rPr>
      </w:pPr>
      <w:r w:rsidRPr="002E4357">
        <w:rPr>
          <w:rFonts w:ascii="Times New Roman" w:hAnsi="Times New Roman"/>
          <w:szCs w:val="24"/>
        </w:rPr>
        <w:t>Даатгалын тухай хуулийн 6 дугаар зүйлийн 6.4-д “Албан журмын даатгалын эрсдэл, нөхцлийн талаарх нарийвчилсан зохицуулалтыг уг даатгалыг заавал даатгуулах даатгал гэж тодорхойлсон хуулиар зохицуулна” гэж заасан байхад Жолоочийн тухай хуулийн 21, 24, 25 дугаар зүйлд заасан чиг үүр</w:t>
      </w:r>
      <w:r w:rsidR="00445A4B">
        <w:rPr>
          <w:rFonts w:ascii="Times New Roman" w:hAnsi="Times New Roman"/>
          <w:szCs w:val="24"/>
        </w:rPr>
        <w:t>гийг Даатгалын тухай хуулийн 12</w:t>
      </w:r>
      <w:r w:rsidR="00445A4B">
        <w:rPr>
          <w:rFonts w:ascii="Times New Roman" w:hAnsi="Times New Roman"/>
          <w:szCs w:val="24"/>
          <w:vertAlign w:val="superscript"/>
        </w:rPr>
        <w:t>1</w:t>
      </w:r>
      <w:r w:rsidR="00445A4B">
        <w:rPr>
          <w:rFonts w:ascii="Times New Roman" w:hAnsi="Times New Roman"/>
          <w:szCs w:val="24"/>
        </w:rPr>
        <w:t>.</w:t>
      </w:r>
      <w:r w:rsidRPr="002E4357">
        <w:rPr>
          <w:rFonts w:ascii="Times New Roman" w:hAnsi="Times New Roman"/>
          <w:szCs w:val="24"/>
        </w:rPr>
        <w:t>3-д “Холбоо нь дараах үндсэн үйл ажиллагааг хэрэгжүүлэх</w:t>
      </w:r>
      <w:r w:rsidR="00445A4B">
        <w:rPr>
          <w:rFonts w:ascii="Times New Roman" w:hAnsi="Times New Roman"/>
          <w:szCs w:val="24"/>
        </w:rPr>
        <w:t xml:space="preserve"> алба, сантай байна” гэж 12</w:t>
      </w:r>
      <w:r w:rsidR="00445A4B">
        <w:rPr>
          <w:rFonts w:ascii="Times New Roman" w:hAnsi="Times New Roman"/>
          <w:szCs w:val="24"/>
          <w:vertAlign w:val="superscript"/>
        </w:rPr>
        <w:t>1</w:t>
      </w:r>
      <w:r w:rsidR="00445A4B">
        <w:rPr>
          <w:rFonts w:ascii="Times New Roman" w:hAnsi="Times New Roman"/>
          <w:szCs w:val="24"/>
        </w:rPr>
        <w:t>.3.1; 12</w:t>
      </w:r>
      <w:r w:rsidR="00445A4B">
        <w:rPr>
          <w:rFonts w:ascii="Times New Roman" w:hAnsi="Times New Roman"/>
          <w:szCs w:val="24"/>
          <w:vertAlign w:val="superscript"/>
        </w:rPr>
        <w:t>1</w:t>
      </w:r>
      <w:r w:rsidR="00445A4B">
        <w:rPr>
          <w:rFonts w:ascii="Times New Roman" w:hAnsi="Times New Roman"/>
          <w:szCs w:val="24"/>
        </w:rPr>
        <w:t>.3.2; 12</w:t>
      </w:r>
      <w:r w:rsidR="00445A4B">
        <w:rPr>
          <w:rFonts w:ascii="Times New Roman" w:hAnsi="Times New Roman"/>
          <w:szCs w:val="24"/>
          <w:vertAlign w:val="superscript"/>
        </w:rPr>
        <w:t>1</w:t>
      </w:r>
      <w:r w:rsidR="00445A4B">
        <w:rPr>
          <w:rFonts w:ascii="Times New Roman" w:hAnsi="Times New Roman"/>
          <w:szCs w:val="24"/>
        </w:rPr>
        <w:t>.</w:t>
      </w:r>
      <w:r w:rsidRPr="002E4357">
        <w:rPr>
          <w:rFonts w:ascii="Times New Roman" w:hAnsi="Times New Roman"/>
          <w:szCs w:val="24"/>
        </w:rPr>
        <w:t>3.3-д давхардуулан оруулж хуулийн зөрчил үүсгэсэн байна.</w:t>
      </w:r>
    </w:p>
    <w:p w14:paraId="6FD9EE49" w14:textId="77777777" w:rsidR="00F02DA7" w:rsidRPr="002E4357" w:rsidRDefault="00445A4B" w:rsidP="00F02DA7">
      <w:pPr>
        <w:ind w:firstLine="720"/>
        <w:jc w:val="both"/>
        <w:rPr>
          <w:rFonts w:ascii="Times New Roman" w:hAnsi="Times New Roman"/>
          <w:szCs w:val="24"/>
        </w:rPr>
      </w:pPr>
      <w:r>
        <w:rPr>
          <w:rFonts w:ascii="Times New Roman" w:hAnsi="Times New Roman"/>
          <w:szCs w:val="24"/>
        </w:rPr>
        <w:t>Мөн Даатгалын тухай хуулийн 12</w:t>
      </w:r>
      <w:r>
        <w:rPr>
          <w:rFonts w:ascii="Times New Roman" w:hAnsi="Times New Roman"/>
          <w:szCs w:val="24"/>
          <w:vertAlign w:val="superscript"/>
        </w:rPr>
        <w:t>1</w:t>
      </w:r>
      <w:r>
        <w:rPr>
          <w:rFonts w:ascii="Times New Roman" w:hAnsi="Times New Roman"/>
          <w:szCs w:val="24"/>
        </w:rPr>
        <w:t xml:space="preserve"> дүгээ</w:t>
      </w:r>
      <w:r w:rsidR="00F02DA7" w:rsidRPr="002E4357">
        <w:rPr>
          <w:rFonts w:ascii="Times New Roman" w:hAnsi="Times New Roman"/>
          <w:szCs w:val="24"/>
        </w:rPr>
        <w:t xml:space="preserve">р зүйлд заасан Албан Журмын Даатгагчдын Холбооны Удирдах Зөвлөл нь жолоочийн даатгалын үйл ажиллагааг шууд хариуцан удирдах эрх зүйн орчин бүрдээгүй байхад өнөөдрийг хүртэл зөрчилтэй ажиллаж ирсэнийг засах шаардлагатай. </w:t>
      </w:r>
    </w:p>
    <w:p w14:paraId="16974FDF" w14:textId="77777777" w:rsidR="00F02DA7" w:rsidRPr="002E4357" w:rsidRDefault="00445A4B" w:rsidP="00F02DA7">
      <w:pPr>
        <w:ind w:firstLine="720"/>
        <w:jc w:val="both"/>
        <w:rPr>
          <w:rFonts w:ascii="Times New Roman" w:hAnsi="Times New Roman"/>
          <w:szCs w:val="24"/>
        </w:rPr>
      </w:pPr>
      <w:r>
        <w:rPr>
          <w:rFonts w:ascii="Times New Roman" w:hAnsi="Times New Roman"/>
          <w:szCs w:val="24"/>
        </w:rPr>
        <w:lastRenderedPageBreak/>
        <w:t>Даатгалын тухай хуульд 12</w:t>
      </w:r>
      <w:r>
        <w:rPr>
          <w:rFonts w:ascii="Times New Roman" w:hAnsi="Times New Roman"/>
          <w:szCs w:val="24"/>
          <w:vertAlign w:val="superscript"/>
        </w:rPr>
        <w:t>1</w:t>
      </w:r>
      <w:r>
        <w:rPr>
          <w:rFonts w:ascii="Times New Roman" w:hAnsi="Times New Roman"/>
          <w:szCs w:val="24"/>
        </w:rPr>
        <w:t xml:space="preserve"> дүгээ</w:t>
      </w:r>
      <w:r w:rsidR="00F02DA7" w:rsidRPr="002E4357">
        <w:rPr>
          <w:rFonts w:ascii="Times New Roman" w:hAnsi="Times New Roman"/>
          <w:szCs w:val="24"/>
        </w:rPr>
        <w:t xml:space="preserve">р зүйл нэмж Албан журмын даатгалын үйл ажиллагаа эрхлэх зөвшөөрөл авсан Албан журмын даатгагч бүр Албан Журмын Даатгагчдын Холбоонд гишүүн болох, нэгдэх үүрэгтэй гэсэн боловч уг зөвшөөрлийг хаанаас олгох нь тодорхой биш, тэгээд ч албан журмын даатгагч биш арилжааны даатгал эрхэлдэг ашгийн төлөө хэт олон компаниудад Жолоочийн хариуцлагын даатгал эрхлэх зөвшөөрөл олгосон нь жолоочийг хариуцлагажуулах, </w:t>
      </w:r>
      <w:r w:rsidR="00240175">
        <w:rPr>
          <w:rFonts w:ascii="Times New Roman" w:hAnsi="Times New Roman"/>
          <w:szCs w:val="24"/>
        </w:rPr>
        <w:t xml:space="preserve">даатгалд хамруулах зэрэгт </w:t>
      </w:r>
      <w:r w:rsidR="00F02DA7" w:rsidRPr="002E4357">
        <w:rPr>
          <w:rFonts w:ascii="Times New Roman" w:hAnsi="Times New Roman"/>
          <w:szCs w:val="24"/>
        </w:rPr>
        <w:t>нэгдсэ</w:t>
      </w:r>
      <w:r w:rsidR="00240175">
        <w:rPr>
          <w:rFonts w:ascii="Times New Roman" w:hAnsi="Times New Roman"/>
          <w:szCs w:val="24"/>
        </w:rPr>
        <w:t>н</w:t>
      </w:r>
      <w:r w:rsidR="00F02DA7" w:rsidRPr="002E4357">
        <w:rPr>
          <w:rFonts w:ascii="Times New Roman" w:hAnsi="Times New Roman"/>
          <w:szCs w:val="24"/>
        </w:rPr>
        <w:t xml:space="preserve"> зорилго тавьж нэг зохион байгуулалттай ажиллах боломжгүй байдал бий болгожээ.</w:t>
      </w:r>
    </w:p>
    <w:p w14:paraId="45DFE079" w14:textId="77777777" w:rsidR="00DB40F8" w:rsidRPr="002E4357" w:rsidRDefault="00DB40F8" w:rsidP="00DB40F8">
      <w:pPr>
        <w:ind w:firstLine="720"/>
        <w:jc w:val="both"/>
        <w:rPr>
          <w:rFonts w:ascii="Times New Roman" w:hAnsi="Times New Roman"/>
          <w:noProof/>
        </w:rPr>
      </w:pPr>
      <w:r w:rsidRPr="002E4357">
        <w:rPr>
          <w:rFonts w:ascii="Times New Roman" w:hAnsi="Times New Roman"/>
          <w:noProof/>
        </w:rPr>
        <w:t>Иймд Даатгалын тухай хуулийн 12</w:t>
      </w:r>
      <w:r w:rsidRPr="002E4357">
        <w:rPr>
          <w:rFonts w:ascii="Times New Roman" w:hAnsi="Times New Roman"/>
          <w:noProof/>
          <w:vertAlign w:val="superscript"/>
        </w:rPr>
        <w:t>1</w:t>
      </w:r>
      <w:r w:rsidR="00F02DA7" w:rsidRPr="002E4357">
        <w:rPr>
          <w:rFonts w:ascii="Times New Roman" w:hAnsi="Times New Roman"/>
          <w:noProof/>
        </w:rPr>
        <w:t xml:space="preserve"> </w:t>
      </w:r>
      <w:r w:rsidR="00445A4B">
        <w:rPr>
          <w:rFonts w:ascii="Times New Roman" w:hAnsi="Times New Roman"/>
          <w:noProof/>
        </w:rPr>
        <w:t>дүгээ</w:t>
      </w:r>
      <w:r w:rsidR="00240175">
        <w:rPr>
          <w:rFonts w:ascii="Times New Roman" w:hAnsi="Times New Roman"/>
          <w:noProof/>
        </w:rPr>
        <w:t>р</w:t>
      </w:r>
      <w:r w:rsidR="00F02DA7" w:rsidRPr="002E4357">
        <w:rPr>
          <w:rFonts w:ascii="Times New Roman" w:hAnsi="Times New Roman"/>
          <w:noProof/>
        </w:rPr>
        <w:t xml:space="preserve"> зүйл дэх Албан журмын даатгагчдын холбооны эрх зүйн байдлыг </w:t>
      </w:r>
      <w:r w:rsidR="00C31EDD">
        <w:rPr>
          <w:rFonts w:ascii="Times New Roman" w:hAnsi="Times New Roman"/>
          <w:noProof/>
        </w:rPr>
        <w:t>хөндөхгүй орхиж</w:t>
      </w:r>
      <w:r w:rsidR="00F02DA7" w:rsidRPr="002E4357">
        <w:rPr>
          <w:rFonts w:ascii="Times New Roman" w:hAnsi="Times New Roman"/>
          <w:noProof/>
        </w:rPr>
        <w:t xml:space="preserve">, </w:t>
      </w:r>
      <w:r w:rsidRPr="002E4357">
        <w:rPr>
          <w:rFonts w:ascii="Times New Roman" w:hAnsi="Times New Roman"/>
          <w:noProof/>
        </w:rPr>
        <w:t xml:space="preserve">Жолоочийн даатгалын </w:t>
      </w:r>
      <w:r w:rsidR="00F02DA7" w:rsidRPr="002E4357">
        <w:rPr>
          <w:rFonts w:ascii="Times New Roman" w:hAnsi="Times New Roman"/>
          <w:noProof/>
        </w:rPr>
        <w:t>сан, мэдээллийн сан, Шуурхай албаны үйл ажиллагааг бие даасан байдлаар явуулах эрх зүйн орчныг бүрдүүлэх</w:t>
      </w:r>
      <w:r w:rsidRPr="002E4357">
        <w:rPr>
          <w:rFonts w:ascii="Times New Roman" w:hAnsi="Times New Roman"/>
          <w:noProof/>
        </w:rPr>
        <w:t xml:space="preserve">, </w:t>
      </w:r>
      <w:r w:rsidR="00CF3398" w:rsidRPr="002E4357">
        <w:rPr>
          <w:rFonts w:ascii="Times New Roman" w:hAnsi="Times New Roman"/>
          <w:noProof/>
        </w:rPr>
        <w:t>энэ</w:t>
      </w:r>
      <w:r w:rsidRPr="002E4357">
        <w:rPr>
          <w:rFonts w:ascii="Times New Roman" w:hAnsi="Times New Roman"/>
          <w:noProof/>
        </w:rPr>
        <w:t xml:space="preserve"> хуулиар</w:t>
      </w:r>
      <w:r w:rsidR="00F02DA7" w:rsidRPr="002E4357">
        <w:rPr>
          <w:rFonts w:ascii="Times New Roman" w:hAnsi="Times New Roman"/>
          <w:noProof/>
        </w:rPr>
        <w:t xml:space="preserve"> эдгээрийг</w:t>
      </w:r>
      <w:r w:rsidRPr="002E4357">
        <w:rPr>
          <w:rFonts w:ascii="Times New Roman" w:hAnsi="Times New Roman"/>
          <w:noProof/>
        </w:rPr>
        <w:t xml:space="preserve"> нарийвчлан зохицуулах нь илүү зохимжтой байна. </w:t>
      </w:r>
    </w:p>
    <w:p w14:paraId="38B36038" w14:textId="77777777" w:rsidR="00E82FF5" w:rsidRPr="002E4357" w:rsidRDefault="00E82FF5" w:rsidP="00E82FF5">
      <w:pPr>
        <w:ind w:firstLine="720"/>
        <w:jc w:val="both"/>
        <w:rPr>
          <w:rFonts w:ascii="Times New Roman" w:hAnsi="Times New Roman"/>
          <w:szCs w:val="24"/>
        </w:rPr>
      </w:pPr>
      <w:r w:rsidRPr="002E4357">
        <w:rPr>
          <w:rFonts w:ascii="Times New Roman" w:hAnsi="Times New Roman"/>
          <w:szCs w:val="24"/>
        </w:rPr>
        <w:t>Хуулийг анх батлахдаа зарчмын зөрүүтэй байдлаар баталсан зүйл заалт ч ба</w:t>
      </w:r>
      <w:r w:rsidR="00445A4B">
        <w:rPr>
          <w:rFonts w:ascii="Times New Roman" w:hAnsi="Times New Roman"/>
          <w:szCs w:val="24"/>
        </w:rPr>
        <w:t>йна. Тухайлбал, хуулийн зорилтыг "...жолоочийг</w:t>
      </w:r>
      <w:r w:rsidRPr="002E4357">
        <w:rPr>
          <w:rFonts w:ascii="Times New Roman" w:hAnsi="Times New Roman"/>
          <w:szCs w:val="24"/>
        </w:rPr>
        <w:t xml:space="preserve"> хариуцлагын албан журмын даатгалд хамруулах...", зарчмыг "...жолоочийн даатгалд даатгуулаагүй жолооч замын хөдөлгөөнд оролцохгүй байх" гэж тус тус тодорхойлсон. Х</w:t>
      </w:r>
      <w:r w:rsidR="00F954AF">
        <w:rPr>
          <w:rFonts w:ascii="Times New Roman" w:hAnsi="Times New Roman"/>
          <w:szCs w:val="24"/>
        </w:rPr>
        <w:t>уулийн нэр томьёоны тайлбар хэсэгт</w:t>
      </w:r>
      <w:r w:rsidRPr="002E4357">
        <w:rPr>
          <w:rFonts w:ascii="Times New Roman" w:hAnsi="Times New Roman"/>
          <w:szCs w:val="24"/>
        </w:rPr>
        <w:t xml:space="preserve"> "жолооч" гэж автотээврийн хэрэгсэл болон мотоциклийг жолоодож яваа хүнийг ойлгоно"</w:t>
      </w:r>
      <w:r w:rsidR="00F954AF">
        <w:rPr>
          <w:rFonts w:ascii="Times New Roman" w:hAnsi="Times New Roman"/>
          <w:szCs w:val="24"/>
        </w:rPr>
        <w:t xml:space="preserve"> гэж заасан</w:t>
      </w:r>
      <w:r w:rsidRPr="002E4357">
        <w:rPr>
          <w:rFonts w:ascii="Times New Roman" w:hAnsi="Times New Roman"/>
          <w:szCs w:val="24"/>
        </w:rPr>
        <w:t>. Гэтэл</w:t>
      </w:r>
      <w:r w:rsidR="00C31EDD">
        <w:rPr>
          <w:rFonts w:ascii="Times New Roman" w:hAnsi="Times New Roman"/>
          <w:szCs w:val="24"/>
        </w:rPr>
        <w:t xml:space="preserve"> Жолоочийн даатгалын тухай</w:t>
      </w:r>
      <w:r w:rsidRPr="002E4357">
        <w:rPr>
          <w:rFonts w:ascii="Times New Roman" w:hAnsi="Times New Roman"/>
          <w:szCs w:val="24"/>
        </w:rPr>
        <w:t xml:space="preserve"> хуульд тээврийн хэрэгслийн өмчлөгч</w:t>
      </w:r>
      <w:r w:rsidR="002615AC">
        <w:rPr>
          <w:rFonts w:ascii="Times New Roman" w:hAnsi="Times New Roman"/>
          <w:szCs w:val="24"/>
        </w:rPr>
        <w:t xml:space="preserve"> бүр,</w:t>
      </w:r>
      <w:r w:rsidRPr="002E4357">
        <w:rPr>
          <w:rFonts w:ascii="Times New Roman" w:hAnsi="Times New Roman"/>
          <w:szCs w:val="24"/>
        </w:rPr>
        <w:t xml:space="preserve"> </w:t>
      </w:r>
      <w:r w:rsidRPr="002E4357">
        <w:rPr>
          <w:rFonts w:ascii="Times New Roman" w:hAnsi="Times New Roman"/>
          <w:szCs w:val="24"/>
          <w:lang w:val="en-US"/>
        </w:rPr>
        <w:t>C,</w:t>
      </w:r>
      <w:r w:rsidR="00445A4B">
        <w:rPr>
          <w:rFonts w:ascii="Times New Roman" w:hAnsi="Times New Roman"/>
          <w:szCs w:val="24"/>
        </w:rPr>
        <w:t xml:space="preserve"> </w:t>
      </w:r>
      <w:r w:rsidRPr="002E4357">
        <w:rPr>
          <w:rFonts w:ascii="Times New Roman" w:hAnsi="Times New Roman"/>
          <w:szCs w:val="24"/>
          <w:lang w:val="en-US"/>
        </w:rPr>
        <w:t>D</w:t>
      </w:r>
      <w:r w:rsidRPr="002E4357">
        <w:rPr>
          <w:rFonts w:ascii="Times New Roman" w:hAnsi="Times New Roman"/>
          <w:szCs w:val="24"/>
        </w:rPr>
        <w:t xml:space="preserve"> ангиллын тээврийн хэрэ</w:t>
      </w:r>
      <w:r w:rsidR="002615AC">
        <w:rPr>
          <w:rFonts w:ascii="Times New Roman" w:hAnsi="Times New Roman"/>
          <w:szCs w:val="24"/>
        </w:rPr>
        <w:t>гс</w:t>
      </w:r>
      <w:r w:rsidRPr="002E4357">
        <w:rPr>
          <w:rFonts w:ascii="Times New Roman" w:hAnsi="Times New Roman"/>
          <w:szCs w:val="24"/>
        </w:rPr>
        <w:t xml:space="preserve">лээр </w:t>
      </w:r>
      <w:r w:rsidR="002615AC">
        <w:rPr>
          <w:rFonts w:ascii="Times New Roman" w:hAnsi="Times New Roman"/>
          <w:szCs w:val="24"/>
        </w:rPr>
        <w:t xml:space="preserve">замын </w:t>
      </w:r>
      <w:r w:rsidRPr="002E4357">
        <w:rPr>
          <w:rFonts w:ascii="Times New Roman" w:hAnsi="Times New Roman"/>
          <w:szCs w:val="24"/>
        </w:rPr>
        <w:t>хөдөлгөөнд оролцох жолооч, мэргэшсэн жолооч заава</w:t>
      </w:r>
      <w:r w:rsidR="00946052">
        <w:rPr>
          <w:rFonts w:ascii="Times New Roman" w:hAnsi="Times New Roman"/>
          <w:szCs w:val="24"/>
        </w:rPr>
        <w:t>л даатгалд хамрагдана гэж хязгаарласан</w:t>
      </w:r>
      <w:r w:rsidRPr="002E4357">
        <w:rPr>
          <w:rFonts w:ascii="Times New Roman" w:hAnsi="Times New Roman"/>
          <w:szCs w:val="24"/>
        </w:rPr>
        <w:t xml:space="preserve"> байна. Хууль хэрэгжүүлэхтэй холбоотой зарим батлагдсан журамд хуулиас давсан зохицуулалт оруулж ихээхэн чирэгдэл учруулсан тохиолдол ч гарсан байна. Тухайлбал Жолоочийн хариуцлагын </w:t>
      </w:r>
      <w:r w:rsidR="00445A4B">
        <w:rPr>
          <w:rFonts w:ascii="Times New Roman" w:hAnsi="Times New Roman"/>
          <w:szCs w:val="24"/>
        </w:rPr>
        <w:t>албан журмын даатгалын</w:t>
      </w:r>
      <w:r w:rsidRPr="002E4357">
        <w:rPr>
          <w:rFonts w:ascii="Times New Roman" w:hAnsi="Times New Roman"/>
          <w:szCs w:val="24"/>
        </w:rPr>
        <w:t xml:space="preserve"> гэрээний</w:t>
      </w:r>
      <w:r w:rsidR="00445A4B">
        <w:rPr>
          <w:rFonts w:ascii="Times New Roman" w:hAnsi="Times New Roman"/>
          <w:szCs w:val="24"/>
        </w:rPr>
        <w:t xml:space="preserve"> стандарт,</w:t>
      </w:r>
      <w:r w:rsidRPr="002E4357">
        <w:rPr>
          <w:rFonts w:ascii="Times New Roman" w:hAnsi="Times New Roman"/>
          <w:szCs w:val="24"/>
        </w:rPr>
        <w:t xml:space="preserve"> загварыг батлахдаа нэр дурьдсан жолооч гэгчийг бий болгож түүнийгээ даатгуулагч г</w:t>
      </w:r>
      <w:r w:rsidR="002615AC">
        <w:rPr>
          <w:rFonts w:ascii="Times New Roman" w:hAnsi="Times New Roman"/>
          <w:szCs w:val="24"/>
        </w:rPr>
        <w:t xml:space="preserve">эж нэрлээд хураамж тооцоолохдоо </w:t>
      </w:r>
      <w:r w:rsidRPr="002E4357">
        <w:rPr>
          <w:rFonts w:ascii="Times New Roman" w:hAnsi="Times New Roman"/>
          <w:szCs w:val="24"/>
        </w:rPr>
        <w:t>тэднийг хамааруулж энэ хуулийн 5 дугаар зүйлийн 5.1, 5.3-д заасан даатгуулах этгээдийг дур мэдэн нэмэгдүүлсэн байна.</w:t>
      </w:r>
    </w:p>
    <w:p w14:paraId="547F0B26" w14:textId="77777777" w:rsidR="00E82FF5" w:rsidRPr="002E4357" w:rsidRDefault="00E82FF5" w:rsidP="00E82FF5">
      <w:pPr>
        <w:ind w:firstLine="720"/>
        <w:jc w:val="both"/>
        <w:rPr>
          <w:rFonts w:ascii="Times New Roman" w:hAnsi="Times New Roman"/>
          <w:szCs w:val="24"/>
        </w:rPr>
      </w:pPr>
      <w:r w:rsidRPr="002E4357">
        <w:rPr>
          <w:rFonts w:ascii="Times New Roman" w:hAnsi="Times New Roman"/>
          <w:szCs w:val="24"/>
        </w:rPr>
        <w:t>Хууль батлахдаа нийт нөхөн төлбөрийн багахан хэсэгт Жолоочийн даатгалын сангаас нөхөн төлбөр авах, даатгалын тохиолдлын хохирогчдод үйлчлэх шуурхай алба ажиллахаар хуульчилсан боловч даатгалд хамрагдсан нийт даатгуулагч, хохирогчид үйлчлэх шуурхай албаны үйл ажиллагааг хуульчлаагүй, орхигдуулсанаас энэ үүргийг дахиад ашгийн төлөө ажиллах хувийн компаниар гүйцэтгүүлж байна.</w:t>
      </w:r>
      <w:r w:rsidR="00240175">
        <w:rPr>
          <w:rFonts w:ascii="Times New Roman" w:hAnsi="Times New Roman"/>
          <w:szCs w:val="24"/>
        </w:rPr>
        <w:t xml:space="preserve"> Ийм компани байгуулах, тэндээс шуурхай алб</w:t>
      </w:r>
      <w:r w:rsidR="002615AC">
        <w:rPr>
          <w:rFonts w:ascii="Times New Roman" w:hAnsi="Times New Roman"/>
          <w:szCs w:val="24"/>
        </w:rPr>
        <w:t>аны үйлчилгээг авах зөвшөөрөл х</w:t>
      </w:r>
      <w:r w:rsidR="00240175">
        <w:rPr>
          <w:rFonts w:ascii="Times New Roman" w:hAnsi="Times New Roman"/>
          <w:szCs w:val="24"/>
        </w:rPr>
        <w:t>эн олгосон нь тодорхойгүй байна.</w:t>
      </w:r>
    </w:p>
    <w:p w14:paraId="28DBA399" w14:textId="77777777" w:rsidR="00980621" w:rsidRPr="002E4357" w:rsidRDefault="002615AC" w:rsidP="00980621">
      <w:pPr>
        <w:ind w:firstLine="720"/>
        <w:jc w:val="both"/>
        <w:rPr>
          <w:rFonts w:ascii="Times New Roman" w:hAnsi="Times New Roman"/>
          <w:szCs w:val="24"/>
        </w:rPr>
      </w:pPr>
      <w:r>
        <w:rPr>
          <w:rFonts w:ascii="Times New Roman" w:hAnsi="Times New Roman"/>
          <w:szCs w:val="24"/>
        </w:rPr>
        <w:t>Аж ахуйн</w:t>
      </w:r>
      <w:r w:rsidR="00E82FF5" w:rsidRPr="002E4357">
        <w:rPr>
          <w:rFonts w:ascii="Times New Roman" w:hAnsi="Times New Roman"/>
          <w:szCs w:val="24"/>
        </w:rPr>
        <w:t xml:space="preserve"> үйл ажиллагааны тусгай зөвшөөрлийн тухай хуулиар арилжааны даатггалын үйл ажиллагааны </w:t>
      </w:r>
      <w:r>
        <w:rPr>
          <w:rFonts w:ascii="Times New Roman" w:hAnsi="Times New Roman"/>
          <w:szCs w:val="24"/>
        </w:rPr>
        <w:t xml:space="preserve">тусгай </w:t>
      </w:r>
      <w:r w:rsidR="00E82FF5" w:rsidRPr="002E4357">
        <w:rPr>
          <w:rFonts w:ascii="Times New Roman" w:hAnsi="Times New Roman"/>
          <w:szCs w:val="24"/>
        </w:rPr>
        <w:t xml:space="preserve">зөвшөөрөл </w:t>
      </w:r>
      <w:r w:rsidR="00240175">
        <w:rPr>
          <w:rFonts w:ascii="Times New Roman" w:hAnsi="Times New Roman"/>
          <w:szCs w:val="24"/>
        </w:rPr>
        <w:t xml:space="preserve">СЗХорооноос </w:t>
      </w:r>
      <w:r w:rsidR="00E82FF5" w:rsidRPr="002E4357">
        <w:rPr>
          <w:rFonts w:ascii="Times New Roman" w:hAnsi="Times New Roman"/>
          <w:szCs w:val="24"/>
        </w:rPr>
        <w:t>олгоно гэжээ. Гэтэл СЗХороонд Албан журмын даатгал</w:t>
      </w:r>
      <w:r w:rsidR="00982A08">
        <w:rPr>
          <w:rFonts w:ascii="Times New Roman" w:hAnsi="Times New Roman"/>
          <w:szCs w:val="24"/>
        </w:rPr>
        <w:t>ыг эрхлэх зөвшөөрөл олгох эрхийг хуулиар олгоогүй</w:t>
      </w:r>
      <w:r w:rsidR="00E82FF5" w:rsidRPr="002E4357">
        <w:rPr>
          <w:rFonts w:ascii="Times New Roman" w:hAnsi="Times New Roman"/>
          <w:szCs w:val="24"/>
        </w:rPr>
        <w:t xml:space="preserve"> боловч хувийн ари</w:t>
      </w:r>
      <w:r w:rsidR="00982A08">
        <w:rPr>
          <w:rFonts w:ascii="Times New Roman" w:hAnsi="Times New Roman"/>
          <w:szCs w:val="24"/>
        </w:rPr>
        <w:t>лжааны даатгалын компаниудад албан журмын даатгалын зөвшөөрөл</w:t>
      </w:r>
      <w:r w:rsidR="00E82FF5" w:rsidRPr="002E4357">
        <w:rPr>
          <w:rFonts w:ascii="Times New Roman" w:hAnsi="Times New Roman"/>
          <w:szCs w:val="24"/>
        </w:rPr>
        <w:t xml:space="preserve"> олгож байгаа нь хуулийн зөрчил үүсгэж байна.</w:t>
      </w:r>
      <w:r>
        <w:rPr>
          <w:rFonts w:ascii="Times New Roman" w:hAnsi="Times New Roman"/>
          <w:szCs w:val="24"/>
        </w:rPr>
        <w:t xml:space="preserve"> </w:t>
      </w:r>
      <w:r w:rsidR="00980621">
        <w:rPr>
          <w:rFonts w:ascii="Times New Roman" w:hAnsi="Times New Roman"/>
          <w:szCs w:val="24"/>
        </w:rPr>
        <w:t>Тухайлбал, Иргэний хуулийн 432.2-т “Албан журмын даатгалын хэлбэрийг хуулиар тогтооно.” Даатгалын тухай хуулийн 6.4-д “Албан журмын даатгалын эрсдэл, нөхцөлийн талаарх нарийвчилсан зохицуулалтыг уг даатгалыг заавал даатгуулах даатгал гэж тодорхойлсон хуулиар зохицуулна” гэж заасан. Энд заагдсан үндэслэл, зохицуулалтын дагуу Банкин дахь мөнгөн хадгаламжийн даатгалын тухай хууль батлагдсан бөгөөд мөнгөн хадгаламжийн албан журмын даатгалын үйл ажиллагааг тусгайлсан чиг үүрэг бүхий хуулийн этгээд</w:t>
      </w:r>
      <w:r w:rsidR="00982A08">
        <w:rPr>
          <w:rFonts w:ascii="Times New Roman" w:hAnsi="Times New Roman"/>
          <w:szCs w:val="24"/>
        </w:rPr>
        <w:t xml:space="preserve"> </w:t>
      </w:r>
      <w:r w:rsidR="00982A08">
        <w:rPr>
          <w:rFonts w:ascii="Times New Roman" w:hAnsi="Times New Roman"/>
          <w:szCs w:val="24"/>
          <w:lang w:val="en-US"/>
        </w:rPr>
        <w:t>(</w:t>
      </w:r>
      <w:r w:rsidR="00982A08">
        <w:rPr>
          <w:rFonts w:ascii="Times New Roman" w:hAnsi="Times New Roman"/>
          <w:szCs w:val="24"/>
        </w:rPr>
        <w:t>корпораци</w:t>
      </w:r>
      <w:r w:rsidR="00982A08">
        <w:rPr>
          <w:rFonts w:ascii="Times New Roman" w:hAnsi="Times New Roman"/>
          <w:szCs w:val="24"/>
          <w:lang w:val="en-US"/>
        </w:rPr>
        <w:t>)</w:t>
      </w:r>
      <w:r w:rsidR="00980621">
        <w:rPr>
          <w:rFonts w:ascii="Times New Roman" w:hAnsi="Times New Roman"/>
          <w:szCs w:val="24"/>
        </w:rPr>
        <w:t xml:space="preserve"> эрхлэн явуулахаар хуульчилж өгсөн нь Иргэний </w:t>
      </w:r>
      <w:r w:rsidR="00980621">
        <w:rPr>
          <w:rFonts w:ascii="Times New Roman" w:hAnsi="Times New Roman"/>
          <w:szCs w:val="24"/>
        </w:rPr>
        <w:lastRenderedPageBreak/>
        <w:t xml:space="preserve">хууль, Даатгалын тухай хуулийн үзэл санаанд нийцсэн хууль болсон бол Жолоочийн даатгалын үйл ажиллагааг арилжааны даатгалын зохицуулалттай хольж улмаар ердийн даатгалын тусгай зөвшөөрөл олгох эрхтэй Санхүүгийн зохицуулах хороо нь албан журмын даатгалын тусгай зөвшөөрөл олгож байгаа нь хуулийн томоохон зөрчлийг үүсгээд зогсохгүй олон нийтийн ашиг сонирхолд хохирол учруулах нөхцөл байдлыг </w:t>
      </w:r>
      <w:r w:rsidR="00980621" w:rsidRPr="009404E2">
        <w:rPr>
          <w:rFonts w:ascii="Times New Roman" w:hAnsi="Times New Roman"/>
          <w:szCs w:val="24"/>
        </w:rPr>
        <w:t>үүсгэсэн байна.</w:t>
      </w:r>
      <w:r w:rsidR="00611952" w:rsidRPr="009404E2">
        <w:rPr>
          <w:rFonts w:ascii="Times New Roman" w:hAnsi="Times New Roman"/>
          <w:szCs w:val="24"/>
        </w:rPr>
        <w:t xml:space="preserve"> </w:t>
      </w:r>
      <w:r w:rsidR="00611952" w:rsidRPr="009404E2">
        <w:rPr>
          <w:rFonts w:ascii="Times New Roman" w:hAnsi="Times New Roman"/>
          <w:lang w:val="en-US"/>
        </w:rPr>
        <w:t xml:space="preserve">2020 </w:t>
      </w:r>
      <w:r w:rsidR="00611952" w:rsidRPr="009404E2">
        <w:rPr>
          <w:rFonts w:ascii="Times New Roman" w:hAnsi="Times New Roman"/>
        </w:rPr>
        <w:t>онд Бизнес меридиан консалтинг ХХК-ийн хийж гүйцэтгэсэн "Жолоочийн даатгалын тухай хуулийн мэдлэг ойлголтыг тодорхойлох судалгаа"-ны 102 дугаар талд "Мөн манай улсад хэрэгжиж мөрдөгдөж байгаа бусад албан журмын даатгалыг ашгийн төлөө бус нэг цэгээс удирдан чиглүүлж, үйл ажиллагааг нь хариуцан ажиллаж байна. Тухайлбал Нийгмийн даатгалын тухай хуулийг Хөдөлмөрийн яам, Нийгмийн даатгалын газраас, харин банкны хадгаламжийн даатгалыг Монгол банк, Хадгаламжийн даатгалын корпораци дангаараа хэрэгжүүлж байна. Тэдний ажрлын үр дүн нь даатгалын хамрагдалт 99,9 хувь байгаагаас албан журмын даатгалыг нэг удирдлага, зохион байгуулалттай байх нь туйлын их ач холбогдолтой болохыг харуулж байна.Иймд албан жрумын даатгалыг төрийн зохицуулалттайгаар нэг байгууллага нэгдсэн нэг системийн дагуу тогтолцоог нь өөрчлөх...зайлшгүй хэрэгцээ байна." гэж хөндлөнгийн байгууллагын судалгааны ажилд дүгнэсэн байна.</w:t>
      </w:r>
    </w:p>
    <w:p w14:paraId="0D1FE28D" w14:textId="77777777" w:rsidR="00E82FF5" w:rsidRPr="002E4357" w:rsidRDefault="00E82FF5" w:rsidP="00E82FF5">
      <w:pPr>
        <w:ind w:firstLine="720"/>
        <w:jc w:val="both"/>
        <w:rPr>
          <w:rFonts w:ascii="Times New Roman" w:hAnsi="Times New Roman"/>
          <w:szCs w:val="24"/>
        </w:rPr>
      </w:pPr>
      <w:r w:rsidRPr="002E4357">
        <w:rPr>
          <w:rFonts w:ascii="Times New Roman" w:hAnsi="Times New Roman"/>
          <w:szCs w:val="24"/>
        </w:rPr>
        <w:t>Жолоочийн хариуцлагын даатгалын үйл ажиллагааг Зам</w:t>
      </w:r>
      <w:r w:rsidR="002615AC">
        <w:rPr>
          <w:rFonts w:ascii="Times New Roman" w:hAnsi="Times New Roman"/>
          <w:szCs w:val="24"/>
        </w:rPr>
        <w:t>,</w:t>
      </w:r>
      <w:r w:rsidRPr="002E4357">
        <w:rPr>
          <w:rFonts w:ascii="Times New Roman" w:hAnsi="Times New Roman"/>
          <w:szCs w:val="24"/>
        </w:rPr>
        <w:t xml:space="preserve"> тээвэр хөгжлийн стратеги бодлого, түүний хэрэгжилттэй уялдуулж хэрэгжүүлэх ажлыг Автотээврийн тухай зэрэг </w:t>
      </w:r>
      <w:r w:rsidRPr="009404E2">
        <w:rPr>
          <w:rFonts w:ascii="Times New Roman" w:hAnsi="Times New Roman"/>
          <w:szCs w:val="24"/>
        </w:rPr>
        <w:t>холбогдох хуулиудад</w:t>
      </w:r>
      <w:r w:rsidR="002615AC" w:rsidRPr="009404E2">
        <w:rPr>
          <w:rFonts w:ascii="Times New Roman" w:hAnsi="Times New Roman"/>
          <w:szCs w:val="24"/>
        </w:rPr>
        <w:t xml:space="preserve"> тусгаагүй орхигдуулсан хуулийн</w:t>
      </w:r>
      <w:r w:rsidRPr="009404E2">
        <w:rPr>
          <w:rFonts w:ascii="Times New Roman" w:hAnsi="Times New Roman"/>
          <w:szCs w:val="24"/>
        </w:rPr>
        <w:t xml:space="preserve"> зөрчлийг яаралтай арилгах шаардлагатай байна. </w:t>
      </w:r>
      <w:r w:rsidR="00611952" w:rsidRPr="009404E2">
        <w:rPr>
          <w:rFonts w:ascii="Times New Roman" w:hAnsi="Times New Roman"/>
          <w:lang w:val="en-US"/>
        </w:rPr>
        <w:t xml:space="preserve">2020 </w:t>
      </w:r>
      <w:r w:rsidR="00611952" w:rsidRPr="009404E2">
        <w:rPr>
          <w:rFonts w:ascii="Times New Roman" w:hAnsi="Times New Roman"/>
        </w:rPr>
        <w:t xml:space="preserve">онд Бизнес меридиан консалтинг ХХК-ийн хийж гүйцэтгэсэн "Жолоочийн даатгалын тухай хуулийн мэдлэг ойлголтыг тодорхойлох судалгаа"-ны 101 дүгээр талд "Даатгалын салбарт энэхүү </w:t>
      </w:r>
      <w:r w:rsidR="009939EB" w:rsidRPr="009404E2">
        <w:rPr>
          <w:rFonts w:ascii="Times New Roman" w:hAnsi="Times New Roman"/>
        </w:rPr>
        <w:t>шинэ хөдөлгөөнт экосистемийн үзүүлэх нөлөө нь өргөн цар хүрээтэй, улам цогц шинжтэй болж, даатгагчдын бизнес даатгалын салбараас хальж, энэхүү тогтолцоонд даатгуулагч буюу жолоочид, зорчигчид, олон нийтийн болон бусад байгууллагууд мөн засгийн газрын оролцоотой байхыг шаардаж эхэлж байна." гэжээ.</w:t>
      </w:r>
      <w:r w:rsidR="009939EB">
        <w:rPr>
          <w:rFonts w:ascii="Times New Roman" w:hAnsi="Times New Roman"/>
          <w:color w:val="FF0000"/>
        </w:rPr>
        <w:t xml:space="preserve">   </w:t>
      </w:r>
    </w:p>
    <w:p w14:paraId="1B42F705" w14:textId="77777777" w:rsidR="00E82FF5" w:rsidRPr="002E4357" w:rsidRDefault="00E82FF5" w:rsidP="00E82FF5">
      <w:pPr>
        <w:ind w:firstLine="720"/>
        <w:jc w:val="both"/>
        <w:rPr>
          <w:rFonts w:ascii="Times New Roman" w:hAnsi="Times New Roman"/>
          <w:szCs w:val="24"/>
        </w:rPr>
      </w:pPr>
      <w:r w:rsidRPr="002E4357">
        <w:rPr>
          <w:rFonts w:ascii="Times New Roman" w:hAnsi="Times New Roman"/>
          <w:szCs w:val="24"/>
        </w:rPr>
        <w:t>Автотээврийн тухай хуулийг авч үзвэл тээврийн хэрэгслийн өмчлөгч болон жолоочийн оролцоо байхгүй нь үгүйлэ</w:t>
      </w:r>
      <w:r w:rsidR="002615AC">
        <w:rPr>
          <w:rFonts w:ascii="Times New Roman" w:hAnsi="Times New Roman"/>
          <w:szCs w:val="24"/>
        </w:rPr>
        <w:t xml:space="preserve">гддэг бол Жолоочийн </w:t>
      </w:r>
      <w:r w:rsidRPr="002E4357">
        <w:rPr>
          <w:rFonts w:ascii="Times New Roman" w:hAnsi="Times New Roman"/>
          <w:szCs w:val="24"/>
        </w:rPr>
        <w:t>даатгалын тухай хуулийг аваад үзэхээр Зам</w:t>
      </w:r>
      <w:r w:rsidR="002615AC">
        <w:rPr>
          <w:rFonts w:ascii="Times New Roman" w:hAnsi="Times New Roman"/>
          <w:szCs w:val="24"/>
        </w:rPr>
        <w:t>,</w:t>
      </w:r>
      <w:r w:rsidRPr="002E4357">
        <w:rPr>
          <w:rFonts w:ascii="Times New Roman" w:hAnsi="Times New Roman"/>
          <w:szCs w:val="24"/>
        </w:rPr>
        <w:t xml:space="preserve"> тээврийн хөгжлийн бодлоготой яаж уялдах, бүртгэл, оношлогоо, засвар үйлчилгээтэй огт холбоогүй нь энэ хуулийн нийгэмд үзүүлэх ач холбогдлыг бууруулсан том алдаа гэж харагдаж байна.</w:t>
      </w:r>
    </w:p>
    <w:p w14:paraId="730B2C57" w14:textId="77777777" w:rsidR="00E82FF5" w:rsidRPr="002E4357" w:rsidRDefault="00E82FF5" w:rsidP="00E82FF5">
      <w:pPr>
        <w:ind w:firstLine="720"/>
        <w:jc w:val="both"/>
        <w:rPr>
          <w:rFonts w:ascii="Times New Roman" w:hAnsi="Times New Roman"/>
          <w:szCs w:val="24"/>
        </w:rPr>
      </w:pPr>
      <w:r w:rsidRPr="002E4357">
        <w:rPr>
          <w:rFonts w:ascii="Times New Roman" w:hAnsi="Times New Roman"/>
          <w:szCs w:val="24"/>
        </w:rPr>
        <w:t>Жолоочийн хариуцлагын даатгалын гэрээ хийх, даатгуулагчийн төлөх хураамж тооцоолох, хийсэн гэрээг баталгаажуулах, Зам тээврийн ослын дуудлага өгөх, газар дээрх үзлэгийг баримтжуулах Тээврийн Цагдаагийн Албанаас ослын газарт хийсэн үзлэгийн тодорхойлолт олгох зэрэг ажил үндсэндээ цахимжсан байна.</w:t>
      </w:r>
    </w:p>
    <w:p w14:paraId="0EB10849" w14:textId="77777777" w:rsidR="000042CE" w:rsidRPr="002E4357" w:rsidRDefault="000042CE" w:rsidP="000042CE">
      <w:pPr>
        <w:ind w:firstLine="720"/>
        <w:jc w:val="both"/>
        <w:rPr>
          <w:rFonts w:ascii="Times New Roman" w:hAnsi="Times New Roman"/>
          <w:szCs w:val="24"/>
        </w:rPr>
      </w:pPr>
      <w:r>
        <w:rPr>
          <w:rFonts w:ascii="Times New Roman" w:hAnsi="Times New Roman"/>
          <w:szCs w:val="24"/>
        </w:rPr>
        <w:t xml:space="preserve">Монгол Улсын Засгийн газрын 2018 оны 239 дүгээр тогтоолоор Монгол Улсын Замын хөдөлгөөний дүрмийг шинэчлэн баталсан. Уг </w:t>
      </w:r>
      <w:r w:rsidRPr="000042CE">
        <w:rPr>
          <w:rFonts w:ascii="Times New Roman" w:hAnsi="Times New Roman"/>
          <w:szCs w:val="24"/>
        </w:rPr>
        <w:t>дүрмийн 3.6-д “</w:t>
      </w:r>
      <w:r w:rsidRPr="000042CE">
        <w:rPr>
          <w:rFonts w:ascii="Times New Roman" w:hAnsi="Times New Roman"/>
          <w:szCs w:val="24"/>
          <w:shd w:val="clear" w:color="auto" w:fill="FFFFFF"/>
        </w:rPr>
        <w:t>Зам тээврийн ослын үед хүний амь нас, эрүүл мэнд хохироогүй, осолд холбогдсон жолооч нарын тээврийн хэрэгслээс бусад эд хөрөнгөд хохирол учраагүй, ослоос үүдсэн эд хөрөнгийн хохирлыг жолооч нар өөр хоорондоо буюу даатгалын байгууллагатай харилцан маргаангүй шийдвэрлэхээр тохиролцсон бол энэ дүрмийн 3.5-ын “г”-д заасан үүргээс чөлөөлөгдөж болно.” гэж заасан.</w:t>
      </w:r>
      <w:r>
        <w:rPr>
          <w:rFonts w:cs="Arial"/>
          <w:color w:val="333333"/>
          <w:sz w:val="18"/>
          <w:szCs w:val="18"/>
          <w:shd w:val="clear" w:color="auto" w:fill="FFFFFF"/>
        </w:rPr>
        <w:t xml:space="preserve"> </w:t>
      </w:r>
      <w:r>
        <w:rPr>
          <w:rFonts w:ascii="Times New Roman" w:hAnsi="Times New Roman"/>
          <w:szCs w:val="24"/>
        </w:rPr>
        <w:t xml:space="preserve">Иймд энэхүү заалттай уялдуулж, мөн авто замын түгжрэлийг бууруулах зорилгоор хуульд тээврийн цагдаагийн оролцоогүйгээр даатгалын тохиолдлыг шийдэх зохицуулалт бүхий заалт нэмэх шаардлагатай байна. </w:t>
      </w:r>
    </w:p>
    <w:p w14:paraId="3897839B" w14:textId="77777777" w:rsidR="00E82FF5" w:rsidRPr="002E4357" w:rsidRDefault="00E82FF5" w:rsidP="00E82FF5">
      <w:pPr>
        <w:ind w:firstLine="720"/>
        <w:jc w:val="both"/>
        <w:rPr>
          <w:rFonts w:ascii="Times New Roman" w:hAnsi="Times New Roman"/>
          <w:szCs w:val="24"/>
        </w:rPr>
      </w:pPr>
      <w:r w:rsidRPr="002E4357">
        <w:rPr>
          <w:rFonts w:ascii="Times New Roman" w:hAnsi="Times New Roman"/>
          <w:szCs w:val="24"/>
        </w:rPr>
        <w:lastRenderedPageBreak/>
        <w:t>Жолоочийн даатгалын тухай хуулийн 26, 28 дугаар зүйлд энэ даатгалын үйл ажиллагаанд тавих хяналт, мөн хууль тогтоомж зөрчигчид хүлээлгэх хариуцлага хэсгийг хэрхэн хэрэгжүүлсэн болон Зөрчил шалган шийдвэрлэх тухай (2017.05.18) хуулийн 1.8 дугаар зүйлийн 6.18-д заасан зөрчлийг СЗХорооны хянан шалгагч шалган шийдвэрлэх гэж хуульчилсан нь түүнийг хэрэгжүүлэх боломж хараахан бүрдээгүй байна. Гэтэл З</w:t>
      </w:r>
      <w:r w:rsidR="000042CE">
        <w:rPr>
          <w:rFonts w:ascii="Times New Roman" w:hAnsi="Times New Roman"/>
          <w:szCs w:val="24"/>
        </w:rPr>
        <w:t>ам, тээвэр хөгжлийн яамны бүтцийн байгууллагад</w:t>
      </w:r>
      <w:r w:rsidRPr="002E4357">
        <w:rPr>
          <w:rFonts w:ascii="Times New Roman" w:hAnsi="Times New Roman"/>
          <w:szCs w:val="24"/>
        </w:rPr>
        <w:t xml:space="preserve"> авто тээврийн</w:t>
      </w:r>
      <w:r w:rsidR="000042CE">
        <w:rPr>
          <w:rFonts w:ascii="Times New Roman" w:hAnsi="Times New Roman"/>
          <w:szCs w:val="24"/>
        </w:rPr>
        <w:t xml:space="preserve"> хяналтын улсын байцаагч нар нийт аймаг, нийслэлд</w:t>
      </w:r>
      <w:r w:rsidRPr="002E4357">
        <w:rPr>
          <w:rFonts w:ascii="Times New Roman" w:hAnsi="Times New Roman"/>
          <w:szCs w:val="24"/>
        </w:rPr>
        <w:t xml:space="preserve"> ажиллаж байгааг анхаараагүй байна. </w:t>
      </w:r>
      <w:r w:rsidR="00504C12">
        <w:rPr>
          <w:rFonts w:ascii="Times New Roman" w:hAnsi="Times New Roman"/>
          <w:szCs w:val="24"/>
        </w:rPr>
        <w:t xml:space="preserve"> </w:t>
      </w:r>
    </w:p>
    <w:p w14:paraId="27A095CB" w14:textId="77777777" w:rsidR="003A0213" w:rsidRPr="002E4357" w:rsidRDefault="00E82FF5" w:rsidP="00A82887">
      <w:pPr>
        <w:ind w:firstLine="720"/>
        <w:jc w:val="both"/>
        <w:rPr>
          <w:rFonts w:ascii="Times New Roman" w:hAnsi="Times New Roman"/>
          <w:noProof/>
        </w:rPr>
      </w:pPr>
      <w:r w:rsidRPr="002E4357">
        <w:rPr>
          <w:rFonts w:ascii="Times New Roman" w:hAnsi="Times New Roman"/>
          <w:szCs w:val="24"/>
        </w:rPr>
        <w:t>Даатгалын тухай хуулийн 6.3-д “Албан журмын даатгалын хэлбэрийг хуулиар тогтооно”, 6.4-д “Албан журмын даатгалын эрсдэл, нөхцөлийн талаархи зохицуулалтыг заавал даатгуулах даатгал гэж тодорхойлсон хуулиар зохицуулна” гэж заасныг баримталж Даатгалын тухай хуулийн 3 дугаар зүйлд нэмэлт өөрчлөлт оруулна.</w:t>
      </w:r>
      <w:r w:rsidR="004E238E" w:rsidRPr="002E4357">
        <w:rPr>
          <w:rFonts w:ascii="Times New Roman" w:hAnsi="Times New Roman"/>
          <w:noProof/>
        </w:rPr>
        <w:t xml:space="preserve"> </w:t>
      </w:r>
    </w:p>
    <w:p w14:paraId="569F6755" w14:textId="77777777" w:rsidR="00FD4B87" w:rsidRPr="002E4357" w:rsidRDefault="007D5912" w:rsidP="00575156">
      <w:pPr>
        <w:pStyle w:val="ListParagraph"/>
        <w:numPr>
          <w:ilvl w:val="1"/>
          <w:numId w:val="1"/>
        </w:numPr>
        <w:jc w:val="both"/>
        <w:rPr>
          <w:rFonts w:ascii="Times New Roman" w:hAnsi="Times New Roman"/>
          <w:noProof/>
        </w:rPr>
      </w:pPr>
      <w:r w:rsidRPr="002E4357">
        <w:rPr>
          <w:rFonts w:ascii="Times New Roman" w:hAnsi="Times New Roman"/>
          <w:noProof/>
        </w:rPr>
        <w:t>Асуудлыг тодорхойлж шийдвэрлэх гэж байгаа тухайн асуудлын мөн чанар, цар хүрээг тогтоох</w:t>
      </w:r>
    </w:p>
    <w:p w14:paraId="3C4C18DF" w14:textId="77777777" w:rsidR="00716130" w:rsidRPr="002E4357" w:rsidRDefault="00716130" w:rsidP="00716130">
      <w:pPr>
        <w:ind w:firstLine="720"/>
        <w:jc w:val="both"/>
        <w:rPr>
          <w:rFonts w:ascii="Times New Roman" w:hAnsi="Times New Roman"/>
          <w:noProof/>
        </w:rPr>
      </w:pPr>
      <w:r w:rsidRPr="002E4357">
        <w:rPr>
          <w:rFonts w:ascii="Times New Roman" w:hAnsi="Times New Roman"/>
          <w:noProof/>
        </w:rPr>
        <w:t>Дээр дурдсан нөхцөл байдалд дүн шинжилгээ хийхэд дараах асуудлууд голлон анхаарал татаж байна. Үүнд:</w:t>
      </w:r>
    </w:p>
    <w:p w14:paraId="4E62F98E" w14:textId="77777777" w:rsidR="003C4E19" w:rsidRPr="002E4357" w:rsidRDefault="003C4E19" w:rsidP="003C4E19">
      <w:pPr>
        <w:pStyle w:val="ListParagraph"/>
        <w:numPr>
          <w:ilvl w:val="0"/>
          <w:numId w:val="6"/>
        </w:numPr>
        <w:jc w:val="both"/>
        <w:rPr>
          <w:rFonts w:ascii="Times New Roman" w:hAnsi="Times New Roman"/>
          <w:szCs w:val="24"/>
        </w:rPr>
      </w:pPr>
      <w:r w:rsidRPr="002E4357">
        <w:rPr>
          <w:rFonts w:ascii="Times New Roman" w:hAnsi="Times New Roman"/>
          <w:szCs w:val="24"/>
        </w:rPr>
        <w:t>Жолоочийн даатгалын тухай хуулийн нэр, дотор агуулгатайгаа зөрчилдөж байна. Жолоочийн даатгалын тухай биш авто тээврийн хэрэгсэл эзэмшигчийн хариуцлагын даатгалын тухай хууль гэж өөрчилснөөр хуулийн доторхи зохицуулалтыг</w:t>
      </w:r>
      <w:r w:rsidR="00240175">
        <w:rPr>
          <w:rFonts w:ascii="Times New Roman" w:hAnsi="Times New Roman"/>
          <w:szCs w:val="24"/>
        </w:rPr>
        <w:t xml:space="preserve"> бүрэн </w:t>
      </w:r>
      <w:r w:rsidRPr="002E4357">
        <w:rPr>
          <w:rFonts w:ascii="Times New Roman" w:hAnsi="Times New Roman"/>
          <w:szCs w:val="24"/>
        </w:rPr>
        <w:t>илэрхийлэх</w:t>
      </w:r>
      <w:r w:rsidR="00240175">
        <w:rPr>
          <w:rFonts w:ascii="Times New Roman" w:hAnsi="Times New Roman"/>
          <w:szCs w:val="24"/>
          <w:lang w:val="en-US"/>
        </w:rPr>
        <w:t>;</w:t>
      </w:r>
    </w:p>
    <w:p w14:paraId="460C8E8F" w14:textId="77777777" w:rsidR="003C4E19" w:rsidRPr="002E4357" w:rsidRDefault="00240175" w:rsidP="003C4E19">
      <w:pPr>
        <w:pStyle w:val="ListParagraph"/>
        <w:numPr>
          <w:ilvl w:val="0"/>
          <w:numId w:val="6"/>
        </w:numPr>
        <w:jc w:val="both"/>
        <w:rPr>
          <w:rFonts w:ascii="Times New Roman" w:hAnsi="Times New Roman"/>
          <w:noProof/>
        </w:rPr>
      </w:pPr>
      <w:r>
        <w:rPr>
          <w:rFonts w:ascii="Times New Roman" w:hAnsi="Times New Roman"/>
        </w:rPr>
        <w:t>За</w:t>
      </w:r>
      <w:r w:rsidR="003C4E19" w:rsidRPr="002E4357">
        <w:rPr>
          <w:rFonts w:ascii="Times New Roman" w:hAnsi="Times New Roman"/>
          <w:noProof/>
        </w:rPr>
        <w:t>саглалын талаар тодорхой зохицуулалтуудыг тусгах, Жолоочийн даатгалын тухай хуулинд заагдсан Жолоочийн даатгалын сан, Мэдээллийн сан, Шуурхай албаны чиг үүргийг бие даан явуулах эрх зүйн орчныг бүрдүүлэх,</w:t>
      </w:r>
      <w:r>
        <w:rPr>
          <w:rFonts w:ascii="Times New Roman" w:hAnsi="Times New Roman"/>
          <w:noProof/>
        </w:rPr>
        <w:t xml:space="preserve"> хуулийн хэрэгжилтэнд хяналт тавих иргэдэд зориулсан сургалт, сурталчилгаа, судалгааны ажил хийх</w:t>
      </w:r>
      <w:r>
        <w:rPr>
          <w:rFonts w:ascii="Times New Roman" w:hAnsi="Times New Roman"/>
          <w:noProof/>
          <w:lang w:val="en-US"/>
        </w:rPr>
        <w:t>;</w:t>
      </w:r>
    </w:p>
    <w:p w14:paraId="6AC5D2D9" w14:textId="77777777" w:rsidR="003C4E19" w:rsidRPr="002E4357" w:rsidRDefault="003C4E19" w:rsidP="003C4E19">
      <w:pPr>
        <w:pStyle w:val="ListParagraph"/>
        <w:numPr>
          <w:ilvl w:val="0"/>
          <w:numId w:val="6"/>
        </w:numPr>
        <w:jc w:val="both"/>
        <w:rPr>
          <w:rFonts w:ascii="Times New Roman" w:hAnsi="Times New Roman"/>
          <w:noProof/>
        </w:rPr>
      </w:pPr>
      <w:r w:rsidRPr="002E4357">
        <w:rPr>
          <w:rFonts w:ascii="Times New Roman" w:hAnsi="Times New Roman"/>
          <w:noProof/>
        </w:rPr>
        <w:t xml:space="preserve">Жолоочийн даатгалын үйл ажиллагааг бие даасан, ашгийн төлөө бус хуулийн этгээд дагнан эрхлэх эрх зүйн орчныг бүрдүүлэх, </w:t>
      </w:r>
      <w:r w:rsidR="005C33E9" w:rsidRPr="002E4357">
        <w:rPr>
          <w:rFonts w:ascii="Times New Roman" w:hAnsi="Times New Roman"/>
          <w:noProof/>
        </w:rPr>
        <w:t xml:space="preserve">тухайлбал, </w:t>
      </w:r>
      <w:r w:rsidR="00240175">
        <w:rPr>
          <w:rFonts w:ascii="Times New Roman" w:hAnsi="Times New Roman"/>
          <w:noProof/>
        </w:rPr>
        <w:t>хариуцлагын</w:t>
      </w:r>
      <w:r w:rsidR="005C33E9" w:rsidRPr="002E4357">
        <w:rPr>
          <w:rFonts w:ascii="Times New Roman" w:hAnsi="Times New Roman"/>
          <w:noProof/>
        </w:rPr>
        <w:t xml:space="preserve"> даатгалын корпорацийг төр, </w:t>
      </w:r>
      <w:r w:rsidR="00240175">
        <w:rPr>
          <w:rFonts w:ascii="Times New Roman" w:hAnsi="Times New Roman"/>
          <w:noProof/>
        </w:rPr>
        <w:t>нийгмийн</w:t>
      </w:r>
      <w:r w:rsidR="005C33E9" w:rsidRPr="002E4357">
        <w:rPr>
          <w:rFonts w:ascii="Times New Roman" w:hAnsi="Times New Roman"/>
          <w:noProof/>
        </w:rPr>
        <w:t xml:space="preserve"> оролцооотойгоор</w:t>
      </w:r>
      <w:r w:rsidRPr="002E4357">
        <w:rPr>
          <w:rFonts w:ascii="Times New Roman" w:hAnsi="Times New Roman"/>
          <w:noProof/>
        </w:rPr>
        <w:t xml:space="preserve"> </w:t>
      </w:r>
      <w:r w:rsidR="005C33E9" w:rsidRPr="002E4357">
        <w:rPr>
          <w:rFonts w:ascii="Times New Roman" w:hAnsi="Times New Roman"/>
          <w:noProof/>
        </w:rPr>
        <w:t xml:space="preserve">үүсгэн байгуулах, </w:t>
      </w:r>
    </w:p>
    <w:p w14:paraId="4236B2F0" w14:textId="77777777" w:rsidR="003C4E19" w:rsidRPr="002E4357" w:rsidRDefault="003C4E19" w:rsidP="003C4E19">
      <w:pPr>
        <w:pStyle w:val="ListParagraph"/>
        <w:numPr>
          <w:ilvl w:val="0"/>
          <w:numId w:val="6"/>
        </w:numPr>
        <w:jc w:val="both"/>
        <w:rPr>
          <w:rFonts w:ascii="Times New Roman" w:hAnsi="Times New Roman"/>
          <w:noProof/>
        </w:rPr>
      </w:pPr>
      <w:r w:rsidRPr="002E4357">
        <w:rPr>
          <w:rFonts w:ascii="Times New Roman" w:hAnsi="Times New Roman"/>
          <w:szCs w:val="24"/>
        </w:rPr>
        <w:t>Жолоочийн хариуцлагын даатгалын гэрээ хийх, даатгуулагчийн төлөх хураамж тооцоолох, хийсэн гэрээг баталгаажуулах, Зам тээврийн ослын дуудлага өгөх, газар дээрх үзлэгийг баримтжуулах Тээврийн Цагдаагийн Албанаас ослын газарт хийсэн үзлэгийн тодорхойлолт олгох</w:t>
      </w:r>
      <w:r w:rsidR="00240175">
        <w:rPr>
          <w:rFonts w:ascii="Times New Roman" w:hAnsi="Times New Roman"/>
          <w:szCs w:val="24"/>
        </w:rPr>
        <w:t>, зам тээврийн осол буюу даатгалын тохиолдолтой хобоотой одоогийн хүнд нүсэр ажиллагааг өөрчилж, тээврийн хэрэгслийн бүртгэл, оношлогоо, авто үйлчилгээни</w:t>
      </w:r>
      <w:r w:rsidR="00980621">
        <w:rPr>
          <w:rFonts w:ascii="Times New Roman" w:hAnsi="Times New Roman"/>
          <w:szCs w:val="24"/>
        </w:rPr>
        <w:t>й болон эрүүл мэндийн байгуулла</w:t>
      </w:r>
      <w:r w:rsidR="00240175">
        <w:rPr>
          <w:rFonts w:ascii="Times New Roman" w:hAnsi="Times New Roman"/>
          <w:szCs w:val="24"/>
        </w:rPr>
        <w:t xml:space="preserve">гын оролцоог бий болгох эрх зүйн орчныг бүрдүүлэх </w:t>
      </w:r>
      <w:r w:rsidRPr="002E4357">
        <w:rPr>
          <w:rFonts w:ascii="Times New Roman" w:hAnsi="Times New Roman"/>
          <w:szCs w:val="24"/>
        </w:rPr>
        <w:t>зэрэг ажл</w:t>
      </w:r>
      <w:r w:rsidR="005C33E9" w:rsidRPr="002E4357">
        <w:rPr>
          <w:rFonts w:ascii="Times New Roman" w:hAnsi="Times New Roman"/>
          <w:szCs w:val="24"/>
        </w:rPr>
        <w:t>ыг</w:t>
      </w:r>
      <w:r w:rsidRPr="002E4357">
        <w:rPr>
          <w:rFonts w:ascii="Times New Roman" w:hAnsi="Times New Roman"/>
          <w:szCs w:val="24"/>
        </w:rPr>
        <w:t xml:space="preserve"> цахимжуулах </w:t>
      </w:r>
      <w:r w:rsidR="00240175">
        <w:rPr>
          <w:rFonts w:ascii="Times New Roman" w:hAnsi="Times New Roman"/>
          <w:szCs w:val="24"/>
        </w:rPr>
        <w:t>ажлыг улам боловсронгуй болгох, эрх зүйн орчин, нөхцөлийг</w:t>
      </w:r>
      <w:r w:rsidRPr="002E4357">
        <w:rPr>
          <w:rFonts w:ascii="Times New Roman" w:hAnsi="Times New Roman"/>
          <w:szCs w:val="24"/>
        </w:rPr>
        <w:t xml:space="preserve"> бүрдүүлэх</w:t>
      </w:r>
      <w:r w:rsidR="00240175">
        <w:rPr>
          <w:rFonts w:ascii="Times New Roman" w:hAnsi="Times New Roman"/>
          <w:szCs w:val="24"/>
          <w:lang w:val="en-US"/>
        </w:rPr>
        <w:t>;</w:t>
      </w:r>
    </w:p>
    <w:p w14:paraId="477B6E70" w14:textId="77777777" w:rsidR="003C4E19" w:rsidRPr="002E4357" w:rsidRDefault="003C4E19" w:rsidP="003C4E19">
      <w:pPr>
        <w:pStyle w:val="ListParagraph"/>
        <w:numPr>
          <w:ilvl w:val="0"/>
          <w:numId w:val="6"/>
        </w:numPr>
        <w:jc w:val="both"/>
        <w:rPr>
          <w:rFonts w:ascii="Times New Roman" w:hAnsi="Times New Roman"/>
          <w:noProof/>
        </w:rPr>
      </w:pPr>
      <w:r w:rsidRPr="002E4357">
        <w:rPr>
          <w:rFonts w:ascii="Times New Roman" w:hAnsi="Times New Roman"/>
          <w:szCs w:val="24"/>
        </w:rPr>
        <w:t>Жолоочийн хариуцлагын даатгалын үйл ажиллагааг За</w:t>
      </w:r>
      <w:r w:rsidR="00980621">
        <w:rPr>
          <w:rFonts w:ascii="Times New Roman" w:hAnsi="Times New Roman"/>
          <w:szCs w:val="24"/>
        </w:rPr>
        <w:t>м,</w:t>
      </w:r>
      <w:r w:rsidRPr="002E4357">
        <w:rPr>
          <w:rFonts w:ascii="Times New Roman" w:hAnsi="Times New Roman"/>
          <w:szCs w:val="24"/>
        </w:rPr>
        <w:t xml:space="preserve"> тээвэр хөгжлийн стратеги бодлого, түүний хэрэгжилттэй уялдуулж хэрэгжүүлэх ажлыг Автотээврийн тухай</w:t>
      </w:r>
      <w:r w:rsidR="00980621">
        <w:rPr>
          <w:rFonts w:ascii="Times New Roman" w:hAnsi="Times New Roman"/>
          <w:szCs w:val="24"/>
        </w:rPr>
        <w:t xml:space="preserve"> хуульд</w:t>
      </w:r>
      <w:r w:rsidRPr="002E4357">
        <w:rPr>
          <w:rFonts w:ascii="Times New Roman" w:hAnsi="Times New Roman"/>
          <w:szCs w:val="24"/>
        </w:rPr>
        <w:t xml:space="preserve"> тусгаагүй орхигдуулсан эрх зүйн зөрчлийг яаралтай арилгах,</w:t>
      </w:r>
    </w:p>
    <w:p w14:paraId="6548A2F1" w14:textId="77777777" w:rsidR="00D73607" w:rsidRPr="002E4357" w:rsidRDefault="00D73607" w:rsidP="003C4E19">
      <w:pPr>
        <w:pStyle w:val="ListParagraph"/>
        <w:numPr>
          <w:ilvl w:val="0"/>
          <w:numId w:val="6"/>
        </w:numPr>
        <w:jc w:val="both"/>
        <w:rPr>
          <w:rFonts w:ascii="Times New Roman" w:hAnsi="Times New Roman"/>
          <w:noProof/>
        </w:rPr>
      </w:pPr>
      <w:r w:rsidRPr="002E4357">
        <w:rPr>
          <w:rFonts w:ascii="Times New Roman" w:hAnsi="Times New Roman"/>
          <w:noProof/>
        </w:rPr>
        <w:t>Жолоочийн хариуцлагын албан журм</w:t>
      </w:r>
      <w:r w:rsidR="003C4E19" w:rsidRPr="002E4357">
        <w:rPr>
          <w:rFonts w:ascii="Times New Roman" w:hAnsi="Times New Roman"/>
          <w:noProof/>
        </w:rPr>
        <w:t>ын даатгалд хамруулах ажлыг хэн хэрхэн зохион байгуулах зохицуулалтыг бий болгох</w:t>
      </w:r>
      <w:r w:rsidRPr="002E4357">
        <w:rPr>
          <w:rFonts w:ascii="Times New Roman" w:hAnsi="Times New Roman"/>
          <w:noProof/>
        </w:rPr>
        <w:t>,</w:t>
      </w:r>
    </w:p>
    <w:p w14:paraId="2E9FD2BD" w14:textId="77777777" w:rsidR="00D73607" w:rsidRPr="002E4357" w:rsidRDefault="00D73607" w:rsidP="00D73607">
      <w:pPr>
        <w:pStyle w:val="ListParagraph"/>
        <w:numPr>
          <w:ilvl w:val="0"/>
          <w:numId w:val="6"/>
        </w:numPr>
        <w:jc w:val="both"/>
        <w:rPr>
          <w:rFonts w:ascii="Times New Roman" w:hAnsi="Times New Roman"/>
          <w:noProof/>
        </w:rPr>
      </w:pPr>
      <w:r w:rsidRPr="002E4357">
        <w:rPr>
          <w:rFonts w:ascii="Times New Roman" w:hAnsi="Times New Roman"/>
          <w:noProof/>
        </w:rPr>
        <w:lastRenderedPageBreak/>
        <w:t>Даатгал нь тээврийн хэрэгс</w:t>
      </w:r>
      <w:r w:rsidR="007D3E59">
        <w:rPr>
          <w:rFonts w:ascii="Times New Roman" w:hAnsi="Times New Roman"/>
          <w:noProof/>
        </w:rPr>
        <w:t xml:space="preserve">лийн өмчлөгч бүр хамрагдахаар </w:t>
      </w:r>
      <w:r w:rsidRPr="002E4357">
        <w:rPr>
          <w:rFonts w:ascii="Times New Roman" w:hAnsi="Times New Roman"/>
          <w:noProof/>
        </w:rPr>
        <w:t>байгаа тул жолоочийн үнэмлэх бүхий иргэд аливаа даатгалтай тээ</w:t>
      </w:r>
      <w:r w:rsidR="0087401C" w:rsidRPr="002E4357">
        <w:rPr>
          <w:rFonts w:ascii="Times New Roman" w:hAnsi="Times New Roman"/>
          <w:noProof/>
        </w:rPr>
        <w:t>в</w:t>
      </w:r>
      <w:r w:rsidRPr="002E4357">
        <w:rPr>
          <w:rFonts w:ascii="Times New Roman" w:hAnsi="Times New Roman"/>
          <w:noProof/>
        </w:rPr>
        <w:t>рийн хэрэгслийг ашиглахад даатгалтайд тооцуулах,</w:t>
      </w:r>
    </w:p>
    <w:p w14:paraId="446478AC" w14:textId="77777777" w:rsidR="009A7A7A" w:rsidRDefault="00D73607" w:rsidP="003C4E19">
      <w:pPr>
        <w:pStyle w:val="ListParagraph"/>
        <w:numPr>
          <w:ilvl w:val="0"/>
          <w:numId w:val="6"/>
        </w:numPr>
        <w:jc w:val="both"/>
        <w:rPr>
          <w:rFonts w:ascii="Times New Roman" w:hAnsi="Times New Roman"/>
          <w:noProof/>
        </w:rPr>
      </w:pPr>
      <w:r w:rsidRPr="002E4357">
        <w:rPr>
          <w:rFonts w:ascii="Times New Roman" w:hAnsi="Times New Roman"/>
          <w:noProof/>
        </w:rPr>
        <w:t>Даатгалын нөхөн төлбөр</w:t>
      </w:r>
      <w:r w:rsidR="001A3843" w:rsidRPr="002E4357">
        <w:rPr>
          <w:rFonts w:ascii="Times New Roman" w:hAnsi="Times New Roman"/>
          <w:noProof/>
        </w:rPr>
        <w:t>ийн нэхэмжлэл гаргах</w:t>
      </w:r>
      <w:r w:rsidRPr="002E4357">
        <w:rPr>
          <w:rFonts w:ascii="Times New Roman" w:hAnsi="Times New Roman"/>
          <w:noProof/>
        </w:rPr>
        <w:t xml:space="preserve"> үед даатгуулагч, хохирогчид чирэгдэлтэй байгаа зарим заалт</w:t>
      </w:r>
      <w:r w:rsidR="0087401C" w:rsidRPr="002E4357">
        <w:rPr>
          <w:rFonts w:ascii="Times New Roman" w:hAnsi="Times New Roman"/>
          <w:noProof/>
        </w:rPr>
        <w:t>ууд болон</w:t>
      </w:r>
      <w:r w:rsidRPr="002E4357">
        <w:rPr>
          <w:rFonts w:ascii="Times New Roman" w:hAnsi="Times New Roman"/>
          <w:noProof/>
        </w:rPr>
        <w:t xml:space="preserve"> хуулиар тогтоосон хохирол үнэлэгчээр үнэлүүлэх шаардлаг</w:t>
      </w:r>
      <w:r w:rsidR="0087401C" w:rsidRPr="002E4357">
        <w:rPr>
          <w:rFonts w:ascii="Times New Roman" w:hAnsi="Times New Roman"/>
          <w:noProof/>
        </w:rPr>
        <w:t>а зэргийг</w:t>
      </w:r>
      <w:r w:rsidRPr="002E4357">
        <w:rPr>
          <w:rFonts w:ascii="Times New Roman" w:hAnsi="Times New Roman"/>
          <w:noProof/>
        </w:rPr>
        <w:t xml:space="preserve"> эргэж харах, илүү боловсронгуй болгох, бусад салбарын байгууллагын оролцоог уялдуулах боломжийг нээх</w:t>
      </w:r>
      <w:r w:rsidR="00A415C8">
        <w:rPr>
          <w:rFonts w:ascii="Times New Roman" w:hAnsi="Times New Roman"/>
          <w:noProof/>
        </w:rPr>
        <w:t>,</w:t>
      </w:r>
    </w:p>
    <w:p w14:paraId="5D763A6B" w14:textId="77777777" w:rsidR="00A415C8" w:rsidRPr="002E4357" w:rsidRDefault="00A415C8" w:rsidP="003C4E19">
      <w:pPr>
        <w:pStyle w:val="ListParagraph"/>
        <w:numPr>
          <w:ilvl w:val="0"/>
          <w:numId w:val="6"/>
        </w:numPr>
        <w:jc w:val="both"/>
        <w:rPr>
          <w:rFonts w:ascii="Times New Roman" w:hAnsi="Times New Roman"/>
          <w:noProof/>
        </w:rPr>
      </w:pPr>
      <w:r>
        <w:rPr>
          <w:rFonts w:ascii="Times New Roman" w:hAnsi="Times New Roman"/>
          <w:noProof/>
        </w:rPr>
        <w:t>Жолоочийн даатгалын хураамжийн хэмжээг тооцох итгэлцүүрийг шинэчлэх.</w:t>
      </w:r>
    </w:p>
    <w:p w14:paraId="1BAC1635" w14:textId="77777777" w:rsidR="00955B46" w:rsidRPr="002E4357" w:rsidRDefault="00017371" w:rsidP="00575156">
      <w:pPr>
        <w:pStyle w:val="ListParagraph"/>
        <w:numPr>
          <w:ilvl w:val="1"/>
          <w:numId w:val="1"/>
        </w:numPr>
        <w:jc w:val="both"/>
        <w:rPr>
          <w:rFonts w:ascii="Times New Roman" w:hAnsi="Times New Roman"/>
          <w:noProof/>
        </w:rPr>
      </w:pPr>
      <w:r w:rsidRPr="002E4357">
        <w:rPr>
          <w:rFonts w:ascii="Times New Roman" w:hAnsi="Times New Roman"/>
          <w:noProof/>
        </w:rPr>
        <w:t>Тухайн асуудлаар эрх, хууль ёсны ашиг сонирхол нь хөндөгдөж байгаа нийгмийн бүлэг, иргэд, аж ахуйн нэгж, байгууллага, бусад этгээдийг тодорхойлох</w:t>
      </w:r>
    </w:p>
    <w:p w14:paraId="33DCA1FB" w14:textId="77777777" w:rsidR="00D60AB4" w:rsidRPr="002E4357" w:rsidRDefault="00FB3045" w:rsidP="00055B2A">
      <w:pPr>
        <w:ind w:firstLine="720"/>
        <w:jc w:val="both"/>
        <w:rPr>
          <w:rFonts w:ascii="Times New Roman" w:hAnsi="Times New Roman"/>
          <w:noProof/>
        </w:rPr>
      </w:pPr>
      <w:r w:rsidRPr="002E4357">
        <w:rPr>
          <w:rFonts w:ascii="Times New Roman" w:hAnsi="Times New Roman"/>
          <w:noProof/>
        </w:rPr>
        <w:t>Дээр тодорхойлсон цар хүрээтэй холбоотойгоор дараах нийгмийн бүлэг, бусад этгээдийн эрх, хууль ёсны ашиг сонирхол хөндөгдөж байна гэж үзлээ.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B3045" w:rsidRPr="00504C12" w14:paraId="7BC45F39" w14:textId="77777777" w:rsidTr="00504C12">
        <w:tc>
          <w:tcPr>
            <w:tcW w:w="2972" w:type="dxa"/>
            <w:shd w:val="clear" w:color="auto" w:fill="auto"/>
          </w:tcPr>
          <w:p w14:paraId="323EF2E6" w14:textId="77777777" w:rsidR="00FB3045" w:rsidRPr="00504C12" w:rsidRDefault="00960DB9" w:rsidP="00504C12">
            <w:pPr>
              <w:spacing w:after="0" w:line="240" w:lineRule="auto"/>
              <w:jc w:val="center"/>
              <w:rPr>
                <w:rFonts w:ascii="Times New Roman" w:hAnsi="Times New Roman"/>
                <w:noProof/>
                <w:sz w:val="22"/>
              </w:rPr>
            </w:pPr>
            <w:r w:rsidRPr="00504C12">
              <w:rPr>
                <w:rFonts w:ascii="Times New Roman" w:hAnsi="Times New Roman"/>
                <w:noProof/>
                <w:sz w:val="22"/>
              </w:rPr>
              <w:t>Эрх ашиг нь хөндөгдөх бүлэг</w:t>
            </w:r>
          </w:p>
        </w:tc>
        <w:tc>
          <w:tcPr>
            <w:tcW w:w="6044" w:type="dxa"/>
            <w:shd w:val="clear" w:color="auto" w:fill="auto"/>
            <w:vAlign w:val="center"/>
          </w:tcPr>
          <w:p w14:paraId="33F93DCB" w14:textId="77777777" w:rsidR="00FB3045" w:rsidRPr="00504C12" w:rsidRDefault="00037716" w:rsidP="00504C12">
            <w:pPr>
              <w:spacing w:after="0" w:line="240" w:lineRule="auto"/>
              <w:jc w:val="center"/>
              <w:rPr>
                <w:rFonts w:ascii="Times New Roman" w:hAnsi="Times New Roman"/>
                <w:noProof/>
                <w:sz w:val="22"/>
              </w:rPr>
            </w:pPr>
            <w:r w:rsidRPr="00504C12">
              <w:rPr>
                <w:rFonts w:ascii="Times New Roman" w:hAnsi="Times New Roman"/>
                <w:noProof/>
                <w:sz w:val="22"/>
              </w:rPr>
              <w:t>Нөлөөлж буй хэлбэр</w:t>
            </w:r>
          </w:p>
        </w:tc>
      </w:tr>
      <w:tr w:rsidR="00FB3045" w:rsidRPr="00504C12" w14:paraId="40F13AD5" w14:textId="77777777" w:rsidTr="00504C12">
        <w:tc>
          <w:tcPr>
            <w:tcW w:w="2972" w:type="dxa"/>
            <w:shd w:val="clear" w:color="auto" w:fill="auto"/>
            <w:vAlign w:val="center"/>
          </w:tcPr>
          <w:p w14:paraId="3785FCAD" w14:textId="77777777" w:rsidR="00FB3045" w:rsidRPr="00504C12" w:rsidRDefault="00960DB9" w:rsidP="00504C12">
            <w:pPr>
              <w:spacing w:after="0" w:line="240" w:lineRule="auto"/>
              <w:rPr>
                <w:rFonts w:ascii="Times New Roman" w:hAnsi="Times New Roman"/>
                <w:noProof/>
                <w:sz w:val="22"/>
              </w:rPr>
            </w:pPr>
            <w:r w:rsidRPr="00504C12">
              <w:rPr>
                <w:rFonts w:ascii="Times New Roman" w:hAnsi="Times New Roman"/>
                <w:noProof/>
                <w:sz w:val="22"/>
              </w:rPr>
              <w:t>Даатгагч</w:t>
            </w:r>
          </w:p>
        </w:tc>
        <w:tc>
          <w:tcPr>
            <w:tcW w:w="6044" w:type="dxa"/>
            <w:shd w:val="clear" w:color="auto" w:fill="auto"/>
          </w:tcPr>
          <w:p w14:paraId="2A3B5323" w14:textId="77777777" w:rsidR="00FB3045" w:rsidRPr="00504C12" w:rsidRDefault="0087478F" w:rsidP="00504C12">
            <w:pPr>
              <w:spacing w:after="0" w:line="240" w:lineRule="auto"/>
              <w:jc w:val="both"/>
              <w:rPr>
                <w:rFonts w:ascii="Times New Roman" w:hAnsi="Times New Roman"/>
                <w:noProof/>
                <w:sz w:val="22"/>
              </w:rPr>
            </w:pPr>
            <w:r w:rsidRPr="00504C12">
              <w:rPr>
                <w:rFonts w:ascii="Times New Roman" w:hAnsi="Times New Roman"/>
                <w:noProof/>
                <w:sz w:val="22"/>
              </w:rPr>
              <w:t>Автотээврийн хэрэгсэл эзэмшигчийн</w:t>
            </w:r>
            <w:r w:rsidR="00B8246F" w:rsidRPr="00504C12">
              <w:rPr>
                <w:rFonts w:ascii="Times New Roman" w:hAnsi="Times New Roman"/>
                <w:noProof/>
                <w:sz w:val="22"/>
              </w:rPr>
              <w:t xml:space="preserve"> хариуцлагын </w:t>
            </w:r>
            <w:r w:rsidR="005C33E9" w:rsidRPr="00504C12">
              <w:rPr>
                <w:rFonts w:ascii="Times New Roman" w:hAnsi="Times New Roman"/>
                <w:noProof/>
                <w:sz w:val="22"/>
              </w:rPr>
              <w:t xml:space="preserve">албан журмын </w:t>
            </w:r>
            <w:r w:rsidR="00B8246F" w:rsidRPr="00504C12">
              <w:rPr>
                <w:rFonts w:ascii="Times New Roman" w:hAnsi="Times New Roman"/>
                <w:noProof/>
                <w:sz w:val="22"/>
              </w:rPr>
              <w:t>даатгалы</w:t>
            </w:r>
            <w:r w:rsidR="005C33E9" w:rsidRPr="00504C12">
              <w:rPr>
                <w:rFonts w:ascii="Times New Roman" w:hAnsi="Times New Roman"/>
                <w:noProof/>
                <w:sz w:val="22"/>
              </w:rPr>
              <w:t xml:space="preserve">г </w:t>
            </w:r>
            <w:r w:rsidR="00A415C8" w:rsidRPr="00504C12">
              <w:rPr>
                <w:rFonts w:ascii="Times New Roman" w:hAnsi="Times New Roman"/>
                <w:noProof/>
                <w:sz w:val="22"/>
              </w:rPr>
              <w:t>ашгийн</w:t>
            </w:r>
            <w:r w:rsidR="005A6164" w:rsidRPr="00504C12">
              <w:rPr>
                <w:rFonts w:ascii="Times New Roman" w:hAnsi="Times New Roman"/>
                <w:noProof/>
                <w:sz w:val="22"/>
              </w:rPr>
              <w:t xml:space="preserve"> төлөө бус </w:t>
            </w:r>
            <w:r w:rsidRPr="00504C12">
              <w:rPr>
                <w:rFonts w:ascii="Times New Roman" w:hAnsi="Times New Roman"/>
                <w:noProof/>
                <w:sz w:val="22"/>
              </w:rPr>
              <w:t>хариуцлагын</w:t>
            </w:r>
            <w:r w:rsidR="005C33E9" w:rsidRPr="00504C12">
              <w:rPr>
                <w:rFonts w:ascii="Times New Roman" w:hAnsi="Times New Roman"/>
                <w:noProof/>
                <w:sz w:val="22"/>
              </w:rPr>
              <w:t xml:space="preserve"> даатгалын корпорац</w:t>
            </w:r>
            <w:r w:rsidRPr="00504C12">
              <w:rPr>
                <w:rFonts w:ascii="Times New Roman" w:hAnsi="Times New Roman"/>
                <w:noProof/>
                <w:sz w:val="22"/>
              </w:rPr>
              <w:t>и</w:t>
            </w:r>
            <w:r w:rsidR="003709A6" w:rsidRPr="00504C12">
              <w:rPr>
                <w:rFonts w:ascii="Times New Roman" w:hAnsi="Times New Roman"/>
                <w:noProof/>
                <w:sz w:val="22"/>
              </w:rPr>
              <w:t xml:space="preserve"> </w:t>
            </w:r>
            <w:r w:rsidR="005C33E9" w:rsidRPr="00504C12">
              <w:rPr>
                <w:rFonts w:ascii="Times New Roman" w:hAnsi="Times New Roman"/>
                <w:noProof/>
                <w:sz w:val="22"/>
              </w:rPr>
              <w:t>хариуцан хийх тул</w:t>
            </w:r>
            <w:r w:rsidR="00B8246F" w:rsidRPr="00504C12">
              <w:rPr>
                <w:rFonts w:ascii="Times New Roman" w:hAnsi="Times New Roman"/>
                <w:noProof/>
                <w:sz w:val="22"/>
              </w:rPr>
              <w:t xml:space="preserve"> даатгагчд</w:t>
            </w:r>
            <w:r w:rsidR="005C33E9" w:rsidRPr="00504C12">
              <w:rPr>
                <w:rFonts w:ascii="Times New Roman" w:hAnsi="Times New Roman"/>
                <w:noProof/>
                <w:sz w:val="22"/>
              </w:rPr>
              <w:t>ын хураамжийн орлого буурна.</w:t>
            </w:r>
            <w:r w:rsidR="007D3E59" w:rsidRPr="00504C12">
              <w:rPr>
                <w:rFonts w:ascii="Times New Roman" w:hAnsi="Times New Roman"/>
                <w:noProof/>
                <w:sz w:val="22"/>
              </w:rPr>
              <w:t xml:space="preserve"> Даатгалын компанийн хураамжийн орлого буурсан ч Даатгалын салбарын үзүүлэлтэд сөрөг нөлөө гарахгүй юм.</w:t>
            </w:r>
          </w:p>
        </w:tc>
      </w:tr>
      <w:tr w:rsidR="00FB3045" w:rsidRPr="00504C12" w14:paraId="224765AA" w14:textId="77777777" w:rsidTr="00504C12">
        <w:tc>
          <w:tcPr>
            <w:tcW w:w="2972" w:type="dxa"/>
            <w:shd w:val="clear" w:color="auto" w:fill="auto"/>
            <w:vAlign w:val="center"/>
          </w:tcPr>
          <w:p w14:paraId="016AE469" w14:textId="77777777" w:rsidR="00FB3045" w:rsidRPr="00504C12" w:rsidRDefault="00175E2F" w:rsidP="00504C12">
            <w:pPr>
              <w:spacing w:after="0" w:line="240" w:lineRule="auto"/>
              <w:rPr>
                <w:rFonts w:ascii="Times New Roman" w:hAnsi="Times New Roman"/>
                <w:noProof/>
                <w:sz w:val="22"/>
              </w:rPr>
            </w:pPr>
            <w:r w:rsidRPr="00504C12">
              <w:rPr>
                <w:rFonts w:ascii="Times New Roman" w:hAnsi="Times New Roman"/>
                <w:noProof/>
                <w:sz w:val="22"/>
              </w:rPr>
              <w:t>Жолооч</w:t>
            </w:r>
            <w:r w:rsidR="001E62A6" w:rsidRPr="00504C12">
              <w:rPr>
                <w:rFonts w:ascii="Times New Roman" w:hAnsi="Times New Roman"/>
                <w:noProof/>
                <w:sz w:val="22"/>
              </w:rPr>
              <w:t>/Даатгуулагч</w:t>
            </w:r>
          </w:p>
        </w:tc>
        <w:tc>
          <w:tcPr>
            <w:tcW w:w="6044" w:type="dxa"/>
            <w:shd w:val="clear" w:color="auto" w:fill="auto"/>
          </w:tcPr>
          <w:p w14:paraId="7CC93A40" w14:textId="77777777" w:rsidR="00FB3045" w:rsidRPr="00504C12" w:rsidRDefault="00FB3E97" w:rsidP="00504C12">
            <w:pPr>
              <w:spacing w:after="0" w:line="240" w:lineRule="auto"/>
              <w:jc w:val="both"/>
              <w:rPr>
                <w:rFonts w:ascii="Times New Roman" w:hAnsi="Times New Roman"/>
                <w:noProof/>
                <w:sz w:val="22"/>
              </w:rPr>
            </w:pPr>
            <w:r w:rsidRPr="00504C12">
              <w:rPr>
                <w:rFonts w:ascii="Times New Roman" w:hAnsi="Times New Roman"/>
                <w:noProof/>
                <w:sz w:val="22"/>
              </w:rPr>
              <w:t>Даатгуулагчийн хувьд</w:t>
            </w:r>
            <w:r w:rsidR="005C33E9" w:rsidRPr="00504C12">
              <w:rPr>
                <w:rFonts w:ascii="Times New Roman" w:hAnsi="Times New Roman"/>
                <w:noProof/>
                <w:sz w:val="22"/>
              </w:rPr>
              <w:t xml:space="preserve"> гэрээ байгуулах,</w:t>
            </w:r>
            <w:r w:rsidRPr="00504C12">
              <w:rPr>
                <w:rFonts w:ascii="Times New Roman" w:hAnsi="Times New Roman"/>
                <w:noProof/>
                <w:sz w:val="22"/>
              </w:rPr>
              <w:t xml:space="preserve"> </w:t>
            </w:r>
            <w:r w:rsidR="00536284" w:rsidRPr="00504C12">
              <w:rPr>
                <w:rFonts w:ascii="Times New Roman" w:hAnsi="Times New Roman"/>
                <w:noProof/>
                <w:sz w:val="22"/>
              </w:rPr>
              <w:t>даатгалын нөхөн төлбөр</w:t>
            </w:r>
            <w:r w:rsidR="00D71B64" w:rsidRPr="00504C12">
              <w:rPr>
                <w:rFonts w:ascii="Times New Roman" w:hAnsi="Times New Roman"/>
                <w:noProof/>
                <w:sz w:val="22"/>
              </w:rPr>
              <w:t>ийн нэхэмжлэл гаргах үйл явц</w:t>
            </w:r>
            <w:r w:rsidR="00536284" w:rsidRPr="00504C12">
              <w:rPr>
                <w:rFonts w:ascii="Times New Roman" w:hAnsi="Times New Roman"/>
                <w:noProof/>
                <w:sz w:val="22"/>
              </w:rPr>
              <w:t xml:space="preserve"> илүү хялбар, чирэгдэл багатай болно</w:t>
            </w:r>
            <w:r w:rsidR="00D71B64" w:rsidRPr="00504C12">
              <w:rPr>
                <w:rFonts w:ascii="Times New Roman" w:hAnsi="Times New Roman"/>
                <w:noProof/>
                <w:sz w:val="22"/>
              </w:rPr>
              <w:t>.</w:t>
            </w:r>
          </w:p>
          <w:p w14:paraId="4ECCAC9A" w14:textId="77777777" w:rsidR="005A6164" w:rsidRPr="00504C12" w:rsidRDefault="005A6164" w:rsidP="00504C12">
            <w:pPr>
              <w:spacing w:after="0" w:line="240" w:lineRule="auto"/>
              <w:jc w:val="both"/>
              <w:rPr>
                <w:rFonts w:ascii="Times New Roman" w:hAnsi="Times New Roman"/>
                <w:noProof/>
                <w:sz w:val="22"/>
              </w:rPr>
            </w:pPr>
            <w:r w:rsidRPr="00504C12">
              <w:rPr>
                <w:rFonts w:ascii="Times New Roman" w:hAnsi="Times New Roman"/>
                <w:noProof/>
                <w:sz w:val="22"/>
              </w:rPr>
              <w:t xml:space="preserve">Хохирол үнэлэгч, даатгалын зуучлагч нарт төлж буй нэмэлт зардлыг алга болгосноор даатгалын хураамжийг бууруулах боломж </w:t>
            </w:r>
            <w:r w:rsidR="007D3E59" w:rsidRPr="00504C12">
              <w:rPr>
                <w:rFonts w:ascii="Times New Roman" w:hAnsi="Times New Roman"/>
                <w:noProof/>
                <w:sz w:val="22"/>
              </w:rPr>
              <w:t>бий болно.</w:t>
            </w:r>
          </w:p>
          <w:p w14:paraId="1D065EFF" w14:textId="77777777" w:rsidR="005A6164" w:rsidRPr="00504C12" w:rsidRDefault="005A6164" w:rsidP="00504C12">
            <w:pPr>
              <w:spacing w:after="0" w:line="240" w:lineRule="auto"/>
              <w:jc w:val="both"/>
              <w:rPr>
                <w:rFonts w:ascii="Times New Roman" w:hAnsi="Times New Roman"/>
                <w:noProof/>
                <w:sz w:val="22"/>
              </w:rPr>
            </w:pPr>
            <w:r w:rsidRPr="00504C12">
              <w:rPr>
                <w:rFonts w:ascii="Times New Roman" w:hAnsi="Times New Roman"/>
                <w:noProof/>
                <w:sz w:val="22"/>
              </w:rPr>
              <w:t>Сайн жолооч буюу даатгалын нөхөн төлбөр авдаггүй жолооч нарын төлөх хураамжийг бодитоор бууруулах, муу жолооч буюу зам тээврийн осол их гаргад</w:t>
            </w:r>
            <w:r w:rsidR="007D3E59" w:rsidRPr="00504C12">
              <w:rPr>
                <w:rFonts w:ascii="Times New Roman" w:hAnsi="Times New Roman"/>
                <w:noProof/>
                <w:sz w:val="22"/>
              </w:rPr>
              <w:t>аг</w:t>
            </w:r>
            <w:r w:rsidRPr="00504C12">
              <w:rPr>
                <w:rFonts w:ascii="Times New Roman" w:hAnsi="Times New Roman"/>
                <w:noProof/>
                <w:sz w:val="22"/>
              </w:rPr>
              <w:t xml:space="preserve"> жолооч нарыг хариуцлагжуулах үр дүнтэй тогтолцоо буй болно</w:t>
            </w:r>
            <w:r w:rsidR="007D3E59" w:rsidRPr="00504C12">
              <w:rPr>
                <w:rFonts w:ascii="Times New Roman" w:hAnsi="Times New Roman"/>
                <w:noProof/>
                <w:sz w:val="22"/>
              </w:rPr>
              <w:t>.</w:t>
            </w:r>
          </w:p>
          <w:p w14:paraId="18772851" w14:textId="77777777" w:rsidR="005C33E9" w:rsidRPr="00504C12" w:rsidRDefault="005C33E9" w:rsidP="00504C12">
            <w:pPr>
              <w:spacing w:after="0" w:line="240" w:lineRule="auto"/>
              <w:jc w:val="both"/>
              <w:rPr>
                <w:rFonts w:ascii="Times New Roman" w:hAnsi="Times New Roman"/>
                <w:noProof/>
                <w:sz w:val="22"/>
              </w:rPr>
            </w:pPr>
            <w:r w:rsidRPr="00504C12">
              <w:rPr>
                <w:rFonts w:ascii="Times New Roman" w:hAnsi="Times New Roman"/>
                <w:noProof/>
                <w:sz w:val="22"/>
              </w:rPr>
              <w:t>Жолоочийн албан журмын даатгалтай</w:t>
            </w:r>
            <w:r w:rsidR="007D3E59" w:rsidRPr="00504C12">
              <w:rPr>
                <w:rFonts w:ascii="Times New Roman" w:hAnsi="Times New Roman"/>
                <w:noProof/>
                <w:sz w:val="22"/>
              </w:rPr>
              <w:t>, ялангуяа нөхөн төлбөр олгохтой</w:t>
            </w:r>
            <w:r w:rsidRPr="00504C12">
              <w:rPr>
                <w:rFonts w:ascii="Times New Roman" w:hAnsi="Times New Roman"/>
                <w:noProof/>
                <w:sz w:val="22"/>
              </w:rPr>
              <w:t xml:space="preserve"> холбоотой </w:t>
            </w:r>
            <w:r w:rsidR="003709A6" w:rsidRPr="00504C12">
              <w:rPr>
                <w:rFonts w:ascii="Times New Roman" w:hAnsi="Times New Roman"/>
                <w:noProof/>
                <w:sz w:val="22"/>
              </w:rPr>
              <w:t>маргаан эрс багасна</w:t>
            </w:r>
            <w:r w:rsidR="007D3E59" w:rsidRPr="00504C12">
              <w:rPr>
                <w:rFonts w:ascii="Times New Roman" w:hAnsi="Times New Roman"/>
                <w:noProof/>
                <w:sz w:val="22"/>
              </w:rPr>
              <w:t>.</w:t>
            </w:r>
          </w:p>
          <w:p w14:paraId="2E527070" w14:textId="77777777" w:rsidR="007D3E59" w:rsidRPr="00504C12" w:rsidRDefault="00A415C8" w:rsidP="00504C12">
            <w:pPr>
              <w:spacing w:after="0" w:line="240" w:lineRule="auto"/>
              <w:jc w:val="both"/>
              <w:rPr>
                <w:rFonts w:ascii="Times New Roman" w:hAnsi="Times New Roman"/>
                <w:noProof/>
                <w:sz w:val="22"/>
              </w:rPr>
            </w:pPr>
            <w:r w:rsidRPr="00504C12">
              <w:rPr>
                <w:rFonts w:ascii="Times New Roman" w:hAnsi="Times New Roman"/>
                <w:noProof/>
                <w:sz w:val="22"/>
              </w:rPr>
              <w:t>Автозасвар үйлчилгээний байгууллагын үйл ажиллагааг</w:t>
            </w:r>
            <w:r w:rsidR="007D3E59" w:rsidRPr="00504C12">
              <w:rPr>
                <w:rFonts w:ascii="Times New Roman" w:hAnsi="Times New Roman"/>
                <w:noProof/>
                <w:sz w:val="22"/>
              </w:rPr>
              <w:t xml:space="preserve"> даатгалтай холбож </w:t>
            </w:r>
            <w:r w:rsidRPr="00504C12">
              <w:rPr>
                <w:rFonts w:ascii="Times New Roman" w:hAnsi="Times New Roman"/>
                <w:noProof/>
                <w:sz w:val="22"/>
              </w:rPr>
              <w:t>хохирогчийн хохирлыг бодитойгоор барагдуулна</w:t>
            </w:r>
            <w:r w:rsidR="007D3E59" w:rsidRPr="00504C12">
              <w:rPr>
                <w:rFonts w:ascii="Times New Roman" w:hAnsi="Times New Roman"/>
                <w:noProof/>
                <w:sz w:val="22"/>
              </w:rPr>
              <w:t>.</w:t>
            </w:r>
          </w:p>
          <w:p w14:paraId="2BB03754" w14:textId="77777777" w:rsidR="003709A6" w:rsidRPr="00504C12" w:rsidRDefault="00A415C8" w:rsidP="00504C12">
            <w:pPr>
              <w:spacing w:after="0" w:line="240" w:lineRule="auto"/>
              <w:jc w:val="both"/>
              <w:rPr>
                <w:rFonts w:ascii="Times New Roman" w:hAnsi="Times New Roman"/>
                <w:noProof/>
                <w:sz w:val="22"/>
              </w:rPr>
            </w:pPr>
            <w:r w:rsidRPr="00504C12">
              <w:rPr>
                <w:rFonts w:ascii="Times New Roman" w:hAnsi="Times New Roman"/>
                <w:noProof/>
                <w:sz w:val="22"/>
              </w:rPr>
              <w:t>Т</w:t>
            </w:r>
            <w:r w:rsidR="003709A6" w:rsidRPr="00504C12">
              <w:rPr>
                <w:rFonts w:ascii="Times New Roman" w:hAnsi="Times New Roman"/>
                <w:noProof/>
                <w:sz w:val="22"/>
              </w:rPr>
              <w:t xml:space="preserve">ээврийн цагдаагийн </w:t>
            </w:r>
            <w:r w:rsidRPr="00504C12">
              <w:rPr>
                <w:rFonts w:ascii="Times New Roman" w:hAnsi="Times New Roman"/>
                <w:noProof/>
                <w:sz w:val="22"/>
              </w:rPr>
              <w:t xml:space="preserve">тээврийн хяналтын </w:t>
            </w:r>
            <w:r w:rsidR="003709A6" w:rsidRPr="00504C12">
              <w:rPr>
                <w:rFonts w:ascii="Times New Roman" w:hAnsi="Times New Roman"/>
                <w:noProof/>
                <w:sz w:val="22"/>
              </w:rPr>
              <w:t>улсын</w:t>
            </w:r>
            <w:r w:rsidRPr="00504C12">
              <w:rPr>
                <w:rFonts w:ascii="Times New Roman" w:hAnsi="Times New Roman"/>
                <w:noProof/>
                <w:sz w:val="22"/>
              </w:rPr>
              <w:t xml:space="preserve"> байцаагчийн оролцоо эрс багасч, замын хөдөлгөөний ачаалал буурна.</w:t>
            </w:r>
          </w:p>
        </w:tc>
      </w:tr>
      <w:tr w:rsidR="00175E2F" w:rsidRPr="00504C12" w14:paraId="20CF4F5D" w14:textId="77777777" w:rsidTr="00504C12">
        <w:tc>
          <w:tcPr>
            <w:tcW w:w="2972" w:type="dxa"/>
            <w:shd w:val="clear" w:color="auto" w:fill="auto"/>
            <w:vAlign w:val="center"/>
          </w:tcPr>
          <w:p w14:paraId="2813DD90" w14:textId="77777777" w:rsidR="00175E2F" w:rsidRPr="00504C12" w:rsidRDefault="00175E2F" w:rsidP="00504C12">
            <w:pPr>
              <w:spacing w:after="0" w:line="240" w:lineRule="auto"/>
              <w:rPr>
                <w:rFonts w:ascii="Times New Roman" w:hAnsi="Times New Roman"/>
                <w:noProof/>
                <w:sz w:val="22"/>
              </w:rPr>
            </w:pPr>
            <w:r w:rsidRPr="00504C12">
              <w:rPr>
                <w:rFonts w:ascii="Times New Roman" w:hAnsi="Times New Roman"/>
                <w:noProof/>
                <w:sz w:val="22"/>
              </w:rPr>
              <w:t>Хохирогч</w:t>
            </w:r>
          </w:p>
        </w:tc>
        <w:tc>
          <w:tcPr>
            <w:tcW w:w="6044" w:type="dxa"/>
            <w:shd w:val="clear" w:color="auto" w:fill="auto"/>
          </w:tcPr>
          <w:p w14:paraId="1D2796A3" w14:textId="77777777" w:rsidR="00175E2F" w:rsidRPr="00504C12" w:rsidRDefault="005C33E9" w:rsidP="00504C12">
            <w:pPr>
              <w:spacing w:after="0" w:line="240" w:lineRule="auto"/>
              <w:jc w:val="both"/>
              <w:rPr>
                <w:rFonts w:ascii="Times New Roman" w:hAnsi="Times New Roman"/>
                <w:noProof/>
                <w:sz w:val="22"/>
              </w:rPr>
            </w:pPr>
            <w:r w:rsidRPr="00504C12">
              <w:rPr>
                <w:rFonts w:ascii="Times New Roman" w:hAnsi="Times New Roman"/>
                <w:noProof/>
                <w:sz w:val="22"/>
              </w:rPr>
              <w:t>Зам тээврийн осолд өртсөн этгээд ямар ч тохиолдолд хохирлоо барагдуулах эрх зүйн орчин бий болно</w:t>
            </w:r>
            <w:r w:rsidR="00A415C8" w:rsidRPr="00504C12">
              <w:rPr>
                <w:rFonts w:ascii="Times New Roman" w:hAnsi="Times New Roman"/>
                <w:noProof/>
                <w:sz w:val="22"/>
              </w:rPr>
              <w:t>.</w:t>
            </w:r>
            <w:r w:rsidRPr="00504C12">
              <w:rPr>
                <w:rFonts w:ascii="Times New Roman" w:hAnsi="Times New Roman"/>
                <w:noProof/>
                <w:sz w:val="22"/>
              </w:rPr>
              <w:t xml:space="preserve"> </w:t>
            </w:r>
            <w:r w:rsidR="008D0F2C" w:rsidRPr="00504C12">
              <w:rPr>
                <w:rFonts w:ascii="Times New Roman" w:hAnsi="Times New Roman"/>
                <w:noProof/>
                <w:sz w:val="22"/>
              </w:rPr>
              <w:t>Д</w:t>
            </w:r>
            <w:r w:rsidR="00D26042" w:rsidRPr="00504C12">
              <w:rPr>
                <w:rFonts w:ascii="Times New Roman" w:hAnsi="Times New Roman"/>
                <w:noProof/>
                <w:sz w:val="22"/>
              </w:rPr>
              <w:t xml:space="preserve">аатгалгүй, даатгалын </w:t>
            </w:r>
            <w:r w:rsidR="00A415C8" w:rsidRPr="00504C12">
              <w:rPr>
                <w:rFonts w:ascii="Times New Roman" w:hAnsi="Times New Roman"/>
                <w:noProof/>
                <w:sz w:val="22"/>
              </w:rPr>
              <w:t xml:space="preserve">гэрээний </w:t>
            </w:r>
            <w:r w:rsidR="00D26042" w:rsidRPr="00504C12">
              <w:rPr>
                <w:rFonts w:ascii="Times New Roman" w:hAnsi="Times New Roman"/>
                <w:noProof/>
                <w:sz w:val="22"/>
              </w:rPr>
              <w:t>хугацаа дууссан жолоочи</w:t>
            </w:r>
            <w:r w:rsidR="008D0F2C" w:rsidRPr="00504C12">
              <w:rPr>
                <w:rFonts w:ascii="Times New Roman" w:hAnsi="Times New Roman"/>
                <w:noProof/>
                <w:sz w:val="22"/>
              </w:rPr>
              <w:t xml:space="preserve">йн буруутай үйлдлээс хохирсон этгээд </w:t>
            </w:r>
            <w:r w:rsidR="00D26042" w:rsidRPr="00504C12">
              <w:rPr>
                <w:rFonts w:ascii="Times New Roman" w:hAnsi="Times New Roman"/>
                <w:noProof/>
                <w:sz w:val="22"/>
              </w:rPr>
              <w:t>даатгалын нөхөн төлбөр</w:t>
            </w:r>
            <w:r w:rsidR="00D71B64" w:rsidRPr="00504C12">
              <w:rPr>
                <w:rFonts w:ascii="Times New Roman" w:hAnsi="Times New Roman"/>
                <w:noProof/>
                <w:sz w:val="22"/>
              </w:rPr>
              <w:t>ийн нэхэмжлэл гаргах үйл явцы</w:t>
            </w:r>
            <w:r w:rsidR="00A415C8" w:rsidRPr="00504C12">
              <w:rPr>
                <w:rFonts w:ascii="Times New Roman" w:hAnsi="Times New Roman"/>
                <w:noProof/>
                <w:sz w:val="22"/>
              </w:rPr>
              <w:t>г хялбаршуулна</w:t>
            </w:r>
            <w:r w:rsidR="006E3A26" w:rsidRPr="00504C12">
              <w:rPr>
                <w:rFonts w:ascii="Times New Roman" w:hAnsi="Times New Roman"/>
                <w:noProof/>
                <w:sz w:val="22"/>
              </w:rPr>
              <w:t>.</w:t>
            </w:r>
          </w:p>
          <w:p w14:paraId="12CA9CF8" w14:textId="77777777" w:rsidR="005C33E9" w:rsidRPr="00504C12" w:rsidRDefault="007D3E59" w:rsidP="00504C12">
            <w:pPr>
              <w:spacing w:after="0" w:line="240" w:lineRule="auto"/>
              <w:jc w:val="both"/>
              <w:rPr>
                <w:rFonts w:ascii="Times New Roman" w:hAnsi="Times New Roman"/>
                <w:noProof/>
                <w:sz w:val="22"/>
              </w:rPr>
            </w:pPr>
            <w:r w:rsidRPr="00504C12">
              <w:rPr>
                <w:rFonts w:ascii="Times New Roman" w:hAnsi="Times New Roman"/>
                <w:noProof/>
                <w:sz w:val="22"/>
              </w:rPr>
              <w:t>Зам тээврийн ослоос шалтгаалсан э</w:t>
            </w:r>
            <w:r w:rsidR="005C33E9" w:rsidRPr="00504C12">
              <w:rPr>
                <w:rFonts w:ascii="Times New Roman" w:hAnsi="Times New Roman"/>
                <w:noProof/>
                <w:sz w:val="22"/>
              </w:rPr>
              <w:t xml:space="preserve">рүүл мэнд, амь насны хохирлыг </w:t>
            </w:r>
            <w:r w:rsidR="00A415C8" w:rsidRPr="00504C12">
              <w:rPr>
                <w:rFonts w:ascii="Times New Roman" w:hAnsi="Times New Roman"/>
                <w:noProof/>
                <w:sz w:val="22"/>
              </w:rPr>
              <w:t>шийдвэрлэхдээ мэргэжлийн байгууллагын оролцоог хангаж</w:t>
            </w:r>
            <w:r w:rsidR="005C33E9" w:rsidRPr="00504C12">
              <w:rPr>
                <w:rFonts w:ascii="Times New Roman" w:hAnsi="Times New Roman"/>
                <w:noProof/>
                <w:sz w:val="22"/>
              </w:rPr>
              <w:t xml:space="preserve">, </w:t>
            </w:r>
            <w:r w:rsidRPr="00504C12">
              <w:rPr>
                <w:rFonts w:ascii="Times New Roman" w:hAnsi="Times New Roman"/>
                <w:noProof/>
                <w:sz w:val="22"/>
              </w:rPr>
              <w:t xml:space="preserve">тээврийн хэрэгсэлд учирсан хохирлыг үнэн зөв тодорхойлж, хохирлыг бүрэн арилгах </w:t>
            </w:r>
            <w:r w:rsidR="005C33E9" w:rsidRPr="00504C12">
              <w:rPr>
                <w:rFonts w:ascii="Times New Roman" w:hAnsi="Times New Roman"/>
                <w:noProof/>
                <w:sz w:val="22"/>
              </w:rPr>
              <w:t>эрх зүйн орчин бүр</w:t>
            </w:r>
            <w:r w:rsidRPr="00504C12">
              <w:rPr>
                <w:rFonts w:ascii="Times New Roman" w:hAnsi="Times New Roman"/>
                <w:noProof/>
                <w:sz w:val="22"/>
              </w:rPr>
              <w:t>д</w:t>
            </w:r>
            <w:r w:rsidR="005C33E9" w:rsidRPr="00504C12">
              <w:rPr>
                <w:rFonts w:ascii="Times New Roman" w:hAnsi="Times New Roman"/>
                <w:noProof/>
                <w:sz w:val="22"/>
              </w:rPr>
              <w:t>энэ</w:t>
            </w:r>
            <w:r w:rsidRPr="00504C12">
              <w:rPr>
                <w:rFonts w:ascii="Times New Roman" w:hAnsi="Times New Roman"/>
                <w:noProof/>
                <w:sz w:val="22"/>
              </w:rPr>
              <w:t>.</w:t>
            </w:r>
          </w:p>
          <w:p w14:paraId="01F4A0F4" w14:textId="77777777" w:rsidR="005A6164" w:rsidRPr="00504C12" w:rsidRDefault="00A415C8" w:rsidP="00504C12">
            <w:pPr>
              <w:spacing w:after="0" w:line="240" w:lineRule="auto"/>
              <w:jc w:val="both"/>
              <w:rPr>
                <w:rFonts w:ascii="Times New Roman" w:hAnsi="Times New Roman"/>
                <w:noProof/>
                <w:sz w:val="22"/>
              </w:rPr>
            </w:pPr>
            <w:r w:rsidRPr="00504C12">
              <w:rPr>
                <w:rFonts w:ascii="Times New Roman" w:hAnsi="Times New Roman"/>
                <w:noProof/>
                <w:sz w:val="22"/>
              </w:rPr>
              <w:t>Замын хөдөлгөөний аюу</w:t>
            </w:r>
            <w:r w:rsidR="005A6164" w:rsidRPr="00504C12">
              <w:rPr>
                <w:rFonts w:ascii="Times New Roman" w:hAnsi="Times New Roman"/>
                <w:noProof/>
                <w:sz w:val="22"/>
              </w:rPr>
              <w:t>лгүй байдлыг хангах чиглэлээр илүү үр нөлөөтэй ажлууд хийгдэх болно</w:t>
            </w:r>
            <w:r w:rsidR="007D3E59" w:rsidRPr="00504C12">
              <w:rPr>
                <w:rFonts w:ascii="Times New Roman" w:hAnsi="Times New Roman"/>
                <w:noProof/>
                <w:sz w:val="22"/>
              </w:rPr>
              <w:t>.</w:t>
            </w:r>
          </w:p>
        </w:tc>
      </w:tr>
      <w:tr w:rsidR="003709A6" w:rsidRPr="00504C12" w14:paraId="12708AAD" w14:textId="77777777" w:rsidTr="00504C12">
        <w:tc>
          <w:tcPr>
            <w:tcW w:w="2972" w:type="dxa"/>
            <w:shd w:val="clear" w:color="auto" w:fill="auto"/>
            <w:vAlign w:val="center"/>
          </w:tcPr>
          <w:p w14:paraId="4C246865" w14:textId="77777777" w:rsidR="003709A6" w:rsidRPr="00504C12" w:rsidRDefault="003709A6" w:rsidP="00504C12">
            <w:pPr>
              <w:spacing w:after="0" w:line="240" w:lineRule="auto"/>
              <w:rPr>
                <w:rFonts w:ascii="Times New Roman" w:hAnsi="Times New Roman"/>
                <w:noProof/>
                <w:sz w:val="22"/>
              </w:rPr>
            </w:pPr>
            <w:r w:rsidRPr="00504C12">
              <w:rPr>
                <w:rFonts w:ascii="Times New Roman" w:hAnsi="Times New Roman"/>
                <w:noProof/>
                <w:sz w:val="22"/>
              </w:rPr>
              <w:t>Албан журмын даатгагчдын холбоо</w:t>
            </w:r>
          </w:p>
        </w:tc>
        <w:tc>
          <w:tcPr>
            <w:tcW w:w="6044" w:type="dxa"/>
            <w:shd w:val="clear" w:color="auto" w:fill="auto"/>
          </w:tcPr>
          <w:p w14:paraId="2BC5D1B8" w14:textId="77777777" w:rsidR="007D3E59" w:rsidRPr="00504C12" w:rsidRDefault="003709A6" w:rsidP="00504C12">
            <w:pPr>
              <w:spacing w:after="0" w:line="240" w:lineRule="auto"/>
              <w:jc w:val="both"/>
              <w:rPr>
                <w:rFonts w:ascii="Times New Roman" w:hAnsi="Times New Roman"/>
                <w:noProof/>
                <w:sz w:val="22"/>
              </w:rPr>
            </w:pPr>
            <w:r w:rsidRPr="00504C12">
              <w:rPr>
                <w:rFonts w:ascii="Times New Roman" w:hAnsi="Times New Roman"/>
                <w:noProof/>
                <w:sz w:val="22"/>
              </w:rPr>
              <w:t>Албан журмын даатга</w:t>
            </w:r>
            <w:r w:rsidR="007D3E59" w:rsidRPr="00504C12">
              <w:rPr>
                <w:rFonts w:ascii="Times New Roman" w:hAnsi="Times New Roman"/>
                <w:noProof/>
                <w:sz w:val="22"/>
              </w:rPr>
              <w:t>гчдын</w:t>
            </w:r>
            <w:r w:rsidRPr="00504C12">
              <w:rPr>
                <w:rFonts w:ascii="Times New Roman" w:hAnsi="Times New Roman"/>
                <w:noProof/>
                <w:sz w:val="22"/>
              </w:rPr>
              <w:t xml:space="preserve"> холбооны </w:t>
            </w:r>
            <w:r w:rsidR="007D3E59" w:rsidRPr="00504C12">
              <w:rPr>
                <w:rFonts w:ascii="Times New Roman" w:hAnsi="Times New Roman"/>
                <w:noProof/>
                <w:sz w:val="22"/>
              </w:rPr>
              <w:t>үүргээс</w:t>
            </w:r>
            <w:r w:rsidR="0087478F" w:rsidRPr="00504C12">
              <w:rPr>
                <w:rFonts w:ascii="Times New Roman" w:hAnsi="Times New Roman"/>
                <w:noProof/>
                <w:sz w:val="22"/>
              </w:rPr>
              <w:t xml:space="preserve"> автотээврийн хэрэгсэл эзэмшигчийн хариуцлагын албан журмын </w:t>
            </w:r>
            <w:r w:rsidR="0087478F" w:rsidRPr="00504C12">
              <w:rPr>
                <w:rFonts w:ascii="Times New Roman" w:hAnsi="Times New Roman"/>
                <w:noProof/>
                <w:sz w:val="22"/>
              </w:rPr>
              <w:lastRenderedPageBreak/>
              <w:t>даатгалын үйл ажиллагааг</w:t>
            </w:r>
            <w:r w:rsidR="007D3E59" w:rsidRPr="00504C12">
              <w:rPr>
                <w:rFonts w:ascii="Times New Roman" w:hAnsi="Times New Roman"/>
                <w:noProof/>
                <w:sz w:val="22"/>
              </w:rPr>
              <w:t xml:space="preserve"> тусгаарлан бие даас</w:t>
            </w:r>
            <w:r w:rsidR="0087478F" w:rsidRPr="00504C12">
              <w:rPr>
                <w:rFonts w:ascii="Times New Roman" w:hAnsi="Times New Roman"/>
                <w:noProof/>
                <w:sz w:val="22"/>
              </w:rPr>
              <w:t>ан зохион байгуулалтад шилжүүл</w:t>
            </w:r>
            <w:r w:rsidRPr="00504C12">
              <w:rPr>
                <w:rFonts w:ascii="Times New Roman" w:hAnsi="Times New Roman"/>
                <w:noProof/>
                <w:sz w:val="22"/>
              </w:rPr>
              <w:t>снээр</w:t>
            </w:r>
            <w:r w:rsidR="0087478F" w:rsidRPr="00504C12">
              <w:rPr>
                <w:rFonts w:ascii="Times New Roman" w:hAnsi="Times New Roman"/>
                <w:noProof/>
                <w:sz w:val="22"/>
              </w:rPr>
              <w:t xml:space="preserve"> </w:t>
            </w:r>
            <w:r w:rsidR="007D3E59" w:rsidRPr="00504C12">
              <w:rPr>
                <w:rFonts w:ascii="Times New Roman" w:hAnsi="Times New Roman"/>
                <w:noProof/>
                <w:sz w:val="22"/>
              </w:rPr>
              <w:t>хариуцлагын албан журмын даатгалы</w:t>
            </w:r>
            <w:r w:rsidR="0087478F" w:rsidRPr="00504C12">
              <w:rPr>
                <w:rFonts w:ascii="Times New Roman" w:hAnsi="Times New Roman"/>
                <w:noProof/>
                <w:sz w:val="22"/>
              </w:rPr>
              <w:t xml:space="preserve">н тогтолцоо, эрх зүйн байдал, зохион байгуулалт </w:t>
            </w:r>
            <w:r w:rsidR="007D3E59" w:rsidRPr="00504C12">
              <w:rPr>
                <w:rFonts w:ascii="Times New Roman" w:hAnsi="Times New Roman"/>
                <w:noProof/>
                <w:sz w:val="22"/>
              </w:rPr>
              <w:t xml:space="preserve"> </w:t>
            </w:r>
            <w:r w:rsidRPr="00504C12">
              <w:rPr>
                <w:rFonts w:ascii="Times New Roman" w:hAnsi="Times New Roman"/>
                <w:noProof/>
                <w:sz w:val="22"/>
              </w:rPr>
              <w:t>илүү тодорхой, ойлгомжтой болно.</w:t>
            </w:r>
            <w:r w:rsidR="007D3E59" w:rsidRPr="00504C12">
              <w:rPr>
                <w:rFonts w:ascii="Times New Roman" w:hAnsi="Times New Roman"/>
                <w:noProof/>
                <w:sz w:val="22"/>
              </w:rPr>
              <w:t xml:space="preserve"> </w:t>
            </w:r>
          </w:p>
          <w:p w14:paraId="5F0B5051" w14:textId="77777777" w:rsidR="003709A6" w:rsidRPr="00504C12" w:rsidRDefault="007D3E59" w:rsidP="00504C12">
            <w:pPr>
              <w:spacing w:after="0" w:line="240" w:lineRule="auto"/>
              <w:jc w:val="both"/>
              <w:rPr>
                <w:rFonts w:ascii="Times New Roman" w:hAnsi="Times New Roman"/>
                <w:noProof/>
                <w:sz w:val="22"/>
              </w:rPr>
            </w:pPr>
            <w:r w:rsidRPr="00504C12">
              <w:rPr>
                <w:rFonts w:ascii="Times New Roman" w:hAnsi="Times New Roman"/>
                <w:noProof/>
                <w:sz w:val="22"/>
              </w:rPr>
              <w:t>Хуулийн давхардал</w:t>
            </w:r>
            <w:r w:rsidR="0087478F" w:rsidRPr="00504C12">
              <w:rPr>
                <w:rFonts w:ascii="Times New Roman" w:hAnsi="Times New Roman"/>
                <w:noProof/>
                <w:sz w:val="22"/>
              </w:rPr>
              <w:t>,</w:t>
            </w:r>
            <w:r w:rsidRPr="00504C12">
              <w:rPr>
                <w:rFonts w:ascii="Times New Roman" w:hAnsi="Times New Roman"/>
                <w:noProof/>
                <w:sz w:val="22"/>
              </w:rPr>
              <w:t xml:space="preserve"> хийдэл</w:t>
            </w:r>
            <w:r w:rsidR="0087478F" w:rsidRPr="00504C12">
              <w:rPr>
                <w:rFonts w:ascii="Times New Roman" w:hAnsi="Times New Roman"/>
                <w:noProof/>
                <w:sz w:val="22"/>
              </w:rPr>
              <w:t>, зөрчил</w:t>
            </w:r>
            <w:r w:rsidRPr="00504C12">
              <w:rPr>
                <w:rFonts w:ascii="Times New Roman" w:hAnsi="Times New Roman"/>
                <w:noProof/>
                <w:sz w:val="22"/>
              </w:rPr>
              <w:t xml:space="preserve"> арилна.</w:t>
            </w:r>
          </w:p>
          <w:p w14:paraId="50151069" w14:textId="77777777" w:rsidR="003709A6" w:rsidRPr="00504C12" w:rsidRDefault="0087478F" w:rsidP="00504C12">
            <w:pPr>
              <w:spacing w:after="0" w:line="240" w:lineRule="auto"/>
              <w:jc w:val="both"/>
              <w:rPr>
                <w:rFonts w:ascii="Times New Roman" w:hAnsi="Times New Roman"/>
                <w:noProof/>
                <w:sz w:val="22"/>
              </w:rPr>
            </w:pPr>
            <w:r w:rsidRPr="00504C12">
              <w:rPr>
                <w:rFonts w:ascii="Times New Roman" w:hAnsi="Times New Roman"/>
                <w:noProof/>
                <w:sz w:val="22"/>
              </w:rPr>
              <w:t>Албан журмын даатгагчдын холбоо нь а</w:t>
            </w:r>
            <w:r w:rsidR="003709A6" w:rsidRPr="00504C12">
              <w:rPr>
                <w:rFonts w:ascii="Times New Roman" w:hAnsi="Times New Roman"/>
                <w:noProof/>
                <w:sz w:val="22"/>
              </w:rPr>
              <w:t xml:space="preserve">лбан журмын бусад </w:t>
            </w:r>
            <w:r w:rsidRPr="00504C12">
              <w:rPr>
                <w:rFonts w:ascii="Times New Roman" w:hAnsi="Times New Roman"/>
                <w:noProof/>
                <w:sz w:val="22"/>
              </w:rPr>
              <w:t>хэлбэрийн</w:t>
            </w:r>
            <w:r w:rsidR="003709A6" w:rsidRPr="00504C12">
              <w:rPr>
                <w:rFonts w:ascii="Times New Roman" w:hAnsi="Times New Roman"/>
                <w:noProof/>
                <w:sz w:val="22"/>
              </w:rPr>
              <w:t xml:space="preserve"> </w:t>
            </w:r>
            <w:r w:rsidRPr="00504C12">
              <w:rPr>
                <w:rFonts w:ascii="Times New Roman" w:hAnsi="Times New Roman"/>
                <w:noProof/>
                <w:sz w:val="22"/>
              </w:rPr>
              <w:t>даатгалын судалгааг хийж</w:t>
            </w:r>
            <w:r w:rsidR="003709A6" w:rsidRPr="00504C12">
              <w:rPr>
                <w:rFonts w:ascii="Times New Roman" w:hAnsi="Times New Roman"/>
                <w:noProof/>
                <w:sz w:val="22"/>
              </w:rPr>
              <w:t>, зах зээлд нэвтрүүлэх, даатгагчд</w:t>
            </w:r>
            <w:r w:rsidRPr="00504C12">
              <w:rPr>
                <w:rFonts w:ascii="Times New Roman" w:hAnsi="Times New Roman"/>
                <w:noProof/>
                <w:sz w:val="22"/>
              </w:rPr>
              <w:t xml:space="preserve">ын эрх ашгийг хамгаалах үндсэн үүргээ гүйцэтгэх болно. </w:t>
            </w:r>
          </w:p>
          <w:p w14:paraId="532375F1" w14:textId="77777777" w:rsidR="00BE6999" w:rsidRPr="00504C12" w:rsidRDefault="00BE6999" w:rsidP="00504C12">
            <w:pPr>
              <w:spacing w:after="0" w:line="240" w:lineRule="auto"/>
              <w:jc w:val="both"/>
              <w:rPr>
                <w:rFonts w:ascii="Times New Roman" w:hAnsi="Times New Roman"/>
                <w:noProof/>
                <w:sz w:val="22"/>
              </w:rPr>
            </w:pPr>
            <w:r w:rsidRPr="00504C12">
              <w:rPr>
                <w:rFonts w:ascii="Times New Roman" w:hAnsi="Times New Roman"/>
                <w:noProof/>
                <w:sz w:val="22"/>
              </w:rPr>
              <w:t>Жолоочийн даа</w:t>
            </w:r>
            <w:r w:rsidR="00885BDA" w:rsidRPr="00504C12">
              <w:rPr>
                <w:rFonts w:ascii="Times New Roman" w:hAnsi="Times New Roman"/>
                <w:noProof/>
                <w:sz w:val="22"/>
              </w:rPr>
              <w:t>тгалын тухай хуульд</w:t>
            </w:r>
            <w:r w:rsidRPr="00504C12">
              <w:rPr>
                <w:rFonts w:ascii="Times New Roman" w:hAnsi="Times New Roman"/>
                <w:noProof/>
                <w:sz w:val="22"/>
              </w:rPr>
              <w:t xml:space="preserve"> </w:t>
            </w:r>
            <w:r w:rsidR="00885BDA" w:rsidRPr="00504C12">
              <w:rPr>
                <w:rFonts w:ascii="Times New Roman" w:hAnsi="Times New Roman"/>
                <w:noProof/>
                <w:sz w:val="22"/>
              </w:rPr>
              <w:t xml:space="preserve">тусгасан АЖДХ-д хамаарах зүйл, заалтыг хассанаар Даатгалын тухай хуулийн </w:t>
            </w:r>
            <w:r w:rsidR="00885BDA" w:rsidRPr="00504C12">
              <w:rPr>
                <w:rFonts w:ascii="Times New Roman" w:hAnsi="Times New Roman"/>
                <w:noProof/>
                <w:sz w:val="22"/>
                <w:lang w:val="en-US"/>
              </w:rPr>
              <w:t>12</w:t>
            </w:r>
            <w:r w:rsidR="00885BDA" w:rsidRPr="00504C12">
              <w:rPr>
                <w:rFonts w:ascii="Times New Roman" w:hAnsi="Times New Roman"/>
                <w:noProof/>
                <w:sz w:val="22"/>
                <w:vertAlign w:val="superscript"/>
              </w:rPr>
              <w:t>1</w:t>
            </w:r>
            <w:r w:rsidR="00885BDA" w:rsidRPr="00504C12">
              <w:rPr>
                <w:rFonts w:ascii="Times New Roman" w:hAnsi="Times New Roman"/>
                <w:noProof/>
                <w:sz w:val="22"/>
              </w:rPr>
              <w:t xml:space="preserve"> дүгээр зүйлд заасан Албан журмын даатгагчдын холбооны эрх зүйн байдалд өөрчлөлт орохгүй.</w:t>
            </w:r>
          </w:p>
        </w:tc>
      </w:tr>
    </w:tbl>
    <w:p w14:paraId="0284C673" w14:textId="77777777" w:rsidR="00FB3045" w:rsidRPr="002E4357" w:rsidRDefault="00FB3045" w:rsidP="00885BDA">
      <w:pPr>
        <w:jc w:val="both"/>
        <w:rPr>
          <w:rFonts w:ascii="Times New Roman" w:hAnsi="Times New Roman"/>
          <w:noProof/>
        </w:rPr>
      </w:pPr>
    </w:p>
    <w:p w14:paraId="3ABDD4B6" w14:textId="77777777" w:rsidR="00955B46" w:rsidRPr="002E4357" w:rsidRDefault="00017371" w:rsidP="00575156">
      <w:pPr>
        <w:pStyle w:val="ListParagraph"/>
        <w:numPr>
          <w:ilvl w:val="1"/>
          <w:numId w:val="1"/>
        </w:numPr>
        <w:jc w:val="both"/>
        <w:rPr>
          <w:rFonts w:ascii="Times New Roman" w:hAnsi="Times New Roman"/>
          <w:noProof/>
        </w:rPr>
      </w:pPr>
      <w:r w:rsidRPr="002E4357">
        <w:rPr>
          <w:rFonts w:ascii="Times New Roman" w:hAnsi="Times New Roman"/>
          <w:noProof/>
        </w:rPr>
        <w:t>Тухайн асуудал үүссэн шалтгаан, нөхцөлийг тодорхойлох</w:t>
      </w:r>
    </w:p>
    <w:p w14:paraId="1F962708" w14:textId="77777777" w:rsidR="00F65EF4" w:rsidRPr="002E4357" w:rsidRDefault="008D0F2C" w:rsidP="002E3867">
      <w:pPr>
        <w:ind w:firstLine="720"/>
        <w:jc w:val="both"/>
        <w:rPr>
          <w:rFonts w:ascii="Times New Roman" w:hAnsi="Times New Roman"/>
          <w:noProof/>
        </w:rPr>
      </w:pPr>
      <w:r w:rsidRPr="002E4357">
        <w:rPr>
          <w:rFonts w:ascii="Times New Roman" w:hAnsi="Times New Roman"/>
          <w:noProof/>
        </w:rPr>
        <w:t>Жолоочийн даатгалын</w:t>
      </w:r>
      <w:r w:rsidR="006C4C0A" w:rsidRPr="002E4357">
        <w:rPr>
          <w:rFonts w:ascii="Times New Roman" w:hAnsi="Times New Roman"/>
          <w:noProof/>
        </w:rPr>
        <w:t xml:space="preserve"> тухай хууль нь </w:t>
      </w:r>
      <w:r w:rsidR="00526D1C" w:rsidRPr="002E4357">
        <w:rPr>
          <w:rFonts w:ascii="Times New Roman" w:hAnsi="Times New Roman"/>
          <w:noProof/>
        </w:rPr>
        <w:t>2011</w:t>
      </w:r>
      <w:r w:rsidR="006C4C0A" w:rsidRPr="002E4357">
        <w:rPr>
          <w:rFonts w:ascii="Times New Roman" w:hAnsi="Times New Roman"/>
          <w:noProof/>
        </w:rPr>
        <w:t xml:space="preserve"> онд батлагдан мөрдөгдөж эхэлсэн. Тус хууль нь өнгөрсөн хугацаанд даатгалын салбарын хөгжил</w:t>
      </w:r>
      <w:r w:rsidRPr="002E4357">
        <w:rPr>
          <w:rFonts w:ascii="Times New Roman" w:hAnsi="Times New Roman"/>
          <w:noProof/>
        </w:rPr>
        <w:t>д томоохон түлхэц өгсөн боловч хуулийн хэрэгжилттэй холбоотой зарим нэг асуудлууд үүсэх болсон.</w:t>
      </w:r>
    </w:p>
    <w:p w14:paraId="5E643160" w14:textId="77777777" w:rsidR="006C089A" w:rsidRPr="002E4357" w:rsidRDefault="00421664" w:rsidP="006C089A">
      <w:pPr>
        <w:ind w:firstLine="720"/>
        <w:jc w:val="both"/>
        <w:rPr>
          <w:rFonts w:ascii="Times New Roman" w:hAnsi="Times New Roman"/>
          <w:szCs w:val="24"/>
        </w:rPr>
      </w:pPr>
      <w:r>
        <w:rPr>
          <w:rFonts w:ascii="Times New Roman" w:hAnsi="Times New Roman"/>
          <w:szCs w:val="24"/>
        </w:rPr>
        <w:t>Даатгалын тухай хуульд 12</w:t>
      </w:r>
      <w:r>
        <w:rPr>
          <w:rFonts w:ascii="Times New Roman" w:hAnsi="Times New Roman"/>
          <w:szCs w:val="24"/>
          <w:vertAlign w:val="superscript"/>
        </w:rPr>
        <w:t>1</w:t>
      </w:r>
      <w:r>
        <w:rPr>
          <w:rFonts w:ascii="Times New Roman" w:hAnsi="Times New Roman"/>
          <w:szCs w:val="24"/>
        </w:rPr>
        <w:t xml:space="preserve"> дүгээ</w:t>
      </w:r>
      <w:r w:rsidR="006C089A" w:rsidRPr="002E4357">
        <w:rPr>
          <w:rFonts w:ascii="Times New Roman" w:hAnsi="Times New Roman"/>
          <w:szCs w:val="24"/>
        </w:rPr>
        <w:t>р зүйлд заагдсан Албан Журмын Даатгагчдын Холбоо бол а</w:t>
      </w:r>
      <w:r w:rsidR="00A1239F">
        <w:rPr>
          <w:rFonts w:ascii="Times New Roman" w:hAnsi="Times New Roman"/>
          <w:szCs w:val="24"/>
        </w:rPr>
        <w:t>лбан журмын даатгалын олон хэлбэр</w:t>
      </w:r>
      <w:r w:rsidR="006C089A" w:rsidRPr="002E4357">
        <w:rPr>
          <w:rFonts w:ascii="Times New Roman" w:hAnsi="Times New Roman"/>
          <w:szCs w:val="24"/>
        </w:rPr>
        <w:t xml:space="preserve"> бий болоход тэдгээрийг нэгдсэн бодлого, зохион байгуулалт, сургалт сурталчилгааны хувьд чиглүүлэх, холбогдох хуулийн хэрэгжилтэнд хяналт тавих эрх үүрэгтэй байтал Жолоочийн даатгалын сангийн эрх үүрэгтэй хутгаж Жолоочийн даатгалын сан бол Албан журмын даатгагчдын холбоо гэж ойлгогдох хуулийн ноцтой зөрчил үүсгэсэн байгааг яаралтай засч, Жолоочийн хариуцлагын даатгалыг бие даасан байдлаар, салбарын яамны үйл ажиллаг</w:t>
      </w:r>
      <w:r w:rsidR="00A1239F">
        <w:rPr>
          <w:rFonts w:ascii="Times New Roman" w:hAnsi="Times New Roman"/>
          <w:szCs w:val="24"/>
        </w:rPr>
        <w:t>аатай уялдуулан зохион байгуулж</w:t>
      </w:r>
      <w:r w:rsidR="006C089A" w:rsidRPr="002E4357">
        <w:rPr>
          <w:rFonts w:ascii="Times New Roman" w:hAnsi="Times New Roman"/>
          <w:szCs w:val="24"/>
        </w:rPr>
        <w:t xml:space="preserve"> ажиллуулах нь жолоочийн хариуцлагын албан журмын даатгалын тухай хуулийн агуулга зорилттой нийцнэ.</w:t>
      </w:r>
    </w:p>
    <w:p w14:paraId="44C7170D" w14:textId="77777777" w:rsidR="006C089A" w:rsidRPr="002E4357" w:rsidRDefault="00A1239F" w:rsidP="006C089A">
      <w:pPr>
        <w:ind w:firstLine="720"/>
        <w:jc w:val="both"/>
        <w:rPr>
          <w:rFonts w:ascii="Times New Roman" w:hAnsi="Times New Roman"/>
          <w:szCs w:val="24"/>
        </w:rPr>
      </w:pPr>
      <w:r>
        <w:rPr>
          <w:rFonts w:ascii="Times New Roman" w:hAnsi="Times New Roman"/>
          <w:szCs w:val="24"/>
        </w:rPr>
        <w:t>Даатгалын тухай хуулийн 12</w:t>
      </w:r>
      <w:r>
        <w:rPr>
          <w:rFonts w:ascii="Times New Roman" w:hAnsi="Times New Roman"/>
          <w:szCs w:val="24"/>
          <w:vertAlign w:val="superscript"/>
        </w:rPr>
        <w:t>1</w:t>
      </w:r>
      <w:r>
        <w:rPr>
          <w:rFonts w:ascii="Times New Roman" w:hAnsi="Times New Roman"/>
          <w:szCs w:val="24"/>
        </w:rPr>
        <w:t xml:space="preserve"> дүгээ</w:t>
      </w:r>
      <w:r w:rsidR="006C089A" w:rsidRPr="002E4357">
        <w:rPr>
          <w:rFonts w:ascii="Times New Roman" w:hAnsi="Times New Roman"/>
          <w:szCs w:val="24"/>
        </w:rPr>
        <w:t>р зүйлд “Албан Журмын Даатгагчдын Холбоо нь үндсэн үйл ажиллагааг хэрэгжүүлэх</w:t>
      </w:r>
      <w:r>
        <w:rPr>
          <w:rFonts w:ascii="Times New Roman" w:hAnsi="Times New Roman"/>
          <w:szCs w:val="24"/>
        </w:rPr>
        <w:t xml:space="preserve"> алба сантай байна” гээд 12</w:t>
      </w:r>
      <w:r>
        <w:rPr>
          <w:rFonts w:ascii="Times New Roman" w:hAnsi="Times New Roman"/>
          <w:szCs w:val="24"/>
          <w:vertAlign w:val="superscript"/>
        </w:rPr>
        <w:t>1</w:t>
      </w:r>
      <w:r w:rsidR="006C089A" w:rsidRPr="002E4357">
        <w:rPr>
          <w:rFonts w:ascii="Times New Roman" w:hAnsi="Times New Roman"/>
          <w:szCs w:val="24"/>
        </w:rPr>
        <w:t>.3.3-д “Албан журмын даатгалын сан” гэж заасан нь алб</w:t>
      </w:r>
      <w:r>
        <w:rPr>
          <w:rFonts w:ascii="Times New Roman" w:hAnsi="Times New Roman"/>
          <w:szCs w:val="24"/>
        </w:rPr>
        <w:t>ан журмын даатгалын олон хэлбэрийг</w:t>
      </w:r>
      <w:r w:rsidR="006C089A" w:rsidRPr="002E4357">
        <w:rPr>
          <w:rFonts w:ascii="Times New Roman" w:hAnsi="Times New Roman"/>
          <w:szCs w:val="24"/>
        </w:rPr>
        <w:t xml:space="preserve"> нэгтгэсэн ойлголт болох нь тодорхой байна.  Жолоочийн даатгалын тухай хуулийн 21 дүгээр зүйл</w:t>
      </w:r>
      <w:r w:rsidR="00982A08">
        <w:rPr>
          <w:rFonts w:ascii="Times New Roman" w:hAnsi="Times New Roman"/>
          <w:szCs w:val="24"/>
        </w:rPr>
        <w:t>ийн</w:t>
      </w:r>
      <w:r w:rsidR="006C089A" w:rsidRPr="002E4357">
        <w:rPr>
          <w:rFonts w:ascii="Times New Roman" w:hAnsi="Times New Roman"/>
          <w:szCs w:val="24"/>
        </w:rPr>
        <w:t xml:space="preserve"> 21.</w:t>
      </w:r>
      <w:r w:rsidR="00982A08">
        <w:rPr>
          <w:rFonts w:ascii="Times New Roman" w:hAnsi="Times New Roman"/>
          <w:szCs w:val="24"/>
        </w:rPr>
        <w:t>2-т</w:t>
      </w:r>
      <w:r w:rsidR="006C089A" w:rsidRPr="002E4357">
        <w:rPr>
          <w:rFonts w:ascii="Times New Roman" w:hAnsi="Times New Roman"/>
          <w:szCs w:val="24"/>
        </w:rPr>
        <w:t xml:space="preserve"> </w:t>
      </w:r>
      <w:r w:rsidR="00982A08">
        <w:rPr>
          <w:rFonts w:ascii="Times New Roman" w:hAnsi="Times New Roman"/>
          <w:szCs w:val="24"/>
        </w:rPr>
        <w:t>"</w:t>
      </w:r>
      <w:r w:rsidR="006C089A" w:rsidRPr="002E4357">
        <w:rPr>
          <w:rFonts w:ascii="Times New Roman" w:hAnsi="Times New Roman"/>
          <w:szCs w:val="24"/>
        </w:rPr>
        <w:t>Даатгалын тухай хуулийн 12</w:t>
      </w:r>
      <w:r>
        <w:rPr>
          <w:rFonts w:ascii="Times New Roman" w:hAnsi="Times New Roman"/>
          <w:szCs w:val="24"/>
          <w:vertAlign w:val="superscript"/>
        </w:rPr>
        <w:t>1</w:t>
      </w:r>
      <w:r>
        <w:rPr>
          <w:rFonts w:ascii="Times New Roman" w:hAnsi="Times New Roman"/>
          <w:szCs w:val="24"/>
        </w:rPr>
        <w:t xml:space="preserve"> дүгээ</w:t>
      </w:r>
      <w:r w:rsidR="006C089A" w:rsidRPr="002E4357">
        <w:rPr>
          <w:rFonts w:ascii="Times New Roman" w:hAnsi="Times New Roman"/>
          <w:szCs w:val="24"/>
        </w:rPr>
        <w:t>р зүйлд заасан Албан Журмын Даатгагчдын Холбоо нь Жолоочийн даатгалын сангийн бүрдүүлэлт зарцуулалтын тайланг жил бүр гаргах бөгөөд үйл ажиллагааны тайланд СЗХороо хяналт тавина</w:t>
      </w:r>
      <w:r w:rsidR="00982A08">
        <w:rPr>
          <w:rFonts w:ascii="Times New Roman" w:hAnsi="Times New Roman"/>
          <w:szCs w:val="24"/>
        </w:rPr>
        <w:t>"</w:t>
      </w:r>
      <w:r w:rsidR="006C089A" w:rsidRPr="002E4357">
        <w:rPr>
          <w:rFonts w:ascii="Times New Roman" w:hAnsi="Times New Roman"/>
          <w:szCs w:val="24"/>
        </w:rPr>
        <w:t xml:space="preserve"> гэж хоёр өөр зорилтыг хэрэгжүүлэх эрх үүрэгтэй субьектыг хүчээр уялдуулах гэж оролдсон нь хуулийн зөрчил, </w:t>
      </w:r>
      <w:r>
        <w:rPr>
          <w:rFonts w:ascii="Times New Roman" w:hAnsi="Times New Roman"/>
          <w:szCs w:val="24"/>
        </w:rPr>
        <w:t xml:space="preserve">бодлогын </w:t>
      </w:r>
      <w:r w:rsidR="006C089A" w:rsidRPr="002E4357">
        <w:rPr>
          <w:rFonts w:ascii="Times New Roman" w:hAnsi="Times New Roman"/>
          <w:szCs w:val="24"/>
        </w:rPr>
        <w:t>алдаа болсон байна.</w:t>
      </w:r>
    </w:p>
    <w:p w14:paraId="24CC2C22" w14:textId="77777777" w:rsidR="006C089A" w:rsidRPr="002E4357" w:rsidRDefault="006C089A" w:rsidP="006C089A">
      <w:pPr>
        <w:ind w:firstLine="720"/>
        <w:jc w:val="both"/>
        <w:rPr>
          <w:rFonts w:ascii="Times New Roman" w:hAnsi="Times New Roman"/>
          <w:szCs w:val="24"/>
        </w:rPr>
      </w:pPr>
      <w:r w:rsidRPr="002E4357">
        <w:rPr>
          <w:rFonts w:ascii="Times New Roman" w:hAnsi="Times New Roman"/>
          <w:szCs w:val="24"/>
        </w:rPr>
        <w:t xml:space="preserve">Жолоочийн даатгалын сангийн хөрөнгийг Албан Журмын Даатгагчдын </w:t>
      </w:r>
      <w:r w:rsidR="00A1239F">
        <w:rPr>
          <w:rFonts w:ascii="Times New Roman" w:hAnsi="Times New Roman"/>
          <w:szCs w:val="24"/>
        </w:rPr>
        <w:t xml:space="preserve">Холбооны хөрөнгө мэтээр ойлгож </w:t>
      </w:r>
      <w:r w:rsidRPr="002E4357">
        <w:rPr>
          <w:rFonts w:ascii="Times New Roman" w:hAnsi="Times New Roman"/>
          <w:szCs w:val="24"/>
        </w:rPr>
        <w:t>даатгалын компаниудын</w:t>
      </w:r>
      <w:r w:rsidR="00A1239F">
        <w:rPr>
          <w:rFonts w:ascii="Times New Roman" w:hAnsi="Times New Roman"/>
          <w:szCs w:val="24"/>
        </w:rPr>
        <w:t xml:space="preserve"> эрх ашигт зориулан</w:t>
      </w:r>
      <w:r w:rsidRPr="002E4357">
        <w:rPr>
          <w:rFonts w:ascii="Times New Roman" w:hAnsi="Times New Roman"/>
          <w:szCs w:val="24"/>
        </w:rPr>
        <w:t xml:space="preserve"> захиран зарцуулах, тайлангийн үр дүнг хэлэлцэх зэргээр хууль бус эрх эдэлж ирсэн </w:t>
      </w:r>
      <w:r w:rsidR="00A1239F">
        <w:rPr>
          <w:rFonts w:ascii="Times New Roman" w:hAnsi="Times New Roman"/>
          <w:szCs w:val="24"/>
        </w:rPr>
        <w:t xml:space="preserve">нь Албан журмын даатгагчдын холбооны эрх зүйн байдлыг ойлгомжгүй болгосон </w:t>
      </w:r>
      <w:r w:rsidRPr="002E4357">
        <w:rPr>
          <w:rFonts w:ascii="Times New Roman" w:hAnsi="Times New Roman"/>
          <w:szCs w:val="24"/>
        </w:rPr>
        <w:t xml:space="preserve">байна. </w:t>
      </w:r>
    </w:p>
    <w:p w14:paraId="47C5E918" w14:textId="77777777" w:rsidR="006C089A" w:rsidRPr="002E4357" w:rsidRDefault="006C089A" w:rsidP="006C089A">
      <w:pPr>
        <w:ind w:firstLine="720"/>
        <w:jc w:val="both"/>
        <w:rPr>
          <w:rFonts w:ascii="Times New Roman" w:hAnsi="Times New Roman"/>
          <w:szCs w:val="24"/>
        </w:rPr>
      </w:pPr>
      <w:r w:rsidRPr="002E4357">
        <w:rPr>
          <w:rFonts w:ascii="Times New Roman" w:hAnsi="Times New Roman"/>
          <w:szCs w:val="24"/>
        </w:rPr>
        <w:t>Хохирогчийн эрх ашгийг хамгаалах нийгмийн чиг үүрэг бүхий албан журмын даатгалыг арилжааны даатгал эрхэлдэг ашгийн төлөө хэт олон компаниудад Жолоочийн хариуцлагын даатгал эрхлэх зөвшөөрөл олгосон нь зам тээврийн осол зөрчлөөс урьдчилан сэргийлэх, гэмт хэрэг ослын тоог бууруулах, хохирогчийн эрх ашгийг хамгаалах, жолоочийг хариуцлагажуулах, нэгдсэн зорилго тавьж нэг зохион байгуулалттай ажиллах боломжгүй байдал бий болгожээ.</w:t>
      </w:r>
    </w:p>
    <w:p w14:paraId="0E8C2845" w14:textId="77777777" w:rsidR="006C089A" w:rsidRPr="002E4357" w:rsidRDefault="006C089A" w:rsidP="006C089A">
      <w:pPr>
        <w:ind w:firstLine="720"/>
        <w:jc w:val="both"/>
        <w:rPr>
          <w:rFonts w:ascii="Times New Roman" w:hAnsi="Times New Roman"/>
          <w:noProof/>
        </w:rPr>
      </w:pPr>
      <w:r w:rsidRPr="002E4357">
        <w:rPr>
          <w:rFonts w:ascii="Times New Roman" w:hAnsi="Times New Roman"/>
          <w:noProof/>
        </w:rPr>
        <w:lastRenderedPageBreak/>
        <w:t>Иймд Даатгалын тухай хуулийн 12</w:t>
      </w:r>
      <w:r w:rsidR="00A1239F">
        <w:rPr>
          <w:rFonts w:ascii="Times New Roman" w:hAnsi="Times New Roman"/>
          <w:noProof/>
          <w:vertAlign w:val="superscript"/>
          <w:lang w:val="en-US"/>
        </w:rPr>
        <w:t>1</w:t>
      </w:r>
      <w:r w:rsidRPr="002E4357">
        <w:rPr>
          <w:rFonts w:ascii="Times New Roman" w:hAnsi="Times New Roman"/>
          <w:noProof/>
        </w:rPr>
        <w:t xml:space="preserve"> д</w:t>
      </w:r>
      <w:r w:rsidR="00A1239F">
        <w:rPr>
          <w:rFonts w:ascii="Times New Roman" w:hAnsi="Times New Roman"/>
          <w:noProof/>
        </w:rPr>
        <w:t>үгээ</w:t>
      </w:r>
      <w:r w:rsidR="00BE6999">
        <w:rPr>
          <w:rFonts w:ascii="Times New Roman" w:hAnsi="Times New Roman"/>
          <w:noProof/>
        </w:rPr>
        <w:t>р</w:t>
      </w:r>
      <w:r w:rsidRPr="002E4357">
        <w:rPr>
          <w:rFonts w:ascii="Times New Roman" w:hAnsi="Times New Roman"/>
          <w:noProof/>
        </w:rPr>
        <w:t xml:space="preserve"> зүйл дэх Албан журмын даатгагчдын холбооны эрх зүйн байдлыг тодорхой болгож, Жолоочийн даатгалын сан, мэдээллийн сан, Шуурхай албаны үйл ажиллагааг бие даасан байдлаар явуулах эрх зүйн орчныг бүрдүүлэх, эдгээрийг нарийвчлан зохицуулах </w:t>
      </w:r>
      <w:r w:rsidR="00A1239F">
        <w:rPr>
          <w:rFonts w:ascii="Times New Roman" w:hAnsi="Times New Roman"/>
          <w:noProof/>
        </w:rPr>
        <w:t>шаардлагатай</w:t>
      </w:r>
      <w:r w:rsidRPr="002E4357">
        <w:rPr>
          <w:rFonts w:ascii="Times New Roman" w:hAnsi="Times New Roman"/>
          <w:noProof/>
        </w:rPr>
        <w:t xml:space="preserve"> байна.</w:t>
      </w:r>
    </w:p>
    <w:p w14:paraId="31F19DC8" w14:textId="77777777" w:rsidR="00EE7E75" w:rsidRPr="002E4357" w:rsidRDefault="00464111" w:rsidP="00B113EF">
      <w:pPr>
        <w:ind w:firstLine="720"/>
        <w:jc w:val="both"/>
        <w:rPr>
          <w:rFonts w:ascii="Times New Roman" w:hAnsi="Times New Roman"/>
          <w:noProof/>
        </w:rPr>
      </w:pPr>
      <w:r w:rsidRPr="002E4357">
        <w:rPr>
          <w:rFonts w:ascii="Times New Roman" w:hAnsi="Times New Roman"/>
          <w:noProof/>
        </w:rPr>
        <w:t>А</w:t>
      </w:r>
      <w:r w:rsidR="00560292" w:rsidRPr="002E4357">
        <w:rPr>
          <w:rFonts w:ascii="Times New Roman" w:hAnsi="Times New Roman"/>
          <w:noProof/>
        </w:rPr>
        <w:t>лбан журмын даатга</w:t>
      </w:r>
      <w:r w:rsidR="006E456C" w:rsidRPr="002E4357">
        <w:rPr>
          <w:rFonts w:ascii="Times New Roman" w:hAnsi="Times New Roman"/>
          <w:noProof/>
        </w:rPr>
        <w:t>гчдын</w:t>
      </w:r>
      <w:r w:rsidR="00560292" w:rsidRPr="002E4357">
        <w:rPr>
          <w:rFonts w:ascii="Times New Roman" w:hAnsi="Times New Roman"/>
          <w:noProof/>
        </w:rPr>
        <w:t xml:space="preserve"> холбоо нь </w:t>
      </w:r>
      <w:r w:rsidR="00A1239F">
        <w:rPr>
          <w:rFonts w:ascii="Times New Roman" w:hAnsi="Times New Roman"/>
          <w:noProof/>
        </w:rPr>
        <w:t xml:space="preserve">албан журмын </w:t>
      </w:r>
      <w:r w:rsidR="00560292" w:rsidRPr="002E4357">
        <w:rPr>
          <w:rFonts w:ascii="Times New Roman" w:hAnsi="Times New Roman"/>
          <w:noProof/>
        </w:rPr>
        <w:t xml:space="preserve">даатгалын сан, </w:t>
      </w:r>
      <w:r w:rsidR="00A1239F">
        <w:rPr>
          <w:rFonts w:ascii="Times New Roman" w:hAnsi="Times New Roman"/>
          <w:noProof/>
        </w:rPr>
        <w:t xml:space="preserve">даатгалын </w:t>
      </w:r>
      <w:r w:rsidR="00560292" w:rsidRPr="002E4357">
        <w:rPr>
          <w:rFonts w:ascii="Times New Roman" w:hAnsi="Times New Roman"/>
          <w:noProof/>
        </w:rPr>
        <w:t>мэдээллийн нэгдсэн сан, шуурхай алб</w:t>
      </w:r>
      <w:r w:rsidR="00F84475" w:rsidRPr="002E4357">
        <w:rPr>
          <w:rFonts w:ascii="Times New Roman" w:hAnsi="Times New Roman"/>
          <w:noProof/>
        </w:rPr>
        <w:t>аны</w:t>
      </w:r>
      <w:r w:rsidR="00560292" w:rsidRPr="002E4357">
        <w:rPr>
          <w:rFonts w:ascii="Times New Roman" w:hAnsi="Times New Roman"/>
          <w:noProof/>
        </w:rPr>
        <w:t xml:space="preserve"> </w:t>
      </w:r>
      <w:r w:rsidR="00565669" w:rsidRPr="002E4357">
        <w:rPr>
          <w:rFonts w:ascii="Times New Roman" w:hAnsi="Times New Roman"/>
          <w:noProof/>
        </w:rPr>
        <w:t xml:space="preserve">үйл ажиллагааг </w:t>
      </w:r>
      <w:r w:rsidR="00560292" w:rsidRPr="002E4357">
        <w:rPr>
          <w:rFonts w:ascii="Times New Roman" w:hAnsi="Times New Roman"/>
          <w:noProof/>
        </w:rPr>
        <w:t>эрхлэх</w:t>
      </w:r>
      <w:r w:rsidR="00F84475" w:rsidRPr="002E4357">
        <w:rPr>
          <w:rFonts w:ascii="Times New Roman" w:hAnsi="Times New Roman"/>
          <w:noProof/>
        </w:rPr>
        <w:t xml:space="preserve">ээр </w:t>
      </w:r>
      <w:r w:rsidR="0097171A" w:rsidRPr="002E4357">
        <w:rPr>
          <w:rFonts w:ascii="Times New Roman" w:hAnsi="Times New Roman"/>
          <w:noProof/>
        </w:rPr>
        <w:t>хуульчлагдсан</w:t>
      </w:r>
      <w:r w:rsidR="00F84475" w:rsidRPr="002E4357">
        <w:rPr>
          <w:rFonts w:ascii="Times New Roman" w:hAnsi="Times New Roman"/>
          <w:noProof/>
        </w:rPr>
        <w:t xml:space="preserve"> байдаг. </w:t>
      </w:r>
      <w:r w:rsidR="0097171A" w:rsidRPr="002E4357">
        <w:rPr>
          <w:rFonts w:ascii="Times New Roman" w:hAnsi="Times New Roman"/>
          <w:noProof/>
        </w:rPr>
        <w:t>Тус</w:t>
      </w:r>
      <w:r w:rsidRPr="002E4357">
        <w:rPr>
          <w:rFonts w:ascii="Times New Roman" w:hAnsi="Times New Roman"/>
          <w:noProof/>
        </w:rPr>
        <w:t xml:space="preserve"> холбоо нь </w:t>
      </w:r>
      <w:r w:rsidR="00A351E6" w:rsidRPr="002E4357">
        <w:rPr>
          <w:rFonts w:ascii="Times New Roman" w:hAnsi="Times New Roman"/>
          <w:noProof/>
        </w:rPr>
        <w:t>Д</w:t>
      </w:r>
      <w:r w:rsidRPr="002E4357">
        <w:rPr>
          <w:rFonts w:ascii="Times New Roman" w:hAnsi="Times New Roman"/>
          <w:noProof/>
        </w:rPr>
        <w:t>аатгалын тухай хуулийн дагуу гишүүддээ үйлчлэх төрийн бус байгууллага</w:t>
      </w:r>
      <w:r w:rsidR="004623E6" w:rsidRPr="002E4357">
        <w:rPr>
          <w:rFonts w:ascii="Times New Roman" w:hAnsi="Times New Roman"/>
          <w:noProof/>
        </w:rPr>
        <w:t xml:space="preserve"> хэлбэртэй байгаа </w:t>
      </w:r>
      <w:r w:rsidR="00565669" w:rsidRPr="002E4357">
        <w:rPr>
          <w:rFonts w:ascii="Times New Roman" w:hAnsi="Times New Roman"/>
          <w:noProof/>
        </w:rPr>
        <w:t>нь</w:t>
      </w:r>
      <w:r w:rsidRPr="002E4357">
        <w:rPr>
          <w:rFonts w:ascii="Times New Roman" w:hAnsi="Times New Roman"/>
          <w:noProof/>
        </w:rPr>
        <w:t xml:space="preserve"> </w:t>
      </w:r>
      <w:r w:rsidR="00A1239F">
        <w:rPr>
          <w:rFonts w:ascii="Times New Roman" w:hAnsi="Times New Roman"/>
          <w:noProof/>
        </w:rPr>
        <w:t xml:space="preserve">Жолоочийн даатгалын тухай хуульд заасан </w:t>
      </w:r>
      <w:r w:rsidRPr="002E4357">
        <w:rPr>
          <w:rFonts w:ascii="Times New Roman" w:hAnsi="Times New Roman"/>
          <w:noProof/>
        </w:rPr>
        <w:t>нийтийн эрх ашгийн төлөө</w:t>
      </w:r>
      <w:r w:rsidR="004623E6" w:rsidRPr="002E4357">
        <w:rPr>
          <w:rFonts w:ascii="Times New Roman" w:hAnsi="Times New Roman"/>
          <w:noProof/>
        </w:rPr>
        <w:t xml:space="preserve"> үйл ажиллагаагаа явуулах үндсэн зорилготой нийцэхгүй </w:t>
      </w:r>
      <w:r w:rsidR="007A0461" w:rsidRPr="002E4357">
        <w:rPr>
          <w:rFonts w:ascii="Times New Roman" w:hAnsi="Times New Roman"/>
          <w:noProof/>
        </w:rPr>
        <w:t>байна</w:t>
      </w:r>
      <w:r w:rsidR="004623E6" w:rsidRPr="002E4357">
        <w:rPr>
          <w:rFonts w:ascii="Times New Roman" w:hAnsi="Times New Roman"/>
          <w:noProof/>
        </w:rPr>
        <w:t>.</w:t>
      </w:r>
    </w:p>
    <w:p w14:paraId="1D3EDCC6" w14:textId="77777777" w:rsidR="00BA58D3" w:rsidRPr="002E4357" w:rsidRDefault="00BA58D3" w:rsidP="00B113EF">
      <w:pPr>
        <w:ind w:firstLine="720"/>
        <w:jc w:val="both"/>
        <w:rPr>
          <w:rFonts w:ascii="Times New Roman" w:hAnsi="Times New Roman"/>
          <w:noProof/>
        </w:rPr>
      </w:pPr>
      <w:r w:rsidRPr="002E4357">
        <w:rPr>
          <w:rFonts w:ascii="Times New Roman" w:hAnsi="Times New Roman"/>
          <w:noProof/>
        </w:rPr>
        <w:t xml:space="preserve">Жолоочийн </w:t>
      </w:r>
      <w:r w:rsidR="004C06D8" w:rsidRPr="002E4357">
        <w:rPr>
          <w:rFonts w:ascii="Times New Roman" w:hAnsi="Times New Roman"/>
          <w:noProof/>
        </w:rPr>
        <w:t>даатгалын тухай хуулиар даатгалын нөхөн төлбөр</w:t>
      </w:r>
      <w:r w:rsidR="005E1FCE" w:rsidRPr="002E4357">
        <w:rPr>
          <w:rFonts w:ascii="Times New Roman" w:hAnsi="Times New Roman"/>
          <w:noProof/>
        </w:rPr>
        <w:t>ийн нэхэмжлэл гаргахад</w:t>
      </w:r>
      <w:r w:rsidR="004C06D8" w:rsidRPr="002E4357">
        <w:rPr>
          <w:rFonts w:ascii="Times New Roman" w:hAnsi="Times New Roman"/>
          <w:noProof/>
        </w:rPr>
        <w:t xml:space="preserve"> хохирол үнэлэгчээр үнэлүүлэх, хохирол үнэлэгчийг даатгагчийн зүгээс томилох</w:t>
      </w:r>
      <w:r w:rsidR="00786635" w:rsidRPr="002E4357">
        <w:rPr>
          <w:rFonts w:ascii="Times New Roman" w:hAnsi="Times New Roman"/>
          <w:noProof/>
        </w:rPr>
        <w:t xml:space="preserve"> зэрэг нь даатгуулагч болон хохирогчийн эрх ашигт нийцэхгүй</w:t>
      </w:r>
      <w:r w:rsidR="006E3A26" w:rsidRPr="002E4357">
        <w:rPr>
          <w:rFonts w:ascii="Times New Roman" w:hAnsi="Times New Roman"/>
          <w:noProof/>
        </w:rPr>
        <w:t>, нөгөө талаас</w:t>
      </w:r>
      <w:r w:rsidR="00786635" w:rsidRPr="002E4357">
        <w:rPr>
          <w:rFonts w:ascii="Times New Roman" w:hAnsi="Times New Roman"/>
          <w:noProof/>
        </w:rPr>
        <w:t xml:space="preserve"> хохирогч нь хохирол үнэлэгчтэй тохиролцон </w:t>
      </w:r>
      <w:r w:rsidR="009A5D47" w:rsidRPr="002E4357">
        <w:rPr>
          <w:rFonts w:ascii="Times New Roman" w:hAnsi="Times New Roman"/>
          <w:noProof/>
        </w:rPr>
        <w:t>хиймлээр хохирлын үнэлгээг нэмэгдүүл</w:t>
      </w:r>
      <w:r w:rsidR="00330917" w:rsidRPr="002E4357">
        <w:rPr>
          <w:rFonts w:ascii="Times New Roman" w:hAnsi="Times New Roman"/>
          <w:noProof/>
        </w:rPr>
        <w:t>эх эрсдэлийг</w:t>
      </w:r>
      <w:r w:rsidR="00CD4EE6" w:rsidRPr="002E4357">
        <w:rPr>
          <w:rFonts w:ascii="Times New Roman" w:hAnsi="Times New Roman"/>
          <w:noProof/>
        </w:rPr>
        <w:t xml:space="preserve"> бий болгох</w:t>
      </w:r>
      <w:r w:rsidR="004774B3" w:rsidRPr="002E4357">
        <w:rPr>
          <w:rFonts w:ascii="Times New Roman" w:hAnsi="Times New Roman"/>
          <w:noProof/>
        </w:rPr>
        <w:t>оор</w:t>
      </w:r>
      <w:r w:rsidR="009A5D47" w:rsidRPr="002E4357">
        <w:rPr>
          <w:rFonts w:ascii="Times New Roman" w:hAnsi="Times New Roman"/>
          <w:noProof/>
        </w:rPr>
        <w:t xml:space="preserve"> байна.</w:t>
      </w:r>
    </w:p>
    <w:p w14:paraId="0FA8469D" w14:textId="77777777" w:rsidR="00BE6999" w:rsidRPr="001106AC" w:rsidRDefault="00486306" w:rsidP="00BE6999">
      <w:pPr>
        <w:pStyle w:val="Heading1"/>
        <w:numPr>
          <w:ilvl w:val="0"/>
          <w:numId w:val="1"/>
        </w:numPr>
        <w:jc w:val="both"/>
        <w:rPr>
          <w:rFonts w:ascii="Times New Roman" w:hAnsi="Times New Roman"/>
          <w:noProof/>
        </w:rPr>
      </w:pPr>
      <w:r w:rsidRPr="002E4357">
        <w:rPr>
          <w:rFonts w:ascii="Times New Roman" w:hAnsi="Times New Roman"/>
          <w:noProof/>
        </w:rPr>
        <w:t xml:space="preserve">Асуудлыг шийдвэрлэх зорилгыг тодорхойлсон байдал </w:t>
      </w:r>
    </w:p>
    <w:p w14:paraId="45A9AEBB" w14:textId="77777777" w:rsidR="008134FB" w:rsidRPr="00504C12" w:rsidRDefault="00143F12" w:rsidP="008134FB">
      <w:pPr>
        <w:ind w:firstLine="360"/>
        <w:jc w:val="both"/>
        <w:rPr>
          <w:rFonts w:ascii="Times New Roman" w:eastAsia="Times New Roman" w:hAnsi="Times New Roman"/>
          <w:b/>
          <w:noProof/>
          <w:color w:val="2F5496"/>
          <w:szCs w:val="32"/>
        </w:rPr>
      </w:pPr>
      <w:r w:rsidRPr="002E4357">
        <w:rPr>
          <w:rFonts w:ascii="Times New Roman" w:hAnsi="Times New Roman"/>
          <w:noProof/>
        </w:rPr>
        <w:t xml:space="preserve">Хуулийн </w:t>
      </w:r>
      <w:r w:rsidR="00BE6999">
        <w:rPr>
          <w:rFonts w:ascii="Times New Roman" w:hAnsi="Times New Roman"/>
          <w:noProof/>
        </w:rPr>
        <w:t>шинэчи</w:t>
      </w:r>
      <w:r w:rsidR="00A1239F">
        <w:rPr>
          <w:rFonts w:ascii="Times New Roman" w:hAnsi="Times New Roman"/>
          <w:noProof/>
        </w:rPr>
        <w:t>л</w:t>
      </w:r>
      <w:r w:rsidR="00BE6999">
        <w:rPr>
          <w:rFonts w:ascii="Times New Roman" w:hAnsi="Times New Roman"/>
          <w:noProof/>
        </w:rPr>
        <w:t xml:space="preserve">сэн найруулгын </w:t>
      </w:r>
      <w:r w:rsidRPr="002E4357">
        <w:rPr>
          <w:rFonts w:ascii="Times New Roman" w:hAnsi="Times New Roman"/>
          <w:noProof/>
        </w:rPr>
        <w:t xml:space="preserve">төслийг боловсруулах зорилго нь жолоочийн хариуцлагын даатгалын үйл ажиллагаанд оролцогч талуудын эрх, үүргийг </w:t>
      </w:r>
      <w:r w:rsidR="006374B0" w:rsidRPr="002E4357">
        <w:rPr>
          <w:rFonts w:ascii="Times New Roman" w:hAnsi="Times New Roman"/>
          <w:noProof/>
        </w:rPr>
        <w:t xml:space="preserve">илүү </w:t>
      </w:r>
      <w:r w:rsidRPr="002E4357">
        <w:rPr>
          <w:rFonts w:ascii="Times New Roman" w:hAnsi="Times New Roman"/>
          <w:noProof/>
        </w:rPr>
        <w:t xml:space="preserve">тодорхой болгох, </w:t>
      </w:r>
      <w:r w:rsidR="00BE6999">
        <w:rPr>
          <w:rFonts w:ascii="Times New Roman" w:hAnsi="Times New Roman"/>
          <w:noProof/>
        </w:rPr>
        <w:t>хариуцлагын даатгалд хамрагдалтыг нэмэгдүүлэх, Жолоочийн хариуцлагын даатгалыг хэрэгжүүлэгч байгууллагын</w:t>
      </w:r>
      <w:r w:rsidRPr="002E4357">
        <w:rPr>
          <w:rFonts w:ascii="Times New Roman" w:hAnsi="Times New Roman"/>
          <w:noProof/>
        </w:rPr>
        <w:t xml:space="preserve"> статус, зохион байгуулалтын тодорхойгүй байдлыг арилгах, даатгуулагч, хохирогч нөхөн төлбөр</w:t>
      </w:r>
      <w:r w:rsidR="005E1FCE" w:rsidRPr="002E4357">
        <w:rPr>
          <w:rFonts w:ascii="Times New Roman" w:hAnsi="Times New Roman"/>
          <w:noProof/>
        </w:rPr>
        <w:t>ийн нэхэмжлэл гаргахад</w:t>
      </w:r>
      <w:r w:rsidRPr="002E4357">
        <w:rPr>
          <w:rFonts w:ascii="Times New Roman" w:hAnsi="Times New Roman"/>
          <w:noProof/>
        </w:rPr>
        <w:t xml:space="preserve"> хохирол үнэлэгч заавал оролцох шаардлагыг хас</w:t>
      </w:r>
      <w:r w:rsidR="00BE6999">
        <w:rPr>
          <w:rFonts w:ascii="Times New Roman" w:hAnsi="Times New Roman"/>
          <w:noProof/>
        </w:rPr>
        <w:t>ч</w:t>
      </w:r>
      <w:r w:rsidRPr="002E4357">
        <w:rPr>
          <w:rFonts w:ascii="Times New Roman" w:hAnsi="Times New Roman"/>
          <w:noProof/>
        </w:rPr>
        <w:t xml:space="preserve"> </w:t>
      </w:r>
      <w:r w:rsidR="00BE6999">
        <w:rPr>
          <w:rFonts w:ascii="Times New Roman" w:hAnsi="Times New Roman"/>
          <w:noProof/>
        </w:rPr>
        <w:t>хохирогчийн хохирлыг үнэлэх, нөхөн төлбө</w:t>
      </w:r>
      <w:r w:rsidR="00A1239F">
        <w:rPr>
          <w:rFonts w:ascii="Times New Roman" w:hAnsi="Times New Roman"/>
          <w:noProof/>
        </w:rPr>
        <w:t>р олгох үйл ажиллагааг олон улсын жишигт нийцүүлж</w:t>
      </w:r>
      <w:r w:rsidR="00BE6999">
        <w:rPr>
          <w:rFonts w:ascii="Times New Roman" w:hAnsi="Times New Roman"/>
          <w:noProof/>
        </w:rPr>
        <w:t xml:space="preserve">, </w:t>
      </w:r>
      <w:r w:rsidRPr="002E4357">
        <w:rPr>
          <w:rFonts w:ascii="Times New Roman" w:hAnsi="Times New Roman"/>
          <w:noProof/>
        </w:rPr>
        <w:t>авто засвар, үйлчилгээ болон эрүүл мэндийн байгууллагын оролцо</w:t>
      </w:r>
      <w:r w:rsidR="00A1239F">
        <w:rPr>
          <w:rFonts w:ascii="Times New Roman" w:hAnsi="Times New Roman"/>
          <w:noProof/>
        </w:rPr>
        <w:t>ог хангаж</w:t>
      </w:r>
      <w:r w:rsidR="00BE6999">
        <w:rPr>
          <w:rFonts w:ascii="Times New Roman" w:hAnsi="Times New Roman"/>
          <w:noProof/>
        </w:rPr>
        <w:t xml:space="preserve">, хохирлыг </w:t>
      </w:r>
      <w:r w:rsidR="00A1239F">
        <w:rPr>
          <w:rFonts w:ascii="Times New Roman" w:hAnsi="Times New Roman"/>
          <w:noProof/>
        </w:rPr>
        <w:t>бодитой</w:t>
      </w:r>
      <w:r w:rsidR="00BE6999">
        <w:rPr>
          <w:rFonts w:ascii="Times New Roman" w:hAnsi="Times New Roman"/>
          <w:noProof/>
        </w:rPr>
        <w:t xml:space="preserve"> тодорхойлох, </w:t>
      </w:r>
      <w:r w:rsidR="00643976">
        <w:rPr>
          <w:rFonts w:ascii="Times New Roman" w:hAnsi="Times New Roman"/>
          <w:noProof/>
        </w:rPr>
        <w:t xml:space="preserve">Тээврийн хэрэгсэл эзэмшигчийн </w:t>
      </w:r>
      <w:r w:rsidR="007D5F97" w:rsidRPr="002E4357">
        <w:rPr>
          <w:rFonts w:ascii="Times New Roman" w:hAnsi="Times New Roman"/>
          <w:noProof/>
        </w:rPr>
        <w:t xml:space="preserve">албан журмын даатгалын асуудал </w:t>
      </w:r>
      <w:r w:rsidR="00A1239F">
        <w:rPr>
          <w:rFonts w:ascii="Times New Roman" w:hAnsi="Times New Roman"/>
          <w:noProof/>
        </w:rPr>
        <w:t>эрхэлсэн, бие даасан ашгийн төл</w:t>
      </w:r>
      <w:r w:rsidR="007D5F97" w:rsidRPr="002E4357">
        <w:rPr>
          <w:rFonts w:ascii="Times New Roman" w:hAnsi="Times New Roman"/>
          <w:noProof/>
        </w:rPr>
        <w:t>өө бус хуулийн этгээдийг байгуулах замаар</w:t>
      </w:r>
      <w:r w:rsidRPr="002E4357">
        <w:rPr>
          <w:rFonts w:ascii="Times New Roman" w:hAnsi="Times New Roman"/>
          <w:noProof/>
        </w:rPr>
        <w:t xml:space="preserve"> </w:t>
      </w:r>
      <w:r w:rsidR="00BE6999">
        <w:rPr>
          <w:rFonts w:ascii="Times New Roman" w:hAnsi="Times New Roman"/>
          <w:noProof/>
        </w:rPr>
        <w:t>жолоочийг хариуцлагажуулах, хамра</w:t>
      </w:r>
      <w:r w:rsidR="00A1239F">
        <w:rPr>
          <w:rFonts w:ascii="Times New Roman" w:hAnsi="Times New Roman"/>
          <w:noProof/>
        </w:rPr>
        <w:t>гда</w:t>
      </w:r>
      <w:r w:rsidR="00BE6999">
        <w:rPr>
          <w:rFonts w:ascii="Times New Roman" w:hAnsi="Times New Roman"/>
          <w:noProof/>
        </w:rPr>
        <w:t xml:space="preserve">лтыг нэмэгдүүлэх </w:t>
      </w:r>
      <w:r w:rsidRPr="002E4357">
        <w:rPr>
          <w:rFonts w:ascii="Times New Roman" w:hAnsi="Times New Roman"/>
          <w:noProof/>
        </w:rPr>
        <w:t>хохирогчийн эрх ашгийг</w:t>
      </w:r>
      <w:r w:rsidR="007D5F97" w:rsidRPr="002E4357">
        <w:rPr>
          <w:rFonts w:ascii="Times New Roman" w:hAnsi="Times New Roman"/>
          <w:noProof/>
        </w:rPr>
        <w:t xml:space="preserve"> хамгаалах, </w:t>
      </w:r>
      <w:r w:rsidR="00643976">
        <w:rPr>
          <w:rFonts w:ascii="Times New Roman" w:hAnsi="Times New Roman"/>
          <w:noProof/>
        </w:rPr>
        <w:t>хураамж тооцох аргачлал, итгэлцүүрийг шинэчлэх</w:t>
      </w:r>
      <w:r w:rsidR="00086C99">
        <w:rPr>
          <w:rFonts w:ascii="Times New Roman" w:hAnsi="Times New Roman"/>
          <w:noProof/>
        </w:rPr>
        <w:t>, хариуцлагын даатгалыг зам, тээврийн салбарын хөгжлийн бодлоготой уялдуулж замын хөдөлгөөний аюулгүй байдлыг хангах</w:t>
      </w:r>
      <w:r w:rsidR="00643976">
        <w:rPr>
          <w:rFonts w:ascii="Times New Roman" w:hAnsi="Times New Roman"/>
          <w:noProof/>
        </w:rPr>
        <w:t xml:space="preserve"> зэргээр Тээврийн хэрэгсэл эзэмшигчийн хариуцлагын албан журмын д</w:t>
      </w:r>
      <w:r w:rsidR="00086C99">
        <w:rPr>
          <w:rFonts w:ascii="Times New Roman" w:hAnsi="Times New Roman"/>
          <w:noProof/>
        </w:rPr>
        <w:t>аатгалын үндсэн зорилтыг хэрэгжүүлнэ</w:t>
      </w:r>
      <w:r w:rsidR="00643976">
        <w:rPr>
          <w:rFonts w:ascii="Times New Roman" w:hAnsi="Times New Roman"/>
          <w:noProof/>
        </w:rPr>
        <w:t>.</w:t>
      </w:r>
    </w:p>
    <w:p w14:paraId="19A11088" w14:textId="77777777" w:rsidR="00BE6999" w:rsidRPr="001106AC" w:rsidRDefault="00E1454D" w:rsidP="00BE6999">
      <w:pPr>
        <w:pStyle w:val="Heading1"/>
        <w:numPr>
          <w:ilvl w:val="0"/>
          <w:numId w:val="1"/>
        </w:numPr>
        <w:rPr>
          <w:rFonts w:ascii="Times New Roman" w:hAnsi="Times New Roman"/>
          <w:noProof/>
        </w:rPr>
      </w:pPr>
      <w:r w:rsidRPr="002E4357">
        <w:rPr>
          <w:rFonts w:ascii="Times New Roman" w:hAnsi="Times New Roman"/>
          <w:noProof/>
        </w:rPr>
        <w:t>Асуудлыг зохицуулах хувилбарууд, тэдгээрийн эерэг, сөрөг талыг харьцуулсан байдал</w:t>
      </w:r>
    </w:p>
    <w:p w14:paraId="5303E7A7" w14:textId="77777777" w:rsidR="009E7E27" w:rsidRPr="002E4357" w:rsidRDefault="009E7E27" w:rsidP="009E7E27">
      <w:pPr>
        <w:ind w:firstLine="720"/>
        <w:jc w:val="both"/>
        <w:rPr>
          <w:rFonts w:ascii="Times New Roman" w:hAnsi="Times New Roman"/>
        </w:rPr>
      </w:pPr>
      <w:r w:rsidRPr="002E4357">
        <w:rPr>
          <w:rFonts w:ascii="Times New Roman" w:hAnsi="Times New Roman"/>
        </w:rPr>
        <w:t>Асуудлыг шийдвэрлэх боломжтой хувилбаруудыг тогтоож, Аргачлалын 5-д заасны дагуу зорилгод хүрэх байдал буюу “</w:t>
      </w:r>
      <w:r w:rsidR="00A6655D" w:rsidRPr="002E4357">
        <w:rPr>
          <w:rFonts w:ascii="Times New Roman" w:hAnsi="Times New Roman"/>
          <w:noProof/>
        </w:rPr>
        <w:t>жолоочийн хариуцлагын даатгалын үйл ажиллагаанд оролцогч т</w:t>
      </w:r>
      <w:r w:rsidR="00086C99">
        <w:rPr>
          <w:rFonts w:ascii="Times New Roman" w:hAnsi="Times New Roman"/>
          <w:noProof/>
        </w:rPr>
        <w:t>алуудын эрх, үүргийг тодруулах,</w:t>
      </w:r>
      <w:r w:rsidR="00A6655D" w:rsidRPr="002E4357">
        <w:rPr>
          <w:rFonts w:ascii="Times New Roman" w:hAnsi="Times New Roman"/>
          <w:noProof/>
        </w:rPr>
        <w:t xml:space="preserve"> даатгалын нөхөн төлбөр</w:t>
      </w:r>
      <w:r w:rsidR="00810462" w:rsidRPr="002E4357">
        <w:rPr>
          <w:rFonts w:ascii="Times New Roman" w:hAnsi="Times New Roman"/>
          <w:noProof/>
        </w:rPr>
        <w:t>ийн нэхэмжлэл гаргах үйл явцыг</w:t>
      </w:r>
      <w:r w:rsidR="00A6655D" w:rsidRPr="002E4357">
        <w:rPr>
          <w:rFonts w:ascii="Times New Roman" w:hAnsi="Times New Roman"/>
          <w:noProof/>
        </w:rPr>
        <w:t xml:space="preserve"> хялбарчлах, жолоочийн хариуцлагын </w:t>
      </w:r>
      <w:r w:rsidR="007D5F97" w:rsidRPr="002E4357">
        <w:rPr>
          <w:rFonts w:ascii="Times New Roman" w:hAnsi="Times New Roman"/>
          <w:noProof/>
        </w:rPr>
        <w:t xml:space="preserve">албан журмын </w:t>
      </w:r>
      <w:r w:rsidR="00A6655D" w:rsidRPr="002E4357">
        <w:rPr>
          <w:rFonts w:ascii="Times New Roman" w:hAnsi="Times New Roman"/>
          <w:noProof/>
        </w:rPr>
        <w:t xml:space="preserve">даатгалын </w:t>
      </w:r>
      <w:r w:rsidR="007D5F97" w:rsidRPr="002E4357">
        <w:rPr>
          <w:rFonts w:ascii="Times New Roman" w:hAnsi="Times New Roman"/>
          <w:noProof/>
        </w:rPr>
        <w:t>асуудал эрхэлсэн тусгайлсан чиг үүрэг бүхий ашгийн төлөө бус хуулийн этгээд байгуулах замаар хохирогчийн эрх ашгийг хамгаалах тогтолцоог боловсронгуй болгох</w:t>
      </w:r>
      <w:r w:rsidRPr="002E4357">
        <w:rPr>
          <w:rFonts w:ascii="Times New Roman" w:hAnsi="Times New Roman"/>
        </w:rPr>
        <w:t>”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57DADEFD" w14:textId="77777777" w:rsidR="00A6655D" w:rsidRPr="002E4357" w:rsidRDefault="00A6655D" w:rsidP="009E7E27">
      <w:pPr>
        <w:ind w:firstLine="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654"/>
        <w:gridCol w:w="2579"/>
        <w:gridCol w:w="3039"/>
        <w:gridCol w:w="1522"/>
      </w:tblGrid>
      <w:tr w:rsidR="002748FD" w:rsidRPr="00504C12" w14:paraId="1798AC9C" w14:textId="77777777" w:rsidTr="00504C12">
        <w:tc>
          <w:tcPr>
            <w:tcW w:w="0" w:type="auto"/>
            <w:shd w:val="clear" w:color="auto" w:fill="auto"/>
          </w:tcPr>
          <w:p w14:paraId="02A96A47" w14:textId="77777777" w:rsidR="007B712D" w:rsidRPr="00504C12" w:rsidRDefault="007B712D" w:rsidP="00504C12">
            <w:pPr>
              <w:spacing w:after="0" w:line="240" w:lineRule="auto"/>
              <w:jc w:val="both"/>
              <w:rPr>
                <w:rFonts w:ascii="Times New Roman" w:hAnsi="Times New Roman"/>
                <w:sz w:val="20"/>
              </w:rPr>
            </w:pPr>
          </w:p>
        </w:tc>
        <w:tc>
          <w:tcPr>
            <w:tcW w:w="0" w:type="auto"/>
            <w:shd w:val="clear" w:color="auto" w:fill="auto"/>
            <w:vAlign w:val="center"/>
          </w:tcPr>
          <w:p w14:paraId="385EDB84" w14:textId="77777777" w:rsidR="007B712D" w:rsidRPr="00504C12" w:rsidRDefault="00BE6181" w:rsidP="00504C12">
            <w:pPr>
              <w:spacing w:after="0" w:line="240" w:lineRule="auto"/>
              <w:jc w:val="center"/>
              <w:rPr>
                <w:rFonts w:ascii="Times New Roman" w:hAnsi="Times New Roman"/>
                <w:b/>
                <w:sz w:val="20"/>
              </w:rPr>
            </w:pPr>
            <w:r w:rsidRPr="00504C12">
              <w:rPr>
                <w:rFonts w:ascii="Times New Roman" w:hAnsi="Times New Roman"/>
                <w:b/>
                <w:sz w:val="20"/>
              </w:rPr>
              <w:t>Хувилбар</w:t>
            </w:r>
          </w:p>
        </w:tc>
        <w:tc>
          <w:tcPr>
            <w:tcW w:w="0" w:type="auto"/>
            <w:shd w:val="clear" w:color="auto" w:fill="auto"/>
            <w:vAlign w:val="center"/>
          </w:tcPr>
          <w:p w14:paraId="2A1839DD" w14:textId="77777777" w:rsidR="007B712D" w:rsidRPr="00504C12" w:rsidRDefault="00BE6181" w:rsidP="00504C12">
            <w:pPr>
              <w:spacing w:after="0" w:line="240" w:lineRule="auto"/>
              <w:jc w:val="center"/>
              <w:rPr>
                <w:rFonts w:ascii="Times New Roman" w:hAnsi="Times New Roman"/>
                <w:b/>
                <w:sz w:val="20"/>
              </w:rPr>
            </w:pPr>
            <w:r w:rsidRPr="00504C12">
              <w:rPr>
                <w:rFonts w:ascii="Times New Roman" w:hAnsi="Times New Roman"/>
                <w:b/>
                <w:sz w:val="20"/>
              </w:rPr>
              <w:t>Зорилгод хүрэх байдал</w:t>
            </w:r>
          </w:p>
        </w:tc>
        <w:tc>
          <w:tcPr>
            <w:tcW w:w="0" w:type="auto"/>
            <w:shd w:val="clear" w:color="auto" w:fill="auto"/>
            <w:vAlign w:val="center"/>
          </w:tcPr>
          <w:p w14:paraId="7E7094C5" w14:textId="77777777" w:rsidR="007B712D" w:rsidRPr="00504C12" w:rsidRDefault="00BE6181" w:rsidP="00504C12">
            <w:pPr>
              <w:spacing w:after="0" w:line="240" w:lineRule="auto"/>
              <w:jc w:val="center"/>
              <w:rPr>
                <w:rFonts w:ascii="Times New Roman" w:hAnsi="Times New Roman"/>
                <w:b/>
                <w:sz w:val="20"/>
              </w:rPr>
            </w:pPr>
            <w:r w:rsidRPr="00504C12">
              <w:rPr>
                <w:rFonts w:ascii="Times New Roman" w:hAnsi="Times New Roman"/>
                <w:b/>
                <w:sz w:val="20"/>
              </w:rPr>
              <w:t>Зардал, үр өгөөжийн харьцаа</w:t>
            </w:r>
          </w:p>
        </w:tc>
        <w:tc>
          <w:tcPr>
            <w:tcW w:w="0" w:type="auto"/>
            <w:shd w:val="clear" w:color="auto" w:fill="auto"/>
            <w:vAlign w:val="center"/>
          </w:tcPr>
          <w:p w14:paraId="40084054" w14:textId="77777777" w:rsidR="007B712D" w:rsidRPr="00504C12" w:rsidRDefault="00BE6181" w:rsidP="00504C12">
            <w:pPr>
              <w:spacing w:after="0" w:line="240" w:lineRule="auto"/>
              <w:jc w:val="center"/>
              <w:rPr>
                <w:rFonts w:ascii="Times New Roman" w:hAnsi="Times New Roman"/>
                <w:b/>
                <w:sz w:val="20"/>
              </w:rPr>
            </w:pPr>
            <w:r w:rsidRPr="00504C12">
              <w:rPr>
                <w:rFonts w:ascii="Times New Roman" w:hAnsi="Times New Roman"/>
                <w:b/>
                <w:sz w:val="20"/>
              </w:rPr>
              <w:t>Үр дүн</w:t>
            </w:r>
          </w:p>
        </w:tc>
      </w:tr>
      <w:tr w:rsidR="002748FD" w:rsidRPr="00504C12" w14:paraId="223FA969" w14:textId="77777777" w:rsidTr="00504C12">
        <w:tc>
          <w:tcPr>
            <w:tcW w:w="0" w:type="auto"/>
            <w:shd w:val="clear" w:color="auto" w:fill="auto"/>
            <w:vAlign w:val="center"/>
          </w:tcPr>
          <w:p w14:paraId="5722AB32" w14:textId="77777777" w:rsidR="0000355B" w:rsidRPr="00504C12" w:rsidRDefault="0000355B" w:rsidP="00504C12">
            <w:pPr>
              <w:pStyle w:val="ListParagraph"/>
              <w:numPr>
                <w:ilvl w:val="0"/>
                <w:numId w:val="7"/>
              </w:numPr>
              <w:spacing w:after="0" w:line="240" w:lineRule="auto"/>
              <w:jc w:val="center"/>
              <w:rPr>
                <w:rFonts w:ascii="Times New Roman" w:hAnsi="Times New Roman"/>
                <w:sz w:val="20"/>
              </w:rPr>
            </w:pPr>
          </w:p>
        </w:tc>
        <w:tc>
          <w:tcPr>
            <w:tcW w:w="0" w:type="auto"/>
            <w:shd w:val="clear" w:color="auto" w:fill="auto"/>
            <w:vAlign w:val="center"/>
          </w:tcPr>
          <w:p w14:paraId="680E84CA" w14:textId="77777777" w:rsidR="007B712D" w:rsidRPr="00504C12" w:rsidRDefault="00775A03" w:rsidP="00504C12">
            <w:pPr>
              <w:spacing w:after="0" w:line="240" w:lineRule="auto"/>
              <w:jc w:val="center"/>
              <w:rPr>
                <w:rFonts w:ascii="Times New Roman" w:hAnsi="Times New Roman"/>
                <w:sz w:val="20"/>
              </w:rPr>
            </w:pPr>
            <w:r w:rsidRPr="00504C12">
              <w:rPr>
                <w:rFonts w:ascii="Times New Roman" w:hAnsi="Times New Roman"/>
                <w:sz w:val="20"/>
                <w:szCs w:val="24"/>
              </w:rPr>
              <w:t>Тэг</w:t>
            </w:r>
            <w:r w:rsidR="00B0517A" w:rsidRPr="00504C12">
              <w:rPr>
                <w:rFonts w:ascii="Times New Roman" w:hAnsi="Times New Roman"/>
                <w:sz w:val="20"/>
                <w:szCs w:val="24"/>
              </w:rPr>
              <w:t xml:space="preserve"> </w:t>
            </w:r>
            <w:r w:rsidRPr="00504C12">
              <w:rPr>
                <w:rFonts w:ascii="Times New Roman" w:hAnsi="Times New Roman"/>
                <w:sz w:val="20"/>
                <w:szCs w:val="24"/>
              </w:rPr>
              <w:t>хувилбар</w:t>
            </w:r>
          </w:p>
        </w:tc>
        <w:tc>
          <w:tcPr>
            <w:tcW w:w="0" w:type="auto"/>
            <w:shd w:val="clear" w:color="auto" w:fill="auto"/>
            <w:vAlign w:val="center"/>
          </w:tcPr>
          <w:p w14:paraId="10091B3E" w14:textId="77777777" w:rsidR="007B712D" w:rsidRPr="00504C12" w:rsidRDefault="00FF71B9" w:rsidP="00504C12">
            <w:pPr>
              <w:spacing w:after="0" w:line="240" w:lineRule="auto"/>
              <w:jc w:val="both"/>
              <w:rPr>
                <w:rFonts w:ascii="Times New Roman" w:hAnsi="Times New Roman"/>
                <w:sz w:val="20"/>
              </w:rPr>
            </w:pPr>
            <w:r w:rsidRPr="00504C12">
              <w:rPr>
                <w:rFonts w:ascii="Times New Roman" w:hAnsi="Times New Roman"/>
                <w:sz w:val="20"/>
              </w:rPr>
              <w:t xml:space="preserve">Өнөөгийн тулгамдаад </w:t>
            </w:r>
            <w:r w:rsidRPr="00504C12">
              <w:rPr>
                <w:rFonts w:ascii="Times New Roman" w:hAnsi="Times New Roman"/>
                <w:sz w:val="20"/>
              </w:rPr>
              <w:lastRenderedPageBreak/>
              <w:t xml:space="preserve">байгаа </w:t>
            </w:r>
            <w:r w:rsidR="00BE6181" w:rsidRPr="00504C12">
              <w:rPr>
                <w:rFonts w:ascii="Times New Roman" w:hAnsi="Times New Roman"/>
                <w:sz w:val="20"/>
              </w:rPr>
              <w:t xml:space="preserve">шийдвэрлэх асуудал, </w:t>
            </w:r>
            <w:r w:rsidRPr="00504C12">
              <w:rPr>
                <w:rFonts w:ascii="Times New Roman" w:hAnsi="Times New Roman"/>
                <w:sz w:val="20"/>
              </w:rPr>
              <w:t>бэрхшээл хэвээр үргэлжлэх бөгөөд зорилгод хүрэх боломжгүй</w:t>
            </w:r>
          </w:p>
        </w:tc>
        <w:tc>
          <w:tcPr>
            <w:tcW w:w="0" w:type="auto"/>
            <w:shd w:val="clear" w:color="auto" w:fill="auto"/>
            <w:vAlign w:val="center"/>
          </w:tcPr>
          <w:p w14:paraId="4866D58A" w14:textId="77777777" w:rsidR="007B712D" w:rsidRPr="00504C12" w:rsidRDefault="00E05BE1" w:rsidP="00504C12">
            <w:pPr>
              <w:spacing w:after="0" w:line="240" w:lineRule="auto"/>
              <w:jc w:val="both"/>
              <w:rPr>
                <w:rFonts w:ascii="Times New Roman" w:hAnsi="Times New Roman"/>
                <w:sz w:val="20"/>
              </w:rPr>
            </w:pPr>
            <w:r w:rsidRPr="00504C12">
              <w:rPr>
                <w:rFonts w:ascii="Times New Roman" w:hAnsi="Times New Roman"/>
                <w:sz w:val="20"/>
              </w:rPr>
              <w:lastRenderedPageBreak/>
              <w:t xml:space="preserve">Нэмэлт зардал гарахгүй ч, сөрөг </w:t>
            </w:r>
            <w:r w:rsidRPr="00504C12">
              <w:rPr>
                <w:rFonts w:ascii="Times New Roman" w:hAnsi="Times New Roman"/>
                <w:sz w:val="20"/>
              </w:rPr>
              <w:lastRenderedPageBreak/>
              <w:t>үр дагавар улам бүр нэмэгдэнэ.</w:t>
            </w:r>
          </w:p>
        </w:tc>
        <w:tc>
          <w:tcPr>
            <w:tcW w:w="0" w:type="auto"/>
            <w:shd w:val="clear" w:color="auto" w:fill="auto"/>
            <w:vAlign w:val="center"/>
          </w:tcPr>
          <w:p w14:paraId="2C1AFBEE" w14:textId="77777777" w:rsidR="007B712D" w:rsidRPr="00504C12" w:rsidRDefault="00AA44E2" w:rsidP="00504C12">
            <w:pPr>
              <w:spacing w:after="0" w:line="240" w:lineRule="auto"/>
              <w:jc w:val="center"/>
              <w:rPr>
                <w:rFonts w:ascii="Times New Roman" w:hAnsi="Times New Roman"/>
                <w:sz w:val="20"/>
              </w:rPr>
            </w:pPr>
            <w:r w:rsidRPr="00504C12">
              <w:rPr>
                <w:rFonts w:ascii="Times New Roman" w:hAnsi="Times New Roman"/>
                <w:sz w:val="20"/>
              </w:rPr>
              <w:lastRenderedPageBreak/>
              <w:t>Үр дүн сөрөг</w:t>
            </w:r>
          </w:p>
        </w:tc>
      </w:tr>
      <w:tr w:rsidR="002748FD" w:rsidRPr="00504C12" w14:paraId="55545694" w14:textId="77777777" w:rsidTr="00504C12">
        <w:tc>
          <w:tcPr>
            <w:tcW w:w="0" w:type="auto"/>
            <w:shd w:val="clear" w:color="auto" w:fill="auto"/>
            <w:vAlign w:val="center"/>
          </w:tcPr>
          <w:p w14:paraId="7F52F3B6" w14:textId="77777777" w:rsidR="0000355B" w:rsidRPr="00504C12" w:rsidRDefault="0000355B" w:rsidP="00504C12">
            <w:pPr>
              <w:pStyle w:val="ListParagraph"/>
              <w:numPr>
                <w:ilvl w:val="0"/>
                <w:numId w:val="7"/>
              </w:numPr>
              <w:spacing w:after="0" w:line="240" w:lineRule="auto"/>
              <w:jc w:val="center"/>
              <w:rPr>
                <w:rFonts w:ascii="Times New Roman" w:hAnsi="Times New Roman"/>
                <w:sz w:val="20"/>
              </w:rPr>
            </w:pPr>
          </w:p>
        </w:tc>
        <w:tc>
          <w:tcPr>
            <w:tcW w:w="0" w:type="auto"/>
            <w:shd w:val="clear" w:color="auto" w:fill="auto"/>
            <w:vAlign w:val="center"/>
          </w:tcPr>
          <w:p w14:paraId="2C5C93C4" w14:textId="77777777" w:rsidR="0000355B" w:rsidRPr="00504C12" w:rsidRDefault="0000355B" w:rsidP="00504C12">
            <w:pPr>
              <w:spacing w:after="0" w:line="240" w:lineRule="auto"/>
              <w:jc w:val="center"/>
              <w:rPr>
                <w:rFonts w:ascii="Times New Roman" w:hAnsi="Times New Roman"/>
                <w:sz w:val="20"/>
              </w:rPr>
            </w:pPr>
            <w:r w:rsidRPr="00504C12">
              <w:rPr>
                <w:rFonts w:ascii="Times New Roman" w:hAnsi="Times New Roman"/>
                <w:sz w:val="20"/>
              </w:rPr>
              <w:t>Хэвлэл мэдээллийн хэрэгслээр ухуулга, сурталчилгаа хийх</w:t>
            </w:r>
          </w:p>
        </w:tc>
        <w:tc>
          <w:tcPr>
            <w:tcW w:w="0" w:type="auto"/>
            <w:shd w:val="clear" w:color="auto" w:fill="auto"/>
            <w:vAlign w:val="center"/>
          </w:tcPr>
          <w:p w14:paraId="769D8969" w14:textId="77777777" w:rsidR="0000355B" w:rsidRPr="00504C12" w:rsidRDefault="0000355B" w:rsidP="00504C12">
            <w:pPr>
              <w:spacing w:after="0" w:line="240" w:lineRule="auto"/>
              <w:jc w:val="both"/>
              <w:rPr>
                <w:rFonts w:ascii="Times New Roman" w:hAnsi="Times New Roman"/>
                <w:sz w:val="20"/>
              </w:rPr>
            </w:pPr>
            <w:r w:rsidRPr="00504C12">
              <w:rPr>
                <w:rFonts w:ascii="Times New Roman" w:hAnsi="Times New Roman"/>
                <w:sz w:val="20"/>
              </w:rPr>
              <w:t>Өнөөгийн тулгамдаад байгаа бэрхшээл хэвээр үргэлжлэх бөгөөд хууль тогтоомж хоорондын хийдэл, зөрчил арилахгүй.</w:t>
            </w:r>
          </w:p>
        </w:tc>
        <w:tc>
          <w:tcPr>
            <w:tcW w:w="0" w:type="auto"/>
            <w:shd w:val="clear" w:color="auto" w:fill="auto"/>
            <w:vAlign w:val="center"/>
          </w:tcPr>
          <w:p w14:paraId="14AD7EBA" w14:textId="77777777" w:rsidR="0000355B" w:rsidRPr="00504C12" w:rsidRDefault="000A03D1" w:rsidP="00504C12">
            <w:pPr>
              <w:spacing w:after="0" w:line="240" w:lineRule="auto"/>
              <w:jc w:val="both"/>
              <w:rPr>
                <w:rFonts w:ascii="Times New Roman" w:hAnsi="Times New Roman"/>
                <w:sz w:val="20"/>
              </w:rPr>
            </w:pPr>
            <w:r w:rsidRPr="00504C12">
              <w:rPr>
                <w:rFonts w:ascii="Times New Roman" w:hAnsi="Times New Roman"/>
                <w:sz w:val="20"/>
              </w:rPr>
              <w:t xml:space="preserve">Ухуулга, сурталчилгаатай холбоотой зардал гарах ба энэ нь олон нийтийн даатгалын талаарх мэдлэгийг зарим талаар нэмэгдүүлэх үр нөлөөг авчирч болох ч асуудлыг </w:t>
            </w:r>
            <w:r w:rsidR="0000355B" w:rsidRPr="00504C12">
              <w:rPr>
                <w:rFonts w:ascii="Times New Roman" w:hAnsi="Times New Roman"/>
                <w:sz w:val="20"/>
              </w:rPr>
              <w:t>үүсгэж байгаа гол шалтгааныг арилгахад нөлөөлж, сөрө</w:t>
            </w:r>
            <w:r w:rsidR="00086C99" w:rsidRPr="00504C12">
              <w:rPr>
                <w:rFonts w:ascii="Times New Roman" w:hAnsi="Times New Roman"/>
                <w:sz w:val="20"/>
              </w:rPr>
              <w:t>г үр дагаврыг бууруулж чадахгүй</w:t>
            </w:r>
            <w:r w:rsidR="0000355B" w:rsidRPr="00504C12">
              <w:rPr>
                <w:rFonts w:ascii="Times New Roman" w:hAnsi="Times New Roman"/>
                <w:sz w:val="20"/>
              </w:rPr>
              <w:t>.</w:t>
            </w:r>
          </w:p>
        </w:tc>
        <w:tc>
          <w:tcPr>
            <w:tcW w:w="0" w:type="auto"/>
            <w:shd w:val="clear" w:color="auto" w:fill="auto"/>
            <w:vAlign w:val="center"/>
          </w:tcPr>
          <w:p w14:paraId="5EE36987" w14:textId="77777777" w:rsidR="0000355B" w:rsidRPr="00504C12" w:rsidRDefault="0000355B" w:rsidP="00504C12">
            <w:pPr>
              <w:spacing w:after="0" w:line="240" w:lineRule="auto"/>
              <w:jc w:val="center"/>
              <w:rPr>
                <w:rFonts w:ascii="Times New Roman" w:hAnsi="Times New Roman"/>
                <w:sz w:val="20"/>
              </w:rPr>
            </w:pPr>
            <w:r w:rsidRPr="00504C12">
              <w:rPr>
                <w:rFonts w:ascii="Times New Roman" w:hAnsi="Times New Roman"/>
                <w:sz w:val="20"/>
              </w:rPr>
              <w:t>Тодорхой үр дүнд хүрэхгүй.</w:t>
            </w:r>
          </w:p>
        </w:tc>
      </w:tr>
      <w:tr w:rsidR="002748FD" w:rsidRPr="00504C12" w14:paraId="472C405D" w14:textId="77777777" w:rsidTr="00504C12">
        <w:tc>
          <w:tcPr>
            <w:tcW w:w="0" w:type="auto"/>
            <w:shd w:val="clear" w:color="auto" w:fill="auto"/>
            <w:vAlign w:val="center"/>
          </w:tcPr>
          <w:p w14:paraId="1F8A533E" w14:textId="77777777" w:rsidR="0000355B" w:rsidRPr="00504C12" w:rsidRDefault="0000355B" w:rsidP="00504C12">
            <w:pPr>
              <w:pStyle w:val="ListParagraph"/>
              <w:numPr>
                <w:ilvl w:val="0"/>
                <w:numId w:val="7"/>
              </w:numPr>
              <w:spacing w:after="0" w:line="240" w:lineRule="auto"/>
              <w:jc w:val="center"/>
              <w:rPr>
                <w:rFonts w:ascii="Times New Roman" w:hAnsi="Times New Roman"/>
                <w:sz w:val="20"/>
              </w:rPr>
            </w:pPr>
          </w:p>
        </w:tc>
        <w:tc>
          <w:tcPr>
            <w:tcW w:w="0" w:type="auto"/>
            <w:shd w:val="clear" w:color="auto" w:fill="auto"/>
            <w:vAlign w:val="center"/>
          </w:tcPr>
          <w:p w14:paraId="18A84572" w14:textId="77777777" w:rsidR="0000355B" w:rsidRPr="00504C12" w:rsidRDefault="0000355B" w:rsidP="00504C12">
            <w:pPr>
              <w:spacing w:after="0" w:line="240" w:lineRule="auto"/>
              <w:jc w:val="center"/>
              <w:rPr>
                <w:rFonts w:ascii="Times New Roman" w:hAnsi="Times New Roman"/>
                <w:sz w:val="20"/>
              </w:rPr>
            </w:pPr>
            <w:r w:rsidRPr="00504C12">
              <w:rPr>
                <w:rFonts w:ascii="Times New Roman" w:hAnsi="Times New Roman"/>
                <w:sz w:val="20"/>
              </w:rPr>
              <w:t>Захиргааны шийдвэр гаргах</w:t>
            </w:r>
          </w:p>
        </w:tc>
        <w:tc>
          <w:tcPr>
            <w:tcW w:w="0" w:type="auto"/>
            <w:shd w:val="clear" w:color="auto" w:fill="auto"/>
            <w:vAlign w:val="center"/>
          </w:tcPr>
          <w:p w14:paraId="0A7CEAAD" w14:textId="77777777" w:rsidR="0000355B" w:rsidRPr="00504C12" w:rsidRDefault="00BE6181" w:rsidP="00504C12">
            <w:pPr>
              <w:spacing w:after="0" w:line="240" w:lineRule="auto"/>
              <w:jc w:val="both"/>
              <w:rPr>
                <w:rFonts w:ascii="Times New Roman" w:hAnsi="Times New Roman"/>
                <w:sz w:val="20"/>
              </w:rPr>
            </w:pPr>
            <w:r w:rsidRPr="00504C12">
              <w:rPr>
                <w:rFonts w:ascii="Times New Roman" w:hAnsi="Times New Roman"/>
                <w:sz w:val="20"/>
              </w:rPr>
              <w:t>Даатгалын</w:t>
            </w:r>
            <w:r w:rsidR="0000355B" w:rsidRPr="00504C12">
              <w:rPr>
                <w:rFonts w:ascii="Times New Roman" w:hAnsi="Times New Roman"/>
                <w:sz w:val="20"/>
              </w:rPr>
              <w:t xml:space="preserve"> үйл ажиллагааг зохицуулсан дүрэм, журмыг баталж тодорхой асуудлуудыг шийдвэрлэж болох хэдий ч </w:t>
            </w:r>
            <w:r w:rsidRPr="00504C12">
              <w:rPr>
                <w:rFonts w:ascii="Times New Roman" w:hAnsi="Times New Roman"/>
                <w:sz w:val="20"/>
              </w:rPr>
              <w:t>зарим нэг зорилгыг хуульчлах</w:t>
            </w:r>
            <w:r w:rsidR="0000355B" w:rsidRPr="00504C12">
              <w:rPr>
                <w:rFonts w:ascii="Times New Roman" w:hAnsi="Times New Roman"/>
                <w:sz w:val="20"/>
              </w:rPr>
              <w:t xml:space="preserve"> </w:t>
            </w:r>
            <w:r w:rsidRPr="00504C12">
              <w:rPr>
                <w:rFonts w:ascii="Times New Roman" w:hAnsi="Times New Roman"/>
                <w:sz w:val="20"/>
              </w:rPr>
              <w:t>шаардлагатай</w:t>
            </w:r>
            <w:r w:rsidR="0000355B" w:rsidRPr="00504C12">
              <w:rPr>
                <w:rFonts w:ascii="Times New Roman" w:hAnsi="Times New Roman"/>
                <w:sz w:val="20"/>
              </w:rPr>
              <w:t>. Иргэдийн эрх ашгийг бүрэн хамгаалж чадахгүй.</w:t>
            </w:r>
          </w:p>
        </w:tc>
        <w:tc>
          <w:tcPr>
            <w:tcW w:w="0" w:type="auto"/>
            <w:shd w:val="clear" w:color="auto" w:fill="auto"/>
            <w:vAlign w:val="center"/>
          </w:tcPr>
          <w:p w14:paraId="7543B487" w14:textId="77777777" w:rsidR="0000355B" w:rsidRPr="00504C12" w:rsidRDefault="0000355B" w:rsidP="00504C12">
            <w:pPr>
              <w:spacing w:after="0" w:line="240" w:lineRule="auto"/>
              <w:jc w:val="both"/>
              <w:rPr>
                <w:rFonts w:ascii="Times New Roman" w:hAnsi="Times New Roman"/>
                <w:sz w:val="20"/>
              </w:rPr>
            </w:pPr>
            <w:r w:rsidRPr="00504C12">
              <w:rPr>
                <w:rFonts w:ascii="Times New Roman" w:hAnsi="Times New Roman"/>
                <w:sz w:val="20"/>
              </w:rPr>
              <w:t xml:space="preserve">Асуудлыг үүсгэж байгаа шалтгааныг арилгахад цогцоор нөлөөлж, </w:t>
            </w:r>
            <w:r w:rsidR="00BE6181" w:rsidRPr="00504C12">
              <w:rPr>
                <w:rFonts w:ascii="Times New Roman" w:hAnsi="Times New Roman"/>
                <w:sz w:val="20"/>
              </w:rPr>
              <w:t>зорилгод тусгагдсан үр дүнд хүрэх боломжгүй</w:t>
            </w:r>
            <w:r w:rsidRPr="00504C12">
              <w:rPr>
                <w:rFonts w:ascii="Times New Roman" w:hAnsi="Times New Roman"/>
                <w:sz w:val="20"/>
              </w:rPr>
              <w:t>.</w:t>
            </w:r>
          </w:p>
        </w:tc>
        <w:tc>
          <w:tcPr>
            <w:tcW w:w="0" w:type="auto"/>
            <w:shd w:val="clear" w:color="auto" w:fill="auto"/>
            <w:vAlign w:val="center"/>
          </w:tcPr>
          <w:p w14:paraId="41719C66" w14:textId="77777777" w:rsidR="00C458DE" w:rsidRPr="00504C12" w:rsidRDefault="00C458DE" w:rsidP="00504C12">
            <w:pPr>
              <w:spacing w:after="0" w:line="240" w:lineRule="auto"/>
              <w:jc w:val="center"/>
              <w:rPr>
                <w:rFonts w:ascii="Times New Roman" w:hAnsi="Times New Roman"/>
                <w:sz w:val="20"/>
              </w:rPr>
            </w:pPr>
            <w:r w:rsidRPr="00504C12">
              <w:rPr>
                <w:rFonts w:ascii="Times New Roman" w:hAnsi="Times New Roman"/>
                <w:sz w:val="20"/>
              </w:rPr>
              <w:t>Шаардлагатай</w:t>
            </w:r>
          </w:p>
          <w:p w14:paraId="3E89CA8C" w14:textId="77777777" w:rsidR="0000355B" w:rsidRPr="00504C12" w:rsidRDefault="0000355B" w:rsidP="00504C12">
            <w:pPr>
              <w:spacing w:after="0" w:line="240" w:lineRule="auto"/>
              <w:jc w:val="center"/>
              <w:rPr>
                <w:rFonts w:ascii="Times New Roman" w:hAnsi="Times New Roman"/>
                <w:sz w:val="20"/>
              </w:rPr>
            </w:pPr>
            <w:r w:rsidRPr="00504C12">
              <w:rPr>
                <w:rFonts w:ascii="Times New Roman" w:hAnsi="Times New Roman"/>
                <w:sz w:val="20"/>
              </w:rPr>
              <w:t xml:space="preserve"> үр дүнд хүрэхгүй.</w:t>
            </w:r>
          </w:p>
        </w:tc>
      </w:tr>
      <w:tr w:rsidR="002748FD" w:rsidRPr="00504C12" w14:paraId="2009A3A7" w14:textId="77777777" w:rsidTr="00504C12">
        <w:tc>
          <w:tcPr>
            <w:tcW w:w="0" w:type="auto"/>
            <w:shd w:val="clear" w:color="auto" w:fill="auto"/>
            <w:vAlign w:val="center"/>
          </w:tcPr>
          <w:p w14:paraId="07AE1205" w14:textId="77777777" w:rsidR="007B712D" w:rsidRPr="00504C12" w:rsidRDefault="007B712D" w:rsidP="00504C12">
            <w:pPr>
              <w:pStyle w:val="ListParagraph"/>
              <w:numPr>
                <w:ilvl w:val="0"/>
                <w:numId w:val="7"/>
              </w:numPr>
              <w:spacing w:after="0" w:line="240" w:lineRule="auto"/>
              <w:jc w:val="center"/>
              <w:rPr>
                <w:rFonts w:ascii="Times New Roman" w:hAnsi="Times New Roman"/>
                <w:sz w:val="20"/>
              </w:rPr>
            </w:pPr>
          </w:p>
        </w:tc>
        <w:tc>
          <w:tcPr>
            <w:tcW w:w="0" w:type="auto"/>
            <w:shd w:val="clear" w:color="auto" w:fill="auto"/>
            <w:vAlign w:val="center"/>
          </w:tcPr>
          <w:p w14:paraId="3BF60250" w14:textId="77777777" w:rsidR="007B712D" w:rsidRPr="00504C12" w:rsidRDefault="00777961" w:rsidP="00504C12">
            <w:pPr>
              <w:spacing w:after="0" w:line="240" w:lineRule="auto"/>
              <w:jc w:val="center"/>
              <w:rPr>
                <w:rFonts w:ascii="Times New Roman" w:hAnsi="Times New Roman"/>
                <w:sz w:val="20"/>
              </w:rPr>
            </w:pPr>
            <w:r w:rsidRPr="00504C12">
              <w:rPr>
                <w:rFonts w:ascii="Times New Roman" w:hAnsi="Times New Roman"/>
                <w:sz w:val="20"/>
              </w:rPr>
              <w:t>Хууль тогтоомжийн төсөл боловсруулах</w:t>
            </w:r>
          </w:p>
        </w:tc>
        <w:tc>
          <w:tcPr>
            <w:tcW w:w="0" w:type="auto"/>
            <w:shd w:val="clear" w:color="auto" w:fill="auto"/>
            <w:vAlign w:val="center"/>
          </w:tcPr>
          <w:p w14:paraId="67C38F40" w14:textId="77777777" w:rsidR="007B712D" w:rsidRPr="00504C12" w:rsidRDefault="00BE6181" w:rsidP="00504C12">
            <w:pPr>
              <w:spacing w:after="0" w:line="240" w:lineRule="auto"/>
              <w:jc w:val="both"/>
              <w:rPr>
                <w:rFonts w:ascii="Times New Roman" w:hAnsi="Times New Roman"/>
                <w:sz w:val="20"/>
              </w:rPr>
            </w:pPr>
            <w:r w:rsidRPr="00504C12">
              <w:rPr>
                <w:rFonts w:ascii="Times New Roman" w:hAnsi="Times New Roman"/>
                <w:sz w:val="20"/>
              </w:rPr>
              <w:t>Даатгалын</w:t>
            </w:r>
            <w:r w:rsidR="00E05BE1" w:rsidRPr="00504C12">
              <w:rPr>
                <w:rFonts w:ascii="Times New Roman" w:hAnsi="Times New Roman"/>
                <w:sz w:val="20"/>
              </w:rPr>
              <w:t xml:space="preserve"> үйл ажиллагаанд тулгамдаад байгаа бэрхшээл, асуудлыг шийдвэрлэх бөгөөд зорилгод хүрэх боломжтой.</w:t>
            </w:r>
          </w:p>
        </w:tc>
        <w:tc>
          <w:tcPr>
            <w:tcW w:w="0" w:type="auto"/>
            <w:shd w:val="clear" w:color="auto" w:fill="auto"/>
            <w:vAlign w:val="center"/>
          </w:tcPr>
          <w:p w14:paraId="545B826F" w14:textId="77777777" w:rsidR="007B712D" w:rsidRPr="00504C12" w:rsidRDefault="00AA44E2" w:rsidP="00504C12">
            <w:pPr>
              <w:spacing w:after="0" w:line="240" w:lineRule="auto"/>
              <w:jc w:val="both"/>
              <w:rPr>
                <w:rFonts w:ascii="Times New Roman" w:hAnsi="Times New Roman"/>
                <w:sz w:val="20"/>
              </w:rPr>
            </w:pPr>
            <w:r w:rsidRPr="00504C12">
              <w:rPr>
                <w:rFonts w:ascii="Times New Roman" w:hAnsi="Times New Roman"/>
                <w:sz w:val="20"/>
              </w:rPr>
              <w:t xml:space="preserve">Зардал </w:t>
            </w:r>
            <w:r w:rsidR="00C142BF" w:rsidRPr="00504C12">
              <w:rPr>
                <w:rFonts w:ascii="Times New Roman" w:hAnsi="Times New Roman"/>
                <w:sz w:val="20"/>
              </w:rPr>
              <w:t>хэмнэ</w:t>
            </w:r>
            <w:r w:rsidR="000E7DF8" w:rsidRPr="00504C12">
              <w:rPr>
                <w:rFonts w:ascii="Times New Roman" w:hAnsi="Times New Roman"/>
                <w:sz w:val="20"/>
              </w:rPr>
              <w:t>ж</w:t>
            </w:r>
            <w:r w:rsidR="00CA3D5B" w:rsidRPr="00504C12">
              <w:rPr>
                <w:rFonts w:ascii="Times New Roman" w:hAnsi="Times New Roman"/>
                <w:sz w:val="20"/>
              </w:rPr>
              <w:t>*</w:t>
            </w:r>
            <w:r w:rsidR="000E7DF8" w:rsidRPr="00504C12">
              <w:rPr>
                <w:rFonts w:ascii="Times New Roman" w:hAnsi="Times New Roman"/>
                <w:sz w:val="20"/>
              </w:rPr>
              <w:t>, үр ашгийг нэмэгдүүлэх</w:t>
            </w:r>
            <w:r w:rsidR="00C142BF" w:rsidRPr="00504C12">
              <w:rPr>
                <w:rFonts w:ascii="Times New Roman" w:hAnsi="Times New Roman"/>
                <w:sz w:val="20"/>
              </w:rPr>
              <w:t xml:space="preserve"> бөгөөд</w:t>
            </w:r>
            <w:r w:rsidRPr="00504C12">
              <w:rPr>
                <w:rFonts w:ascii="Times New Roman" w:hAnsi="Times New Roman"/>
                <w:sz w:val="20"/>
              </w:rPr>
              <w:t xml:space="preserve"> энэ хувилбар нь асуудлыг үүсгэж байгаа гол шалтгааныг шийдвэрлэхэд чухал нөлөө үзүүлэх боломжтой.</w:t>
            </w:r>
          </w:p>
        </w:tc>
        <w:tc>
          <w:tcPr>
            <w:tcW w:w="0" w:type="auto"/>
            <w:shd w:val="clear" w:color="auto" w:fill="auto"/>
            <w:vAlign w:val="center"/>
          </w:tcPr>
          <w:p w14:paraId="55A7C3A6" w14:textId="77777777" w:rsidR="007B712D" w:rsidRPr="00504C12" w:rsidRDefault="0000355B" w:rsidP="00504C12">
            <w:pPr>
              <w:spacing w:after="0" w:line="240" w:lineRule="auto"/>
              <w:jc w:val="center"/>
              <w:rPr>
                <w:rFonts w:ascii="Times New Roman" w:hAnsi="Times New Roman"/>
                <w:sz w:val="20"/>
              </w:rPr>
            </w:pPr>
            <w:r w:rsidRPr="00504C12">
              <w:rPr>
                <w:rFonts w:ascii="Times New Roman" w:hAnsi="Times New Roman"/>
                <w:sz w:val="20"/>
              </w:rPr>
              <w:t>Үр дүнтэй</w:t>
            </w:r>
          </w:p>
        </w:tc>
      </w:tr>
    </w:tbl>
    <w:p w14:paraId="2CD80A2C" w14:textId="77777777" w:rsidR="00643976" w:rsidRDefault="00B11C5F" w:rsidP="009E7E27">
      <w:pPr>
        <w:ind w:firstLine="720"/>
        <w:jc w:val="both"/>
        <w:rPr>
          <w:rFonts w:ascii="Times New Roman" w:hAnsi="Times New Roman"/>
          <w:sz w:val="22"/>
        </w:rPr>
      </w:pPr>
      <w:r w:rsidRPr="002E4357">
        <w:rPr>
          <w:rFonts w:ascii="Times New Roman" w:hAnsi="Times New Roman"/>
        </w:rPr>
        <w:t>*</w:t>
      </w:r>
      <w:r w:rsidR="00C142BF" w:rsidRPr="002E4357">
        <w:rPr>
          <w:rFonts w:ascii="Times New Roman" w:hAnsi="Times New Roman"/>
        </w:rPr>
        <w:t xml:space="preserve"> </w:t>
      </w:r>
      <w:r w:rsidR="00643976">
        <w:rPr>
          <w:rFonts w:ascii="Times New Roman" w:hAnsi="Times New Roman"/>
          <w:sz w:val="22"/>
        </w:rPr>
        <w:t>Тээврийн хэрэгсэл эзэмшигчийн хариуцлагын даатгалын бие</w:t>
      </w:r>
      <w:r w:rsidR="005A6164" w:rsidRPr="002E4357">
        <w:rPr>
          <w:rFonts w:ascii="Times New Roman" w:hAnsi="Times New Roman"/>
          <w:sz w:val="22"/>
        </w:rPr>
        <w:t xml:space="preserve"> даасан ашгийн төлөө бус хуулийн этгээд бий болгосноор уг даатгалын</w:t>
      </w:r>
      <w:r w:rsidR="000E7DF8" w:rsidRPr="002E4357">
        <w:rPr>
          <w:rFonts w:ascii="Times New Roman" w:hAnsi="Times New Roman"/>
          <w:sz w:val="22"/>
        </w:rPr>
        <w:t xml:space="preserve"> үйл ажиллагааны үр ашиг дээшилж, зардал хэмнэгдэх боломжтой; нөхөн төлбөр нэхэмжлэх</w:t>
      </w:r>
      <w:r w:rsidR="00086C99">
        <w:rPr>
          <w:rFonts w:ascii="Times New Roman" w:hAnsi="Times New Roman"/>
          <w:sz w:val="22"/>
        </w:rPr>
        <w:t xml:space="preserve"> </w:t>
      </w:r>
      <w:r w:rsidR="00643976">
        <w:rPr>
          <w:rFonts w:ascii="Times New Roman" w:hAnsi="Times New Roman"/>
          <w:sz w:val="22"/>
        </w:rPr>
        <w:t>болон олгох</w:t>
      </w:r>
      <w:r w:rsidR="000E7DF8" w:rsidRPr="002E4357">
        <w:rPr>
          <w:rFonts w:ascii="Times New Roman" w:hAnsi="Times New Roman"/>
          <w:sz w:val="22"/>
        </w:rPr>
        <w:t xml:space="preserve"> үйл явцыг хялбаршуулсанаар оролцогч талуудын сэтгэл ханамжийг нэмэгдүүлж, цаг хугацаа, зардал хэмнэнэ; </w:t>
      </w:r>
    </w:p>
    <w:p w14:paraId="770AFEEA" w14:textId="77777777" w:rsidR="007B712D" w:rsidRPr="002E4357" w:rsidRDefault="00643976" w:rsidP="009E7E27">
      <w:pPr>
        <w:ind w:firstLine="720"/>
        <w:jc w:val="both"/>
        <w:rPr>
          <w:rFonts w:ascii="Times New Roman" w:hAnsi="Times New Roman"/>
          <w:sz w:val="22"/>
        </w:rPr>
      </w:pPr>
      <w:r w:rsidRPr="002E4357">
        <w:rPr>
          <w:rFonts w:ascii="Times New Roman" w:hAnsi="Times New Roman"/>
        </w:rPr>
        <w:t>*</w:t>
      </w:r>
      <w:r>
        <w:rPr>
          <w:rFonts w:ascii="Times New Roman" w:hAnsi="Times New Roman"/>
        </w:rPr>
        <w:t xml:space="preserve"> </w:t>
      </w:r>
      <w:r w:rsidR="000E7DF8" w:rsidRPr="002E4357">
        <w:rPr>
          <w:rFonts w:ascii="Times New Roman" w:hAnsi="Times New Roman"/>
          <w:sz w:val="22"/>
        </w:rPr>
        <w:t>хариуцлагын даатгалын тохиолдолд тооцогдохгүй нөхцөлүүдийг хуулиар тогтоосноор нөхөн төлбөртэй холбоотой өргөдөл, гомдол, маргааны тоо буурч, талуудын цаг хугацаа, зардлыг хэмнэнэ</w:t>
      </w:r>
      <w:r w:rsidR="00E80196" w:rsidRPr="002E4357">
        <w:rPr>
          <w:rFonts w:ascii="Times New Roman" w:hAnsi="Times New Roman"/>
          <w:sz w:val="22"/>
        </w:rPr>
        <w:t>.</w:t>
      </w:r>
    </w:p>
    <w:p w14:paraId="7BE25B67" w14:textId="77777777" w:rsidR="00486306" w:rsidRPr="002E4357" w:rsidRDefault="00FD1FAA" w:rsidP="000B2286">
      <w:pPr>
        <w:pStyle w:val="Heading1"/>
        <w:numPr>
          <w:ilvl w:val="0"/>
          <w:numId w:val="1"/>
        </w:numPr>
        <w:rPr>
          <w:rFonts w:ascii="Times New Roman" w:hAnsi="Times New Roman"/>
          <w:noProof/>
        </w:rPr>
      </w:pPr>
      <w:r w:rsidRPr="002E4357">
        <w:rPr>
          <w:rFonts w:ascii="Times New Roman" w:hAnsi="Times New Roman"/>
          <w:noProof/>
        </w:rPr>
        <w:t>Зохицуулалтын хувилбаруудын үр нөлөөг тандан судалсан байдал</w:t>
      </w:r>
    </w:p>
    <w:p w14:paraId="35D97D1F" w14:textId="77777777" w:rsidR="006B7CB4" w:rsidRPr="002E4357" w:rsidRDefault="006B7CB4" w:rsidP="006B7CB4">
      <w:pPr>
        <w:spacing w:before="240" w:after="240" w:line="240" w:lineRule="auto"/>
        <w:ind w:right="4" w:firstLine="720"/>
        <w:jc w:val="both"/>
        <w:rPr>
          <w:rFonts w:ascii="Times New Roman" w:hAnsi="Times New Roman"/>
          <w:szCs w:val="24"/>
        </w:rPr>
      </w:pPr>
      <w:r w:rsidRPr="002E4357">
        <w:rPr>
          <w:rFonts w:ascii="Times New Roman" w:hAnsi="Times New Roman"/>
          <w:szCs w:val="24"/>
        </w:rPr>
        <w:t>Сонгосон хувилбарын зорилгод хүрэх байдал, зардал, үр өгөөжийн харьцааны эерэг, сөрөг талыг харьцуулан судал</w:t>
      </w:r>
      <w:r w:rsidR="00F83715" w:rsidRPr="002E4357">
        <w:rPr>
          <w:rFonts w:ascii="Times New Roman" w:hAnsi="Times New Roman"/>
          <w:szCs w:val="24"/>
        </w:rPr>
        <w:t>б</w:t>
      </w:r>
      <w:r w:rsidRPr="002E4357">
        <w:rPr>
          <w:rFonts w:ascii="Times New Roman" w:hAnsi="Times New Roman"/>
          <w:szCs w:val="24"/>
        </w:rPr>
        <w:t xml:space="preserve">ал: </w:t>
      </w:r>
    </w:p>
    <w:p w14:paraId="73A1EE18" w14:textId="77777777" w:rsidR="006B7CB4" w:rsidRPr="002E4357" w:rsidRDefault="006B7CB4" w:rsidP="006B7CB4">
      <w:pPr>
        <w:spacing w:after="0" w:line="240" w:lineRule="auto"/>
        <w:ind w:right="4" w:firstLine="720"/>
        <w:jc w:val="both"/>
        <w:rPr>
          <w:rFonts w:ascii="Times New Roman" w:eastAsia="Times New Roman" w:hAnsi="Times New Roman"/>
          <w:szCs w:val="24"/>
        </w:rPr>
      </w:pPr>
      <w:r w:rsidRPr="002E4357">
        <w:rPr>
          <w:rFonts w:ascii="Times New Roman" w:eastAsia="Times New Roman" w:hAnsi="Times New Roman"/>
          <w:szCs w:val="24"/>
        </w:rPr>
        <w:t>Хууль, тогтоомж боловсруулах</w:t>
      </w:r>
      <w:r w:rsidR="00802446" w:rsidRPr="002E4357">
        <w:rPr>
          <w:rFonts w:ascii="Times New Roman" w:eastAsia="Times New Roman" w:hAnsi="Times New Roman"/>
          <w:szCs w:val="24"/>
        </w:rPr>
        <w:t xml:space="preserve"> а</w:t>
      </w:r>
      <w:r w:rsidRPr="002E4357">
        <w:rPr>
          <w:rFonts w:ascii="Times New Roman" w:eastAsia="Times New Roman" w:hAnsi="Times New Roman"/>
          <w:szCs w:val="24"/>
        </w:rPr>
        <w:t xml:space="preserve">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p>
    <w:p w14:paraId="2637F4C6" w14:textId="77777777" w:rsidR="006B7CB4" w:rsidRPr="002E4357" w:rsidRDefault="006B7CB4" w:rsidP="006B7CB4">
      <w:pPr>
        <w:spacing w:after="0" w:line="240" w:lineRule="auto"/>
        <w:ind w:right="4" w:firstLine="720"/>
        <w:jc w:val="both"/>
        <w:rPr>
          <w:rFonts w:ascii="Times New Roman" w:eastAsia="Times New Roman" w:hAnsi="Times New Roman"/>
          <w:szCs w:val="24"/>
        </w:rPr>
      </w:pPr>
    </w:p>
    <w:p w14:paraId="4BB612B1" w14:textId="77777777" w:rsidR="006B7CB4" w:rsidRPr="002E4357" w:rsidRDefault="006B7CB4" w:rsidP="006B7CB4">
      <w:pPr>
        <w:spacing w:after="0" w:line="240" w:lineRule="auto"/>
        <w:ind w:right="4" w:firstLine="720"/>
        <w:jc w:val="both"/>
        <w:rPr>
          <w:rFonts w:ascii="Times New Roman" w:eastAsia="Times New Roman" w:hAnsi="Times New Roman"/>
          <w:b/>
          <w:szCs w:val="24"/>
        </w:rPr>
      </w:pPr>
      <w:r w:rsidRPr="002E4357">
        <w:rPr>
          <w:rFonts w:ascii="Times New Roman" w:eastAsia="Times New Roman" w:hAnsi="Times New Roman"/>
          <w:b/>
          <w:szCs w:val="24"/>
        </w:rPr>
        <w:t xml:space="preserve">4.1.Хүний эрхэд үзүүлэх үр нөлөө </w:t>
      </w:r>
    </w:p>
    <w:p w14:paraId="22F7E413" w14:textId="77777777" w:rsidR="006B7CB4" w:rsidRPr="002E4357" w:rsidRDefault="006B7CB4" w:rsidP="006B7CB4">
      <w:pPr>
        <w:spacing w:after="0" w:line="240" w:lineRule="auto"/>
        <w:ind w:right="4" w:firstLine="720"/>
        <w:jc w:val="both"/>
        <w:rPr>
          <w:rFonts w:ascii="Times New Roman" w:eastAsia="Times New Roman" w:hAnsi="Times New Roman"/>
          <w:b/>
          <w:szCs w:val="24"/>
        </w:rPr>
      </w:pPr>
    </w:p>
    <w:p w14:paraId="1AF5633A" w14:textId="77777777" w:rsidR="006B7CB4" w:rsidRPr="002E4357" w:rsidRDefault="00027F90" w:rsidP="006B7CB4">
      <w:pPr>
        <w:spacing w:after="0" w:line="240" w:lineRule="auto"/>
        <w:ind w:right="4" w:firstLine="720"/>
        <w:jc w:val="both"/>
        <w:rPr>
          <w:rFonts w:ascii="Times New Roman" w:eastAsia="Times New Roman" w:hAnsi="Times New Roman"/>
          <w:szCs w:val="24"/>
        </w:rPr>
      </w:pPr>
      <w:r w:rsidRPr="002E4357">
        <w:rPr>
          <w:rFonts w:ascii="Times New Roman" w:eastAsia="Times New Roman" w:hAnsi="Times New Roman"/>
          <w:szCs w:val="24"/>
        </w:rPr>
        <w:t>Хүний эрх, эрх чөлөөнд сөрөг нөлөө үзүүлэхгүй</w:t>
      </w:r>
      <w:r w:rsidR="006B7CB4" w:rsidRPr="002E4357">
        <w:rPr>
          <w:rFonts w:ascii="Times New Roman" w:eastAsia="Times New Roman" w:hAnsi="Times New Roman"/>
          <w:szCs w:val="24"/>
        </w:rPr>
        <w:t xml:space="preserve">. </w:t>
      </w:r>
    </w:p>
    <w:p w14:paraId="52EC75FF" w14:textId="77777777" w:rsidR="006B7CB4" w:rsidRPr="002E4357" w:rsidRDefault="006B7CB4" w:rsidP="006B7CB4">
      <w:pPr>
        <w:spacing w:after="0" w:line="240" w:lineRule="auto"/>
        <w:ind w:right="4" w:firstLine="720"/>
        <w:jc w:val="both"/>
        <w:rPr>
          <w:rFonts w:ascii="Times New Roman" w:eastAsia="Times New Roman" w:hAnsi="Times New Roman"/>
          <w:b/>
          <w:szCs w:val="24"/>
        </w:rPr>
      </w:pPr>
    </w:p>
    <w:p w14:paraId="54778DE1" w14:textId="77777777" w:rsidR="006B7CB4" w:rsidRPr="002E4357" w:rsidRDefault="006B7CB4" w:rsidP="006B7CB4">
      <w:pPr>
        <w:spacing w:after="0" w:line="240" w:lineRule="auto"/>
        <w:ind w:right="4" w:firstLine="720"/>
        <w:jc w:val="both"/>
        <w:rPr>
          <w:rFonts w:ascii="Times New Roman" w:eastAsia="Times New Roman" w:hAnsi="Times New Roman"/>
          <w:b/>
          <w:szCs w:val="24"/>
        </w:rPr>
      </w:pPr>
      <w:r w:rsidRPr="002E4357">
        <w:rPr>
          <w:rFonts w:ascii="Times New Roman" w:eastAsia="Times New Roman" w:hAnsi="Times New Roman"/>
          <w:b/>
          <w:szCs w:val="24"/>
        </w:rPr>
        <w:t xml:space="preserve">4.2.Эдийн засагт үзүүлэх үр нөлөө </w:t>
      </w:r>
    </w:p>
    <w:p w14:paraId="098ACD34" w14:textId="77777777" w:rsidR="006B7CB4" w:rsidRPr="002E4357" w:rsidRDefault="006B7CB4" w:rsidP="006B7CB4">
      <w:pPr>
        <w:spacing w:after="0" w:line="240" w:lineRule="auto"/>
        <w:ind w:right="4" w:firstLine="720"/>
        <w:jc w:val="both"/>
        <w:rPr>
          <w:rFonts w:ascii="Times New Roman" w:eastAsia="Times New Roman" w:hAnsi="Times New Roman"/>
          <w:b/>
          <w:szCs w:val="24"/>
        </w:rPr>
      </w:pPr>
    </w:p>
    <w:p w14:paraId="2CEEFCEA" w14:textId="77777777" w:rsidR="006B7CB4" w:rsidRPr="002E4357" w:rsidRDefault="00E02C7A" w:rsidP="006B7CB4">
      <w:pPr>
        <w:spacing w:after="0" w:line="240" w:lineRule="auto"/>
        <w:ind w:right="4" w:firstLine="720"/>
        <w:jc w:val="both"/>
        <w:rPr>
          <w:rFonts w:ascii="Times New Roman" w:eastAsia="Times New Roman" w:hAnsi="Times New Roman"/>
          <w:szCs w:val="24"/>
        </w:rPr>
      </w:pPr>
      <w:r w:rsidRPr="002E4357">
        <w:rPr>
          <w:rFonts w:ascii="Times New Roman" w:eastAsia="Times New Roman" w:hAnsi="Times New Roman"/>
          <w:szCs w:val="24"/>
        </w:rPr>
        <w:t>Даатгалын салбарын</w:t>
      </w:r>
      <w:r w:rsidR="00666433" w:rsidRPr="002E4357">
        <w:rPr>
          <w:rFonts w:ascii="Times New Roman" w:eastAsia="Times New Roman" w:hAnsi="Times New Roman"/>
          <w:szCs w:val="24"/>
        </w:rPr>
        <w:t xml:space="preserve"> эдийн засагт үзүүлэх үр нөлөө дунд болон урт хугацаанд сайжрах бөгөөд иргэдийн хувьд даатгуулах сонирхол нэмэгдсэнээр иргэд</w:t>
      </w:r>
      <w:r w:rsidR="00027F90" w:rsidRPr="002E4357">
        <w:rPr>
          <w:rFonts w:ascii="Times New Roman" w:eastAsia="Times New Roman" w:hAnsi="Times New Roman"/>
          <w:szCs w:val="24"/>
        </w:rPr>
        <w:t>, аж ахуйн нэгжийн</w:t>
      </w:r>
      <w:r w:rsidR="00666433" w:rsidRPr="002E4357">
        <w:rPr>
          <w:rFonts w:ascii="Times New Roman" w:eastAsia="Times New Roman" w:hAnsi="Times New Roman"/>
          <w:szCs w:val="24"/>
        </w:rPr>
        <w:t xml:space="preserve"> санхүүгийн баталгаа сайжирна. </w:t>
      </w:r>
    </w:p>
    <w:p w14:paraId="67695940" w14:textId="77777777" w:rsidR="006B7CB4" w:rsidRPr="002E4357" w:rsidRDefault="006B7CB4" w:rsidP="006B7CB4">
      <w:pPr>
        <w:spacing w:after="0" w:line="240" w:lineRule="auto"/>
        <w:ind w:right="4" w:firstLine="720"/>
        <w:jc w:val="both"/>
        <w:rPr>
          <w:rFonts w:ascii="Times New Roman" w:eastAsia="Times New Roman" w:hAnsi="Times New Roman"/>
          <w:szCs w:val="24"/>
        </w:rPr>
      </w:pPr>
    </w:p>
    <w:p w14:paraId="4F91C796" w14:textId="77777777" w:rsidR="006B7CB4" w:rsidRPr="002E4357" w:rsidRDefault="006B7CB4" w:rsidP="006B7CB4">
      <w:pPr>
        <w:spacing w:after="0" w:line="240" w:lineRule="auto"/>
        <w:ind w:right="4" w:firstLine="720"/>
        <w:jc w:val="both"/>
        <w:rPr>
          <w:rFonts w:ascii="Times New Roman" w:eastAsia="Times New Roman" w:hAnsi="Times New Roman"/>
          <w:b/>
          <w:szCs w:val="24"/>
        </w:rPr>
      </w:pPr>
      <w:r w:rsidRPr="002E4357">
        <w:rPr>
          <w:rFonts w:ascii="Times New Roman" w:eastAsia="Times New Roman" w:hAnsi="Times New Roman"/>
          <w:b/>
          <w:szCs w:val="24"/>
        </w:rPr>
        <w:t xml:space="preserve">4.3.Нийгэмд үзүүлэх үр нөлөө </w:t>
      </w:r>
    </w:p>
    <w:p w14:paraId="26A2AF71" w14:textId="77777777" w:rsidR="006B7CB4" w:rsidRPr="002E4357" w:rsidRDefault="006B7CB4" w:rsidP="006B7CB4">
      <w:pPr>
        <w:spacing w:after="0" w:line="240" w:lineRule="auto"/>
        <w:ind w:right="4" w:firstLine="720"/>
        <w:jc w:val="both"/>
        <w:rPr>
          <w:rFonts w:ascii="Times New Roman" w:eastAsia="Times New Roman" w:hAnsi="Times New Roman"/>
          <w:szCs w:val="24"/>
        </w:rPr>
      </w:pPr>
    </w:p>
    <w:p w14:paraId="4A3155BF" w14:textId="77777777" w:rsidR="006B7CB4" w:rsidRPr="002E4357" w:rsidRDefault="00E30BC3" w:rsidP="006B7CB4">
      <w:pPr>
        <w:spacing w:after="0" w:line="240" w:lineRule="auto"/>
        <w:ind w:right="4" w:firstLine="720"/>
        <w:jc w:val="both"/>
        <w:rPr>
          <w:rFonts w:ascii="Times New Roman" w:hAnsi="Times New Roman"/>
        </w:rPr>
      </w:pPr>
      <w:r w:rsidRPr="002E4357">
        <w:rPr>
          <w:rFonts w:ascii="Times New Roman" w:hAnsi="Times New Roman"/>
        </w:rPr>
        <w:t>Нийгэмд ямар нэгэн сөрөг нөлөө үзүүлэхгүй. Харин эрх зүйн зохицуулалтыг боловсронгуй болгосноор даатгуулагчийн эрх ашгийг хамгаалах</w:t>
      </w:r>
      <w:r w:rsidR="00E02C7A" w:rsidRPr="002E4357">
        <w:rPr>
          <w:rFonts w:ascii="Times New Roman" w:hAnsi="Times New Roman"/>
        </w:rPr>
        <w:t>, нөхөн төлбөр гаргуулах үйл ажиллагаа хялбар бол</w:t>
      </w:r>
      <w:r w:rsidR="008C0A2E" w:rsidRPr="002E4357">
        <w:rPr>
          <w:rFonts w:ascii="Times New Roman" w:hAnsi="Times New Roman"/>
        </w:rPr>
        <w:t>ж</w:t>
      </w:r>
      <w:r w:rsidR="00E02C7A" w:rsidRPr="002E4357">
        <w:rPr>
          <w:rFonts w:ascii="Times New Roman" w:hAnsi="Times New Roman"/>
        </w:rPr>
        <w:t xml:space="preserve"> даатгалын үйл ажиллагаанд итгэх иргэдийн итгэл нэмэгдэнэ.</w:t>
      </w:r>
    </w:p>
    <w:p w14:paraId="61B3561A" w14:textId="77777777" w:rsidR="00E02C7A" w:rsidRPr="002E4357" w:rsidRDefault="00E02C7A" w:rsidP="006B7CB4">
      <w:pPr>
        <w:spacing w:after="0" w:line="240" w:lineRule="auto"/>
        <w:ind w:right="4" w:firstLine="720"/>
        <w:jc w:val="both"/>
        <w:rPr>
          <w:rFonts w:ascii="Times New Roman" w:eastAsia="Times New Roman" w:hAnsi="Times New Roman"/>
          <w:szCs w:val="24"/>
        </w:rPr>
      </w:pPr>
    </w:p>
    <w:p w14:paraId="37FB1BDB" w14:textId="77777777" w:rsidR="006B7CB4" w:rsidRPr="002E4357" w:rsidRDefault="006B7CB4" w:rsidP="006B7CB4">
      <w:pPr>
        <w:spacing w:after="0" w:line="240" w:lineRule="auto"/>
        <w:ind w:right="4" w:firstLine="720"/>
        <w:jc w:val="both"/>
        <w:rPr>
          <w:rFonts w:ascii="Times New Roman" w:eastAsia="Times New Roman" w:hAnsi="Times New Roman"/>
          <w:b/>
          <w:szCs w:val="24"/>
        </w:rPr>
      </w:pPr>
      <w:r w:rsidRPr="002E4357">
        <w:rPr>
          <w:rFonts w:ascii="Times New Roman" w:eastAsia="Times New Roman" w:hAnsi="Times New Roman"/>
          <w:b/>
          <w:szCs w:val="24"/>
        </w:rPr>
        <w:t>4.4.Байгаль орчинд үзүүлэх үр нөлөө</w:t>
      </w:r>
    </w:p>
    <w:p w14:paraId="3768766D" w14:textId="77777777" w:rsidR="006B7CB4" w:rsidRPr="002E4357" w:rsidRDefault="006B7CB4" w:rsidP="006B7CB4">
      <w:pPr>
        <w:spacing w:after="0" w:line="240" w:lineRule="auto"/>
        <w:ind w:right="4" w:firstLine="720"/>
        <w:jc w:val="both"/>
        <w:rPr>
          <w:rFonts w:ascii="Times New Roman" w:eastAsia="Times New Roman" w:hAnsi="Times New Roman"/>
          <w:szCs w:val="24"/>
        </w:rPr>
      </w:pPr>
    </w:p>
    <w:p w14:paraId="3D941395" w14:textId="77777777" w:rsidR="006B7CB4" w:rsidRPr="002E4357" w:rsidRDefault="006B7CB4" w:rsidP="006B7CB4">
      <w:pPr>
        <w:spacing w:after="0" w:line="240" w:lineRule="auto"/>
        <w:ind w:right="4" w:firstLine="720"/>
        <w:jc w:val="both"/>
        <w:rPr>
          <w:rFonts w:ascii="Times New Roman" w:eastAsia="Times New Roman" w:hAnsi="Times New Roman"/>
          <w:szCs w:val="24"/>
        </w:rPr>
      </w:pPr>
      <w:r w:rsidRPr="002E4357">
        <w:rPr>
          <w:rFonts w:ascii="Times New Roman" w:eastAsia="Times New Roman" w:hAnsi="Times New Roman"/>
          <w:szCs w:val="24"/>
        </w:rPr>
        <w:t xml:space="preserve">Байгаль орчинд ямар нэгэн шууд болон шууд бус сөрөг нөлөө үзүүлэхгүй. </w:t>
      </w:r>
    </w:p>
    <w:p w14:paraId="74C008C0" w14:textId="77777777" w:rsidR="006B7CB4" w:rsidRPr="002E4357" w:rsidRDefault="006B7CB4" w:rsidP="006B7CB4">
      <w:pPr>
        <w:spacing w:after="0" w:line="240" w:lineRule="auto"/>
        <w:ind w:right="4"/>
        <w:jc w:val="both"/>
        <w:rPr>
          <w:rFonts w:ascii="Times New Roman" w:eastAsia="Times New Roman" w:hAnsi="Times New Roman"/>
          <w:szCs w:val="24"/>
        </w:rPr>
      </w:pPr>
    </w:p>
    <w:p w14:paraId="061CB4D9" w14:textId="77777777" w:rsidR="006B7CB4" w:rsidRPr="002E4357" w:rsidRDefault="006B7CB4" w:rsidP="006B7CB4">
      <w:pPr>
        <w:pStyle w:val="NoSpacing"/>
        <w:spacing w:after="120" w:line="276" w:lineRule="auto"/>
        <w:ind w:right="4" w:firstLine="720"/>
        <w:jc w:val="both"/>
        <w:rPr>
          <w:rFonts w:ascii="Times New Roman" w:hAnsi="Times New Roman"/>
          <w:b/>
          <w:sz w:val="24"/>
          <w:szCs w:val="24"/>
          <w:lang w:val="mn-MN"/>
        </w:rPr>
      </w:pPr>
      <w:r w:rsidRPr="002E4357">
        <w:rPr>
          <w:rFonts w:ascii="Times New Roman" w:hAnsi="Times New Roman"/>
          <w:b/>
          <w:sz w:val="24"/>
          <w:szCs w:val="24"/>
          <w:lang w:val="mn-MN"/>
        </w:rPr>
        <w:t>4.5.Монгол Улсын Үндсэн хууль, Монгол Улсын олон улсын гэрээ, бусад хуультай нийцэж байгаа эсэх</w:t>
      </w:r>
    </w:p>
    <w:p w14:paraId="1652AF7E" w14:textId="77777777" w:rsidR="006B7CB4" w:rsidRPr="002E4357" w:rsidRDefault="006B7CB4" w:rsidP="006B7CB4">
      <w:pPr>
        <w:pStyle w:val="NoSpacing"/>
        <w:spacing w:after="120" w:line="276" w:lineRule="auto"/>
        <w:ind w:right="4" w:firstLine="720"/>
        <w:jc w:val="both"/>
        <w:rPr>
          <w:rFonts w:ascii="Times New Roman" w:eastAsia="Arial Unicode MS" w:hAnsi="Times New Roman"/>
          <w:color w:val="000000"/>
          <w:sz w:val="24"/>
          <w:szCs w:val="24"/>
          <w:lang w:val="mn-MN" w:eastAsia="en-US"/>
        </w:rPr>
      </w:pPr>
      <w:r w:rsidRPr="002E4357">
        <w:rPr>
          <w:rFonts w:ascii="Times New Roman" w:eastAsia="Arial Unicode MS" w:hAnsi="Times New Roman"/>
          <w:color w:val="000000"/>
          <w:sz w:val="24"/>
          <w:szCs w:val="24"/>
          <w:lang w:val="mn-MN" w:eastAsia="en-US"/>
        </w:rPr>
        <w:t>Сонгосон хувилбар нь Монгол Улсын Үндсэн хууль болон Монгол Улсын нэгдэн орсон олон улсын гэрээ, бусад хуультай бүрэн нийцэж байгаа болно.</w:t>
      </w:r>
    </w:p>
    <w:p w14:paraId="7D233343" w14:textId="77777777" w:rsidR="007800F8" w:rsidRPr="002E4357" w:rsidRDefault="00E04845" w:rsidP="000B2286">
      <w:pPr>
        <w:pStyle w:val="Heading1"/>
        <w:numPr>
          <w:ilvl w:val="0"/>
          <w:numId w:val="1"/>
        </w:numPr>
        <w:rPr>
          <w:rFonts w:ascii="Times New Roman" w:hAnsi="Times New Roman"/>
          <w:noProof/>
        </w:rPr>
      </w:pPr>
      <w:r w:rsidRPr="002E4357">
        <w:rPr>
          <w:rFonts w:ascii="Times New Roman" w:hAnsi="Times New Roman"/>
          <w:noProof/>
        </w:rPr>
        <w:t>Зохицуулалтын хувилбаруудыг харьцуулсан дүгнэлт</w:t>
      </w:r>
    </w:p>
    <w:p w14:paraId="4A727DE9" w14:textId="77777777" w:rsidR="00E04845" w:rsidRPr="002E4357" w:rsidRDefault="00E04845" w:rsidP="00DB0007">
      <w:pPr>
        <w:rPr>
          <w:rFonts w:ascii="Times New Roman" w:hAnsi="Times New Roman"/>
          <w:noProof/>
        </w:rPr>
      </w:pPr>
    </w:p>
    <w:p w14:paraId="25553521" w14:textId="77777777" w:rsidR="00DB0007" w:rsidRPr="002E4357" w:rsidRDefault="00DB0007" w:rsidP="00DB0007">
      <w:pPr>
        <w:rPr>
          <w:rFonts w:ascii="Times New Roman" w:hAnsi="Times New Roman"/>
          <w:noProof/>
        </w:rPr>
      </w:pPr>
      <w:r w:rsidRPr="002E4357">
        <w:rPr>
          <w:rFonts w:ascii="Times New Roman" w:hAnsi="Times New Roman"/>
          <w:noProof/>
        </w:rPr>
        <w:t>Аргачлалын 7-д зааснаар хувилбарын эерэг болон сөрөг талуудыг</w:t>
      </w:r>
    </w:p>
    <w:p w14:paraId="50E3F287" w14:textId="77777777" w:rsidR="00DB0007" w:rsidRPr="002E4357" w:rsidRDefault="00DB0007" w:rsidP="00DB0007">
      <w:pPr>
        <w:rPr>
          <w:rFonts w:ascii="Times New Roman" w:hAnsi="Times New Roman"/>
          <w:noProof/>
        </w:rPr>
      </w:pPr>
      <w:r w:rsidRPr="002E4357">
        <w:rPr>
          <w:rFonts w:ascii="Times New Roman" w:hAnsi="Times New Roman"/>
          <w:noProof/>
        </w:rPr>
        <w:t xml:space="preserve">- Зорилгод хүрэх байдал; </w:t>
      </w:r>
    </w:p>
    <w:p w14:paraId="53DC0014" w14:textId="77777777" w:rsidR="00DB0007" w:rsidRPr="002E4357" w:rsidRDefault="00DB0007" w:rsidP="00DB0007">
      <w:pPr>
        <w:rPr>
          <w:rFonts w:ascii="Times New Roman" w:hAnsi="Times New Roman"/>
          <w:noProof/>
        </w:rPr>
      </w:pPr>
      <w:r w:rsidRPr="002E4357">
        <w:rPr>
          <w:rFonts w:ascii="Times New Roman" w:hAnsi="Times New Roman"/>
          <w:noProof/>
        </w:rPr>
        <w:t xml:space="preserve">- Зардал, үр өгөөжийн харьцаа; </w:t>
      </w:r>
    </w:p>
    <w:p w14:paraId="39FBF3B4" w14:textId="77777777" w:rsidR="00DB0007" w:rsidRPr="002E4357" w:rsidRDefault="00DB0007" w:rsidP="00DB0007">
      <w:pPr>
        <w:rPr>
          <w:rFonts w:ascii="Times New Roman" w:hAnsi="Times New Roman"/>
          <w:noProof/>
        </w:rPr>
      </w:pPr>
      <w:r w:rsidRPr="002E4357">
        <w:rPr>
          <w:rFonts w:ascii="Times New Roman" w:hAnsi="Times New Roman"/>
          <w:noProof/>
        </w:rPr>
        <w:t xml:space="preserve">- Хүний эрх, эдийн засагт, нийгэм, байгаль орчинд үзүүлэх үр нөлөө; </w:t>
      </w:r>
    </w:p>
    <w:p w14:paraId="11C12493" w14:textId="77777777" w:rsidR="00DB0007" w:rsidRPr="002E4357" w:rsidRDefault="00DB0007" w:rsidP="00DB0007">
      <w:pPr>
        <w:rPr>
          <w:rFonts w:ascii="Times New Roman" w:hAnsi="Times New Roman"/>
          <w:noProof/>
        </w:rPr>
      </w:pPr>
      <w:r w:rsidRPr="002E4357">
        <w:rPr>
          <w:rFonts w:ascii="Times New Roman" w:hAnsi="Times New Roman"/>
          <w:noProof/>
        </w:rPr>
        <w:t xml:space="preserve">- Хууль тогтоомжтой нийцэж буй эсэх; </w:t>
      </w:r>
    </w:p>
    <w:p w14:paraId="39A4C942" w14:textId="77777777" w:rsidR="00DB0007" w:rsidRPr="002E4357" w:rsidRDefault="00DB0007" w:rsidP="006651BB">
      <w:pPr>
        <w:jc w:val="both"/>
        <w:rPr>
          <w:rFonts w:ascii="Times New Roman" w:hAnsi="Times New Roman"/>
          <w:b/>
          <w:noProof/>
        </w:rPr>
      </w:pPr>
      <w:r w:rsidRPr="002E4357">
        <w:rPr>
          <w:rFonts w:ascii="Times New Roman" w:hAnsi="Times New Roman"/>
          <w:noProof/>
        </w:rPr>
        <w:t>- Гарч болох сөрөг үр дагавар, түүнийг арилгах хувилбар байгаа эсэх гэсэн шалгуураар дахин нягтлан үзэж дараах дүгнэлтийг хийлээ.</w:t>
      </w:r>
      <w:r w:rsidR="00086C99">
        <w:rPr>
          <w:rFonts w:ascii="Times New Roman" w:hAnsi="Times New Roman"/>
          <w:noProof/>
        </w:rPr>
        <w:t xml:space="preserve"> </w:t>
      </w:r>
      <w:r w:rsidRPr="002E4357">
        <w:rPr>
          <w:rFonts w:ascii="Times New Roman" w:hAnsi="Times New Roman"/>
          <w:noProof/>
        </w:rPr>
        <w:t xml:space="preserve"> </w:t>
      </w:r>
    </w:p>
    <w:p w14:paraId="01C9C91D" w14:textId="77777777" w:rsidR="00DB0007" w:rsidRPr="002E4357" w:rsidRDefault="00DB0007" w:rsidP="00E04845">
      <w:pPr>
        <w:ind w:firstLine="720"/>
        <w:jc w:val="both"/>
        <w:rPr>
          <w:rFonts w:ascii="Times New Roman" w:hAnsi="Times New Roman"/>
          <w:b/>
          <w:noProof/>
        </w:rPr>
      </w:pPr>
      <w:r w:rsidRPr="002E4357">
        <w:rPr>
          <w:rFonts w:ascii="Times New Roman" w:hAnsi="Times New Roman"/>
          <w:noProof/>
        </w:rPr>
        <w:t>Монгол Улсын Үндсэн хуулийн зарчим, Олон улсын хэм хэмжээний жишиг зэргийг харьцуулан дүгнэхэд дурдсан асуудлуудыг хууль боловсруула</w:t>
      </w:r>
      <w:r w:rsidR="00086C99">
        <w:rPr>
          <w:rFonts w:ascii="Times New Roman" w:hAnsi="Times New Roman"/>
          <w:noProof/>
        </w:rPr>
        <w:t>х замаар шийдвэрлэнэ гэж үзэв</w:t>
      </w:r>
      <w:r w:rsidRPr="002E4357">
        <w:rPr>
          <w:rFonts w:ascii="Times New Roman" w:hAnsi="Times New Roman"/>
          <w:noProof/>
        </w:rPr>
        <w:t>.</w:t>
      </w:r>
    </w:p>
    <w:p w14:paraId="353512BC" w14:textId="77777777" w:rsidR="00086C99" w:rsidRPr="001106AC" w:rsidRDefault="009C5E29" w:rsidP="00086C99">
      <w:pPr>
        <w:pStyle w:val="Heading1"/>
        <w:numPr>
          <w:ilvl w:val="0"/>
          <w:numId w:val="1"/>
        </w:numPr>
        <w:rPr>
          <w:rFonts w:ascii="Times New Roman" w:hAnsi="Times New Roman"/>
          <w:noProof/>
        </w:rPr>
      </w:pPr>
      <w:r w:rsidRPr="002E4357">
        <w:rPr>
          <w:rFonts w:ascii="Times New Roman" w:hAnsi="Times New Roman"/>
          <w:noProof/>
        </w:rPr>
        <w:t>Олон улсын болон бусад улсын эрх зүйн зохицуулалтын харьцуулсан судалгаа</w:t>
      </w:r>
    </w:p>
    <w:p w14:paraId="501C8ECA" w14:textId="77777777" w:rsidR="000E5E6A" w:rsidRPr="002E4357" w:rsidRDefault="006937E7" w:rsidP="006F1337">
      <w:pPr>
        <w:ind w:firstLine="720"/>
        <w:jc w:val="both"/>
        <w:rPr>
          <w:rFonts w:ascii="Times New Roman" w:hAnsi="Times New Roman"/>
          <w:szCs w:val="24"/>
        </w:rPr>
      </w:pPr>
      <w:r w:rsidRPr="002E4357">
        <w:rPr>
          <w:rFonts w:ascii="Times New Roman" w:hAnsi="Times New Roman"/>
          <w:szCs w:val="24"/>
        </w:rPr>
        <w:t>Улс орнуудад албан журмын жолоочийн даатгал</w:t>
      </w:r>
      <w:r w:rsidR="004E3205" w:rsidRPr="002E4357">
        <w:rPr>
          <w:rFonts w:ascii="Times New Roman" w:hAnsi="Times New Roman"/>
          <w:szCs w:val="24"/>
        </w:rPr>
        <w:t xml:space="preserve"> нь бусад даатгалын </w:t>
      </w:r>
      <w:r w:rsidR="0040775F" w:rsidRPr="002E4357">
        <w:rPr>
          <w:rFonts w:ascii="Times New Roman" w:hAnsi="Times New Roman"/>
          <w:szCs w:val="24"/>
        </w:rPr>
        <w:t>бүтээгдэхүүнтэй харьцуулахад харьцангуй зохицуулалт ихтэй бүтээгдэхүүнд тооцогддог.</w:t>
      </w:r>
      <w:r w:rsidR="00293187" w:rsidRPr="002E4357">
        <w:rPr>
          <w:rFonts w:ascii="Times New Roman" w:hAnsi="Times New Roman"/>
          <w:szCs w:val="24"/>
        </w:rPr>
        <w:t xml:space="preserve"> Даатгалыг албан журмаар хэрэгжүүлж байгаа </w:t>
      </w:r>
      <w:r w:rsidR="00D118DD" w:rsidRPr="002E4357">
        <w:rPr>
          <w:rFonts w:ascii="Times New Roman" w:hAnsi="Times New Roman"/>
          <w:szCs w:val="24"/>
        </w:rPr>
        <w:t xml:space="preserve">улс орнуудын зохицуулалтууд нь </w:t>
      </w:r>
      <w:r w:rsidR="003671C0" w:rsidRPr="002E4357">
        <w:rPr>
          <w:rFonts w:ascii="Times New Roman" w:hAnsi="Times New Roman"/>
          <w:szCs w:val="24"/>
        </w:rPr>
        <w:t>даатгагчийн санхүүгийн чадварт</w:t>
      </w:r>
      <w:r w:rsidR="00284D52" w:rsidRPr="002E4357">
        <w:rPr>
          <w:rFonts w:ascii="Times New Roman" w:hAnsi="Times New Roman"/>
          <w:szCs w:val="24"/>
        </w:rPr>
        <w:t xml:space="preserve"> голлон</w:t>
      </w:r>
      <w:r w:rsidR="003671C0" w:rsidRPr="002E4357">
        <w:rPr>
          <w:rFonts w:ascii="Times New Roman" w:hAnsi="Times New Roman"/>
          <w:szCs w:val="24"/>
        </w:rPr>
        <w:t xml:space="preserve"> анхаарч</w:t>
      </w:r>
      <w:r w:rsidR="00284D52" w:rsidRPr="002E4357">
        <w:rPr>
          <w:rFonts w:ascii="Times New Roman" w:hAnsi="Times New Roman"/>
          <w:szCs w:val="24"/>
        </w:rPr>
        <w:t>,</w:t>
      </w:r>
      <w:r w:rsidR="003671C0" w:rsidRPr="002E4357">
        <w:rPr>
          <w:rFonts w:ascii="Times New Roman" w:hAnsi="Times New Roman"/>
          <w:szCs w:val="24"/>
        </w:rPr>
        <w:t xml:space="preserve"> олон нийтийн </w:t>
      </w:r>
      <w:r w:rsidR="00776E0B" w:rsidRPr="002E4357">
        <w:rPr>
          <w:rFonts w:ascii="Times New Roman" w:hAnsi="Times New Roman"/>
          <w:szCs w:val="24"/>
        </w:rPr>
        <w:t>хяналтыг бий бол</w:t>
      </w:r>
      <w:r w:rsidR="006F1337">
        <w:rPr>
          <w:rFonts w:ascii="Times New Roman" w:hAnsi="Times New Roman"/>
          <w:szCs w:val="24"/>
        </w:rPr>
        <w:t xml:space="preserve">гохыг зорьж, </w:t>
      </w:r>
      <w:r w:rsidR="00776E0B" w:rsidRPr="002E4357">
        <w:rPr>
          <w:rFonts w:ascii="Times New Roman" w:hAnsi="Times New Roman"/>
          <w:szCs w:val="24"/>
        </w:rPr>
        <w:t>тодорхой хэмжээгээр өрсөлдөөнийг хязгаарла</w:t>
      </w:r>
      <w:r w:rsidR="00E43D24" w:rsidRPr="002E4357">
        <w:rPr>
          <w:rFonts w:ascii="Times New Roman" w:hAnsi="Times New Roman"/>
          <w:szCs w:val="24"/>
        </w:rPr>
        <w:t>сан шинж чанартай байдаг.</w:t>
      </w:r>
    </w:p>
    <w:p w14:paraId="729EB9B7" w14:textId="77777777" w:rsidR="00AF0827" w:rsidRPr="002E4357" w:rsidRDefault="00806190" w:rsidP="0040775F">
      <w:pPr>
        <w:ind w:firstLine="720"/>
        <w:jc w:val="both"/>
        <w:rPr>
          <w:rFonts w:ascii="Times New Roman" w:hAnsi="Times New Roman"/>
          <w:szCs w:val="24"/>
        </w:rPr>
      </w:pPr>
      <w:r w:rsidRPr="002E4357">
        <w:rPr>
          <w:rFonts w:ascii="Times New Roman" w:hAnsi="Times New Roman"/>
          <w:szCs w:val="24"/>
        </w:rPr>
        <w:t xml:space="preserve">Албан журмын даатгалын </w:t>
      </w:r>
      <w:r w:rsidR="007E51B9" w:rsidRPr="002E4357">
        <w:rPr>
          <w:rFonts w:ascii="Times New Roman" w:hAnsi="Times New Roman"/>
          <w:szCs w:val="24"/>
        </w:rPr>
        <w:t xml:space="preserve">бүтээгдэхүүний </w:t>
      </w:r>
      <w:r w:rsidRPr="002E4357">
        <w:rPr>
          <w:rFonts w:ascii="Times New Roman" w:hAnsi="Times New Roman"/>
          <w:szCs w:val="24"/>
        </w:rPr>
        <w:t xml:space="preserve">онцлог нь </w:t>
      </w:r>
      <w:r w:rsidR="00AF0827" w:rsidRPr="002E4357">
        <w:rPr>
          <w:rFonts w:ascii="Times New Roman" w:hAnsi="Times New Roman"/>
          <w:szCs w:val="24"/>
        </w:rPr>
        <w:t>заавал даатгал хийлгэх шаардлага</w:t>
      </w:r>
      <w:r w:rsidR="00284D52" w:rsidRPr="002E4357">
        <w:rPr>
          <w:rFonts w:ascii="Times New Roman" w:hAnsi="Times New Roman"/>
          <w:szCs w:val="24"/>
        </w:rPr>
        <w:t xml:space="preserve"> тавиагүй</w:t>
      </w:r>
      <w:r w:rsidR="00AF0827" w:rsidRPr="002E4357">
        <w:rPr>
          <w:rFonts w:ascii="Times New Roman" w:hAnsi="Times New Roman"/>
          <w:szCs w:val="24"/>
        </w:rPr>
        <w:t xml:space="preserve"> нөхцөлд</w:t>
      </w:r>
      <w:r w:rsidR="00284D52" w:rsidRPr="002E4357">
        <w:rPr>
          <w:rFonts w:ascii="Times New Roman" w:hAnsi="Times New Roman"/>
          <w:szCs w:val="24"/>
        </w:rPr>
        <w:t xml:space="preserve"> </w:t>
      </w:r>
      <w:r w:rsidR="007E51B9" w:rsidRPr="002E4357">
        <w:rPr>
          <w:rFonts w:ascii="Times New Roman" w:hAnsi="Times New Roman"/>
          <w:szCs w:val="24"/>
        </w:rPr>
        <w:t>иргэд</w:t>
      </w:r>
      <w:r w:rsidR="00284D52" w:rsidRPr="002E4357">
        <w:rPr>
          <w:rFonts w:ascii="Times New Roman" w:hAnsi="Times New Roman"/>
          <w:szCs w:val="24"/>
        </w:rPr>
        <w:t xml:space="preserve"> хангалттай түвшинд</w:t>
      </w:r>
      <w:r w:rsidR="00AF0827" w:rsidRPr="002E4357">
        <w:rPr>
          <w:rFonts w:ascii="Times New Roman" w:hAnsi="Times New Roman"/>
          <w:szCs w:val="24"/>
        </w:rPr>
        <w:t xml:space="preserve"> даатгуул</w:t>
      </w:r>
      <w:r w:rsidR="00284D52" w:rsidRPr="002E4357">
        <w:rPr>
          <w:rFonts w:ascii="Times New Roman" w:hAnsi="Times New Roman"/>
          <w:szCs w:val="24"/>
        </w:rPr>
        <w:t>даг</w:t>
      </w:r>
      <w:r w:rsidR="00AF0827" w:rsidRPr="002E4357">
        <w:rPr>
          <w:rFonts w:ascii="Times New Roman" w:hAnsi="Times New Roman"/>
          <w:szCs w:val="24"/>
        </w:rPr>
        <w:t xml:space="preserve">гүй </w:t>
      </w:r>
      <w:r w:rsidR="007E51B9" w:rsidRPr="002E4357">
        <w:rPr>
          <w:rFonts w:ascii="Times New Roman" w:hAnsi="Times New Roman"/>
          <w:szCs w:val="24"/>
        </w:rPr>
        <w:t>тул хохирогчийн эрх, ашгийг хамгаалах</w:t>
      </w:r>
      <w:r w:rsidR="00086C99">
        <w:rPr>
          <w:rFonts w:ascii="Times New Roman" w:hAnsi="Times New Roman"/>
          <w:szCs w:val="24"/>
        </w:rPr>
        <w:t>, жолоочийг хариуцлагажуулах</w:t>
      </w:r>
      <w:r w:rsidR="007E51B9" w:rsidRPr="002E4357">
        <w:rPr>
          <w:rFonts w:ascii="Times New Roman" w:hAnsi="Times New Roman"/>
          <w:szCs w:val="24"/>
        </w:rPr>
        <w:t xml:space="preserve"> зорилгоор хуульчлан тогтоосон шинжтэй байдаг.</w:t>
      </w:r>
      <w:r w:rsidR="00284D52" w:rsidRPr="002E4357">
        <w:rPr>
          <w:rFonts w:ascii="Times New Roman" w:hAnsi="Times New Roman"/>
          <w:szCs w:val="24"/>
        </w:rPr>
        <w:t xml:space="preserve"> Үүнээс шалтгаалан</w:t>
      </w:r>
      <w:r w:rsidR="002C529C" w:rsidRPr="002E4357">
        <w:rPr>
          <w:rFonts w:ascii="Times New Roman" w:hAnsi="Times New Roman"/>
          <w:szCs w:val="24"/>
        </w:rPr>
        <w:t xml:space="preserve"> </w:t>
      </w:r>
      <w:r w:rsidR="00284D52" w:rsidRPr="002E4357">
        <w:rPr>
          <w:rFonts w:ascii="Times New Roman" w:hAnsi="Times New Roman"/>
          <w:szCs w:val="24"/>
        </w:rPr>
        <w:t>даатгуулагч</w:t>
      </w:r>
      <w:r w:rsidR="002C529C" w:rsidRPr="002E4357">
        <w:rPr>
          <w:rFonts w:ascii="Times New Roman" w:hAnsi="Times New Roman"/>
          <w:szCs w:val="24"/>
        </w:rPr>
        <w:t>, олон нийт</w:t>
      </w:r>
      <w:r w:rsidR="00284D52" w:rsidRPr="002E4357">
        <w:rPr>
          <w:rFonts w:ascii="Times New Roman" w:hAnsi="Times New Roman"/>
          <w:szCs w:val="24"/>
        </w:rPr>
        <w:t xml:space="preserve"> нь </w:t>
      </w:r>
      <w:r w:rsidR="0060422D" w:rsidRPr="002E4357">
        <w:rPr>
          <w:rFonts w:ascii="Times New Roman" w:hAnsi="Times New Roman"/>
          <w:szCs w:val="24"/>
        </w:rPr>
        <w:t xml:space="preserve">хууль журмаар тогтоосон үүргийг </w:t>
      </w:r>
      <w:r w:rsidR="00AD1885">
        <w:rPr>
          <w:rFonts w:ascii="Times New Roman" w:hAnsi="Times New Roman"/>
          <w:szCs w:val="24"/>
        </w:rPr>
        <w:t>албан журмаар</w:t>
      </w:r>
      <w:r w:rsidR="0060422D" w:rsidRPr="002E4357">
        <w:rPr>
          <w:rFonts w:ascii="Times New Roman" w:hAnsi="Times New Roman"/>
          <w:szCs w:val="24"/>
        </w:rPr>
        <w:t xml:space="preserve"> гүйцэтгэж байгаагаас</w:t>
      </w:r>
      <w:r w:rsidR="002C529C" w:rsidRPr="002E4357">
        <w:rPr>
          <w:rFonts w:ascii="Times New Roman" w:hAnsi="Times New Roman"/>
          <w:szCs w:val="24"/>
        </w:rPr>
        <w:t xml:space="preserve"> даатгуулж буй компанийнхаа</w:t>
      </w:r>
      <w:r w:rsidR="00FA0A7B" w:rsidRPr="002E4357">
        <w:rPr>
          <w:rFonts w:ascii="Times New Roman" w:hAnsi="Times New Roman"/>
          <w:szCs w:val="24"/>
        </w:rPr>
        <w:t xml:space="preserve"> санхүү,</w:t>
      </w:r>
      <w:r w:rsidR="002C529C" w:rsidRPr="002E4357">
        <w:rPr>
          <w:rFonts w:ascii="Times New Roman" w:hAnsi="Times New Roman"/>
          <w:szCs w:val="24"/>
        </w:rPr>
        <w:t xml:space="preserve"> төлбөрийн чадва</w:t>
      </w:r>
      <w:r w:rsidR="00FA0A7B" w:rsidRPr="002E4357">
        <w:rPr>
          <w:rFonts w:ascii="Times New Roman" w:hAnsi="Times New Roman"/>
          <w:szCs w:val="24"/>
        </w:rPr>
        <w:t xml:space="preserve">рт төдийлөн анхаардаггүй </w:t>
      </w:r>
      <w:r w:rsidR="007E51B9" w:rsidRPr="002E4357">
        <w:rPr>
          <w:rFonts w:ascii="Times New Roman" w:hAnsi="Times New Roman"/>
          <w:szCs w:val="24"/>
        </w:rPr>
        <w:t>сул тал ажиглагддаг</w:t>
      </w:r>
      <w:r w:rsidR="00FA0A7B" w:rsidRPr="002E4357">
        <w:rPr>
          <w:rFonts w:ascii="Times New Roman" w:hAnsi="Times New Roman"/>
          <w:szCs w:val="24"/>
        </w:rPr>
        <w:t>.</w:t>
      </w:r>
      <w:r w:rsidR="00DE640C" w:rsidRPr="002E4357">
        <w:rPr>
          <w:rFonts w:ascii="Times New Roman" w:hAnsi="Times New Roman"/>
          <w:szCs w:val="24"/>
        </w:rPr>
        <w:t xml:space="preserve"> Иймд а</w:t>
      </w:r>
      <w:r w:rsidR="0060422D" w:rsidRPr="002E4357">
        <w:rPr>
          <w:rFonts w:ascii="Times New Roman" w:hAnsi="Times New Roman"/>
          <w:szCs w:val="24"/>
        </w:rPr>
        <w:t>л</w:t>
      </w:r>
      <w:r w:rsidR="00DE640C" w:rsidRPr="002E4357">
        <w:rPr>
          <w:rFonts w:ascii="Times New Roman" w:hAnsi="Times New Roman"/>
          <w:szCs w:val="24"/>
        </w:rPr>
        <w:t xml:space="preserve">бан журмын даатгалын бүтээгдэхүүний хэт өрсөлдөөн нь эргээд даатгагчийн </w:t>
      </w:r>
      <w:r w:rsidR="00DE640C" w:rsidRPr="002E4357">
        <w:rPr>
          <w:rFonts w:ascii="Times New Roman" w:hAnsi="Times New Roman"/>
          <w:szCs w:val="24"/>
        </w:rPr>
        <w:lastRenderedPageBreak/>
        <w:t>санхүүгийн чадварт сөргөөр нөлөөл</w:t>
      </w:r>
      <w:r w:rsidR="0060422D" w:rsidRPr="002E4357">
        <w:rPr>
          <w:rFonts w:ascii="Times New Roman" w:hAnsi="Times New Roman"/>
          <w:szCs w:val="24"/>
        </w:rPr>
        <w:t xml:space="preserve">ж, </w:t>
      </w:r>
      <w:r w:rsidR="00AD1885">
        <w:rPr>
          <w:rFonts w:ascii="Times New Roman" w:hAnsi="Times New Roman"/>
          <w:szCs w:val="24"/>
        </w:rPr>
        <w:t>нийтийн эрх ашиг сонирхлыг орхигдуулах  сөрөг тал</w:t>
      </w:r>
      <w:r w:rsidR="00DE640C" w:rsidRPr="002E4357">
        <w:rPr>
          <w:rFonts w:ascii="Times New Roman" w:hAnsi="Times New Roman"/>
          <w:szCs w:val="24"/>
        </w:rPr>
        <w:t xml:space="preserve"> </w:t>
      </w:r>
      <w:r w:rsidR="007E51B9" w:rsidRPr="002E4357">
        <w:rPr>
          <w:rFonts w:ascii="Times New Roman" w:hAnsi="Times New Roman"/>
          <w:szCs w:val="24"/>
        </w:rPr>
        <w:t>үүсэх эрсдэлтэй гэж үздэг</w:t>
      </w:r>
      <w:r w:rsidR="00DE640C" w:rsidRPr="002E4357">
        <w:rPr>
          <w:rFonts w:ascii="Times New Roman" w:hAnsi="Times New Roman"/>
          <w:szCs w:val="24"/>
        </w:rPr>
        <w:t>.</w:t>
      </w:r>
    </w:p>
    <w:p w14:paraId="4E47959E" w14:textId="77777777" w:rsidR="003846A5" w:rsidRDefault="00AD1885" w:rsidP="00DE631F">
      <w:pPr>
        <w:ind w:firstLine="720"/>
        <w:jc w:val="both"/>
        <w:rPr>
          <w:rFonts w:ascii="Times New Roman" w:hAnsi="Times New Roman"/>
          <w:szCs w:val="24"/>
        </w:rPr>
      </w:pPr>
      <w:r>
        <w:rPr>
          <w:rFonts w:ascii="Times New Roman" w:hAnsi="Times New Roman"/>
          <w:szCs w:val="24"/>
        </w:rPr>
        <w:t>Албан журмын даатгалын</w:t>
      </w:r>
      <w:r w:rsidR="00CE2506" w:rsidRPr="002E4357">
        <w:rPr>
          <w:rFonts w:ascii="Times New Roman" w:hAnsi="Times New Roman"/>
          <w:szCs w:val="24"/>
        </w:rPr>
        <w:t xml:space="preserve"> зохицуулалтууд нь </w:t>
      </w:r>
      <w:r w:rsidR="005F4387" w:rsidRPr="002E4357">
        <w:rPr>
          <w:rFonts w:ascii="Times New Roman" w:hAnsi="Times New Roman"/>
          <w:szCs w:val="24"/>
        </w:rPr>
        <w:t>өрсөлдөөнийг хязгаарлах хүрээнд</w:t>
      </w:r>
      <w:r w:rsidR="00C101C9" w:rsidRPr="002E4357">
        <w:rPr>
          <w:rFonts w:ascii="Times New Roman" w:hAnsi="Times New Roman"/>
          <w:szCs w:val="24"/>
        </w:rPr>
        <w:t xml:space="preserve"> тус даатгалыг хэрэгжүүлэ</w:t>
      </w:r>
      <w:r w:rsidR="0060422D" w:rsidRPr="002E4357">
        <w:rPr>
          <w:rFonts w:ascii="Times New Roman" w:hAnsi="Times New Roman"/>
          <w:szCs w:val="24"/>
        </w:rPr>
        <w:t>х</w:t>
      </w:r>
      <w:r w:rsidR="00C101C9" w:rsidRPr="002E4357">
        <w:rPr>
          <w:rFonts w:ascii="Times New Roman" w:hAnsi="Times New Roman"/>
          <w:szCs w:val="24"/>
        </w:rPr>
        <w:t xml:space="preserve"> эрх</w:t>
      </w:r>
      <w:r w:rsidR="0060422D" w:rsidRPr="002E4357">
        <w:rPr>
          <w:rFonts w:ascii="Times New Roman" w:hAnsi="Times New Roman"/>
          <w:szCs w:val="24"/>
        </w:rPr>
        <w:t>ийг</w:t>
      </w:r>
      <w:r w:rsidR="00C101C9" w:rsidRPr="002E4357">
        <w:rPr>
          <w:rFonts w:ascii="Times New Roman" w:hAnsi="Times New Roman"/>
          <w:szCs w:val="24"/>
        </w:rPr>
        <w:t xml:space="preserve"> олгох,</w:t>
      </w:r>
      <w:r w:rsidR="005F4387" w:rsidRPr="002E4357">
        <w:rPr>
          <w:rFonts w:ascii="Times New Roman" w:hAnsi="Times New Roman"/>
          <w:szCs w:val="24"/>
        </w:rPr>
        <w:t xml:space="preserve"> үн</w:t>
      </w:r>
      <w:r w:rsidR="007E51B9" w:rsidRPr="002E4357">
        <w:rPr>
          <w:rFonts w:ascii="Times New Roman" w:hAnsi="Times New Roman"/>
          <w:szCs w:val="24"/>
        </w:rPr>
        <w:t>элгээний</w:t>
      </w:r>
      <w:r>
        <w:rPr>
          <w:rFonts w:ascii="Times New Roman" w:hAnsi="Times New Roman"/>
          <w:szCs w:val="24"/>
        </w:rPr>
        <w:t xml:space="preserve"> стандарт</w:t>
      </w:r>
      <w:r w:rsidR="005F4387" w:rsidRPr="002E4357">
        <w:rPr>
          <w:rFonts w:ascii="Times New Roman" w:hAnsi="Times New Roman"/>
          <w:szCs w:val="24"/>
        </w:rPr>
        <w:t xml:space="preserve"> түвшин</w:t>
      </w:r>
      <w:r w:rsidR="00C101C9" w:rsidRPr="002E4357">
        <w:rPr>
          <w:rFonts w:ascii="Times New Roman" w:hAnsi="Times New Roman"/>
          <w:szCs w:val="24"/>
        </w:rPr>
        <w:t>г тогтоох</w:t>
      </w:r>
      <w:r w:rsidR="005F4387" w:rsidRPr="002E4357">
        <w:rPr>
          <w:rFonts w:ascii="Times New Roman" w:hAnsi="Times New Roman"/>
          <w:szCs w:val="24"/>
        </w:rPr>
        <w:t>, хураамж тооцох аргачлалыг гаргах</w:t>
      </w:r>
      <w:r w:rsidR="00C101C9" w:rsidRPr="002E4357">
        <w:rPr>
          <w:rFonts w:ascii="Times New Roman" w:hAnsi="Times New Roman"/>
          <w:szCs w:val="24"/>
        </w:rPr>
        <w:t>, гэрээний нөхцөл шаардлагыг тодорхойлох</w:t>
      </w:r>
      <w:r w:rsidR="001A3687" w:rsidRPr="002E4357">
        <w:rPr>
          <w:rFonts w:ascii="Times New Roman" w:hAnsi="Times New Roman"/>
          <w:szCs w:val="24"/>
        </w:rPr>
        <w:t>, зарим тохиолдолд илэрхий картелийг зөвшөөрөх</w:t>
      </w:r>
      <w:r w:rsidR="00C101C9" w:rsidRPr="002E4357">
        <w:rPr>
          <w:rFonts w:ascii="Times New Roman" w:hAnsi="Times New Roman"/>
          <w:szCs w:val="24"/>
        </w:rPr>
        <w:t xml:space="preserve"> зэрэг</w:t>
      </w:r>
      <w:r w:rsidR="001A3687" w:rsidRPr="002E4357">
        <w:rPr>
          <w:rFonts w:ascii="Times New Roman" w:hAnsi="Times New Roman"/>
          <w:szCs w:val="24"/>
        </w:rPr>
        <w:t xml:space="preserve"> хандлагууд</w:t>
      </w:r>
      <w:r w:rsidR="00D7293E" w:rsidRPr="002E4357">
        <w:rPr>
          <w:rFonts w:ascii="Times New Roman" w:hAnsi="Times New Roman"/>
          <w:szCs w:val="24"/>
        </w:rPr>
        <w:t>тай байна.</w:t>
      </w:r>
      <w:r w:rsidR="00674A38" w:rsidRPr="002E4357">
        <w:rPr>
          <w:rFonts w:ascii="Times New Roman" w:hAnsi="Times New Roman"/>
          <w:szCs w:val="24"/>
        </w:rPr>
        <w:t xml:space="preserve"> Энэ нь нэг талаар</w:t>
      </w:r>
      <w:r w:rsidR="00DE631F" w:rsidRPr="002E4357">
        <w:rPr>
          <w:rFonts w:ascii="Times New Roman" w:hAnsi="Times New Roman"/>
          <w:szCs w:val="24"/>
        </w:rPr>
        <w:t xml:space="preserve"> үнийн бус</w:t>
      </w:r>
      <w:r w:rsidR="00674A38" w:rsidRPr="002E4357">
        <w:rPr>
          <w:rFonts w:ascii="Times New Roman" w:hAnsi="Times New Roman"/>
          <w:szCs w:val="24"/>
        </w:rPr>
        <w:t xml:space="preserve"> </w:t>
      </w:r>
      <w:r w:rsidR="00DE631F" w:rsidRPr="002E4357">
        <w:rPr>
          <w:rFonts w:ascii="Times New Roman" w:hAnsi="Times New Roman"/>
          <w:szCs w:val="24"/>
        </w:rPr>
        <w:t>өрсөлдөөн</w:t>
      </w:r>
      <w:r>
        <w:rPr>
          <w:rFonts w:ascii="Times New Roman" w:hAnsi="Times New Roman"/>
          <w:szCs w:val="24"/>
        </w:rPr>
        <w:t xml:space="preserve">ийг дэмжих, </w:t>
      </w:r>
      <w:r w:rsidR="00DE631F" w:rsidRPr="002E4357">
        <w:rPr>
          <w:rFonts w:ascii="Times New Roman" w:hAnsi="Times New Roman"/>
          <w:szCs w:val="24"/>
        </w:rPr>
        <w:t>үйлчилгээний өрсөлдөөнийг</w:t>
      </w:r>
      <w:r>
        <w:rPr>
          <w:rFonts w:ascii="Times New Roman" w:hAnsi="Times New Roman"/>
          <w:szCs w:val="24"/>
        </w:rPr>
        <w:t xml:space="preserve"> бий болгодог</w:t>
      </w:r>
      <w:r w:rsidR="009F0783" w:rsidRPr="002E4357">
        <w:rPr>
          <w:rFonts w:ascii="Times New Roman" w:hAnsi="Times New Roman"/>
          <w:szCs w:val="24"/>
        </w:rPr>
        <w:t>.</w:t>
      </w:r>
    </w:p>
    <w:p w14:paraId="2B43BD38" w14:textId="77777777" w:rsidR="009F0783" w:rsidRPr="002E4357" w:rsidRDefault="00BE1DBF" w:rsidP="00DE631F">
      <w:pPr>
        <w:ind w:firstLine="720"/>
        <w:jc w:val="both"/>
        <w:rPr>
          <w:rFonts w:ascii="Times New Roman" w:hAnsi="Times New Roman"/>
          <w:szCs w:val="24"/>
        </w:rPr>
      </w:pPr>
      <w:r w:rsidRPr="002E4357">
        <w:rPr>
          <w:rFonts w:ascii="Times New Roman" w:hAnsi="Times New Roman"/>
          <w:szCs w:val="24"/>
        </w:rPr>
        <w:t>Албан журмын даатгал тэр дун</w:t>
      </w:r>
      <w:r w:rsidR="0060422D" w:rsidRPr="002E4357">
        <w:rPr>
          <w:rFonts w:ascii="Times New Roman" w:hAnsi="Times New Roman"/>
          <w:szCs w:val="24"/>
        </w:rPr>
        <w:t>д</w:t>
      </w:r>
      <w:r w:rsidRPr="002E4357">
        <w:rPr>
          <w:rFonts w:ascii="Times New Roman" w:hAnsi="Times New Roman"/>
          <w:szCs w:val="24"/>
        </w:rPr>
        <w:t>аа жолоочийн даатгалын мэдээллийн</w:t>
      </w:r>
      <w:r w:rsidR="0060422D" w:rsidRPr="002E4357">
        <w:rPr>
          <w:rFonts w:ascii="Times New Roman" w:hAnsi="Times New Roman"/>
          <w:szCs w:val="24"/>
        </w:rPr>
        <w:t xml:space="preserve"> нэгдсэн</w:t>
      </w:r>
      <w:r w:rsidRPr="002E4357">
        <w:rPr>
          <w:rFonts w:ascii="Times New Roman" w:hAnsi="Times New Roman"/>
          <w:szCs w:val="24"/>
        </w:rPr>
        <w:t xml:space="preserve"> сан бүрдүүл</w:t>
      </w:r>
      <w:r w:rsidR="000C47B6" w:rsidRPr="002E4357">
        <w:rPr>
          <w:rFonts w:ascii="Times New Roman" w:hAnsi="Times New Roman"/>
          <w:szCs w:val="24"/>
        </w:rPr>
        <w:t xml:space="preserve">эх </w:t>
      </w:r>
      <w:r w:rsidR="00761E6E" w:rsidRPr="002E4357">
        <w:rPr>
          <w:rFonts w:ascii="Times New Roman" w:hAnsi="Times New Roman"/>
          <w:szCs w:val="24"/>
        </w:rPr>
        <w:t xml:space="preserve">туршлага цөөнгүй улс орнуудад </w:t>
      </w:r>
      <w:r w:rsidR="000C47B6" w:rsidRPr="002E4357">
        <w:rPr>
          <w:rFonts w:ascii="Times New Roman" w:hAnsi="Times New Roman"/>
          <w:szCs w:val="24"/>
        </w:rPr>
        <w:t>хэрэгждэг</w:t>
      </w:r>
      <w:r w:rsidR="00761E6E" w:rsidRPr="002E4357">
        <w:rPr>
          <w:rFonts w:ascii="Times New Roman" w:hAnsi="Times New Roman"/>
          <w:szCs w:val="24"/>
        </w:rPr>
        <w:t xml:space="preserve"> бөгөөд</w:t>
      </w:r>
      <w:r w:rsidR="000C47B6" w:rsidRPr="002E4357">
        <w:rPr>
          <w:rFonts w:ascii="Times New Roman" w:hAnsi="Times New Roman"/>
          <w:szCs w:val="24"/>
        </w:rPr>
        <w:t xml:space="preserve"> </w:t>
      </w:r>
      <w:r w:rsidR="000454A9" w:rsidRPr="002E4357">
        <w:rPr>
          <w:rFonts w:ascii="Times New Roman" w:hAnsi="Times New Roman"/>
          <w:szCs w:val="24"/>
        </w:rPr>
        <w:t xml:space="preserve">энэ нь даатгалгүй жолоочийг илрүүлэх, жолоочийн хариуцлагын даатгалын </w:t>
      </w:r>
      <w:r w:rsidR="009C4E85" w:rsidRPr="002E4357">
        <w:rPr>
          <w:rFonts w:ascii="Times New Roman" w:hAnsi="Times New Roman"/>
          <w:szCs w:val="24"/>
        </w:rPr>
        <w:t>үйл ажилла</w:t>
      </w:r>
      <w:r w:rsidR="00AD1885">
        <w:rPr>
          <w:rFonts w:ascii="Times New Roman" w:hAnsi="Times New Roman"/>
          <w:szCs w:val="24"/>
        </w:rPr>
        <w:t>гааг нэгтгэх, даатгалын гэмт хэргээс урьдчилан</w:t>
      </w:r>
      <w:r w:rsidR="009C4E85" w:rsidRPr="002E4357">
        <w:rPr>
          <w:rFonts w:ascii="Times New Roman" w:hAnsi="Times New Roman"/>
          <w:szCs w:val="24"/>
        </w:rPr>
        <w:t xml:space="preserve"> сэргийлэх ач холбогдолтой байдаг байна.</w:t>
      </w:r>
      <w:r w:rsidR="0060422D" w:rsidRPr="002E4357">
        <w:rPr>
          <w:rFonts w:ascii="Times New Roman" w:hAnsi="Times New Roman"/>
          <w:szCs w:val="24"/>
        </w:rPr>
        <w:t xml:space="preserve"> Цаашилбал мэдээллийн сангийн үндсэн хэрэглэгч нь </w:t>
      </w:r>
      <w:r w:rsidR="00AF01F6" w:rsidRPr="002E4357">
        <w:rPr>
          <w:rFonts w:ascii="Times New Roman" w:hAnsi="Times New Roman"/>
          <w:szCs w:val="24"/>
        </w:rPr>
        <w:t xml:space="preserve">замын </w:t>
      </w:r>
      <w:r w:rsidR="008C0A2E" w:rsidRPr="002E4357">
        <w:rPr>
          <w:rFonts w:ascii="Times New Roman" w:hAnsi="Times New Roman"/>
          <w:szCs w:val="24"/>
        </w:rPr>
        <w:t>ц</w:t>
      </w:r>
      <w:r w:rsidR="00AF01F6" w:rsidRPr="002E4357">
        <w:rPr>
          <w:rFonts w:ascii="Times New Roman" w:hAnsi="Times New Roman"/>
          <w:szCs w:val="24"/>
        </w:rPr>
        <w:t xml:space="preserve">агдаа, </w:t>
      </w:r>
      <w:r w:rsidR="00AF2C88" w:rsidRPr="002E4357">
        <w:rPr>
          <w:rFonts w:ascii="Times New Roman" w:hAnsi="Times New Roman"/>
          <w:szCs w:val="24"/>
        </w:rPr>
        <w:t>даатгагч</w:t>
      </w:r>
      <w:r w:rsidR="00C366EA" w:rsidRPr="002E4357">
        <w:rPr>
          <w:rFonts w:ascii="Times New Roman" w:hAnsi="Times New Roman"/>
          <w:szCs w:val="24"/>
        </w:rPr>
        <w:t>, зуучлагч, төлөөлөгч мөн даатгуулагчид байдаг.</w:t>
      </w:r>
      <w:r w:rsidR="00535453">
        <w:rPr>
          <w:rFonts w:ascii="Times New Roman" w:hAnsi="Times New Roman"/>
          <w:szCs w:val="24"/>
        </w:rPr>
        <w:t xml:space="preserve"> Энэ зориулалтыг Жолоочийн даатгалын Мэдээллийн нэгдсэн сан хангаж ажилласан байна.</w:t>
      </w:r>
    </w:p>
    <w:p w14:paraId="60BED99E" w14:textId="77777777" w:rsidR="00D1329B" w:rsidRDefault="00321F0A" w:rsidP="00D1329B">
      <w:pPr>
        <w:ind w:firstLine="720"/>
        <w:jc w:val="both"/>
        <w:rPr>
          <w:rFonts w:ascii="Times New Roman" w:hAnsi="Times New Roman"/>
          <w:szCs w:val="24"/>
        </w:rPr>
      </w:pPr>
      <w:r w:rsidRPr="002E4357">
        <w:rPr>
          <w:rFonts w:ascii="Times New Roman" w:hAnsi="Times New Roman"/>
          <w:szCs w:val="24"/>
        </w:rPr>
        <w:t>Даатгагч нь</w:t>
      </w:r>
      <w:r w:rsidR="0053294B" w:rsidRPr="002E4357">
        <w:rPr>
          <w:rFonts w:ascii="Times New Roman" w:hAnsi="Times New Roman"/>
          <w:szCs w:val="24"/>
        </w:rPr>
        <w:t xml:space="preserve"> дампуурсан, төлбөрийн чадваргүй болсон, </w:t>
      </w:r>
      <w:r w:rsidR="00F9379E" w:rsidRPr="002E4357">
        <w:rPr>
          <w:rFonts w:ascii="Times New Roman" w:hAnsi="Times New Roman"/>
          <w:szCs w:val="24"/>
        </w:rPr>
        <w:t>буруутай жолооч нь даатгалгүй эсвэл илрүүлэх боломжгүй нөхцөлд хохирогч</w:t>
      </w:r>
      <w:r w:rsidR="00AD1885">
        <w:rPr>
          <w:rFonts w:ascii="Times New Roman" w:hAnsi="Times New Roman"/>
          <w:szCs w:val="24"/>
        </w:rPr>
        <w:t>ид учирсан хохирлыг барагдуулах</w:t>
      </w:r>
      <w:r w:rsidR="00C03600" w:rsidRPr="002E4357">
        <w:rPr>
          <w:rFonts w:ascii="Times New Roman" w:hAnsi="Times New Roman"/>
          <w:szCs w:val="24"/>
        </w:rPr>
        <w:t xml:space="preserve"> зохицуулалтыг </w:t>
      </w:r>
      <w:r w:rsidR="00AD1885">
        <w:rPr>
          <w:rFonts w:ascii="Times New Roman" w:hAnsi="Times New Roman"/>
          <w:szCs w:val="24"/>
        </w:rPr>
        <w:t>олон улсад баталгаат сан байгуулж</w:t>
      </w:r>
      <w:r w:rsidR="00243B37" w:rsidRPr="002E4357">
        <w:rPr>
          <w:rFonts w:ascii="Times New Roman" w:hAnsi="Times New Roman"/>
          <w:szCs w:val="24"/>
        </w:rPr>
        <w:t xml:space="preserve"> шийдэж байна.</w:t>
      </w:r>
      <w:r w:rsidR="007251D6" w:rsidRPr="002E4357">
        <w:rPr>
          <w:rFonts w:ascii="Times New Roman" w:hAnsi="Times New Roman"/>
          <w:szCs w:val="24"/>
        </w:rPr>
        <w:t xml:space="preserve"> Их Британийн хувьд </w:t>
      </w:r>
      <w:r w:rsidR="003B7633" w:rsidRPr="002E4357">
        <w:rPr>
          <w:rFonts w:ascii="Times New Roman" w:hAnsi="Times New Roman"/>
          <w:szCs w:val="24"/>
        </w:rPr>
        <w:t>Автотээврийн даатгалын газар</w:t>
      </w:r>
      <w:r w:rsidR="00E73EE8" w:rsidRPr="002E4357">
        <w:rPr>
          <w:rFonts w:ascii="Times New Roman" w:hAnsi="Times New Roman"/>
          <w:szCs w:val="24"/>
        </w:rPr>
        <w:t xml:space="preserve"> нь баталгаат сангийн үйл ажиллагааг явуулах бөгөөд дэргэдээ мэдээллийн нэгдсэн санг ажиллуулдаг байна.</w:t>
      </w:r>
      <w:r w:rsidR="001F6F11" w:rsidRPr="002E4357">
        <w:rPr>
          <w:rFonts w:ascii="Times New Roman" w:hAnsi="Times New Roman"/>
          <w:szCs w:val="24"/>
        </w:rPr>
        <w:t xml:space="preserve"> Канад, АНУ-ын хувьд баталгаат сан нь </w:t>
      </w:r>
      <w:r w:rsidR="00010BC0" w:rsidRPr="002E4357">
        <w:rPr>
          <w:rFonts w:ascii="Times New Roman" w:hAnsi="Times New Roman"/>
          <w:szCs w:val="24"/>
        </w:rPr>
        <w:t xml:space="preserve">жолоочийн хариуцлагын албан журмын даатгалаас гадна амьдрал, эрүүл мэндийн даатгал зэрэг бусад төрлийн </w:t>
      </w:r>
      <w:r w:rsidR="00535453">
        <w:rPr>
          <w:rFonts w:ascii="Times New Roman" w:hAnsi="Times New Roman"/>
          <w:szCs w:val="24"/>
        </w:rPr>
        <w:t>албан журмын даатгалын үйл ажиллагаатай уялдуулан авч үздэг.</w:t>
      </w:r>
      <w:r w:rsidR="00D17BD9" w:rsidRPr="002E4357">
        <w:rPr>
          <w:rFonts w:ascii="Times New Roman" w:hAnsi="Times New Roman"/>
          <w:szCs w:val="24"/>
        </w:rPr>
        <w:t xml:space="preserve"> Нөгөө талаас</w:t>
      </w:r>
      <w:r w:rsidR="00CD3AF3" w:rsidRPr="002E4357">
        <w:rPr>
          <w:rFonts w:ascii="Times New Roman" w:hAnsi="Times New Roman"/>
          <w:szCs w:val="24"/>
        </w:rPr>
        <w:t xml:space="preserve"> албан журм</w:t>
      </w:r>
      <w:r w:rsidR="00D1329B">
        <w:rPr>
          <w:rFonts w:ascii="Times New Roman" w:hAnsi="Times New Roman"/>
          <w:szCs w:val="24"/>
        </w:rPr>
        <w:t>ын даатгалын хувьд</w:t>
      </w:r>
      <w:r w:rsidR="00CD3AF3" w:rsidRPr="002E4357">
        <w:rPr>
          <w:rFonts w:ascii="Times New Roman" w:hAnsi="Times New Roman"/>
          <w:szCs w:val="24"/>
        </w:rPr>
        <w:t xml:space="preserve"> даатгуулагч нь даатгагчаа зөв зохистойгоор сонгоход</w:t>
      </w:r>
      <w:r w:rsidR="00D1329B">
        <w:rPr>
          <w:rFonts w:ascii="Times New Roman" w:hAnsi="Times New Roman"/>
          <w:szCs w:val="24"/>
        </w:rPr>
        <w:t xml:space="preserve"> өндөр ач холбогдол өгдөггүй сөрөг үзэгдэл ажиглагддаг тул баталгаат сангийн менежментийг анхаарч үздэг. Манай улсын хувьд</w:t>
      </w:r>
      <w:r w:rsidR="00535453">
        <w:rPr>
          <w:rFonts w:ascii="Times New Roman" w:hAnsi="Times New Roman"/>
          <w:szCs w:val="24"/>
        </w:rPr>
        <w:t xml:space="preserve"> Жолоочийн даатгалын баталгаат санг бүрдүүлсэн </w:t>
      </w:r>
      <w:r w:rsidR="00D1329B">
        <w:rPr>
          <w:rFonts w:ascii="Times New Roman" w:hAnsi="Times New Roman"/>
          <w:szCs w:val="24"/>
        </w:rPr>
        <w:t>тул албан ёсоор хуульчлах шаардлагатай байна.</w:t>
      </w:r>
    </w:p>
    <w:p w14:paraId="14AF7F28" w14:textId="77777777" w:rsidR="008514F3" w:rsidRPr="002E4357" w:rsidRDefault="00D1329B" w:rsidP="00D1329B">
      <w:pPr>
        <w:ind w:firstLine="720"/>
        <w:jc w:val="both"/>
        <w:rPr>
          <w:rFonts w:ascii="Times New Roman" w:hAnsi="Times New Roman"/>
          <w:szCs w:val="24"/>
        </w:rPr>
      </w:pPr>
      <w:r>
        <w:rPr>
          <w:rFonts w:ascii="Times New Roman" w:hAnsi="Times New Roman"/>
          <w:szCs w:val="24"/>
        </w:rPr>
        <w:t>Ийм</w:t>
      </w:r>
      <w:r w:rsidR="00062C6F" w:rsidRPr="002E4357">
        <w:rPr>
          <w:rFonts w:ascii="Times New Roman" w:hAnsi="Times New Roman"/>
          <w:szCs w:val="24"/>
        </w:rPr>
        <w:t xml:space="preserve"> б</w:t>
      </w:r>
      <w:r w:rsidR="008514F3" w:rsidRPr="002E4357">
        <w:rPr>
          <w:rFonts w:ascii="Times New Roman" w:hAnsi="Times New Roman"/>
          <w:szCs w:val="24"/>
        </w:rPr>
        <w:t xml:space="preserve">аталгаат сан нь ихэвчлэн </w:t>
      </w:r>
      <w:r>
        <w:rPr>
          <w:rFonts w:ascii="Times New Roman" w:hAnsi="Times New Roman"/>
          <w:szCs w:val="24"/>
        </w:rPr>
        <w:t>ашгийн төлөө бус тусгайлсан чиг үүрэг бүхий байгууллагын дэргэд ажилладаг</w:t>
      </w:r>
      <w:r w:rsidR="00C2043E" w:rsidRPr="002E4357">
        <w:rPr>
          <w:rFonts w:ascii="Times New Roman" w:hAnsi="Times New Roman"/>
          <w:szCs w:val="24"/>
        </w:rPr>
        <w:t xml:space="preserve"> бай</w:t>
      </w:r>
      <w:r>
        <w:rPr>
          <w:rFonts w:ascii="Times New Roman" w:hAnsi="Times New Roman"/>
          <w:szCs w:val="24"/>
        </w:rPr>
        <w:t>на</w:t>
      </w:r>
      <w:r w:rsidR="00C2043E" w:rsidRPr="002E4357">
        <w:rPr>
          <w:rFonts w:ascii="Times New Roman" w:hAnsi="Times New Roman"/>
          <w:szCs w:val="24"/>
        </w:rPr>
        <w:t>.</w:t>
      </w:r>
      <w:r w:rsidR="00EC606B" w:rsidRPr="002E4357">
        <w:rPr>
          <w:rFonts w:ascii="Times New Roman" w:hAnsi="Times New Roman"/>
          <w:szCs w:val="24"/>
        </w:rPr>
        <w:t xml:space="preserve"> </w:t>
      </w:r>
      <w:r>
        <w:rPr>
          <w:rFonts w:ascii="Times New Roman" w:hAnsi="Times New Roman"/>
          <w:szCs w:val="24"/>
        </w:rPr>
        <w:t>Олон улсад баталгаат сангийн үйл ажиллагаа, удирдлага,</w:t>
      </w:r>
      <w:r w:rsidR="00916618" w:rsidRPr="002E4357">
        <w:rPr>
          <w:rFonts w:ascii="Times New Roman" w:hAnsi="Times New Roman"/>
          <w:szCs w:val="24"/>
        </w:rPr>
        <w:t xml:space="preserve"> бүтэц</w:t>
      </w:r>
      <w:r>
        <w:rPr>
          <w:rFonts w:ascii="Times New Roman" w:hAnsi="Times New Roman"/>
          <w:szCs w:val="24"/>
        </w:rPr>
        <w:t xml:space="preserve"> зохион байгуулалт</w:t>
      </w:r>
      <w:r w:rsidR="00916618" w:rsidRPr="002E4357">
        <w:rPr>
          <w:rFonts w:ascii="Times New Roman" w:hAnsi="Times New Roman"/>
          <w:szCs w:val="24"/>
        </w:rPr>
        <w:t>, тэдгээрийн үүрэг</w:t>
      </w:r>
      <w:r>
        <w:rPr>
          <w:rFonts w:ascii="Times New Roman" w:hAnsi="Times New Roman"/>
          <w:szCs w:val="24"/>
        </w:rPr>
        <w:t>, сангийн орлого, зарлага</w:t>
      </w:r>
      <w:r w:rsidR="00E364FC" w:rsidRPr="002E4357">
        <w:rPr>
          <w:rFonts w:ascii="Times New Roman" w:hAnsi="Times New Roman"/>
          <w:szCs w:val="24"/>
        </w:rPr>
        <w:t xml:space="preserve">, </w:t>
      </w:r>
      <w:r w:rsidR="002C2CEC" w:rsidRPr="002E4357">
        <w:rPr>
          <w:rFonts w:ascii="Times New Roman" w:hAnsi="Times New Roman"/>
          <w:szCs w:val="24"/>
        </w:rPr>
        <w:t xml:space="preserve">нөхөн төлбөр </w:t>
      </w:r>
      <w:r>
        <w:rPr>
          <w:rFonts w:ascii="Times New Roman" w:hAnsi="Times New Roman"/>
          <w:szCs w:val="24"/>
        </w:rPr>
        <w:t xml:space="preserve">олгох </w:t>
      </w:r>
      <w:r w:rsidR="002C2CEC" w:rsidRPr="002E4357">
        <w:rPr>
          <w:rFonts w:ascii="Times New Roman" w:hAnsi="Times New Roman"/>
          <w:szCs w:val="24"/>
        </w:rPr>
        <w:t>талаар нарийвчл</w:t>
      </w:r>
      <w:r>
        <w:rPr>
          <w:rFonts w:ascii="Times New Roman" w:hAnsi="Times New Roman"/>
          <w:szCs w:val="24"/>
        </w:rPr>
        <w:t>ан зохицуулж өгсөн байдаг</w:t>
      </w:r>
      <w:r w:rsidR="002C2CEC" w:rsidRPr="002E4357">
        <w:rPr>
          <w:rFonts w:ascii="Times New Roman" w:hAnsi="Times New Roman"/>
          <w:szCs w:val="24"/>
        </w:rPr>
        <w:t>.</w:t>
      </w:r>
      <w:r>
        <w:rPr>
          <w:rFonts w:ascii="Times New Roman" w:hAnsi="Times New Roman"/>
          <w:szCs w:val="24"/>
        </w:rPr>
        <w:t xml:space="preserve"> </w:t>
      </w:r>
    </w:p>
    <w:p w14:paraId="2BADE591" w14:textId="77777777" w:rsidR="00535453" w:rsidRPr="00D1329B" w:rsidRDefault="009C5E29" w:rsidP="00535453">
      <w:pPr>
        <w:pStyle w:val="Heading1"/>
        <w:numPr>
          <w:ilvl w:val="0"/>
          <w:numId w:val="1"/>
        </w:numPr>
        <w:rPr>
          <w:rFonts w:ascii="Times New Roman" w:hAnsi="Times New Roman"/>
          <w:noProof/>
        </w:rPr>
      </w:pPr>
      <w:r w:rsidRPr="002E4357">
        <w:rPr>
          <w:rFonts w:ascii="Times New Roman" w:hAnsi="Times New Roman"/>
          <w:noProof/>
        </w:rPr>
        <w:t>Зөвлөмж</w:t>
      </w:r>
    </w:p>
    <w:p w14:paraId="494CC2D1" w14:textId="77777777" w:rsidR="00557CE4" w:rsidRPr="002E4357" w:rsidRDefault="006C28D2" w:rsidP="00557CE4">
      <w:pPr>
        <w:ind w:firstLine="720"/>
        <w:jc w:val="both"/>
        <w:rPr>
          <w:rFonts w:ascii="Times New Roman" w:hAnsi="Times New Roman"/>
          <w:noProof/>
        </w:rPr>
      </w:pPr>
      <w:r w:rsidRPr="002E4357">
        <w:rPr>
          <w:rFonts w:ascii="Times New Roman" w:hAnsi="Times New Roman"/>
          <w:noProof/>
        </w:rPr>
        <w:t>Монгол Улсад ж</w:t>
      </w:r>
      <w:r w:rsidR="00557CE4" w:rsidRPr="002E4357">
        <w:rPr>
          <w:rFonts w:ascii="Times New Roman" w:hAnsi="Times New Roman"/>
          <w:noProof/>
        </w:rPr>
        <w:t xml:space="preserve">олоочийн хариуцлагын </w:t>
      </w:r>
      <w:r w:rsidR="006D60B4" w:rsidRPr="002E4357">
        <w:rPr>
          <w:rFonts w:ascii="Times New Roman" w:hAnsi="Times New Roman"/>
          <w:noProof/>
        </w:rPr>
        <w:t>албан журм</w:t>
      </w:r>
      <w:r w:rsidR="00993557" w:rsidRPr="002E4357">
        <w:rPr>
          <w:rFonts w:ascii="Times New Roman" w:hAnsi="Times New Roman"/>
          <w:noProof/>
        </w:rPr>
        <w:t xml:space="preserve">ын даатгалыг хэрэгжүүлж буй </w:t>
      </w:r>
      <w:r w:rsidR="004D052C" w:rsidRPr="002E4357">
        <w:rPr>
          <w:rFonts w:ascii="Times New Roman" w:hAnsi="Times New Roman"/>
          <w:noProof/>
        </w:rPr>
        <w:t>тогтолцоо,</w:t>
      </w:r>
      <w:r w:rsidR="00E813E9" w:rsidRPr="002E4357">
        <w:rPr>
          <w:rFonts w:ascii="Times New Roman" w:hAnsi="Times New Roman"/>
          <w:noProof/>
        </w:rPr>
        <w:t xml:space="preserve"> эрх зүйн орчинг илүү боловсронгуй болгох</w:t>
      </w:r>
      <w:r w:rsidR="00AF1DA7" w:rsidRPr="002E4357">
        <w:rPr>
          <w:rFonts w:ascii="Times New Roman" w:hAnsi="Times New Roman"/>
          <w:noProof/>
        </w:rPr>
        <w:t>,</w:t>
      </w:r>
      <w:r w:rsidR="00D1329B">
        <w:rPr>
          <w:rFonts w:ascii="Times New Roman" w:hAnsi="Times New Roman"/>
          <w:noProof/>
        </w:rPr>
        <w:t xml:space="preserve"> хохирогчийн</w:t>
      </w:r>
      <w:r w:rsidRPr="002E4357">
        <w:rPr>
          <w:rFonts w:ascii="Times New Roman" w:hAnsi="Times New Roman"/>
          <w:noProof/>
        </w:rPr>
        <w:t xml:space="preserve"> эрх ашгийг хамгаалах, оролцогч талуудын </w:t>
      </w:r>
      <w:r w:rsidR="00E813E9" w:rsidRPr="002E4357">
        <w:rPr>
          <w:rFonts w:ascii="Times New Roman" w:hAnsi="Times New Roman"/>
          <w:noProof/>
        </w:rPr>
        <w:t>эрх үүр</w:t>
      </w:r>
      <w:r w:rsidR="00AF1DA7" w:rsidRPr="002E4357">
        <w:rPr>
          <w:rFonts w:ascii="Times New Roman" w:hAnsi="Times New Roman"/>
          <w:noProof/>
        </w:rPr>
        <w:t xml:space="preserve">эг, үүсч буй хүндрэлтэй асуудлуудыг </w:t>
      </w:r>
      <w:r w:rsidR="000A1D81" w:rsidRPr="002E4357">
        <w:rPr>
          <w:rFonts w:ascii="Times New Roman" w:hAnsi="Times New Roman"/>
          <w:noProof/>
        </w:rPr>
        <w:t>шийдвэрлэх</w:t>
      </w:r>
      <w:r w:rsidR="00AF1DA7" w:rsidRPr="002E4357">
        <w:rPr>
          <w:rFonts w:ascii="Times New Roman" w:hAnsi="Times New Roman"/>
          <w:noProof/>
        </w:rPr>
        <w:t xml:space="preserve"> зорилго</w:t>
      </w:r>
      <w:r w:rsidR="00D1329B">
        <w:rPr>
          <w:rFonts w:ascii="Times New Roman" w:hAnsi="Times New Roman"/>
          <w:noProof/>
        </w:rPr>
        <w:t>ор Жолоочийн</w:t>
      </w:r>
      <w:r w:rsidR="00965A4C" w:rsidRPr="002E4357">
        <w:rPr>
          <w:rFonts w:ascii="Times New Roman" w:hAnsi="Times New Roman"/>
          <w:noProof/>
        </w:rPr>
        <w:t xml:space="preserve"> даатгалын</w:t>
      </w:r>
      <w:r w:rsidR="00D1329B">
        <w:rPr>
          <w:rFonts w:ascii="Times New Roman" w:hAnsi="Times New Roman"/>
          <w:noProof/>
        </w:rPr>
        <w:t xml:space="preserve"> тухай хуулийг шинэчлэн найруулах </w:t>
      </w:r>
      <w:r w:rsidR="004D052C" w:rsidRPr="002E4357">
        <w:rPr>
          <w:rFonts w:ascii="Times New Roman" w:hAnsi="Times New Roman"/>
          <w:noProof/>
        </w:rPr>
        <w:t>тухай хуулийн төсл</w:t>
      </w:r>
      <w:r w:rsidR="00D927B7" w:rsidRPr="002E4357">
        <w:rPr>
          <w:rFonts w:ascii="Times New Roman" w:hAnsi="Times New Roman"/>
          <w:noProof/>
        </w:rPr>
        <w:t>ийн тандан судалгааны ажлыг гүйцэтгэлээ.</w:t>
      </w:r>
    </w:p>
    <w:p w14:paraId="20DAAF48" w14:textId="77777777" w:rsidR="003207E0" w:rsidRPr="002E4357" w:rsidRDefault="003207E0" w:rsidP="003207E0">
      <w:pPr>
        <w:ind w:firstLine="720"/>
        <w:jc w:val="both"/>
        <w:rPr>
          <w:rFonts w:ascii="Times New Roman" w:hAnsi="Times New Roman"/>
          <w:noProof/>
        </w:rPr>
      </w:pPr>
      <w:r w:rsidRPr="002E4357">
        <w:rPr>
          <w:rFonts w:ascii="Times New Roman" w:hAnsi="Times New Roman"/>
          <w:noProof/>
        </w:rPr>
        <w:t>Харьцуулалтын үр дүнг харгалзан Хууль тогтоомжийн төсөл боловсруулах хувилбар нь зорилгод хүрэх оновчтой хувилбар гэж дүгнэж байна.</w:t>
      </w:r>
    </w:p>
    <w:p w14:paraId="00833174" w14:textId="77777777" w:rsidR="003207E0" w:rsidRPr="002E4357" w:rsidRDefault="003207E0" w:rsidP="001106AC">
      <w:pPr>
        <w:rPr>
          <w:rFonts w:ascii="Times New Roman" w:hAnsi="Times New Roman"/>
          <w:noProof/>
        </w:rPr>
      </w:pPr>
    </w:p>
    <w:p w14:paraId="440CEFE1" w14:textId="77777777" w:rsidR="009079B6" w:rsidRDefault="003A4661" w:rsidP="003A4661">
      <w:pPr>
        <w:jc w:val="center"/>
        <w:rPr>
          <w:rFonts w:ascii="Times New Roman" w:hAnsi="Times New Roman"/>
          <w:noProof/>
        </w:rPr>
      </w:pPr>
      <w:r w:rsidRPr="002E4357">
        <w:rPr>
          <w:rFonts w:ascii="Times New Roman" w:hAnsi="Times New Roman"/>
          <w:noProof/>
        </w:rPr>
        <w:t>---оОо---</w:t>
      </w:r>
    </w:p>
    <w:p w14:paraId="3F5B622E" w14:textId="77777777" w:rsidR="001106AC" w:rsidRDefault="001106AC" w:rsidP="001106AC">
      <w:pPr>
        <w:rPr>
          <w:rFonts w:ascii="Times New Roman" w:hAnsi="Times New Roman"/>
          <w:noProof/>
          <w:sz w:val="22"/>
        </w:rPr>
      </w:pPr>
      <w:r w:rsidRPr="001106AC">
        <w:rPr>
          <w:rFonts w:ascii="Times New Roman" w:hAnsi="Times New Roman"/>
          <w:noProof/>
          <w:sz w:val="22"/>
        </w:rPr>
        <w:t xml:space="preserve">                                                                                                                 </w:t>
      </w:r>
      <w:r>
        <w:rPr>
          <w:rFonts w:ascii="Times New Roman" w:hAnsi="Times New Roman"/>
          <w:noProof/>
          <w:sz w:val="22"/>
        </w:rPr>
        <w:t xml:space="preserve">                              </w:t>
      </w:r>
    </w:p>
    <w:p w14:paraId="2FD2630B" w14:textId="77777777" w:rsidR="001106AC" w:rsidRDefault="001106AC" w:rsidP="001106AC">
      <w:pPr>
        <w:rPr>
          <w:rFonts w:ascii="Times New Roman" w:hAnsi="Times New Roman"/>
          <w:noProof/>
          <w:sz w:val="22"/>
        </w:rPr>
      </w:pPr>
    </w:p>
    <w:p w14:paraId="352E58CA" w14:textId="77777777" w:rsidR="001106AC" w:rsidRPr="001106AC" w:rsidRDefault="001106AC" w:rsidP="001106AC">
      <w:pPr>
        <w:jc w:val="right"/>
        <w:rPr>
          <w:rFonts w:ascii="Times New Roman" w:hAnsi="Times New Roman"/>
          <w:noProof/>
          <w:sz w:val="22"/>
        </w:rPr>
      </w:pPr>
      <w:r w:rsidRPr="001106AC">
        <w:rPr>
          <w:rFonts w:ascii="Times New Roman" w:hAnsi="Times New Roman"/>
          <w:noProof/>
          <w:sz w:val="22"/>
        </w:rPr>
        <w:lastRenderedPageBreak/>
        <w:t>Хавсралт№1</w:t>
      </w:r>
    </w:p>
    <w:p w14:paraId="4E111546" w14:textId="77777777" w:rsidR="001106AC" w:rsidRPr="001106AC" w:rsidRDefault="001106AC" w:rsidP="001106AC">
      <w:pPr>
        <w:jc w:val="both"/>
        <w:rPr>
          <w:rFonts w:ascii="Times New Roman" w:hAnsi="Times New Roman"/>
          <w:b/>
          <w:bCs/>
          <w:noProof/>
          <w:sz w:val="22"/>
        </w:rPr>
      </w:pPr>
      <w:r w:rsidRPr="001106AC">
        <w:rPr>
          <w:rFonts w:ascii="Times New Roman" w:hAnsi="Times New Roman"/>
          <w:b/>
          <w:bCs/>
          <w:noProof/>
          <w:sz w:val="22"/>
        </w:rPr>
        <w:t>Жолоочийн албан журмын даатгалын гэрээний тоо, нөхөн төлбөр авсан хүний тоо</w:t>
      </w:r>
    </w:p>
    <w:p w14:paraId="0069FABF" w14:textId="77777777" w:rsidR="001106AC" w:rsidRPr="00504C12" w:rsidRDefault="00504C12" w:rsidP="001106AC">
      <w:pPr>
        <w:jc w:val="both"/>
        <w:rPr>
          <w:rFonts w:ascii="Calibri" w:hAnsi="Calibri"/>
          <w:sz w:val="22"/>
          <w:lang w:val="en-US"/>
        </w:rPr>
      </w:pPr>
      <w:r w:rsidRPr="00504C12">
        <w:rPr>
          <w:rFonts w:ascii="Calibri" w:hAnsi="Calibri"/>
          <w:noProof/>
          <w:sz w:val="22"/>
          <w:lang w:val="en-GB" w:eastAsia="en-GB"/>
        </w:rPr>
        <w:drawing>
          <wp:inline distT="0" distB="0" distL="0" distR="0" wp14:anchorId="4678756E" wp14:editId="163DEA22">
            <wp:extent cx="6209030" cy="3233420"/>
            <wp:effectExtent l="0" t="0" r="1270" b="508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C51C78" w14:textId="77777777" w:rsidR="001106AC" w:rsidRPr="00504C12" w:rsidRDefault="001106AC" w:rsidP="001106AC">
      <w:pPr>
        <w:jc w:val="both"/>
        <w:rPr>
          <w:rFonts w:ascii="Calibri" w:hAnsi="Calibri"/>
          <w:sz w:val="22"/>
          <w:lang w:val="en-US"/>
        </w:rPr>
      </w:pPr>
    </w:p>
    <w:p w14:paraId="30E21272" w14:textId="77777777" w:rsidR="001106AC" w:rsidRPr="001106AC" w:rsidRDefault="001106AC" w:rsidP="001106AC">
      <w:pPr>
        <w:rPr>
          <w:rFonts w:ascii="Times New Roman" w:hAnsi="Times New Roman"/>
          <w:b/>
          <w:bCs/>
          <w:sz w:val="22"/>
          <w:lang w:val="en-US"/>
        </w:rPr>
      </w:pPr>
      <w:r w:rsidRPr="001106AC">
        <w:rPr>
          <w:rFonts w:ascii="Times New Roman" w:hAnsi="Times New Roman"/>
          <w:b/>
          <w:bCs/>
          <w:sz w:val="22"/>
        </w:rPr>
        <w:t>Даатгуулагчийн төлсөн</w:t>
      </w:r>
      <w:r w:rsidRPr="001106AC">
        <w:rPr>
          <w:rFonts w:ascii="Times New Roman" w:hAnsi="Times New Roman"/>
          <w:b/>
          <w:bCs/>
          <w:sz w:val="22"/>
          <w:lang w:val="en-US"/>
        </w:rPr>
        <w:t xml:space="preserve"> </w:t>
      </w:r>
      <w:proofErr w:type="spellStart"/>
      <w:r w:rsidRPr="001106AC">
        <w:rPr>
          <w:rFonts w:ascii="Times New Roman" w:hAnsi="Times New Roman"/>
          <w:b/>
          <w:bCs/>
          <w:sz w:val="22"/>
          <w:lang w:val="en-US"/>
        </w:rPr>
        <w:t>хураамжийн</w:t>
      </w:r>
      <w:proofErr w:type="spellEnd"/>
      <w:r w:rsidRPr="001106AC">
        <w:rPr>
          <w:rFonts w:ascii="Times New Roman" w:hAnsi="Times New Roman"/>
          <w:b/>
          <w:bCs/>
          <w:sz w:val="22"/>
          <w:lang w:val="en-US"/>
        </w:rPr>
        <w:t xml:space="preserve"> </w:t>
      </w:r>
      <w:proofErr w:type="spellStart"/>
      <w:r w:rsidRPr="001106AC">
        <w:rPr>
          <w:rFonts w:ascii="Times New Roman" w:hAnsi="Times New Roman"/>
          <w:b/>
          <w:bCs/>
          <w:sz w:val="22"/>
          <w:lang w:val="en-US"/>
        </w:rPr>
        <w:t>орлого</w:t>
      </w:r>
      <w:proofErr w:type="spellEnd"/>
      <w:r w:rsidRPr="001106AC">
        <w:rPr>
          <w:rFonts w:ascii="Times New Roman" w:hAnsi="Times New Roman"/>
          <w:b/>
          <w:bCs/>
          <w:sz w:val="22"/>
          <w:lang w:val="en-US"/>
        </w:rPr>
        <w:t xml:space="preserve">, </w:t>
      </w:r>
      <w:proofErr w:type="spellStart"/>
      <w:r w:rsidRPr="001106AC">
        <w:rPr>
          <w:rFonts w:ascii="Times New Roman" w:hAnsi="Times New Roman"/>
          <w:b/>
          <w:bCs/>
          <w:sz w:val="22"/>
          <w:lang w:val="en-US"/>
        </w:rPr>
        <w:t>олгосон</w:t>
      </w:r>
      <w:proofErr w:type="spellEnd"/>
      <w:r w:rsidRPr="001106AC">
        <w:rPr>
          <w:rFonts w:ascii="Times New Roman" w:hAnsi="Times New Roman"/>
          <w:b/>
          <w:bCs/>
          <w:sz w:val="22"/>
          <w:lang w:val="en-US"/>
        </w:rPr>
        <w:t xml:space="preserve"> </w:t>
      </w:r>
      <w:proofErr w:type="spellStart"/>
      <w:r w:rsidRPr="001106AC">
        <w:rPr>
          <w:rFonts w:ascii="Times New Roman" w:hAnsi="Times New Roman"/>
          <w:b/>
          <w:bCs/>
          <w:sz w:val="22"/>
          <w:lang w:val="en-US"/>
        </w:rPr>
        <w:t>нөхөн</w:t>
      </w:r>
      <w:proofErr w:type="spellEnd"/>
      <w:r w:rsidRPr="001106AC">
        <w:rPr>
          <w:rFonts w:ascii="Times New Roman" w:hAnsi="Times New Roman"/>
          <w:b/>
          <w:bCs/>
          <w:sz w:val="22"/>
          <w:lang w:val="en-US"/>
        </w:rPr>
        <w:t xml:space="preserve"> </w:t>
      </w:r>
      <w:proofErr w:type="spellStart"/>
      <w:r w:rsidRPr="001106AC">
        <w:rPr>
          <w:rFonts w:ascii="Times New Roman" w:hAnsi="Times New Roman"/>
          <w:b/>
          <w:bCs/>
          <w:sz w:val="22"/>
          <w:lang w:val="en-US"/>
        </w:rPr>
        <w:t>төлбөр</w:t>
      </w:r>
      <w:proofErr w:type="spellEnd"/>
      <w:r w:rsidRPr="001106AC">
        <w:rPr>
          <w:rFonts w:ascii="Times New Roman" w:hAnsi="Times New Roman"/>
          <w:b/>
          <w:bCs/>
          <w:sz w:val="22"/>
          <w:lang w:val="en-US"/>
        </w:rPr>
        <w:t xml:space="preserve"> </w:t>
      </w:r>
      <w:r w:rsidRPr="001106AC">
        <w:rPr>
          <w:rFonts w:ascii="Times New Roman" w:hAnsi="Times New Roman"/>
          <w:i/>
          <w:iCs/>
          <w:sz w:val="22"/>
          <w:lang w:val="en-US"/>
        </w:rPr>
        <w:t>/</w:t>
      </w:r>
      <w:proofErr w:type="spellStart"/>
      <w:r w:rsidRPr="001106AC">
        <w:rPr>
          <w:rFonts w:ascii="Times New Roman" w:hAnsi="Times New Roman"/>
          <w:i/>
          <w:iCs/>
          <w:sz w:val="22"/>
          <w:lang w:val="en-US"/>
        </w:rPr>
        <w:t>тэрбум</w:t>
      </w:r>
      <w:proofErr w:type="spellEnd"/>
      <w:r w:rsidRPr="001106AC">
        <w:rPr>
          <w:rFonts w:ascii="Times New Roman" w:hAnsi="Times New Roman"/>
          <w:i/>
          <w:iCs/>
          <w:sz w:val="22"/>
          <w:lang w:val="en-US"/>
        </w:rPr>
        <w:t xml:space="preserve"> </w:t>
      </w:r>
      <w:proofErr w:type="spellStart"/>
      <w:r w:rsidRPr="001106AC">
        <w:rPr>
          <w:rFonts w:ascii="Times New Roman" w:hAnsi="Times New Roman"/>
          <w:i/>
          <w:iCs/>
          <w:sz w:val="22"/>
          <w:lang w:val="en-US"/>
        </w:rPr>
        <w:t>төгрөг</w:t>
      </w:r>
      <w:proofErr w:type="spellEnd"/>
      <w:r w:rsidRPr="001106AC">
        <w:rPr>
          <w:rFonts w:ascii="Times New Roman" w:hAnsi="Times New Roman"/>
          <w:i/>
          <w:iCs/>
          <w:sz w:val="22"/>
          <w:lang w:val="en-US"/>
        </w:rPr>
        <w:t>/</w:t>
      </w:r>
    </w:p>
    <w:p w14:paraId="6BEA6206" w14:textId="77777777" w:rsidR="001106AC" w:rsidRPr="00504C12" w:rsidRDefault="00CC4693" w:rsidP="001106AC">
      <w:pPr>
        <w:jc w:val="both"/>
        <w:rPr>
          <w:rFonts w:ascii="Calibri" w:hAnsi="Calibri"/>
          <w:sz w:val="22"/>
          <w:lang w:val="en-US"/>
        </w:rPr>
      </w:pPr>
      <w:r w:rsidRPr="00504C12">
        <w:rPr>
          <w:rFonts w:ascii="Calibri" w:hAnsi="Calibri"/>
          <w:noProof/>
          <w:sz w:val="22"/>
          <w:lang w:val="en-GB" w:eastAsia="en-GB"/>
        </w:rPr>
        <w:object w:dxaOrig="20360" w:dyaOrig="11320" w14:anchorId="604BE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pt;height:272pt;visibility:visible;mso-width-percent:0;mso-height-percent:0;mso-width-percent:0;mso-height-percent:0" o:ole="">
            <v:imagedata r:id="rId9" o:title=""/>
            <o:lock v:ext="edit" aspectratio="f"/>
          </v:shape>
          <o:OLEObject Type="Embed" ProgID="Excel.Sheet.8" ShapeID="_x0000_i1025" DrawAspect="Content" ObjectID="_1684328250" r:id="rId10">
            <o:FieldCodes>\s</o:FieldCodes>
          </o:OLEObject>
        </w:object>
      </w:r>
    </w:p>
    <w:p w14:paraId="19BF6C61" w14:textId="77777777" w:rsidR="001106AC" w:rsidRPr="00504C12" w:rsidRDefault="001106AC" w:rsidP="001106AC">
      <w:pPr>
        <w:jc w:val="both"/>
        <w:rPr>
          <w:rFonts w:ascii="Calibri" w:hAnsi="Calibri"/>
          <w:sz w:val="22"/>
          <w:lang w:val="en-US"/>
        </w:rPr>
      </w:pPr>
    </w:p>
    <w:p w14:paraId="5FAD83CD" w14:textId="77777777" w:rsidR="001106AC" w:rsidRDefault="001106AC" w:rsidP="003A4661">
      <w:pPr>
        <w:jc w:val="center"/>
        <w:rPr>
          <w:rFonts w:ascii="Times New Roman" w:hAnsi="Times New Roman"/>
          <w:noProof/>
        </w:rPr>
      </w:pPr>
    </w:p>
    <w:p w14:paraId="1EA64304" w14:textId="77777777" w:rsidR="001106AC" w:rsidRDefault="001106AC" w:rsidP="003A4661">
      <w:pPr>
        <w:jc w:val="center"/>
        <w:rPr>
          <w:rFonts w:ascii="Times New Roman" w:hAnsi="Times New Roman"/>
          <w:noProof/>
        </w:rPr>
      </w:pPr>
    </w:p>
    <w:p w14:paraId="6B65A760" w14:textId="77777777" w:rsidR="001106AC" w:rsidRDefault="001106AC" w:rsidP="003A4661">
      <w:pPr>
        <w:jc w:val="center"/>
        <w:rPr>
          <w:rFonts w:ascii="Times New Roman" w:hAnsi="Times New Roman"/>
          <w:noProof/>
        </w:rPr>
        <w:sectPr w:rsidR="001106AC" w:rsidSect="00511573">
          <w:footerReference w:type="default" r:id="rId11"/>
          <w:pgSz w:w="11906" w:h="16838" w:code="9"/>
          <w:pgMar w:top="1440" w:right="1440" w:bottom="709" w:left="1440" w:header="720" w:footer="720" w:gutter="0"/>
          <w:cols w:space="720"/>
          <w:docGrid w:linePitch="360"/>
        </w:sectPr>
      </w:pPr>
    </w:p>
    <w:p w14:paraId="35D2ED2F" w14:textId="77777777" w:rsidR="001106AC" w:rsidRPr="001106AC" w:rsidRDefault="001106AC" w:rsidP="001106AC">
      <w:pPr>
        <w:jc w:val="right"/>
        <w:rPr>
          <w:rFonts w:ascii="Times New Roman" w:eastAsia="Times New Roman" w:hAnsi="Times New Roman"/>
          <w:sz w:val="20"/>
          <w:szCs w:val="20"/>
        </w:rPr>
      </w:pPr>
      <w:r w:rsidRPr="001106AC">
        <w:rPr>
          <w:rFonts w:ascii="Times New Roman" w:eastAsia="Times New Roman" w:hAnsi="Times New Roman"/>
          <w:sz w:val="20"/>
          <w:szCs w:val="20"/>
        </w:rPr>
        <w:lastRenderedPageBreak/>
        <w:t xml:space="preserve">САНХҮҮГИЙН ЗОХИЦУУЛАХ ХОРООНООС ИТГЭЛЦҮҮРИЙН ЖУРАМД ӨӨРЧЛӨЛТ ОРУУЛСАН ТУХАЙ    </w:t>
      </w:r>
      <w:r w:rsidR="003052EE" w:rsidRPr="001106AC">
        <w:rPr>
          <w:rFonts w:ascii="Times New Roman" w:eastAsia="Times New Roman" w:hAnsi="Times New Roman"/>
          <w:color w:val="000000"/>
          <w:szCs w:val="24"/>
          <w:lang w:val="en-US"/>
        </w:rPr>
        <w:t>ХАВСРАЛТ №</w:t>
      </w:r>
      <w:r w:rsidR="003052EE">
        <w:rPr>
          <w:rFonts w:ascii="Times New Roman" w:eastAsia="Times New Roman" w:hAnsi="Times New Roman"/>
          <w:color w:val="000000"/>
          <w:szCs w:val="24"/>
        </w:rPr>
        <w:t xml:space="preserve">2 </w:t>
      </w:r>
      <w:r w:rsidRPr="001106AC">
        <w:rPr>
          <w:rFonts w:ascii="Times New Roman" w:eastAsia="Times New Roman" w:hAnsi="Times New Roman"/>
          <w:sz w:val="20"/>
          <w:szCs w:val="20"/>
        </w:rPr>
        <w:t xml:space="preserve">                           </w:t>
      </w:r>
    </w:p>
    <w:tbl>
      <w:tblPr>
        <w:tblpPr w:leftFromText="180" w:rightFromText="180" w:horzAnchor="margin" w:tblpXSpec="center" w:tblpY="460"/>
        <w:tblW w:w="15843" w:type="dxa"/>
        <w:tblLayout w:type="fixed"/>
        <w:tblLook w:val="04A0" w:firstRow="1" w:lastRow="0" w:firstColumn="1" w:lastColumn="0" w:noHBand="0" w:noVBand="1"/>
      </w:tblPr>
      <w:tblGrid>
        <w:gridCol w:w="534"/>
        <w:gridCol w:w="708"/>
        <w:gridCol w:w="3261"/>
        <w:gridCol w:w="567"/>
        <w:gridCol w:w="283"/>
        <w:gridCol w:w="5245"/>
        <w:gridCol w:w="709"/>
        <w:gridCol w:w="567"/>
        <w:gridCol w:w="3402"/>
        <w:gridCol w:w="567"/>
      </w:tblGrid>
      <w:tr w:rsidR="001106AC" w:rsidRPr="00504C12" w14:paraId="0ADEC561" w14:textId="77777777" w:rsidTr="003052EE">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1FFB5"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w:t>
            </w:r>
          </w:p>
        </w:tc>
        <w:tc>
          <w:tcPr>
            <w:tcW w:w="453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1BC89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"2011-11-23" 331-тогтоол</w:t>
            </w:r>
          </w:p>
        </w:tc>
        <w:tc>
          <w:tcPr>
            <w:tcW w:w="623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8EA9921"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"2015-07-03" 303-тогтоол</w:t>
            </w:r>
          </w:p>
        </w:tc>
        <w:tc>
          <w:tcPr>
            <w:tcW w:w="453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0145C7"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"2018-06-06" 211-тогтоол</w:t>
            </w:r>
          </w:p>
        </w:tc>
      </w:tr>
      <w:tr w:rsidR="003052EE" w:rsidRPr="00504C12" w14:paraId="1AFF2383" w14:textId="77777777" w:rsidTr="003052EE">
        <w:trPr>
          <w:trHeight w:val="256"/>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46C4C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И1</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78F8A68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Улаанбаатар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Дархан-Уул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Орхон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аймаг</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619F391"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5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A1F032"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Улаанбаатар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хот</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4B888501"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1.2</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4F636535"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Улаанбаатар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Дархан-Уул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Орхон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аймаг</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332E8709"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r>
      <w:tr w:rsidR="003052EE" w:rsidRPr="00504C12" w14:paraId="7E82A12C" w14:textId="77777777" w:rsidTr="003052EE">
        <w:trPr>
          <w:trHeight w:val="248"/>
        </w:trPr>
        <w:tc>
          <w:tcPr>
            <w:tcW w:w="534" w:type="dxa"/>
            <w:vMerge/>
            <w:tcBorders>
              <w:top w:val="nil"/>
              <w:left w:val="single" w:sz="4" w:space="0" w:color="auto"/>
              <w:bottom w:val="single" w:sz="4" w:space="0" w:color="000000"/>
              <w:right w:val="single" w:sz="4" w:space="0" w:color="auto"/>
            </w:tcBorders>
            <w:vAlign w:val="center"/>
            <w:hideMark/>
          </w:tcPr>
          <w:p w14:paraId="490217C1"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5625AC"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Бусад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аймаг</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хот</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3F01A2A"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0.9</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14:paraId="1D289FA4"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Дархан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Орхон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Сэлэнгэ</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3A811D03"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1.1</w:t>
            </w:r>
          </w:p>
        </w:tc>
        <w:tc>
          <w:tcPr>
            <w:tcW w:w="396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642CC0B"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Бусад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аймаг</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хот</w:t>
            </w:r>
            <w:proofErr w:type="spellEnd"/>
          </w:p>
        </w:tc>
        <w:tc>
          <w:tcPr>
            <w:tcW w:w="567"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4B9A6E3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06A0BB72" w14:textId="77777777" w:rsidTr="003052EE">
        <w:trPr>
          <w:trHeight w:val="266"/>
        </w:trPr>
        <w:tc>
          <w:tcPr>
            <w:tcW w:w="534" w:type="dxa"/>
            <w:vMerge/>
            <w:tcBorders>
              <w:top w:val="nil"/>
              <w:left w:val="single" w:sz="4" w:space="0" w:color="auto"/>
              <w:bottom w:val="single" w:sz="4" w:space="0" w:color="000000"/>
              <w:right w:val="single" w:sz="4" w:space="0" w:color="auto"/>
            </w:tcBorders>
            <w:vAlign w:val="center"/>
            <w:hideMark/>
          </w:tcPr>
          <w:p w14:paraId="746DFE7B"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vMerge/>
            <w:tcBorders>
              <w:top w:val="single" w:sz="4" w:space="0" w:color="auto"/>
              <w:left w:val="single" w:sz="4" w:space="0" w:color="auto"/>
              <w:bottom w:val="single" w:sz="4" w:space="0" w:color="000000"/>
              <w:right w:val="single" w:sz="4" w:space="0" w:color="000000"/>
            </w:tcBorders>
            <w:vAlign w:val="center"/>
            <w:hideMark/>
          </w:tcPr>
          <w:p w14:paraId="3AC8AB4C"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67" w:type="dxa"/>
            <w:vMerge/>
            <w:tcBorders>
              <w:top w:val="nil"/>
              <w:left w:val="single" w:sz="4" w:space="0" w:color="auto"/>
              <w:bottom w:val="single" w:sz="4" w:space="0" w:color="000000"/>
              <w:right w:val="single" w:sz="4" w:space="0" w:color="auto"/>
            </w:tcBorders>
            <w:vAlign w:val="center"/>
            <w:hideMark/>
          </w:tcPr>
          <w:p w14:paraId="3F604AC4"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14:paraId="6C2117F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Бусад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аймаг</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хот</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4CA16BF8"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1</w:t>
            </w:r>
          </w:p>
        </w:tc>
        <w:tc>
          <w:tcPr>
            <w:tcW w:w="3969" w:type="dxa"/>
            <w:gridSpan w:val="2"/>
            <w:vMerge/>
            <w:tcBorders>
              <w:top w:val="nil"/>
              <w:left w:val="nil"/>
              <w:bottom w:val="single" w:sz="4" w:space="0" w:color="auto"/>
              <w:right w:val="single" w:sz="4" w:space="0" w:color="auto"/>
            </w:tcBorders>
            <w:vAlign w:val="center"/>
            <w:hideMark/>
          </w:tcPr>
          <w:p w14:paraId="67B7F211"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67" w:type="dxa"/>
            <w:vMerge/>
            <w:tcBorders>
              <w:top w:val="nil"/>
              <w:left w:val="single" w:sz="4" w:space="0" w:color="auto"/>
              <w:bottom w:val="single" w:sz="4" w:space="0" w:color="000000"/>
              <w:right w:val="single" w:sz="4" w:space="0" w:color="auto"/>
            </w:tcBorders>
            <w:vAlign w:val="center"/>
            <w:hideMark/>
          </w:tcPr>
          <w:p w14:paraId="16CE6260"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r>
      <w:tr w:rsidR="001106AC" w:rsidRPr="00504C12" w14:paraId="13EBFE8E" w14:textId="77777777" w:rsidTr="003052EE">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F43AB3A"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И2</w:t>
            </w:r>
          </w:p>
        </w:tc>
        <w:tc>
          <w:tcPr>
            <w:tcW w:w="4536" w:type="dxa"/>
            <w:gridSpan w:val="3"/>
            <w:tcBorders>
              <w:top w:val="single" w:sz="4" w:space="0" w:color="auto"/>
              <w:left w:val="nil"/>
              <w:bottom w:val="single" w:sz="4" w:space="0" w:color="auto"/>
              <w:right w:val="single" w:sz="4" w:space="0" w:color="000000"/>
            </w:tcBorders>
            <w:shd w:val="clear" w:color="auto" w:fill="auto"/>
            <w:vAlign w:val="center"/>
            <w:hideMark/>
          </w:tcPr>
          <w:p w14:paraId="420CAD5B"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Өмнөх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гэрээний</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хугацаанд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даатгуулагчийн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буруугаас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үүссэн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даатгалын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тохиолдлын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үед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нөхөн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төлбөр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олгосон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тооноос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хамаарах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бүлэг</w:t>
            </w:r>
            <w:proofErr w:type="spellEnd"/>
          </w:p>
        </w:tc>
        <w:tc>
          <w:tcPr>
            <w:tcW w:w="6237" w:type="dxa"/>
            <w:gridSpan w:val="3"/>
            <w:tcBorders>
              <w:top w:val="single" w:sz="4" w:space="0" w:color="auto"/>
              <w:left w:val="nil"/>
              <w:bottom w:val="single" w:sz="4" w:space="0" w:color="auto"/>
              <w:right w:val="single" w:sz="4" w:space="0" w:color="000000"/>
            </w:tcBorders>
            <w:shd w:val="clear" w:color="auto" w:fill="auto"/>
            <w:vAlign w:val="center"/>
            <w:hideMark/>
          </w:tcPr>
          <w:p w14:paraId="7B635B5D"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Өмнөх</w:t>
            </w:r>
            <w:proofErr w:type="spellEnd"/>
            <w:r w:rsidRPr="003052EE">
              <w:rPr>
                <w:rFonts w:ascii="Times New Roman" w:eastAsia="Times New Roman" w:hAnsi="Times New Roman"/>
                <w:color w:val="000000"/>
                <w:sz w:val="16"/>
                <w:szCs w:val="16"/>
                <w:lang w:val="en-US"/>
              </w:rPr>
              <w:t xml:space="preserve"> 1 </w:t>
            </w:r>
            <w:proofErr w:type="spellStart"/>
            <w:r w:rsidRPr="003052EE">
              <w:rPr>
                <w:rFonts w:ascii="Times New Roman" w:eastAsia="Times New Roman" w:hAnsi="Times New Roman"/>
                <w:color w:val="000000"/>
                <w:sz w:val="16"/>
                <w:szCs w:val="16"/>
                <w:lang w:val="en-US"/>
              </w:rPr>
              <w:t>жилийн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хугацаанд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даатгуулагчийн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буруугаас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үүссэн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даатгалын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тохиолдлын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үед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нөхөн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төлбөр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олгосон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эсхүл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тухайн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тээврийн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хэрэгслийг</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жолоодох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буруугаас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үүссэн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зам</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тээврийн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ослын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улмаас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даатгалын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сангаас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нөхөн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төлбөр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олгосон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тооноос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хамаарах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бүлэг</w:t>
            </w:r>
            <w:proofErr w:type="spellEnd"/>
          </w:p>
        </w:tc>
        <w:tc>
          <w:tcPr>
            <w:tcW w:w="4536" w:type="dxa"/>
            <w:gridSpan w:val="3"/>
            <w:tcBorders>
              <w:top w:val="single" w:sz="4" w:space="0" w:color="auto"/>
              <w:left w:val="nil"/>
              <w:bottom w:val="single" w:sz="4" w:space="0" w:color="auto"/>
              <w:right w:val="single" w:sz="4" w:space="0" w:color="000000"/>
            </w:tcBorders>
            <w:shd w:val="clear" w:color="auto" w:fill="auto"/>
            <w:vAlign w:val="center"/>
            <w:hideMark/>
          </w:tcPr>
          <w:p w14:paraId="2DB500CA"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Өмнөх</w:t>
            </w:r>
            <w:proofErr w:type="spellEnd"/>
            <w:r w:rsidRPr="003052EE">
              <w:rPr>
                <w:rFonts w:ascii="Times New Roman" w:eastAsia="Times New Roman" w:hAnsi="Times New Roman"/>
                <w:color w:val="000000"/>
                <w:sz w:val="16"/>
                <w:szCs w:val="16"/>
                <w:lang w:val="en-US"/>
              </w:rPr>
              <w:t xml:space="preserve"> 1 </w:t>
            </w:r>
            <w:proofErr w:type="spellStart"/>
            <w:r w:rsidRPr="003052EE">
              <w:rPr>
                <w:rFonts w:ascii="Times New Roman" w:eastAsia="Times New Roman" w:hAnsi="Times New Roman"/>
                <w:color w:val="000000"/>
                <w:sz w:val="16"/>
                <w:szCs w:val="16"/>
                <w:lang w:val="en-US"/>
              </w:rPr>
              <w:t>жилийн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хугацаанд</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даатгуулагчийн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буруугаас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үүссэн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даатгалын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тохиолдлын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олгосон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нөхөн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төлбөрийн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хэмжээнээс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хамаарах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итгэлцүүр</w:t>
            </w:r>
            <w:proofErr w:type="spellEnd"/>
            <w:r w:rsidRPr="003052EE">
              <w:rPr>
                <w:rFonts w:ascii="Times New Roman" w:eastAsia="Times New Roman" w:hAnsi="Times New Roman"/>
                <w:color w:val="000000"/>
                <w:sz w:val="16"/>
                <w:szCs w:val="16"/>
                <w:lang w:val="en-US"/>
              </w:rPr>
              <w:t xml:space="preserve"> И2</w:t>
            </w:r>
          </w:p>
        </w:tc>
      </w:tr>
      <w:tr w:rsidR="003052EE" w:rsidRPr="00504C12" w14:paraId="650ED9A9" w14:textId="77777777" w:rsidTr="003052EE">
        <w:trPr>
          <w:trHeight w:val="315"/>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9157C3"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И3</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65E0CD4C"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22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2 </w:t>
            </w:r>
            <w:proofErr w:type="spellStart"/>
            <w:r w:rsidRPr="003052EE">
              <w:rPr>
                <w:rFonts w:ascii="Times New Roman" w:eastAsia="Times New Roman" w:hAnsi="Times New Roman"/>
                <w:color w:val="000000"/>
                <w:sz w:val="16"/>
                <w:szCs w:val="16"/>
                <w:lang w:val="en-US"/>
              </w:rPr>
              <w:t>жил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C30C74E"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c>
          <w:tcPr>
            <w:tcW w:w="5528" w:type="dxa"/>
            <w:gridSpan w:val="2"/>
            <w:tcBorders>
              <w:top w:val="single" w:sz="4" w:space="0" w:color="auto"/>
              <w:left w:val="nil"/>
              <w:bottom w:val="single" w:sz="4" w:space="0" w:color="auto"/>
              <w:right w:val="single" w:sz="4" w:space="0" w:color="000000"/>
            </w:tcBorders>
            <w:shd w:val="clear" w:color="000000" w:fill="FFFF00"/>
            <w:vAlign w:val="center"/>
            <w:hideMark/>
          </w:tcPr>
          <w:p w14:paraId="765AEE5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976C5A5"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7C89016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F081B5F"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r>
      <w:tr w:rsidR="003052EE" w:rsidRPr="00504C12" w14:paraId="579DC96F" w14:textId="77777777" w:rsidTr="003052EE">
        <w:trPr>
          <w:trHeight w:val="315"/>
        </w:trPr>
        <w:tc>
          <w:tcPr>
            <w:tcW w:w="534" w:type="dxa"/>
            <w:vMerge/>
            <w:tcBorders>
              <w:top w:val="nil"/>
              <w:left w:val="single" w:sz="4" w:space="0" w:color="auto"/>
              <w:bottom w:val="single" w:sz="4" w:space="0" w:color="000000"/>
              <w:right w:val="single" w:sz="4" w:space="0" w:color="auto"/>
            </w:tcBorders>
            <w:vAlign w:val="center"/>
            <w:hideMark/>
          </w:tcPr>
          <w:p w14:paraId="05C1138C"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5B178B9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22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2 </w:t>
            </w:r>
            <w:proofErr w:type="spellStart"/>
            <w:r w:rsidRPr="003052EE">
              <w:rPr>
                <w:rFonts w:ascii="Times New Roman" w:eastAsia="Times New Roman" w:hAnsi="Times New Roman"/>
                <w:color w:val="000000"/>
                <w:sz w:val="16"/>
                <w:szCs w:val="16"/>
                <w:lang w:val="en-US"/>
              </w:rPr>
              <w:t>жилээс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r w:rsidRPr="003052EE">
              <w:rPr>
                <w:rFonts w:ascii="Times New Roman" w:eastAsia="Times New Roman" w:hAnsi="Times New Roman"/>
                <w:color w:val="000000"/>
                <w:sz w:val="16"/>
                <w:szCs w:val="16"/>
                <w:lang w:val="en-US"/>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15326BA"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1.15</w:t>
            </w:r>
          </w:p>
        </w:tc>
        <w:tc>
          <w:tcPr>
            <w:tcW w:w="5528" w:type="dxa"/>
            <w:gridSpan w:val="2"/>
            <w:tcBorders>
              <w:top w:val="single" w:sz="4" w:space="0" w:color="auto"/>
              <w:left w:val="nil"/>
              <w:bottom w:val="single" w:sz="4" w:space="0" w:color="auto"/>
              <w:right w:val="single" w:sz="4" w:space="0" w:color="000000"/>
            </w:tcBorders>
            <w:shd w:val="clear" w:color="000000" w:fill="FFFF00"/>
            <w:vAlign w:val="center"/>
            <w:hideMark/>
          </w:tcPr>
          <w:p w14:paraId="5E01859C"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жилээс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r w:rsidRPr="003052EE">
              <w:rPr>
                <w:rFonts w:ascii="Times New Roman" w:eastAsia="Times New Roman" w:hAnsi="Times New Roman"/>
                <w:color w:val="000000"/>
                <w:sz w:val="16"/>
                <w:szCs w:val="16"/>
                <w:lang w:val="en-US"/>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B6F9BEB"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1.15</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03BD75F1"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жилээс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r w:rsidRPr="003052EE">
              <w:rPr>
                <w:rFonts w:ascii="Times New Roman" w:eastAsia="Times New Roman" w:hAnsi="Times New Roman"/>
                <w:color w:val="000000"/>
                <w:sz w:val="16"/>
                <w:szCs w:val="16"/>
                <w:lang w:val="en-US"/>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66263D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1.15</w:t>
            </w:r>
          </w:p>
        </w:tc>
      </w:tr>
      <w:tr w:rsidR="003052EE" w:rsidRPr="00504C12" w14:paraId="6DB9A350" w14:textId="77777777" w:rsidTr="003052EE">
        <w:trPr>
          <w:trHeight w:val="300"/>
        </w:trPr>
        <w:tc>
          <w:tcPr>
            <w:tcW w:w="534" w:type="dxa"/>
            <w:vMerge/>
            <w:tcBorders>
              <w:top w:val="nil"/>
              <w:left w:val="single" w:sz="4" w:space="0" w:color="auto"/>
              <w:bottom w:val="single" w:sz="4" w:space="0" w:color="000000"/>
              <w:right w:val="single" w:sz="4" w:space="0" w:color="auto"/>
            </w:tcBorders>
            <w:vAlign w:val="center"/>
            <w:hideMark/>
          </w:tcPr>
          <w:p w14:paraId="5B459159"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16E5DE0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22-оос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2 </w:t>
            </w:r>
            <w:proofErr w:type="spellStart"/>
            <w:r w:rsidRPr="003052EE">
              <w:rPr>
                <w:rFonts w:ascii="Times New Roman" w:eastAsia="Times New Roman" w:hAnsi="Times New Roman"/>
                <w:color w:val="000000"/>
                <w:sz w:val="16"/>
                <w:szCs w:val="16"/>
                <w:lang w:val="en-US"/>
              </w:rPr>
              <w:t>жил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B82513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w:t>
            </w:r>
          </w:p>
        </w:tc>
        <w:tc>
          <w:tcPr>
            <w:tcW w:w="5528" w:type="dxa"/>
            <w:gridSpan w:val="2"/>
            <w:tcBorders>
              <w:top w:val="single" w:sz="4" w:space="0" w:color="auto"/>
              <w:left w:val="nil"/>
              <w:bottom w:val="single" w:sz="4" w:space="0" w:color="auto"/>
              <w:right w:val="single" w:sz="4" w:space="0" w:color="000000"/>
            </w:tcBorders>
            <w:shd w:val="clear" w:color="000000" w:fill="FFFF00"/>
            <w:vAlign w:val="center"/>
            <w:hideMark/>
          </w:tcPr>
          <w:p w14:paraId="21733D3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25-оос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5D005FB0"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7263D4AD"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25-оос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AE2E6B5"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w:t>
            </w:r>
          </w:p>
        </w:tc>
      </w:tr>
      <w:tr w:rsidR="003052EE" w:rsidRPr="00504C12" w14:paraId="6A772290" w14:textId="77777777" w:rsidTr="003052EE">
        <w:trPr>
          <w:trHeight w:val="179"/>
        </w:trPr>
        <w:tc>
          <w:tcPr>
            <w:tcW w:w="534" w:type="dxa"/>
            <w:vMerge/>
            <w:tcBorders>
              <w:top w:val="nil"/>
              <w:left w:val="single" w:sz="4" w:space="0" w:color="auto"/>
              <w:bottom w:val="single" w:sz="4" w:space="0" w:color="000000"/>
              <w:right w:val="single" w:sz="4" w:space="0" w:color="auto"/>
            </w:tcBorders>
            <w:vAlign w:val="center"/>
            <w:hideMark/>
          </w:tcPr>
          <w:p w14:paraId="05BB341E"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79CB26B5"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22-оос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насны,2 </w:t>
            </w:r>
            <w:proofErr w:type="spellStart"/>
            <w:r w:rsidRPr="003052EE">
              <w:rPr>
                <w:rFonts w:ascii="Times New Roman" w:eastAsia="Times New Roman" w:hAnsi="Times New Roman"/>
                <w:color w:val="000000"/>
                <w:sz w:val="16"/>
                <w:szCs w:val="16"/>
                <w:lang w:val="en-US"/>
              </w:rPr>
              <w:t>жилээс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198D65C"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528" w:type="dxa"/>
            <w:gridSpan w:val="2"/>
            <w:tcBorders>
              <w:top w:val="single" w:sz="4" w:space="0" w:color="auto"/>
              <w:left w:val="nil"/>
              <w:bottom w:val="single" w:sz="4" w:space="0" w:color="auto"/>
              <w:right w:val="single" w:sz="4" w:space="0" w:color="000000"/>
            </w:tcBorders>
            <w:shd w:val="clear" w:color="000000" w:fill="FFFF00"/>
            <w:vAlign w:val="center"/>
            <w:hideMark/>
          </w:tcPr>
          <w:p w14:paraId="5F642A6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25-оос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жилээс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0BBF7AE"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6619A4F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25-оос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насны</w:t>
            </w:r>
            <w:proofErr w:type="spellEnd"/>
            <w:r w:rsidRPr="003052EE">
              <w:rPr>
                <w:rFonts w:ascii="Times New Roman" w:eastAsia="Times New Roman" w:hAnsi="Times New Roman"/>
                <w:color w:val="000000"/>
                <w:sz w:val="16"/>
                <w:szCs w:val="16"/>
                <w:lang w:val="en-US"/>
              </w:rPr>
              <w:t xml:space="preserve">, 3 </w:t>
            </w:r>
            <w:proofErr w:type="spellStart"/>
            <w:r w:rsidRPr="003052EE">
              <w:rPr>
                <w:rFonts w:ascii="Times New Roman" w:eastAsia="Times New Roman" w:hAnsi="Times New Roman"/>
                <w:color w:val="000000"/>
                <w:sz w:val="16"/>
                <w:szCs w:val="16"/>
                <w:lang w:val="en-US"/>
              </w:rPr>
              <w:t>жилээс</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туршлагатай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0DAF1B3"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419A3FD3" w14:textId="77777777" w:rsidTr="003052EE">
        <w:trPr>
          <w:trHeight w:val="26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775D38A"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И4</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4149A5"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Даатгалын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гэрээний</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хугацаа</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9B32A2A"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5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656466"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Даатгалын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гэрээний</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хугацаа</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1C98069"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50107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Даатгалын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гэрээний</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хугацаа</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C937FC9"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0AD34D09" w14:textId="77777777" w:rsidTr="003052EE">
        <w:trPr>
          <w:trHeight w:val="231"/>
        </w:trPr>
        <w:tc>
          <w:tcPr>
            <w:tcW w:w="534"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558F5A97"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И5</w:t>
            </w: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779343FE"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Худал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эсэх</w:t>
            </w:r>
            <w:proofErr w:type="spellEnd"/>
            <w:r w:rsidRPr="003052EE">
              <w:rPr>
                <w:rFonts w:ascii="Times New Roman" w:eastAsia="Times New Roman" w:hAnsi="Times New Roman"/>
                <w:color w:val="000000"/>
                <w:sz w:val="16"/>
                <w:szCs w:val="16"/>
                <w:lang w:val="en-US"/>
              </w:rPr>
              <w:t xml:space="preserve"> - ТИЙМ</w:t>
            </w:r>
          </w:p>
        </w:tc>
        <w:tc>
          <w:tcPr>
            <w:tcW w:w="567" w:type="dxa"/>
            <w:tcBorders>
              <w:top w:val="nil"/>
              <w:left w:val="nil"/>
              <w:bottom w:val="single" w:sz="4" w:space="0" w:color="auto"/>
              <w:right w:val="single" w:sz="4" w:space="0" w:color="auto"/>
            </w:tcBorders>
            <w:shd w:val="clear" w:color="000000" w:fill="FFFF00"/>
            <w:noWrap/>
            <w:vAlign w:val="center"/>
            <w:hideMark/>
          </w:tcPr>
          <w:p w14:paraId="67A4721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c>
          <w:tcPr>
            <w:tcW w:w="5528"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2ABAB2B4"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Худал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эсэх</w:t>
            </w:r>
            <w:proofErr w:type="spellEnd"/>
            <w:r w:rsidRPr="003052EE">
              <w:rPr>
                <w:rFonts w:ascii="Times New Roman" w:eastAsia="Times New Roman" w:hAnsi="Times New Roman"/>
                <w:color w:val="000000"/>
                <w:sz w:val="16"/>
                <w:szCs w:val="16"/>
                <w:lang w:val="en-US"/>
              </w:rPr>
              <w:t xml:space="preserve"> - ТИЙМ</w:t>
            </w:r>
          </w:p>
        </w:tc>
        <w:tc>
          <w:tcPr>
            <w:tcW w:w="709" w:type="dxa"/>
            <w:tcBorders>
              <w:top w:val="nil"/>
              <w:left w:val="nil"/>
              <w:bottom w:val="single" w:sz="4" w:space="0" w:color="auto"/>
              <w:right w:val="single" w:sz="4" w:space="0" w:color="auto"/>
            </w:tcBorders>
            <w:shd w:val="clear" w:color="000000" w:fill="FFFF00"/>
            <w:noWrap/>
            <w:vAlign w:val="center"/>
            <w:hideMark/>
          </w:tcPr>
          <w:p w14:paraId="57667A02"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116377AB"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Худал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эсэх</w:t>
            </w:r>
            <w:proofErr w:type="spellEnd"/>
            <w:r w:rsidRPr="003052EE">
              <w:rPr>
                <w:rFonts w:ascii="Times New Roman" w:eastAsia="Times New Roman" w:hAnsi="Times New Roman"/>
                <w:color w:val="000000"/>
                <w:sz w:val="16"/>
                <w:szCs w:val="16"/>
                <w:lang w:val="en-US"/>
              </w:rPr>
              <w:t xml:space="preserve"> - ТИЙМ</w:t>
            </w:r>
          </w:p>
        </w:tc>
        <w:tc>
          <w:tcPr>
            <w:tcW w:w="567" w:type="dxa"/>
            <w:tcBorders>
              <w:top w:val="nil"/>
              <w:left w:val="nil"/>
              <w:bottom w:val="single" w:sz="4" w:space="0" w:color="auto"/>
              <w:right w:val="single" w:sz="4" w:space="0" w:color="auto"/>
            </w:tcBorders>
            <w:shd w:val="clear" w:color="000000" w:fill="FFFF00"/>
            <w:noWrap/>
            <w:vAlign w:val="center"/>
            <w:hideMark/>
          </w:tcPr>
          <w:p w14:paraId="2FF2A5E7"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r>
      <w:tr w:rsidR="003052EE" w:rsidRPr="00504C12" w14:paraId="5DD5C3EB" w14:textId="77777777" w:rsidTr="003052EE">
        <w:trPr>
          <w:trHeight w:val="193"/>
        </w:trPr>
        <w:tc>
          <w:tcPr>
            <w:tcW w:w="534" w:type="dxa"/>
            <w:vMerge/>
            <w:tcBorders>
              <w:top w:val="nil"/>
              <w:left w:val="single" w:sz="4" w:space="0" w:color="auto"/>
              <w:bottom w:val="single" w:sz="4" w:space="0" w:color="000000"/>
              <w:right w:val="single" w:sz="4" w:space="0" w:color="auto"/>
            </w:tcBorders>
            <w:vAlign w:val="center"/>
            <w:hideMark/>
          </w:tcPr>
          <w:p w14:paraId="673F1BFF"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7B21FBA5"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Худал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эсэх</w:t>
            </w:r>
            <w:proofErr w:type="spellEnd"/>
            <w:r w:rsidRPr="003052EE">
              <w:rPr>
                <w:rFonts w:ascii="Times New Roman" w:eastAsia="Times New Roman" w:hAnsi="Times New Roman"/>
                <w:color w:val="000000"/>
                <w:sz w:val="16"/>
                <w:szCs w:val="16"/>
                <w:lang w:val="en-US"/>
              </w:rPr>
              <w:t xml:space="preserve"> - ҮГҮЙ</w:t>
            </w:r>
          </w:p>
        </w:tc>
        <w:tc>
          <w:tcPr>
            <w:tcW w:w="567" w:type="dxa"/>
            <w:tcBorders>
              <w:top w:val="nil"/>
              <w:left w:val="nil"/>
              <w:bottom w:val="single" w:sz="4" w:space="0" w:color="auto"/>
              <w:right w:val="single" w:sz="4" w:space="0" w:color="auto"/>
            </w:tcBorders>
            <w:shd w:val="clear" w:color="000000" w:fill="FFFF00"/>
            <w:noWrap/>
            <w:vAlign w:val="center"/>
            <w:hideMark/>
          </w:tcPr>
          <w:p w14:paraId="61BFEC5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528"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1ADB9CB4"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Худал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эсэх</w:t>
            </w:r>
            <w:proofErr w:type="spellEnd"/>
            <w:r w:rsidRPr="003052EE">
              <w:rPr>
                <w:rFonts w:ascii="Times New Roman" w:eastAsia="Times New Roman" w:hAnsi="Times New Roman"/>
                <w:color w:val="000000"/>
                <w:sz w:val="16"/>
                <w:szCs w:val="16"/>
                <w:lang w:val="en-US"/>
              </w:rPr>
              <w:t xml:space="preserve"> - ҮГҮЙ</w:t>
            </w:r>
          </w:p>
        </w:tc>
        <w:tc>
          <w:tcPr>
            <w:tcW w:w="709" w:type="dxa"/>
            <w:tcBorders>
              <w:top w:val="nil"/>
              <w:left w:val="nil"/>
              <w:bottom w:val="single" w:sz="4" w:space="0" w:color="auto"/>
              <w:right w:val="single" w:sz="4" w:space="0" w:color="auto"/>
            </w:tcBorders>
            <w:shd w:val="clear" w:color="000000" w:fill="FFFF00"/>
            <w:noWrap/>
            <w:vAlign w:val="center"/>
            <w:hideMark/>
          </w:tcPr>
          <w:p w14:paraId="761774F6"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7CEEFDD2"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Худал</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эсэх</w:t>
            </w:r>
            <w:proofErr w:type="spellEnd"/>
            <w:r w:rsidRPr="003052EE">
              <w:rPr>
                <w:rFonts w:ascii="Times New Roman" w:eastAsia="Times New Roman" w:hAnsi="Times New Roman"/>
                <w:color w:val="000000"/>
                <w:sz w:val="16"/>
                <w:szCs w:val="16"/>
                <w:lang w:val="en-US"/>
              </w:rPr>
              <w:t xml:space="preserve"> - ҮГҮЙ</w:t>
            </w:r>
          </w:p>
        </w:tc>
        <w:tc>
          <w:tcPr>
            <w:tcW w:w="567" w:type="dxa"/>
            <w:tcBorders>
              <w:top w:val="nil"/>
              <w:left w:val="nil"/>
              <w:bottom w:val="single" w:sz="4" w:space="0" w:color="auto"/>
              <w:right w:val="single" w:sz="4" w:space="0" w:color="auto"/>
            </w:tcBorders>
            <w:shd w:val="clear" w:color="000000" w:fill="FFFF00"/>
            <w:noWrap/>
            <w:vAlign w:val="center"/>
            <w:hideMark/>
          </w:tcPr>
          <w:p w14:paraId="778C5640"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5AEC524C" w14:textId="77777777" w:rsidTr="003052EE">
        <w:trPr>
          <w:trHeight w:val="156"/>
        </w:trPr>
        <w:tc>
          <w:tcPr>
            <w:tcW w:w="534"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6CC9F326"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И6</w:t>
            </w:r>
          </w:p>
        </w:tc>
        <w:tc>
          <w:tcPr>
            <w:tcW w:w="3969" w:type="dxa"/>
            <w:gridSpan w:val="2"/>
            <w:tcBorders>
              <w:top w:val="single" w:sz="4" w:space="0" w:color="auto"/>
              <w:left w:val="nil"/>
              <w:bottom w:val="single" w:sz="4" w:space="0" w:color="auto"/>
              <w:right w:val="single" w:sz="4" w:space="0" w:color="000000"/>
            </w:tcBorders>
            <w:shd w:val="clear" w:color="000000" w:fill="FFFF00"/>
            <w:vAlign w:val="center"/>
            <w:hideMark/>
          </w:tcPr>
          <w:p w14:paraId="1A81DE6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тоог</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зааж</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нэр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дурдсан</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033E2150"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528" w:type="dxa"/>
            <w:gridSpan w:val="2"/>
            <w:tcBorders>
              <w:top w:val="single" w:sz="4" w:space="0" w:color="auto"/>
              <w:left w:val="nil"/>
              <w:bottom w:val="single" w:sz="4" w:space="0" w:color="auto"/>
              <w:right w:val="single" w:sz="4" w:space="0" w:color="000000"/>
            </w:tcBorders>
            <w:shd w:val="clear" w:color="000000" w:fill="FFFF00"/>
            <w:vAlign w:val="center"/>
            <w:hideMark/>
          </w:tcPr>
          <w:p w14:paraId="0190B243"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тоог</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зааж</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нэр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дурдсан</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271370A9"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3969" w:type="dxa"/>
            <w:gridSpan w:val="2"/>
            <w:tcBorders>
              <w:top w:val="single" w:sz="4" w:space="0" w:color="auto"/>
              <w:left w:val="nil"/>
              <w:bottom w:val="single" w:sz="4" w:space="0" w:color="auto"/>
              <w:right w:val="single" w:sz="4" w:space="0" w:color="000000"/>
            </w:tcBorders>
            <w:shd w:val="clear" w:color="000000" w:fill="FFFF00"/>
            <w:vAlign w:val="center"/>
            <w:hideMark/>
          </w:tcPr>
          <w:p w14:paraId="2FD5D656"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тоог</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зааж</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нэр</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дурдсан</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398C6ADC"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7E87B99E" w14:textId="77777777" w:rsidTr="003052EE">
        <w:trPr>
          <w:trHeight w:val="259"/>
        </w:trPr>
        <w:tc>
          <w:tcPr>
            <w:tcW w:w="534" w:type="dxa"/>
            <w:vMerge/>
            <w:tcBorders>
              <w:top w:val="nil"/>
              <w:left w:val="single" w:sz="4" w:space="0" w:color="auto"/>
              <w:bottom w:val="single" w:sz="4" w:space="0" w:color="000000"/>
              <w:right w:val="single" w:sz="4" w:space="0" w:color="auto"/>
            </w:tcBorders>
            <w:vAlign w:val="center"/>
            <w:hideMark/>
          </w:tcPr>
          <w:p w14:paraId="371E23FF"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tcBorders>
              <w:top w:val="single" w:sz="4" w:space="0" w:color="auto"/>
              <w:left w:val="nil"/>
              <w:bottom w:val="single" w:sz="4" w:space="0" w:color="auto"/>
              <w:right w:val="single" w:sz="4" w:space="0" w:color="000000"/>
            </w:tcBorders>
            <w:shd w:val="clear" w:color="000000" w:fill="FFFF00"/>
            <w:vAlign w:val="center"/>
            <w:hideMark/>
          </w:tcPr>
          <w:p w14:paraId="1A57C72E"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хязгааргүй</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3480E583"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1.5</w:t>
            </w:r>
          </w:p>
        </w:tc>
        <w:tc>
          <w:tcPr>
            <w:tcW w:w="5528" w:type="dxa"/>
            <w:gridSpan w:val="2"/>
            <w:tcBorders>
              <w:top w:val="single" w:sz="4" w:space="0" w:color="auto"/>
              <w:left w:val="nil"/>
              <w:bottom w:val="single" w:sz="4" w:space="0" w:color="auto"/>
              <w:right w:val="single" w:sz="4" w:space="0" w:color="000000"/>
            </w:tcBorders>
            <w:shd w:val="clear" w:color="000000" w:fill="FFFF00"/>
            <w:vAlign w:val="center"/>
            <w:hideMark/>
          </w:tcPr>
          <w:p w14:paraId="4FF1961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хязгааргүй</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0218302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1.5</w:t>
            </w:r>
          </w:p>
        </w:tc>
        <w:tc>
          <w:tcPr>
            <w:tcW w:w="3969" w:type="dxa"/>
            <w:gridSpan w:val="2"/>
            <w:tcBorders>
              <w:top w:val="single" w:sz="4" w:space="0" w:color="auto"/>
              <w:left w:val="nil"/>
              <w:bottom w:val="single" w:sz="4" w:space="0" w:color="auto"/>
              <w:right w:val="single" w:sz="4" w:space="0" w:color="000000"/>
            </w:tcBorders>
            <w:shd w:val="clear" w:color="000000" w:fill="FFFF00"/>
            <w:vAlign w:val="center"/>
            <w:hideMark/>
          </w:tcPr>
          <w:p w14:paraId="74FCE1D2"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Жолоочийн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тоо</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хязгааргүй</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24702D5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1.5</w:t>
            </w:r>
          </w:p>
        </w:tc>
      </w:tr>
      <w:tr w:rsidR="003052EE" w:rsidRPr="00504C12" w14:paraId="04BCAA93" w14:textId="77777777" w:rsidTr="003052EE">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E8D4E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И7</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A3BF748"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B</w:t>
            </w:r>
          </w:p>
        </w:tc>
        <w:tc>
          <w:tcPr>
            <w:tcW w:w="3261" w:type="dxa"/>
            <w:tcBorders>
              <w:top w:val="nil"/>
              <w:left w:val="nil"/>
              <w:bottom w:val="single" w:sz="4" w:space="0" w:color="auto"/>
              <w:right w:val="single" w:sz="4" w:space="0" w:color="auto"/>
            </w:tcBorders>
            <w:shd w:val="clear" w:color="auto" w:fill="auto"/>
            <w:vAlign w:val="center"/>
            <w:hideMark/>
          </w:tcPr>
          <w:p w14:paraId="698A77CB"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1000 </w:t>
            </w:r>
            <w:proofErr w:type="spellStart"/>
            <w:r w:rsidRPr="003052EE">
              <w:rPr>
                <w:rFonts w:ascii="Times New Roman" w:eastAsia="Times New Roman" w:hAnsi="Times New Roman"/>
                <w:color w:val="000000"/>
                <w:sz w:val="16"/>
                <w:szCs w:val="16"/>
                <w:lang w:val="en-US"/>
              </w:rPr>
              <w:t>хүртэл</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022A3A8"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0.8</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14:paraId="4BED0FA4"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B</w:t>
            </w:r>
          </w:p>
        </w:tc>
        <w:tc>
          <w:tcPr>
            <w:tcW w:w="5245" w:type="dxa"/>
            <w:tcBorders>
              <w:top w:val="nil"/>
              <w:left w:val="nil"/>
              <w:bottom w:val="single" w:sz="4" w:space="0" w:color="auto"/>
              <w:right w:val="single" w:sz="4" w:space="0" w:color="auto"/>
            </w:tcBorders>
            <w:shd w:val="clear" w:color="auto" w:fill="auto"/>
            <w:vAlign w:val="center"/>
            <w:hideMark/>
          </w:tcPr>
          <w:p w14:paraId="607DD57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1000 </w:t>
            </w:r>
            <w:proofErr w:type="spellStart"/>
            <w:r w:rsidRPr="003052EE">
              <w:rPr>
                <w:rFonts w:ascii="Times New Roman" w:eastAsia="Times New Roman" w:hAnsi="Times New Roman"/>
                <w:color w:val="000000"/>
                <w:sz w:val="16"/>
                <w:szCs w:val="16"/>
                <w:lang w:val="en-US"/>
              </w:rPr>
              <w:t>хүртэл</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56739BCF"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0.9</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C2D4305"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B</w:t>
            </w:r>
          </w:p>
        </w:tc>
        <w:tc>
          <w:tcPr>
            <w:tcW w:w="3402" w:type="dxa"/>
            <w:tcBorders>
              <w:top w:val="nil"/>
              <w:left w:val="nil"/>
              <w:bottom w:val="single" w:sz="4" w:space="0" w:color="auto"/>
              <w:right w:val="single" w:sz="4" w:space="0" w:color="auto"/>
            </w:tcBorders>
            <w:shd w:val="clear" w:color="auto" w:fill="auto"/>
            <w:vAlign w:val="center"/>
            <w:hideMark/>
          </w:tcPr>
          <w:p w14:paraId="5F70E31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1000 </w:t>
            </w:r>
            <w:proofErr w:type="spellStart"/>
            <w:r w:rsidRPr="003052EE">
              <w:rPr>
                <w:rFonts w:ascii="Times New Roman" w:eastAsia="Times New Roman" w:hAnsi="Times New Roman"/>
                <w:color w:val="000000"/>
                <w:sz w:val="16"/>
                <w:szCs w:val="16"/>
                <w:lang w:val="en-US"/>
              </w:rPr>
              <w:t>хүртэл</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8C4E61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0.9</w:t>
            </w:r>
          </w:p>
        </w:tc>
      </w:tr>
      <w:tr w:rsidR="003052EE" w:rsidRPr="00504C12" w14:paraId="298FEABB" w14:textId="77777777" w:rsidTr="003052EE">
        <w:trPr>
          <w:trHeight w:val="300"/>
        </w:trPr>
        <w:tc>
          <w:tcPr>
            <w:tcW w:w="534" w:type="dxa"/>
            <w:vMerge/>
            <w:tcBorders>
              <w:top w:val="nil"/>
              <w:left w:val="single" w:sz="4" w:space="0" w:color="auto"/>
              <w:bottom w:val="single" w:sz="4" w:space="0" w:color="000000"/>
              <w:right w:val="single" w:sz="4" w:space="0" w:color="auto"/>
            </w:tcBorders>
            <w:vAlign w:val="center"/>
            <w:hideMark/>
          </w:tcPr>
          <w:p w14:paraId="54E87A2E"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tcBorders>
              <w:top w:val="nil"/>
              <w:left w:val="single" w:sz="4" w:space="0" w:color="auto"/>
              <w:bottom w:val="single" w:sz="4" w:space="0" w:color="000000"/>
              <w:right w:val="single" w:sz="4" w:space="0" w:color="auto"/>
            </w:tcBorders>
            <w:vAlign w:val="center"/>
            <w:hideMark/>
          </w:tcPr>
          <w:p w14:paraId="75A41A1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261" w:type="dxa"/>
            <w:tcBorders>
              <w:top w:val="nil"/>
              <w:left w:val="nil"/>
              <w:bottom w:val="single" w:sz="4" w:space="0" w:color="auto"/>
              <w:right w:val="single" w:sz="4" w:space="0" w:color="auto"/>
            </w:tcBorders>
            <w:shd w:val="clear" w:color="auto" w:fill="auto"/>
            <w:vAlign w:val="center"/>
            <w:hideMark/>
          </w:tcPr>
          <w:p w14:paraId="3388D27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1001-2000</w:t>
            </w:r>
          </w:p>
        </w:tc>
        <w:tc>
          <w:tcPr>
            <w:tcW w:w="567" w:type="dxa"/>
            <w:tcBorders>
              <w:top w:val="nil"/>
              <w:left w:val="nil"/>
              <w:bottom w:val="single" w:sz="4" w:space="0" w:color="auto"/>
              <w:right w:val="single" w:sz="4" w:space="0" w:color="auto"/>
            </w:tcBorders>
            <w:shd w:val="clear" w:color="auto" w:fill="auto"/>
            <w:noWrap/>
            <w:vAlign w:val="center"/>
            <w:hideMark/>
          </w:tcPr>
          <w:p w14:paraId="22FF2CC6"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0.9</w:t>
            </w:r>
          </w:p>
        </w:tc>
        <w:tc>
          <w:tcPr>
            <w:tcW w:w="283" w:type="dxa"/>
            <w:vMerge/>
            <w:tcBorders>
              <w:top w:val="nil"/>
              <w:left w:val="single" w:sz="4" w:space="0" w:color="auto"/>
              <w:bottom w:val="single" w:sz="4" w:space="0" w:color="000000"/>
              <w:right w:val="single" w:sz="4" w:space="0" w:color="auto"/>
            </w:tcBorders>
            <w:vAlign w:val="center"/>
            <w:hideMark/>
          </w:tcPr>
          <w:p w14:paraId="32655FF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245" w:type="dxa"/>
            <w:tcBorders>
              <w:top w:val="nil"/>
              <w:left w:val="nil"/>
              <w:bottom w:val="single" w:sz="4" w:space="0" w:color="auto"/>
              <w:right w:val="single" w:sz="4" w:space="0" w:color="auto"/>
            </w:tcBorders>
            <w:shd w:val="clear" w:color="auto" w:fill="auto"/>
            <w:vAlign w:val="center"/>
            <w:hideMark/>
          </w:tcPr>
          <w:p w14:paraId="761FCE9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1001-2000</w:t>
            </w:r>
          </w:p>
        </w:tc>
        <w:tc>
          <w:tcPr>
            <w:tcW w:w="709" w:type="dxa"/>
            <w:tcBorders>
              <w:top w:val="nil"/>
              <w:left w:val="nil"/>
              <w:bottom w:val="single" w:sz="4" w:space="0" w:color="auto"/>
              <w:right w:val="single" w:sz="4" w:space="0" w:color="auto"/>
            </w:tcBorders>
            <w:shd w:val="clear" w:color="000000" w:fill="FFFF00"/>
            <w:noWrap/>
            <w:vAlign w:val="center"/>
            <w:hideMark/>
          </w:tcPr>
          <w:p w14:paraId="3D4454DC"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67" w:type="dxa"/>
            <w:vMerge/>
            <w:tcBorders>
              <w:top w:val="nil"/>
              <w:left w:val="single" w:sz="4" w:space="0" w:color="auto"/>
              <w:bottom w:val="single" w:sz="4" w:space="0" w:color="000000"/>
              <w:right w:val="single" w:sz="4" w:space="0" w:color="auto"/>
            </w:tcBorders>
            <w:vAlign w:val="center"/>
            <w:hideMark/>
          </w:tcPr>
          <w:p w14:paraId="01786127"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402" w:type="dxa"/>
            <w:tcBorders>
              <w:top w:val="nil"/>
              <w:left w:val="nil"/>
              <w:bottom w:val="single" w:sz="4" w:space="0" w:color="auto"/>
              <w:right w:val="single" w:sz="4" w:space="0" w:color="auto"/>
            </w:tcBorders>
            <w:shd w:val="clear" w:color="auto" w:fill="auto"/>
            <w:vAlign w:val="center"/>
            <w:hideMark/>
          </w:tcPr>
          <w:p w14:paraId="0233D7DC"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1001-2000</w:t>
            </w:r>
          </w:p>
        </w:tc>
        <w:tc>
          <w:tcPr>
            <w:tcW w:w="567" w:type="dxa"/>
            <w:tcBorders>
              <w:top w:val="nil"/>
              <w:left w:val="nil"/>
              <w:bottom w:val="single" w:sz="4" w:space="0" w:color="auto"/>
              <w:right w:val="single" w:sz="4" w:space="0" w:color="auto"/>
            </w:tcBorders>
            <w:shd w:val="clear" w:color="auto" w:fill="auto"/>
            <w:noWrap/>
            <w:vAlign w:val="center"/>
            <w:hideMark/>
          </w:tcPr>
          <w:p w14:paraId="19ECB95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4FB06464" w14:textId="77777777" w:rsidTr="003052EE">
        <w:trPr>
          <w:trHeight w:val="300"/>
        </w:trPr>
        <w:tc>
          <w:tcPr>
            <w:tcW w:w="534" w:type="dxa"/>
            <w:vMerge/>
            <w:tcBorders>
              <w:top w:val="nil"/>
              <w:left w:val="single" w:sz="4" w:space="0" w:color="auto"/>
              <w:bottom w:val="single" w:sz="4" w:space="0" w:color="000000"/>
              <w:right w:val="single" w:sz="4" w:space="0" w:color="auto"/>
            </w:tcBorders>
            <w:vAlign w:val="center"/>
            <w:hideMark/>
          </w:tcPr>
          <w:p w14:paraId="112CCD22"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tcBorders>
              <w:top w:val="nil"/>
              <w:left w:val="single" w:sz="4" w:space="0" w:color="auto"/>
              <w:bottom w:val="single" w:sz="4" w:space="0" w:color="000000"/>
              <w:right w:val="single" w:sz="4" w:space="0" w:color="auto"/>
            </w:tcBorders>
            <w:vAlign w:val="center"/>
            <w:hideMark/>
          </w:tcPr>
          <w:p w14:paraId="7EC64E3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261" w:type="dxa"/>
            <w:tcBorders>
              <w:top w:val="nil"/>
              <w:left w:val="nil"/>
              <w:bottom w:val="single" w:sz="4" w:space="0" w:color="auto"/>
              <w:right w:val="single" w:sz="4" w:space="0" w:color="auto"/>
            </w:tcBorders>
            <w:shd w:val="clear" w:color="auto" w:fill="auto"/>
            <w:vAlign w:val="center"/>
            <w:hideMark/>
          </w:tcPr>
          <w:p w14:paraId="18B40A76"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2001-3000</w:t>
            </w:r>
          </w:p>
        </w:tc>
        <w:tc>
          <w:tcPr>
            <w:tcW w:w="567" w:type="dxa"/>
            <w:tcBorders>
              <w:top w:val="nil"/>
              <w:left w:val="nil"/>
              <w:bottom w:val="single" w:sz="4" w:space="0" w:color="auto"/>
              <w:right w:val="single" w:sz="4" w:space="0" w:color="auto"/>
            </w:tcBorders>
            <w:shd w:val="clear" w:color="auto" w:fill="auto"/>
            <w:noWrap/>
            <w:vAlign w:val="center"/>
            <w:hideMark/>
          </w:tcPr>
          <w:p w14:paraId="4E0204A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283" w:type="dxa"/>
            <w:vMerge/>
            <w:tcBorders>
              <w:top w:val="nil"/>
              <w:left w:val="single" w:sz="4" w:space="0" w:color="auto"/>
              <w:bottom w:val="single" w:sz="4" w:space="0" w:color="000000"/>
              <w:right w:val="single" w:sz="4" w:space="0" w:color="auto"/>
            </w:tcBorders>
            <w:vAlign w:val="center"/>
            <w:hideMark/>
          </w:tcPr>
          <w:p w14:paraId="3E78F52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245" w:type="dxa"/>
            <w:tcBorders>
              <w:top w:val="nil"/>
              <w:left w:val="nil"/>
              <w:bottom w:val="single" w:sz="4" w:space="0" w:color="auto"/>
              <w:right w:val="single" w:sz="4" w:space="0" w:color="auto"/>
            </w:tcBorders>
            <w:shd w:val="clear" w:color="auto" w:fill="auto"/>
            <w:vAlign w:val="center"/>
            <w:hideMark/>
          </w:tcPr>
          <w:p w14:paraId="4160958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2001-3000</w:t>
            </w:r>
          </w:p>
        </w:tc>
        <w:tc>
          <w:tcPr>
            <w:tcW w:w="709" w:type="dxa"/>
            <w:tcBorders>
              <w:top w:val="nil"/>
              <w:left w:val="nil"/>
              <w:bottom w:val="single" w:sz="4" w:space="0" w:color="auto"/>
              <w:right w:val="single" w:sz="4" w:space="0" w:color="auto"/>
            </w:tcBorders>
            <w:shd w:val="clear" w:color="000000" w:fill="FFFF00"/>
            <w:noWrap/>
            <w:vAlign w:val="center"/>
            <w:hideMark/>
          </w:tcPr>
          <w:p w14:paraId="31555222"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w:t>
            </w:r>
          </w:p>
        </w:tc>
        <w:tc>
          <w:tcPr>
            <w:tcW w:w="567" w:type="dxa"/>
            <w:vMerge/>
            <w:tcBorders>
              <w:top w:val="nil"/>
              <w:left w:val="single" w:sz="4" w:space="0" w:color="auto"/>
              <w:bottom w:val="single" w:sz="4" w:space="0" w:color="000000"/>
              <w:right w:val="single" w:sz="4" w:space="0" w:color="auto"/>
            </w:tcBorders>
            <w:vAlign w:val="center"/>
            <w:hideMark/>
          </w:tcPr>
          <w:p w14:paraId="313CA005"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402" w:type="dxa"/>
            <w:tcBorders>
              <w:top w:val="nil"/>
              <w:left w:val="nil"/>
              <w:bottom w:val="single" w:sz="4" w:space="0" w:color="auto"/>
              <w:right w:val="single" w:sz="4" w:space="0" w:color="auto"/>
            </w:tcBorders>
            <w:shd w:val="clear" w:color="auto" w:fill="auto"/>
            <w:vAlign w:val="center"/>
            <w:hideMark/>
          </w:tcPr>
          <w:p w14:paraId="7DD3A61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2001-3000</w:t>
            </w:r>
          </w:p>
        </w:tc>
        <w:tc>
          <w:tcPr>
            <w:tcW w:w="567" w:type="dxa"/>
            <w:tcBorders>
              <w:top w:val="nil"/>
              <w:left w:val="nil"/>
              <w:bottom w:val="single" w:sz="4" w:space="0" w:color="auto"/>
              <w:right w:val="single" w:sz="4" w:space="0" w:color="auto"/>
            </w:tcBorders>
            <w:shd w:val="clear" w:color="auto" w:fill="auto"/>
            <w:noWrap/>
            <w:vAlign w:val="center"/>
            <w:hideMark/>
          </w:tcPr>
          <w:p w14:paraId="3B97F575"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w:t>
            </w:r>
          </w:p>
        </w:tc>
      </w:tr>
      <w:tr w:rsidR="003052EE" w:rsidRPr="00504C12" w14:paraId="4015E1B6" w14:textId="77777777" w:rsidTr="003052EE">
        <w:trPr>
          <w:trHeight w:val="300"/>
        </w:trPr>
        <w:tc>
          <w:tcPr>
            <w:tcW w:w="534" w:type="dxa"/>
            <w:vMerge/>
            <w:tcBorders>
              <w:top w:val="nil"/>
              <w:left w:val="single" w:sz="4" w:space="0" w:color="auto"/>
              <w:bottom w:val="single" w:sz="4" w:space="0" w:color="000000"/>
              <w:right w:val="single" w:sz="4" w:space="0" w:color="auto"/>
            </w:tcBorders>
            <w:vAlign w:val="center"/>
            <w:hideMark/>
          </w:tcPr>
          <w:p w14:paraId="3D0836D5"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tcBorders>
              <w:top w:val="nil"/>
              <w:left w:val="single" w:sz="4" w:space="0" w:color="auto"/>
              <w:bottom w:val="single" w:sz="4" w:space="0" w:color="000000"/>
              <w:right w:val="single" w:sz="4" w:space="0" w:color="auto"/>
            </w:tcBorders>
            <w:vAlign w:val="center"/>
            <w:hideMark/>
          </w:tcPr>
          <w:p w14:paraId="7F2C4F6F"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261" w:type="dxa"/>
            <w:tcBorders>
              <w:top w:val="nil"/>
              <w:left w:val="nil"/>
              <w:bottom w:val="single" w:sz="4" w:space="0" w:color="auto"/>
              <w:right w:val="single" w:sz="4" w:space="0" w:color="auto"/>
            </w:tcBorders>
            <w:shd w:val="clear" w:color="auto" w:fill="auto"/>
            <w:vAlign w:val="center"/>
            <w:hideMark/>
          </w:tcPr>
          <w:p w14:paraId="61F04F2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3001-400</w:t>
            </w:r>
          </w:p>
        </w:tc>
        <w:tc>
          <w:tcPr>
            <w:tcW w:w="567" w:type="dxa"/>
            <w:tcBorders>
              <w:top w:val="nil"/>
              <w:left w:val="nil"/>
              <w:bottom w:val="single" w:sz="4" w:space="0" w:color="auto"/>
              <w:right w:val="single" w:sz="4" w:space="0" w:color="auto"/>
            </w:tcBorders>
            <w:shd w:val="clear" w:color="auto" w:fill="auto"/>
            <w:noWrap/>
            <w:vAlign w:val="center"/>
            <w:hideMark/>
          </w:tcPr>
          <w:p w14:paraId="5B1998DB"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1.1</w:t>
            </w:r>
          </w:p>
        </w:tc>
        <w:tc>
          <w:tcPr>
            <w:tcW w:w="283" w:type="dxa"/>
            <w:vMerge/>
            <w:tcBorders>
              <w:top w:val="nil"/>
              <w:left w:val="single" w:sz="4" w:space="0" w:color="auto"/>
              <w:bottom w:val="single" w:sz="4" w:space="0" w:color="000000"/>
              <w:right w:val="single" w:sz="4" w:space="0" w:color="auto"/>
            </w:tcBorders>
            <w:vAlign w:val="center"/>
            <w:hideMark/>
          </w:tcPr>
          <w:p w14:paraId="0009F5E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245" w:type="dxa"/>
            <w:tcBorders>
              <w:top w:val="nil"/>
              <w:left w:val="nil"/>
              <w:bottom w:val="single" w:sz="4" w:space="0" w:color="auto"/>
              <w:right w:val="single" w:sz="4" w:space="0" w:color="auto"/>
            </w:tcBorders>
            <w:shd w:val="clear" w:color="auto" w:fill="auto"/>
            <w:vAlign w:val="center"/>
            <w:hideMark/>
          </w:tcPr>
          <w:p w14:paraId="192B91C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3001-400</w:t>
            </w:r>
          </w:p>
        </w:tc>
        <w:tc>
          <w:tcPr>
            <w:tcW w:w="709" w:type="dxa"/>
            <w:tcBorders>
              <w:top w:val="nil"/>
              <w:left w:val="nil"/>
              <w:bottom w:val="single" w:sz="4" w:space="0" w:color="auto"/>
              <w:right w:val="single" w:sz="4" w:space="0" w:color="auto"/>
            </w:tcBorders>
            <w:shd w:val="clear" w:color="000000" w:fill="FFFF00"/>
            <w:noWrap/>
            <w:vAlign w:val="center"/>
            <w:hideMark/>
          </w:tcPr>
          <w:p w14:paraId="378490F5"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c>
          <w:tcPr>
            <w:tcW w:w="567" w:type="dxa"/>
            <w:vMerge/>
            <w:tcBorders>
              <w:top w:val="nil"/>
              <w:left w:val="single" w:sz="4" w:space="0" w:color="auto"/>
              <w:bottom w:val="single" w:sz="4" w:space="0" w:color="000000"/>
              <w:right w:val="single" w:sz="4" w:space="0" w:color="auto"/>
            </w:tcBorders>
            <w:vAlign w:val="center"/>
            <w:hideMark/>
          </w:tcPr>
          <w:p w14:paraId="73B9CC54"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402" w:type="dxa"/>
            <w:tcBorders>
              <w:top w:val="nil"/>
              <w:left w:val="nil"/>
              <w:bottom w:val="single" w:sz="4" w:space="0" w:color="auto"/>
              <w:right w:val="single" w:sz="4" w:space="0" w:color="auto"/>
            </w:tcBorders>
            <w:shd w:val="clear" w:color="auto" w:fill="auto"/>
            <w:vAlign w:val="center"/>
            <w:hideMark/>
          </w:tcPr>
          <w:p w14:paraId="39E0AB87"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3001-400</w:t>
            </w:r>
          </w:p>
        </w:tc>
        <w:tc>
          <w:tcPr>
            <w:tcW w:w="567" w:type="dxa"/>
            <w:tcBorders>
              <w:top w:val="nil"/>
              <w:left w:val="nil"/>
              <w:bottom w:val="single" w:sz="4" w:space="0" w:color="auto"/>
              <w:right w:val="single" w:sz="4" w:space="0" w:color="auto"/>
            </w:tcBorders>
            <w:shd w:val="clear" w:color="auto" w:fill="auto"/>
            <w:noWrap/>
            <w:vAlign w:val="center"/>
            <w:hideMark/>
          </w:tcPr>
          <w:p w14:paraId="7B211B01"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r>
      <w:tr w:rsidR="003052EE" w:rsidRPr="00504C12" w14:paraId="3665493F" w14:textId="77777777" w:rsidTr="003052EE">
        <w:trPr>
          <w:trHeight w:val="315"/>
        </w:trPr>
        <w:tc>
          <w:tcPr>
            <w:tcW w:w="534" w:type="dxa"/>
            <w:vMerge/>
            <w:tcBorders>
              <w:top w:val="nil"/>
              <w:left w:val="single" w:sz="4" w:space="0" w:color="auto"/>
              <w:bottom w:val="single" w:sz="4" w:space="0" w:color="000000"/>
              <w:right w:val="single" w:sz="4" w:space="0" w:color="auto"/>
            </w:tcBorders>
            <w:vAlign w:val="center"/>
            <w:hideMark/>
          </w:tcPr>
          <w:p w14:paraId="2280CFC5"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tcBorders>
              <w:top w:val="nil"/>
              <w:left w:val="single" w:sz="4" w:space="0" w:color="auto"/>
              <w:bottom w:val="single" w:sz="4" w:space="0" w:color="000000"/>
              <w:right w:val="single" w:sz="4" w:space="0" w:color="auto"/>
            </w:tcBorders>
            <w:vAlign w:val="center"/>
            <w:hideMark/>
          </w:tcPr>
          <w:p w14:paraId="42AF8B7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261" w:type="dxa"/>
            <w:tcBorders>
              <w:top w:val="nil"/>
              <w:left w:val="nil"/>
              <w:bottom w:val="single" w:sz="4" w:space="0" w:color="auto"/>
              <w:right w:val="single" w:sz="4" w:space="0" w:color="auto"/>
            </w:tcBorders>
            <w:shd w:val="clear" w:color="auto" w:fill="auto"/>
            <w:noWrap/>
            <w:vAlign w:val="center"/>
            <w:hideMark/>
          </w:tcPr>
          <w:p w14:paraId="63851D7B"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4001-с </w:t>
            </w:r>
            <w:proofErr w:type="spellStart"/>
            <w:r w:rsidRPr="003052EE">
              <w:rPr>
                <w:rFonts w:ascii="Times New Roman" w:eastAsia="Times New Roman" w:hAnsi="Times New Roman"/>
                <w:color w:val="000000"/>
                <w:sz w:val="16"/>
                <w:szCs w:val="16"/>
                <w:lang w:val="en-US"/>
              </w:rPr>
              <w:t>дээш</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4C8D0B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c>
          <w:tcPr>
            <w:tcW w:w="283" w:type="dxa"/>
            <w:vMerge/>
            <w:tcBorders>
              <w:top w:val="nil"/>
              <w:left w:val="single" w:sz="4" w:space="0" w:color="auto"/>
              <w:bottom w:val="single" w:sz="4" w:space="0" w:color="000000"/>
              <w:right w:val="single" w:sz="4" w:space="0" w:color="auto"/>
            </w:tcBorders>
            <w:vAlign w:val="center"/>
            <w:hideMark/>
          </w:tcPr>
          <w:p w14:paraId="26FB34C7"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245" w:type="dxa"/>
            <w:tcBorders>
              <w:top w:val="nil"/>
              <w:left w:val="nil"/>
              <w:bottom w:val="single" w:sz="4" w:space="0" w:color="auto"/>
              <w:right w:val="single" w:sz="4" w:space="0" w:color="auto"/>
            </w:tcBorders>
            <w:shd w:val="clear" w:color="auto" w:fill="auto"/>
            <w:noWrap/>
            <w:vAlign w:val="center"/>
            <w:hideMark/>
          </w:tcPr>
          <w:p w14:paraId="0E24704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4001-с </w:t>
            </w:r>
            <w:proofErr w:type="spellStart"/>
            <w:r w:rsidRPr="003052EE">
              <w:rPr>
                <w:rFonts w:ascii="Times New Roman" w:eastAsia="Times New Roman" w:hAnsi="Times New Roman"/>
                <w:color w:val="000000"/>
                <w:sz w:val="16"/>
                <w:szCs w:val="16"/>
                <w:lang w:val="en-US"/>
              </w:rPr>
              <w:t>дээш</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26F490F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c>
          <w:tcPr>
            <w:tcW w:w="567" w:type="dxa"/>
            <w:vMerge/>
            <w:tcBorders>
              <w:top w:val="nil"/>
              <w:left w:val="single" w:sz="4" w:space="0" w:color="auto"/>
              <w:bottom w:val="single" w:sz="4" w:space="0" w:color="000000"/>
              <w:right w:val="single" w:sz="4" w:space="0" w:color="auto"/>
            </w:tcBorders>
            <w:vAlign w:val="center"/>
            <w:hideMark/>
          </w:tcPr>
          <w:p w14:paraId="0F6B060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402" w:type="dxa"/>
            <w:tcBorders>
              <w:top w:val="nil"/>
              <w:left w:val="nil"/>
              <w:bottom w:val="single" w:sz="4" w:space="0" w:color="auto"/>
              <w:right w:val="single" w:sz="4" w:space="0" w:color="auto"/>
            </w:tcBorders>
            <w:shd w:val="clear" w:color="auto" w:fill="auto"/>
            <w:noWrap/>
            <w:vAlign w:val="center"/>
            <w:hideMark/>
          </w:tcPr>
          <w:p w14:paraId="17D37617"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4001-с </w:t>
            </w:r>
            <w:proofErr w:type="spellStart"/>
            <w:r w:rsidRPr="003052EE">
              <w:rPr>
                <w:rFonts w:ascii="Times New Roman" w:eastAsia="Times New Roman" w:hAnsi="Times New Roman"/>
                <w:color w:val="000000"/>
                <w:sz w:val="16"/>
                <w:szCs w:val="16"/>
                <w:lang w:val="en-US"/>
              </w:rPr>
              <w:t>дээш</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6661CA2"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r>
      <w:tr w:rsidR="003052EE" w:rsidRPr="00504C12" w14:paraId="305B9F7E" w14:textId="77777777" w:rsidTr="003052EE">
        <w:trPr>
          <w:trHeight w:val="315"/>
        </w:trPr>
        <w:tc>
          <w:tcPr>
            <w:tcW w:w="534" w:type="dxa"/>
            <w:vMerge/>
            <w:tcBorders>
              <w:top w:val="nil"/>
              <w:left w:val="single" w:sz="4" w:space="0" w:color="auto"/>
              <w:bottom w:val="single" w:sz="4" w:space="0" w:color="000000"/>
              <w:right w:val="single" w:sz="4" w:space="0" w:color="auto"/>
            </w:tcBorders>
            <w:vAlign w:val="center"/>
            <w:hideMark/>
          </w:tcPr>
          <w:p w14:paraId="66B7B9EB"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316469E1"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C</w:t>
            </w:r>
          </w:p>
        </w:tc>
        <w:tc>
          <w:tcPr>
            <w:tcW w:w="3261" w:type="dxa"/>
            <w:tcBorders>
              <w:top w:val="nil"/>
              <w:left w:val="nil"/>
              <w:bottom w:val="single" w:sz="4" w:space="0" w:color="auto"/>
              <w:right w:val="single" w:sz="4" w:space="0" w:color="auto"/>
            </w:tcBorders>
            <w:shd w:val="clear" w:color="auto" w:fill="auto"/>
            <w:noWrap/>
            <w:vAlign w:val="center"/>
            <w:hideMark/>
          </w:tcPr>
          <w:p w14:paraId="743E99B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8 </w:t>
            </w:r>
            <w:proofErr w:type="spellStart"/>
            <w:r w:rsidRPr="003052EE">
              <w:rPr>
                <w:rFonts w:ascii="Times New Roman" w:eastAsia="Times New Roman" w:hAnsi="Times New Roman"/>
                <w:color w:val="000000"/>
                <w:sz w:val="16"/>
                <w:szCs w:val="16"/>
                <w:lang w:val="en-US"/>
              </w:rPr>
              <w:t>тонн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09C6F3B"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14:paraId="2C63EB40"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C</w:t>
            </w:r>
          </w:p>
        </w:tc>
        <w:tc>
          <w:tcPr>
            <w:tcW w:w="5245" w:type="dxa"/>
            <w:tcBorders>
              <w:top w:val="nil"/>
              <w:left w:val="nil"/>
              <w:bottom w:val="single" w:sz="4" w:space="0" w:color="auto"/>
              <w:right w:val="single" w:sz="4" w:space="0" w:color="auto"/>
            </w:tcBorders>
            <w:shd w:val="clear" w:color="auto" w:fill="auto"/>
            <w:noWrap/>
            <w:vAlign w:val="center"/>
            <w:hideMark/>
          </w:tcPr>
          <w:p w14:paraId="1044AE4D"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8 </w:t>
            </w:r>
            <w:proofErr w:type="spellStart"/>
            <w:r w:rsidRPr="003052EE">
              <w:rPr>
                <w:rFonts w:ascii="Times New Roman" w:eastAsia="Times New Roman" w:hAnsi="Times New Roman"/>
                <w:color w:val="000000"/>
                <w:sz w:val="16"/>
                <w:szCs w:val="16"/>
                <w:lang w:val="en-US"/>
              </w:rPr>
              <w:t>тонн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35DF6E5B"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7995D3E"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C</w:t>
            </w:r>
          </w:p>
        </w:tc>
        <w:tc>
          <w:tcPr>
            <w:tcW w:w="3402" w:type="dxa"/>
            <w:tcBorders>
              <w:top w:val="nil"/>
              <w:left w:val="nil"/>
              <w:bottom w:val="single" w:sz="4" w:space="0" w:color="auto"/>
              <w:right w:val="single" w:sz="4" w:space="0" w:color="auto"/>
            </w:tcBorders>
            <w:shd w:val="clear" w:color="auto" w:fill="auto"/>
            <w:noWrap/>
            <w:vAlign w:val="center"/>
            <w:hideMark/>
          </w:tcPr>
          <w:p w14:paraId="319AF89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8 </w:t>
            </w:r>
            <w:proofErr w:type="spellStart"/>
            <w:r w:rsidRPr="003052EE">
              <w:rPr>
                <w:rFonts w:ascii="Times New Roman" w:eastAsia="Times New Roman" w:hAnsi="Times New Roman"/>
                <w:color w:val="000000"/>
                <w:sz w:val="16"/>
                <w:szCs w:val="16"/>
                <w:lang w:val="en-US"/>
              </w:rPr>
              <w:t>тонн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хүртэлх</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140070F"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53311ECD" w14:textId="77777777" w:rsidTr="003052EE">
        <w:trPr>
          <w:trHeight w:val="315"/>
        </w:trPr>
        <w:tc>
          <w:tcPr>
            <w:tcW w:w="534" w:type="dxa"/>
            <w:vMerge/>
            <w:tcBorders>
              <w:top w:val="nil"/>
              <w:left w:val="single" w:sz="4" w:space="0" w:color="auto"/>
              <w:bottom w:val="single" w:sz="4" w:space="0" w:color="000000"/>
              <w:right w:val="single" w:sz="4" w:space="0" w:color="auto"/>
            </w:tcBorders>
            <w:vAlign w:val="center"/>
            <w:hideMark/>
          </w:tcPr>
          <w:p w14:paraId="460284D5"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tcBorders>
              <w:top w:val="nil"/>
              <w:left w:val="single" w:sz="4" w:space="0" w:color="auto"/>
              <w:bottom w:val="single" w:sz="4" w:space="0" w:color="000000"/>
              <w:right w:val="single" w:sz="4" w:space="0" w:color="auto"/>
            </w:tcBorders>
            <w:vAlign w:val="center"/>
            <w:hideMark/>
          </w:tcPr>
          <w:p w14:paraId="69AEB3F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261" w:type="dxa"/>
            <w:tcBorders>
              <w:top w:val="nil"/>
              <w:left w:val="nil"/>
              <w:bottom w:val="single" w:sz="4" w:space="0" w:color="auto"/>
              <w:right w:val="single" w:sz="4" w:space="0" w:color="auto"/>
            </w:tcBorders>
            <w:shd w:val="clear" w:color="auto" w:fill="auto"/>
            <w:noWrap/>
            <w:vAlign w:val="center"/>
            <w:hideMark/>
          </w:tcPr>
          <w:p w14:paraId="6E3B3411"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8-с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даацтай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0495D7E"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c>
          <w:tcPr>
            <w:tcW w:w="283" w:type="dxa"/>
            <w:vMerge/>
            <w:tcBorders>
              <w:top w:val="nil"/>
              <w:left w:val="single" w:sz="4" w:space="0" w:color="auto"/>
              <w:bottom w:val="single" w:sz="4" w:space="0" w:color="000000"/>
              <w:right w:val="single" w:sz="4" w:space="0" w:color="auto"/>
            </w:tcBorders>
            <w:vAlign w:val="center"/>
            <w:hideMark/>
          </w:tcPr>
          <w:p w14:paraId="4994AB93"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245" w:type="dxa"/>
            <w:tcBorders>
              <w:top w:val="nil"/>
              <w:left w:val="nil"/>
              <w:bottom w:val="single" w:sz="4" w:space="0" w:color="auto"/>
              <w:right w:val="single" w:sz="4" w:space="0" w:color="auto"/>
            </w:tcBorders>
            <w:shd w:val="clear" w:color="auto" w:fill="auto"/>
            <w:noWrap/>
            <w:vAlign w:val="center"/>
            <w:hideMark/>
          </w:tcPr>
          <w:p w14:paraId="6787098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8-с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даацтай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2858C29"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c>
          <w:tcPr>
            <w:tcW w:w="567" w:type="dxa"/>
            <w:vMerge/>
            <w:tcBorders>
              <w:top w:val="nil"/>
              <w:left w:val="single" w:sz="4" w:space="0" w:color="auto"/>
              <w:bottom w:val="single" w:sz="4" w:space="0" w:color="000000"/>
              <w:right w:val="single" w:sz="4" w:space="0" w:color="auto"/>
            </w:tcBorders>
            <w:vAlign w:val="center"/>
            <w:hideMark/>
          </w:tcPr>
          <w:p w14:paraId="185ECE0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402" w:type="dxa"/>
            <w:tcBorders>
              <w:top w:val="nil"/>
              <w:left w:val="nil"/>
              <w:bottom w:val="single" w:sz="4" w:space="0" w:color="auto"/>
              <w:right w:val="single" w:sz="4" w:space="0" w:color="auto"/>
            </w:tcBorders>
            <w:shd w:val="clear" w:color="auto" w:fill="auto"/>
            <w:noWrap/>
            <w:vAlign w:val="center"/>
            <w:hideMark/>
          </w:tcPr>
          <w:p w14:paraId="081185F5"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8-с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даацтай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34CC513"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r>
      <w:tr w:rsidR="003052EE" w:rsidRPr="00504C12" w14:paraId="10D2DE46" w14:textId="77777777" w:rsidTr="003052EE">
        <w:trPr>
          <w:trHeight w:val="315"/>
        </w:trPr>
        <w:tc>
          <w:tcPr>
            <w:tcW w:w="534" w:type="dxa"/>
            <w:vMerge/>
            <w:tcBorders>
              <w:top w:val="nil"/>
              <w:left w:val="single" w:sz="4" w:space="0" w:color="auto"/>
              <w:bottom w:val="single" w:sz="4" w:space="0" w:color="000000"/>
              <w:right w:val="single" w:sz="4" w:space="0" w:color="auto"/>
            </w:tcBorders>
            <w:vAlign w:val="center"/>
            <w:hideMark/>
          </w:tcPr>
          <w:p w14:paraId="1E778175"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69AE16F4"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D</w:t>
            </w:r>
          </w:p>
        </w:tc>
        <w:tc>
          <w:tcPr>
            <w:tcW w:w="3261" w:type="dxa"/>
            <w:tcBorders>
              <w:top w:val="nil"/>
              <w:left w:val="nil"/>
              <w:bottom w:val="single" w:sz="4" w:space="0" w:color="auto"/>
              <w:right w:val="single" w:sz="4" w:space="0" w:color="auto"/>
            </w:tcBorders>
            <w:shd w:val="clear" w:color="auto" w:fill="auto"/>
            <w:noWrap/>
            <w:vAlign w:val="center"/>
            <w:hideMark/>
          </w:tcPr>
          <w:p w14:paraId="56B38A5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16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суудалтай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0CF4DE7"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283" w:type="dxa"/>
            <w:vMerge w:val="restart"/>
            <w:tcBorders>
              <w:top w:val="nil"/>
              <w:left w:val="single" w:sz="4" w:space="0" w:color="auto"/>
              <w:bottom w:val="single" w:sz="4" w:space="0" w:color="000000"/>
              <w:right w:val="single" w:sz="4" w:space="0" w:color="auto"/>
            </w:tcBorders>
            <w:shd w:val="clear" w:color="auto" w:fill="auto"/>
            <w:vAlign w:val="center"/>
            <w:hideMark/>
          </w:tcPr>
          <w:p w14:paraId="6BEC5B07"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D</w:t>
            </w:r>
          </w:p>
        </w:tc>
        <w:tc>
          <w:tcPr>
            <w:tcW w:w="5245" w:type="dxa"/>
            <w:tcBorders>
              <w:top w:val="nil"/>
              <w:left w:val="nil"/>
              <w:bottom w:val="single" w:sz="4" w:space="0" w:color="auto"/>
              <w:right w:val="single" w:sz="4" w:space="0" w:color="auto"/>
            </w:tcBorders>
            <w:shd w:val="clear" w:color="auto" w:fill="auto"/>
            <w:noWrap/>
            <w:vAlign w:val="center"/>
            <w:hideMark/>
          </w:tcPr>
          <w:p w14:paraId="656CF9A7"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16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суудалтай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0B25AE7"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5562496" w14:textId="77777777" w:rsidR="001106AC" w:rsidRPr="003052EE" w:rsidRDefault="001106AC" w:rsidP="003052EE">
            <w:pPr>
              <w:spacing w:after="0" w:line="240" w:lineRule="auto"/>
              <w:jc w:val="center"/>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D</w:t>
            </w:r>
          </w:p>
        </w:tc>
        <w:tc>
          <w:tcPr>
            <w:tcW w:w="3402" w:type="dxa"/>
            <w:tcBorders>
              <w:top w:val="nil"/>
              <w:left w:val="nil"/>
              <w:bottom w:val="single" w:sz="4" w:space="0" w:color="auto"/>
              <w:right w:val="single" w:sz="4" w:space="0" w:color="auto"/>
            </w:tcBorders>
            <w:shd w:val="clear" w:color="auto" w:fill="auto"/>
            <w:noWrap/>
            <w:vAlign w:val="center"/>
            <w:hideMark/>
          </w:tcPr>
          <w:p w14:paraId="04C67213"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16 </w:t>
            </w:r>
            <w:proofErr w:type="spellStart"/>
            <w:r w:rsidRPr="003052EE">
              <w:rPr>
                <w:rFonts w:ascii="Times New Roman" w:eastAsia="Times New Roman" w:hAnsi="Times New Roman"/>
                <w:color w:val="000000"/>
                <w:sz w:val="16"/>
                <w:szCs w:val="16"/>
                <w:lang w:val="en-US"/>
              </w:rPr>
              <w:t>хүртэлх</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суудалтай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C1305D0"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1AF59F8E" w14:textId="77777777" w:rsidTr="003052EE">
        <w:trPr>
          <w:trHeight w:val="315"/>
        </w:trPr>
        <w:tc>
          <w:tcPr>
            <w:tcW w:w="534" w:type="dxa"/>
            <w:vMerge/>
            <w:tcBorders>
              <w:top w:val="nil"/>
              <w:left w:val="single" w:sz="4" w:space="0" w:color="auto"/>
              <w:bottom w:val="single" w:sz="4" w:space="0" w:color="000000"/>
              <w:right w:val="single" w:sz="4" w:space="0" w:color="auto"/>
            </w:tcBorders>
            <w:vAlign w:val="center"/>
            <w:hideMark/>
          </w:tcPr>
          <w:p w14:paraId="04A5D184"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708" w:type="dxa"/>
            <w:vMerge/>
            <w:tcBorders>
              <w:top w:val="nil"/>
              <w:left w:val="single" w:sz="4" w:space="0" w:color="auto"/>
              <w:bottom w:val="single" w:sz="4" w:space="0" w:color="000000"/>
              <w:right w:val="single" w:sz="4" w:space="0" w:color="auto"/>
            </w:tcBorders>
            <w:vAlign w:val="center"/>
            <w:hideMark/>
          </w:tcPr>
          <w:p w14:paraId="68635D43"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261" w:type="dxa"/>
            <w:tcBorders>
              <w:top w:val="nil"/>
              <w:left w:val="nil"/>
              <w:bottom w:val="single" w:sz="4" w:space="0" w:color="auto"/>
              <w:right w:val="single" w:sz="4" w:space="0" w:color="auto"/>
            </w:tcBorders>
            <w:shd w:val="clear" w:color="auto" w:fill="auto"/>
            <w:noWrap/>
            <w:vAlign w:val="center"/>
            <w:hideMark/>
          </w:tcPr>
          <w:p w14:paraId="46FDC8E7"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16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суудалтай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1111F89"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c>
          <w:tcPr>
            <w:tcW w:w="283" w:type="dxa"/>
            <w:vMerge/>
            <w:tcBorders>
              <w:top w:val="nil"/>
              <w:left w:val="single" w:sz="4" w:space="0" w:color="auto"/>
              <w:bottom w:val="single" w:sz="4" w:space="0" w:color="000000"/>
              <w:right w:val="single" w:sz="4" w:space="0" w:color="auto"/>
            </w:tcBorders>
            <w:vAlign w:val="center"/>
            <w:hideMark/>
          </w:tcPr>
          <w:p w14:paraId="58F3878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5245" w:type="dxa"/>
            <w:tcBorders>
              <w:top w:val="nil"/>
              <w:left w:val="nil"/>
              <w:bottom w:val="single" w:sz="4" w:space="0" w:color="auto"/>
              <w:right w:val="single" w:sz="4" w:space="0" w:color="auto"/>
            </w:tcBorders>
            <w:shd w:val="clear" w:color="auto" w:fill="auto"/>
            <w:noWrap/>
            <w:vAlign w:val="center"/>
            <w:hideMark/>
          </w:tcPr>
          <w:p w14:paraId="11A37886"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16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суудалтай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75379C8"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c>
          <w:tcPr>
            <w:tcW w:w="567" w:type="dxa"/>
            <w:vMerge/>
            <w:tcBorders>
              <w:top w:val="nil"/>
              <w:left w:val="single" w:sz="4" w:space="0" w:color="auto"/>
              <w:bottom w:val="single" w:sz="4" w:space="0" w:color="000000"/>
              <w:right w:val="single" w:sz="4" w:space="0" w:color="auto"/>
            </w:tcBorders>
            <w:vAlign w:val="center"/>
            <w:hideMark/>
          </w:tcPr>
          <w:p w14:paraId="6873C3F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
        </w:tc>
        <w:tc>
          <w:tcPr>
            <w:tcW w:w="3402" w:type="dxa"/>
            <w:tcBorders>
              <w:top w:val="nil"/>
              <w:left w:val="nil"/>
              <w:bottom w:val="single" w:sz="4" w:space="0" w:color="auto"/>
              <w:right w:val="single" w:sz="4" w:space="0" w:color="auto"/>
            </w:tcBorders>
            <w:shd w:val="clear" w:color="auto" w:fill="auto"/>
            <w:noWrap/>
            <w:vAlign w:val="center"/>
            <w:hideMark/>
          </w:tcPr>
          <w:p w14:paraId="3C320AE3"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r w:rsidRPr="003052EE">
              <w:rPr>
                <w:rFonts w:ascii="Times New Roman" w:eastAsia="Times New Roman" w:hAnsi="Times New Roman"/>
                <w:color w:val="000000"/>
                <w:sz w:val="16"/>
                <w:szCs w:val="16"/>
                <w:lang w:val="en-US"/>
              </w:rPr>
              <w:t xml:space="preserve">16 </w:t>
            </w:r>
            <w:proofErr w:type="spellStart"/>
            <w:r w:rsidRPr="003052EE">
              <w:rPr>
                <w:rFonts w:ascii="Times New Roman" w:eastAsia="Times New Roman" w:hAnsi="Times New Roman"/>
                <w:color w:val="000000"/>
                <w:sz w:val="16"/>
                <w:szCs w:val="16"/>
                <w:lang w:val="en-US"/>
              </w:rPr>
              <w:t>дээш</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суудалтай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6D881BA"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1.3</w:t>
            </w:r>
          </w:p>
        </w:tc>
      </w:tr>
      <w:tr w:rsidR="003052EE" w:rsidRPr="00504C12" w14:paraId="372D77CC" w14:textId="77777777" w:rsidTr="003052EE">
        <w:trPr>
          <w:trHeight w:val="315"/>
        </w:trPr>
        <w:tc>
          <w:tcPr>
            <w:tcW w:w="534"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5BF6BC0A"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И8</w:t>
            </w: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2398A0FA"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Хувийн</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31646C6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528"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749EFC6F"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Хувийн</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124732CD"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50749B5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Хувийн</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247853A4"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4DCFCD26" w14:textId="77777777" w:rsidTr="003052EE">
        <w:trPr>
          <w:trHeight w:val="315"/>
        </w:trPr>
        <w:tc>
          <w:tcPr>
            <w:tcW w:w="534" w:type="dxa"/>
            <w:vMerge/>
            <w:tcBorders>
              <w:top w:val="nil"/>
              <w:left w:val="single" w:sz="4" w:space="0" w:color="auto"/>
              <w:bottom w:val="single" w:sz="4" w:space="0" w:color="000000"/>
              <w:right w:val="single" w:sz="4" w:space="0" w:color="auto"/>
            </w:tcBorders>
            <w:vAlign w:val="center"/>
            <w:hideMark/>
          </w:tcPr>
          <w:p w14:paraId="66598FF2"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14F411A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Хуулийн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этгээд</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72560C3B"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1.5</w:t>
            </w:r>
          </w:p>
        </w:tc>
        <w:tc>
          <w:tcPr>
            <w:tcW w:w="5528"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6A202818"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Хуулийн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этгээд</w:t>
            </w:r>
            <w:proofErr w:type="spellEnd"/>
          </w:p>
        </w:tc>
        <w:tc>
          <w:tcPr>
            <w:tcW w:w="709" w:type="dxa"/>
            <w:tcBorders>
              <w:top w:val="nil"/>
              <w:left w:val="nil"/>
              <w:bottom w:val="single" w:sz="4" w:space="0" w:color="auto"/>
              <w:right w:val="single" w:sz="4" w:space="0" w:color="auto"/>
            </w:tcBorders>
            <w:shd w:val="clear" w:color="000000" w:fill="FFFF00"/>
            <w:noWrap/>
            <w:vAlign w:val="center"/>
            <w:hideMark/>
          </w:tcPr>
          <w:p w14:paraId="6EAF19E0"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1.5</w:t>
            </w:r>
          </w:p>
        </w:tc>
        <w:tc>
          <w:tcPr>
            <w:tcW w:w="396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4E809B90"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Хуулийн</w:t>
            </w:r>
            <w:proofErr w:type="spellEnd"/>
            <w:r w:rsidRPr="003052EE">
              <w:rPr>
                <w:rFonts w:ascii="Times New Roman" w:eastAsia="Times New Roman" w:hAnsi="Times New Roman"/>
                <w:color w:val="000000"/>
                <w:sz w:val="16"/>
                <w:szCs w:val="16"/>
                <w:lang w:val="en-US"/>
              </w:rPr>
              <w:t xml:space="preserve"> </w:t>
            </w:r>
            <w:proofErr w:type="spellStart"/>
            <w:r w:rsidRPr="003052EE">
              <w:rPr>
                <w:rFonts w:ascii="Times New Roman" w:eastAsia="Times New Roman" w:hAnsi="Times New Roman"/>
                <w:color w:val="000000"/>
                <w:sz w:val="16"/>
                <w:szCs w:val="16"/>
                <w:lang w:val="en-US"/>
              </w:rPr>
              <w:t>этгээд</w:t>
            </w:r>
            <w:proofErr w:type="spellEnd"/>
          </w:p>
        </w:tc>
        <w:tc>
          <w:tcPr>
            <w:tcW w:w="567" w:type="dxa"/>
            <w:tcBorders>
              <w:top w:val="nil"/>
              <w:left w:val="nil"/>
              <w:bottom w:val="single" w:sz="4" w:space="0" w:color="auto"/>
              <w:right w:val="single" w:sz="4" w:space="0" w:color="auto"/>
            </w:tcBorders>
            <w:shd w:val="clear" w:color="000000" w:fill="FFFF00"/>
            <w:noWrap/>
            <w:vAlign w:val="center"/>
            <w:hideMark/>
          </w:tcPr>
          <w:p w14:paraId="36DCC073"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1.5</w:t>
            </w:r>
          </w:p>
        </w:tc>
      </w:tr>
      <w:tr w:rsidR="003052EE" w:rsidRPr="00504C12" w14:paraId="5EE9FDA3" w14:textId="77777777" w:rsidTr="003052EE">
        <w:trPr>
          <w:trHeight w:val="315"/>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FE0EAF"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И9</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862E4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Чиргүүлгүй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EAA70C6"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B535FF"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Чиргүүлгүй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61E537D9"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9C733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Чиргүүлгүй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9FD210E"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w:t>
            </w:r>
          </w:p>
        </w:tc>
      </w:tr>
      <w:tr w:rsidR="003052EE" w:rsidRPr="00504C12" w14:paraId="0867E57C" w14:textId="77777777" w:rsidTr="003052EE">
        <w:trPr>
          <w:trHeight w:val="315"/>
        </w:trPr>
        <w:tc>
          <w:tcPr>
            <w:tcW w:w="534" w:type="dxa"/>
            <w:vMerge/>
            <w:tcBorders>
              <w:top w:val="nil"/>
              <w:left w:val="single" w:sz="4" w:space="0" w:color="auto"/>
              <w:bottom w:val="single" w:sz="4" w:space="0" w:color="auto"/>
              <w:right w:val="single" w:sz="4" w:space="0" w:color="auto"/>
            </w:tcBorders>
            <w:vAlign w:val="center"/>
            <w:hideMark/>
          </w:tcPr>
          <w:p w14:paraId="51B4311A" w14:textId="77777777" w:rsidR="001106AC" w:rsidRPr="003052EE" w:rsidRDefault="001106AC" w:rsidP="003052EE">
            <w:pPr>
              <w:spacing w:after="0" w:line="240" w:lineRule="auto"/>
              <w:rPr>
                <w:rFonts w:ascii="Times New Roman" w:eastAsia="Times New Roman" w:hAnsi="Times New Roman"/>
                <w:b/>
                <w:bCs/>
                <w:color w:val="000000"/>
                <w:sz w:val="16"/>
                <w:szCs w:val="16"/>
                <w:lang w:val="en-US"/>
              </w:rPr>
            </w:pP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CC98F3"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Чиргүүлтэй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C146856"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F37EB7"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Чиргүүлтэй</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0950F34C"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9262A9" w14:textId="77777777" w:rsidR="001106AC" w:rsidRPr="003052EE" w:rsidRDefault="001106AC" w:rsidP="003052EE">
            <w:pPr>
              <w:spacing w:after="0" w:line="240" w:lineRule="auto"/>
              <w:rPr>
                <w:rFonts w:ascii="Times New Roman" w:eastAsia="Times New Roman" w:hAnsi="Times New Roman"/>
                <w:color w:val="000000"/>
                <w:sz w:val="16"/>
                <w:szCs w:val="16"/>
                <w:lang w:val="en-US"/>
              </w:rPr>
            </w:pPr>
            <w:proofErr w:type="spellStart"/>
            <w:r w:rsidRPr="003052EE">
              <w:rPr>
                <w:rFonts w:ascii="Times New Roman" w:eastAsia="Times New Roman" w:hAnsi="Times New Roman"/>
                <w:color w:val="000000"/>
                <w:sz w:val="16"/>
                <w:szCs w:val="16"/>
                <w:lang w:val="en-US"/>
              </w:rPr>
              <w:t>Чиргүүлтэй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7DF9BC6" w14:textId="77777777" w:rsidR="001106AC" w:rsidRPr="003052EE" w:rsidRDefault="001106AC" w:rsidP="003052EE">
            <w:pPr>
              <w:spacing w:after="0" w:line="240" w:lineRule="auto"/>
              <w:jc w:val="center"/>
              <w:rPr>
                <w:rFonts w:ascii="Times New Roman" w:eastAsia="Times New Roman" w:hAnsi="Times New Roman"/>
                <w:b/>
                <w:bCs/>
                <w:color w:val="000000"/>
                <w:sz w:val="16"/>
                <w:szCs w:val="16"/>
                <w:lang w:val="en-US"/>
              </w:rPr>
            </w:pPr>
            <w:r w:rsidRPr="003052EE">
              <w:rPr>
                <w:rFonts w:ascii="Times New Roman" w:eastAsia="Times New Roman" w:hAnsi="Times New Roman"/>
                <w:b/>
                <w:bCs/>
                <w:color w:val="000000"/>
                <w:sz w:val="16"/>
                <w:szCs w:val="16"/>
                <w:lang w:val="en-US"/>
              </w:rPr>
              <w:t>1.2</w:t>
            </w:r>
          </w:p>
        </w:tc>
      </w:tr>
    </w:tbl>
    <w:p w14:paraId="14DB69DE" w14:textId="77777777" w:rsidR="003052EE" w:rsidRDefault="003052EE" w:rsidP="003052EE">
      <w:pPr>
        <w:jc w:val="right"/>
        <w:rPr>
          <w:rFonts w:ascii="Times New Roman" w:hAnsi="Times New Roman"/>
          <w:noProof/>
        </w:rPr>
      </w:pPr>
      <w:r>
        <w:rPr>
          <w:rFonts w:ascii="Times New Roman" w:hAnsi="Times New Roman"/>
          <w:noProof/>
        </w:rPr>
        <w:lastRenderedPageBreak/>
        <w:t>ХАВСРАЛТ №3</w:t>
      </w:r>
    </w:p>
    <w:tbl>
      <w:tblPr>
        <w:tblpPr w:leftFromText="180" w:rightFromText="180" w:vertAnchor="text" w:tblpX="-885" w:tblpY="1"/>
        <w:tblOverlap w:val="never"/>
        <w:tblW w:w="16175" w:type="dxa"/>
        <w:tblLayout w:type="fixed"/>
        <w:tblLook w:val="04A0" w:firstRow="1" w:lastRow="0" w:firstColumn="1" w:lastColumn="0" w:noHBand="0" w:noVBand="1"/>
      </w:tblPr>
      <w:tblGrid>
        <w:gridCol w:w="534"/>
        <w:gridCol w:w="600"/>
        <w:gridCol w:w="534"/>
        <w:gridCol w:w="458"/>
        <w:gridCol w:w="534"/>
        <w:gridCol w:w="342"/>
        <w:gridCol w:w="650"/>
        <w:gridCol w:w="338"/>
        <w:gridCol w:w="654"/>
        <w:gridCol w:w="851"/>
        <w:gridCol w:w="850"/>
        <w:gridCol w:w="1086"/>
        <w:gridCol w:w="876"/>
        <w:gridCol w:w="1031"/>
        <w:gridCol w:w="876"/>
        <w:gridCol w:w="988"/>
        <w:gridCol w:w="2407"/>
        <w:gridCol w:w="2566"/>
      </w:tblGrid>
      <w:tr w:rsidR="003052EE" w:rsidRPr="00504C12" w14:paraId="5D614CFF" w14:textId="77777777" w:rsidTr="003052EE">
        <w:trPr>
          <w:gridAfter w:val="10"/>
          <w:wAfter w:w="12185" w:type="dxa"/>
          <w:trHeight w:val="286"/>
        </w:trPr>
        <w:tc>
          <w:tcPr>
            <w:tcW w:w="1134" w:type="dxa"/>
            <w:gridSpan w:val="2"/>
            <w:tcBorders>
              <w:top w:val="nil"/>
              <w:left w:val="nil"/>
              <w:bottom w:val="nil"/>
              <w:right w:val="nil"/>
            </w:tcBorders>
            <w:shd w:val="clear" w:color="auto" w:fill="auto"/>
            <w:noWrap/>
            <w:hideMark/>
          </w:tcPr>
          <w:p w14:paraId="40791662" w14:textId="77777777" w:rsidR="003052EE" w:rsidRPr="003052EE" w:rsidRDefault="003052EE" w:rsidP="00C1560C">
            <w:pPr>
              <w:spacing w:after="0" w:line="240" w:lineRule="auto"/>
              <w:rPr>
                <w:rFonts w:ascii="Times New Roman" w:eastAsia="Times New Roman" w:hAnsi="Times New Roman"/>
                <w:szCs w:val="24"/>
                <w:lang w:eastAsia="en-GB"/>
              </w:rPr>
            </w:pPr>
          </w:p>
        </w:tc>
        <w:tc>
          <w:tcPr>
            <w:tcW w:w="992" w:type="dxa"/>
            <w:gridSpan w:val="2"/>
            <w:tcBorders>
              <w:top w:val="nil"/>
              <w:left w:val="nil"/>
              <w:bottom w:val="nil"/>
              <w:right w:val="nil"/>
            </w:tcBorders>
            <w:shd w:val="clear" w:color="auto" w:fill="auto"/>
            <w:noWrap/>
            <w:hideMark/>
          </w:tcPr>
          <w:p w14:paraId="005C71F1"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876" w:type="dxa"/>
            <w:gridSpan w:val="2"/>
            <w:tcBorders>
              <w:top w:val="nil"/>
              <w:left w:val="nil"/>
              <w:bottom w:val="nil"/>
              <w:right w:val="nil"/>
            </w:tcBorders>
            <w:shd w:val="clear" w:color="auto" w:fill="auto"/>
            <w:noWrap/>
            <w:hideMark/>
          </w:tcPr>
          <w:p w14:paraId="758BD0D6"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988" w:type="dxa"/>
            <w:gridSpan w:val="2"/>
            <w:tcBorders>
              <w:top w:val="nil"/>
              <w:left w:val="nil"/>
              <w:bottom w:val="nil"/>
              <w:right w:val="nil"/>
            </w:tcBorders>
            <w:shd w:val="clear" w:color="auto" w:fill="auto"/>
            <w:noWrap/>
            <w:hideMark/>
          </w:tcPr>
          <w:p w14:paraId="0FD79AFB"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r>
      <w:tr w:rsidR="003052EE" w:rsidRPr="00504C12" w14:paraId="12E4B28A" w14:textId="77777777" w:rsidTr="003052EE">
        <w:trPr>
          <w:trHeight w:val="398"/>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D3CD37"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74BD79"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roofErr w:type="spellStart"/>
            <w:r w:rsidRPr="001106AC">
              <w:rPr>
                <w:rFonts w:ascii="Times New Roman" w:eastAsia="Times New Roman" w:hAnsi="Times New Roman"/>
                <w:b/>
                <w:bCs/>
                <w:color w:val="000000"/>
                <w:szCs w:val="24"/>
                <w:lang w:val="en-GB" w:eastAsia="en-GB"/>
              </w:rPr>
              <w:t>Он</w:t>
            </w:r>
            <w:proofErr w:type="spellEnd"/>
          </w:p>
        </w:tc>
        <w:tc>
          <w:tcPr>
            <w:tcW w:w="14507" w:type="dxa"/>
            <w:gridSpan w:val="15"/>
            <w:tcBorders>
              <w:top w:val="single" w:sz="4" w:space="0" w:color="auto"/>
              <w:left w:val="nil"/>
              <w:bottom w:val="single" w:sz="4" w:space="0" w:color="auto"/>
              <w:right w:val="single" w:sz="4" w:space="0" w:color="auto"/>
            </w:tcBorders>
            <w:shd w:val="clear" w:color="auto" w:fill="auto"/>
            <w:noWrap/>
            <w:vAlign w:val="center"/>
            <w:hideMark/>
          </w:tcPr>
          <w:p w14:paraId="4995CCF5"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ЗАМ ТЭЭВРИЙН ОСОЛД ӨРТСӨН ХҮН /</w:t>
            </w:r>
            <w:proofErr w:type="spellStart"/>
            <w:r w:rsidRPr="001106AC">
              <w:rPr>
                <w:rFonts w:ascii="Times New Roman" w:eastAsia="Times New Roman" w:hAnsi="Times New Roman"/>
                <w:b/>
                <w:bCs/>
                <w:color w:val="000000"/>
                <w:szCs w:val="24"/>
                <w:lang w:val="en-GB" w:eastAsia="en-GB"/>
              </w:rPr>
              <w:t>Бодит</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нас</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баралтын</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тоо</w:t>
            </w:r>
            <w:proofErr w:type="spellEnd"/>
            <w:r w:rsidRPr="001106AC">
              <w:rPr>
                <w:rFonts w:ascii="Times New Roman" w:eastAsia="Times New Roman" w:hAnsi="Times New Roman"/>
                <w:b/>
                <w:bCs/>
                <w:color w:val="000000"/>
                <w:szCs w:val="24"/>
                <w:lang w:val="en-GB" w:eastAsia="en-GB"/>
              </w:rPr>
              <w:t>/</w:t>
            </w:r>
          </w:p>
        </w:tc>
      </w:tr>
      <w:tr w:rsidR="003052EE" w:rsidRPr="00504C12" w14:paraId="32F6C32C" w14:textId="77777777" w:rsidTr="003052EE">
        <w:trPr>
          <w:trHeight w:val="336"/>
        </w:trPr>
        <w:tc>
          <w:tcPr>
            <w:tcW w:w="534" w:type="dxa"/>
            <w:vMerge/>
            <w:tcBorders>
              <w:top w:val="single" w:sz="4" w:space="0" w:color="auto"/>
              <w:left w:val="single" w:sz="4" w:space="0" w:color="auto"/>
              <w:bottom w:val="single" w:sz="4" w:space="0" w:color="000000"/>
              <w:right w:val="single" w:sz="4" w:space="0" w:color="auto"/>
            </w:tcBorders>
            <w:hideMark/>
          </w:tcPr>
          <w:p w14:paraId="6AA2224F"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c>
          <w:tcPr>
            <w:tcW w:w="1134" w:type="dxa"/>
            <w:gridSpan w:val="2"/>
            <w:vMerge/>
            <w:tcBorders>
              <w:top w:val="single" w:sz="4" w:space="0" w:color="auto"/>
              <w:left w:val="single" w:sz="4" w:space="0" w:color="auto"/>
              <w:bottom w:val="single" w:sz="4" w:space="0" w:color="000000"/>
              <w:right w:val="single" w:sz="4" w:space="0" w:color="auto"/>
            </w:tcBorders>
            <w:hideMark/>
          </w:tcPr>
          <w:p w14:paraId="690B2A28"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C5D2B3A"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roofErr w:type="spellStart"/>
            <w:r w:rsidRPr="001106AC">
              <w:rPr>
                <w:rFonts w:ascii="Times New Roman" w:eastAsia="Times New Roman" w:hAnsi="Times New Roman"/>
                <w:b/>
                <w:bCs/>
                <w:color w:val="000000"/>
                <w:szCs w:val="24"/>
                <w:lang w:val="en-GB" w:eastAsia="en-GB"/>
              </w:rPr>
              <w:t>Нас</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барсан</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хүн</w:t>
            </w:r>
            <w:proofErr w:type="spellEnd"/>
          </w:p>
        </w:tc>
        <w:tc>
          <w:tcPr>
            <w:tcW w:w="4857"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14:paraId="4D504316"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roofErr w:type="spellStart"/>
            <w:r w:rsidRPr="001106AC">
              <w:rPr>
                <w:rFonts w:ascii="Times New Roman" w:eastAsia="Times New Roman" w:hAnsi="Times New Roman"/>
                <w:b/>
                <w:bCs/>
                <w:color w:val="000000"/>
                <w:szCs w:val="24"/>
                <w:lang w:val="en-GB" w:eastAsia="en-GB"/>
              </w:rPr>
              <w:t>Гэмтэл</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бэртэл</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авсан</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хүн</w:t>
            </w:r>
            <w:proofErr w:type="spellEnd"/>
          </w:p>
        </w:tc>
        <w:tc>
          <w:tcPr>
            <w:tcW w:w="2407" w:type="dxa"/>
            <w:vMerge w:val="restart"/>
            <w:tcBorders>
              <w:top w:val="nil"/>
              <w:left w:val="single" w:sz="4" w:space="0" w:color="auto"/>
              <w:bottom w:val="single" w:sz="4" w:space="0" w:color="000000"/>
              <w:right w:val="single" w:sz="4" w:space="0" w:color="auto"/>
            </w:tcBorders>
            <w:shd w:val="clear" w:color="auto" w:fill="auto"/>
            <w:vAlign w:val="center"/>
            <w:hideMark/>
          </w:tcPr>
          <w:p w14:paraId="1B2A75F1"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ЗТО-</w:t>
            </w:r>
            <w:proofErr w:type="spellStart"/>
            <w:r w:rsidRPr="001106AC">
              <w:rPr>
                <w:rFonts w:ascii="Times New Roman" w:eastAsia="Times New Roman" w:hAnsi="Times New Roman"/>
                <w:b/>
                <w:bCs/>
                <w:color w:val="000000"/>
                <w:szCs w:val="24"/>
                <w:lang w:val="en-GB" w:eastAsia="en-GB"/>
              </w:rPr>
              <w:t>ын</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улмаас</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иргэд</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аж</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ахуй</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нэгж</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байгууллагад</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учирсан</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хохирол</w:t>
            </w:r>
            <w:proofErr w:type="spellEnd"/>
          </w:p>
        </w:tc>
        <w:tc>
          <w:tcPr>
            <w:tcW w:w="2566" w:type="dxa"/>
            <w:vMerge w:val="restart"/>
            <w:tcBorders>
              <w:top w:val="nil"/>
              <w:left w:val="single" w:sz="4" w:space="0" w:color="auto"/>
              <w:bottom w:val="nil"/>
              <w:right w:val="single" w:sz="4" w:space="0" w:color="auto"/>
            </w:tcBorders>
            <w:shd w:val="clear" w:color="auto" w:fill="auto"/>
            <w:vAlign w:val="center"/>
            <w:hideMark/>
          </w:tcPr>
          <w:p w14:paraId="46FB54F3"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 xml:space="preserve">ЗТО-д </w:t>
            </w:r>
            <w:proofErr w:type="spellStart"/>
            <w:r w:rsidRPr="001106AC">
              <w:rPr>
                <w:rFonts w:ascii="Times New Roman" w:eastAsia="Times New Roman" w:hAnsi="Times New Roman"/>
                <w:b/>
                <w:bCs/>
                <w:color w:val="000000"/>
                <w:szCs w:val="24"/>
                <w:lang w:val="en-GB" w:eastAsia="en-GB"/>
              </w:rPr>
              <w:t>өртөж</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хохирлоо</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жолоочийн</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даатгалаас</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барагдуулсан</w:t>
            </w:r>
            <w:proofErr w:type="spellEnd"/>
            <w:r w:rsidRPr="001106AC">
              <w:rPr>
                <w:rFonts w:ascii="Times New Roman" w:eastAsia="Times New Roman" w:hAnsi="Times New Roman"/>
                <w:b/>
                <w:bCs/>
                <w:color w:val="000000"/>
                <w:szCs w:val="24"/>
                <w:lang w:val="en-GB" w:eastAsia="en-GB"/>
              </w:rPr>
              <w:t xml:space="preserve"> </w:t>
            </w:r>
            <w:proofErr w:type="spellStart"/>
            <w:r w:rsidRPr="001106AC">
              <w:rPr>
                <w:rFonts w:ascii="Times New Roman" w:eastAsia="Times New Roman" w:hAnsi="Times New Roman"/>
                <w:b/>
                <w:bCs/>
                <w:color w:val="000000"/>
                <w:szCs w:val="24"/>
                <w:lang w:val="en-GB" w:eastAsia="en-GB"/>
              </w:rPr>
              <w:t>дүн</w:t>
            </w:r>
            <w:proofErr w:type="spellEnd"/>
          </w:p>
        </w:tc>
      </w:tr>
      <w:tr w:rsidR="003052EE" w:rsidRPr="00504C12" w14:paraId="397C4624" w14:textId="77777777" w:rsidTr="003052EE">
        <w:trPr>
          <w:trHeight w:val="390"/>
        </w:trPr>
        <w:tc>
          <w:tcPr>
            <w:tcW w:w="534" w:type="dxa"/>
            <w:vMerge/>
            <w:tcBorders>
              <w:top w:val="single" w:sz="4" w:space="0" w:color="auto"/>
              <w:left w:val="single" w:sz="4" w:space="0" w:color="auto"/>
              <w:bottom w:val="single" w:sz="4" w:space="0" w:color="000000"/>
              <w:right w:val="single" w:sz="4" w:space="0" w:color="auto"/>
            </w:tcBorders>
            <w:hideMark/>
          </w:tcPr>
          <w:p w14:paraId="3FAA411B"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c>
          <w:tcPr>
            <w:tcW w:w="1134" w:type="dxa"/>
            <w:gridSpan w:val="2"/>
            <w:vMerge/>
            <w:tcBorders>
              <w:top w:val="single" w:sz="4" w:space="0" w:color="auto"/>
              <w:left w:val="single" w:sz="4" w:space="0" w:color="auto"/>
              <w:bottom w:val="single" w:sz="4" w:space="0" w:color="000000"/>
              <w:right w:val="single" w:sz="4" w:space="0" w:color="auto"/>
            </w:tcBorders>
            <w:hideMark/>
          </w:tcPr>
          <w:p w14:paraId="019085A6"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c>
          <w:tcPr>
            <w:tcW w:w="2976" w:type="dxa"/>
            <w:gridSpan w:val="6"/>
            <w:tcBorders>
              <w:top w:val="single" w:sz="4" w:space="0" w:color="auto"/>
              <w:left w:val="nil"/>
              <w:bottom w:val="single" w:sz="4" w:space="0" w:color="auto"/>
              <w:right w:val="single" w:sz="4" w:space="0" w:color="000000"/>
            </w:tcBorders>
            <w:shd w:val="clear" w:color="000000" w:fill="DDEBF7"/>
            <w:noWrap/>
            <w:hideMark/>
          </w:tcPr>
          <w:p w14:paraId="2063E6CE"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proofErr w:type="spellStart"/>
            <w:r w:rsidRPr="001106AC">
              <w:rPr>
                <w:rFonts w:ascii="Times New Roman" w:eastAsia="Times New Roman" w:hAnsi="Times New Roman"/>
                <w:b/>
                <w:bCs/>
                <w:i/>
                <w:iCs/>
                <w:color w:val="000000"/>
                <w:szCs w:val="24"/>
                <w:lang w:val="en-GB" w:eastAsia="en-GB"/>
              </w:rPr>
              <w:t>улс</w:t>
            </w:r>
            <w:proofErr w:type="spellEnd"/>
          </w:p>
        </w:tc>
        <w:tc>
          <w:tcPr>
            <w:tcW w:w="851" w:type="dxa"/>
            <w:tcBorders>
              <w:top w:val="nil"/>
              <w:left w:val="nil"/>
              <w:bottom w:val="single" w:sz="4" w:space="0" w:color="auto"/>
              <w:right w:val="single" w:sz="4" w:space="0" w:color="auto"/>
            </w:tcBorders>
            <w:shd w:val="clear" w:color="auto" w:fill="auto"/>
            <w:noWrap/>
            <w:hideMark/>
          </w:tcPr>
          <w:p w14:paraId="339A3AD7"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proofErr w:type="spellStart"/>
            <w:r w:rsidRPr="001106AC">
              <w:rPr>
                <w:rFonts w:ascii="Times New Roman" w:eastAsia="Times New Roman" w:hAnsi="Times New Roman"/>
                <w:b/>
                <w:bCs/>
                <w:i/>
                <w:iCs/>
                <w:color w:val="000000"/>
                <w:szCs w:val="24"/>
                <w:lang w:val="en-GB" w:eastAsia="en-GB"/>
              </w:rPr>
              <w:t>хот</w:t>
            </w:r>
            <w:proofErr w:type="spellEnd"/>
          </w:p>
        </w:tc>
        <w:tc>
          <w:tcPr>
            <w:tcW w:w="850" w:type="dxa"/>
            <w:tcBorders>
              <w:top w:val="nil"/>
              <w:left w:val="nil"/>
              <w:bottom w:val="single" w:sz="4" w:space="0" w:color="auto"/>
              <w:right w:val="single" w:sz="4" w:space="0" w:color="auto"/>
            </w:tcBorders>
            <w:shd w:val="clear" w:color="auto" w:fill="auto"/>
            <w:noWrap/>
            <w:hideMark/>
          </w:tcPr>
          <w:p w14:paraId="3ED00C74"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о/н</w:t>
            </w:r>
          </w:p>
        </w:tc>
        <w:tc>
          <w:tcPr>
            <w:tcW w:w="2993" w:type="dxa"/>
            <w:gridSpan w:val="3"/>
            <w:tcBorders>
              <w:top w:val="single" w:sz="4" w:space="0" w:color="auto"/>
              <w:left w:val="nil"/>
              <w:bottom w:val="single" w:sz="4" w:space="0" w:color="auto"/>
              <w:right w:val="single" w:sz="4" w:space="0" w:color="000000"/>
            </w:tcBorders>
            <w:shd w:val="clear" w:color="000000" w:fill="DDEBF7"/>
            <w:noWrap/>
            <w:hideMark/>
          </w:tcPr>
          <w:p w14:paraId="4E7AA521"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proofErr w:type="spellStart"/>
            <w:r w:rsidRPr="001106AC">
              <w:rPr>
                <w:rFonts w:ascii="Times New Roman" w:eastAsia="Times New Roman" w:hAnsi="Times New Roman"/>
                <w:b/>
                <w:bCs/>
                <w:i/>
                <w:iCs/>
                <w:color w:val="000000"/>
                <w:szCs w:val="24"/>
                <w:lang w:val="en-GB" w:eastAsia="en-GB"/>
              </w:rPr>
              <w:t>улс</w:t>
            </w:r>
            <w:proofErr w:type="spellEnd"/>
          </w:p>
        </w:tc>
        <w:tc>
          <w:tcPr>
            <w:tcW w:w="876" w:type="dxa"/>
            <w:tcBorders>
              <w:top w:val="nil"/>
              <w:left w:val="nil"/>
              <w:bottom w:val="single" w:sz="4" w:space="0" w:color="auto"/>
              <w:right w:val="single" w:sz="4" w:space="0" w:color="auto"/>
            </w:tcBorders>
            <w:shd w:val="clear" w:color="auto" w:fill="auto"/>
            <w:noWrap/>
            <w:hideMark/>
          </w:tcPr>
          <w:p w14:paraId="521DC332"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proofErr w:type="spellStart"/>
            <w:r w:rsidRPr="001106AC">
              <w:rPr>
                <w:rFonts w:ascii="Times New Roman" w:eastAsia="Times New Roman" w:hAnsi="Times New Roman"/>
                <w:b/>
                <w:bCs/>
                <w:i/>
                <w:iCs/>
                <w:color w:val="000000"/>
                <w:szCs w:val="24"/>
                <w:lang w:val="en-GB" w:eastAsia="en-GB"/>
              </w:rPr>
              <w:t>хот</w:t>
            </w:r>
            <w:proofErr w:type="spellEnd"/>
          </w:p>
        </w:tc>
        <w:tc>
          <w:tcPr>
            <w:tcW w:w="988" w:type="dxa"/>
            <w:tcBorders>
              <w:top w:val="nil"/>
              <w:left w:val="nil"/>
              <w:bottom w:val="single" w:sz="4" w:space="0" w:color="auto"/>
              <w:right w:val="single" w:sz="4" w:space="0" w:color="auto"/>
            </w:tcBorders>
            <w:shd w:val="clear" w:color="auto" w:fill="auto"/>
            <w:noWrap/>
            <w:hideMark/>
          </w:tcPr>
          <w:p w14:paraId="5AD637B2"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о/н</w:t>
            </w:r>
          </w:p>
        </w:tc>
        <w:tc>
          <w:tcPr>
            <w:tcW w:w="2407" w:type="dxa"/>
            <w:vMerge/>
            <w:tcBorders>
              <w:top w:val="nil"/>
              <w:left w:val="single" w:sz="4" w:space="0" w:color="auto"/>
              <w:bottom w:val="single" w:sz="4" w:space="0" w:color="000000"/>
              <w:right w:val="single" w:sz="4" w:space="0" w:color="auto"/>
            </w:tcBorders>
            <w:hideMark/>
          </w:tcPr>
          <w:p w14:paraId="67237C08"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c>
          <w:tcPr>
            <w:tcW w:w="2566" w:type="dxa"/>
            <w:vMerge/>
            <w:tcBorders>
              <w:left w:val="single" w:sz="4" w:space="0" w:color="auto"/>
              <w:right w:val="single" w:sz="4" w:space="0" w:color="auto"/>
            </w:tcBorders>
            <w:hideMark/>
          </w:tcPr>
          <w:p w14:paraId="575A2CFA"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r>
      <w:tr w:rsidR="003052EE" w:rsidRPr="00504C12" w14:paraId="7DF0F6D6" w14:textId="77777777" w:rsidTr="003052EE">
        <w:trPr>
          <w:trHeight w:val="401"/>
        </w:trPr>
        <w:tc>
          <w:tcPr>
            <w:tcW w:w="534" w:type="dxa"/>
            <w:tcBorders>
              <w:top w:val="nil"/>
              <w:left w:val="single" w:sz="4" w:space="0" w:color="auto"/>
              <w:bottom w:val="nil"/>
              <w:right w:val="single" w:sz="4" w:space="0" w:color="auto"/>
            </w:tcBorders>
            <w:shd w:val="clear" w:color="auto" w:fill="auto"/>
            <w:noWrap/>
            <w:hideMark/>
          </w:tcPr>
          <w:p w14:paraId="6F9BAC5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p>
        </w:tc>
        <w:tc>
          <w:tcPr>
            <w:tcW w:w="1134" w:type="dxa"/>
            <w:gridSpan w:val="2"/>
            <w:tcBorders>
              <w:top w:val="nil"/>
              <w:left w:val="nil"/>
              <w:bottom w:val="nil"/>
              <w:right w:val="single" w:sz="4" w:space="0" w:color="auto"/>
            </w:tcBorders>
            <w:shd w:val="clear" w:color="auto" w:fill="auto"/>
            <w:noWrap/>
            <w:hideMark/>
          </w:tcPr>
          <w:p w14:paraId="422E8614"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p>
        </w:tc>
        <w:tc>
          <w:tcPr>
            <w:tcW w:w="992" w:type="dxa"/>
            <w:gridSpan w:val="2"/>
            <w:tcBorders>
              <w:top w:val="nil"/>
              <w:left w:val="nil"/>
              <w:bottom w:val="single" w:sz="4" w:space="0" w:color="auto"/>
              <w:right w:val="single" w:sz="4" w:space="0" w:color="auto"/>
            </w:tcBorders>
            <w:shd w:val="clear" w:color="000000" w:fill="DDEBF7"/>
            <w:noWrap/>
            <w:hideMark/>
          </w:tcPr>
          <w:p w14:paraId="0DDA816A"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roofErr w:type="spellStart"/>
            <w:r w:rsidRPr="001106AC">
              <w:rPr>
                <w:rFonts w:ascii="Times New Roman" w:eastAsia="Times New Roman" w:hAnsi="Times New Roman"/>
                <w:i/>
                <w:iCs/>
                <w:color w:val="000000"/>
                <w:szCs w:val="24"/>
                <w:lang w:val="en-GB" w:eastAsia="en-GB"/>
              </w:rPr>
              <w:t>Нийт</w:t>
            </w:r>
            <w:proofErr w:type="spellEnd"/>
          </w:p>
        </w:tc>
        <w:tc>
          <w:tcPr>
            <w:tcW w:w="992" w:type="dxa"/>
            <w:gridSpan w:val="2"/>
            <w:tcBorders>
              <w:top w:val="nil"/>
              <w:left w:val="nil"/>
              <w:bottom w:val="single" w:sz="4" w:space="0" w:color="auto"/>
              <w:right w:val="single" w:sz="4" w:space="0" w:color="auto"/>
            </w:tcBorders>
            <w:shd w:val="clear" w:color="000000" w:fill="C6E0B4"/>
            <w:noWrap/>
            <w:hideMark/>
          </w:tcPr>
          <w:p w14:paraId="12A37250"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roofErr w:type="spellStart"/>
            <w:r w:rsidRPr="001106AC">
              <w:rPr>
                <w:rFonts w:ascii="Times New Roman" w:eastAsia="Times New Roman" w:hAnsi="Times New Roman"/>
                <w:i/>
                <w:iCs/>
                <w:color w:val="000000"/>
                <w:szCs w:val="24"/>
                <w:lang w:val="en-GB" w:eastAsia="en-GB"/>
              </w:rPr>
              <w:t>Том</w:t>
            </w:r>
            <w:proofErr w:type="spellEnd"/>
            <w:r w:rsidRPr="001106AC">
              <w:rPr>
                <w:rFonts w:ascii="Times New Roman" w:eastAsia="Times New Roman" w:hAnsi="Times New Roman"/>
                <w:i/>
                <w:iCs/>
                <w:color w:val="000000"/>
                <w:szCs w:val="24"/>
                <w:lang w:val="en-GB" w:eastAsia="en-GB"/>
              </w:rPr>
              <w:t xml:space="preserve"> </w:t>
            </w:r>
            <w:proofErr w:type="spellStart"/>
            <w:r w:rsidRPr="001106AC">
              <w:rPr>
                <w:rFonts w:ascii="Times New Roman" w:eastAsia="Times New Roman" w:hAnsi="Times New Roman"/>
                <w:i/>
                <w:iCs/>
                <w:color w:val="000000"/>
                <w:szCs w:val="24"/>
                <w:lang w:val="en-GB" w:eastAsia="en-GB"/>
              </w:rPr>
              <w:t>хүн</w:t>
            </w:r>
            <w:proofErr w:type="spellEnd"/>
          </w:p>
        </w:tc>
        <w:tc>
          <w:tcPr>
            <w:tcW w:w="992" w:type="dxa"/>
            <w:gridSpan w:val="2"/>
            <w:tcBorders>
              <w:top w:val="nil"/>
              <w:left w:val="nil"/>
              <w:bottom w:val="single" w:sz="4" w:space="0" w:color="auto"/>
              <w:right w:val="single" w:sz="4" w:space="0" w:color="auto"/>
            </w:tcBorders>
            <w:shd w:val="clear" w:color="000000" w:fill="C6E0B4"/>
            <w:noWrap/>
            <w:hideMark/>
          </w:tcPr>
          <w:p w14:paraId="23652062"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roofErr w:type="spellStart"/>
            <w:r w:rsidRPr="001106AC">
              <w:rPr>
                <w:rFonts w:ascii="Times New Roman" w:eastAsia="Times New Roman" w:hAnsi="Times New Roman"/>
                <w:i/>
                <w:iCs/>
                <w:color w:val="000000"/>
                <w:szCs w:val="24"/>
                <w:lang w:val="en-GB" w:eastAsia="en-GB"/>
              </w:rPr>
              <w:t>Хүүхэд</w:t>
            </w:r>
            <w:proofErr w:type="spellEnd"/>
          </w:p>
        </w:tc>
        <w:tc>
          <w:tcPr>
            <w:tcW w:w="851" w:type="dxa"/>
            <w:tcBorders>
              <w:top w:val="nil"/>
              <w:left w:val="nil"/>
              <w:bottom w:val="single" w:sz="4" w:space="0" w:color="auto"/>
              <w:right w:val="single" w:sz="4" w:space="0" w:color="auto"/>
            </w:tcBorders>
            <w:shd w:val="clear" w:color="auto" w:fill="auto"/>
            <w:noWrap/>
            <w:hideMark/>
          </w:tcPr>
          <w:p w14:paraId="799827B7"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
        </w:tc>
        <w:tc>
          <w:tcPr>
            <w:tcW w:w="850" w:type="dxa"/>
            <w:tcBorders>
              <w:top w:val="nil"/>
              <w:left w:val="nil"/>
              <w:bottom w:val="single" w:sz="4" w:space="0" w:color="auto"/>
              <w:right w:val="single" w:sz="4" w:space="0" w:color="auto"/>
            </w:tcBorders>
            <w:shd w:val="clear" w:color="auto" w:fill="auto"/>
            <w:noWrap/>
            <w:hideMark/>
          </w:tcPr>
          <w:p w14:paraId="5D3888B2"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
        </w:tc>
        <w:tc>
          <w:tcPr>
            <w:tcW w:w="1086" w:type="dxa"/>
            <w:tcBorders>
              <w:top w:val="nil"/>
              <w:left w:val="nil"/>
              <w:bottom w:val="single" w:sz="4" w:space="0" w:color="auto"/>
              <w:right w:val="single" w:sz="4" w:space="0" w:color="auto"/>
            </w:tcBorders>
            <w:shd w:val="clear" w:color="000000" w:fill="DDEBF7"/>
            <w:noWrap/>
            <w:hideMark/>
          </w:tcPr>
          <w:p w14:paraId="5CE1002F"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roofErr w:type="spellStart"/>
            <w:r w:rsidRPr="001106AC">
              <w:rPr>
                <w:rFonts w:ascii="Times New Roman" w:eastAsia="Times New Roman" w:hAnsi="Times New Roman"/>
                <w:i/>
                <w:iCs/>
                <w:color w:val="000000"/>
                <w:szCs w:val="24"/>
                <w:lang w:val="en-GB" w:eastAsia="en-GB"/>
              </w:rPr>
              <w:t>Нийт</w:t>
            </w:r>
            <w:proofErr w:type="spellEnd"/>
          </w:p>
        </w:tc>
        <w:tc>
          <w:tcPr>
            <w:tcW w:w="876" w:type="dxa"/>
            <w:tcBorders>
              <w:top w:val="nil"/>
              <w:left w:val="nil"/>
              <w:bottom w:val="single" w:sz="4" w:space="0" w:color="auto"/>
              <w:right w:val="single" w:sz="4" w:space="0" w:color="auto"/>
            </w:tcBorders>
            <w:shd w:val="clear" w:color="000000" w:fill="C6E0B4"/>
            <w:noWrap/>
            <w:hideMark/>
          </w:tcPr>
          <w:p w14:paraId="3ED0FE04"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roofErr w:type="spellStart"/>
            <w:r w:rsidRPr="001106AC">
              <w:rPr>
                <w:rFonts w:ascii="Times New Roman" w:eastAsia="Times New Roman" w:hAnsi="Times New Roman"/>
                <w:i/>
                <w:iCs/>
                <w:color w:val="000000"/>
                <w:szCs w:val="24"/>
                <w:lang w:val="en-GB" w:eastAsia="en-GB"/>
              </w:rPr>
              <w:t>Том</w:t>
            </w:r>
            <w:proofErr w:type="spellEnd"/>
            <w:r w:rsidRPr="001106AC">
              <w:rPr>
                <w:rFonts w:ascii="Times New Roman" w:eastAsia="Times New Roman" w:hAnsi="Times New Roman"/>
                <w:i/>
                <w:iCs/>
                <w:color w:val="000000"/>
                <w:szCs w:val="24"/>
                <w:lang w:val="en-GB" w:eastAsia="en-GB"/>
              </w:rPr>
              <w:t xml:space="preserve"> </w:t>
            </w:r>
            <w:proofErr w:type="spellStart"/>
            <w:r w:rsidRPr="001106AC">
              <w:rPr>
                <w:rFonts w:ascii="Times New Roman" w:eastAsia="Times New Roman" w:hAnsi="Times New Roman"/>
                <w:i/>
                <w:iCs/>
                <w:color w:val="000000"/>
                <w:szCs w:val="24"/>
                <w:lang w:val="en-GB" w:eastAsia="en-GB"/>
              </w:rPr>
              <w:t>хүн</w:t>
            </w:r>
            <w:proofErr w:type="spellEnd"/>
          </w:p>
        </w:tc>
        <w:tc>
          <w:tcPr>
            <w:tcW w:w="1031" w:type="dxa"/>
            <w:tcBorders>
              <w:top w:val="nil"/>
              <w:left w:val="nil"/>
              <w:bottom w:val="single" w:sz="4" w:space="0" w:color="auto"/>
              <w:right w:val="single" w:sz="4" w:space="0" w:color="auto"/>
            </w:tcBorders>
            <w:shd w:val="clear" w:color="000000" w:fill="C6E0B4"/>
            <w:noWrap/>
            <w:hideMark/>
          </w:tcPr>
          <w:p w14:paraId="72ADAB5A"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roofErr w:type="spellStart"/>
            <w:r w:rsidRPr="001106AC">
              <w:rPr>
                <w:rFonts w:ascii="Times New Roman" w:eastAsia="Times New Roman" w:hAnsi="Times New Roman"/>
                <w:i/>
                <w:iCs/>
                <w:color w:val="000000"/>
                <w:szCs w:val="24"/>
                <w:lang w:val="en-GB" w:eastAsia="en-GB"/>
              </w:rPr>
              <w:t>Хүүхэд</w:t>
            </w:r>
            <w:proofErr w:type="spellEnd"/>
          </w:p>
        </w:tc>
        <w:tc>
          <w:tcPr>
            <w:tcW w:w="876" w:type="dxa"/>
            <w:tcBorders>
              <w:top w:val="nil"/>
              <w:left w:val="nil"/>
              <w:bottom w:val="single" w:sz="4" w:space="0" w:color="auto"/>
              <w:right w:val="single" w:sz="4" w:space="0" w:color="auto"/>
            </w:tcBorders>
            <w:shd w:val="clear" w:color="auto" w:fill="auto"/>
            <w:noWrap/>
            <w:hideMark/>
          </w:tcPr>
          <w:p w14:paraId="0B939BFA"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
        </w:tc>
        <w:tc>
          <w:tcPr>
            <w:tcW w:w="988" w:type="dxa"/>
            <w:tcBorders>
              <w:top w:val="nil"/>
              <w:left w:val="nil"/>
              <w:bottom w:val="single" w:sz="4" w:space="0" w:color="auto"/>
              <w:right w:val="single" w:sz="4" w:space="0" w:color="auto"/>
            </w:tcBorders>
            <w:shd w:val="clear" w:color="auto" w:fill="auto"/>
            <w:noWrap/>
            <w:hideMark/>
          </w:tcPr>
          <w:p w14:paraId="38D37819"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p>
        </w:tc>
        <w:tc>
          <w:tcPr>
            <w:tcW w:w="2407" w:type="dxa"/>
            <w:vMerge/>
            <w:tcBorders>
              <w:top w:val="nil"/>
              <w:left w:val="single" w:sz="4" w:space="0" w:color="auto"/>
              <w:bottom w:val="single" w:sz="4" w:space="0" w:color="000000"/>
              <w:right w:val="single" w:sz="4" w:space="0" w:color="auto"/>
            </w:tcBorders>
            <w:hideMark/>
          </w:tcPr>
          <w:p w14:paraId="23B32C5A"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c>
          <w:tcPr>
            <w:tcW w:w="2566" w:type="dxa"/>
            <w:vMerge/>
            <w:tcBorders>
              <w:left w:val="single" w:sz="4" w:space="0" w:color="auto"/>
              <w:bottom w:val="single" w:sz="4" w:space="0" w:color="000000"/>
              <w:right w:val="single" w:sz="4" w:space="0" w:color="auto"/>
            </w:tcBorders>
            <w:hideMark/>
          </w:tcPr>
          <w:p w14:paraId="2BB9474C"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r>
      <w:tr w:rsidR="003052EE" w:rsidRPr="00504C12" w14:paraId="3A2AE507" w14:textId="77777777" w:rsidTr="003052EE">
        <w:trPr>
          <w:trHeight w:val="410"/>
        </w:trPr>
        <w:tc>
          <w:tcPr>
            <w:tcW w:w="534" w:type="dxa"/>
            <w:tcBorders>
              <w:top w:val="single" w:sz="4" w:space="0" w:color="auto"/>
              <w:left w:val="single" w:sz="4" w:space="0" w:color="auto"/>
              <w:bottom w:val="single" w:sz="4" w:space="0" w:color="auto"/>
              <w:right w:val="single" w:sz="4" w:space="0" w:color="auto"/>
            </w:tcBorders>
            <w:shd w:val="clear" w:color="auto" w:fill="auto"/>
            <w:noWrap/>
            <w:hideMark/>
          </w:tcPr>
          <w:p w14:paraId="203A73D8"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w:t>
            </w:r>
          </w:p>
        </w:tc>
        <w:tc>
          <w:tcPr>
            <w:tcW w:w="1134" w:type="dxa"/>
            <w:gridSpan w:val="2"/>
            <w:tcBorders>
              <w:top w:val="single" w:sz="4" w:space="0" w:color="auto"/>
              <w:left w:val="nil"/>
              <w:bottom w:val="single" w:sz="4" w:space="0" w:color="auto"/>
              <w:right w:val="single" w:sz="4" w:space="0" w:color="auto"/>
            </w:tcBorders>
            <w:shd w:val="clear" w:color="000000" w:fill="FFFFFF"/>
            <w:noWrap/>
            <w:hideMark/>
          </w:tcPr>
          <w:p w14:paraId="7D7AE1EF"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2010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nil"/>
              <w:right w:val="single" w:sz="4" w:space="0" w:color="auto"/>
            </w:tcBorders>
            <w:shd w:val="clear" w:color="000000" w:fill="DDEBF7"/>
            <w:noWrap/>
            <w:hideMark/>
          </w:tcPr>
          <w:p w14:paraId="6E3A7E10"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320</w:t>
            </w:r>
          </w:p>
        </w:tc>
        <w:tc>
          <w:tcPr>
            <w:tcW w:w="992" w:type="dxa"/>
            <w:gridSpan w:val="2"/>
            <w:tcBorders>
              <w:top w:val="nil"/>
              <w:left w:val="nil"/>
              <w:bottom w:val="single" w:sz="4" w:space="0" w:color="auto"/>
              <w:right w:val="single" w:sz="4" w:space="0" w:color="auto"/>
            </w:tcBorders>
            <w:shd w:val="clear" w:color="000000" w:fill="C6E0B4"/>
            <w:noWrap/>
            <w:hideMark/>
          </w:tcPr>
          <w:p w14:paraId="55032FE9"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292</w:t>
            </w:r>
          </w:p>
        </w:tc>
        <w:tc>
          <w:tcPr>
            <w:tcW w:w="992" w:type="dxa"/>
            <w:gridSpan w:val="2"/>
            <w:tcBorders>
              <w:top w:val="nil"/>
              <w:left w:val="nil"/>
              <w:bottom w:val="single" w:sz="4" w:space="0" w:color="auto"/>
              <w:right w:val="single" w:sz="4" w:space="0" w:color="auto"/>
            </w:tcBorders>
            <w:shd w:val="clear" w:color="000000" w:fill="C6E0B4"/>
            <w:noWrap/>
            <w:hideMark/>
          </w:tcPr>
          <w:p w14:paraId="7651E079"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28</w:t>
            </w:r>
          </w:p>
        </w:tc>
        <w:tc>
          <w:tcPr>
            <w:tcW w:w="851" w:type="dxa"/>
            <w:tcBorders>
              <w:top w:val="nil"/>
              <w:left w:val="nil"/>
              <w:bottom w:val="single" w:sz="4" w:space="0" w:color="auto"/>
              <w:right w:val="single" w:sz="4" w:space="0" w:color="auto"/>
            </w:tcBorders>
            <w:shd w:val="clear" w:color="auto" w:fill="auto"/>
            <w:noWrap/>
            <w:hideMark/>
          </w:tcPr>
          <w:p w14:paraId="3E1D7233"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127</w:t>
            </w:r>
          </w:p>
        </w:tc>
        <w:tc>
          <w:tcPr>
            <w:tcW w:w="850" w:type="dxa"/>
            <w:tcBorders>
              <w:top w:val="nil"/>
              <w:left w:val="nil"/>
              <w:bottom w:val="single" w:sz="4" w:space="0" w:color="auto"/>
              <w:right w:val="single" w:sz="4" w:space="0" w:color="auto"/>
            </w:tcBorders>
            <w:shd w:val="clear" w:color="auto" w:fill="auto"/>
            <w:noWrap/>
            <w:hideMark/>
          </w:tcPr>
          <w:p w14:paraId="0AB2EC44"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193</w:t>
            </w:r>
          </w:p>
        </w:tc>
        <w:tc>
          <w:tcPr>
            <w:tcW w:w="1086" w:type="dxa"/>
            <w:tcBorders>
              <w:top w:val="nil"/>
              <w:left w:val="nil"/>
              <w:bottom w:val="single" w:sz="4" w:space="0" w:color="auto"/>
              <w:right w:val="single" w:sz="4" w:space="0" w:color="auto"/>
            </w:tcBorders>
            <w:shd w:val="clear" w:color="000000" w:fill="DDEBF7"/>
            <w:noWrap/>
            <w:hideMark/>
          </w:tcPr>
          <w:p w14:paraId="0D1EA919"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933</w:t>
            </w:r>
          </w:p>
        </w:tc>
        <w:tc>
          <w:tcPr>
            <w:tcW w:w="876" w:type="dxa"/>
            <w:tcBorders>
              <w:top w:val="nil"/>
              <w:left w:val="nil"/>
              <w:bottom w:val="single" w:sz="4" w:space="0" w:color="auto"/>
              <w:right w:val="single" w:sz="4" w:space="0" w:color="auto"/>
            </w:tcBorders>
            <w:shd w:val="clear" w:color="000000" w:fill="C6E0B4"/>
            <w:noWrap/>
            <w:hideMark/>
          </w:tcPr>
          <w:p w14:paraId="6C49E6FE"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277</w:t>
            </w:r>
          </w:p>
        </w:tc>
        <w:tc>
          <w:tcPr>
            <w:tcW w:w="1031" w:type="dxa"/>
            <w:tcBorders>
              <w:top w:val="nil"/>
              <w:left w:val="nil"/>
              <w:bottom w:val="single" w:sz="4" w:space="0" w:color="auto"/>
              <w:right w:val="single" w:sz="4" w:space="0" w:color="auto"/>
            </w:tcBorders>
            <w:shd w:val="clear" w:color="000000" w:fill="C6E0B4"/>
            <w:noWrap/>
            <w:hideMark/>
          </w:tcPr>
          <w:p w14:paraId="6A2F7FFA"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656</w:t>
            </w:r>
          </w:p>
        </w:tc>
        <w:tc>
          <w:tcPr>
            <w:tcW w:w="876" w:type="dxa"/>
            <w:tcBorders>
              <w:top w:val="nil"/>
              <w:left w:val="nil"/>
              <w:bottom w:val="single" w:sz="4" w:space="0" w:color="auto"/>
              <w:right w:val="single" w:sz="4" w:space="0" w:color="auto"/>
            </w:tcBorders>
            <w:shd w:val="clear" w:color="auto" w:fill="auto"/>
            <w:noWrap/>
            <w:hideMark/>
          </w:tcPr>
          <w:p w14:paraId="3B4D94A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564</w:t>
            </w:r>
          </w:p>
        </w:tc>
        <w:tc>
          <w:tcPr>
            <w:tcW w:w="988" w:type="dxa"/>
            <w:tcBorders>
              <w:top w:val="nil"/>
              <w:left w:val="nil"/>
              <w:bottom w:val="single" w:sz="4" w:space="0" w:color="auto"/>
              <w:right w:val="single" w:sz="4" w:space="0" w:color="auto"/>
            </w:tcBorders>
            <w:shd w:val="clear" w:color="auto" w:fill="auto"/>
            <w:noWrap/>
            <w:hideMark/>
          </w:tcPr>
          <w:p w14:paraId="2A4BB32A"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369</w:t>
            </w:r>
          </w:p>
        </w:tc>
        <w:tc>
          <w:tcPr>
            <w:tcW w:w="2407" w:type="dxa"/>
            <w:tcBorders>
              <w:top w:val="nil"/>
              <w:left w:val="nil"/>
              <w:bottom w:val="single" w:sz="4" w:space="0" w:color="auto"/>
              <w:right w:val="single" w:sz="4" w:space="0" w:color="auto"/>
            </w:tcBorders>
            <w:shd w:val="clear" w:color="auto" w:fill="auto"/>
            <w:hideMark/>
          </w:tcPr>
          <w:p w14:paraId="35252175"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w:t>
            </w:r>
          </w:p>
        </w:tc>
        <w:tc>
          <w:tcPr>
            <w:tcW w:w="2566" w:type="dxa"/>
            <w:tcBorders>
              <w:top w:val="nil"/>
              <w:left w:val="nil"/>
              <w:bottom w:val="single" w:sz="4" w:space="0" w:color="auto"/>
              <w:right w:val="single" w:sz="4" w:space="0" w:color="auto"/>
            </w:tcBorders>
            <w:shd w:val="clear" w:color="000000" w:fill="FFFFFF"/>
            <w:hideMark/>
          </w:tcPr>
          <w:p w14:paraId="6C815F1E"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w:t>
            </w:r>
          </w:p>
        </w:tc>
      </w:tr>
      <w:tr w:rsidR="003052EE" w:rsidRPr="00504C12" w14:paraId="2E6FDF42" w14:textId="77777777" w:rsidTr="003052EE">
        <w:trPr>
          <w:trHeight w:val="485"/>
        </w:trPr>
        <w:tc>
          <w:tcPr>
            <w:tcW w:w="534" w:type="dxa"/>
            <w:tcBorders>
              <w:top w:val="nil"/>
              <w:left w:val="single" w:sz="4" w:space="0" w:color="auto"/>
              <w:bottom w:val="single" w:sz="4" w:space="0" w:color="auto"/>
              <w:right w:val="single" w:sz="4" w:space="0" w:color="auto"/>
            </w:tcBorders>
            <w:shd w:val="clear" w:color="auto" w:fill="auto"/>
            <w:noWrap/>
            <w:hideMark/>
          </w:tcPr>
          <w:p w14:paraId="1AA12360"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2</w:t>
            </w:r>
          </w:p>
        </w:tc>
        <w:tc>
          <w:tcPr>
            <w:tcW w:w="1134" w:type="dxa"/>
            <w:gridSpan w:val="2"/>
            <w:tcBorders>
              <w:top w:val="nil"/>
              <w:left w:val="nil"/>
              <w:bottom w:val="single" w:sz="4" w:space="0" w:color="auto"/>
              <w:right w:val="single" w:sz="4" w:space="0" w:color="auto"/>
            </w:tcBorders>
            <w:shd w:val="clear" w:color="000000" w:fill="FFFFFF"/>
            <w:noWrap/>
            <w:hideMark/>
          </w:tcPr>
          <w:p w14:paraId="32D6C795"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2011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single" w:sz="4" w:space="0" w:color="auto"/>
              <w:left w:val="nil"/>
              <w:bottom w:val="single" w:sz="4" w:space="0" w:color="auto"/>
              <w:right w:val="single" w:sz="4" w:space="0" w:color="auto"/>
            </w:tcBorders>
            <w:shd w:val="clear" w:color="000000" w:fill="DDEBF7"/>
            <w:noWrap/>
            <w:hideMark/>
          </w:tcPr>
          <w:p w14:paraId="74B37153"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362</w:t>
            </w:r>
          </w:p>
        </w:tc>
        <w:tc>
          <w:tcPr>
            <w:tcW w:w="992" w:type="dxa"/>
            <w:gridSpan w:val="2"/>
            <w:tcBorders>
              <w:top w:val="nil"/>
              <w:left w:val="nil"/>
              <w:bottom w:val="single" w:sz="4" w:space="0" w:color="auto"/>
              <w:right w:val="single" w:sz="4" w:space="0" w:color="auto"/>
            </w:tcBorders>
            <w:shd w:val="clear" w:color="000000" w:fill="C6E0B4"/>
            <w:noWrap/>
            <w:hideMark/>
          </w:tcPr>
          <w:p w14:paraId="230F60F5"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322</w:t>
            </w:r>
          </w:p>
        </w:tc>
        <w:tc>
          <w:tcPr>
            <w:tcW w:w="992" w:type="dxa"/>
            <w:gridSpan w:val="2"/>
            <w:tcBorders>
              <w:top w:val="nil"/>
              <w:left w:val="nil"/>
              <w:bottom w:val="single" w:sz="4" w:space="0" w:color="auto"/>
              <w:right w:val="single" w:sz="4" w:space="0" w:color="auto"/>
            </w:tcBorders>
            <w:shd w:val="clear" w:color="000000" w:fill="C6E0B4"/>
            <w:noWrap/>
            <w:hideMark/>
          </w:tcPr>
          <w:p w14:paraId="20076EBF"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40</w:t>
            </w:r>
          </w:p>
        </w:tc>
        <w:tc>
          <w:tcPr>
            <w:tcW w:w="851" w:type="dxa"/>
            <w:tcBorders>
              <w:top w:val="nil"/>
              <w:left w:val="nil"/>
              <w:bottom w:val="single" w:sz="4" w:space="0" w:color="auto"/>
              <w:right w:val="single" w:sz="4" w:space="0" w:color="auto"/>
            </w:tcBorders>
            <w:shd w:val="clear" w:color="auto" w:fill="auto"/>
            <w:noWrap/>
            <w:hideMark/>
          </w:tcPr>
          <w:p w14:paraId="583063C3"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103</w:t>
            </w:r>
          </w:p>
        </w:tc>
        <w:tc>
          <w:tcPr>
            <w:tcW w:w="850" w:type="dxa"/>
            <w:tcBorders>
              <w:top w:val="nil"/>
              <w:left w:val="nil"/>
              <w:bottom w:val="single" w:sz="4" w:space="0" w:color="auto"/>
              <w:right w:val="single" w:sz="4" w:space="0" w:color="auto"/>
            </w:tcBorders>
            <w:shd w:val="clear" w:color="auto" w:fill="auto"/>
            <w:noWrap/>
            <w:hideMark/>
          </w:tcPr>
          <w:p w14:paraId="53700987"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259</w:t>
            </w:r>
          </w:p>
        </w:tc>
        <w:tc>
          <w:tcPr>
            <w:tcW w:w="1086" w:type="dxa"/>
            <w:tcBorders>
              <w:top w:val="nil"/>
              <w:left w:val="nil"/>
              <w:bottom w:val="single" w:sz="4" w:space="0" w:color="auto"/>
              <w:right w:val="single" w:sz="4" w:space="0" w:color="auto"/>
            </w:tcBorders>
            <w:shd w:val="clear" w:color="000000" w:fill="DDEBF7"/>
            <w:noWrap/>
            <w:hideMark/>
          </w:tcPr>
          <w:p w14:paraId="0C2A6A25"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1,093</w:t>
            </w:r>
          </w:p>
        </w:tc>
        <w:tc>
          <w:tcPr>
            <w:tcW w:w="876" w:type="dxa"/>
            <w:tcBorders>
              <w:top w:val="nil"/>
              <w:left w:val="nil"/>
              <w:bottom w:val="single" w:sz="4" w:space="0" w:color="auto"/>
              <w:right w:val="single" w:sz="4" w:space="0" w:color="auto"/>
            </w:tcBorders>
            <w:shd w:val="clear" w:color="000000" w:fill="C6E0B4"/>
            <w:noWrap/>
            <w:hideMark/>
          </w:tcPr>
          <w:p w14:paraId="5236C8B5"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158</w:t>
            </w:r>
          </w:p>
        </w:tc>
        <w:tc>
          <w:tcPr>
            <w:tcW w:w="1031" w:type="dxa"/>
            <w:tcBorders>
              <w:top w:val="nil"/>
              <w:left w:val="nil"/>
              <w:bottom w:val="single" w:sz="4" w:space="0" w:color="auto"/>
              <w:right w:val="single" w:sz="4" w:space="0" w:color="auto"/>
            </w:tcBorders>
            <w:shd w:val="clear" w:color="000000" w:fill="C6E0B4"/>
            <w:noWrap/>
            <w:hideMark/>
          </w:tcPr>
          <w:p w14:paraId="1ABEBB98"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935</w:t>
            </w:r>
          </w:p>
        </w:tc>
        <w:tc>
          <w:tcPr>
            <w:tcW w:w="876" w:type="dxa"/>
            <w:tcBorders>
              <w:top w:val="nil"/>
              <w:left w:val="nil"/>
              <w:bottom w:val="single" w:sz="4" w:space="0" w:color="auto"/>
              <w:right w:val="single" w:sz="4" w:space="0" w:color="auto"/>
            </w:tcBorders>
            <w:shd w:val="clear" w:color="auto" w:fill="auto"/>
            <w:noWrap/>
            <w:hideMark/>
          </w:tcPr>
          <w:p w14:paraId="222F8904"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622</w:t>
            </w:r>
          </w:p>
        </w:tc>
        <w:tc>
          <w:tcPr>
            <w:tcW w:w="988" w:type="dxa"/>
            <w:tcBorders>
              <w:top w:val="nil"/>
              <w:left w:val="nil"/>
              <w:bottom w:val="single" w:sz="4" w:space="0" w:color="auto"/>
              <w:right w:val="single" w:sz="4" w:space="0" w:color="auto"/>
            </w:tcBorders>
            <w:shd w:val="clear" w:color="auto" w:fill="auto"/>
            <w:noWrap/>
            <w:hideMark/>
          </w:tcPr>
          <w:p w14:paraId="14A82D48"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471</w:t>
            </w:r>
          </w:p>
        </w:tc>
        <w:tc>
          <w:tcPr>
            <w:tcW w:w="2407" w:type="dxa"/>
            <w:tcBorders>
              <w:top w:val="nil"/>
              <w:left w:val="nil"/>
              <w:bottom w:val="single" w:sz="4" w:space="0" w:color="auto"/>
              <w:right w:val="single" w:sz="4" w:space="0" w:color="auto"/>
            </w:tcBorders>
            <w:shd w:val="clear" w:color="auto" w:fill="auto"/>
            <w:hideMark/>
          </w:tcPr>
          <w:p w14:paraId="12DDD9EF"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4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875,6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000000" w:fill="FFFFFF"/>
            <w:hideMark/>
          </w:tcPr>
          <w:p w14:paraId="63FE50D5"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w:t>
            </w:r>
          </w:p>
        </w:tc>
      </w:tr>
      <w:tr w:rsidR="003052EE" w:rsidRPr="00504C12" w14:paraId="0922AFEA" w14:textId="77777777" w:rsidTr="003052EE">
        <w:trPr>
          <w:trHeight w:val="353"/>
        </w:trPr>
        <w:tc>
          <w:tcPr>
            <w:tcW w:w="534" w:type="dxa"/>
            <w:tcBorders>
              <w:top w:val="nil"/>
              <w:left w:val="single" w:sz="4" w:space="0" w:color="auto"/>
              <w:bottom w:val="single" w:sz="4" w:space="0" w:color="auto"/>
              <w:right w:val="single" w:sz="4" w:space="0" w:color="auto"/>
            </w:tcBorders>
            <w:shd w:val="clear" w:color="auto" w:fill="auto"/>
            <w:noWrap/>
            <w:hideMark/>
          </w:tcPr>
          <w:p w14:paraId="14D4C5B0"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w:t>
            </w:r>
          </w:p>
        </w:tc>
        <w:tc>
          <w:tcPr>
            <w:tcW w:w="1134" w:type="dxa"/>
            <w:gridSpan w:val="2"/>
            <w:tcBorders>
              <w:top w:val="nil"/>
              <w:left w:val="nil"/>
              <w:bottom w:val="single" w:sz="4" w:space="0" w:color="auto"/>
              <w:right w:val="single" w:sz="4" w:space="0" w:color="auto"/>
            </w:tcBorders>
            <w:shd w:val="clear" w:color="000000" w:fill="FFFFFF"/>
            <w:noWrap/>
            <w:hideMark/>
          </w:tcPr>
          <w:p w14:paraId="41B0BB3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2012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340A20DE"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369</w:t>
            </w:r>
          </w:p>
        </w:tc>
        <w:tc>
          <w:tcPr>
            <w:tcW w:w="992" w:type="dxa"/>
            <w:gridSpan w:val="2"/>
            <w:tcBorders>
              <w:top w:val="nil"/>
              <w:left w:val="nil"/>
              <w:bottom w:val="single" w:sz="4" w:space="0" w:color="auto"/>
              <w:right w:val="single" w:sz="4" w:space="0" w:color="auto"/>
            </w:tcBorders>
            <w:shd w:val="clear" w:color="000000" w:fill="C6E0B4"/>
            <w:noWrap/>
            <w:hideMark/>
          </w:tcPr>
          <w:p w14:paraId="039BA4DE"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327</w:t>
            </w:r>
          </w:p>
        </w:tc>
        <w:tc>
          <w:tcPr>
            <w:tcW w:w="992" w:type="dxa"/>
            <w:gridSpan w:val="2"/>
            <w:tcBorders>
              <w:top w:val="nil"/>
              <w:left w:val="nil"/>
              <w:bottom w:val="single" w:sz="4" w:space="0" w:color="auto"/>
              <w:right w:val="single" w:sz="4" w:space="0" w:color="auto"/>
            </w:tcBorders>
            <w:shd w:val="clear" w:color="000000" w:fill="C6E0B4"/>
            <w:noWrap/>
            <w:hideMark/>
          </w:tcPr>
          <w:p w14:paraId="05107F51"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42</w:t>
            </w:r>
          </w:p>
        </w:tc>
        <w:tc>
          <w:tcPr>
            <w:tcW w:w="851" w:type="dxa"/>
            <w:tcBorders>
              <w:top w:val="nil"/>
              <w:left w:val="nil"/>
              <w:bottom w:val="single" w:sz="4" w:space="0" w:color="auto"/>
              <w:right w:val="single" w:sz="4" w:space="0" w:color="auto"/>
            </w:tcBorders>
            <w:shd w:val="clear" w:color="auto" w:fill="auto"/>
            <w:noWrap/>
            <w:hideMark/>
          </w:tcPr>
          <w:p w14:paraId="64F0EF69"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114</w:t>
            </w:r>
          </w:p>
        </w:tc>
        <w:tc>
          <w:tcPr>
            <w:tcW w:w="850" w:type="dxa"/>
            <w:tcBorders>
              <w:top w:val="nil"/>
              <w:left w:val="nil"/>
              <w:bottom w:val="single" w:sz="4" w:space="0" w:color="auto"/>
              <w:right w:val="single" w:sz="4" w:space="0" w:color="auto"/>
            </w:tcBorders>
            <w:shd w:val="clear" w:color="auto" w:fill="auto"/>
            <w:noWrap/>
            <w:hideMark/>
          </w:tcPr>
          <w:p w14:paraId="0A1D76B3"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255</w:t>
            </w:r>
          </w:p>
        </w:tc>
        <w:tc>
          <w:tcPr>
            <w:tcW w:w="1086" w:type="dxa"/>
            <w:tcBorders>
              <w:top w:val="nil"/>
              <w:left w:val="nil"/>
              <w:bottom w:val="single" w:sz="4" w:space="0" w:color="auto"/>
              <w:right w:val="single" w:sz="4" w:space="0" w:color="auto"/>
            </w:tcBorders>
            <w:shd w:val="clear" w:color="000000" w:fill="DDEBF7"/>
            <w:noWrap/>
            <w:hideMark/>
          </w:tcPr>
          <w:p w14:paraId="275F658E"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1,388</w:t>
            </w:r>
          </w:p>
        </w:tc>
        <w:tc>
          <w:tcPr>
            <w:tcW w:w="876" w:type="dxa"/>
            <w:tcBorders>
              <w:top w:val="nil"/>
              <w:left w:val="nil"/>
              <w:bottom w:val="single" w:sz="4" w:space="0" w:color="auto"/>
              <w:right w:val="single" w:sz="4" w:space="0" w:color="auto"/>
            </w:tcBorders>
            <w:shd w:val="clear" w:color="000000" w:fill="C6E0B4"/>
            <w:noWrap/>
            <w:hideMark/>
          </w:tcPr>
          <w:p w14:paraId="11C7B8BA"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418</w:t>
            </w:r>
          </w:p>
        </w:tc>
        <w:tc>
          <w:tcPr>
            <w:tcW w:w="1031" w:type="dxa"/>
            <w:tcBorders>
              <w:top w:val="nil"/>
              <w:left w:val="nil"/>
              <w:bottom w:val="single" w:sz="4" w:space="0" w:color="auto"/>
              <w:right w:val="single" w:sz="4" w:space="0" w:color="auto"/>
            </w:tcBorders>
            <w:shd w:val="clear" w:color="000000" w:fill="C6E0B4"/>
            <w:noWrap/>
            <w:hideMark/>
          </w:tcPr>
          <w:p w14:paraId="36067DA1"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970</w:t>
            </w:r>
          </w:p>
        </w:tc>
        <w:tc>
          <w:tcPr>
            <w:tcW w:w="876" w:type="dxa"/>
            <w:tcBorders>
              <w:top w:val="nil"/>
              <w:left w:val="nil"/>
              <w:bottom w:val="single" w:sz="4" w:space="0" w:color="auto"/>
              <w:right w:val="single" w:sz="4" w:space="0" w:color="auto"/>
            </w:tcBorders>
            <w:shd w:val="clear" w:color="auto" w:fill="auto"/>
            <w:noWrap/>
            <w:hideMark/>
          </w:tcPr>
          <w:p w14:paraId="320E5CF6"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919</w:t>
            </w:r>
          </w:p>
        </w:tc>
        <w:tc>
          <w:tcPr>
            <w:tcW w:w="988" w:type="dxa"/>
            <w:tcBorders>
              <w:top w:val="nil"/>
              <w:left w:val="nil"/>
              <w:bottom w:val="single" w:sz="4" w:space="0" w:color="auto"/>
              <w:right w:val="single" w:sz="4" w:space="0" w:color="auto"/>
            </w:tcBorders>
            <w:shd w:val="clear" w:color="auto" w:fill="auto"/>
            <w:noWrap/>
            <w:hideMark/>
          </w:tcPr>
          <w:p w14:paraId="6C110A2E"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469</w:t>
            </w:r>
          </w:p>
        </w:tc>
        <w:tc>
          <w:tcPr>
            <w:tcW w:w="2407" w:type="dxa"/>
            <w:tcBorders>
              <w:top w:val="nil"/>
              <w:left w:val="nil"/>
              <w:bottom w:val="single" w:sz="4" w:space="0" w:color="auto"/>
              <w:right w:val="single" w:sz="4" w:space="0" w:color="auto"/>
            </w:tcBorders>
            <w:shd w:val="clear" w:color="auto" w:fill="auto"/>
            <w:hideMark/>
          </w:tcPr>
          <w:p w14:paraId="64C0651E"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8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118,9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43F42B01"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4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790,8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11FC3F19" w14:textId="77777777" w:rsidTr="003052EE">
        <w:trPr>
          <w:trHeight w:val="273"/>
        </w:trPr>
        <w:tc>
          <w:tcPr>
            <w:tcW w:w="534" w:type="dxa"/>
            <w:tcBorders>
              <w:top w:val="nil"/>
              <w:left w:val="single" w:sz="4" w:space="0" w:color="auto"/>
              <w:bottom w:val="single" w:sz="4" w:space="0" w:color="auto"/>
              <w:right w:val="single" w:sz="4" w:space="0" w:color="auto"/>
            </w:tcBorders>
            <w:shd w:val="clear" w:color="auto" w:fill="auto"/>
            <w:noWrap/>
            <w:hideMark/>
          </w:tcPr>
          <w:p w14:paraId="12C362BA"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w:t>
            </w:r>
          </w:p>
        </w:tc>
        <w:tc>
          <w:tcPr>
            <w:tcW w:w="1134" w:type="dxa"/>
            <w:gridSpan w:val="2"/>
            <w:tcBorders>
              <w:top w:val="nil"/>
              <w:left w:val="nil"/>
              <w:bottom w:val="single" w:sz="4" w:space="0" w:color="auto"/>
              <w:right w:val="single" w:sz="4" w:space="0" w:color="auto"/>
            </w:tcBorders>
            <w:shd w:val="clear" w:color="000000" w:fill="FFFFFF"/>
            <w:noWrap/>
            <w:hideMark/>
          </w:tcPr>
          <w:p w14:paraId="6CAF2E5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2013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1790D4D6"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560</w:t>
            </w:r>
          </w:p>
        </w:tc>
        <w:tc>
          <w:tcPr>
            <w:tcW w:w="992" w:type="dxa"/>
            <w:gridSpan w:val="2"/>
            <w:tcBorders>
              <w:top w:val="nil"/>
              <w:left w:val="nil"/>
              <w:bottom w:val="single" w:sz="4" w:space="0" w:color="auto"/>
              <w:right w:val="single" w:sz="4" w:space="0" w:color="auto"/>
            </w:tcBorders>
            <w:shd w:val="clear" w:color="000000" w:fill="C6E0B4"/>
            <w:noWrap/>
            <w:hideMark/>
          </w:tcPr>
          <w:p w14:paraId="2A41CF83"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523</w:t>
            </w:r>
          </w:p>
        </w:tc>
        <w:tc>
          <w:tcPr>
            <w:tcW w:w="992" w:type="dxa"/>
            <w:gridSpan w:val="2"/>
            <w:tcBorders>
              <w:top w:val="nil"/>
              <w:left w:val="nil"/>
              <w:bottom w:val="single" w:sz="4" w:space="0" w:color="auto"/>
              <w:right w:val="single" w:sz="4" w:space="0" w:color="auto"/>
            </w:tcBorders>
            <w:shd w:val="clear" w:color="000000" w:fill="C6E0B4"/>
            <w:noWrap/>
            <w:hideMark/>
          </w:tcPr>
          <w:p w14:paraId="39C2B027"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37</w:t>
            </w:r>
          </w:p>
        </w:tc>
        <w:tc>
          <w:tcPr>
            <w:tcW w:w="851" w:type="dxa"/>
            <w:tcBorders>
              <w:top w:val="nil"/>
              <w:left w:val="nil"/>
              <w:bottom w:val="single" w:sz="4" w:space="0" w:color="auto"/>
              <w:right w:val="single" w:sz="4" w:space="0" w:color="auto"/>
            </w:tcBorders>
            <w:shd w:val="clear" w:color="auto" w:fill="auto"/>
            <w:noWrap/>
            <w:hideMark/>
          </w:tcPr>
          <w:p w14:paraId="7CECA0A8"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149</w:t>
            </w:r>
          </w:p>
        </w:tc>
        <w:tc>
          <w:tcPr>
            <w:tcW w:w="850" w:type="dxa"/>
            <w:tcBorders>
              <w:top w:val="nil"/>
              <w:left w:val="nil"/>
              <w:bottom w:val="single" w:sz="4" w:space="0" w:color="auto"/>
              <w:right w:val="single" w:sz="4" w:space="0" w:color="auto"/>
            </w:tcBorders>
            <w:shd w:val="clear" w:color="auto" w:fill="auto"/>
            <w:noWrap/>
            <w:hideMark/>
          </w:tcPr>
          <w:p w14:paraId="1CDC3ABB"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411</w:t>
            </w:r>
          </w:p>
        </w:tc>
        <w:tc>
          <w:tcPr>
            <w:tcW w:w="1086" w:type="dxa"/>
            <w:tcBorders>
              <w:top w:val="nil"/>
              <w:left w:val="nil"/>
              <w:bottom w:val="single" w:sz="4" w:space="0" w:color="auto"/>
              <w:right w:val="single" w:sz="4" w:space="0" w:color="auto"/>
            </w:tcBorders>
            <w:shd w:val="clear" w:color="000000" w:fill="DDEBF7"/>
            <w:noWrap/>
            <w:hideMark/>
          </w:tcPr>
          <w:p w14:paraId="47C5C869"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7,383</w:t>
            </w:r>
          </w:p>
        </w:tc>
        <w:tc>
          <w:tcPr>
            <w:tcW w:w="876" w:type="dxa"/>
            <w:tcBorders>
              <w:top w:val="nil"/>
              <w:left w:val="nil"/>
              <w:bottom w:val="single" w:sz="4" w:space="0" w:color="auto"/>
              <w:right w:val="single" w:sz="4" w:space="0" w:color="auto"/>
            </w:tcBorders>
            <w:shd w:val="clear" w:color="000000" w:fill="C6E0B4"/>
            <w:noWrap/>
            <w:hideMark/>
          </w:tcPr>
          <w:p w14:paraId="09A651FE"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6,152</w:t>
            </w:r>
          </w:p>
        </w:tc>
        <w:tc>
          <w:tcPr>
            <w:tcW w:w="1031" w:type="dxa"/>
            <w:tcBorders>
              <w:top w:val="nil"/>
              <w:left w:val="nil"/>
              <w:bottom w:val="single" w:sz="4" w:space="0" w:color="auto"/>
              <w:right w:val="single" w:sz="4" w:space="0" w:color="auto"/>
            </w:tcBorders>
            <w:shd w:val="clear" w:color="000000" w:fill="C6E0B4"/>
            <w:noWrap/>
            <w:hideMark/>
          </w:tcPr>
          <w:p w14:paraId="4CA43BB0"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1,231</w:t>
            </w:r>
          </w:p>
        </w:tc>
        <w:tc>
          <w:tcPr>
            <w:tcW w:w="876" w:type="dxa"/>
            <w:tcBorders>
              <w:top w:val="nil"/>
              <w:left w:val="nil"/>
              <w:bottom w:val="single" w:sz="4" w:space="0" w:color="auto"/>
              <w:right w:val="single" w:sz="4" w:space="0" w:color="auto"/>
            </w:tcBorders>
            <w:shd w:val="clear" w:color="auto" w:fill="auto"/>
            <w:noWrap/>
            <w:hideMark/>
          </w:tcPr>
          <w:p w14:paraId="5392B48A"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6,690</w:t>
            </w:r>
          </w:p>
        </w:tc>
        <w:tc>
          <w:tcPr>
            <w:tcW w:w="988" w:type="dxa"/>
            <w:tcBorders>
              <w:top w:val="nil"/>
              <w:left w:val="nil"/>
              <w:bottom w:val="single" w:sz="4" w:space="0" w:color="auto"/>
              <w:right w:val="single" w:sz="4" w:space="0" w:color="auto"/>
            </w:tcBorders>
            <w:shd w:val="clear" w:color="auto" w:fill="auto"/>
            <w:noWrap/>
            <w:hideMark/>
          </w:tcPr>
          <w:p w14:paraId="3E24F7A9"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693</w:t>
            </w:r>
          </w:p>
        </w:tc>
        <w:tc>
          <w:tcPr>
            <w:tcW w:w="2407" w:type="dxa"/>
            <w:tcBorders>
              <w:top w:val="nil"/>
              <w:left w:val="nil"/>
              <w:bottom w:val="single" w:sz="4" w:space="0" w:color="auto"/>
              <w:right w:val="single" w:sz="4" w:space="0" w:color="auto"/>
            </w:tcBorders>
            <w:shd w:val="clear" w:color="auto" w:fill="auto"/>
            <w:hideMark/>
          </w:tcPr>
          <w:p w14:paraId="2B3DECF5"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8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497,9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01B82F53"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8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275,1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1C13A8D1" w14:textId="77777777" w:rsidTr="003052EE">
        <w:trPr>
          <w:trHeight w:val="263"/>
        </w:trPr>
        <w:tc>
          <w:tcPr>
            <w:tcW w:w="534" w:type="dxa"/>
            <w:tcBorders>
              <w:top w:val="nil"/>
              <w:left w:val="single" w:sz="4" w:space="0" w:color="auto"/>
              <w:bottom w:val="single" w:sz="4" w:space="0" w:color="auto"/>
              <w:right w:val="single" w:sz="4" w:space="0" w:color="auto"/>
            </w:tcBorders>
            <w:shd w:val="clear" w:color="auto" w:fill="auto"/>
            <w:noWrap/>
            <w:hideMark/>
          </w:tcPr>
          <w:p w14:paraId="150D618D"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w:t>
            </w:r>
          </w:p>
        </w:tc>
        <w:tc>
          <w:tcPr>
            <w:tcW w:w="1134" w:type="dxa"/>
            <w:gridSpan w:val="2"/>
            <w:tcBorders>
              <w:top w:val="nil"/>
              <w:left w:val="nil"/>
              <w:bottom w:val="single" w:sz="4" w:space="0" w:color="auto"/>
              <w:right w:val="single" w:sz="4" w:space="0" w:color="auto"/>
            </w:tcBorders>
            <w:shd w:val="clear" w:color="000000" w:fill="FFFFFF"/>
            <w:noWrap/>
            <w:hideMark/>
          </w:tcPr>
          <w:p w14:paraId="3D6422EF"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2014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459CF3F4"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654</w:t>
            </w:r>
          </w:p>
        </w:tc>
        <w:tc>
          <w:tcPr>
            <w:tcW w:w="992" w:type="dxa"/>
            <w:gridSpan w:val="2"/>
            <w:tcBorders>
              <w:top w:val="nil"/>
              <w:left w:val="nil"/>
              <w:bottom w:val="single" w:sz="4" w:space="0" w:color="auto"/>
              <w:right w:val="single" w:sz="4" w:space="0" w:color="auto"/>
            </w:tcBorders>
            <w:shd w:val="clear" w:color="000000" w:fill="C6E0B4"/>
            <w:noWrap/>
            <w:hideMark/>
          </w:tcPr>
          <w:p w14:paraId="3147BC45"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606</w:t>
            </w:r>
          </w:p>
        </w:tc>
        <w:tc>
          <w:tcPr>
            <w:tcW w:w="992" w:type="dxa"/>
            <w:gridSpan w:val="2"/>
            <w:tcBorders>
              <w:top w:val="nil"/>
              <w:left w:val="nil"/>
              <w:bottom w:val="single" w:sz="4" w:space="0" w:color="auto"/>
              <w:right w:val="single" w:sz="4" w:space="0" w:color="auto"/>
            </w:tcBorders>
            <w:shd w:val="clear" w:color="000000" w:fill="C6E0B4"/>
            <w:noWrap/>
            <w:hideMark/>
          </w:tcPr>
          <w:p w14:paraId="280E7ABC"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48</w:t>
            </w:r>
          </w:p>
        </w:tc>
        <w:tc>
          <w:tcPr>
            <w:tcW w:w="851" w:type="dxa"/>
            <w:tcBorders>
              <w:top w:val="nil"/>
              <w:left w:val="nil"/>
              <w:bottom w:val="single" w:sz="4" w:space="0" w:color="auto"/>
              <w:right w:val="single" w:sz="4" w:space="0" w:color="auto"/>
            </w:tcBorders>
            <w:shd w:val="clear" w:color="auto" w:fill="auto"/>
            <w:noWrap/>
            <w:hideMark/>
          </w:tcPr>
          <w:p w14:paraId="4E8745B4"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174</w:t>
            </w:r>
          </w:p>
        </w:tc>
        <w:tc>
          <w:tcPr>
            <w:tcW w:w="850" w:type="dxa"/>
            <w:tcBorders>
              <w:top w:val="nil"/>
              <w:left w:val="nil"/>
              <w:bottom w:val="single" w:sz="4" w:space="0" w:color="auto"/>
              <w:right w:val="single" w:sz="4" w:space="0" w:color="auto"/>
            </w:tcBorders>
            <w:shd w:val="clear" w:color="auto" w:fill="auto"/>
            <w:noWrap/>
            <w:hideMark/>
          </w:tcPr>
          <w:p w14:paraId="3689E834"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480</w:t>
            </w:r>
          </w:p>
        </w:tc>
        <w:tc>
          <w:tcPr>
            <w:tcW w:w="1086" w:type="dxa"/>
            <w:tcBorders>
              <w:top w:val="nil"/>
              <w:left w:val="nil"/>
              <w:bottom w:val="single" w:sz="4" w:space="0" w:color="auto"/>
              <w:right w:val="single" w:sz="4" w:space="0" w:color="auto"/>
            </w:tcBorders>
            <w:shd w:val="clear" w:color="000000" w:fill="DDEBF7"/>
            <w:noWrap/>
            <w:hideMark/>
          </w:tcPr>
          <w:p w14:paraId="639DD640"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2,544</w:t>
            </w:r>
          </w:p>
        </w:tc>
        <w:tc>
          <w:tcPr>
            <w:tcW w:w="876" w:type="dxa"/>
            <w:tcBorders>
              <w:top w:val="nil"/>
              <w:left w:val="nil"/>
              <w:bottom w:val="single" w:sz="4" w:space="0" w:color="auto"/>
              <w:right w:val="single" w:sz="4" w:space="0" w:color="auto"/>
            </w:tcBorders>
            <w:shd w:val="clear" w:color="000000" w:fill="C6E0B4"/>
            <w:noWrap/>
            <w:hideMark/>
          </w:tcPr>
          <w:p w14:paraId="39313A67"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1,380</w:t>
            </w:r>
          </w:p>
        </w:tc>
        <w:tc>
          <w:tcPr>
            <w:tcW w:w="1031" w:type="dxa"/>
            <w:tcBorders>
              <w:top w:val="nil"/>
              <w:left w:val="nil"/>
              <w:bottom w:val="single" w:sz="4" w:space="0" w:color="auto"/>
              <w:right w:val="single" w:sz="4" w:space="0" w:color="auto"/>
            </w:tcBorders>
            <w:shd w:val="clear" w:color="000000" w:fill="C6E0B4"/>
            <w:noWrap/>
            <w:hideMark/>
          </w:tcPr>
          <w:p w14:paraId="309A6380"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1,164</w:t>
            </w:r>
          </w:p>
        </w:tc>
        <w:tc>
          <w:tcPr>
            <w:tcW w:w="876" w:type="dxa"/>
            <w:tcBorders>
              <w:top w:val="nil"/>
              <w:left w:val="nil"/>
              <w:bottom w:val="single" w:sz="4" w:space="0" w:color="auto"/>
              <w:right w:val="single" w:sz="4" w:space="0" w:color="auto"/>
            </w:tcBorders>
            <w:shd w:val="clear" w:color="auto" w:fill="auto"/>
            <w:noWrap/>
            <w:hideMark/>
          </w:tcPr>
          <w:p w14:paraId="2DE7F66D"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1,810</w:t>
            </w:r>
          </w:p>
        </w:tc>
        <w:tc>
          <w:tcPr>
            <w:tcW w:w="988" w:type="dxa"/>
            <w:tcBorders>
              <w:top w:val="nil"/>
              <w:left w:val="nil"/>
              <w:bottom w:val="single" w:sz="4" w:space="0" w:color="auto"/>
              <w:right w:val="single" w:sz="4" w:space="0" w:color="auto"/>
            </w:tcBorders>
            <w:shd w:val="clear" w:color="auto" w:fill="auto"/>
            <w:noWrap/>
            <w:hideMark/>
          </w:tcPr>
          <w:p w14:paraId="36E56DAB"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734</w:t>
            </w:r>
          </w:p>
        </w:tc>
        <w:tc>
          <w:tcPr>
            <w:tcW w:w="2407" w:type="dxa"/>
            <w:tcBorders>
              <w:top w:val="nil"/>
              <w:left w:val="nil"/>
              <w:bottom w:val="single" w:sz="4" w:space="0" w:color="auto"/>
              <w:right w:val="single" w:sz="4" w:space="0" w:color="auto"/>
            </w:tcBorders>
            <w:shd w:val="clear" w:color="auto" w:fill="auto"/>
            <w:hideMark/>
          </w:tcPr>
          <w:p w14:paraId="1AAD0A32"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10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291,7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7B6CE82B"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11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436,1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090FE620" w14:textId="77777777" w:rsidTr="003052EE">
        <w:trPr>
          <w:trHeight w:val="267"/>
        </w:trPr>
        <w:tc>
          <w:tcPr>
            <w:tcW w:w="534" w:type="dxa"/>
            <w:tcBorders>
              <w:top w:val="nil"/>
              <w:left w:val="single" w:sz="4" w:space="0" w:color="auto"/>
              <w:bottom w:val="single" w:sz="4" w:space="0" w:color="auto"/>
              <w:right w:val="single" w:sz="4" w:space="0" w:color="auto"/>
            </w:tcBorders>
            <w:shd w:val="clear" w:color="auto" w:fill="auto"/>
            <w:noWrap/>
            <w:hideMark/>
          </w:tcPr>
          <w:p w14:paraId="394022AF"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6</w:t>
            </w:r>
          </w:p>
        </w:tc>
        <w:tc>
          <w:tcPr>
            <w:tcW w:w="1134" w:type="dxa"/>
            <w:gridSpan w:val="2"/>
            <w:tcBorders>
              <w:top w:val="nil"/>
              <w:left w:val="nil"/>
              <w:bottom w:val="single" w:sz="4" w:space="0" w:color="auto"/>
              <w:right w:val="single" w:sz="4" w:space="0" w:color="auto"/>
            </w:tcBorders>
            <w:shd w:val="clear" w:color="000000" w:fill="FFFFFF"/>
            <w:noWrap/>
            <w:hideMark/>
          </w:tcPr>
          <w:p w14:paraId="6C7F555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2015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6BFA96B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503</w:t>
            </w:r>
          </w:p>
        </w:tc>
        <w:tc>
          <w:tcPr>
            <w:tcW w:w="992" w:type="dxa"/>
            <w:gridSpan w:val="2"/>
            <w:tcBorders>
              <w:top w:val="nil"/>
              <w:left w:val="nil"/>
              <w:bottom w:val="single" w:sz="4" w:space="0" w:color="auto"/>
              <w:right w:val="single" w:sz="4" w:space="0" w:color="auto"/>
            </w:tcBorders>
            <w:shd w:val="clear" w:color="000000" w:fill="C6E0B4"/>
            <w:noWrap/>
            <w:hideMark/>
          </w:tcPr>
          <w:p w14:paraId="0773F047"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449</w:t>
            </w:r>
          </w:p>
        </w:tc>
        <w:tc>
          <w:tcPr>
            <w:tcW w:w="992" w:type="dxa"/>
            <w:gridSpan w:val="2"/>
            <w:tcBorders>
              <w:top w:val="nil"/>
              <w:left w:val="nil"/>
              <w:bottom w:val="single" w:sz="4" w:space="0" w:color="auto"/>
              <w:right w:val="single" w:sz="4" w:space="0" w:color="auto"/>
            </w:tcBorders>
            <w:shd w:val="clear" w:color="000000" w:fill="C6E0B4"/>
            <w:noWrap/>
            <w:hideMark/>
          </w:tcPr>
          <w:p w14:paraId="05D57D88"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54</w:t>
            </w:r>
          </w:p>
        </w:tc>
        <w:tc>
          <w:tcPr>
            <w:tcW w:w="851" w:type="dxa"/>
            <w:tcBorders>
              <w:top w:val="nil"/>
              <w:left w:val="nil"/>
              <w:bottom w:val="single" w:sz="4" w:space="0" w:color="auto"/>
              <w:right w:val="single" w:sz="4" w:space="0" w:color="auto"/>
            </w:tcBorders>
            <w:shd w:val="clear" w:color="auto" w:fill="auto"/>
            <w:noWrap/>
            <w:hideMark/>
          </w:tcPr>
          <w:p w14:paraId="6A3D848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143</w:t>
            </w:r>
          </w:p>
        </w:tc>
        <w:tc>
          <w:tcPr>
            <w:tcW w:w="850" w:type="dxa"/>
            <w:tcBorders>
              <w:top w:val="nil"/>
              <w:left w:val="nil"/>
              <w:bottom w:val="single" w:sz="4" w:space="0" w:color="auto"/>
              <w:right w:val="single" w:sz="4" w:space="0" w:color="auto"/>
            </w:tcBorders>
            <w:shd w:val="clear" w:color="auto" w:fill="auto"/>
            <w:noWrap/>
            <w:hideMark/>
          </w:tcPr>
          <w:p w14:paraId="5512ED43"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360</w:t>
            </w:r>
          </w:p>
        </w:tc>
        <w:tc>
          <w:tcPr>
            <w:tcW w:w="1086" w:type="dxa"/>
            <w:tcBorders>
              <w:top w:val="nil"/>
              <w:left w:val="nil"/>
              <w:bottom w:val="single" w:sz="4" w:space="0" w:color="auto"/>
              <w:right w:val="single" w:sz="4" w:space="0" w:color="auto"/>
            </w:tcBorders>
            <w:shd w:val="clear" w:color="000000" w:fill="DDEBF7"/>
            <w:noWrap/>
            <w:hideMark/>
          </w:tcPr>
          <w:p w14:paraId="52250D96"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5,835</w:t>
            </w:r>
          </w:p>
        </w:tc>
        <w:tc>
          <w:tcPr>
            <w:tcW w:w="876" w:type="dxa"/>
            <w:tcBorders>
              <w:top w:val="nil"/>
              <w:left w:val="nil"/>
              <w:bottom w:val="single" w:sz="4" w:space="0" w:color="auto"/>
              <w:right w:val="single" w:sz="4" w:space="0" w:color="auto"/>
            </w:tcBorders>
            <w:shd w:val="clear" w:color="000000" w:fill="C6E0B4"/>
            <w:noWrap/>
            <w:hideMark/>
          </w:tcPr>
          <w:p w14:paraId="7287230F"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4,746</w:t>
            </w:r>
          </w:p>
        </w:tc>
        <w:tc>
          <w:tcPr>
            <w:tcW w:w="1031" w:type="dxa"/>
            <w:tcBorders>
              <w:top w:val="nil"/>
              <w:left w:val="nil"/>
              <w:bottom w:val="single" w:sz="4" w:space="0" w:color="auto"/>
              <w:right w:val="single" w:sz="4" w:space="0" w:color="auto"/>
            </w:tcBorders>
            <w:shd w:val="clear" w:color="000000" w:fill="C6E0B4"/>
            <w:noWrap/>
            <w:hideMark/>
          </w:tcPr>
          <w:p w14:paraId="4558E20C"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1,089</w:t>
            </w:r>
          </w:p>
        </w:tc>
        <w:tc>
          <w:tcPr>
            <w:tcW w:w="876" w:type="dxa"/>
            <w:tcBorders>
              <w:top w:val="nil"/>
              <w:left w:val="nil"/>
              <w:bottom w:val="single" w:sz="4" w:space="0" w:color="auto"/>
              <w:right w:val="single" w:sz="4" w:space="0" w:color="auto"/>
            </w:tcBorders>
            <w:shd w:val="clear" w:color="auto" w:fill="auto"/>
            <w:noWrap/>
            <w:hideMark/>
          </w:tcPr>
          <w:p w14:paraId="7DE4B9E7"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4,872</w:t>
            </w:r>
          </w:p>
        </w:tc>
        <w:tc>
          <w:tcPr>
            <w:tcW w:w="988" w:type="dxa"/>
            <w:tcBorders>
              <w:top w:val="nil"/>
              <w:left w:val="nil"/>
              <w:bottom w:val="single" w:sz="4" w:space="0" w:color="auto"/>
              <w:right w:val="single" w:sz="4" w:space="0" w:color="auto"/>
            </w:tcBorders>
            <w:shd w:val="clear" w:color="auto" w:fill="auto"/>
            <w:noWrap/>
            <w:hideMark/>
          </w:tcPr>
          <w:p w14:paraId="4ABCC110"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963</w:t>
            </w:r>
          </w:p>
        </w:tc>
        <w:tc>
          <w:tcPr>
            <w:tcW w:w="2407" w:type="dxa"/>
            <w:tcBorders>
              <w:top w:val="nil"/>
              <w:left w:val="nil"/>
              <w:bottom w:val="single" w:sz="4" w:space="0" w:color="auto"/>
              <w:right w:val="single" w:sz="4" w:space="0" w:color="auto"/>
            </w:tcBorders>
            <w:shd w:val="clear" w:color="auto" w:fill="auto"/>
            <w:hideMark/>
          </w:tcPr>
          <w:p w14:paraId="46475D40"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9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815,4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3AD1434E"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14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479,9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41B0B9A7" w14:textId="77777777" w:rsidTr="003052EE">
        <w:trPr>
          <w:trHeight w:val="399"/>
        </w:trPr>
        <w:tc>
          <w:tcPr>
            <w:tcW w:w="534" w:type="dxa"/>
            <w:tcBorders>
              <w:top w:val="nil"/>
              <w:left w:val="single" w:sz="4" w:space="0" w:color="auto"/>
              <w:bottom w:val="single" w:sz="4" w:space="0" w:color="auto"/>
              <w:right w:val="single" w:sz="4" w:space="0" w:color="auto"/>
            </w:tcBorders>
            <w:shd w:val="clear" w:color="auto" w:fill="auto"/>
            <w:noWrap/>
            <w:hideMark/>
          </w:tcPr>
          <w:p w14:paraId="41FC047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7</w:t>
            </w:r>
          </w:p>
        </w:tc>
        <w:tc>
          <w:tcPr>
            <w:tcW w:w="1134" w:type="dxa"/>
            <w:gridSpan w:val="2"/>
            <w:tcBorders>
              <w:top w:val="nil"/>
              <w:left w:val="nil"/>
              <w:bottom w:val="single" w:sz="4" w:space="0" w:color="auto"/>
              <w:right w:val="single" w:sz="4" w:space="0" w:color="auto"/>
            </w:tcBorders>
            <w:shd w:val="clear" w:color="auto" w:fill="auto"/>
            <w:noWrap/>
            <w:hideMark/>
          </w:tcPr>
          <w:p w14:paraId="7C44DEF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2016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792B76D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477</w:t>
            </w:r>
          </w:p>
        </w:tc>
        <w:tc>
          <w:tcPr>
            <w:tcW w:w="992" w:type="dxa"/>
            <w:gridSpan w:val="2"/>
            <w:tcBorders>
              <w:top w:val="nil"/>
              <w:left w:val="nil"/>
              <w:bottom w:val="single" w:sz="4" w:space="0" w:color="auto"/>
              <w:right w:val="single" w:sz="4" w:space="0" w:color="auto"/>
            </w:tcBorders>
            <w:shd w:val="clear" w:color="000000" w:fill="C6E0B4"/>
            <w:noWrap/>
            <w:hideMark/>
          </w:tcPr>
          <w:p w14:paraId="137BC5F1"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427</w:t>
            </w:r>
          </w:p>
        </w:tc>
        <w:tc>
          <w:tcPr>
            <w:tcW w:w="992" w:type="dxa"/>
            <w:gridSpan w:val="2"/>
            <w:tcBorders>
              <w:top w:val="nil"/>
              <w:left w:val="nil"/>
              <w:bottom w:val="single" w:sz="4" w:space="0" w:color="auto"/>
              <w:right w:val="single" w:sz="4" w:space="0" w:color="auto"/>
            </w:tcBorders>
            <w:shd w:val="clear" w:color="000000" w:fill="C6E0B4"/>
            <w:noWrap/>
            <w:hideMark/>
          </w:tcPr>
          <w:p w14:paraId="0E65774F"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50</w:t>
            </w:r>
          </w:p>
        </w:tc>
        <w:tc>
          <w:tcPr>
            <w:tcW w:w="851" w:type="dxa"/>
            <w:tcBorders>
              <w:top w:val="nil"/>
              <w:left w:val="nil"/>
              <w:bottom w:val="single" w:sz="4" w:space="0" w:color="auto"/>
              <w:right w:val="single" w:sz="4" w:space="0" w:color="auto"/>
            </w:tcBorders>
            <w:shd w:val="clear" w:color="auto" w:fill="auto"/>
            <w:noWrap/>
            <w:hideMark/>
          </w:tcPr>
          <w:p w14:paraId="659ED37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99</w:t>
            </w:r>
          </w:p>
        </w:tc>
        <w:tc>
          <w:tcPr>
            <w:tcW w:w="850" w:type="dxa"/>
            <w:tcBorders>
              <w:top w:val="nil"/>
              <w:left w:val="nil"/>
              <w:bottom w:val="single" w:sz="4" w:space="0" w:color="auto"/>
              <w:right w:val="single" w:sz="4" w:space="0" w:color="auto"/>
            </w:tcBorders>
            <w:shd w:val="clear" w:color="auto" w:fill="auto"/>
            <w:noWrap/>
            <w:hideMark/>
          </w:tcPr>
          <w:p w14:paraId="19242852"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378</w:t>
            </w:r>
          </w:p>
        </w:tc>
        <w:tc>
          <w:tcPr>
            <w:tcW w:w="1086" w:type="dxa"/>
            <w:tcBorders>
              <w:top w:val="nil"/>
              <w:left w:val="nil"/>
              <w:bottom w:val="single" w:sz="4" w:space="0" w:color="auto"/>
              <w:right w:val="single" w:sz="4" w:space="0" w:color="auto"/>
            </w:tcBorders>
            <w:shd w:val="clear" w:color="000000" w:fill="DDEBF7"/>
            <w:noWrap/>
            <w:hideMark/>
          </w:tcPr>
          <w:p w14:paraId="1B2B9753"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3,031</w:t>
            </w:r>
          </w:p>
        </w:tc>
        <w:tc>
          <w:tcPr>
            <w:tcW w:w="876" w:type="dxa"/>
            <w:tcBorders>
              <w:top w:val="nil"/>
              <w:left w:val="nil"/>
              <w:bottom w:val="single" w:sz="4" w:space="0" w:color="auto"/>
              <w:right w:val="single" w:sz="4" w:space="0" w:color="auto"/>
            </w:tcBorders>
            <w:shd w:val="clear" w:color="000000" w:fill="C6E0B4"/>
            <w:noWrap/>
            <w:hideMark/>
          </w:tcPr>
          <w:p w14:paraId="72591434"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1,966</w:t>
            </w:r>
          </w:p>
        </w:tc>
        <w:tc>
          <w:tcPr>
            <w:tcW w:w="1031" w:type="dxa"/>
            <w:tcBorders>
              <w:top w:val="nil"/>
              <w:left w:val="nil"/>
              <w:bottom w:val="single" w:sz="4" w:space="0" w:color="auto"/>
              <w:right w:val="single" w:sz="4" w:space="0" w:color="auto"/>
            </w:tcBorders>
            <w:shd w:val="clear" w:color="000000" w:fill="C6E0B4"/>
            <w:noWrap/>
            <w:hideMark/>
          </w:tcPr>
          <w:p w14:paraId="5E6912EA"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1,065</w:t>
            </w:r>
          </w:p>
        </w:tc>
        <w:tc>
          <w:tcPr>
            <w:tcW w:w="876" w:type="dxa"/>
            <w:tcBorders>
              <w:top w:val="nil"/>
              <w:left w:val="nil"/>
              <w:bottom w:val="single" w:sz="4" w:space="0" w:color="auto"/>
              <w:right w:val="single" w:sz="4" w:space="0" w:color="auto"/>
            </w:tcBorders>
            <w:shd w:val="clear" w:color="auto" w:fill="auto"/>
            <w:noWrap/>
            <w:hideMark/>
          </w:tcPr>
          <w:p w14:paraId="000776F3"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1,200</w:t>
            </w:r>
          </w:p>
        </w:tc>
        <w:tc>
          <w:tcPr>
            <w:tcW w:w="988" w:type="dxa"/>
            <w:tcBorders>
              <w:top w:val="nil"/>
              <w:left w:val="nil"/>
              <w:bottom w:val="single" w:sz="4" w:space="0" w:color="auto"/>
              <w:right w:val="single" w:sz="4" w:space="0" w:color="auto"/>
            </w:tcBorders>
            <w:shd w:val="clear" w:color="auto" w:fill="auto"/>
            <w:noWrap/>
            <w:hideMark/>
          </w:tcPr>
          <w:p w14:paraId="396AF6E2"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1,831</w:t>
            </w:r>
          </w:p>
        </w:tc>
        <w:tc>
          <w:tcPr>
            <w:tcW w:w="2407" w:type="dxa"/>
            <w:tcBorders>
              <w:top w:val="nil"/>
              <w:left w:val="nil"/>
              <w:bottom w:val="single" w:sz="4" w:space="0" w:color="auto"/>
              <w:right w:val="single" w:sz="4" w:space="0" w:color="auto"/>
            </w:tcBorders>
            <w:shd w:val="clear" w:color="auto" w:fill="auto"/>
            <w:hideMark/>
          </w:tcPr>
          <w:p w14:paraId="578E1531"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9 </w:t>
            </w:r>
            <w:proofErr w:type="spellStart"/>
            <w:r w:rsidRPr="001106AC">
              <w:rPr>
                <w:rFonts w:ascii="Times New Roman" w:eastAsia="Times New Roman" w:hAnsi="Times New Roman"/>
                <w:i/>
                <w:iCs/>
                <w:color w:val="000000"/>
                <w:szCs w:val="24"/>
                <w:lang w:val="en-GB" w:eastAsia="en-GB"/>
              </w:rPr>
              <w:t>тэрбум</w:t>
            </w:r>
            <w:proofErr w:type="spellEnd"/>
          </w:p>
        </w:tc>
        <w:tc>
          <w:tcPr>
            <w:tcW w:w="2566" w:type="dxa"/>
            <w:tcBorders>
              <w:top w:val="nil"/>
              <w:left w:val="nil"/>
              <w:bottom w:val="single" w:sz="4" w:space="0" w:color="auto"/>
              <w:right w:val="single" w:sz="4" w:space="0" w:color="auto"/>
            </w:tcBorders>
            <w:shd w:val="clear" w:color="auto" w:fill="auto"/>
            <w:hideMark/>
          </w:tcPr>
          <w:p w14:paraId="00CFDF28"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14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374,6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1F39E12E" w14:textId="77777777" w:rsidTr="003052EE">
        <w:trPr>
          <w:trHeight w:val="277"/>
        </w:trPr>
        <w:tc>
          <w:tcPr>
            <w:tcW w:w="534" w:type="dxa"/>
            <w:tcBorders>
              <w:top w:val="nil"/>
              <w:left w:val="single" w:sz="4" w:space="0" w:color="auto"/>
              <w:bottom w:val="single" w:sz="4" w:space="0" w:color="auto"/>
              <w:right w:val="single" w:sz="4" w:space="0" w:color="auto"/>
            </w:tcBorders>
            <w:shd w:val="clear" w:color="auto" w:fill="auto"/>
            <w:noWrap/>
            <w:hideMark/>
          </w:tcPr>
          <w:p w14:paraId="33CF1762"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8</w:t>
            </w:r>
          </w:p>
        </w:tc>
        <w:tc>
          <w:tcPr>
            <w:tcW w:w="1134" w:type="dxa"/>
            <w:gridSpan w:val="2"/>
            <w:tcBorders>
              <w:top w:val="nil"/>
              <w:left w:val="nil"/>
              <w:bottom w:val="single" w:sz="4" w:space="0" w:color="auto"/>
              <w:right w:val="single" w:sz="4" w:space="0" w:color="auto"/>
            </w:tcBorders>
            <w:shd w:val="clear" w:color="000000" w:fill="FFFFFF"/>
            <w:noWrap/>
            <w:hideMark/>
          </w:tcPr>
          <w:p w14:paraId="2AC0D622"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2017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42E38D6D"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507</w:t>
            </w:r>
          </w:p>
        </w:tc>
        <w:tc>
          <w:tcPr>
            <w:tcW w:w="992" w:type="dxa"/>
            <w:gridSpan w:val="2"/>
            <w:tcBorders>
              <w:top w:val="nil"/>
              <w:left w:val="nil"/>
              <w:bottom w:val="single" w:sz="4" w:space="0" w:color="auto"/>
              <w:right w:val="single" w:sz="4" w:space="0" w:color="auto"/>
            </w:tcBorders>
            <w:shd w:val="clear" w:color="000000" w:fill="C6E0B4"/>
            <w:noWrap/>
            <w:hideMark/>
          </w:tcPr>
          <w:p w14:paraId="2EB5557B"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452</w:t>
            </w:r>
          </w:p>
        </w:tc>
        <w:tc>
          <w:tcPr>
            <w:tcW w:w="992" w:type="dxa"/>
            <w:gridSpan w:val="2"/>
            <w:tcBorders>
              <w:top w:val="nil"/>
              <w:left w:val="nil"/>
              <w:bottom w:val="single" w:sz="4" w:space="0" w:color="auto"/>
              <w:right w:val="single" w:sz="4" w:space="0" w:color="auto"/>
            </w:tcBorders>
            <w:shd w:val="clear" w:color="000000" w:fill="C6E0B4"/>
            <w:noWrap/>
            <w:hideMark/>
          </w:tcPr>
          <w:p w14:paraId="7D9D2313"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55</w:t>
            </w:r>
          </w:p>
        </w:tc>
        <w:tc>
          <w:tcPr>
            <w:tcW w:w="851" w:type="dxa"/>
            <w:tcBorders>
              <w:top w:val="nil"/>
              <w:left w:val="nil"/>
              <w:bottom w:val="single" w:sz="4" w:space="0" w:color="auto"/>
              <w:right w:val="single" w:sz="4" w:space="0" w:color="auto"/>
            </w:tcBorders>
            <w:shd w:val="clear" w:color="auto" w:fill="auto"/>
            <w:noWrap/>
            <w:hideMark/>
          </w:tcPr>
          <w:p w14:paraId="1057967A"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112</w:t>
            </w:r>
          </w:p>
        </w:tc>
        <w:tc>
          <w:tcPr>
            <w:tcW w:w="850" w:type="dxa"/>
            <w:tcBorders>
              <w:top w:val="nil"/>
              <w:left w:val="nil"/>
              <w:bottom w:val="single" w:sz="4" w:space="0" w:color="auto"/>
              <w:right w:val="single" w:sz="4" w:space="0" w:color="auto"/>
            </w:tcBorders>
            <w:shd w:val="clear" w:color="auto" w:fill="auto"/>
            <w:noWrap/>
            <w:hideMark/>
          </w:tcPr>
          <w:p w14:paraId="0B34827E"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395</w:t>
            </w:r>
          </w:p>
        </w:tc>
        <w:tc>
          <w:tcPr>
            <w:tcW w:w="1086" w:type="dxa"/>
            <w:tcBorders>
              <w:top w:val="nil"/>
              <w:left w:val="nil"/>
              <w:bottom w:val="single" w:sz="4" w:space="0" w:color="auto"/>
              <w:right w:val="single" w:sz="4" w:space="0" w:color="auto"/>
            </w:tcBorders>
            <w:shd w:val="clear" w:color="000000" w:fill="DDEBF7"/>
            <w:noWrap/>
            <w:hideMark/>
          </w:tcPr>
          <w:p w14:paraId="787EC9C7"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4,712</w:t>
            </w:r>
          </w:p>
        </w:tc>
        <w:tc>
          <w:tcPr>
            <w:tcW w:w="876" w:type="dxa"/>
            <w:tcBorders>
              <w:top w:val="nil"/>
              <w:left w:val="nil"/>
              <w:bottom w:val="single" w:sz="4" w:space="0" w:color="auto"/>
              <w:right w:val="single" w:sz="4" w:space="0" w:color="auto"/>
            </w:tcBorders>
            <w:shd w:val="clear" w:color="000000" w:fill="C6E0B4"/>
            <w:noWrap/>
            <w:hideMark/>
          </w:tcPr>
          <w:p w14:paraId="330FC55D"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3,654</w:t>
            </w:r>
          </w:p>
        </w:tc>
        <w:tc>
          <w:tcPr>
            <w:tcW w:w="1031" w:type="dxa"/>
            <w:tcBorders>
              <w:top w:val="nil"/>
              <w:left w:val="nil"/>
              <w:bottom w:val="single" w:sz="4" w:space="0" w:color="auto"/>
              <w:right w:val="single" w:sz="4" w:space="0" w:color="auto"/>
            </w:tcBorders>
            <w:shd w:val="clear" w:color="000000" w:fill="C6E0B4"/>
            <w:noWrap/>
            <w:hideMark/>
          </w:tcPr>
          <w:p w14:paraId="7F13542D"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1,058</w:t>
            </w:r>
          </w:p>
        </w:tc>
        <w:tc>
          <w:tcPr>
            <w:tcW w:w="876" w:type="dxa"/>
            <w:tcBorders>
              <w:top w:val="nil"/>
              <w:left w:val="nil"/>
              <w:bottom w:val="single" w:sz="4" w:space="0" w:color="auto"/>
              <w:right w:val="single" w:sz="4" w:space="0" w:color="auto"/>
            </w:tcBorders>
            <w:shd w:val="clear" w:color="auto" w:fill="auto"/>
            <w:noWrap/>
            <w:hideMark/>
          </w:tcPr>
          <w:p w14:paraId="239148E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3,662</w:t>
            </w:r>
          </w:p>
        </w:tc>
        <w:tc>
          <w:tcPr>
            <w:tcW w:w="988" w:type="dxa"/>
            <w:tcBorders>
              <w:top w:val="nil"/>
              <w:left w:val="nil"/>
              <w:bottom w:val="single" w:sz="4" w:space="0" w:color="auto"/>
              <w:right w:val="single" w:sz="4" w:space="0" w:color="auto"/>
            </w:tcBorders>
            <w:shd w:val="clear" w:color="auto" w:fill="auto"/>
            <w:noWrap/>
            <w:hideMark/>
          </w:tcPr>
          <w:p w14:paraId="17A741E8"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1,050</w:t>
            </w:r>
          </w:p>
        </w:tc>
        <w:tc>
          <w:tcPr>
            <w:tcW w:w="2407" w:type="dxa"/>
            <w:tcBorders>
              <w:top w:val="nil"/>
              <w:left w:val="nil"/>
              <w:bottom w:val="single" w:sz="4" w:space="0" w:color="auto"/>
              <w:right w:val="single" w:sz="4" w:space="0" w:color="auto"/>
            </w:tcBorders>
            <w:shd w:val="clear" w:color="auto" w:fill="auto"/>
            <w:hideMark/>
          </w:tcPr>
          <w:p w14:paraId="06980F4B"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9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655,9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128F5198"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15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275,9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33DEC035" w14:textId="77777777" w:rsidTr="003052EE">
        <w:trPr>
          <w:trHeight w:val="266"/>
        </w:trPr>
        <w:tc>
          <w:tcPr>
            <w:tcW w:w="534" w:type="dxa"/>
            <w:tcBorders>
              <w:top w:val="nil"/>
              <w:left w:val="single" w:sz="4" w:space="0" w:color="auto"/>
              <w:bottom w:val="single" w:sz="4" w:space="0" w:color="auto"/>
              <w:right w:val="single" w:sz="4" w:space="0" w:color="auto"/>
            </w:tcBorders>
            <w:shd w:val="clear" w:color="auto" w:fill="auto"/>
            <w:noWrap/>
            <w:hideMark/>
          </w:tcPr>
          <w:p w14:paraId="0A805497"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9</w:t>
            </w:r>
          </w:p>
        </w:tc>
        <w:tc>
          <w:tcPr>
            <w:tcW w:w="1134" w:type="dxa"/>
            <w:gridSpan w:val="2"/>
            <w:tcBorders>
              <w:top w:val="nil"/>
              <w:left w:val="nil"/>
              <w:bottom w:val="single" w:sz="4" w:space="0" w:color="auto"/>
              <w:right w:val="single" w:sz="4" w:space="0" w:color="auto"/>
            </w:tcBorders>
            <w:shd w:val="clear" w:color="000000" w:fill="FFFFFF"/>
            <w:noWrap/>
            <w:hideMark/>
          </w:tcPr>
          <w:p w14:paraId="7839E524"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2018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6018906F"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562</w:t>
            </w:r>
          </w:p>
        </w:tc>
        <w:tc>
          <w:tcPr>
            <w:tcW w:w="992" w:type="dxa"/>
            <w:gridSpan w:val="2"/>
            <w:tcBorders>
              <w:top w:val="nil"/>
              <w:left w:val="nil"/>
              <w:bottom w:val="single" w:sz="4" w:space="0" w:color="auto"/>
              <w:right w:val="single" w:sz="4" w:space="0" w:color="auto"/>
            </w:tcBorders>
            <w:shd w:val="clear" w:color="000000" w:fill="C6E0B4"/>
            <w:noWrap/>
            <w:hideMark/>
          </w:tcPr>
          <w:p w14:paraId="2969E3FE"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517</w:t>
            </w:r>
          </w:p>
        </w:tc>
        <w:tc>
          <w:tcPr>
            <w:tcW w:w="992" w:type="dxa"/>
            <w:gridSpan w:val="2"/>
            <w:tcBorders>
              <w:top w:val="nil"/>
              <w:left w:val="nil"/>
              <w:bottom w:val="single" w:sz="4" w:space="0" w:color="auto"/>
              <w:right w:val="single" w:sz="4" w:space="0" w:color="auto"/>
            </w:tcBorders>
            <w:shd w:val="clear" w:color="000000" w:fill="C6E0B4"/>
            <w:noWrap/>
            <w:hideMark/>
          </w:tcPr>
          <w:p w14:paraId="5E5C4FCD"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45</w:t>
            </w:r>
          </w:p>
        </w:tc>
        <w:tc>
          <w:tcPr>
            <w:tcW w:w="851" w:type="dxa"/>
            <w:tcBorders>
              <w:top w:val="nil"/>
              <w:left w:val="nil"/>
              <w:bottom w:val="single" w:sz="4" w:space="0" w:color="auto"/>
              <w:right w:val="single" w:sz="4" w:space="0" w:color="auto"/>
            </w:tcBorders>
            <w:shd w:val="clear" w:color="auto" w:fill="auto"/>
            <w:noWrap/>
            <w:hideMark/>
          </w:tcPr>
          <w:p w14:paraId="166E6516"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140</w:t>
            </w:r>
          </w:p>
        </w:tc>
        <w:tc>
          <w:tcPr>
            <w:tcW w:w="850" w:type="dxa"/>
            <w:tcBorders>
              <w:top w:val="nil"/>
              <w:left w:val="nil"/>
              <w:bottom w:val="single" w:sz="4" w:space="0" w:color="auto"/>
              <w:right w:val="single" w:sz="4" w:space="0" w:color="auto"/>
            </w:tcBorders>
            <w:shd w:val="clear" w:color="auto" w:fill="auto"/>
            <w:noWrap/>
            <w:hideMark/>
          </w:tcPr>
          <w:p w14:paraId="2428A8E7"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422</w:t>
            </w:r>
          </w:p>
        </w:tc>
        <w:tc>
          <w:tcPr>
            <w:tcW w:w="1086" w:type="dxa"/>
            <w:tcBorders>
              <w:top w:val="nil"/>
              <w:left w:val="nil"/>
              <w:bottom w:val="single" w:sz="4" w:space="0" w:color="auto"/>
              <w:right w:val="single" w:sz="4" w:space="0" w:color="auto"/>
            </w:tcBorders>
            <w:shd w:val="clear" w:color="000000" w:fill="DDEBF7"/>
            <w:noWrap/>
            <w:hideMark/>
          </w:tcPr>
          <w:p w14:paraId="46E46A54"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4,761</w:t>
            </w:r>
          </w:p>
        </w:tc>
        <w:tc>
          <w:tcPr>
            <w:tcW w:w="876" w:type="dxa"/>
            <w:tcBorders>
              <w:top w:val="nil"/>
              <w:left w:val="nil"/>
              <w:bottom w:val="single" w:sz="4" w:space="0" w:color="auto"/>
              <w:right w:val="single" w:sz="4" w:space="0" w:color="auto"/>
            </w:tcBorders>
            <w:shd w:val="clear" w:color="000000" w:fill="C6E0B4"/>
            <w:noWrap/>
            <w:hideMark/>
          </w:tcPr>
          <w:p w14:paraId="43CFEC23"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3,757</w:t>
            </w:r>
          </w:p>
        </w:tc>
        <w:tc>
          <w:tcPr>
            <w:tcW w:w="1031" w:type="dxa"/>
            <w:tcBorders>
              <w:top w:val="nil"/>
              <w:left w:val="nil"/>
              <w:bottom w:val="single" w:sz="4" w:space="0" w:color="auto"/>
              <w:right w:val="single" w:sz="4" w:space="0" w:color="auto"/>
            </w:tcBorders>
            <w:shd w:val="clear" w:color="000000" w:fill="C6E0B4"/>
            <w:noWrap/>
            <w:hideMark/>
          </w:tcPr>
          <w:p w14:paraId="1AA2C978"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1,004</w:t>
            </w:r>
          </w:p>
        </w:tc>
        <w:tc>
          <w:tcPr>
            <w:tcW w:w="876" w:type="dxa"/>
            <w:tcBorders>
              <w:top w:val="nil"/>
              <w:left w:val="nil"/>
              <w:bottom w:val="single" w:sz="4" w:space="0" w:color="auto"/>
              <w:right w:val="single" w:sz="4" w:space="0" w:color="auto"/>
            </w:tcBorders>
            <w:shd w:val="clear" w:color="auto" w:fill="auto"/>
            <w:noWrap/>
            <w:hideMark/>
          </w:tcPr>
          <w:p w14:paraId="7217B065"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3,761</w:t>
            </w:r>
          </w:p>
        </w:tc>
        <w:tc>
          <w:tcPr>
            <w:tcW w:w="988" w:type="dxa"/>
            <w:tcBorders>
              <w:top w:val="nil"/>
              <w:left w:val="nil"/>
              <w:bottom w:val="single" w:sz="4" w:space="0" w:color="auto"/>
              <w:right w:val="single" w:sz="4" w:space="0" w:color="auto"/>
            </w:tcBorders>
            <w:shd w:val="clear" w:color="auto" w:fill="auto"/>
            <w:noWrap/>
            <w:hideMark/>
          </w:tcPr>
          <w:p w14:paraId="11D70E8D"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1,000</w:t>
            </w:r>
          </w:p>
        </w:tc>
        <w:tc>
          <w:tcPr>
            <w:tcW w:w="2407" w:type="dxa"/>
            <w:tcBorders>
              <w:top w:val="nil"/>
              <w:left w:val="nil"/>
              <w:bottom w:val="single" w:sz="4" w:space="0" w:color="auto"/>
              <w:right w:val="single" w:sz="4" w:space="0" w:color="auto"/>
            </w:tcBorders>
            <w:shd w:val="clear" w:color="auto" w:fill="auto"/>
            <w:hideMark/>
          </w:tcPr>
          <w:p w14:paraId="0255F471"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16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888.2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368F55E3"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16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865,9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258A38A6" w14:textId="77777777" w:rsidTr="003052EE">
        <w:trPr>
          <w:trHeight w:val="367"/>
        </w:trPr>
        <w:tc>
          <w:tcPr>
            <w:tcW w:w="534" w:type="dxa"/>
            <w:tcBorders>
              <w:top w:val="nil"/>
              <w:left w:val="single" w:sz="4" w:space="0" w:color="auto"/>
              <w:bottom w:val="single" w:sz="4" w:space="0" w:color="auto"/>
              <w:right w:val="single" w:sz="4" w:space="0" w:color="auto"/>
            </w:tcBorders>
            <w:shd w:val="clear" w:color="auto" w:fill="auto"/>
            <w:noWrap/>
            <w:hideMark/>
          </w:tcPr>
          <w:p w14:paraId="03807A76"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10</w:t>
            </w:r>
          </w:p>
        </w:tc>
        <w:tc>
          <w:tcPr>
            <w:tcW w:w="1134" w:type="dxa"/>
            <w:gridSpan w:val="2"/>
            <w:tcBorders>
              <w:top w:val="nil"/>
              <w:left w:val="nil"/>
              <w:bottom w:val="single" w:sz="4" w:space="0" w:color="auto"/>
              <w:right w:val="single" w:sz="4" w:space="0" w:color="auto"/>
            </w:tcBorders>
            <w:shd w:val="clear" w:color="auto" w:fill="auto"/>
            <w:noWrap/>
            <w:hideMark/>
          </w:tcPr>
          <w:p w14:paraId="72E6C619"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2019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1A4AA6FE"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561</w:t>
            </w:r>
          </w:p>
        </w:tc>
        <w:tc>
          <w:tcPr>
            <w:tcW w:w="992" w:type="dxa"/>
            <w:gridSpan w:val="2"/>
            <w:tcBorders>
              <w:top w:val="nil"/>
              <w:left w:val="nil"/>
              <w:bottom w:val="single" w:sz="4" w:space="0" w:color="auto"/>
              <w:right w:val="single" w:sz="4" w:space="0" w:color="auto"/>
            </w:tcBorders>
            <w:shd w:val="clear" w:color="000000" w:fill="C6E0B4"/>
            <w:noWrap/>
            <w:hideMark/>
          </w:tcPr>
          <w:p w14:paraId="3CF52621"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512</w:t>
            </w:r>
          </w:p>
        </w:tc>
        <w:tc>
          <w:tcPr>
            <w:tcW w:w="992" w:type="dxa"/>
            <w:gridSpan w:val="2"/>
            <w:tcBorders>
              <w:top w:val="nil"/>
              <w:left w:val="nil"/>
              <w:bottom w:val="single" w:sz="4" w:space="0" w:color="auto"/>
              <w:right w:val="single" w:sz="4" w:space="0" w:color="auto"/>
            </w:tcBorders>
            <w:shd w:val="clear" w:color="000000" w:fill="C6E0B4"/>
            <w:noWrap/>
            <w:hideMark/>
          </w:tcPr>
          <w:p w14:paraId="23C4A13F"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49</w:t>
            </w:r>
          </w:p>
        </w:tc>
        <w:tc>
          <w:tcPr>
            <w:tcW w:w="851" w:type="dxa"/>
            <w:tcBorders>
              <w:top w:val="nil"/>
              <w:left w:val="nil"/>
              <w:bottom w:val="single" w:sz="4" w:space="0" w:color="auto"/>
              <w:right w:val="single" w:sz="4" w:space="0" w:color="auto"/>
            </w:tcBorders>
            <w:shd w:val="clear" w:color="auto" w:fill="auto"/>
            <w:noWrap/>
            <w:hideMark/>
          </w:tcPr>
          <w:p w14:paraId="496ABEE2"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131</w:t>
            </w:r>
          </w:p>
        </w:tc>
        <w:tc>
          <w:tcPr>
            <w:tcW w:w="850" w:type="dxa"/>
            <w:tcBorders>
              <w:top w:val="nil"/>
              <w:left w:val="nil"/>
              <w:bottom w:val="single" w:sz="4" w:space="0" w:color="auto"/>
              <w:right w:val="single" w:sz="4" w:space="0" w:color="auto"/>
            </w:tcBorders>
            <w:shd w:val="clear" w:color="auto" w:fill="auto"/>
            <w:noWrap/>
            <w:hideMark/>
          </w:tcPr>
          <w:p w14:paraId="1F29CB8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430</w:t>
            </w:r>
          </w:p>
        </w:tc>
        <w:tc>
          <w:tcPr>
            <w:tcW w:w="1086" w:type="dxa"/>
            <w:tcBorders>
              <w:top w:val="nil"/>
              <w:left w:val="nil"/>
              <w:bottom w:val="single" w:sz="4" w:space="0" w:color="auto"/>
              <w:right w:val="single" w:sz="4" w:space="0" w:color="auto"/>
            </w:tcBorders>
            <w:shd w:val="clear" w:color="000000" w:fill="DDEBF7"/>
            <w:noWrap/>
            <w:hideMark/>
          </w:tcPr>
          <w:p w14:paraId="2170E0D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3,790</w:t>
            </w:r>
          </w:p>
        </w:tc>
        <w:tc>
          <w:tcPr>
            <w:tcW w:w="876" w:type="dxa"/>
            <w:tcBorders>
              <w:top w:val="nil"/>
              <w:left w:val="nil"/>
              <w:bottom w:val="single" w:sz="4" w:space="0" w:color="auto"/>
              <w:right w:val="single" w:sz="4" w:space="0" w:color="auto"/>
            </w:tcBorders>
            <w:shd w:val="clear" w:color="000000" w:fill="C6E0B4"/>
            <w:noWrap/>
            <w:hideMark/>
          </w:tcPr>
          <w:p w14:paraId="026D7A50"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3,020</w:t>
            </w:r>
          </w:p>
        </w:tc>
        <w:tc>
          <w:tcPr>
            <w:tcW w:w="1031" w:type="dxa"/>
            <w:tcBorders>
              <w:top w:val="nil"/>
              <w:left w:val="nil"/>
              <w:bottom w:val="single" w:sz="4" w:space="0" w:color="auto"/>
              <w:right w:val="single" w:sz="4" w:space="0" w:color="auto"/>
            </w:tcBorders>
            <w:shd w:val="clear" w:color="000000" w:fill="C6E0B4"/>
            <w:noWrap/>
            <w:hideMark/>
          </w:tcPr>
          <w:p w14:paraId="3CF9EE02"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770</w:t>
            </w:r>
          </w:p>
        </w:tc>
        <w:tc>
          <w:tcPr>
            <w:tcW w:w="876" w:type="dxa"/>
            <w:tcBorders>
              <w:top w:val="nil"/>
              <w:left w:val="nil"/>
              <w:bottom w:val="single" w:sz="4" w:space="0" w:color="auto"/>
              <w:right w:val="single" w:sz="4" w:space="0" w:color="auto"/>
            </w:tcBorders>
            <w:shd w:val="clear" w:color="auto" w:fill="auto"/>
            <w:noWrap/>
            <w:hideMark/>
          </w:tcPr>
          <w:p w14:paraId="5B2C9D3E"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2,705</w:t>
            </w:r>
          </w:p>
        </w:tc>
        <w:tc>
          <w:tcPr>
            <w:tcW w:w="988" w:type="dxa"/>
            <w:tcBorders>
              <w:top w:val="nil"/>
              <w:left w:val="nil"/>
              <w:bottom w:val="single" w:sz="4" w:space="0" w:color="auto"/>
              <w:right w:val="single" w:sz="4" w:space="0" w:color="auto"/>
            </w:tcBorders>
            <w:shd w:val="clear" w:color="auto" w:fill="auto"/>
            <w:noWrap/>
            <w:hideMark/>
          </w:tcPr>
          <w:p w14:paraId="59992E2F"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1,085</w:t>
            </w:r>
          </w:p>
        </w:tc>
        <w:tc>
          <w:tcPr>
            <w:tcW w:w="2407" w:type="dxa"/>
            <w:tcBorders>
              <w:top w:val="nil"/>
              <w:left w:val="nil"/>
              <w:bottom w:val="single" w:sz="4" w:space="0" w:color="auto"/>
              <w:right w:val="single" w:sz="4" w:space="0" w:color="auto"/>
            </w:tcBorders>
            <w:shd w:val="clear" w:color="auto" w:fill="auto"/>
            <w:hideMark/>
          </w:tcPr>
          <w:p w14:paraId="648DB908"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24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308,2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2C0060B1"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12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882,1 </w:t>
            </w:r>
            <w:proofErr w:type="spellStart"/>
            <w:r w:rsidRPr="001106AC">
              <w:rPr>
                <w:rFonts w:ascii="Times New Roman" w:eastAsia="Times New Roman" w:hAnsi="Times New Roman"/>
                <w:i/>
                <w:iCs/>
                <w:color w:val="000000"/>
                <w:szCs w:val="24"/>
                <w:lang w:val="en-GB" w:eastAsia="en-GB"/>
              </w:rPr>
              <w:t>сая</w:t>
            </w:r>
            <w:proofErr w:type="spellEnd"/>
          </w:p>
        </w:tc>
      </w:tr>
      <w:tr w:rsidR="003052EE" w:rsidRPr="00504C12" w14:paraId="5BA3B6A1" w14:textId="77777777" w:rsidTr="003052EE">
        <w:trPr>
          <w:trHeight w:val="419"/>
        </w:trPr>
        <w:tc>
          <w:tcPr>
            <w:tcW w:w="534" w:type="dxa"/>
            <w:tcBorders>
              <w:top w:val="nil"/>
              <w:left w:val="single" w:sz="4" w:space="0" w:color="auto"/>
              <w:bottom w:val="single" w:sz="4" w:space="0" w:color="auto"/>
              <w:right w:val="single" w:sz="4" w:space="0" w:color="auto"/>
            </w:tcBorders>
            <w:shd w:val="clear" w:color="auto" w:fill="auto"/>
            <w:noWrap/>
            <w:hideMark/>
          </w:tcPr>
          <w:p w14:paraId="42AC03AF"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11</w:t>
            </w:r>
          </w:p>
        </w:tc>
        <w:tc>
          <w:tcPr>
            <w:tcW w:w="1134" w:type="dxa"/>
            <w:gridSpan w:val="2"/>
            <w:tcBorders>
              <w:top w:val="nil"/>
              <w:left w:val="nil"/>
              <w:bottom w:val="single" w:sz="4" w:space="0" w:color="auto"/>
              <w:right w:val="single" w:sz="4" w:space="0" w:color="auto"/>
            </w:tcBorders>
            <w:shd w:val="clear" w:color="000000" w:fill="FFFFFF"/>
            <w:hideMark/>
          </w:tcPr>
          <w:p w14:paraId="5C162012"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 xml:space="preserve">2020 </w:t>
            </w:r>
            <w:proofErr w:type="spellStart"/>
            <w:r w:rsidRPr="001106AC">
              <w:rPr>
                <w:rFonts w:ascii="Times New Roman" w:eastAsia="Times New Roman" w:hAnsi="Times New Roman"/>
                <w:color w:val="000000"/>
                <w:szCs w:val="24"/>
                <w:lang w:val="en-GB" w:eastAsia="en-GB"/>
              </w:rPr>
              <w:t>он</w:t>
            </w:r>
            <w:proofErr w:type="spellEnd"/>
          </w:p>
        </w:tc>
        <w:tc>
          <w:tcPr>
            <w:tcW w:w="992" w:type="dxa"/>
            <w:gridSpan w:val="2"/>
            <w:tcBorders>
              <w:top w:val="nil"/>
              <w:left w:val="nil"/>
              <w:bottom w:val="single" w:sz="4" w:space="0" w:color="auto"/>
              <w:right w:val="single" w:sz="4" w:space="0" w:color="auto"/>
            </w:tcBorders>
            <w:shd w:val="clear" w:color="000000" w:fill="DDEBF7"/>
            <w:noWrap/>
            <w:hideMark/>
          </w:tcPr>
          <w:p w14:paraId="57D94807"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430</w:t>
            </w:r>
          </w:p>
        </w:tc>
        <w:tc>
          <w:tcPr>
            <w:tcW w:w="992" w:type="dxa"/>
            <w:gridSpan w:val="2"/>
            <w:tcBorders>
              <w:top w:val="nil"/>
              <w:left w:val="nil"/>
              <w:bottom w:val="single" w:sz="4" w:space="0" w:color="auto"/>
              <w:right w:val="single" w:sz="4" w:space="0" w:color="auto"/>
            </w:tcBorders>
            <w:shd w:val="clear" w:color="000000" w:fill="C6E0B4"/>
            <w:noWrap/>
            <w:hideMark/>
          </w:tcPr>
          <w:p w14:paraId="45AD0730"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430</w:t>
            </w:r>
          </w:p>
        </w:tc>
        <w:tc>
          <w:tcPr>
            <w:tcW w:w="992" w:type="dxa"/>
            <w:gridSpan w:val="2"/>
            <w:tcBorders>
              <w:top w:val="nil"/>
              <w:left w:val="nil"/>
              <w:bottom w:val="single" w:sz="4" w:space="0" w:color="auto"/>
              <w:right w:val="single" w:sz="4" w:space="0" w:color="auto"/>
            </w:tcBorders>
            <w:shd w:val="clear" w:color="000000" w:fill="C6E0B4"/>
            <w:noWrap/>
            <w:hideMark/>
          </w:tcPr>
          <w:p w14:paraId="19F9A3B1"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p>
        </w:tc>
        <w:tc>
          <w:tcPr>
            <w:tcW w:w="851" w:type="dxa"/>
            <w:tcBorders>
              <w:top w:val="nil"/>
              <w:left w:val="nil"/>
              <w:bottom w:val="single" w:sz="4" w:space="0" w:color="auto"/>
              <w:right w:val="single" w:sz="4" w:space="0" w:color="auto"/>
            </w:tcBorders>
            <w:shd w:val="clear" w:color="auto" w:fill="auto"/>
            <w:noWrap/>
            <w:hideMark/>
          </w:tcPr>
          <w:p w14:paraId="19097C51"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111</w:t>
            </w:r>
          </w:p>
        </w:tc>
        <w:tc>
          <w:tcPr>
            <w:tcW w:w="850" w:type="dxa"/>
            <w:tcBorders>
              <w:top w:val="nil"/>
              <w:left w:val="nil"/>
              <w:bottom w:val="single" w:sz="4" w:space="0" w:color="auto"/>
              <w:right w:val="single" w:sz="4" w:space="0" w:color="auto"/>
            </w:tcBorders>
            <w:shd w:val="clear" w:color="auto" w:fill="auto"/>
            <w:noWrap/>
            <w:hideMark/>
          </w:tcPr>
          <w:p w14:paraId="1BF3000D"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319</w:t>
            </w:r>
          </w:p>
        </w:tc>
        <w:tc>
          <w:tcPr>
            <w:tcW w:w="1086" w:type="dxa"/>
            <w:tcBorders>
              <w:top w:val="nil"/>
              <w:left w:val="nil"/>
              <w:bottom w:val="single" w:sz="4" w:space="0" w:color="auto"/>
              <w:right w:val="single" w:sz="4" w:space="0" w:color="auto"/>
            </w:tcBorders>
            <w:shd w:val="clear" w:color="000000" w:fill="DDEBF7"/>
            <w:noWrap/>
            <w:hideMark/>
          </w:tcPr>
          <w:p w14:paraId="5455B748"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r w:rsidRPr="001106AC">
              <w:rPr>
                <w:rFonts w:ascii="Times New Roman" w:eastAsia="Times New Roman" w:hAnsi="Times New Roman"/>
                <w:color w:val="000000"/>
                <w:szCs w:val="24"/>
                <w:lang w:val="en-GB" w:eastAsia="en-GB"/>
              </w:rPr>
              <w:t>2,718</w:t>
            </w:r>
          </w:p>
        </w:tc>
        <w:tc>
          <w:tcPr>
            <w:tcW w:w="876" w:type="dxa"/>
            <w:tcBorders>
              <w:top w:val="nil"/>
              <w:left w:val="nil"/>
              <w:bottom w:val="single" w:sz="4" w:space="0" w:color="auto"/>
              <w:right w:val="single" w:sz="4" w:space="0" w:color="auto"/>
            </w:tcBorders>
            <w:shd w:val="clear" w:color="000000" w:fill="C6E0B4"/>
            <w:noWrap/>
            <w:hideMark/>
          </w:tcPr>
          <w:p w14:paraId="776526B6"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2,718</w:t>
            </w:r>
          </w:p>
        </w:tc>
        <w:tc>
          <w:tcPr>
            <w:tcW w:w="1031" w:type="dxa"/>
            <w:tcBorders>
              <w:top w:val="nil"/>
              <w:left w:val="nil"/>
              <w:bottom w:val="single" w:sz="4" w:space="0" w:color="auto"/>
              <w:right w:val="single" w:sz="4" w:space="0" w:color="auto"/>
            </w:tcBorders>
            <w:shd w:val="clear" w:color="000000" w:fill="C6E0B4"/>
            <w:noWrap/>
            <w:hideMark/>
          </w:tcPr>
          <w:p w14:paraId="7E8B00FC"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p>
        </w:tc>
        <w:tc>
          <w:tcPr>
            <w:tcW w:w="876" w:type="dxa"/>
            <w:tcBorders>
              <w:top w:val="nil"/>
              <w:left w:val="nil"/>
              <w:bottom w:val="single" w:sz="4" w:space="0" w:color="auto"/>
              <w:right w:val="single" w:sz="4" w:space="0" w:color="auto"/>
            </w:tcBorders>
            <w:shd w:val="clear" w:color="auto" w:fill="auto"/>
            <w:noWrap/>
            <w:hideMark/>
          </w:tcPr>
          <w:p w14:paraId="35B1C0E7"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1,722</w:t>
            </w:r>
          </w:p>
        </w:tc>
        <w:tc>
          <w:tcPr>
            <w:tcW w:w="988" w:type="dxa"/>
            <w:tcBorders>
              <w:top w:val="nil"/>
              <w:left w:val="nil"/>
              <w:bottom w:val="single" w:sz="4" w:space="0" w:color="auto"/>
              <w:right w:val="single" w:sz="4" w:space="0" w:color="auto"/>
            </w:tcBorders>
            <w:shd w:val="clear" w:color="auto" w:fill="auto"/>
            <w:noWrap/>
            <w:hideMark/>
          </w:tcPr>
          <w:p w14:paraId="7F423368"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996</w:t>
            </w:r>
          </w:p>
        </w:tc>
        <w:tc>
          <w:tcPr>
            <w:tcW w:w="2407" w:type="dxa"/>
            <w:tcBorders>
              <w:top w:val="nil"/>
              <w:left w:val="nil"/>
              <w:bottom w:val="single" w:sz="4" w:space="0" w:color="auto"/>
              <w:right w:val="single" w:sz="4" w:space="0" w:color="auto"/>
            </w:tcBorders>
            <w:shd w:val="clear" w:color="auto" w:fill="auto"/>
            <w:hideMark/>
          </w:tcPr>
          <w:p w14:paraId="29BB26A7"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 xml:space="preserve">22 </w:t>
            </w:r>
            <w:proofErr w:type="spellStart"/>
            <w:r w:rsidRPr="001106AC">
              <w:rPr>
                <w:rFonts w:ascii="Times New Roman" w:eastAsia="Times New Roman" w:hAnsi="Times New Roman"/>
                <w:i/>
                <w:iCs/>
                <w:color w:val="000000"/>
                <w:szCs w:val="24"/>
                <w:lang w:val="en-GB" w:eastAsia="en-GB"/>
              </w:rPr>
              <w:t>тэрбум</w:t>
            </w:r>
            <w:proofErr w:type="spellEnd"/>
            <w:r w:rsidRPr="001106AC">
              <w:rPr>
                <w:rFonts w:ascii="Times New Roman" w:eastAsia="Times New Roman" w:hAnsi="Times New Roman"/>
                <w:i/>
                <w:iCs/>
                <w:color w:val="000000"/>
                <w:szCs w:val="24"/>
                <w:lang w:val="en-GB" w:eastAsia="en-GB"/>
              </w:rPr>
              <w:t xml:space="preserve"> 243,2 </w:t>
            </w:r>
            <w:proofErr w:type="spellStart"/>
            <w:r w:rsidRPr="001106AC">
              <w:rPr>
                <w:rFonts w:ascii="Times New Roman" w:eastAsia="Times New Roman" w:hAnsi="Times New Roman"/>
                <w:i/>
                <w:i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auto" w:fill="auto"/>
            <w:hideMark/>
          </w:tcPr>
          <w:p w14:paraId="0BC6908A" w14:textId="77777777" w:rsidR="003052EE" w:rsidRPr="001106AC" w:rsidRDefault="003052EE" w:rsidP="00C1560C">
            <w:pPr>
              <w:spacing w:after="0" w:line="240" w:lineRule="auto"/>
              <w:jc w:val="center"/>
              <w:rPr>
                <w:rFonts w:ascii="Times New Roman" w:eastAsia="Times New Roman" w:hAnsi="Times New Roman"/>
                <w:i/>
                <w:iCs/>
                <w:color w:val="000000"/>
                <w:szCs w:val="24"/>
                <w:lang w:val="en-GB" w:eastAsia="en-GB"/>
              </w:rPr>
            </w:pPr>
            <w:r w:rsidRPr="001106AC">
              <w:rPr>
                <w:rFonts w:ascii="Times New Roman" w:eastAsia="Times New Roman" w:hAnsi="Times New Roman"/>
                <w:i/>
                <w:iCs/>
                <w:color w:val="000000"/>
                <w:szCs w:val="24"/>
                <w:lang w:val="en-GB" w:eastAsia="en-GB"/>
              </w:rPr>
              <w:t>-</w:t>
            </w:r>
          </w:p>
        </w:tc>
      </w:tr>
      <w:tr w:rsidR="003052EE" w:rsidRPr="00504C12" w14:paraId="5EEC0838" w14:textId="77777777" w:rsidTr="003052EE">
        <w:trPr>
          <w:trHeight w:val="420"/>
        </w:trPr>
        <w:tc>
          <w:tcPr>
            <w:tcW w:w="1668"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32A216AE"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НИЙТ</w:t>
            </w:r>
          </w:p>
        </w:tc>
        <w:tc>
          <w:tcPr>
            <w:tcW w:w="992" w:type="dxa"/>
            <w:gridSpan w:val="2"/>
            <w:tcBorders>
              <w:top w:val="nil"/>
              <w:left w:val="nil"/>
              <w:bottom w:val="single" w:sz="4" w:space="0" w:color="auto"/>
              <w:right w:val="single" w:sz="4" w:space="0" w:color="auto"/>
            </w:tcBorders>
            <w:shd w:val="clear" w:color="000000" w:fill="DDEBF7"/>
            <w:noWrap/>
            <w:hideMark/>
          </w:tcPr>
          <w:p w14:paraId="0F4CE309"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5,305</w:t>
            </w:r>
          </w:p>
        </w:tc>
        <w:tc>
          <w:tcPr>
            <w:tcW w:w="992" w:type="dxa"/>
            <w:gridSpan w:val="2"/>
            <w:tcBorders>
              <w:top w:val="nil"/>
              <w:left w:val="nil"/>
              <w:bottom w:val="single" w:sz="4" w:space="0" w:color="auto"/>
              <w:right w:val="single" w:sz="4" w:space="0" w:color="auto"/>
            </w:tcBorders>
            <w:shd w:val="clear" w:color="000000" w:fill="C6E0B4"/>
            <w:noWrap/>
            <w:hideMark/>
          </w:tcPr>
          <w:p w14:paraId="13AE913C"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4,857</w:t>
            </w:r>
          </w:p>
        </w:tc>
        <w:tc>
          <w:tcPr>
            <w:tcW w:w="992" w:type="dxa"/>
            <w:gridSpan w:val="2"/>
            <w:tcBorders>
              <w:top w:val="nil"/>
              <w:left w:val="nil"/>
              <w:bottom w:val="single" w:sz="4" w:space="0" w:color="auto"/>
              <w:right w:val="single" w:sz="4" w:space="0" w:color="auto"/>
            </w:tcBorders>
            <w:shd w:val="clear" w:color="000000" w:fill="C6E0B4"/>
            <w:noWrap/>
            <w:hideMark/>
          </w:tcPr>
          <w:p w14:paraId="2B0670C8"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448</w:t>
            </w:r>
          </w:p>
        </w:tc>
        <w:tc>
          <w:tcPr>
            <w:tcW w:w="851" w:type="dxa"/>
            <w:tcBorders>
              <w:top w:val="nil"/>
              <w:left w:val="nil"/>
              <w:bottom w:val="single" w:sz="4" w:space="0" w:color="auto"/>
              <w:right w:val="single" w:sz="4" w:space="0" w:color="auto"/>
            </w:tcBorders>
            <w:shd w:val="clear" w:color="auto" w:fill="auto"/>
            <w:noWrap/>
            <w:hideMark/>
          </w:tcPr>
          <w:p w14:paraId="31217529"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1,403</w:t>
            </w:r>
          </w:p>
        </w:tc>
        <w:tc>
          <w:tcPr>
            <w:tcW w:w="850" w:type="dxa"/>
            <w:tcBorders>
              <w:top w:val="nil"/>
              <w:left w:val="nil"/>
              <w:bottom w:val="single" w:sz="4" w:space="0" w:color="auto"/>
              <w:right w:val="single" w:sz="4" w:space="0" w:color="auto"/>
            </w:tcBorders>
            <w:shd w:val="clear" w:color="auto" w:fill="auto"/>
            <w:noWrap/>
            <w:hideMark/>
          </w:tcPr>
          <w:p w14:paraId="6B986AD4"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3,902</w:t>
            </w:r>
          </w:p>
        </w:tc>
        <w:tc>
          <w:tcPr>
            <w:tcW w:w="1086" w:type="dxa"/>
            <w:tcBorders>
              <w:top w:val="nil"/>
              <w:left w:val="nil"/>
              <w:bottom w:val="single" w:sz="4" w:space="0" w:color="auto"/>
              <w:right w:val="single" w:sz="4" w:space="0" w:color="auto"/>
            </w:tcBorders>
            <w:shd w:val="clear" w:color="000000" w:fill="DDEBF7"/>
            <w:noWrap/>
            <w:hideMark/>
          </w:tcPr>
          <w:p w14:paraId="5147250D"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38,188</w:t>
            </w:r>
          </w:p>
        </w:tc>
        <w:tc>
          <w:tcPr>
            <w:tcW w:w="876" w:type="dxa"/>
            <w:tcBorders>
              <w:top w:val="nil"/>
              <w:left w:val="nil"/>
              <w:bottom w:val="single" w:sz="4" w:space="0" w:color="auto"/>
              <w:right w:val="single" w:sz="4" w:space="0" w:color="auto"/>
            </w:tcBorders>
            <w:shd w:val="clear" w:color="000000" w:fill="C6E0B4"/>
            <w:noWrap/>
            <w:hideMark/>
          </w:tcPr>
          <w:p w14:paraId="31653C10"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28,246</w:t>
            </w:r>
          </w:p>
        </w:tc>
        <w:tc>
          <w:tcPr>
            <w:tcW w:w="1031" w:type="dxa"/>
            <w:tcBorders>
              <w:top w:val="nil"/>
              <w:left w:val="nil"/>
              <w:bottom w:val="single" w:sz="4" w:space="0" w:color="auto"/>
              <w:right w:val="single" w:sz="4" w:space="0" w:color="auto"/>
            </w:tcBorders>
            <w:shd w:val="clear" w:color="000000" w:fill="C6E0B4"/>
            <w:noWrap/>
            <w:hideMark/>
          </w:tcPr>
          <w:p w14:paraId="13BE1193"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9,942</w:t>
            </w:r>
          </w:p>
        </w:tc>
        <w:tc>
          <w:tcPr>
            <w:tcW w:w="876" w:type="dxa"/>
            <w:tcBorders>
              <w:top w:val="nil"/>
              <w:left w:val="nil"/>
              <w:bottom w:val="single" w:sz="4" w:space="0" w:color="auto"/>
              <w:right w:val="single" w:sz="4" w:space="0" w:color="auto"/>
            </w:tcBorders>
            <w:shd w:val="clear" w:color="auto" w:fill="auto"/>
            <w:noWrap/>
            <w:hideMark/>
          </w:tcPr>
          <w:p w14:paraId="7DB4ED1F"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28,527</w:t>
            </w:r>
          </w:p>
        </w:tc>
        <w:tc>
          <w:tcPr>
            <w:tcW w:w="988" w:type="dxa"/>
            <w:tcBorders>
              <w:top w:val="nil"/>
              <w:left w:val="nil"/>
              <w:bottom w:val="single" w:sz="4" w:space="0" w:color="auto"/>
              <w:right w:val="single" w:sz="4" w:space="0" w:color="auto"/>
            </w:tcBorders>
            <w:shd w:val="clear" w:color="auto" w:fill="auto"/>
            <w:noWrap/>
            <w:hideMark/>
          </w:tcPr>
          <w:p w14:paraId="20F9AB5C" w14:textId="77777777" w:rsidR="003052EE" w:rsidRPr="001106AC" w:rsidRDefault="003052EE" w:rsidP="00C1560C">
            <w:pPr>
              <w:spacing w:after="0" w:line="240" w:lineRule="auto"/>
              <w:jc w:val="center"/>
              <w:rPr>
                <w:rFonts w:ascii="Times New Roman" w:eastAsia="Times New Roman" w:hAnsi="Times New Roman"/>
                <w:b/>
                <w:bCs/>
                <w:i/>
                <w:iCs/>
                <w:color w:val="000000"/>
                <w:szCs w:val="24"/>
                <w:lang w:val="en-GB" w:eastAsia="en-GB"/>
              </w:rPr>
            </w:pPr>
            <w:r w:rsidRPr="001106AC">
              <w:rPr>
                <w:rFonts w:ascii="Times New Roman" w:eastAsia="Times New Roman" w:hAnsi="Times New Roman"/>
                <w:b/>
                <w:bCs/>
                <w:i/>
                <w:iCs/>
                <w:color w:val="000000"/>
                <w:szCs w:val="24"/>
                <w:lang w:val="en-GB" w:eastAsia="en-GB"/>
              </w:rPr>
              <w:t>9,661</w:t>
            </w:r>
          </w:p>
        </w:tc>
        <w:tc>
          <w:tcPr>
            <w:tcW w:w="2407" w:type="dxa"/>
            <w:tcBorders>
              <w:top w:val="nil"/>
              <w:left w:val="nil"/>
              <w:bottom w:val="single" w:sz="4" w:space="0" w:color="auto"/>
              <w:right w:val="single" w:sz="4" w:space="0" w:color="auto"/>
            </w:tcBorders>
            <w:shd w:val="clear" w:color="auto" w:fill="auto"/>
            <w:hideMark/>
          </w:tcPr>
          <w:p w14:paraId="252FADE2"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 xml:space="preserve">123 </w:t>
            </w:r>
            <w:proofErr w:type="spellStart"/>
            <w:r w:rsidRPr="001106AC">
              <w:rPr>
                <w:rFonts w:ascii="Times New Roman" w:eastAsia="Times New Roman" w:hAnsi="Times New Roman"/>
                <w:b/>
                <w:bCs/>
                <w:color w:val="000000"/>
                <w:szCs w:val="24"/>
                <w:lang w:val="en-GB" w:eastAsia="en-GB"/>
              </w:rPr>
              <w:t>тэрбум</w:t>
            </w:r>
            <w:proofErr w:type="spellEnd"/>
            <w:r w:rsidRPr="001106AC">
              <w:rPr>
                <w:rFonts w:ascii="Times New Roman" w:eastAsia="Times New Roman" w:hAnsi="Times New Roman"/>
                <w:b/>
                <w:bCs/>
                <w:color w:val="000000"/>
                <w:szCs w:val="24"/>
                <w:lang w:val="en-GB" w:eastAsia="en-GB"/>
              </w:rPr>
              <w:t xml:space="preserve"> 695 </w:t>
            </w:r>
            <w:proofErr w:type="spellStart"/>
            <w:r w:rsidRPr="001106AC">
              <w:rPr>
                <w:rFonts w:ascii="Times New Roman" w:eastAsia="Times New Roman" w:hAnsi="Times New Roman"/>
                <w:b/>
                <w:bCs/>
                <w:color w:val="000000"/>
                <w:szCs w:val="24"/>
                <w:lang w:val="en-GB" w:eastAsia="en-GB"/>
              </w:rPr>
              <w:t>сая</w:t>
            </w:r>
            <w:proofErr w:type="spellEnd"/>
          </w:p>
        </w:tc>
        <w:tc>
          <w:tcPr>
            <w:tcW w:w="2566" w:type="dxa"/>
            <w:tcBorders>
              <w:top w:val="nil"/>
              <w:left w:val="nil"/>
              <w:bottom w:val="single" w:sz="4" w:space="0" w:color="auto"/>
              <w:right w:val="single" w:sz="4" w:space="0" w:color="auto"/>
            </w:tcBorders>
            <w:shd w:val="clear" w:color="000000" w:fill="FFFFFF"/>
            <w:hideMark/>
          </w:tcPr>
          <w:p w14:paraId="312E7931"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r w:rsidRPr="001106AC">
              <w:rPr>
                <w:rFonts w:ascii="Times New Roman" w:eastAsia="Times New Roman" w:hAnsi="Times New Roman"/>
                <w:b/>
                <w:bCs/>
                <w:color w:val="000000"/>
                <w:szCs w:val="24"/>
                <w:lang w:val="en-GB" w:eastAsia="en-GB"/>
              </w:rPr>
              <w:t xml:space="preserve">113 </w:t>
            </w:r>
            <w:proofErr w:type="spellStart"/>
            <w:r w:rsidRPr="001106AC">
              <w:rPr>
                <w:rFonts w:ascii="Times New Roman" w:eastAsia="Times New Roman" w:hAnsi="Times New Roman"/>
                <w:b/>
                <w:bCs/>
                <w:color w:val="000000"/>
                <w:szCs w:val="24"/>
                <w:lang w:val="en-GB" w:eastAsia="en-GB"/>
              </w:rPr>
              <w:t>тэрбум</w:t>
            </w:r>
            <w:proofErr w:type="spellEnd"/>
            <w:r w:rsidRPr="001106AC">
              <w:rPr>
                <w:rFonts w:ascii="Times New Roman" w:eastAsia="Times New Roman" w:hAnsi="Times New Roman"/>
                <w:b/>
                <w:bCs/>
                <w:color w:val="000000"/>
                <w:szCs w:val="24"/>
                <w:lang w:val="en-GB" w:eastAsia="en-GB"/>
              </w:rPr>
              <w:t xml:space="preserve"> 303,9 </w:t>
            </w:r>
            <w:proofErr w:type="spellStart"/>
            <w:r w:rsidRPr="001106AC">
              <w:rPr>
                <w:rFonts w:ascii="Times New Roman" w:eastAsia="Times New Roman" w:hAnsi="Times New Roman"/>
                <w:b/>
                <w:bCs/>
                <w:color w:val="000000"/>
                <w:szCs w:val="24"/>
                <w:lang w:val="en-GB" w:eastAsia="en-GB"/>
              </w:rPr>
              <w:t>сая</w:t>
            </w:r>
            <w:proofErr w:type="spellEnd"/>
          </w:p>
        </w:tc>
      </w:tr>
      <w:tr w:rsidR="003052EE" w:rsidRPr="00504C12" w14:paraId="72D5A22B" w14:textId="77777777" w:rsidTr="003052EE">
        <w:trPr>
          <w:trHeight w:val="286"/>
        </w:trPr>
        <w:tc>
          <w:tcPr>
            <w:tcW w:w="534" w:type="dxa"/>
            <w:tcBorders>
              <w:top w:val="nil"/>
              <w:left w:val="nil"/>
              <w:bottom w:val="nil"/>
              <w:right w:val="nil"/>
            </w:tcBorders>
            <w:shd w:val="clear" w:color="auto" w:fill="auto"/>
            <w:noWrap/>
            <w:hideMark/>
          </w:tcPr>
          <w:p w14:paraId="200427C2" w14:textId="77777777" w:rsidR="003052EE" w:rsidRPr="001106AC" w:rsidRDefault="003052EE" w:rsidP="00C1560C">
            <w:pPr>
              <w:spacing w:after="0" w:line="240" w:lineRule="auto"/>
              <w:jc w:val="center"/>
              <w:rPr>
                <w:rFonts w:ascii="Times New Roman" w:eastAsia="Times New Roman" w:hAnsi="Times New Roman"/>
                <w:b/>
                <w:bCs/>
                <w:color w:val="000000"/>
                <w:szCs w:val="24"/>
                <w:lang w:val="en-GB" w:eastAsia="en-GB"/>
              </w:rPr>
            </w:pPr>
          </w:p>
        </w:tc>
        <w:tc>
          <w:tcPr>
            <w:tcW w:w="1134" w:type="dxa"/>
            <w:gridSpan w:val="2"/>
            <w:tcBorders>
              <w:top w:val="nil"/>
              <w:left w:val="nil"/>
              <w:bottom w:val="nil"/>
              <w:right w:val="nil"/>
            </w:tcBorders>
            <w:shd w:val="clear" w:color="auto" w:fill="auto"/>
            <w:noWrap/>
            <w:hideMark/>
          </w:tcPr>
          <w:p w14:paraId="5A760807"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992" w:type="dxa"/>
            <w:gridSpan w:val="2"/>
            <w:tcBorders>
              <w:top w:val="nil"/>
              <w:left w:val="nil"/>
              <w:bottom w:val="nil"/>
              <w:right w:val="nil"/>
            </w:tcBorders>
            <w:shd w:val="clear" w:color="auto" w:fill="auto"/>
            <w:noWrap/>
            <w:hideMark/>
          </w:tcPr>
          <w:p w14:paraId="7D1EEA7A"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992" w:type="dxa"/>
            <w:gridSpan w:val="2"/>
            <w:tcBorders>
              <w:top w:val="nil"/>
              <w:left w:val="nil"/>
              <w:bottom w:val="nil"/>
              <w:right w:val="nil"/>
            </w:tcBorders>
            <w:shd w:val="clear" w:color="auto" w:fill="auto"/>
            <w:noWrap/>
            <w:hideMark/>
          </w:tcPr>
          <w:p w14:paraId="261646C7"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992" w:type="dxa"/>
            <w:gridSpan w:val="2"/>
            <w:tcBorders>
              <w:top w:val="nil"/>
              <w:left w:val="nil"/>
              <w:bottom w:val="nil"/>
              <w:right w:val="nil"/>
            </w:tcBorders>
            <w:shd w:val="clear" w:color="auto" w:fill="auto"/>
            <w:noWrap/>
            <w:hideMark/>
          </w:tcPr>
          <w:p w14:paraId="3FA60EE5"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851" w:type="dxa"/>
            <w:tcBorders>
              <w:top w:val="nil"/>
              <w:left w:val="nil"/>
              <w:bottom w:val="nil"/>
              <w:right w:val="nil"/>
            </w:tcBorders>
            <w:shd w:val="clear" w:color="auto" w:fill="auto"/>
            <w:noWrap/>
            <w:hideMark/>
          </w:tcPr>
          <w:p w14:paraId="60962F6C"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850" w:type="dxa"/>
            <w:tcBorders>
              <w:top w:val="nil"/>
              <w:left w:val="nil"/>
              <w:bottom w:val="nil"/>
              <w:right w:val="nil"/>
            </w:tcBorders>
            <w:shd w:val="clear" w:color="auto" w:fill="auto"/>
            <w:noWrap/>
            <w:hideMark/>
          </w:tcPr>
          <w:p w14:paraId="7CA61FF7"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1086" w:type="dxa"/>
            <w:tcBorders>
              <w:top w:val="nil"/>
              <w:left w:val="nil"/>
              <w:bottom w:val="nil"/>
              <w:right w:val="nil"/>
            </w:tcBorders>
            <w:shd w:val="clear" w:color="auto" w:fill="auto"/>
            <w:noWrap/>
            <w:hideMark/>
          </w:tcPr>
          <w:p w14:paraId="0C254FDA"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876" w:type="dxa"/>
            <w:tcBorders>
              <w:top w:val="nil"/>
              <w:left w:val="nil"/>
              <w:bottom w:val="nil"/>
              <w:right w:val="nil"/>
            </w:tcBorders>
            <w:shd w:val="clear" w:color="auto" w:fill="auto"/>
            <w:noWrap/>
            <w:hideMark/>
          </w:tcPr>
          <w:p w14:paraId="0E752142"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1031" w:type="dxa"/>
            <w:tcBorders>
              <w:top w:val="nil"/>
              <w:left w:val="nil"/>
              <w:bottom w:val="nil"/>
              <w:right w:val="nil"/>
            </w:tcBorders>
            <w:shd w:val="clear" w:color="auto" w:fill="auto"/>
            <w:noWrap/>
            <w:hideMark/>
          </w:tcPr>
          <w:p w14:paraId="3E89AA42"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876" w:type="dxa"/>
            <w:tcBorders>
              <w:top w:val="nil"/>
              <w:left w:val="nil"/>
              <w:bottom w:val="nil"/>
              <w:right w:val="nil"/>
            </w:tcBorders>
            <w:shd w:val="clear" w:color="auto" w:fill="auto"/>
            <w:noWrap/>
            <w:hideMark/>
          </w:tcPr>
          <w:p w14:paraId="4255722E"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988" w:type="dxa"/>
            <w:tcBorders>
              <w:top w:val="nil"/>
              <w:left w:val="nil"/>
              <w:bottom w:val="nil"/>
              <w:right w:val="nil"/>
            </w:tcBorders>
            <w:shd w:val="clear" w:color="auto" w:fill="auto"/>
            <w:noWrap/>
            <w:hideMark/>
          </w:tcPr>
          <w:p w14:paraId="630A1E22"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2407" w:type="dxa"/>
            <w:tcBorders>
              <w:top w:val="nil"/>
              <w:left w:val="nil"/>
              <w:bottom w:val="nil"/>
              <w:right w:val="nil"/>
            </w:tcBorders>
            <w:shd w:val="clear" w:color="auto" w:fill="auto"/>
            <w:noWrap/>
            <w:hideMark/>
          </w:tcPr>
          <w:p w14:paraId="1632ECE0" w14:textId="77777777" w:rsidR="003052EE" w:rsidRPr="001106AC" w:rsidRDefault="003052EE" w:rsidP="00C1560C">
            <w:pPr>
              <w:spacing w:after="0" w:line="240" w:lineRule="auto"/>
              <w:jc w:val="center"/>
              <w:rPr>
                <w:rFonts w:ascii="Times New Roman" w:eastAsia="Times New Roman" w:hAnsi="Times New Roman"/>
                <w:szCs w:val="24"/>
                <w:lang w:val="en-GB" w:eastAsia="en-GB"/>
              </w:rPr>
            </w:pPr>
          </w:p>
        </w:tc>
        <w:tc>
          <w:tcPr>
            <w:tcW w:w="2566" w:type="dxa"/>
            <w:tcBorders>
              <w:top w:val="nil"/>
              <w:left w:val="nil"/>
              <w:bottom w:val="nil"/>
              <w:right w:val="nil"/>
            </w:tcBorders>
            <w:shd w:val="clear" w:color="000000" w:fill="FFFFFF"/>
            <w:noWrap/>
            <w:hideMark/>
          </w:tcPr>
          <w:p w14:paraId="3AB5FDC8"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p>
        </w:tc>
      </w:tr>
      <w:tr w:rsidR="003052EE" w:rsidRPr="00504C12" w14:paraId="10DAB78C" w14:textId="77777777" w:rsidTr="003052EE">
        <w:trPr>
          <w:trHeight w:val="458"/>
        </w:trPr>
        <w:tc>
          <w:tcPr>
            <w:tcW w:w="16175" w:type="dxa"/>
            <w:gridSpan w:val="18"/>
            <w:vMerge w:val="restart"/>
            <w:tcBorders>
              <w:top w:val="nil"/>
              <w:left w:val="nil"/>
              <w:bottom w:val="nil"/>
              <w:right w:val="nil"/>
            </w:tcBorders>
            <w:shd w:val="clear" w:color="auto" w:fill="auto"/>
            <w:hideMark/>
          </w:tcPr>
          <w:p w14:paraId="08BB3486" w14:textId="77777777" w:rsidR="003052EE" w:rsidRPr="003052EE" w:rsidRDefault="003052EE" w:rsidP="00C1560C">
            <w:pPr>
              <w:spacing w:after="0" w:line="240" w:lineRule="auto"/>
              <w:rPr>
                <w:rFonts w:ascii="Times New Roman" w:eastAsia="Times New Roman" w:hAnsi="Times New Roman"/>
                <w:color w:val="000000"/>
                <w:lang w:val="en-GB" w:eastAsia="en-GB"/>
              </w:rPr>
            </w:pPr>
            <w:r w:rsidRPr="003052EE">
              <w:rPr>
                <w:rFonts w:ascii="Times New Roman" w:eastAsia="Times New Roman" w:hAnsi="Times New Roman"/>
                <w:color w:val="000000"/>
                <w:sz w:val="22"/>
                <w:lang w:val="en-GB" w:eastAsia="en-GB"/>
              </w:rPr>
              <w:t xml:space="preserve">2010-2020 </w:t>
            </w:r>
            <w:proofErr w:type="spellStart"/>
            <w:r w:rsidRPr="003052EE">
              <w:rPr>
                <w:rFonts w:ascii="Times New Roman" w:eastAsia="Times New Roman" w:hAnsi="Times New Roman"/>
                <w:color w:val="000000"/>
                <w:sz w:val="22"/>
                <w:lang w:val="en-GB" w:eastAsia="en-GB"/>
              </w:rPr>
              <w:t>онуудад</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зам</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тээврийн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осолд</w:t>
            </w:r>
            <w:proofErr w:type="spellEnd"/>
            <w:r w:rsidRPr="003052EE">
              <w:rPr>
                <w:rFonts w:ascii="Times New Roman" w:eastAsia="Times New Roman" w:hAnsi="Times New Roman"/>
                <w:color w:val="000000"/>
                <w:sz w:val="22"/>
                <w:lang w:val="en-GB" w:eastAsia="en-GB"/>
              </w:rPr>
              <w:t xml:space="preserve"> 13,832 </w:t>
            </w:r>
            <w:proofErr w:type="spellStart"/>
            <w:r w:rsidRPr="003052EE">
              <w:rPr>
                <w:rFonts w:ascii="Times New Roman" w:eastAsia="Times New Roman" w:hAnsi="Times New Roman"/>
                <w:color w:val="000000"/>
                <w:sz w:val="22"/>
                <w:lang w:val="en-GB" w:eastAsia="en-GB"/>
              </w:rPr>
              <w:t>хүн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өртсөнөөс</w:t>
            </w:r>
            <w:proofErr w:type="spellEnd"/>
            <w:r w:rsidRPr="003052EE">
              <w:rPr>
                <w:rFonts w:ascii="Times New Roman" w:eastAsia="Times New Roman" w:hAnsi="Times New Roman"/>
                <w:color w:val="000000"/>
                <w:sz w:val="22"/>
                <w:lang w:val="en-GB" w:eastAsia="en-GB"/>
              </w:rPr>
              <w:t xml:space="preserve"> 5,305 </w:t>
            </w:r>
            <w:proofErr w:type="spellStart"/>
            <w:r w:rsidRPr="003052EE">
              <w:rPr>
                <w:rFonts w:ascii="Times New Roman" w:eastAsia="Times New Roman" w:hAnsi="Times New Roman"/>
                <w:color w:val="000000"/>
                <w:sz w:val="22"/>
                <w:lang w:val="en-GB" w:eastAsia="en-GB"/>
              </w:rPr>
              <w:t>хүн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амь</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насаа</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алдаж</w:t>
            </w:r>
            <w:proofErr w:type="spellEnd"/>
            <w:r w:rsidRPr="003052EE">
              <w:rPr>
                <w:rFonts w:ascii="Times New Roman" w:eastAsia="Times New Roman" w:hAnsi="Times New Roman"/>
                <w:color w:val="000000"/>
                <w:sz w:val="22"/>
                <w:lang w:val="en-GB" w:eastAsia="en-GB"/>
              </w:rPr>
              <w:t xml:space="preserve">, 38,188 </w:t>
            </w:r>
            <w:proofErr w:type="spellStart"/>
            <w:r w:rsidRPr="003052EE">
              <w:rPr>
                <w:rFonts w:ascii="Times New Roman" w:eastAsia="Times New Roman" w:hAnsi="Times New Roman"/>
                <w:color w:val="000000"/>
                <w:sz w:val="22"/>
                <w:lang w:val="en-GB" w:eastAsia="en-GB"/>
              </w:rPr>
              <w:t>хүн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хүнд</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хөнгөн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гэмтэл</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авч</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эрүүл</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мэндээрээ</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хохирсон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байна</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Эрүүл</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мэндээрээ</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хохирсон</w:t>
            </w:r>
            <w:proofErr w:type="spellEnd"/>
            <w:r w:rsidRPr="003052EE">
              <w:rPr>
                <w:rFonts w:ascii="Times New Roman" w:eastAsia="Times New Roman" w:hAnsi="Times New Roman"/>
                <w:color w:val="000000"/>
                <w:sz w:val="22"/>
                <w:lang w:val="en-GB" w:eastAsia="en-GB"/>
              </w:rPr>
              <w:t xml:space="preserve"> 12,888 </w:t>
            </w:r>
            <w:proofErr w:type="spellStart"/>
            <w:r w:rsidRPr="003052EE">
              <w:rPr>
                <w:rFonts w:ascii="Times New Roman" w:eastAsia="Times New Roman" w:hAnsi="Times New Roman"/>
                <w:color w:val="000000"/>
                <w:sz w:val="22"/>
                <w:lang w:val="en-GB" w:eastAsia="en-GB"/>
              </w:rPr>
              <w:t>хүмүүсийн</w:t>
            </w:r>
            <w:proofErr w:type="spellEnd"/>
            <w:r w:rsidRPr="003052EE">
              <w:rPr>
                <w:rFonts w:ascii="Times New Roman" w:eastAsia="Times New Roman" w:hAnsi="Times New Roman"/>
                <w:color w:val="000000"/>
                <w:sz w:val="22"/>
                <w:lang w:val="en-GB" w:eastAsia="en-GB"/>
              </w:rPr>
              <w:t xml:space="preserve"> 10-25% </w:t>
            </w:r>
            <w:proofErr w:type="spellStart"/>
            <w:r w:rsidRPr="003052EE">
              <w:rPr>
                <w:rFonts w:ascii="Times New Roman" w:eastAsia="Times New Roman" w:hAnsi="Times New Roman"/>
                <w:color w:val="000000"/>
                <w:sz w:val="22"/>
                <w:lang w:val="en-GB" w:eastAsia="en-GB"/>
              </w:rPr>
              <w:t>нь</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тахир</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дутуу</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хөдөлмөрийн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чадваргүй</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нэгэн</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болж</w:t>
            </w:r>
            <w:proofErr w:type="spellEnd"/>
            <w:r w:rsidRPr="003052EE">
              <w:rPr>
                <w:rFonts w:ascii="Times New Roman" w:eastAsia="Times New Roman" w:hAnsi="Times New Roman"/>
                <w:color w:val="000000"/>
                <w:sz w:val="22"/>
                <w:lang w:val="en-GB" w:eastAsia="en-GB"/>
              </w:rPr>
              <w:t xml:space="preserve"> </w:t>
            </w:r>
            <w:proofErr w:type="spellStart"/>
            <w:r w:rsidRPr="003052EE">
              <w:rPr>
                <w:rFonts w:ascii="Times New Roman" w:eastAsia="Times New Roman" w:hAnsi="Times New Roman"/>
                <w:color w:val="000000"/>
                <w:sz w:val="22"/>
                <w:lang w:val="en-GB" w:eastAsia="en-GB"/>
              </w:rPr>
              <w:t>байна</w:t>
            </w:r>
            <w:proofErr w:type="spellEnd"/>
          </w:p>
        </w:tc>
      </w:tr>
      <w:tr w:rsidR="003052EE" w:rsidRPr="00504C12" w14:paraId="36461FA9" w14:textId="77777777" w:rsidTr="003052EE">
        <w:trPr>
          <w:trHeight w:val="1146"/>
        </w:trPr>
        <w:tc>
          <w:tcPr>
            <w:tcW w:w="16175" w:type="dxa"/>
            <w:gridSpan w:val="18"/>
            <w:vMerge/>
            <w:tcBorders>
              <w:top w:val="nil"/>
              <w:left w:val="nil"/>
              <w:bottom w:val="nil"/>
              <w:right w:val="nil"/>
            </w:tcBorders>
            <w:hideMark/>
          </w:tcPr>
          <w:p w14:paraId="31C0388C" w14:textId="77777777" w:rsidR="003052EE" w:rsidRPr="001106AC" w:rsidRDefault="003052EE" w:rsidP="00C1560C">
            <w:pPr>
              <w:spacing w:after="0" w:line="240" w:lineRule="auto"/>
              <w:jc w:val="center"/>
              <w:rPr>
                <w:rFonts w:ascii="Times New Roman" w:eastAsia="Times New Roman" w:hAnsi="Times New Roman"/>
                <w:color w:val="000000"/>
                <w:szCs w:val="24"/>
                <w:lang w:val="en-GB" w:eastAsia="en-GB"/>
              </w:rPr>
            </w:pPr>
          </w:p>
        </w:tc>
      </w:tr>
    </w:tbl>
    <w:p w14:paraId="3B397734" w14:textId="77777777" w:rsidR="003052EE" w:rsidRDefault="003052EE" w:rsidP="003A4661">
      <w:pPr>
        <w:jc w:val="center"/>
        <w:rPr>
          <w:rFonts w:ascii="Times New Roman" w:hAnsi="Times New Roman"/>
          <w:noProof/>
        </w:rPr>
        <w:sectPr w:rsidR="003052EE" w:rsidSect="001106AC">
          <w:pgSz w:w="16838" w:h="11906" w:orient="landscape" w:code="9"/>
          <w:pgMar w:top="1440" w:right="709" w:bottom="1440" w:left="1440" w:header="720" w:footer="720" w:gutter="0"/>
          <w:cols w:space="720"/>
          <w:docGrid w:linePitch="360"/>
        </w:sectPr>
      </w:pPr>
    </w:p>
    <w:p w14:paraId="269ED371" w14:textId="77777777" w:rsidR="003052EE" w:rsidRDefault="003052EE" w:rsidP="003052EE">
      <w:pPr>
        <w:jc w:val="right"/>
        <w:rPr>
          <w:rFonts w:ascii="Times New Roman" w:hAnsi="Times New Roman"/>
          <w:noProof/>
        </w:rPr>
      </w:pPr>
      <w:r>
        <w:rPr>
          <w:rFonts w:ascii="Times New Roman" w:hAnsi="Times New Roman"/>
          <w:noProof/>
        </w:rPr>
        <w:t>Хавсралт №4</w:t>
      </w:r>
    </w:p>
    <w:p w14:paraId="36226FD1" w14:textId="77777777" w:rsidR="003052EE" w:rsidRDefault="003052EE" w:rsidP="003A4661">
      <w:pPr>
        <w:jc w:val="center"/>
        <w:rPr>
          <w:rFonts w:ascii="Times New Roman" w:hAnsi="Times New Roman"/>
          <w:noProof/>
        </w:rPr>
      </w:pPr>
    </w:p>
    <w:p w14:paraId="62286FA1" w14:textId="77777777" w:rsidR="003052EE" w:rsidRDefault="00504C12" w:rsidP="003A4661">
      <w:pPr>
        <w:jc w:val="center"/>
        <w:rPr>
          <w:rFonts w:ascii="Times New Roman" w:hAnsi="Times New Roman"/>
          <w:noProof/>
        </w:rPr>
      </w:pPr>
      <w:r w:rsidRPr="00504C12">
        <w:rPr>
          <w:noProof/>
          <w:lang w:val="en-GB" w:eastAsia="en-GB"/>
        </w:rPr>
        <w:drawing>
          <wp:inline distT="0" distB="0" distL="0" distR="0" wp14:anchorId="0F1269EC" wp14:editId="50763443">
            <wp:extent cx="5728335" cy="345440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4F5100" w14:textId="77777777" w:rsidR="003052EE" w:rsidRDefault="00504C12" w:rsidP="003052EE">
      <w:pPr>
        <w:jc w:val="center"/>
        <w:rPr>
          <w:rFonts w:ascii="Times New Roman" w:hAnsi="Times New Roman"/>
          <w:noProof/>
        </w:rPr>
        <w:sectPr w:rsidR="003052EE" w:rsidSect="003052EE">
          <w:pgSz w:w="11906" w:h="16838" w:code="9"/>
          <w:pgMar w:top="1440" w:right="1440" w:bottom="709" w:left="1440" w:header="720" w:footer="720" w:gutter="0"/>
          <w:cols w:space="720"/>
          <w:docGrid w:linePitch="360"/>
        </w:sectPr>
      </w:pPr>
      <w:r w:rsidRPr="00504C12">
        <w:rPr>
          <w:noProof/>
          <w:lang w:val="en-GB" w:eastAsia="en-GB"/>
        </w:rPr>
        <w:drawing>
          <wp:inline distT="0" distB="0" distL="0" distR="0" wp14:anchorId="61BFCAA6" wp14:editId="15CE3A1E">
            <wp:extent cx="5728335" cy="3461385"/>
            <wp:effectExtent l="0" t="0" r="0" b="5715"/>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E33ADA" w14:textId="77777777" w:rsidR="0040063D" w:rsidRDefault="0040063D" w:rsidP="001106AC">
      <w:pPr>
        <w:spacing w:after="0" w:line="240" w:lineRule="auto"/>
        <w:rPr>
          <w:rFonts w:ascii="Times New Roman" w:eastAsia="Times New Roman" w:hAnsi="Times New Roman"/>
          <w:szCs w:val="24"/>
          <w:lang w:val="en-GB" w:eastAsia="en-GB"/>
        </w:rPr>
        <w:sectPr w:rsidR="0040063D" w:rsidSect="001106AC">
          <w:pgSz w:w="16838" w:h="11906" w:orient="landscape" w:code="9"/>
          <w:pgMar w:top="1440" w:right="709" w:bottom="1440" w:left="1440" w:header="720" w:footer="720" w:gutter="0"/>
          <w:cols w:space="720"/>
          <w:docGrid w:linePitch="360"/>
        </w:sectPr>
      </w:pPr>
    </w:p>
    <w:p w14:paraId="75558C77" w14:textId="77777777" w:rsidR="0040063D" w:rsidRDefault="0040063D" w:rsidP="003052EE">
      <w:pPr>
        <w:tabs>
          <w:tab w:val="left" w:pos="726"/>
        </w:tabs>
        <w:rPr>
          <w:rFonts w:ascii="Times New Roman" w:hAnsi="Times New Roman"/>
          <w:noProof/>
        </w:rPr>
        <w:sectPr w:rsidR="0040063D" w:rsidSect="001106AC">
          <w:pgSz w:w="16838" w:h="11906" w:orient="landscape" w:code="9"/>
          <w:pgMar w:top="1440" w:right="709" w:bottom="1440" w:left="1440" w:header="720" w:footer="720" w:gutter="0"/>
          <w:cols w:space="720"/>
          <w:docGrid w:linePitch="360"/>
        </w:sectPr>
      </w:pPr>
    </w:p>
    <w:p w14:paraId="6DFAB82D" w14:textId="77777777" w:rsidR="0040063D" w:rsidRPr="002E4357" w:rsidRDefault="0040063D" w:rsidP="003052EE">
      <w:pPr>
        <w:jc w:val="both"/>
        <w:rPr>
          <w:rFonts w:ascii="Times New Roman" w:hAnsi="Times New Roman"/>
          <w:noProof/>
        </w:rPr>
      </w:pPr>
    </w:p>
    <w:sectPr w:rsidR="0040063D" w:rsidRPr="002E4357" w:rsidSect="0040063D">
      <w:pgSz w:w="11906" w:h="16838" w:code="9"/>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486A8" w14:textId="77777777" w:rsidR="00CC4693" w:rsidRDefault="00CC4693" w:rsidP="00637A28">
      <w:pPr>
        <w:spacing w:after="0" w:line="240" w:lineRule="auto"/>
      </w:pPr>
      <w:r>
        <w:separator/>
      </w:r>
    </w:p>
  </w:endnote>
  <w:endnote w:type="continuationSeparator" w:id="0">
    <w:p w14:paraId="6A39B966" w14:textId="77777777" w:rsidR="00CC4693" w:rsidRDefault="00CC4693" w:rsidP="0063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88E8" w14:textId="77777777" w:rsidR="00611952" w:rsidRDefault="007F7659">
    <w:pPr>
      <w:pStyle w:val="Footer"/>
      <w:jc w:val="right"/>
    </w:pPr>
    <w:r>
      <w:fldChar w:fldCharType="begin"/>
    </w:r>
    <w:r>
      <w:instrText xml:space="preserve"> PAGE   \* MERGEFORMAT </w:instrText>
    </w:r>
    <w:r>
      <w:fldChar w:fldCharType="separate"/>
    </w:r>
    <w:r w:rsidR="003052EE">
      <w:rPr>
        <w:noProof/>
      </w:rPr>
      <w:t>20</w:t>
    </w:r>
    <w:r>
      <w:rPr>
        <w:noProof/>
      </w:rPr>
      <w:fldChar w:fldCharType="end"/>
    </w:r>
  </w:p>
  <w:p w14:paraId="5C170778" w14:textId="77777777" w:rsidR="00611952" w:rsidRDefault="0061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07BF3" w14:textId="77777777" w:rsidR="00CC4693" w:rsidRDefault="00CC4693" w:rsidP="00637A28">
      <w:pPr>
        <w:spacing w:after="0" w:line="240" w:lineRule="auto"/>
      </w:pPr>
      <w:r>
        <w:separator/>
      </w:r>
    </w:p>
  </w:footnote>
  <w:footnote w:type="continuationSeparator" w:id="0">
    <w:p w14:paraId="16530349" w14:textId="77777777" w:rsidR="00CC4693" w:rsidRDefault="00CC4693" w:rsidP="00637A28">
      <w:pPr>
        <w:spacing w:after="0" w:line="240" w:lineRule="auto"/>
      </w:pPr>
      <w:r>
        <w:continuationSeparator/>
      </w:r>
    </w:p>
  </w:footnote>
  <w:footnote w:id="1">
    <w:p w14:paraId="5A5335EE" w14:textId="77777777" w:rsidR="00611952" w:rsidRPr="00780D7F" w:rsidRDefault="00611952" w:rsidP="00DB40F8">
      <w:pPr>
        <w:pStyle w:val="FootnoteText"/>
      </w:pPr>
      <w:r w:rsidRPr="00136BDA">
        <w:rPr>
          <w:rStyle w:val="FootnoteReference"/>
        </w:rPr>
        <w:footnoteRef/>
      </w:r>
      <w:r w:rsidRPr="00136BDA">
        <w:t xml:space="preserve"> </w:t>
      </w:r>
      <w:r w:rsidRPr="00136BDA">
        <w:rPr>
          <w:lang w:val="en-US"/>
        </w:rPr>
        <w:t xml:space="preserve">Motor Third-Party Liability Insurance, Serap Gonulal, Primer series on insurance issue 16, 2010, Non-Bank Financial Institutions Group, The World Bank, </w:t>
      </w:r>
      <w:hyperlink r:id="rId1" w:history="1">
        <w:r w:rsidRPr="000734ED">
          <w:rPr>
            <w:rStyle w:val="Hyperlink"/>
            <w:lang w:val="en-US"/>
          </w:rPr>
          <w:t>http://siteresources.worldbank.org/EXTFINANCIALSECTOR/Resources/282884-1242281415644/Motor_3rd_party_liability_insurance.pdf</w:t>
        </w:r>
      </w:hyperlink>
      <w:r>
        <w:rPr>
          <w:lang w:val="en-US"/>
        </w:rPr>
        <w:t xml:space="preserve"> </w:t>
      </w:r>
      <w:r>
        <w:t>холбоосоор харна уу.</w:t>
      </w:r>
    </w:p>
  </w:footnote>
  <w:footnote w:id="2">
    <w:p w14:paraId="4548CB85" w14:textId="77777777" w:rsidR="00611952" w:rsidRDefault="00611952" w:rsidP="00DB40F8">
      <w:pPr>
        <w:pStyle w:val="FootnoteText"/>
      </w:pPr>
      <w:r>
        <w:rPr>
          <w:rStyle w:val="FootnoteReference"/>
        </w:rPr>
        <w:footnoteRef/>
      </w:r>
      <w:r>
        <w:t xml:space="preserve"> </w:t>
      </w:r>
      <w:r w:rsidRPr="00F620BA">
        <w:rPr>
          <w:rFonts w:cs="Arial"/>
          <w:noProof/>
        </w:rPr>
        <w:t>International Association of Insurance Law</w:t>
      </w:r>
      <w:r>
        <w:rPr>
          <w:rFonts w:cs="Arial"/>
          <w:noProof/>
        </w:rPr>
        <w:t xml:space="preserve"> - </w:t>
      </w:r>
      <w:r w:rsidRPr="00F620BA">
        <w:rPr>
          <w:rFonts w:cs="Arial"/>
          <w:noProof/>
        </w:rPr>
        <w:t>Даатгалын эрхзүйн олон улсын холбоо</w:t>
      </w:r>
    </w:p>
  </w:footnote>
  <w:footnote w:id="3">
    <w:p w14:paraId="14B481EA" w14:textId="77777777" w:rsidR="00611952" w:rsidRDefault="00611952" w:rsidP="00DB40F8">
      <w:pPr>
        <w:pStyle w:val="FootnoteText"/>
      </w:pPr>
      <w:r>
        <w:rPr>
          <w:rStyle w:val="FootnoteReference"/>
        </w:rPr>
        <w:footnoteRef/>
      </w:r>
      <w:r>
        <w:t xml:space="preserve"> </w:t>
      </w:r>
      <w:r w:rsidRPr="00F620BA">
        <w:rPr>
          <w:rFonts w:cs="Arial"/>
          <w:noProof/>
        </w:rPr>
        <w:t>The Motor Insurance Working Group</w:t>
      </w:r>
      <w:r>
        <w:rPr>
          <w:rFonts w:cs="Arial"/>
          <w:noProof/>
        </w:rPr>
        <w:t xml:space="preserve"> - </w:t>
      </w:r>
      <w:r w:rsidRPr="00F620BA">
        <w:rPr>
          <w:rFonts w:cs="Arial"/>
          <w:noProof/>
        </w:rPr>
        <w:t>Авто тээврийн хэрэгслийн даатгалын ажлын</w:t>
      </w:r>
      <w:r>
        <w:rPr>
          <w:rFonts w:cs="Arial"/>
          <w:noProof/>
        </w:rPr>
        <w:t xml:space="preserve"> хэсэг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418"/>
    <w:multiLevelType w:val="hybridMultilevel"/>
    <w:tmpl w:val="2126214C"/>
    <w:lvl w:ilvl="0" w:tplc="EFD429F8">
      <w:start w:val="2008"/>
      <w:numFmt w:val="bullet"/>
      <w:lvlText w:val="-"/>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6BBA"/>
    <w:multiLevelType w:val="hybridMultilevel"/>
    <w:tmpl w:val="167C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98B"/>
    <w:multiLevelType w:val="hybridMultilevel"/>
    <w:tmpl w:val="63367FA8"/>
    <w:lvl w:ilvl="0" w:tplc="B0C8916C">
      <w:start w:val="1"/>
      <w:numFmt w:val="bullet"/>
      <w:lvlText w:val="•"/>
      <w:lvlJc w:val="left"/>
      <w:pPr>
        <w:tabs>
          <w:tab w:val="num" w:pos="720"/>
        </w:tabs>
        <w:ind w:left="720" w:hanging="360"/>
      </w:pPr>
      <w:rPr>
        <w:rFonts w:ascii="Arial" w:hAnsi="Arial" w:hint="default"/>
      </w:rPr>
    </w:lvl>
    <w:lvl w:ilvl="1" w:tplc="6E645720" w:tentative="1">
      <w:start w:val="1"/>
      <w:numFmt w:val="bullet"/>
      <w:lvlText w:val="•"/>
      <w:lvlJc w:val="left"/>
      <w:pPr>
        <w:tabs>
          <w:tab w:val="num" w:pos="1440"/>
        </w:tabs>
        <w:ind w:left="1440" w:hanging="360"/>
      </w:pPr>
      <w:rPr>
        <w:rFonts w:ascii="Arial" w:hAnsi="Arial" w:hint="default"/>
      </w:rPr>
    </w:lvl>
    <w:lvl w:ilvl="2" w:tplc="FF447310" w:tentative="1">
      <w:start w:val="1"/>
      <w:numFmt w:val="bullet"/>
      <w:lvlText w:val="•"/>
      <w:lvlJc w:val="left"/>
      <w:pPr>
        <w:tabs>
          <w:tab w:val="num" w:pos="2160"/>
        </w:tabs>
        <w:ind w:left="2160" w:hanging="360"/>
      </w:pPr>
      <w:rPr>
        <w:rFonts w:ascii="Arial" w:hAnsi="Arial" w:hint="default"/>
      </w:rPr>
    </w:lvl>
    <w:lvl w:ilvl="3" w:tplc="BA7241F2" w:tentative="1">
      <w:start w:val="1"/>
      <w:numFmt w:val="bullet"/>
      <w:lvlText w:val="•"/>
      <w:lvlJc w:val="left"/>
      <w:pPr>
        <w:tabs>
          <w:tab w:val="num" w:pos="2880"/>
        </w:tabs>
        <w:ind w:left="2880" w:hanging="360"/>
      </w:pPr>
      <w:rPr>
        <w:rFonts w:ascii="Arial" w:hAnsi="Arial" w:hint="default"/>
      </w:rPr>
    </w:lvl>
    <w:lvl w:ilvl="4" w:tplc="548CE96A" w:tentative="1">
      <w:start w:val="1"/>
      <w:numFmt w:val="bullet"/>
      <w:lvlText w:val="•"/>
      <w:lvlJc w:val="left"/>
      <w:pPr>
        <w:tabs>
          <w:tab w:val="num" w:pos="3600"/>
        </w:tabs>
        <w:ind w:left="3600" w:hanging="360"/>
      </w:pPr>
      <w:rPr>
        <w:rFonts w:ascii="Arial" w:hAnsi="Arial" w:hint="default"/>
      </w:rPr>
    </w:lvl>
    <w:lvl w:ilvl="5" w:tplc="436047E6" w:tentative="1">
      <w:start w:val="1"/>
      <w:numFmt w:val="bullet"/>
      <w:lvlText w:val="•"/>
      <w:lvlJc w:val="left"/>
      <w:pPr>
        <w:tabs>
          <w:tab w:val="num" w:pos="4320"/>
        </w:tabs>
        <w:ind w:left="4320" w:hanging="360"/>
      </w:pPr>
      <w:rPr>
        <w:rFonts w:ascii="Arial" w:hAnsi="Arial" w:hint="default"/>
      </w:rPr>
    </w:lvl>
    <w:lvl w:ilvl="6" w:tplc="D05E6572" w:tentative="1">
      <w:start w:val="1"/>
      <w:numFmt w:val="bullet"/>
      <w:lvlText w:val="•"/>
      <w:lvlJc w:val="left"/>
      <w:pPr>
        <w:tabs>
          <w:tab w:val="num" w:pos="5040"/>
        </w:tabs>
        <w:ind w:left="5040" w:hanging="360"/>
      </w:pPr>
      <w:rPr>
        <w:rFonts w:ascii="Arial" w:hAnsi="Arial" w:hint="default"/>
      </w:rPr>
    </w:lvl>
    <w:lvl w:ilvl="7" w:tplc="41B8BA80" w:tentative="1">
      <w:start w:val="1"/>
      <w:numFmt w:val="bullet"/>
      <w:lvlText w:val="•"/>
      <w:lvlJc w:val="left"/>
      <w:pPr>
        <w:tabs>
          <w:tab w:val="num" w:pos="5760"/>
        </w:tabs>
        <w:ind w:left="5760" w:hanging="360"/>
      </w:pPr>
      <w:rPr>
        <w:rFonts w:ascii="Arial" w:hAnsi="Arial" w:hint="default"/>
      </w:rPr>
    </w:lvl>
    <w:lvl w:ilvl="8" w:tplc="7A7C79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B2702D"/>
    <w:multiLevelType w:val="hybridMultilevel"/>
    <w:tmpl w:val="D9DA3C9A"/>
    <w:lvl w:ilvl="0" w:tplc="51E06D2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39157F"/>
    <w:multiLevelType w:val="hybridMultilevel"/>
    <w:tmpl w:val="906AB7C0"/>
    <w:lvl w:ilvl="0" w:tplc="BECC38F6">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5" w15:restartNumberingAfterBreak="0">
    <w:nsid w:val="1B8F6B28"/>
    <w:multiLevelType w:val="hybridMultilevel"/>
    <w:tmpl w:val="4A54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91409"/>
    <w:multiLevelType w:val="hybridMultilevel"/>
    <w:tmpl w:val="B70C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E738B"/>
    <w:multiLevelType w:val="hybridMultilevel"/>
    <w:tmpl w:val="EC9CC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053E89"/>
    <w:multiLevelType w:val="hybridMultilevel"/>
    <w:tmpl w:val="B312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F4CB9"/>
    <w:multiLevelType w:val="hybridMultilevel"/>
    <w:tmpl w:val="544AFA0C"/>
    <w:lvl w:ilvl="0" w:tplc="EFD429F8">
      <w:start w:val="2008"/>
      <w:numFmt w:val="bullet"/>
      <w:lvlText w:val="-"/>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E6995"/>
    <w:multiLevelType w:val="hybridMultilevel"/>
    <w:tmpl w:val="6BDE8544"/>
    <w:lvl w:ilvl="0" w:tplc="EFD429F8">
      <w:start w:val="2008"/>
      <w:numFmt w:val="bullet"/>
      <w:lvlText w:val="-"/>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96FDD"/>
    <w:multiLevelType w:val="hybridMultilevel"/>
    <w:tmpl w:val="6FAA4694"/>
    <w:lvl w:ilvl="0" w:tplc="15860B80">
      <w:start w:val="1"/>
      <w:numFmt w:val="bullet"/>
      <w:lvlText w:val="•"/>
      <w:lvlJc w:val="left"/>
      <w:pPr>
        <w:tabs>
          <w:tab w:val="num" w:pos="720"/>
        </w:tabs>
        <w:ind w:left="720" w:hanging="360"/>
      </w:pPr>
      <w:rPr>
        <w:rFonts w:ascii="Arial" w:hAnsi="Arial" w:hint="default"/>
      </w:rPr>
    </w:lvl>
    <w:lvl w:ilvl="1" w:tplc="95D6B116" w:tentative="1">
      <w:start w:val="1"/>
      <w:numFmt w:val="bullet"/>
      <w:lvlText w:val="•"/>
      <w:lvlJc w:val="left"/>
      <w:pPr>
        <w:tabs>
          <w:tab w:val="num" w:pos="1440"/>
        </w:tabs>
        <w:ind w:left="1440" w:hanging="360"/>
      </w:pPr>
      <w:rPr>
        <w:rFonts w:ascii="Arial" w:hAnsi="Arial" w:hint="default"/>
      </w:rPr>
    </w:lvl>
    <w:lvl w:ilvl="2" w:tplc="3F50411A" w:tentative="1">
      <w:start w:val="1"/>
      <w:numFmt w:val="bullet"/>
      <w:lvlText w:val="•"/>
      <w:lvlJc w:val="left"/>
      <w:pPr>
        <w:tabs>
          <w:tab w:val="num" w:pos="2160"/>
        </w:tabs>
        <w:ind w:left="2160" w:hanging="360"/>
      </w:pPr>
      <w:rPr>
        <w:rFonts w:ascii="Arial" w:hAnsi="Arial" w:hint="default"/>
      </w:rPr>
    </w:lvl>
    <w:lvl w:ilvl="3" w:tplc="F7D8CBBE" w:tentative="1">
      <w:start w:val="1"/>
      <w:numFmt w:val="bullet"/>
      <w:lvlText w:val="•"/>
      <w:lvlJc w:val="left"/>
      <w:pPr>
        <w:tabs>
          <w:tab w:val="num" w:pos="2880"/>
        </w:tabs>
        <w:ind w:left="2880" w:hanging="360"/>
      </w:pPr>
      <w:rPr>
        <w:rFonts w:ascii="Arial" w:hAnsi="Arial" w:hint="default"/>
      </w:rPr>
    </w:lvl>
    <w:lvl w:ilvl="4" w:tplc="B5808866" w:tentative="1">
      <w:start w:val="1"/>
      <w:numFmt w:val="bullet"/>
      <w:lvlText w:val="•"/>
      <w:lvlJc w:val="left"/>
      <w:pPr>
        <w:tabs>
          <w:tab w:val="num" w:pos="3600"/>
        </w:tabs>
        <w:ind w:left="3600" w:hanging="360"/>
      </w:pPr>
      <w:rPr>
        <w:rFonts w:ascii="Arial" w:hAnsi="Arial" w:hint="default"/>
      </w:rPr>
    </w:lvl>
    <w:lvl w:ilvl="5" w:tplc="562C3690" w:tentative="1">
      <w:start w:val="1"/>
      <w:numFmt w:val="bullet"/>
      <w:lvlText w:val="•"/>
      <w:lvlJc w:val="left"/>
      <w:pPr>
        <w:tabs>
          <w:tab w:val="num" w:pos="4320"/>
        </w:tabs>
        <w:ind w:left="4320" w:hanging="360"/>
      </w:pPr>
      <w:rPr>
        <w:rFonts w:ascii="Arial" w:hAnsi="Arial" w:hint="default"/>
      </w:rPr>
    </w:lvl>
    <w:lvl w:ilvl="6" w:tplc="A3021498" w:tentative="1">
      <w:start w:val="1"/>
      <w:numFmt w:val="bullet"/>
      <w:lvlText w:val="•"/>
      <w:lvlJc w:val="left"/>
      <w:pPr>
        <w:tabs>
          <w:tab w:val="num" w:pos="5040"/>
        </w:tabs>
        <w:ind w:left="5040" w:hanging="360"/>
      </w:pPr>
      <w:rPr>
        <w:rFonts w:ascii="Arial" w:hAnsi="Arial" w:hint="default"/>
      </w:rPr>
    </w:lvl>
    <w:lvl w:ilvl="7" w:tplc="82FEEB88" w:tentative="1">
      <w:start w:val="1"/>
      <w:numFmt w:val="bullet"/>
      <w:lvlText w:val="•"/>
      <w:lvlJc w:val="left"/>
      <w:pPr>
        <w:tabs>
          <w:tab w:val="num" w:pos="5760"/>
        </w:tabs>
        <w:ind w:left="5760" w:hanging="360"/>
      </w:pPr>
      <w:rPr>
        <w:rFonts w:ascii="Arial" w:hAnsi="Arial" w:hint="default"/>
      </w:rPr>
    </w:lvl>
    <w:lvl w:ilvl="8" w:tplc="687A8D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187B85"/>
    <w:multiLevelType w:val="hybridMultilevel"/>
    <w:tmpl w:val="5CFEE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16807"/>
    <w:multiLevelType w:val="hybridMultilevel"/>
    <w:tmpl w:val="28C4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7466"/>
    <w:multiLevelType w:val="hybridMultilevel"/>
    <w:tmpl w:val="75B2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641BA"/>
    <w:multiLevelType w:val="hybridMultilevel"/>
    <w:tmpl w:val="9C12DBAE"/>
    <w:lvl w:ilvl="0" w:tplc="EFD429F8">
      <w:start w:val="200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B0B83"/>
    <w:multiLevelType w:val="hybridMultilevel"/>
    <w:tmpl w:val="5AD89AE4"/>
    <w:lvl w:ilvl="0" w:tplc="EFD429F8">
      <w:start w:val="200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12F3F"/>
    <w:multiLevelType w:val="hybridMultilevel"/>
    <w:tmpl w:val="880CB324"/>
    <w:lvl w:ilvl="0" w:tplc="1F184ADA">
      <w:start w:val="1"/>
      <w:numFmt w:val="bullet"/>
      <w:lvlText w:val="•"/>
      <w:lvlJc w:val="left"/>
      <w:pPr>
        <w:tabs>
          <w:tab w:val="num" w:pos="720"/>
        </w:tabs>
        <w:ind w:left="720" w:hanging="360"/>
      </w:pPr>
      <w:rPr>
        <w:rFonts w:ascii="Arial" w:hAnsi="Arial" w:hint="default"/>
      </w:rPr>
    </w:lvl>
    <w:lvl w:ilvl="1" w:tplc="E144ADB8" w:tentative="1">
      <w:start w:val="1"/>
      <w:numFmt w:val="bullet"/>
      <w:lvlText w:val="•"/>
      <w:lvlJc w:val="left"/>
      <w:pPr>
        <w:tabs>
          <w:tab w:val="num" w:pos="1440"/>
        </w:tabs>
        <w:ind w:left="1440" w:hanging="360"/>
      </w:pPr>
      <w:rPr>
        <w:rFonts w:ascii="Arial" w:hAnsi="Arial" w:hint="default"/>
      </w:rPr>
    </w:lvl>
    <w:lvl w:ilvl="2" w:tplc="08ECAFB0" w:tentative="1">
      <w:start w:val="1"/>
      <w:numFmt w:val="bullet"/>
      <w:lvlText w:val="•"/>
      <w:lvlJc w:val="left"/>
      <w:pPr>
        <w:tabs>
          <w:tab w:val="num" w:pos="2160"/>
        </w:tabs>
        <w:ind w:left="2160" w:hanging="360"/>
      </w:pPr>
      <w:rPr>
        <w:rFonts w:ascii="Arial" w:hAnsi="Arial" w:hint="default"/>
      </w:rPr>
    </w:lvl>
    <w:lvl w:ilvl="3" w:tplc="A3F0DA98" w:tentative="1">
      <w:start w:val="1"/>
      <w:numFmt w:val="bullet"/>
      <w:lvlText w:val="•"/>
      <w:lvlJc w:val="left"/>
      <w:pPr>
        <w:tabs>
          <w:tab w:val="num" w:pos="2880"/>
        </w:tabs>
        <w:ind w:left="2880" w:hanging="360"/>
      </w:pPr>
      <w:rPr>
        <w:rFonts w:ascii="Arial" w:hAnsi="Arial" w:hint="default"/>
      </w:rPr>
    </w:lvl>
    <w:lvl w:ilvl="4" w:tplc="A7B2DCFE" w:tentative="1">
      <w:start w:val="1"/>
      <w:numFmt w:val="bullet"/>
      <w:lvlText w:val="•"/>
      <w:lvlJc w:val="left"/>
      <w:pPr>
        <w:tabs>
          <w:tab w:val="num" w:pos="3600"/>
        </w:tabs>
        <w:ind w:left="3600" w:hanging="360"/>
      </w:pPr>
      <w:rPr>
        <w:rFonts w:ascii="Arial" w:hAnsi="Arial" w:hint="default"/>
      </w:rPr>
    </w:lvl>
    <w:lvl w:ilvl="5" w:tplc="B4687290" w:tentative="1">
      <w:start w:val="1"/>
      <w:numFmt w:val="bullet"/>
      <w:lvlText w:val="•"/>
      <w:lvlJc w:val="left"/>
      <w:pPr>
        <w:tabs>
          <w:tab w:val="num" w:pos="4320"/>
        </w:tabs>
        <w:ind w:left="4320" w:hanging="360"/>
      </w:pPr>
      <w:rPr>
        <w:rFonts w:ascii="Arial" w:hAnsi="Arial" w:hint="default"/>
      </w:rPr>
    </w:lvl>
    <w:lvl w:ilvl="6" w:tplc="6FAA48AA" w:tentative="1">
      <w:start w:val="1"/>
      <w:numFmt w:val="bullet"/>
      <w:lvlText w:val="•"/>
      <w:lvlJc w:val="left"/>
      <w:pPr>
        <w:tabs>
          <w:tab w:val="num" w:pos="5040"/>
        </w:tabs>
        <w:ind w:left="5040" w:hanging="360"/>
      </w:pPr>
      <w:rPr>
        <w:rFonts w:ascii="Arial" w:hAnsi="Arial" w:hint="default"/>
      </w:rPr>
    </w:lvl>
    <w:lvl w:ilvl="7" w:tplc="0F06AA6A" w:tentative="1">
      <w:start w:val="1"/>
      <w:numFmt w:val="bullet"/>
      <w:lvlText w:val="•"/>
      <w:lvlJc w:val="left"/>
      <w:pPr>
        <w:tabs>
          <w:tab w:val="num" w:pos="5760"/>
        </w:tabs>
        <w:ind w:left="5760" w:hanging="360"/>
      </w:pPr>
      <w:rPr>
        <w:rFonts w:ascii="Arial" w:hAnsi="Arial" w:hint="default"/>
      </w:rPr>
    </w:lvl>
    <w:lvl w:ilvl="8" w:tplc="30E074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763FB0"/>
    <w:multiLevelType w:val="hybridMultilevel"/>
    <w:tmpl w:val="8B6A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076A6"/>
    <w:multiLevelType w:val="hybridMultilevel"/>
    <w:tmpl w:val="26F01870"/>
    <w:lvl w:ilvl="0" w:tplc="FFB0C1EC">
      <w:start w:val="1"/>
      <w:numFmt w:val="bullet"/>
      <w:lvlText w:val="•"/>
      <w:lvlJc w:val="left"/>
      <w:pPr>
        <w:tabs>
          <w:tab w:val="num" w:pos="720"/>
        </w:tabs>
        <w:ind w:left="720" w:hanging="360"/>
      </w:pPr>
      <w:rPr>
        <w:rFonts w:ascii="Arial" w:hAnsi="Arial" w:hint="default"/>
      </w:rPr>
    </w:lvl>
    <w:lvl w:ilvl="1" w:tplc="1BF4ABF4" w:tentative="1">
      <w:start w:val="1"/>
      <w:numFmt w:val="bullet"/>
      <w:lvlText w:val="•"/>
      <w:lvlJc w:val="left"/>
      <w:pPr>
        <w:tabs>
          <w:tab w:val="num" w:pos="1440"/>
        </w:tabs>
        <w:ind w:left="1440" w:hanging="360"/>
      </w:pPr>
      <w:rPr>
        <w:rFonts w:ascii="Arial" w:hAnsi="Arial" w:hint="default"/>
      </w:rPr>
    </w:lvl>
    <w:lvl w:ilvl="2" w:tplc="1E9EFF7A" w:tentative="1">
      <w:start w:val="1"/>
      <w:numFmt w:val="bullet"/>
      <w:lvlText w:val="•"/>
      <w:lvlJc w:val="left"/>
      <w:pPr>
        <w:tabs>
          <w:tab w:val="num" w:pos="2160"/>
        </w:tabs>
        <w:ind w:left="2160" w:hanging="360"/>
      </w:pPr>
      <w:rPr>
        <w:rFonts w:ascii="Arial" w:hAnsi="Arial" w:hint="default"/>
      </w:rPr>
    </w:lvl>
    <w:lvl w:ilvl="3" w:tplc="A0346C7E" w:tentative="1">
      <w:start w:val="1"/>
      <w:numFmt w:val="bullet"/>
      <w:lvlText w:val="•"/>
      <w:lvlJc w:val="left"/>
      <w:pPr>
        <w:tabs>
          <w:tab w:val="num" w:pos="2880"/>
        </w:tabs>
        <w:ind w:left="2880" w:hanging="360"/>
      </w:pPr>
      <w:rPr>
        <w:rFonts w:ascii="Arial" w:hAnsi="Arial" w:hint="default"/>
      </w:rPr>
    </w:lvl>
    <w:lvl w:ilvl="4" w:tplc="8A8CA86E" w:tentative="1">
      <w:start w:val="1"/>
      <w:numFmt w:val="bullet"/>
      <w:lvlText w:val="•"/>
      <w:lvlJc w:val="left"/>
      <w:pPr>
        <w:tabs>
          <w:tab w:val="num" w:pos="3600"/>
        </w:tabs>
        <w:ind w:left="3600" w:hanging="360"/>
      </w:pPr>
      <w:rPr>
        <w:rFonts w:ascii="Arial" w:hAnsi="Arial" w:hint="default"/>
      </w:rPr>
    </w:lvl>
    <w:lvl w:ilvl="5" w:tplc="30F6D3F8" w:tentative="1">
      <w:start w:val="1"/>
      <w:numFmt w:val="bullet"/>
      <w:lvlText w:val="•"/>
      <w:lvlJc w:val="left"/>
      <w:pPr>
        <w:tabs>
          <w:tab w:val="num" w:pos="4320"/>
        </w:tabs>
        <w:ind w:left="4320" w:hanging="360"/>
      </w:pPr>
      <w:rPr>
        <w:rFonts w:ascii="Arial" w:hAnsi="Arial" w:hint="default"/>
      </w:rPr>
    </w:lvl>
    <w:lvl w:ilvl="6" w:tplc="543CDC42" w:tentative="1">
      <w:start w:val="1"/>
      <w:numFmt w:val="bullet"/>
      <w:lvlText w:val="•"/>
      <w:lvlJc w:val="left"/>
      <w:pPr>
        <w:tabs>
          <w:tab w:val="num" w:pos="5040"/>
        </w:tabs>
        <w:ind w:left="5040" w:hanging="360"/>
      </w:pPr>
      <w:rPr>
        <w:rFonts w:ascii="Arial" w:hAnsi="Arial" w:hint="default"/>
      </w:rPr>
    </w:lvl>
    <w:lvl w:ilvl="7" w:tplc="8320E6CA" w:tentative="1">
      <w:start w:val="1"/>
      <w:numFmt w:val="bullet"/>
      <w:lvlText w:val="•"/>
      <w:lvlJc w:val="left"/>
      <w:pPr>
        <w:tabs>
          <w:tab w:val="num" w:pos="5760"/>
        </w:tabs>
        <w:ind w:left="5760" w:hanging="360"/>
      </w:pPr>
      <w:rPr>
        <w:rFonts w:ascii="Arial" w:hAnsi="Arial" w:hint="default"/>
      </w:rPr>
    </w:lvl>
    <w:lvl w:ilvl="8" w:tplc="65A4BF4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833A19"/>
    <w:multiLevelType w:val="multilevel"/>
    <w:tmpl w:val="2EF4D4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8F11215"/>
    <w:multiLevelType w:val="hybridMultilevel"/>
    <w:tmpl w:val="AEAA1A5C"/>
    <w:lvl w:ilvl="0" w:tplc="51E06D20">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17"/>
  </w:num>
  <w:num w:numId="3">
    <w:abstractNumId w:val="11"/>
  </w:num>
  <w:num w:numId="4">
    <w:abstractNumId w:val="19"/>
  </w:num>
  <w:num w:numId="5">
    <w:abstractNumId w:val="2"/>
  </w:num>
  <w:num w:numId="6">
    <w:abstractNumId w:val="3"/>
  </w:num>
  <w:num w:numId="7">
    <w:abstractNumId w:val="7"/>
  </w:num>
  <w:num w:numId="8">
    <w:abstractNumId w:val="16"/>
  </w:num>
  <w:num w:numId="9">
    <w:abstractNumId w:val="12"/>
  </w:num>
  <w:num w:numId="10">
    <w:abstractNumId w:val="15"/>
  </w:num>
  <w:num w:numId="11">
    <w:abstractNumId w:val="10"/>
  </w:num>
  <w:num w:numId="12">
    <w:abstractNumId w:val="0"/>
  </w:num>
  <w:num w:numId="13">
    <w:abstractNumId w:val="9"/>
  </w:num>
  <w:num w:numId="14">
    <w:abstractNumId w:val="8"/>
  </w:num>
  <w:num w:numId="15">
    <w:abstractNumId w:val="13"/>
  </w:num>
  <w:num w:numId="16">
    <w:abstractNumId w:val="5"/>
  </w:num>
  <w:num w:numId="17">
    <w:abstractNumId w:val="14"/>
  </w:num>
  <w:num w:numId="18">
    <w:abstractNumId w:val="1"/>
  </w:num>
  <w:num w:numId="19">
    <w:abstractNumId w:val="6"/>
  </w:num>
  <w:num w:numId="20">
    <w:abstractNumId w:val="18"/>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06"/>
    <w:rsid w:val="00001E8D"/>
    <w:rsid w:val="0000242A"/>
    <w:rsid w:val="00002AF5"/>
    <w:rsid w:val="0000355B"/>
    <w:rsid w:val="000039BA"/>
    <w:rsid w:val="00004195"/>
    <w:rsid w:val="000042CE"/>
    <w:rsid w:val="00010BC0"/>
    <w:rsid w:val="0001181D"/>
    <w:rsid w:val="00011ECA"/>
    <w:rsid w:val="000135A8"/>
    <w:rsid w:val="000136C3"/>
    <w:rsid w:val="00013CDB"/>
    <w:rsid w:val="000142FD"/>
    <w:rsid w:val="00014827"/>
    <w:rsid w:val="0001583C"/>
    <w:rsid w:val="00017371"/>
    <w:rsid w:val="000217C1"/>
    <w:rsid w:val="00021C47"/>
    <w:rsid w:val="00022C86"/>
    <w:rsid w:val="0002341F"/>
    <w:rsid w:val="00023F8E"/>
    <w:rsid w:val="00025C12"/>
    <w:rsid w:val="00027F90"/>
    <w:rsid w:val="00031B8F"/>
    <w:rsid w:val="00032EA2"/>
    <w:rsid w:val="000353DA"/>
    <w:rsid w:val="000354E6"/>
    <w:rsid w:val="000362C6"/>
    <w:rsid w:val="00037716"/>
    <w:rsid w:val="00040B60"/>
    <w:rsid w:val="00040B73"/>
    <w:rsid w:val="00042560"/>
    <w:rsid w:val="00043036"/>
    <w:rsid w:val="000447EE"/>
    <w:rsid w:val="000454A9"/>
    <w:rsid w:val="00046629"/>
    <w:rsid w:val="000503EA"/>
    <w:rsid w:val="00051B27"/>
    <w:rsid w:val="00053EF4"/>
    <w:rsid w:val="00055B2A"/>
    <w:rsid w:val="0005634A"/>
    <w:rsid w:val="0005635A"/>
    <w:rsid w:val="00060B92"/>
    <w:rsid w:val="000616D9"/>
    <w:rsid w:val="0006176B"/>
    <w:rsid w:val="00062C6F"/>
    <w:rsid w:val="0006697A"/>
    <w:rsid w:val="00070673"/>
    <w:rsid w:val="00071492"/>
    <w:rsid w:val="00074194"/>
    <w:rsid w:val="000744C7"/>
    <w:rsid w:val="00077574"/>
    <w:rsid w:val="00084CF2"/>
    <w:rsid w:val="00086C99"/>
    <w:rsid w:val="00087131"/>
    <w:rsid w:val="00087230"/>
    <w:rsid w:val="000876DC"/>
    <w:rsid w:val="000908EB"/>
    <w:rsid w:val="00090B8E"/>
    <w:rsid w:val="00091055"/>
    <w:rsid w:val="00096AC5"/>
    <w:rsid w:val="00097917"/>
    <w:rsid w:val="000A00B2"/>
    <w:rsid w:val="000A03D1"/>
    <w:rsid w:val="000A1D81"/>
    <w:rsid w:val="000A2E34"/>
    <w:rsid w:val="000A50AC"/>
    <w:rsid w:val="000A7698"/>
    <w:rsid w:val="000B0CEB"/>
    <w:rsid w:val="000B0D6C"/>
    <w:rsid w:val="000B1592"/>
    <w:rsid w:val="000B2286"/>
    <w:rsid w:val="000B23D3"/>
    <w:rsid w:val="000B502A"/>
    <w:rsid w:val="000C1635"/>
    <w:rsid w:val="000C1794"/>
    <w:rsid w:val="000C2D63"/>
    <w:rsid w:val="000C47B6"/>
    <w:rsid w:val="000D47FD"/>
    <w:rsid w:val="000D527D"/>
    <w:rsid w:val="000D6708"/>
    <w:rsid w:val="000E2742"/>
    <w:rsid w:val="000E5E6A"/>
    <w:rsid w:val="000E6214"/>
    <w:rsid w:val="000E7B48"/>
    <w:rsid w:val="000E7DF8"/>
    <w:rsid w:val="000F7CD9"/>
    <w:rsid w:val="000F7DA4"/>
    <w:rsid w:val="00100084"/>
    <w:rsid w:val="00100849"/>
    <w:rsid w:val="00100D9F"/>
    <w:rsid w:val="001016B5"/>
    <w:rsid w:val="00102CC1"/>
    <w:rsid w:val="00102E62"/>
    <w:rsid w:val="00104C4F"/>
    <w:rsid w:val="0010577A"/>
    <w:rsid w:val="00107988"/>
    <w:rsid w:val="00107B6F"/>
    <w:rsid w:val="001106AC"/>
    <w:rsid w:val="001117B1"/>
    <w:rsid w:val="00111D7A"/>
    <w:rsid w:val="00115B53"/>
    <w:rsid w:val="00116096"/>
    <w:rsid w:val="001162B1"/>
    <w:rsid w:val="00116AE5"/>
    <w:rsid w:val="001200D3"/>
    <w:rsid w:val="00120D64"/>
    <w:rsid w:val="00121FBF"/>
    <w:rsid w:val="00122B9E"/>
    <w:rsid w:val="001242DF"/>
    <w:rsid w:val="001265DF"/>
    <w:rsid w:val="00126949"/>
    <w:rsid w:val="00130C1E"/>
    <w:rsid w:val="001312B7"/>
    <w:rsid w:val="00132923"/>
    <w:rsid w:val="001336FA"/>
    <w:rsid w:val="0013397F"/>
    <w:rsid w:val="00134535"/>
    <w:rsid w:val="00135F90"/>
    <w:rsid w:val="00140000"/>
    <w:rsid w:val="0014009C"/>
    <w:rsid w:val="00143F12"/>
    <w:rsid w:val="001445F7"/>
    <w:rsid w:val="00147B20"/>
    <w:rsid w:val="00147C51"/>
    <w:rsid w:val="001513FD"/>
    <w:rsid w:val="00152F7A"/>
    <w:rsid w:val="00153CC7"/>
    <w:rsid w:val="00154398"/>
    <w:rsid w:val="00154505"/>
    <w:rsid w:val="00161B6B"/>
    <w:rsid w:val="00163CD8"/>
    <w:rsid w:val="0016532D"/>
    <w:rsid w:val="00170CC3"/>
    <w:rsid w:val="00171F99"/>
    <w:rsid w:val="00172655"/>
    <w:rsid w:val="0017324E"/>
    <w:rsid w:val="00175E2F"/>
    <w:rsid w:val="0017658B"/>
    <w:rsid w:val="001779A0"/>
    <w:rsid w:val="0018174A"/>
    <w:rsid w:val="001823CF"/>
    <w:rsid w:val="001908AD"/>
    <w:rsid w:val="001915F8"/>
    <w:rsid w:val="00191D68"/>
    <w:rsid w:val="00193291"/>
    <w:rsid w:val="001959A5"/>
    <w:rsid w:val="00197952"/>
    <w:rsid w:val="001A0B01"/>
    <w:rsid w:val="001A13CD"/>
    <w:rsid w:val="001A22F5"/>
    <w:rsid w:val="001A3687"/>
    <w:rsid w:val="001A3843"/>
    <w:rsid w:val="001B0277"/>
    <w:rsid w:val="001B4173"/>
    <w:rsid w:val="001B65B7"/>
    <w:rsid w:val="001B6D93"/>
    <w:rsid w:val="001C2D8A"/>
    <w:rsid w:val="001C4D19"/>
    <w:rsid w:val="001C5B41"/>
    <w:rsid w:val="001C6142"/>
    <w:rsid w:val="001D1489"/>
    <w:rsid w:val="001D26AB"/>
    <w:rsid w:val="001D3F6C"/>
    <w:rsid w:val="001D4961"/>
    <w:rsid w:val="001D79AC"/>
    <w:rsid w:val="001D7DC9"/>
    <w:rsid w:val="001E04CE"/>
    <w:rsid w:val="001E0A49"/>
    <w:rsid w:val="001E41D7"/>
    <w:rsid w:val="001E466B"/>
    <w:rsid w:val="001E62A6"/>
    <w:rsid w:val="001E6741"/>
    <w:rsid w:val="001F0175"/>
    <w:rsid w:val="001F099E"/>
    <w:rsid w:val="001F0C7E"/>
    <w:rsid w:val="001F1604"/>
    <w:rsid w:val="001F1F52"/>
    <w:rsid w:val="001F32EC"/>
    <w:rsid w:val="001F5121"/>
    <w:rsid w:val="001F6C05"/>
    <w:rsid w:val="001F6F11"/>
    <w:rsid w:val="00202D52"/>
    <w:rsid w:val="002047A0"/>
    <w:rsid w:val="002112BD"/>
    <w:rsid w:val="002117DA"/>
    <w:rsid w:val="00213252"/>
    <w:rsid w:val="00222530"/>
    <w:rsid w:val="002226DD"/>
    <w:rsid w:val="002310CE"/>
    <w:rsid w:val="00231CAE"/>
    <w:rsid w:val="00232A9F"/>
    <w:rsid w:val="00233BA7"/>
    <w:rsid w:val="00234E1A"/>
    <w:rsid w:val="00237E0A"/>
    <w:rsid w:val="00240175"/>
    <w:rsid w:val="00240333"/>
    <w:rsid w:val="00243B37"/>
    <w:rsid w:val="00243DD2"/>
    <w:rsid w:val="0024405D"/>
    <w:rsid w:val="0024456B"/>
    <w:rsid w:val="00244E8E"/>
    <w:rsid w:val="002525F1"/>
    <w:rsid w:val="0025283A"/>
    <w:rsid w:val="00253F96"/>
    <w:rsid w:val="00254A3E"/>
    <w:rsid w:val="002615AC"/>
    <w:rsid w:val="00266C14"/>
    <w:rsid w:val="002748FD"/>
    <w:rsid w:val="00275341"/>
    <w:rsid w:val="00280A62"/>
    <w:rsid w:val="002844A9"/>
    <w:rsid w:val="00284D52"/>
    <w:rsid w:val="0028602B"/>
    <w:rsid w:val="00286612"/>
    <w:rsid w:val="00291100"/>
    <w:rsid w:val="00293187"/>
    <w:rsid w:val="00293392"/>
    <w:rsid w:val="00294970"/>
    <w:rsid w:val="00294A8F"/>
    <w:rsid w:val="00297901"/>
    <w:rsid w:val="002A11DD"/>
    <w:rsid w:val="002A31DD"/>
    <w:rsid w:val="002A52D9"/>
    <w:rsid w:val="002A56DA"/>
    <w:rsid w:val="002A6897"/>
    <w:rsid w:val="002A6B17"/>
    <w:rsid w:val="002B2387"/>
    <w:rsid w:val="002B3FEE"/>
    <w:rsid w:val="002B49CC"/>
    <w:rsid w:val="002B6D07"/>
    <w:rsid w:val="002B757E"/>
    <w:rsid w:val="002C0E22"/>
    <w:rsid w:val="002C265C"/>
    <w:rsid w:val="002C2CEC"/>
    <w:rsid w:val="002C529C"/>
    <w:rsid w:val="002C682E"/>
    <w:rsid w:val="002D7A91"/>
    <w:rsid w:val="002E31BC"/>
    <w:rsid w:val="002E3867"/>
    <w:rsid w:val="002E4357"/>
    <w:rsid w:val="002E4627"/>
    <w:rsid w:val="002E5DCD"/>
    <w:rsid w:val="002E76E3"/>
    <w:rsid w:val="002F0183"/>
    <w:rsid w:val="002F4398"/>
    <w:rsid w:val="00300538"/>
    <w:rsid w:val="003052EE"/>
    <w:rsid w:val="00305D81"/>
    <w:rsid w:val="00306D43"/>
    <w:rsid w:val="00311133"/>
    <w:rsid w:val="00311D14"/>
    <w:rsid w:val="0031418F"/>
    <w:rsid w:val="00315E64"/>
    <w:rsid w:val="003177D9"/>
    <w:rsid w:val="00320745"/>
    <w:rsid w:val="003207E0"/>
    <w:rsid w:val="00320FD4"/>
    <w:rsid w:val="00321F0A"/>
    <w:rsid w:val="00326AE8"/>
    <w:rsid w:val="00330917"/>
    <w:rsid w:val="00330D3B"/>
    <w:rsid w:val="003318DE"/>
    <w:rsid w:val="00332172"/>
    <w:rsid w:val="00333349"/>
    <w:rsid w:val="00334BCD"/>
    <w:rsid w:val="00335E44"/>
    <w:rsid w:val="00336C1E"/>
    <w:rsid w:val="003371AB"/>
    <w:rsid w:val="0034038D"/>
    <w:rsid w:val="00340AF9"/>
    <w:rsid w:val="00341E77"/>
    <w:rsid w:val="00342F36"/>
    <w:rsid w:val="00344430"/>
    <w:rsid w:val="00345598"/>
    <w:rsid w:val="00347716"/>
    <w:rsid w:val="00350FF8"/>
    <w:rsid w:val="00351EA9"/>
    <w:rsid w:val="0035360D"/>
    <w:rsid w:val="0035378D"/>
    <w:rsid w:val="00354992"/>
    <w:rsid w:val="00354FD0"/>
    <w:rsid w:val="0035667D"/>
    <w:rsid w:val="003574C4"/>
    <w:rsid w:val="003607A0"/>
    <w:rsid w:val="00361A63"/>
    <w:rsid w:val="003634E0"/>
    <w:rsid w:val="00364994"/>
    <w:rsid w:val="003649D5"/>
    <w:rsid w:val="00364B56"/>
    <w:rsid w:val="0036527C"/>
    <w:rsid w:val="00365E39"/>
    <w:rsid w:val="00366C8E"/>
    <w:rsid w:val="00366D5B"/>
    <w:rsid w:val="003671C0"/>
    <w:rsid w:val="003675D6"/>
    <w:rsid w:val="00370074"/>
    <w:rsid w:val="003709A6"/>
    <w:rsid w:val="0037210B"/>
    <w:rsid w:val="00374136"/>
    <w:rsid w:val="003766AD"/>
    <w:rsid w:val="003767FD"/>
    <w:rsid w:val="00382F96"/>
    <w:rsid w:val="0038438E"/>
    <w:rsid w:val="003846A5"/>
    <w:rsid w:val="00385A93"/>
    <w:rsid w:val="00386461"/>
    <w:rsid w:val="00391B70"/>
    <w:rsid w:val="0039471B"/>
    <w:rsid w:val="00395E64"/>
    <w:rsid w:val="003A0213"/>
    <w:rsid w:val="003A0F1A"/>
    <w:rsid w:val="003A430D"/>
    <w:rsid w:val="003A4661"/>
    <w:rsid w:val="003A48DB"/>
    <w:rsid w:val="003A521B"/>
    <w:rsid w:val="003A5497"/>
    <w:rsid w:val="003A556F"/>
    <w:rsid w:val="003A60C5"/>
    <w:rsid w:val="003A679F"/>
    <w:rsid w:val="003A6A63"/>
    <w:rsid w:val="003A6C4C"/>
    <w:rsid w:val="003B062B"/>
    <w:rsid w:val="003B13E7"/>
    <w:rsid w:val="003B318A"/>
    <w:rsid w:val="003B44D9"/>
    <w:rsid w:val="003B5324"/>
    <w:rsid w:val="003B5A07"/>
    <w:rsid w:val="003B6368"/>
    <w:rsid w:val="003B6387"/>
    <w:rsid w:val="003B7633"/>
    <w:rsid w:val="003C0479"/>
    <w:rsid w:val="003C08EC"/>
    <w:rsid w:val="003C0D8E"/>
    <w:rsid w:val="003C0D9D"/>
    <w:rsid w:val="003C2413"/>
    <w:rsid w:val="003C4178"/>
    <w:rsid w:val="003C4E19"/>
    <w:rsid w:val="003C6A86"/>
    <w:rsid w:val="003C6E84"/>
    <w:rsid w:val="003D172A"/>
    <w:rsid w:val="003D5627"/>
    <w:rsid w:val="003D751F"/>
    <w:rsid w:val="003D7B0F"/>
    <w:rsid w:val="003E05DD"/>
    <w:rsid w:val="003E4983"/>
    <w:rsid w:val="003E6597"/>
    <w:rsid w:val="003E6E3E"/>
    <w:rsid w:val="003F06B4"/>
    <w:rsid w:val="003F2750"/>
    <w:rsid w:val="003F3227"/>
    <w:rsid w:val="003F3FB0"/>
    <w:rsid w:val="003F5F4A"/>
    <w:rsid w:val="0040063D"/>
    <w:rsid w:val="00401BD4"/>
    <w:rsid w:val="0040775F"/>
    <w:rsid w:val="00412324"/>
    <w:rsid w:val="00414149"/>
    <w:rsid w:val="004145E6"/>
    <w:rsid w:val="00415635"/>
    <w:rsid w:val="00421337"/>
    <w:rsid w:val="00421664"/>
    <w:rsid w:val="00422B33"/>
    <w:rsid w:val="004246D7"/>
    <w:rsid w:val="00424869"/>
    <w:rsid w:val="00426A7D"/>
    <w:rsid w:val="00427EDB"/>
    <w:rsid w:val="00427FA8"/>
    <w:rsid w:val="00430320"/>
    <w:rsid w:val="004310C9"/>
    <w:rsid w:val="004311CF"/>
    <w:rsid w:val="00433346"/>
    <w:rsid w:val="004336B5"/>
    <w:rsid w:val="00433E2D"/>
    <w:rsid w:val="00437C8C"/>
    <w:rsid w:val="00437DC8"/>
    <w:rsid w:val="00442F0C"/>
    <w:rsid w:val="004433C4"/>
    <w:rsid w:val="00445A4B"/>
    <w:rsid w:val="004528DF"/>
    <w:rsid w:val="00452C89"/>
    <w:rsid w:val="004543B7"/>
    <w:rsid w:val="00454A58"/>
    <w:rsid w:val="00462201"/>
    <w:rsid w:val="004623E6"/>
    <w:rsid w:val="00462686"/>
    <w:rsid w:val="00463007"/>
    <w:rsid w:val="004639F9"/>
    <w:rsid w:val="00464111"/>
    <w:rsid w:val="00464E24"/>
    <w:rsid w:val="00464EB1"/>
    <w:rsid w:val="00466B6C"/>
    <w:rsid w:val="004674B3"/>
    <w:rsid w:val="004700AB"/>
    <w:rsid w:val="00470259"/>
    <w:rsid w:val="0047289D"/>
    <w:rsid w:val="00473492"/>
    <w:rsid w:val="00473F2A"/>
    <w:rsid w:val="00474CEB"/>
    <w:rsid w:val="004774B3"/>
    <w:rsid w:val="004774FE"/>
    <w:rsid w:val="0047779C"/>
    <w:rsid w:val="0048046A"/>
    <w:rsid w:val="00482EB2"/>
    <w:rsid w:val="004846A8"/>
    <w:rsid w:val="00484759"/>
    <w:rsid w:val="0048488B"/>
    <w:rsid w:val="00486306"/>
    <w:rsid w:val="00487074"/>
    <w:rsid w:val="00487871"/>
    <w:rsid w:val="00487D0D"/>
    <w:rsid w:val="00490B5F"/>
    <w:rsid w:val="00494F7F"/>
    <w:rsid w:val="004A512C"/>
    <w:rsid w:val="004A68A7"/>
    <w:rsid w:val="004A6AB3"/>
    <w:rsid w:val="004A6CE8"/>
    <w:rsid w:val="004A7758"/>
    <w:rsid w:val="004A7FA1"/>
    <w:rsid w:val="004B010A"/>
    <w:rsid w:val="004B02B9"/>
    <w:rsid w:val="004B0321"/>
    <w:rsid w:val="004B040A"/>
    <w:rsid w:val="004B093D"/>
    <w:rsid w:val="004B0C8B"/>
    <w:rsid w:val="004B2256"/>
    <w:rsid w:val="004B2CFE"/>
    <w:rsid w:val="004B4C6F"/>
    <w:rsid w:val="004B578A"/>
    <w:rsid w:val="004B5B7A"/>
    <w:rsid w:val="004B78EF"/>
    <w:rsid w:val="004C06D8"/>
    <w:rsid w:val="004C16C9"/>
    <w:rsid w:val="004C4CA8"/>
    <w:rsid w:val="004D052C"/>
    <w:rsid w:val="004D1E55"/>
    <w:rsid w:val="004D3436"/>
    <w:rsid w:val="004D6CDA"/>
    <w:rsid w:val="004E14A6"/>
    <w:rsid w:val="004E238E"/>
    <w:rsid w:val="004E2F4B"/>
    <w:rsid w:val="004E3205"/>
    <w:rsid w:val="004E3936"/>
    <w:rsid w:val="004E5460"/>
    <w:rsid w:val="004E5A43"/>
    <w:rsid w:val="004F25B4"/>
    <w:rsid w:val="004F7256"/>
    <w:rsid w:val="004F7596"/>
    <w:rsid w:val="00500915"/>
    <w:rsid w:val="00501070"/>
    <w:rsid w:val="00501495"/>
    <w:rsid w:val="00504C12"/>
    <w:rsid w:val="005059FE"/>
    <w:rsid w:val="00511573"/>
    <w:rsid w:val="00514EE5"/>
    <w:rsid w:val="00516A74"/>
    <w:rsid w:val="00516C1F"/>
    <w:rsid w:val="00516F6D"/>
    <w:rsid w:val="005174EE"/>
    <w:rsid w:val="0052366A"/>
    <w:rsid w:val="00523B12"/>
    <w:rsid w:val="00526D1C"/>
    <w:rsid w:val="0053294B"/>
    <w:rsid w:val="00534FAC"/>
    <w:rsid w:val="00535453"/>
    <w:rsid w:val="00536284"/>
    <w:rsid w:val="00537157"/>
    <w:rsid w:val="005436EB"/>
    <w:rsid w:val="00545874"/>
    <w:rsid w:val="005476F4"/>
    <w:rsid w:val="00547FBE"/>
    <w:rsid w:val="00551A45"/>
    <w:rsid w:val="00551D39"/>
    <w:rsid w:val="00552706"/>
    <w:rsid w:val="00553FE0"/>
    <w:rsid w:val="00556FA1"/>
    <w:rsid w:val="0055715C"/>
    <w:rsid w:val="00557CE4"/>
    <w:rsid w:val="00560292"/>
    <w:rsid w:val="005617CD"/>
    <w:rsid w:val="00561A37"/>
    <w:rsid w:val="0056277C"/>
    <w:rsid w:val="005628B4"/>
    <w:rsid w:val="00565669"/>
    <w:rsid w:val="00565BCC"/>
    <w:rsid w:val="00575156"/>
    <w:rsid w:val="00575DCA"/>
    <w:rsid w:val="00575E76"/>
    <w:rsid w:val="005760F4"/>
    <w:rsid w:val="005768E1"/>
    <w:rsid w:val="00581926"/>
    <w:rsid w:val="00582738"/>
    <w:rsid w:val="005830EF"/>
    <w:rsid w:val="00584D87"/>
    <w:rsid w:val="0058653F"/>
    <w:rsid w:val="005909C3"/>
    <w:rsid w:val="00591E6A"/>
    <w:rsid w:val="00592CD8"/>
    <w:rsid w:val="00596FBE"/>
    <w:rsid w:val="00597288"/>
    <w:rsid w:val="005A518A"/>
    <w:rsid w:val="005A6164"/>
    <w:rsid w:val="005A6690"/>
    <w:rsid w:val="005B0314"/>
    <w:rsid w:val="005B2C15"/>
    <w:rsid w:val="005B3D2C"/>
    <w:rsid w:val="005B52EC"/>
    <w:rsid w:val="005B7092"/>
    <w:rsid w:val="005B7309"/>
    <w:rsid w:val="005C2DBF"/>
    <w:rsid w:val="005C33E9"/>
    <w:rsid w:val="005C5ABD"/>
    <w:rsid w:val="005C5C8C"/>
    <w:rsid w:val="005C6714"/>
    <w:rsid w:val="005C7988"/>
    <w:rsid w:val="005D79D1"/>
    <w:rsid w:val="005E1FCE"/>
    <w:rsid w:val="005E2002"/>
    <w:rsid w:val="005E263E"/>
    <w:rsid w:val="005E6FE4"/>
    <w:rsid w:val="005E7C03"/>
    <w:rsid w:val="005E7C5E"/>
    <w:rsid w:val="005F3616"/>
    <w:rsid w:val="005F3C94"/>
    <w:rsid w:val="005F4387"/>
    <w:rsid w:val="005F4BAA"/>
    <w:rsid w:val="00601F2E"/>
    <w:rsid w:val="006022CC"/>
    <w:rsid w:val="0060314C"/>
    <w:rsid w:val="00603236"/>
    <w:rsid w:val="00603A31"/>
    <w:rsid w:val="0060422D"/>
    <w:rsid w:val="0061020B"/>
    <w:rsid w:val="00610793"/>
    <w:rsid w:val="006112C2"/>
    <w:rsid w:val="00611952"/>
    <w:rsid w:val="00613D10"/>
    <w:rsid w:val="006156BC"/>
    <w:rsid w:val="00617F5D"/>
    <w:rsid w:val="00625239"/>
    <w:rsid w:val="006255E8"/>
    <w:rsid w:val="006304F7"/>
    <w:rsid w:val="006337D5"/>
    <w:rsid w:val="00633E39"/>
    <w:rsid w:val="006365CE"/>
    <w:rsid w:val="00636CD8"/>
    <w:rsid w:val="006374B0"/>
    <w:rsid w:val="00637A28"/>
    <w:rsid w:val="00640AD4"/>
    <w:rsid w:val="00641D47"/>
    <w:rsid w:val="00643976"/>
    <w:rsid w:val="00647F9A"/>
    <w:rsid w:val="0065297B"/>
    <w:rsid w:val="006551B2"/>
    <w:rsid w:val="006559BE"/>
    <w:rsid w:val="00660DCD"/>
    <w:rsid w:val="00663CFA"/>
    <w:rsid w:val="006651BB"/>
    <w:rsid w:val="0066603C"/>
    <w:rsid w:val="00666285"/>
    <w:rsid w:val="00666433"/>
    <w:rsid w:val="0066767C"/>
    <w:rsid w:val="006718E3"/>
    <w:rsid w:val="00671F50"/>
    <w:rsid w:val="00673A3F"/>
    <w:rsid w:val="00673B8A"/>
    <w:rsid w:val="00674A38"/>
    <w:rsid w:val="0067761E"/>
    <w:rsid w:val="00680ED4"/>
    <w:rsid w:val="00680F31"/>
    <w:rsid w:val="00681C4C"/>
    <w:rsid w:val="0068264E"/>
    <w:rsid w:val="00685B47"/>
    <w:rsid w:val="00687748"/>
    <w:rsid w:val="00692E4E"/>
    <w:rsid w:val="00693451"/>
    <w:rsid w:val="006937E7"/>
    <w:rsid w:val="00695D07"/>
    <w:rsid w:val="0069695B"/>
    <w:rsid w:val="006977F1"/>
    <w:rsid w:val="006A1248"/>
    <w:rsid w:val="006A13C7"/>
    <w:rsid w:val="006A5492"/>
    <w:rsid w:val="006A5E44"/>
    <w:rsid w:val="006A683E"/>
    <w:rsid w:val="006B0F6E"/>
    <w:rsid w:val="006B2590"/>
    <w:rsid w:val="006B3618"/>
    <w:rsid w:val="006B362A"/>
    <w:rsid w:val="006B3DB3"/>
    <w:rsid w:val="006B44D9"/>
    <w:rsid w:val="006B70FA"/>
    <w:rsid w:val="006B7CB4"/>
    <w:rsid w:val="006C03A7"/>
    <w:rsid w:val="006C0590"/>
    <w:rsid w:val="006C089A"/>
    <w:rsid w:val="006C1EB5"/>
    <w:rsid w:val="006C28D2"/>
    <w:rsid w:val="006C4C0A"/>
    <w:rsid w:val="006C5379"/>
    <w:rsid w:val="006C6CB2"/>
    <w:rsid w:val="006C7140"/>
    <w:rsid w:val="006D0D69"/>
    <w:rsid w:val="006D0E40"/>
    <w:rsid w:val="006D60B4"/>
    <w:rsid w:val="006D6B72"/>
    <w:rsid w:val="006D6BC5"/>
    <w:rsid w:val="006E3A26"/>
    <w:rsid w:val="006E456C"/>
    <w:rsid w:val="006E77EE"/>
    <w:rsid w:val="006F027A"/>
    <w:rsid w:val="006F0A6E"/>
    <w:rsid w:val="006F0A84"/>
    <w:rsid w:val="006F1337"/>
    <w:rsid w:val="006F50E1"/>
    <w:rsid w:val="006F645F"/>
    <w:rsid w:val="006F6A51"/>
    <w:rsid w:val="0070126D"/>
    <w:rsid w:val="0070137D"/>
    <w:rsid w:val="00703FE2"/>
    <w:rsid w:val="00704CBB"/>
    <w:rsid w:val="00712058"/>
    <w:rsid w:val="00716130"/>
    <w:rsid w:val="00717E07"/>
    <w:rsid w:val="007251D6"/>
    <w:rsid w:val="0072620C"/>
    <w:rsid w:val="00726B43"/>
    <w:rsid w:val="00727E26"/>
    <w:rsid w:val="007326A5"/>
    <w:rsid w:val="00733001"/>
    <w:rsid w:val="00733365"/>
    <w:rsid w:val="00734845"/>
    <w:rsid w:val="007364F6"/>
    <w:rsid w:val="007377D9"/>
    <w:rsid w:val="0074078D"/>
    <w:rsid w:val="007418D4"/>
    <w:rsid w:val="00744929"/>
    <w:rsid w:val="00745761"/>
    <w:rsid w:val="00746519"/>
    <w:rsid w:val="00746F3B"/>
    <w:rsid w:val="0075156F"/>
    <w:rsid w:val="00752F77"/>
    <w:rsid w:val="0075463F"/>
    <w:rsid w:val="00756356"/>
    <w:rsid w:val="00761E6E"/>
    <w:rsid w:val="0076539A"/>
    <w:rsid w:val="007655EA"/>
    <w:rsid w:val="007702F3"/>
    <w:rsid w:val="00771395"/>
    <w:rsid w:val="00775A03"/>
    <w:rsid w:val="00776E0B"/>
    <w:rsid w:val="0077768A"/>
    <w:rsid w:val="00777961"/>
    <w:rsid w:val="007800F8"/>
    <w:rsid w:val="007802CE"/>
    <w:rsid w:val="00782617"/>
    <w:rsid w:val="00782EE7"/>
    <w:rsid w:val="007839E5"/>
    <w:rsid w:val="00786635"/>
    <w:rsid w:val="00787CF4"/>
    <w:rsid w:val="0079792A"/>
    <w:rsid w:val="00797F87"/>
    <w:rsid w:val="007A0461"/>
    <w:rsid w:val="007A1013"/>
    <w:rsid w:val="007A2857"/>
    <w:rsid w:val="007A2D42"/>
    <w:rsid w:val="007A3166"/>
    <w:rsid w:val="007A3715"/>
    <w:rsid w:val="007A3A6A"/>
    <w:rsid w:val="007A5228"/>
    <w:rsid w:val="007A5946"/>
    <w:rsid w:val="007A5F71"/>
    <w:rsid w:val="007A7D47"/>
    <w:rsid w:val="007B13C2"/>
    <w:rsid w:val="007B1AA1"/>
    <w:rsid w:val="007B2CC5"/>
    <w:rsid w:val="007B3477"/>
    <w:rsid w:val="007B38EA"/>
    <w:rsid w:val="007B4F2D"/>
    <w:rsid w:val="007B6E8A"/>
    <w:rsid w:val="007B712D"/>
    <w:rsid w:val="007C0095"/>
    <w:rsid w:val="007C1858"/>
    <w:rsid w:val="007C24FF"/>
    <w:rsid w:val="007C2EAC"/>
    <w:rsid w:val="007C38D8"/>
    <w:rsid w:val="007D2886"/>
    <w:rsid w:val="007D2E37"/>
    <w:rsid w:val="007D3E59"/>
    <w:rsid w:val="007D5324"/>
    <w:rsid w:val="007D5912"/>
    <w:rsid w:val="007D5D75"/>
    <w:rsid w:val="007D5F97"/>
    <w:rsid w:val="007D682B"/>
    <w:rsid w:val="007D6DFF"/>
    <w:rsid w:val="007E2DC8"/>
    <w:rsid w:val="007E3ADD"/>
    <w:rsid w:val="007E51B9"/>
    <w:rsid w:val="007E6784"/>
    <w:rsid w:val="007F0893"/>
    <w:rsid w:val="007F1209"/>
    <w:rsid w:val="007F1362"/>
    <w:rsid w:val="007F14FB"/>
    <w:rsid w:val="007F24A5"/>
    <w:rsid w:val="007F500B"/>
    <w:rsid w:val="007F5C7C"/>
    <w:rsid w:val="007F7659"/>
    <w:rsid w:val="00800A80"/>
    <w:rsid w:val="00802446"/>
    <w:rsid w:val="00806190"/>
    <w:rsid w:val="0080686C"/>
    <w:rsid w:val="00810462"/>
    <w:rsid w:val="00810C05"/>
    <w:rsid w:val="008131CE"/>
    <w:rsid w:val="0081342E"/>
    <w:rsid w:val="008134FB"/>
    <w:rsid w:val="0081573E"/>
    <w:rsid w:val="00816820"/>
    <w:rsid w:val="00816F0A"/>
    <w:rsid w:val="00821A03"/>
    <w:rsid w:val="00824ADF"/>
    <w:rsid w:val="0082766E"/>
    <w:rsid w:val="00830318"/>
    <w:rsid w:val="00831145"/>
    <w:rsid w:val="00831F22"/>
    <w:rsid w:val="00832646"/>
    <w:rsid w:val="0083682A"/>
    <w:rsid w:val="00840730"/>
    <w:rsid w:val="008407A0"/>
    <w:rsid w:val="00840FDE"/>
    <w:rsid w:val="00841C9D"/>
    <w:rsid w:val="0084356A"/>
    <w:rsid w:val="00843C3E"/>
    <w:rsid w:val="00844A6B"/>
    <w:rsid w:val="00847DB4"/>
    <w:rsid w:val="008514F3"/>
    <w:rsid w:val="00853788"/>
    <w:rsid w:val="008545E6"/>
    <w:rsid w:val="008603F8"/>
    <w:rsid w:val="00861CE7"/>
    <w:rsid w:val="0086334B"/>
    <w:rsid w:val="00866396"/>
    <w:rsid w:val="00870C6B"/>
    <w:rsid w:val="00872E5B"/>
    <w:rsid w:val="008730BC"/>
    <w:rsid w:val="0087401C"/>
    <w:rsid w:val="0087478F"/>
    <w:rsid w:val="00883475"/>
    <w:rsid w:val="00885BDA"/>
    <w:rsid w:val="00885F3A"/>
    <w:rsid w:val="00890ED5"/>
    <w:rsid w:val="008A156C"/>
    <w:rsid w:val="008A2D54"/>
    <w:rsid w:val="008A4C8F"/>
    <w:rsid w:val="008A4DDE"/>
    <w:rsid w:val="008A5065"/>
    <w:rsid w:val="008A709A"/>
    <w:rsid w:val="008B0660"/>
    <w:rsid w:val="008B195D"/>
    <w:rsid w:val="008B2346"/>
    <w:rsid w:val="008B444A"/>
    <w:rsid w:val="008B6DC3"/>
    <w:rsid w:val="008C0341"/>
    <w:rsid w:val="008C0A2E"/>
    <w:rsid w:val="008C25D6"/>
    <w:rsid w:val="008C41AA"/>
    <w:rsid w:val="008C4DF5"/>
    <w:rsid w:val="008C7B65"/>
    <w:rsid w:val="008C7D4C"/>
    <w:rsid w:val="008D0B31"/>
    <w:rsid w:val="008D0F2C"/>
    <w:rsid w:val="008D3B14"/>
    <w:rsid w:val="008D5129"/>
    <w:rsid w:val="008D6938"/>
    <w:rsid w:val="008D70FF"/>
    <w:rsid w:val="008E0B9B"/>
    <w:rsid w:val="008E3B80"/>
    <w:rsid w:val="008E3FE2"/>
    <w:rsid w:val="008E668B"/>
    <w:rsid w:val="008E7FF3"/>
    <w:rsid w:val="008F1D7F"/>
    <w:rsid w:val="008F3CB3"/>
    <w:rsid w:val="008F3EDB"/>
    <w:rsid w:val="008F6FF9"/>
    <w:rsid w:val="009018B4"/>
    <w:rsid w:val="00901FCE"/>
    <w:rsid w:val="00902133"/>
    <w:rsid w:val="0090223B"/>
    <w:rsid w:val="00905DE9"/>
    <w:rsid w:val="009067AA"/>
    <w:rsid w:val="009067B6"/>
    <w:rsid w:val="009079B6"/>
    <w:rsid w:val="00911E4F"/>
    <w:rsid w:val="00911F51"/>
    <w:rsid w:val="00916618"/>
    <w:rsid w:val="009173EE"/>
    <w:rsid w:val="009208FD"/>
    <w:rsid w:val="00921816"/>
    <w:rsid w:val="0092397E"/>
    <w:rsid w:val="009256B8"/>
    <w:rsid w:val="0093190F"/>
    <w:rsid w:val="00932122"/>
    <w:rsid w:val="009404E2"/>
    <w:rsid w:val="00945232"/>
    <w:rsid w:val="00946052"/>
    <w:rsid w:val="009468E9"/>
    <w:rsid w:val="00947C39"/>
    <w:rsid w:val="00950E11"/>
    <w:rsid w:val="00951386"/>
    <w:rsid w:val="009518BD"/>
    <w:rsid w:val="00953F1A"/>
    <w:rsid w:val="00954180"/>
    <w:rsid w:val="00955034"/>
    <w:rsid w:val="00955B46"/>
    <w:rsid w:val="0095659D"/>
    <w:rsid w:val="00957438"/>
    <w:rsid w:val="009578EF"/>
    <w:rsid w:val="00960DB9"/>
    <w:rsid w:val="009628EC"/>
    <w:rsid w:val="009631D2"/>
    <w:rsid w:val="009642EE"/>
    <w:rsid w:val="00965A4C"/>
    <w:rsid w:val="00966C4B"/>
    <w:rsid w:val="0097171A"/>
    <w:rsid w:val="00972AC8"/>
    <w:rsid w:val="00972BB1"/>
    <w:rsid w:val="00980621"/>
    <w:rsid w:val="00981C83"/>
    <w:rsid w:val="00982A08"/>
    <w:rsid w:val="00983D4F"/>
    <w:rsid w:val="00990869"/>
    <w:rsid w:val="00990A86"/>
    <w:rsid w:val="009928A8"/>
    <w:rsid w:val="00993557"/>
    <w:rsid w:val="009939EB"/>
    <w:rsid w:val="00995F22"/>
    <w:rsid w:val="009A36C9"/>
    <w:rsid w:val="009A45B0"/>
    <w:rsid w:val="009A480A"/>
    <w:rsid w:val="009A4C58"/>
    <w:rsid w:val="009A5D47"/>
    <w:rsid w:val="009A7A7A"/>
    <w:rsid w:val="009A7B6B"/>
    <w:rsid w:val="009B2CB1"/>
    <w:rsid w:val="009B4747"/>
    <w:rsid w:val="009B4FEA"/>
    <w:rsid w:val="009B5D4A"/>
    <w:rsid w:val="009B626A"/>
    <w:rsid w:val="009B6366"/>
    <w:rsid w:val="009B730A"/>
    <w:rsid w:val="009C18CF"/>
    <w:rsid w:val="009C4E85"/>
    <w:rsid w:val="009C5E29"/>
    <w:rsid w:val="009C6600"/>
    <w:rsid w:val="009C696D"/>
    <w:rsid w:val="009C7725"/>
    <w:rsid w:val="009C7FEB"/>
    <w:rsid w:val="009D0DBC"/>
    <w:rsid w:val="009D1590"/>
    <w:rsid w:val="009D1A2D"/>
    <w:rsid w:val="009D251C"/>
    <w:rsid w:val="009D4390"/>
    <w:rsid w:val="009D53C3"/>
    <w:rsid w:val="009D7407"/>
    <w:rsid w:val="009D74A5"/>
    <w:rsid w:val="009D74FC"/>
    <w:rsid w:val="009E0AAC"/>
    <w:rsid w:val="009E1EBA"/>
    <w:rsid w:val="009E564F"/>
    <w:rsid w:val="009E7E27"/>
    <w:rsid w:val="009F0588"/>
    <w:rsid w:val="009F0783"/>
    <w:rsid w:val="009F25F2"/>
    <w:rsid w:val="009F39BD"/>
    <w:rsid w:val="009F41BE"/>
    <w:rsid w:val="009F4B5A"/>
    <w:rsid w:val="009F718F"/>
    <w:rsid w:val="009F7AFA"/>
    <w:rsid w:val="00A00E26"/>
    <w:rsid w:val="00A026C6"/>
    <w:rsid w:val="00A03129"/>
    <w:rsid w:val="00A031E2"/>
    <w:rsid w:val="00A05FE6"/>
    <w:rsid w:val="00A066CE"/>
    <w:rsid w:val="00A1054C"/>
    <w:rsid w:val="00A1239F"/>
    <w:rsid w:val="00A14D7C"/>
    <w:rsid w:val="00A16289"/>
    <w:rsid w:val="00A162B4"/>
    <w:rsid w:val="00A218E9"/>
    <w:rsid w:val="00A23085"/>
    <w:rsid w:val="00A263D4"/>
    <w:rsid w:val="00A26444"/>
    <w:rsid w:val="00A30680"/>
    <w:rsid w:val="00A351E6"/>
    <w:rsid w:val="00A36195"/>
    <w:rsid w:val="00A377E8"/>
    <w:rsid w:val="00A40110"/>
    <w:rsid w:val="00A40429"/>
    <w:rsid w:val="00A404A2"/>
    <w:rsid w:val="00A415C8"/>
    <w:rsid w:val="00A415D6"/>
    <w:rsid w:val="00A41C95"/>
    <w:rsid w:val="00A43B75"/>
    <w:rsid w:val="00A44FBA"/>
    <w:rsid w:val="00A451A7"/>
    <w:rsid w:val="00A5261B"/>
    <w:rsid w:val="00A55228"/>
    <w:rsid w:val="00A60215"/>
    <w:rsid w:val="00A602CB"/>
    <w:rsid w:val="00A610CF"/>
    <w:rsid w:val="00A62E63"/>
    <w:rsid w:val="00A65B12"/>
    <w:rsid w:val="00A6655D"/>
    <w:rsid w:val="00A6785D"/>
    <w:rsid w:val="00A6787C"/>
    <w:rsid w:val="00A7191F"/>
    <w:rsid w:val="00A72A25"/>
    <w:rsid w:val="00A732F7"/>
    <w:rsid w:val="00A82887"/>
    <w:rsid w:val="00A82ECF"/>
    <w:rsid w:val="00A8375C"/>
    <w:rsid w:val="00A847ED"/>
    <w:rsid w:val="00A85E4C"/>
    <w:rsid w:val="00A86C42"/>
    <w:rsid w:val="00A87790"/>
    <w:rsid w:val="00A9262E"/>
    <w:rsid w:val="00A964E2"/>
    <w:rsid w:val="00AA0A87"/>
    <w:rsid w:val="00AA3215"/>
    <w:rsid w:val="00AA3DE7"/>
    <w:rsid w:val="00AA44E2"/>
    <w:rsid w:val="00AA72B9"/>
    <w:rsid w:val="00AB018E"/>
    <w:rsid w:val="00AB0CC5"/>
    <w:rsid w:val="00AB24C1"/>
    <w:rsid w:val="00AB66AE"/>
    <w:rsid w:val="00AC0D31"/>
    <w:rsid w:val="00AC1CFE"/>
    <w:rsid w:val="00AC277F"/>
    <w:rsid w:val="00AC2D9A"/>
    <w:rsid w:val="00AD1885"/>
    <w:rsid w:val="00AD1B95"/>
    <w:rsid w:val="00AD47E6"/>
    <w:rsid w:val="00AD4A66"/>
    <w:rsid w:val="00AD609D"/>
    <w:rsid w:val="00AE007E"/>
    <w:rsid w:val="00AE2229"/>
    <w:rsid w:val="00AE3A70"/>
    <w:rsid w:val="00AE5EB0"/>
    <w:rsid w:val="00AF01F6"/>
    <w:rsid w:val="00AF0827"/>
    <w:rsid w:val="00AF17CC"/>
    <w:rsid w:val="00AF1DA7"/>
    <w:rsid w:val="00AF2B59"/>
    <w:rsid w:val="00AF2C88"/>
    <w:rsid w:val="00AF30DE"/>
    <w:rsid w:val="00AF32FB"/>
    <w:rsid w:val="00AF3959"/>
    <w:rsid w:val="00B04BC0"/>
    <w:rsid w:val="00B0517A"/>
    <w:rsid w:val="00B07072"/>
    <w:rsid w:val="00B07E93"/>
    <w:rsid w:val="00B113EF"/>
    <w:rsid w:val="00B116D5"/>
    <w:rsid w:val="00B11C5F"/>
    <w:rsid w:val="00B13C09"/>
    <w:rsid w:val="00B14980"/>
    <w:rsid w:val="00B15474"/>
    <w:rsid w:val="00B155DA"/>
    <w:rsid w:val="00B1609B"/>
    <w:rsid w:val="00B17E72"/>
    <w:rsid w:val="00B17E81"/>
    <w:rsid w:val="00B207C5"/>
    <w:rsid w:val="00B228FF"/>
    <w:rsid w:val="00B24606"/>
    <w:rsid w:val="00B24FDD"/>
    <w:rsid w:val="00B267E7"/>
    <w:rsid w:val="00B325B3"/>
    <w:rsid w:val="00B3723A"/>
    <w:rsid w:val="00B37CB6"/>
    <w:rsid w:val="00B45FF9"/>
    <w:rsid w:val="00B46C9C"/>
    <w:rsid w:val="00B50354"/>
    <w:rsid w:val="00B55AB9"/>
    <w:rsid w:val="00B56D82"/>
    <w:rsid w:val="00B603F9"/>
    <w:rsid w:val="00B61D3F"/>
    <w:rsid w:val="00B62B55"/>
    <w:rsid w:val="00B636DD"/>
    <w:rsid w:val="00B66E03"/>
    <w:rsid w:val="00B67CBA"/>
    <w:rsid w:val="00B707E5"/>
    <w:rsid w:val="00B8246F"/>
    <w:rsid w:val="00B8290F"/>
    <w:rsid w:val="00B838AB"/>
    <w:rsid w:val="00B8475E"/>
    <w:rsid w:val="00B8641A"/>
    <w:rsid w:val="00B90228"/>
    <w:rsid w:val="00B93F2C"/>
    <w:rsid w:val="00B94E01"/>
    <w:rsid w:val="00B97F4B"/>
    <w:rsid w:val="00BA0F53"/>
    <w:rsid w:val="00BA208A"/>
    <w:rsid w:val="00BA2A16"/>
    <w:rsid w:val="00BA58D3"/>
    <w:rsid w:val="00BA7284"/>
    <w:rsid w:val="00BB0148"/>
    <w:rsid w:val="00BB4D93"/>
    <w:rsid w:val="00BC23C4"/>
    <w:rsid w:val="00BC2D4A"/>
    <w:rsid w:val="00BC36EA"/>
    <w:rsid w:val="00BD3082"/>
    <w:rsid w:val="00BD3660"/>
    <w:rsid w:val="00BD67C8"/>
    <w:rsid w:val="00BD7E59"/>
    <w:rsid w:val="00BE0E8A"/>
    <w:rsid w:val="00BE14AF"/>
    <w:rsid w:val="00BE1A85"/>
    <w:rsid w:val="00BE1DBF"/>
    <w:rsid w:val="00BE4B16"/>
    <w:rsid w:val="00BE6181"/>
    <w:rsid w:val="00BE6999"/>
    <w:rsid w:val="00BF6E28"/>
    <w:rsid w:val="00C00015"/>
    <w:rsid w:val="00C00853"/>
    <w:rsid w:val="00C009C0"/>
    <w:rsid w:val="00C00B4A"/>
    <w:rsid w:val="00C01336"/>
    <w:rsid w:val="00C01ECE"/>
    <w:rsid w:val="00C03600"/>
    <w:rsid w:val="00C04C55"/>
    <w:rsid w:val="00C076BF"/>
    <w:rsid w:val="00C078F1"/>
    <w:rsid w:val="00C101C9"/>
    <w:rsid w:val="00C120D0"/>
    <w:rsid w:val="00C12B34"/>
    <w:rsid w:val="00C142BF"/>
    <w:rsid w:val="00C15711"/>
    <w:rsid w:val="00C17904"/>
    <w:rsid w:val="00C17C24"/>
    <w:rsid w:val="00C2043E"/>
    <w:rsid w:val="00C20CB2"/>
    <w:rsid w:val="00C23A88"/>
    <w:rsid w:val="00C2566A"/>
    <w:rsid w:val="00C31EDD"/>
    <w:rsid w:val="00C32F16"/>
    <w:rsid w:val="00C330E1"/>
    <w:rsid w:val="00C33CEA"/>
    <w:rsid w:val="00C366EA"/>
    <w:rsid w:val="00C37CBC"/>
    <w:rsid w:val="00C40FF5"/>
    <w:rsid w:val="00C4357C"/>
    <w:rsid w:val="00C43A42"/>
    <w:rsid w:val="00C458DE"/>
    <w:rsid w:val="00C45E51"/>
    <w:rsid w:val="00C4660E"/>
    <w:rsid w:val="00C55A83"/>
    <w:rsid w:val="00C56821"/>
    <w:rsid w:val="00C572DD"/>
    <w:rsid w:val="00C575AA"/>
    <w:rsid w:val="00C60587"/>
    <w:rsid w:val="00C60959"/>
    <w:rsid w:val="00C61BE9"/>
    <w:rsid w:val="00C63F60"/>
    <w:rsid w:val="00C70E35"/>
    <w:rsid w:val="00C722E0"/>
    <w:rsid w:val="00C723FE"/>
    <w:rsid w:val="00C72F12"/>
    <w:rsid w:val="00C72F7D"/>
    <w:rsid w:val="00C7368D"/>
    <w:rsid w:val="00C7385B"/>
    <w:rsid w:val="00C73D66"/>
    <w:rsid w:val="00C7573D"/>
    <w:rsid w:val="00C769AF"/>
    <w:rsid w:val="00C77B8B"/>
    <w:rsid w:val="00C8093A"/>
    <w:rsid w:val="00C8224E"/>
    <w:rsid w:val="00C82286"/>
    <w:rsid w:val="00C82702"/>
    <w:rsid w:val="00C82B38"/>
    <w:rsid w:val="00C833DF"/>
    <w:rsid w:val="00C85CBA"/>
    <w:rsid w:val="00C86B30"/>
    <w:rsid w:val="00C93243"/>
    <w:rsid w:val="00C94DA0"/>
    <w:rsid w:val="00CA0988"/>
    <w:rsid w:val="00CA3D5B"/>
    <w:rsid w:val="00CA53FA"/>
    <w:rsid w:val="00CA7EAB"/>
    <w:rsid w:val="00CB38D0"/>
    <w:rsid w:val="00CB64F2"/>
    <w:rsid w:val="00CC03D1"/>
    <w:rsid w:val="00CC13F2"/>
    <w:rsid w:val="00CC1CB8"/>
    <w:rsid w:val="00CC2913"/>
    <w:rsid w:val="00CC4693"/>
    <w:rsid w:val="00CC4B55"/>
    <w:rsid w:val="00CC4F8B"/>
    <w:rsid w:val="00CD0913"/>
    <w:rsid w:val="00CD0B8B"/>
    <w:rsid w:val="00CD13AF"/>
    <w:rsid w:val="00CD3AF3"/>
    <w:rsid w:val="00CD3FAB"/>
    <w:rsid w:val="00CD4EE6"/>
    <w:rsid w:val="00CD52BD"/>
    <w:rsid w:val="00CE0007"/>
    <w:rsid w:val="00CE06C1"/>
    <w:rsid w:val="00CE1CF5"/>
    <w:rsid w:val="00CE2506"/>
    <w:rsid w:val="00CE2B8F"/>
    <w:rsid w:val="00CE351A"/>
    <w:rsid w:val="00CE47EB"/>
    <w:rsid w:val="00CF2E20"/>
    <w:rsid w:val="00CF3398"/>
    <w:rsid w:val="00CF5139"/>
    <w:rsid w:val="00D03E8B"/>
    <w:rsid w:val="00D049EA"/>
    <w:rsid w:val="00D118DD"/>
    <w:rsid w:val="00D1329B"/>
    <w:rsid w:val="00D16880"/>
    <w:rsid w:val="00D17BD9"/>
    <w:rsid w:val="00D201CB"/>
    <w:rsid w:val="00D21063"/>
    <w:rsid w:val="00D21F7B"/>
    <w:rsid w:val="00D2478B"/>
    <w:rsid w:val="00D24A62"/>
    <w:rsid w:val="00D2501E"/>
    <w:rsid w:val="00D2593C"/>
    <w:rsid w:val="00D26042"/>
    <w:rsid w:val="00D32CB3"/>
    <w:rsid w:val="00D3396E"/>
    <w:rsid w:val="00D33F2B"/>
    <w:rsid w:val="00D40620"/>
    <w:rsid w:val="00D40F70"/>
    <w:rsid w:val="00D41569"/>
    <w:rsid w:val="00D4286C"/>
    <w:rsid w:val="00D45AF6"/>
    <w:rsid w:val="00D515F4"/>
    <w:rsid w:val="00D53CEA"/>
    <w:rsid w:val="00D56C5B"/>
    <w:rsid w:val="00D57875"/>
    <w:rsid w:val="00D57F4A"/>
    <w:rsid w:val="00D60AB1"/>
    <w:rsid w:val="00D60AB4"/>
    <w:rsid w:val="00D61D57"/>
    <w:rsid w:val="00D64C8E"/>
    <w:rsid w:val="00D70D92"/>
    <w:rsid w:val="00D71B64"/>
    <w:rsid w:val="00D7293E"/>
    <w:rsid w:val="00D72EB9"/>
    <w:rsid w:val="00D73607"/>
    <w:rsid w:val="00D74F46"/>
    <w:rsid w:val="00D7685E"/>
    <w:rsid w:val="00D82EB9"/>
    <w:rsid w:val="00D8475B"/>
    <w:rsid w:val="00D84FB2"/>
    <w:rsid w:val="00D8603D"/>
    <w:rsid w:val="00D87EEC"/>
    <w:rsid w:val="00D90F2B"/>
    <w:rsid w:val="00D9161E"/>
    <w:rsid w:val="00D91F14"/>
    <w:rsid w:val="00D927B7"/>
    <w:rsid w:val="00D92C00"/>
    <w:rsid w:val="00D97C6E"/>
    <w:rsid w:val="00D97E8C"/>
    <w:rsid w:val="00DA0D9F"/>
    <w:rsid w:val="00DA3E4A"/>
    <w:rsid w:val="00DB0007"/>
    <w:rsid w:val="00DB1BFF"/>
    <w:rsid w:val="00DB2E07"/>
    <w:rsid w:val="00DB3299"/>
    <w:rsid w:val="00DB40F8"/>
    <w:rsid w:val="00DC3380"/>
    <w:rsid w:val="00DC7517"/>
    <w:rsid w:val="00DD266C"/>
    <w:rsid w:val="00DD2C46"/>
    <w:rsid w:val="00DD2CE7"/>
    <w:rsid w:val="00DD74AF"/>
    <w:rsid w:val="00DE0834"/>
    <w:rsid w:val="00DE2B4B"/>
    <w:rsid w:val="00DE3F3E"/>
    <w:rsid w:val="00DE631F"/>
    <w:rsid w:val="00DE640C"/>
    <w:rsid w:val="00DF03FC"/>
    <w:rsid w:val="00DF0625"/>
    <w:rsid w:val="00E02C7A"/>
    <w:rsid w:val="00E04845"/>
    <w:rsid w:val="00E0502B"/>
    <w:rsid w:val="00E05BE1"/>
    <w:rsid w:val="00E05EE2"/>
    <w:rsid w:val="00E11F3A"/>
    <w:rsid w:val="00E1454D"/>
    <w:rsid w:val="00E1626B"/>
    <w:rsid w:val="00E16BC5"/>
    <w:rsid w:val="00E235E8"/>
    <w:rsid w:val="00E255C0"/>
    <w:rsid w:val="00E27496"/>
    <w:rsid w:val="00E30BC3"/>
    <w:rsid w:val="00E313C6"/>
    <w:rsid w:val="00E335DF"/>
    <w:rsid w:val="00E364FC"/>
    <w:rsid w:val="00E368A9"/>
    <w:rsid w:val="00E437BC"/>
    <w:rsid w:val="00E438C4"/>
    <w:rsid w:val="00E43D24"/>
    <w:rsid w:val="00E44047"/>
    <w:rsid w:val="00E44201"/>
    <w:rsid w:val="00E443EA"/>
    <w:rsid w:val="00E45145"/>
    <w:rsid w:val="00E47287"/>
    <w:rsid w:val="00E479F7"/>
    <w:rsid w:val="00E47B4B"/>
    <w:rsid w:val="00E51CCE"/>
    <w:rsid w:val="00E534F7"/>
    <w:rsid w:val="00E53D3C"/>
    <w:rsid w:val="00E569AC"/>
    <w:rsid w:val="00E60566"/>
    <w:rsid w:val="00E612BD"/>
    <w:rsid w:val="00E621A8"/>
    <w:rsid w:val="00E6331D"/>
    <w:rsid w:val="00E64C31"/>
    <w:rsid w:val="00E713DF"/>
    <w:rsid w:val="00E7193F"/>
    <w:rsid w:val="00E73EE8"/>
    <w:rsid w:val="00E76D24"/>
    <w:rsid w:val="00E76F2A"/>
    <w:rsid w:val="00E80196"/>
    <w:rsid w:val="00E80320"/>
    <w:rsid w:val="00E80C33"/>
    <w:rsid w:val="00E813E9"/>
    <w:rsid w:val="00E81FF2"/>
    <w:rsid w:val="00E82FF5"/>
    <w:rsid w:val="00E845A4"/>
    <w:rsid w:val="00E84CC9"/>
    <w:rsid w:val="00E84FD5"/>
    <w:rsid w:val="00E93D1B"/>
    <w:rsid w:val="00E94BAD"/>
    <w:rsid w:val="00E96566"/>
    <w:rsid w:val="00E975DF"/>
    <w:rsid w:val="00EA06B3"/>
    <w:rsid w:val="00EA0A77"/>
    <w:rsid w:val="00EA2DD5"/>
    <w:rsid w:val="00EA2F9B"/>
    <w:rsid w:val="00EA484F"/>
    <w:rsid w:val="00EB2333"/>
    <w:rsid w:val="00EB3B4A"/>
    <w:rsid w:val="00EB7C0D"/>
    <w:rsid w:val="00EC38E8"/>
    <w:rsid w:val="00EC3CED"/>
    <w:rsid w:val="00EC606B"/>
    <w:rsid w:val="00EC73EC"/>
    <w:rsid w:val="00ED070D"/>
    <w:rsid w:val="00ED2062"/>
    <w:rsid w:val="00ED261C"/>
    <w:rsid w:val="00ED3520"/>
    <w:rsid w:val="00ED49DA"/>
    <w:rsid w:val="00ED4AFB"/>
    <w:rsid w:val="00ED5234"/>
    <w:rsid w:val="00ED5A78"/>
    <w:rsid w:val="00EE0D74"/>
    <w:rsid w:val="00EE18BF"/>
    <w:rsid w:val="00EE268B"/>
    <w:rsid w:val="00EE4A22"/>
    <w:rsid w:val="00EE4ADE"/>
    <w:rsid w:val="00EE4E8B"/>
    <w:rsid w:val="00EE57E5"/>
    <w:rsid w:val="00EE7E75"/>
    <w:rsid w:val="00EE7FE2"/>
    <w:rsid w:val="00EF631D"/>
    <w:rsid w:val="00EF7AA4"/>
    <w:rsid w:val="00F0002D"/>
    <w:rsid w:val="00F01928"/>
    <w:rsid w:val="00F02222"/>
    <w:rsid w:val="00F02DA7"/>
    <w:rsid w:val="00F047E8"/>
    <w:rsid w:val="00F05139"/>
    <w:rsid w:val="00F061EA"/>
    <w:rsid w:val="00F0707A"/>
    <w:rsid w:val="00F107EE"/>
    <w:rsid w:val="00F1197D"/>
    <w:rsid w:val="00F14C18"/>
    <w:rsid w:val="00F15EAA"/>
    <w:rsid w:val="00F21F97"/>
    <w:rsid w:val="00F24EC2"/>
    <w:rsid w:val="00F27925"/>
    <w:rsid w:val="00F32958"/>
    <w:rsid w:val="00F32B4C"/>
    <w:rsid w:val="00F335D2"/>
    <w:rsid w:val="00F340DA"/>
    <w:rsid w:val="00F35166"/>
    <w:rsid w:val="00F3722E"/>
    <w:rsid w:val="00F37B37"/>
    <w:rsid w:val="00F40058"/>
    <w:rsid w:val="00F41E82"/>
    <w:rsid w:val="00F42E76"/>
    <w:rsid w:val="00F44B9C"/>
    <w:rsid w:val="00F464CC"/>
    <w:rsid w:val="00F519A8"/>
    <w:rsid w:val="00F51A86"/>
    <w:rsid w:val="00F522F0"/>
    <w:rsid w:val="00F54520"/>
    <w:rsid w:val="00F54B53"/>
    <w:rsid w:val="00F559CE"/>
    <w:rsid w:val="00F57D34"/>
    <w:rsid w:val="00F608FD"/>
    <w:rsid w:val="00F64BCD"/>
    <w:rsid w:val="00F65EF4"/>
    <w:rsid w:val="00F7185B"/>
    <w:rsid w:val="00F72043"/>
    <w:rsid w:val="00F74193"/>
    <w:rsid w:val="00F74611"/>
    <w:rsid w:val="00F767A2"/>
    <w:rsid w:val="00F80AF1"/>
    <w:rsid w:val="00F80CDF"/>
    <w:rsid w:val="00F815E9"/>
    <w:rsid w:val="00F81A0C"/>
    <w:rsid w:val="00F828C4"/>
    <w:rsid w:val="00F83715"/>
    <w:rsid w:val="00F83AD3"/>
    <w:rsid w:val="00F84475"/>
    <w:rsid w:val="00F8539E"/>
    <w:rsid w:val="00F85652"/>
    <w:rsid w:val="00F85ADC"/>
    <w:rsid w:val="00F86412"/>
    <w:rsid w:val="00F86B45"/>
    <w:rsid w:val="00F90C37"/>
    <w:rsid w:val="00F9379E"/>
    <w:rsid w:val="00F94733"/>
    <w:rsid w:val="00F954AF"/>
    <w:rsid w:val="00FA0A7B"/>
    <w:rsid w:val="00FA1A38"/>
    <w:rsid w:val="00FA7DCE"/>
    <w:rsid w:val="00FA7E8D"/>
    <w:rsid w:val="00FB1835"/>
    <w:rsid w:val="00FB3045"/>
    <w:rsid w:val="00FB3E97"/>
    <w:rsid w:val="00FB6BE8"/>
    <w:rsid w:val="00FC38E6"/>
    <w:rsid w:val="00FC3A0D"/>
    <w:rsid w:val="00FC3A42"/>
    <w:rsid w:val="00FC3FCC"/>
    <w:rsid w:val="00FC7B1C"/>
    <w:rsid w:val="00FD1FAA"/>
    <w:rsid w:val="00FD269F"/>
    <w:rsid w:val="00FD3C1F"/>
    <w:rsid w:val="00FD4B87"/>
    <w:rsid w:val="00FE2058"/>
    <w:rsid w:val="00FE335A"/>
    <w:rsid w:val="00FE5C95"/>
    <w:rsid w:val="00FE63C8"/>
    <w:rsid w:val="00FE66D1"/>
    <w:rsid w:val="00FE6D1A"/>
    <w:rsid w:val="00FF213A"/>
    <w:rsid w:val="00FF425F"/>
    <w:rsid w:val="00FF71B9"/>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2A70"/>
  <w15:docId w15:val="{80A68B57-4B33-4712-B8E1-31E37397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B1"/>
    <w:pPr>
      <w:spacing w:after="160" w:line="259" w:lineRule="auto"/>
    </w:pPr>
    <w:rPr>
      <w:rFonts w:ascii="Arial" w:hAnsi="Arial"/>
      <w:sz w:val="24"/>
      <w:szCs w:val="22"/>
      <w:lang w:val="mn-MN"/>
    </w:rPr>
  </w:style>
  <w:style w:type="paragraph" w:styleId="Heading1">
    <w:name w:val="heading 1"/>
    <w:basedOn w:val="Normal"/>
    <w:next w:val="Normal"/>
    <w:link w:val="Heading1Char"/>
    <w:uiPriority w:val="9"/>
    <w:qFormat/>
    <w:rsid w:val="00401BD4"/>
    <w:pPr>
      <w:keepNext/>
      <w:keepLines/>
      <w:spacing w:before="240" w:after="0"/>
      <w:outlineLvl w:val="0"/>
    </w:pPr>
    <w:rPr>
      <w:rFonts w:eastAsia="Times New Roman"/>
      <w:b/>
      <w:color w:val="2F5496"/>
      <w:szCs w:val="32"/>
    </w:rPr>
  </w:style>
  <w:style w:type="paragraph" w:styleId="Heading2">
    <w:name w:val="heading 2"/>
    <w:basedOn w:val="Normal"/>
    <w:next w:val="Normal"/>
    <w:link w:val="Heading2Char"/>
    <w:uiPriority w:val="9"/>
    <w:unhideWhenUsed/>
    <w:qFormat/>
    <w:rsid w:val="008D70FF"/>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54992"/>
    <w:pPr>
      <w:keepNext/>
      <w:keepLines/>
      <w:spacing w:before="40" w:after="0"/>
      <w:outlineLvl w:val="2"/>
    </w:pPr>
    <w:rPr>
      <w:rFonts w:ascii="Calibri Light" w:eastAsia="Times New Roman" w:hAnsi="Calibri Light"/>
      <w:color w:val="1F37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6306"/>
    <w:pPr>
      <w:spacing w:before="100" w:beforeAutospacing="1" w:after="100" w:afterAutospacing="1" w:line="240" w:lineRule="auto"/>
    </w:pPr>
    <w:rPr>
      <w:rFonts w:ascii="Times New Roman" w:eastAsia="Times New Roman" w:hAnsi="Times New Roman"/>
      <w:szCs w:val="24"/>
      <w:lang w:val="en-US"/>
    </w:rPr>
  </w:style>
  <w:style w:type="paragraph" w:styleId="Title">
    <w:name w:val="Title"/>
    <w:basedOn w:val="Normal"/>
    <w:next w:val="Normal"/>
    <w:link w:val="TitleChar"/>
    <w:uiPriority w:val="10"/>
    <w:qFormat/>
    <w:rsid w:val="00486306"/>
    <w:pPr>
      <w:spacing w:after="0" w:line="240" w:lineRule="auto"/>
      <w:contextualSpacing/>
      <w:jc w:val="center"/>
    </w:pPr>
    <w:rPr>
      <w:rFonts w:eastAsia="Times New Roman"/>
      <w:caps/>
      <w:spacing w:val="-10"/>
      <w:kern w:val="28"/>
      <w:szCs w:val="56"/>
    </w:rPr>
  </w:style>
  <w:style w:type="character" w:customStyle="1" w:styleId="TitleChar">
    <w:name w:val="Title Char"/>
    <w:link w:val="Title"/>
    <w:uiPriority w:val="10"/>
    <w:rsid w:val="00486306"/>
    <w:rPr>
      <w:rFonts w:ascii="Arial" w:eastAsia="Times New Roman" w:hAnsi="Arial" w:cs="Times New Roman"/>
      <w:caps/>
      <w:spacing w:val="-10"/>
      <w:kern w:val="28"/>
      <w:sz w:val="24"/>
      <w:szCs w:val="56"/>
      <w:lang w:val="mn-MN"/>
    </w:rPr>
  </w:style>
  <w:style w:type="character" w:customStyle="1" w:styleId="Heading1Char">
    <w:name w:val="Heading 1 Char"/>
    <w:link w:val="Heading1"/>
    <w:uiPriority w:val="9"/>
    <w:rsid w:val="00401BD4"/>
    <w:rPr>
      <w:rFonts w:ascii="Arial" w:eastAsia="Times New Roman" w:hAnsi="Arial" w:cs="Times New Roman"/>
      <w:b/>
      <w:color w:val="2F5496"/>
      <w:sz w:val="24"/>
      <w:szCs w:val="32"/>
      <w:lang w:val="mn-MN"/>
    </w:rPr>
  </w:style>
  <w:style w:type="paragraph" w:styleId="ListParagraph">
    <w:name w:val="List Paragraph"/>
    <w:basedOn w:val="Normal"/>
    <w:uiPriority w:val="34"/>
    <w:qFormat/>
    <w:rsid w:val="00955B46"/>
    <w:pPr>
      <w:ind w:left="720"/>
      <w:contextualSpacing/>
    </w:pPr>
  </w:style>
  <w:style w:type="table" w:styleId="TableGrid">
    <w:name w:val="Table Grid"/>
    <w:basedOn w:val="TableNormal"/>
    <w:uiPriority w:val="39"/>
    <w:rsid w:val="00FB3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079B6"/>
    <w:rPr>
      <w:color w:val="0000FF"/>
      <w:u w:val="single"/>
    </w:rPr>
  </w:style>
  <w:style w:type="character" w:styleId="FollowedHyperlink">
    <w:name w:val="FollowedHyperlink"/>
    <w:uiPriority w:val="99"/>
    <w:semiHidden/>
    <w:unhideWhenUsed/>
    <w:rsid w:val="009079B6"/>
    <w:rPr>
      <w:color w:val="954F72"/>
      <w:u w:val="single"/>
    </w:rPr>
  </w:style>
  <w:style w:type="paragraph" w:customStyle="1" w:styleId="msonormal0">
    <w:name w:val="msonormal"/>
    <w:basedOn w:val="Normal"/>
    <w:uiPriority w:val="99"/>
    <w:semiHidden/>
    <w:rsid w:val="009079B6"/>
    <w:pPr>
      <w:spacing w:before="100" w:beforeAutospacing="1" w:after="100" w:afterAutospacing="1" w:line="240" w:lineRule="auto"/>
    </w:pPr>
    <w:rPr>
      <w:rFonts w:ascii="Times New Roman" w:eastAsia="Times New Roman" w:hAnsi="Times New Roman"/>
      <w:szCs w:val="24"/>
      <w:lang w:val="en-US"/>
    </w:rPr>
  </w:style>
  <w:style w:type="paragraph" w:styleId="NoSpacing">
    <w:name w:val="No Spacing"/>
    <w:uiPriority w:val="1"/>
    <w:qFormat/>
    <w:rsid w:val="00F32B4C"/>
    <w:rPr>
      <w:rFonts w:eastAsia="MS Mincho"/>
      <w:sz w:val="22"/>
      <w:szCs w:val="22"/>
      <w:lang w:eastAsia="ja-JP"/>
    </w:rPr>
  </w:style>
  <w:style w:type="paragraph" w:styleId="BalloonText">
    <w:name w:val="Balloon Text"/>
    <w:basedOn w:val="Normal"/>
    <w:link w:val="BalloonTextChar"/>
    <w:uiPriority w:val="99"/>
    <w:semiHidden/>
    <w:unhideWhenUsed/>
    <w:rsid w:val="00637A2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7A28"/>
    <w:rPr>
      <w:rFonts w:ascii="Segoe UI" w:hAnsi="Segoe UI" w:cs="Segoe UI"/>
      <w:sz w:val="18"/>
      <w:szCs w:val="18"/>
      <w:lang w:val="mn-MN"/>
    </w:rPr>
  </w:style>
  <w:style w:type="paragraph" w:styleId="Header">
    <w:name w:val="header"/>
    <w:basedOn w:val="Normal"/>
    <w:link w:val="HeaderChar"/>
    <w:uiPriority w:val="99"/>
    <w:unhideWhenUsed/>
    <w:rsid w:val="00637A28"/>
    <w:pPr>
      <w:tabs>
        <w:tab w:val="center" w:pos="4680"/>
        <w:tab w:val="right" w:pos="9360"/>
      </w:tabs>
      <w:spacing w:after="0" w:line="240" w:lineRule="auto"/>
    </w:pPr>
  </w:style>
  <w:style w:type="character" w:customStyle="1" w:styleId="HeaderChar">
    <w:name w:val="Header Char"/>
    <w:link w:val="Header"/>
    <w:uiPriority w:val="99"/>
    <w:rsid w:val="00637A28"/>
    <w:rPr>
      <w:rFonts w:ascii="Arial" w:hAnsi="Arial"/>
      <w:sz w:val="24"/>
      <w:lang w:val="mn-MN"/>
    </w:rPr>
  </w:style>
  <w:style w:type="paragraph" w:styleId="Footer">
    <w:name w:val="footer"/>
    <w:basedOn w:val="Normal"/>
    <w:link w:val="FooterChar"/>
    <w:uiPriority w:val="99"/>
    <w:unhideWhenUsed/>
    <w:rsid w:val="00637A28"/>
    <w:pPr>
      <w:tabs>
        <w:tab w:val="center" w:pos="4680"/>
        <w:tab w:val="right" w:pos="9360"/>
      </w:tabs>
      <w:spacing w:after="0" w:line="240" w:lineRule="auto"/>
    </w:pPr>
  </w:style>
  <w:style w:type="character" w:customStyle="1" w:styleId="FooterChar">
    <w:name w:val="Footer Char"/>
    <w:link w:val="Footer"/>
    <w:uiPriority w:val="99"/>
    <w:rsid w:val="00637A28"/>
    <w:rPr>
      <w:rFonts w:ascii="Arial" w:hAnsi="Arial"/>
      <w:sz w:val="24"/>
      <w:lang w:val="mn-MN"/>
    </w:rPr>
  </w:style>
  <w:style w:type="character" w:customStyle="1" w:styleId="Heading2Char">
    <w:name w:val="Heading 2 Char"/>
    <w:link w:val="Heading2"/>
    <w:uiPriority w:val="9"/>
    <w:rsid w:val="008D70FF"/>
    <w:rPr>
      <w:rFonts w:ascii="Calibri Light" w:eastAsia="Times New Roman" w:hAnsi="Calibri Light" w:cs="Times New Roman"/>
      <w:color w:val="2F5496"/>
      <w:sz w:val="26"/>
      <w:szCs w:val="26"/>
      <w:lang w:val="mn-MN"/>
    </w:rPr>
  </w:style>
  <w:style w:type="character" w:customStyle="1" w:styleId="Heading3Char">
    <w:name w:val="Heading 3 Char"/>
    <w:link w:val="Heading3"/>
    <w:uiPriority w:val="9"/>
    <w:rsid w:val="00354992"/>
    <w:rPr>
      <w:rFonts w:ascii="Calibri Light" w:eastAsia="Times New Roman" w:hAnsi="Calibri Light" w:cs="Times New Roman"/>
      <w:color w:val="1F3763"/>
      <w:sz w:val="24"/>
      <w:szCs w:val="24"/>
      <w:lang w:val="mn-MN"/>
    </w:rPr>
  </w:style>
  <w:style w:type="paragraph" w:styleId="FootnoteText">
    <w:name w:val="footnote text"/>
    <w:basedOn w:val="Normal"/>
    <w:link w:val="FootnoteTextChar"/>
    <w:uiPriority w:val="99"/>
    <w:semiHidden/>
    <w:unhideWhenUsed/>
    <w:rsid w:val="007A3166"/>
    <w:pPr>
      <w:spacing w:after="0" w:line="240" w:lineRule="auto"/>
    </w:pPr>
    <w:rPr>
      <w:sz w:val="20"/>
      <w:szCs w:val="20"/>
    </w:rPr>
  </w:style>
  <w:style w:type="character" w:customStyle="1" w:styleId="FootnoteTextChar">
    <w:name w:val="Footnote Text Char"/>
    <w:link w:val="FootnoteText"/>
    <w:uiPriority w:val="99"/>
    <w:semiHidden/>
    <w:rsid w:val="007A3166"/>
    <w:rPr>
      <w:rFonts w:ascii="Arial" w:hAnsi="Arial"/>
      <w:sz w:val="20"/>
      <w:szCs w:val="20"/>
      <w:lang w:val="mn-MN"/>
    </w:rPr>
  </w:style>
  <w:style w:type="character" w:styleId="FootnoteReference">
    <w:name w:val="footnote reference"/>
    <w:uiPriority w:val="99"/>
    <w:semiHidden/>
    <w:unhideWhenUsed/>
    <w:rsid w:val="007A3166"/>
    <w:rPr>
      <w:vertAlign w:val="superscript"/>
    </w:rPr>
  </w:style>
  <w:style w:type="table" w:customStyle="1" w:styleId="GridTable6Colorful-Accent11">
    <w:name w:val="Grid Table 6 Colorful - Accent 11"/>
    <w:basedOn w:val="TableNormal"/>
    <w:uiPriority w:val="51"/>
    <w:rsid w:val="004E393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aption">
    <w:name w:val="caption"/>
    <w:basedOn w:val="Normal"/>
    <w:next w:val="Normal"/>
    <w:uiPriority w:val="35"/>
    <w:unhideWhenUsed/>
    <w:qFormat/>
    <w:rsid w:val="00482EB2"/>
    <w:pPr>
      <w:spacing w:after="200" w:line="240" w:lineRule="auto"/>
    </w:pPr>
    <w:rPr>
      <w:i/>
      <w:iCs/>
      <w:color w:val="44546A"/>
      <w:sz w:val="18"/>
      <w:szCs w:val="18"/>
    </w:rPr>
  </w:style>
  <w:style w:type="paragraph" w:customStyle="1" w:styleId="small">
    <w:name w:val="small"/>
    <w:rsid w:val="004B02B9"/>
    <w:rPr>
      <w:rFonts w:ascii="Verdana" w:eastAsia="Verdana" w:hAnsi="Verdana"/>
      <w:sz w:val="2"/>
      <w:szCs w:val="2"/>
      <w:lang w:val="mn-MN" w:eastAsia="mn-MN"/>
    </w:rPr>
  </w:style>
  <w:style w:type="character" w:styleId="Strong">
    <w:name w:val="Strong"/>
    <w:uiPriority w:val="22"/>
    <w:qFormat/>
    <w:rsid w:val="002B7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4972">
      <w:bodyDiv w:val="1"/>
      <w:marLeft w:val="0"/>
      <w:marRight w:val="0"/>
      <w:marTop w:val="0"/>
      <w:marBottom w:val="0"/>
      <w:divBdr>
        <w:top w:val="none" w:sz="0" w:space="0" w:color="auto"/>
        <w:left w:val="none" w:sz="0" w:space="0" w:color="auto"/>
        <w:bottom w:val="none" w:sz="0" w:space="0" w:color="auto"/>
        <w:right w:val="none" w:sz="0" w:space="0" w:color="auto"/>
      </w:divBdr>
    </w:div>
    <w:div w:id="205797794">
      <w:bodyDiv w:val="1"/>
      <w:marLeft w:val="0"/>
      <w:marRight w:val="0"/>
      <w:marTop w:val="0"/>
      <w:marBottom w:val="0"/>
      <w:divBdr>
        <w:top w:val="none" w:sz="0" w:space="0" w:color="auto"/>
        <w:left w:val="none" w:sz="0" w:space="0" w:color="auto"/>
        <w:bottom w:val="none" w:sz="0" w:space="0" w:color="auto"/>
        <w:right w:val="none" w:sz="0" w:space="0" w:color="auto"/>
      </w:divBdr>
    </w:div>
    <w:div w:id="620692501">
      <w:bodyDiv w:val="1"/>
      <w:marLeft w:val="0"/>
      <w:marRight w:val="0"/>
      <w:marTop w:val="0"/>
      <w:marBottom w:val="0"/>
      <w:divBdr>
        <w:top w:val="none" w:sz="0" w:space="0" w:color="auto"/>
        <w:left w:val="none" w:sz="0" w:space="0" w:color="auto"/>
        <w:bottom w:val="none" w:sz="0" w:space="0" w:color="auto"/>
        <w:right w:val="none" w:sz="0" w:space="0" w:color="auto"/>
      </w:divBdr>
      <w:divsChild>
        <w:div w:id="1023895483">
          <w:marLeft w:val="360"/>
          <w:marRight w:val="0"/>
          <w:marTop w:val="200"/>
          <w:marBottom w:val="0"/>
          <w:divBdr>
            <w:top w:val="none" w:sz="0" w:space="0" w:color="auto"/>
            <w:left w:val="none" w:sz="0" w:space="0" w:color="auto"/>
            <w:bottom w:val="none" w:sz="0" w:space="0" w:color="auto"/>
            <w:right w:val="none" w:sz="0" w:space="0" w:color="auto"/>
          </w:divBdr>
        </w:div>
      </w:divsChild>
    </w:div>
    <w:div w:id="788202455">
      <w:bodyDiv w:val="1"/>
      <w:marLeft w:val="0"/>
      <w:marRight w:val="0"/>
      <w:marTop w:val="0"/>
      <w:marBottom w:val="0"/>
      <w:divBdr>
        <w:top w:val="none" w:sz="0" w:space="0" w:color="auto"/>
        <w:left w:val="none" w:sz="0" w:space="0" w:color="auto"/>
        <w:bottom w:val="none" w:sz="0" w:space="0" w:color="auto"/>
        <w:right w:val="none" w:sz="0" w:space="0" w:color="auto"/>
      </w:divBdr>
    </w:div>
    <w:div w:id="816606107">
      <w:bodyDiv w:val="1"/>
      <w:marLeft w:val="0"/>
      <w:marRight w:val="0"/>
      <w:marTop w:val="0"/>
      <w:marBottom w:val="0"/>
      <w:divBdr>
        <w:top w:val="none" w:sz="0" w:space="0" w:color="auto"/>
        <w:left w:val="none" w:sz="0" w:space="0" w:color="auto"/>
        <w:bottom w:val="none" w:sz="0" w:space="0" w:color="auto"/>
        <w:right w:val="none" w:sz="0" w:space="0" w:color="auto"/>
      </w:divBdr>
    </w:div>
    <w:div w:id="857163917">
      <w:bodyDiv w:val="1"/>
      <w:marLeft w:val="0"/>
      <w:marRight w:val="0"/>
      <w:marTop w:val="0"/>
      <w:marBottom w:val="0"/>
      <w:divBdr>
        <w:top w:val="none" w:sz="0" w:space="0" w:color="auto"/>
        <w:left w:val="none" w:sz="0" w:space="0" w:color="auto"/>
        <w:bottom w:val="none" w:sz="0" w:space="0" w:color="auto"/>
        <w:right w:val="none" w:sz="0" w:space="0" w:color="auto"/>
      </w:divBdr>
      <w:divsChild>
        <w:div w:id="1569070463">
          <w:marLeft w:val="360"/>
          <w:marRight w:val="0"/>
          <w:marTop w:val="200"/>
          <w:marBottom w:val="0"/>
          <w:divBdr>
            <w:top w:val="none" w:sz="0" w:space="0" w:color="auto"/>
            <w:left w:val="none" w:sz="0" w:space="0" w:color="auto"/>
            <w:bottom w:val="none" w:sz="0" w:space="0" w:color="auto"/>
            <w:right w:val="none" w:sz="0" w:space="0" w:color="auto"/>
          </w:divBdr>
        </w:div>
      </w:divsChild>
    </w:div>
    <w:div w:id="864171314">
      <w:bodyDiv w:val="1"/>
      <w:marLeft w:val="0"/>
      <w:marRight w:val="0"/>
      <w:marTop w:val="0"/>
      <w:marBottom w:val="0"/>
      <w:divBdr>
        <w:top w:val="none" w:sz="0" w:space="0" w:color="auto"/>
        <w:left w:val="none" w:sz="0" w:space="0" w:color="auto"/>
        <w:bottom w:val="none" w:sz="0" w:space="0" w:color="auto"/>
        <w:right w:val="none" w:sz="0" w:space="0" w:color="auto"/>
      </w:divBdr>
      <w:divsChild>
        <w:div w:id="161893987">
          <w:marLeft w:val="360"/>
          <w:marRight w:val="0"/>
          <w:marTop w:val="200"/>
          <w:marBottom w:val="0"/>
          <w:divBdr>
            <w:top w:val="none" w:sz="0" w:space="0" w:color="auto"/>
            <w:left w:val="none" w:sz="0" w:space="0" w:color="auto"/>
            <w:bottom w:val="none" w:sz="0" w:space="0" w:color="auto"/>
            <w:right w:val="none" w:sz="0" w:space="0" w:color="auto"/>
          </w:divBdr>
        </w:div>
        <w:div w:id="1626161451">
          <w:marLeft w:val="360"/>
          <w:marRight w:val="0"/>
          <w:marTop w:val="200"/>
          <w:marBottom w:val="0"/>
          <w:divBdr>
            <w:top w:val="none" w:sz="0" w:space="0" w:color="auto"/>
            <w:left w:val="none" w:sz="0" w:space="0" w:color="auto"/>
            <w:bottom w:val="none" w:sz="0" w:space="0" w:color="auto"/>
            <w:right w:val="none" w:sz="0" w:space="0" w:color="auto"/>
          </w:divBdr>
        </w:div>
      </w:divsChild>
    </w:div>
    <w:div w:id="894438177">
      <w:bodyDiv w:val="1"/>
      <w:marLeft w:val="0"/>
      <w:marRight w:val="0"/>
      <w:marTop w:val="0"/>
      <w:marBottom w:val="0"/>
      <w:divBdr>
        <w:top w:val="none" w:sz="0" w:space="0" w:color="auto"/>
        <w:left w:val="none" w:sz="0" w:space="0" w:color="auto"/>
        <w:bottom w:val="none" w:sz="0" w:space="0" w:color="auto"/>
        <w:right w:val="none" w:sz="0" w:space="0" w:color="auto"/>
      </w:divBdr>
      <w:divsChild>
        <w:div w:id="1412116878">
          <w:marLeft w:val="360"/>
          <w:marRight w:val="0"/>
          <w:marTop w:val="200"/>
          <w:marBottom w:val="0"/>
          <w:divBdr>
            <w:top w:val="none" w:sz="0" w:space="0" w:color="auto"/>
            <w:left w:val="none" w:sz="0" w:space="0" w:color="auto"/>
            <w:bottom w:val="none" w:sz="0" w:space="0" w:color="auto"/>
            <w:right w:val="none" w:sz="0" w:space="0" w:color="auto"/>
          </w:divBdr>
        </w:div>
      </w:divsChild>
    </w:div>
    <w:div w:id="1324504730">
      <w:bodyDiv w:val="1"/>
      <w:marLeft w:val="0"/>
      <w:marRight w:val="0"/>
      <w:marTop w:val="0"/>
      <w:marBottom w:val="0"/>
      <w:divBdr>
        <w:top w:val="none" w:sz="0" w:space="0" w:color="auto"/>
        <w:left w:val="none" w:sz="0" w:space="0" w:color="auto"/>
        <w:bottom w:val="none" w:sz="0" w:space="0" w:color="auto"/>
        <w:right w:val="none" w:sz="0" w:space="0" w:color="auto"/>
      </w:divBdr>
    </w:div>
    <w:div w:id="1336835205">
      <w:bodyDiv w:val="1"/>
      <w:marLeft w:val="0"/>
      <w:marRight w:val="0"/>
      <w:marTop w:val="0"/>
      <w:marBottom w:val="0"/>
      <w:divBdr>
        <w:top w:val="none" w:sz="0" w:space="0" w:color="auto"/>
        <w:left w:val="none" w:sz="0" w:space="0" w:color="auto"/>
        <w:bottom w:val="none" w:sz="0" w:space="0" w:color="auto"/>
        <w:right w:val="none" w:sz="0" w:space="0" w:color="auto"/>
      </w:divBdr>
    </w:div>
    <w:div w:id="1496992987">
      <w:bodyDiv w:val="1"/>
      <w:marLeft w:val="0"/>
      <w:marRight w:val="0"/>
      <w:marTop w:val="0"/>
      <w:marBottom w:val="0"/>
      <w:divBdr>
        <w:top w:val="none" w:sz="0" w:space="0" w:color="auto"/>
        <w:left w:val="none" w:sz="0" w:space="0" w:color="auto"/>
        <w:bottom w:val="none" w:sz="0" w:space="0" w:color="auto"/>
        <w:right w:val="none" w:sz="0" w:space="0" w:color="auto"/>
      </w:divBdr>
    </w:div>
    <w:div w:id="186135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Excel_97_-_2004_Worksheet.xls"/><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teresources.worldbank.org/EXTFINANCIALSECTOR/Resources/282884-1242281415644/Motor_3rd_party_liability_insurance.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Uyanga\&#1058;&#1072;&#1081;&#1083;&#1072;&#1085;\2020onii%20tailan\4-r%20uliral\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Sheet2!$C$2</c:f>
              <c:strCache>
                <c:ptCount val="1"/>
                <c:pt idx="0">
                  <c:v>Гэрээний тоо</c:v>
                </c:pt>
              </c:strCache>
            </c:strRef>
          </c:tx>
          <c:spPr>
            <a:solidFill>
              <a:srgbClr val="5B9BD5"/>
            </a:solidFill>
            <a:ln w="25400">
              <a:noFill/>
            </a:ln>
          </c:spPr>
          <c:invertIfNegative val="0"/>
          <c:dLbls>
            <c:spPr>
              <a:noFill/>
              <a:ln>
                <a:noFill/>
              </a:ln>
              <a:effectLst/>
            </c:spPr>
            <c:txPr>
              <a:bodyPr wrap="square" lIns="38100" tIns="19050" rIns="38100" bIns="19050" anchor="ctr">
                <a:spAutoFit/>
              </a:bodyPr>
              <a:lstStyle/>
              <a:p>
                <a:pPr>
                  <a:defRPr sz="800" b="1">
                    <a:latin typeface="Times New Roman" panose="02020603050405020304" pitchFamily="18" charset="0"/>
                    <a:cs typeface="Times New Roman" panose="02020603050405020304" pitchFamily="18"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Sheet2!$B$3:$B$11</c:f>
              <c:strCache>
                <c:ptCount val="9"/>
                <c:pt idx="0">
                  <c:v>2012 он</c:v>
                </c:pt>
                <c:pt idx="1">
                  <c:v>2013 он</c:v>
                </c:pt>
                <c:pt idx="2">
                  <c:v>2014 он </c:v>
                </c:pt>
                <c:pt idx="3">
                  <c:v>2015 он </c:v>
                </c:pt>
                <c:pt idx="4">
                  <c:v>2016 он</c:v>
                </c:pt>
                <c:pt idx="5">
                  <c:v>2017 он</c:v>
                </c:pt>
                <c:pt idx="6">
                  <c:v>2018 он</c:v>
                </c:pt>
                <c:pt idx="7">
                  <c:v>2019 он </c:v>
                </c:pt>
                <c:pt idx="8">
                  <c:v>2020 он</c:v>
                </c:pt>
              </c:strCache>
            </c:strRef>
          </c:cat>
          <c:val>
            <c:numRef>
              <c:f>Sheet2!$C$3:$C$11</c:f>
              <c:numCache>
                <c:formatCode>_(* #,##0_);_(* \(#,##0\);_(* "-"??_);_(@_)</c:formatCode>
                <c:ptCount val="9"/>
                <c:pt idx="0">
                  <c:v>373480</c:v>
                </c:pt>
                <c:pt idx="1">
                  <c:v>419357</c:v>
                </c:pt>
                <c:pt idx="2">
                  <c:v>499856</c:v>
                </c:pt>
                <c:pt idx="3">
                  <c:v>524256</c:v>
                </c:pt>
                <c:pt idx="4">
                  <c:v>552045</c:v>
                </c:pt>
                <c:pt idx="5">
                  <c:v>605679</c:v>
                </c:pt>
                <c:pt idx="6">
                  <c:v>655545</c:v>
                </c:pt>
                <c:pt idx="7">
                  <c:v>674441</c:v>
                </c:pt>
                <c:pt idx="8">
                  <c:v>643316</c:v>
                </c:pt>
              </c:numCache>
            </c:numRef>
          </c:val>
          <c:extLst>
            <c:ext xmlns:c16="http://schemas.microsoft.com/office/drawing/2014/chart" uri="{C3380CC4-5D6E-409C-BE32-E72D297353CC}">
              <c16:uniqueId val="{00000000-0151-466D-A07F-AD6A76D1E07B}"/>
            </c:ext>
          </c:extLst>
        </c:ser>
        <c:ser>
          <c:idx val="1"/>
          <c:order val="1"/>
          <c:tx>
            <c:strRef>
              <c:f>Sheet2!$D$2</c:f>
              <c:strCache>
                <c:ptCount val="1"/>
                <c:pt idx="0">
                  <c:v>Нөхөн төлбөр авсан хүний тоо</c:v>
                </c:pt>
              </c:strCache>
            </c:strRef>
          </c:tx>
          <c:spPr>
            <a:solidFill>
              <a:srgbClr val="ED7D31"/>
            </a:solidFill>
            <a:ln w="25400">
              <a:noFill/>
            </a:ln>
          </c:spPr>
          <c:invertIfNegative val="0"/>
          <c:dLbls>
            <c:spPr>
              <a:noFill/>
              <a:ln>
                <a:noFill/>
              </a:ln>
              <a:effectLst/>
            </c:spPr>
            <c:txPr>
              <a:bodyPr wrap="square" lIns="38100" tIns="19050" rIns="38100" bIns="19050" anchor="ctr">
                <a:spAutoFit/>
              </a:bodyPr>
              <a:lstStyle/>
              <a:p>
                <a:pPr>
                  <a:defRPr sz="800" b="1">
                    <a:latin typeface="Times New Roman" panose="02020603050405020304" pitchFamily="18" charset="0"/>
                    <a:cs typeface="Times New Roman" panose="02020603050405020304" pitchFamily="18"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Sheet2!$B$3:$B$11</c:f>
              <c:strCache>
                <c:ptCount val="9"/>
                <c:pt idx="0">
                  <c:v>2012 он</c:v>
                </c:pt>
                <c:pt idx="1">
                  <c:v>2013 он</c:v>
                </c:pt>
                <c:pt idx="2">
                  <c:v>2014 он </c:v>
                </c:pt>
                <c:pt idx="3">
                  <c:v>2015 он </c:v>
                </c:pt>
                <c:pt idx="4">
                  <c:v>2016 он</c:v>
                </c:pt>
                <c:pt idx="5">
                  <c:v>2017 он</c:v>
                </c:pt>
                <c:pt idx="6">
                  <c:v>2018 он</c:v>
                </c:pt>
                <c:pt idx="7">
                  <c:v>2019 он </c:v>
                </c:pt>
                <c:pt idx="8">
                  <c:v>2020 он</c:v>
                </c:pt>
              </c:strCache>
            </c:strRef>
          </c:cat>
          <c:val>
            <c:numRef>
              <c:f>Sheet2!$D$3:$D$11</c:f>
              <c:numCache>
                <c:formatCode>_(* #,##0_);_(* \(#,##0\);_(* "-"??_);_(@_)</c:formatCode>
                <c:ptCount val="9"/>
                <c:pt idx="0">
                  <c:v>9521</c:v>
                </c:pt>
                <c:pt idx="1">
                  <c:v>19216</c:v>
                </c:pt>
                <c:pt idx="2">
                  <c:v>23089</c:v>
                </c:pt>
                <c:pt idx="3">
                  <c:v>30909</c:v>
                </c:pt>
                <c:pt idx="4">
                  <c:v>30483</c:v>
                </c:pt>
                <c:pt idx="5">
                  <c:v>28782</c:v>
                </c:pt>
                <c:pt idx="6">
                  <c:v>27932</c:v>
                </c:pt>
                <c:pt idx="7">
                  <c:v>33286</c:v>
                </c:pt>
                <c:pt idx="8">
                  <c:v>27983</c:v>
                </c:pt>
              </c:numCache>
            </c:numRef>
          </c:val>
          <c:extLst>
            <c:ext xmlns:c16="http://schemas.microsoft.com/office/drawing/2014/chart" uri="{C3380CC4-5D6E-409C-BE32-E72D297353CC}">
              <c16:uniqueId val="{00000001-0151-466D-A07F-AD6A76D1E07B}"/>
            </c:ext>
          </c:extLst>
        </c:ser>
        <c:dLbls>
          <c:showLegendKey val="0"/>
          <c:showVal val="1"/>
          <c:showCatName val="0"/>
          <c:showSerName val="0"/>
          <c:showPercent val="0"/>
          <c:showBubbleSize val="0"/>
        </c:dLbls>
        <c:gapWidth val="75"/>
        <c:axId val="262565272"/>
        <c:axId val="262559000"/>
      </c:barChart>
      <c:catAx>
        <c:axId val="262565272"/>
        <c:scaling>
          <c:orientation val="minMax"/>
        </c:scaling>
        <c:delete val="0"/>
        <c:axPos val="b"/>
        <c:numFmt formatCode="General" sourceLinked="1"/>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en-MN"/>
          </a:p>
        </c:txPr>
        <c:crossAx val="262559000"/>
        <c:crosses val="autoZero"/>
        <c:auto val="1"/>
        <c:lblAlgn val="ctr"/>
        <c:lblOffset val="100"/>
        <c:noMultiLvlLbl val="0"/>
      </c:catAx>
      <c:valAx>
        <c:axId val="262559000"/>
        <c:scaling>
          <c:orientation val="minMax"/>
        </c:scaling>
        <c:delete val="0"/>
        <c:axPos val="l"/>
        <c:numFmt formatCode="_(* #,##0_);_(* \(#,##0\);_(* &quot;-&quot;??_);_(@_)" sourceLinked="1"/>
        <c:majorTickMark val="none"/>
        <c:minorTickMark val="none"/>
        <c:tickLblPos val="nextTo"/>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MN"/>
          </a:p>
        </c:txPr>
        <c:crossAx val="262565272"/>
        <c:crosses val="autoZero"/>
        <c:crossBetween val="between"/>
      </c:valAx>
      <c:spPr>
        <a:noFill/>
        <a:ln w="25400">
          <a:noFill/>
        </a:ln>
      </c:spPr>
    </c:plotArea>
    <c:legend>
      <c:legendPos val="b"/>
      <c:overlay val="0"/>
      <c:txPr>
        <a:bodyPr/>
        <a:lstStyle/>
        <a:p>
          <a:pPr>
            <a:defRPr b="1">
              <a:latin typeface="Times New Roman" panose="02020603050405020304" pitchFamily="18" charset="0"/>
              <a:cs typeface="Times New Roman" panose="02020603050405020304" pitchFamily="18" charset="0"/>
            </a:defRPr>
          </a:pPr>
          <a:endParaRPr lang="en-MN"/>
        </a:p>
      </c:txPr>
    </c:legend>
    <c:plotVisOnly val="1"/>
    <c:dispBlanksAs val="gap"/>
    <c:showDLblsOverMax val="0"/>
  </c:chart>
  <c:spPr>
    <a:no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M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ЗАМ ТЭЭВРИЙН ОСОЛД ӨРТСӨН ХҮН /Бодит нас баралтын тоо/</a:t>
            </a:r>
            <a:endParaRPr lang="en-US"/>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'[ЗТО амь нас, эрүүл мэнд - Copy.xlsx]График'!$C$5:$C$6</c:f>
              <c:strCache>
                <c:ptCount val="2"/>
                <c:pt idx="0">
                  <c:v>Нас барсан хүн</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'[ЗТО амь нас, эрүүл мэнд - Copy.xlsx]График'!$B$7:$B$17</c:f>
              <c:strCache>
                <c:ptCount val="11"/>
                <c:pt idx="0">
                  <c:v>2010 он </c:v>
                </c:pt>
                <c:pt idx="1">
                  <c:v>2011 он </c:v>
                </c:pt>
                <c:pt idx="2">
                  <c:v>2012 он </c:v>
                </c:pt>
                <c:pt idx="3">
                  <c:v>2013 он </c:v>
                </c:pt>
                <c:pt idx="4">
                  <c:v>2014 он </c:v>
                </c:pt>
                <c:pt idx="5">
                  <c:v>2015 он </c:v>
                </c:pt>
                <c:pt idx="6">
                  <c:v>2016 он </c:v>
                </c:pt>
                <c:pt idx="7">
                  <c:v>2017 он </c:v>
                </c:pt>
                <c:pt idx="8">
                  <c:v>2018 он </c:v>
                </c:pt>
                <c:pt idx="9">
                  <c:v>2019 он </c:v>
                </c:pt>
                <c:pt idx="10">
                  <c:v>2020 он </c:v>
                </c:pt>
              </c:strCache>
            </c:strRef>
          </c:cat>
          <c:val>
            <c:numRef>
              <c:f>'[ЗТО амь нас, эрүүл мэнд - Copy.xlsx]График'!$C$7:$C$17</c:f>
              <c:numCache>
                <c:formatCode>_(* #,##0_);_(* \(#,##0\);_(* "-"??_);_(@_)</c:formatCode>
                <c:ptCount val="11"/>
                <c:pt idx="0">
                  <c:v>320</c:v>
                </c:pt>
                <c:pt idx="1">
                  <c:v>362</c:v>
                </c:pt>
                <c:pt idx="2">
                  <c:v>369</c:v>
                </c:pt>
                <c:pt idx="3">
                  <c:v>560</c:v>
                </c:pt>
                <c:pt idx="4">
                  <c:v>654</c:v>
                </c:pt>
                <c:pt idx="5">
                  <c:v>503</c:v>
                </c:pt>
                <c:pt idx="6">
                  <c:v>477</c:v>
                </c:pt>
                <c:pt idx="7">
                  <c:v>507</c:v>
                </c:pt>
                <c:pt idx="8">
                  <c:v>562</c:v>
                </c:pt>
                <c:pt idx="9">
                  <c:v>561</c:v>
                </c:pt>
                <c:pt idx="10">
                  <c:v>430</c:v>
                </c:pt>
              </c:numCache>
            </c:numRef>
          </c:val>
          <c:extLst>
            <c:ext xmlns:c16="http://schemas.microsoft.com/office/drawing/2014/chart" uri="{C3380CC4-5D6E-409C-BE32-E72D297353CC}">
              <c16:uniqueId val="{00000000-5956-43DD-9B24-DD65D0B69C1E}"/>
            </c:ext>
          </c:extLst>
        </c:ser>
        <c:ser>
          <c:idx val="1"/>
          <c:order val="1"/>
          <c:tx>
            <c:strRef>
              <c:f>'[ЗТО амь нас, эрүүл мэнд - Copy.xlsx]График'!$D$5:$D$6</c:f>
              <c:strCache>
                <c:ptCount val="2"/>
                <c:pt idx="0">
                  <c:v>Гэмтэл, бэртэл авсан хүн </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'[ЗТО амь нас, эрүүл мэнд - Copy.xlsx]График'!$B$7:$B$17</c:f>
              <c:strCache>
                <c:ptCount val="11"/>
                <c:pt idx="0">
                  <c:v>2010 он </c:v>
                </c:pt>
                <c:pt idx="1">
                  <c:v>2011 он </c:v>
                </c:pt>
                <c:pt idx="2">
                  <c:v>2012 он </c:v>
                </c:pt>
                <c:pt idx="3">
                  <c:v>2013 он </c:v>
                </c:pt>
                <c:pt idx="4">
                  <c:v>2014 он </c:v>
                </c:pt>
                <c:pt idx="5">
                  <c:v>2015 он </c:v>
                </c:pt>
                <c:pt idx="6">
                  <c:v>2016 он </c:v>
                </c:pt>
                <c:pt idx="7">
                  <c:v>2017 он </c:v>
                </c:pt>
                <c:pt idx="8">
                  <c:v>2018 он </c:v>
                </c:pt>
                <c:pt idx="9">
                  <c:v>2019 он </c:v>
                </c:pt>
                <c:pt idx="10">
                  <c:v>2020 он </c:v>
                </c:pt>
              </c:strCache>
            </c:strRef>
          </c:cat>
          <c:val>
            <c:numRef>
              <c:f>'[ЗТО амь нас, эрүүл мэнд - Copy.xlsx]График'!$D$7:$D$17</c:f>
              <c:numCache>
                <c:formatCode>_(* #,##0_);_(* \(#,##0\);_(* "-"??_);_(@_)</c:formatCode>
                <c:ptCount val="11"/>
                <c:pt idx="0">
                  <c:v>933</c:v>
                </c:pt>
                <c:pt idx="1">
                  <c:v>1093</c:v>
                </c:pt>
                <c:pt idx="2">
                  <c:v>1388</c:v>
                </c:pt>
                <c:pt idx="3">
                  <c:v>7383</c:v>
                </c:pt>
                <c:pt idx="4">
                  <c:v>2544</c:v>
                </c:pt>
                <c:pt idx="5">
                  <c:v>5835</c:v>
                </c:pt>
                <c:pt idx="6">
                  <c:v>3031</c:v>
                </c:pt>
                <c:pt idx="7">
                  <c:v>4712</c:v>
                </c:pt>
                <c:pt idx="8">
                  <c:v>4761</c:v>
                </c:pt>
                <c:pt idx="9">
                  <c:v>3790</c:v>
                </c:pt>
                <c:pt idx="10">
                  <c:v>2718</c:v>
                </c:pt>
              </c:numCache>
            </c:numRef>
          </c:val>
          <c:extLst>
            <c:ext xmlns:c16="http://schemas.microsoft.com/office/drawing/2014/chart" uri="{C3380CC4-5D6E-409C-BE32-E72D297353CC}">
              <c16:uniqueId val="{00000001-5956-43DD-9B24-DD65D0B69C1E}"/>
            </c:ext>
          </c:extLst>
        </c:ser>
        <c:dLbls>
          <c:showLegendKey val="0"/>
          <c:showVal val="1"/>
          <c:showCatName val="0"/>
          <c:showSerName val="0"/>
          <c:showPercent val="0"/>
          <c:showBubbleSize val="0"/>
        </c:dLbls>
        <c:gapWidth val="75"/>
        <c:shape val="box"/>
        <c:axId val="455086208"/>
        <c:axId val="455057592"/>
        <c:axId val="0"/>
      </c:bar3DChart>
      <c:catAx>
        <c:axId val="455086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455057592"/>
        <c:crosses val="autoZero"/>
        <c:auto val="1"/>
        <c:lblAlgn val="ctr"/>
        <c:lblOffset val="100"/>
        <c:noMultiLvlLbl val="0"/>
      </c:catAx>
      <c:valAx>
        <c:axId val="455057592"/>
        <c:scaling>
          <c:orientation val="minMax"/>
        </c:scaling>
        <c:delete val="0"/>
        <c:axPos val="l"/>
        <c:minorGridlines>
          <c:spPr>
            <a:ln w="9525" cap="flat" cmpd="sng" algn="ctr">
              <a:solidFill>
                <a:schemeClr val="tx1">
                  <a:lumMod val="5000"/>
                  <a:lumOff val="95000"/>
                </a:schemeClr>
              </a:solidFill>
              <a:round/>
            </a:ln>
            <a:effectLst/>
          </c:spPr>
        </c:min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455086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M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ЗАМ ТЭЭВРИЙН ОСОЛД ӨРТСӨН ХҮН /Бодит нас баралтын тоо/</a:t>
            </a:r>
            <a:endParaRPr lang="en-US"/>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title>
    <c:autoTitleDeleted val="0"/>
    <c:plotArea>
      <c:layout/>
      <c:lineChart>
        <c:grouping val="standard"/>
        <c:varyColors val="0"/>
        <c:ser>
          <c:idx val="0"/>
          <c:order val="0"/>
          <c:tx>
            <c:strRef>
              <c:f>'[ЗТО амь нас, эрүүл мэнд - Copy.xlsx]График'!$C$5:$C$6</c:f>
              <c:strCache>
                <c:ptCount val="2"/>
                <c:pt idx="0">
                  <c:v>Нас барсан хүн</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'[ЗТО амь нас, эрүүл мэнд - Copy.xlsx]График'!$B$7:$B$17</c:f>
              <c:strCache>
                <c:ptCount val="11"/>
                <c:pt idx="0">
                  <c:v>2010 он </c:v>
                </c:pt>
                <c:pt idx="1">
                  <c:v>2011 он </c:v>
                </c:pt>
                <c:pt idx="2">
                  <c:v>2012 он </c:v>
                </c:pt>
                <c:pt idx="3">
                  <c:v>2013 он </c:v>
                </c:pt>
                <c:pt idx="4">
                  <c:v>2014 он </c:v>
                </c:pt>
                <c:pt idx="5">
                  <c:v>2015 он </c:v>
                </c:pt>
                <c:pt idx="6">
                  <c:v>2016 он </c:v>
                </c:pt>
                <c:pt idx="7">
                  <c:v>2017 он </c:v>
                </c:pt>
                <c:pt idx="8">
                  <c:v>2018 он </c:v>
                </c:pt>
                <c:pt idx="9">
                  <c:v>2019 он </c:v>
                </c:pt>
                <c:pt idx="10">
                  <c:v>2020 он </c:v>
                </c:pt>
              </c:strCache>
            </c:strRef>
          </c:cat>
          <c:val>
            <c:numRef>
              <c:f>'[ЗТО амь нас, эрүүл мэнд - Copy.xlsx]График'!$C$7:$C$17</c:f>
              <c:numCache>
                <c:formatCode>_(* #,##0_);_(* \(#,##0\);_(* "-"??_);_(@_)</c:formatCode>
                <c:ptCount val="11"/>
                <c:pt idx="0">
                  <c:v>320</c:v>
                </c:pt>
                <c:pt idx="1">
                  <c:v>362</c:v>
                </c:pt>
                <c:pt idx="2">
                  <c:v>369</c:v>
                </c:pt>
                <c:pt idx="3">
                  <c:v>560</c:v>
                </c:pt>
                <c:pt idx="4">
                  <c:v>654</c:v>
                </c:pt>
                <c:pt idx="5">
                  <c:v>503</c:v>
                </c:pt>
                <c:pt idx="6">
                  <c:v>477</c:v>
                </c:pt>
                <c:pt idx="7">
                  <c:v>507</c:v>
                </c:pt>
                <c:pt idx="8">
                  <c:v>562</c:v>
                </c:pt>
                <c:pt idx="9">
                  <c:v>561</c:v>
                </c:pt>
                <c:pt idx="10">
                  <c:v>430</c:v>
                </c:pt>
              </c:numCache>
            </c:numRef>
          </c:val>
          <c:smooth val="0"/>
          <c:extLst>
            <c:ext xmlns:c16="http://schemas.microsoft.com/office/drawing/2014/chart" uri="{C3380CC4-5D6E-409C-BE32-E72D297353CC}">
              <c16:uniqueId val="{00000000-8C28-4793-9BFD-C8437077BF3C}"/>
            </c:ext>
          </c:extLst>
        </c:ser>
        <c:ser>
          <c:idx val="1"/>
          <c:order val="1"/>
          <c:tx>
            <c:strRef>
              <c:f>'[ЗТО амь нас, эрүүл мэнд - Copy.xlsx]График'!$D$5:$D$6</c:f>
              <c:strCache>
                <c:ptCount val="2"/>
                <c:pt idx="0">
                  <c:v>Гэмтэл, бэртэл авсан хүн </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'[ЗТО амь нас, эрүүл мэнд - Copy.xlsx]График'!$B$7:$B$17</c:f>
              <c:strCache>
                <c:ptCount val="11"/>
                <c:pt idx="0">
                  <c:v>2010 он </c:v>
                </c:pt>
                <c:pt idx="1">
                  <c:v>2011 он </c:v>
                </c:pt>
                <c:pt idx="2">
                  <c:v>2012 он </c:v>
                </c:pt>
                <c:pt idx="3">
                  <c:v>2013 он </c:v>
                </c:pt>
                <c:pt idx="4">
                  <c:v>2014 он </c:v>
                </c:pt>
                <c:pt idx="5">
                  <c:v>2015 он </c:v>
                </c:pt>
                <c:pt idx="6">
                  <c:v>2016 он </c:v>
                </c:pt>
                <c:pt idx="7">
                  <c:v>2017 он </c:v>
                </c:pt>
                <c:pt idx="8">
                  <c:v>2018 он </c:v>
                </c:pt>
                <c:pt idx="9">
                  <c:v>2019 он </c:v>
                </c:pt>
                <c:pt idx="10">
                  <c:v>2020 он </c:v>
                </c:pt>
              </c:strCache>
            </c:strRef>
          </c:cat>
          <c:val>
            <c:numRef>
              <c:f>'[ЗТО амь нас, эрүүл мэнд - Copy.xlsx]График'!$D$7:$D$17</c:f>
              <c:numCache>
                <c:formatCode>_(* #,##0_);_(* \(#,##0\);_(* "-"??_);_(@_)</c:formatCode>
                <c:ptCount val="11"/>
                <c:pt idx="0">
                  <c:v>933</c:v>
                </c:pt>
                <c:pt idx="1">
                  <c:v>1093</c:v>
                </c:pt>
                <c:pt idx="2">
                  <c:v>1388</c:v>
                </c:pt>
                <c:pt idx="3">
                  <c:v>7383</c:v>
                </c:pt>
                <c:pt idx="4">
                  <c:v>2544</c:v>
                </c:pt>
                <c:pt idx="5">
                  <c:v>5835</c:v>
                </c:pt>
                <c:pt idx="6">
                  <c:v>3031</c:v>
                </c:pt>
                <c:pt idx="7">
                  <c:v>4712</c:v>
                </c:pt>
                <c:pt idx="8">
                  <c:v>4761</c:v>
                </c:pt>
                <c:pt idx="9">
                  <c:v>3790</c:v>
                </c:pt>
                <c:pt idx="10">
                  <c:v>2718</c:v>
                </c:pt>
              </c:numCache>
            </c:numRef>
          </c:val>
          <c:smooth val="0"/>
          <c:extLst>
            <c:ext xmlns:c16="http://schemas.microsoft.com/office/drawing/2014/chart" uri="{C3380CC4-5D6E-409C-BE32-E72D297353CC}">
              <c16:uniqueId val="{00000001-8C28-4793-9BFD-C8437077BF3C}"/>
            </c:ext>
          </c:extLst>
        </c:ser>
        <c:dLbls>
          <c:dLblPos val="t"/>
          <c:showLegendKey val="0"/>
          <c:showVal val="1"/>
          <c:showCatName val="0"/>
          <c:showSerName val="0"/>
          <c:showPercent val="0"/>
          <c:showBubbleSize val="0"/>
        </c:dLbls>
        <c:smooth val="0"/>
        <c:axId val="455496840"/>
        <c:axId val="257902488"/>
      </c:lineChart>
      <c:catAx>
        <c:axId val="455496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257902488"/>
        <c:crosses val="autoZero"/>
        <c:auto val="1"/>
        <c:lblAlgn val="ctr"/>
        <c:lblOffset val="100"/>
        <c:noMultiLvlLbl val="0"/>
      </c:catAx>
      <c:valAx>
        <c:axId val="25790248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455496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M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A0646-02BA-4544-8471-F7A8AA3E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Онолт Даваадорж</dc:creator>
  <cp:keywords/>
  <dc:description/>
  <cp:lastModifiedBy>Microsoft Office User</cp:lastModifiedBy>
  <cp:revision>2</cp:revision>
  <cp:lastPrinted>2021-05-14T03:54:00Z</cp:lastPrinted>
  <dcterms:created xsi:type="dcterms:W3CDTF">2021-06-04T08:11:00Z</dcterms:created>
  <dcterms:modified xsi:type="dcterms:W3CDTF">2021-06-04T08:11:00Z</dcterms:modified>
</cp:coreProperties>
</file>