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E1D27" w14:textId="77777777" w:rsidR="00702918" w:rsidRPr="00FB53CE" w:rsidRDefault="00702918" w:rsidP="00702918">
      <w:pPr>
        <w:spacing w:line="276" w:lineRule="auto"/>
        <w:jc w:val="both"/>
        <w:rPr>
          <w:rFonts w:ascii="Arial" w:hAnsi="Arial" w:cs="Arial"/>
          <w:b/>
          <w:bCs/>
          <w:caps/>
          <w:sz w:val="24"/>
          <w:szCs w:val="24"/>
          <w:lang w:val="mn-MN"/>
        </w:rPr>
      </w:pPr>
      <w:r w:rsidRPr="00FB53CE">
        <w:rPr>
          <w:rFonts w:ascii="Arial" w:hAnsi="Arial" w:cs="Arial"/>
          <w:b/>
          <w:bCs/>
          <w:caps/>
          <w:sz w:val="24"/>
          <w:szCs w:val="24"/>
          <w:lang w:val="mn-MN"/>
        </w:rPr>
        <w:t>Батлав.</w:t>
      </w:r>
    </w:p>
    <w:p w14:paraId="0E9137CA" w14:textId="77777777" w:rsidR="00702918" w:rsidRPr="00FB53CE" w:rsidRDefault="00702918" w:rsidP="00702918">
      <w:pPr>
        <w:spacing w:line="276" w:lineRule="auto"/>
        <w:jc w:val="both"/>
        <w:rPr>
          <w:rFonts w:ascii="Arial" w:hAnsi="Arial" w:cs="Arial"/>
          <w:caps/>
          <w:sz w:val="24"/>
          <w:szCs w:val="24"/>
          <w:lang w:val="mn-MN"/>
        </w:rPr>
      </w:pPr>
      <w:r w:rsidRPr="00FB53CE">
        <w:rPr>
          <w:rFonts w:ascii="Arial" w:hAnsi="Arial" w:cs="Arial"/>
          <w:caps/>
          <w:sz w:val="24"/>
          <w:szCs w:val="24"/>
          <w:lang w:val="mn-MN"/>
        </w:rPr>
        <w:t>УЛСЫН ИХ ХУРЛЫН ГИШҮҮН</w:t>
      </w:r>
    </w:p>
    <w:p w14:paraId="7415F2F5" w14:textId="77777777" w:rsidR="00702918" w:rsidRPr="00FB53CE" w:rsidRDefault="00702918" w:rsidP="00702918">
      <w:pPr>
        <w:spacing w:line="360" w:lineRule="auto"/>
        <w:jc w:val="both"/>
        <w:rPr>
          <w:rFonts w:ascii="Arial" w:hAnsi="Arial" w:cs="Arial"/>
          <w:caps/>
          <w:sz w:val="24"/>
          <w:szCs w:val="24"/>
          <w:lang w:val="mn-MN"/>
        </w:rPr>
      </w:pPr>
      <w:r w:rsidRPr="00FB53CE">
        <w:rPr>
          <w:rFonts w:ascii="Arial" w:hAnsi="Arial" w:cs="Arial"/>
          <w:caps/>
          <w:sz w:val="24"/>
          <w:szCs w:val="24"/>
          <w:lang w:val="mn-MN"/>
        </w:rPr>
        <w:t>Х.ТЭМҮҮЖИН</w:t>
      </w:r>
    </w:p>
    <w:p w14:paraId="09169226" w14:textId="77777777" w:rsidR="00702918" w:rsidRPr="00FB53CE" w:rsidRDefault="00702918" w:rsidP="00702918">
      <w:pPr>
        <w:spacing w:line="360" w:lineRule="auto"/>
        <w:jc w:val="both"/>
        <w:rPr>
          <w:rFonts w:ascii="Arial" w:hAnsi="Arial" w:cs="Arial"/>
          <w:b/>
          <w:bCs/>
          <w:caps/>
          <w:sz w:val="24"/>
          <w:szCs w:val="24"/>
          <w:lang w:val="mn-MN"/>
        </w:rPr>
      </w:pPr>
      <w:r w:rsidRPr="00FB53CE">
        <w:rPr>
          <w:rFonts w:ascii="Arial" w:hAnsi="Arial" w:cs="Arial"/>
          <w:caps/>
          <w:sz w:val="24"/>
          <w:szCs w:val="24"/>
          <w:lang w:val="mn-MN"/>
        </w:rPr>
        <w:t>..................................................</w:t>
      </w:r>
      <w:r>
        <w:rPr>
          <w:rFonts w:ascii="Arial" w:hAnsi="Arial" w:cs="Arial"/>
          <w:caps/>
          <w:sz w:val="24"/>
          <w:szCs w:val="24"/>
          <w:lang w:val="mn-MN"/>
        </w:rPr>
        <w:t>.</w:t>
      </w:r>
    </w:p>
    <w:p w14:paraId="41F17A12" w14:textId="77777777" w:rsidR="00702918" w:rsidRPr="00FB53CE" w:rsidRDefault="00702918" w:rsidP="00702918">
      <w:pPr>
        <w:jc w:val="center"/>
        <w:rPr>
          <w:rFonts w:ascii="Arial" w:hAnsi="Arial" w:cs="Arial"/>
          <w:b/>
          <w:bCs/>
          <w:caps/>
          <w:sz w:val="24"/>
          <w:szCs w:val="24"/>
          <w:lang w:val="mn-MN"/>
        </w:rPr>
      </w:pPr>
    </w:p>
    <w:p w14:paraId="67E4DC34" w14:textId="77777777" w:rsidR="00702918" w:rsidRPr="00FB53CE" w:rsidRDefault="00702918" w:rsidP="00702918">
      <w:pPr>
        <w:jc w:val="center"/>
        <w:rPr>
          <w:rFonts w:ascii="Arial" w:hAnsi="Arial" w:cs="Arial"/>
          <w:b/>
          <w:bCs/>
          <w:caps/>
          <w:sz w:val="24"/>
          <w:szCs w:val="24"/>
          <w:lang w:val="mn-MN"/>
        </w:rPr>
      </w:pPr>
      <w:r w:rsidRPr="00FB53CE">
        <w:rPr>
          <w:rFonts w:ascii="Arial" w:hAnsi="Arial" w:cs="Arial"/>
          <w:b/>
          <w:bCs/>
          <w:caps/>
          <w:sz w:val="24"/>
          <w:szCs w:val="24"/>
          <w:lang w:val="mn-MN"/>
        </w:rPr>
        <w:t>эрүүгийн хуульд нэмэлт, өөрчлөлт оруулах тухай ХУУЛИЙН</w:t>
      </w:r>
      <w:r>
        <w:rPr>
          <w:rFonts w:ascii="Arial" w:hAnsi="Arial" w:cs="Arial"/>
          <w:b/>
          <w:bCs/>
          <w:caps/>
          <w:sz w:val="24"/>
          <w:szCs w:val="24"/>
          <w:lang w:val="mn-MN"/>
        </w:rPr>
        <w:t xml:space="preserve"> </w:t>
      </w:r>
      <w:r w:rsidRPr="00FB53CE">
        <w:rPr>
          <w:rFonts w:ascii="Arial" w:hAnsi="Arial" w:cs="Arial"/>
          <w:b/>
          <w:bCs/>
          <w:caps/>
          <w:sz w:val="24"/>
          <w:szCs w:val="24"/>
          <w:lang w:val="mn-MN"/>
        </w:rPr>
        <w:t>ТӨСЛИЙН ҮЗЭЛ БАРИМТЛАЛ</w:t>
      </w:r>
    </w:p>
    <w:p w14:paraId="51E0A4A9" w14:textId="77777777" w:rsidR="00702918" w:rsidRPr="00FB53CE" w:rsidRDefault="00702918" w:rsidP="00702918">
      <w:pPr>
        <w:ind w:firstLine="720"/>
        <w:rPr>
          <w:rFonts w:ascii="Arial" w:hAnsi="Arial" w:cs="Arial"/>
          <w:b/>
          <w:bCs/>
          <w:sz w:val="24"/>
          <w:szCs w:val="24"/>
          <w:lang w:val="mn-MN"/>
        </w:rPr>
      </w:pPr>
    </w:p>
    <w:p w14:paraId="3219C535" w14:textId="77777777" w:rsidR="00702918" w:rsidRPr="00FB53CE" w:rsidRDefault="00702918" w:rsidP="00702918">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Нэг.Хуулийн төсөл боловсруулах болсон үндэслэл, шаардлага</w:t>
      </w:r>
    </w:p>
    <w:p w14:paraId="21AF459E"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Шинэчлэн найруулсан Монгол Улсын Эрүүгийн хууль 2015 онд батлагдсан боловч 2016 оны Улсын Их Хурлын сонгуулийн үр дүнгээр байгуулагдсан Улсын Их Хурал уг хуулийн хэрэгжих хугацааг 2017 оны 7 сарын 1 хүртэл хойшлуулж энэ хугацаанд Эрүүгийн хуульд зарим нэг нэмэлт өөрчлөлт оруулжээ.</w:t>
      </w:r>
    </w:p>
    <w:p w14:paraId="5C0E7D30"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Энэхүү нэмэлт өөрчлөлтөөр шинэчлэн найруулсан Эрүүгийн хуулийн үзэл баримтлалаас ухарч, Монгол Улсын Үндсэн хуулийн үзэл санаанаас гажуудсан социалист эрүүгийн эрх зүйн онол, номлолын зарим ухагдахуун, нэр томъёо, зохицуулалтыг буцаан эрүүгийн хуулийн хэрэглээнд оруулсан байна.</w:t>
      </w:r>
    </w:p>
    <w:p w14:paraId="32E57C85"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Тухайлбал, гэмт хэргийн тодорхойлолтод “нийгэмд аюултай байдал” гэх ухагдахууныг дахин сэргээж сонгодог эрүүгийн эрх зүйн 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хэмжүүрийг эрүүгийн хуульд буцаан оруулж иржээ.</w:t>
      </w:r>
    </w:p>
    <w:p w14:paraId="28E6CB3E"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Эрүүгийн хуулийн хууль ёсны зарчим нь гэмт хэрэг, түүнд хүлээлгэх ял, албадлагыг зөвхөн хуулиар тодорхойлох 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шүүх үйлдэл, эс үйлдэхүйг гэмт хэрэгт тооцох, ял, албадлагын арга хэмжээ оногдуулж хүлээлгэхдээ “нийгмийн аюул” гэх хийсвэр ойлголт хэрэглэж “гэмт хэрэгт тооцох, ял оногдуулах эсэхийг зөвхөн хуулиар тодорхойлно” гэсэн эрүүгийн эрх зүйн хууль ёсны зарчмыг гажуудуулж шүүгч, прокурор, өмгөөлөгч өөрийн санаагаар томъёолох “нийгэмд </w:t>
      </w:r>
      <w:r w:rsidRPr="00FB53CE">
        <w:rPr>
          <w:rFonts w:ascii="Arial" w:hAnsi="Arial" w:cs="Arial"/>
          <w:sz w:val="24"/>
          <w:szCs w:val="24"/>
          <w:lang w:val="mn-MN"/>
        </w:rPr>
        <w:lastRenderedPageBreak/>
        <w:t>аюултай, нийгэмд аюулгүй” гэсэн субъектив шалгуураар гэмт хэрэг, түүнд хүлээлгэх ял албадлагын арга хэмжээг тодорхойлж үнэлэх боломжтой болжээ.</w:t>
      </w:r>
    </w:p>
    <w:p w14:paraId="390FC398"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Эрүүгийн хуулийн энэхүү хууль ёсны зарчмыг хийсвэр шалгууртай болгосоныг шүүх хэрэглэж </w:t>
      </w:r>
      <w:r>
        <w:rPr>
          <w:rFonts w:ascii="Arial" w:hAnsi="Arial" w:cs="Arial"/>
          <w:sz w:val="24"/>
          <w:szCs w:val="24"/>
          <w:lang w:val="mn-MN"/>
        </w:rPr>
        <w:t xml:space="preserve">гэмт хэрэгт тооцох, оногдуулах ялын төрөл, хэмжээг тогтооход удирдлага болгож </w:t>
      </w:r>
      <w:r w:rsidRPr="00FB53CE">
        <w:rPr>
          <w:rFonts w:ascii="Arial" w:hAnsi="Arial" w:cs="Arial"/>
          <w:sz w:val="24"/>
          <w:szCs w:val="24"/>
          <w:lang w:val="mn-MN"/>
        </w:rPr>
        <w:t>байгаа нь судалгаа</w:t>
      </w:r>
      <w:r>
        <w:rPr>
          <w:rFonts w:ascii="Arial" w:hAnsi="Arial" w:cs="Arial"/>
          <w:sz w:val="24"/>
          <w:szCs w:val="24"/>
          <w:lang w:val="mn-MN"/>
        </w:rPr>
        <w:t>гаар тогтоогдов</w:t>
      </w:r>
      <w:r w:rsidRPr="00FB53CE">
        <w:rPr>
          <w:rFonts w:ascii="Arial" w:hAnsi="Arial" w:cs="Arial"/>
          <w:sz w:val="24"/>
          <w:szCs w:val="24"/>
          <w:lang w:val="mn-MN"/>
        </w:rPr>
        <w:t>.</w:t>
      </w:r>
    </w:p>
    <w:p w14:paraId="2CCF6F4B"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Түүнчлэн Монгол Улсын Эрүүгийн хуулийн 6.6 дугаар зүйлд гэмт хэрэг үйлдсэн этгээдэд хүлээлгэх ял, албадлагын арга хэмжээг хүнд</w:t>
      </w:r>
      <w:r>
        <w:rPr>
          <w:rFonts w:ascii="Arial" w:hAnsi="Arial" w:cs="Arial"/>
          <w:sz w:val="24"/>
          <w:szCs w:val="24"/>
          <w:lang w:val="mn-MN"/>
        </w:rPr>
        <w:t>р</w:t>
      </w:r>
      <w:r w:rsidRPr="00FB53CE">
        <w:rPr>
          <w:rFonts w:ascii="Arial" w:hAnsi="Arial" w:cs="Arial"/>
          <w:sz w:val="24"/>
          <w:szCs w:val="24"/>
          <w:lang w:val="mn-MN"/>
        </w:rPr>
        <w:t>үүлэх нөхцөл байдлыг тодорхой зааж, энэ зүйлд заагаагүй нөхцөл байдлыг харгалзан ял, албадлагын арга хэмжээг хүндрү</w:t>
      </w:r>
      <w:r>
        <w:rPr>
          <w:rFonts w:ascii="Arial" w:hAnsi="Arial" w:cs="Arial"/>
          <w:sz w:val="24"/>
          <w:szCs w:val="24"/>
          <w:lang w:val="mn-MN"/>
        </w:rPr>
        <w:t>ү</w:t>
      </w:r>
      <w:r w:rsidRPr="00FB53CE">
        <w:rPr>
          <w:rFonts w:ascii="Arial" w:hAnsi="Arial" w:cs="Arial"/>
          <w:sz w:val="24"/>
          <w:szCs w:val="24"/>
          <w:lang w:val="mn-MN"/>
        </w:rPr>
        <w:t>лэхийг хориглосон. Гэтэл шүүх 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зарчмыг үгүйсгэж буй бас нэг хэлбэр юм.</w:t>
      </w:r>
    </w:p>
    <w:p w14:paraId="2CED5841" w14:textId="77777777" w:rsidR="00702918"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томъёолсоныг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w:t>
      </w:r>
    </w:p>
    <w:p w14:paraId="285F7E72" w14:textId="77777777" w:rsidR="009B3564" w:rsidRDefault="009B3564" w:rsidP="00702918">
      <w:pPr>
        <w:spacing w:line="276" w:lineRule="auto"/>
        <w:ind w:firstLine="720"/>
        <w:jc w:val="both"/>
        <w:rPr>
          <w:rFonts w:ascii="Arial" w:hAnsi="Arial" w:cs="Arial"/>
          <w:sz w:val="24"/>
          <w:szCs w:val="24"/>
          <w:lang w:val="mn-MN"/>
        </w:rPr>
      </w:pPr>
      <w:r>
        <w:rPr>
          <w:rFonts w:ascii="Arial" w:hAnsi="Arial" w:cs="Arial"/>
          <w:sz w:val="24"/>
          <w:szCs w:val="24"/>
          <w:lang w:val="mn-MN"/>
        </w:rPr>
        <w:t>Эрүүгийн хууль дахь “эрүүгийн хариуцлага” гэх ойлголтыг “ял, албадлагын арга хэмжээ” хэмээн өөрчилсөнтэй холбоотойгоор Зөрчлийн тухай хууль болон уг нэр томъёог тусгасан бусад хуулиудад холбогдох нэмэлт өөрчлөлтийг оруулна.</w:t>
      </w:r>
    </w:p>
    <w:p w14:paraId="7282A42B" w14:textId="77777777" w:rsidR="00702918"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Эрүүгийн хуулийн “13.14 дүгээр зүйл. </w:t>
      </w:r>
      <w:r w:rsidRPr="001F6A18">
        <w:rPr>
          <w:rFonts w:ascii="Arial" w:hAnsi="Arial" w:cs="Arial"/>
          <w:sz w:val="24"/>
          <w:szCs w:val="24"/>
          <w:lang w:val="mn-MN"/>
        </w:rPr>
        <w:t>Худал мэдээлэл тараах</w:t>
      </w:r>
      <w:r>
        <w:rPr>
          <w:rFonts w:ascii="Arial" w:hAnsi="Arial" w:cs="Arial"/>
          <w:sz w:val="24"/>
          <w:szCs w:val="24"/>
          <w:lang w:val="mn-MN"/>
        </w:rPr>
        <w:t xml:space="preserve">”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w:t>
      </w:r>
      <w:r w:rsidRPr="00F266A2">
        <w:rPr>
          <w:rFonts w:ascii="Arial" w:hAnsi="Arial" w:cs="Arial"/>
          <w:sz w:val="24"/>
          <w:szCs w:val="24"/>
          <w:lang w:val="mn-MN"/>
        </w:rPr>
        <w:t xml:space="preserve">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w:t>
      </w:r>
      <w:r w:rsidRPr="00F266A2">
        <w:rPr>
          <w:rFonts w:ascii="Arial" w:hAnsi="Arial" w:cs="Arial"/>
          <w:sz w:val="24"/>
          <w:szCs w:val="24"/>
          <w:lang w:val="mn-MN"/>
        </w:rPr>
        <w:lastRenderedPageBreak/>
        <w:t>бүхий, тогтвортой үйл ажиллагаа эрхэлдэг зохион байгуулалтын нэгдлийг хуулийн этгээд гэнэ</w:t>
      </w:r>
      <w:r>
        <w:rPr>
          <w:rFonts w:ascii="Arial" w:hAnsi="Arial" w:cs="Arial"/>
          <w:sz w:val="24"/>
          <w:szCs w:val="24"/>
          <w:lang w:val="mn-MN"/>
        </w:rPr>
        <w:t>” хэмээн заасан</w:t>
      </w:r>
      <w:r w:rsidRPr="00F266A2">
        <w:rPr>
          <w:rFonts w:ascii="Arial" w:hAnsi="Arial" w:cs="Arial"/>
          <w:sz w:val="24"/>
          <w:szCs w:val="24"/>
          <w:lang w:val="mn-MN"/>
        </w:rPr>
        <w:t>.</w:t>
      </w:r>
      <w:r>
        <w:rPr>
          <w:rFonts w:ascii="Arial" w:hAnsi="Arial" w:cs="Arial"/>
          <w:sz w:val="24"/>
          <w:szCs w:val="24"/>
          <w:lang w:val="mn-MN"/>
        </w:rPr>
        <w:t xml:space="preserve"> Мөн хуулийн 7 дугаар зүйлд “</w:t>
      </w:r>
      <w:r w:rsidRPr="003B2A25">
        <w:rPr>
          <w:rFonts w:ascii="Arial" w:hAnsi="Arial" w:cs="Arial"/>
          <w:sz w:val="24"/>
          <w:szCs w:val="24"/>
          <w:lang w:val="mn-MN"/>
        </w:rPr>
        <w:t>7.3.Төр, засаг захиргаа, нутаг дэвсгэрийн нэгж болох аймаг, сум, нийслэл, дүүрэг нь иргэний эрх зүйн харилцаанд хуулийн этгээдийн нэгэн адил оролцоно</w:t>
      </w:r>
      <w:r>
        <w:rPr>
          <w:rFonts w:ascii="Arial" w:hAnsi="Arial" w:cs="Arial"/>
          <w:sz w:val="24"/>
          <w:szCs w:val="24"/>
          <w:lang w:val="mn-MN"/>
        </w:rPr>
        <w:t>” гэж заасан</w:t>
      </w:r>
      <w:r w:rsidRPr="003B2A25">
        <w:rPr>
          <w:rFonts w:ascii="Arial" w:hAnsi="Arial" w:cs="Arial"/>
          <w:sz w:val="24"/>
          <w:szCs w:val="24"/>
          <w:lang w:val="mn-MN"/>
        </w:rPr>
        <w:t>.</w:t>
      </w:r>
      <w:r>
        <w:rPr>
          <w:rFonts w:ascii="Arial" w:hAnsi="Arial" w:cs="Arial"/>
          <w:sz w:val="24"/>
          <w:szCs w:val="24"/>
          <w:lang w:val="mn-MN"/>
        </w:rPr>
        <w:t xml:space="preserve">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томъёоны талаар хуульчилсан тайлбар хийх нь зүйтэй гэж үзэв.</w:t>
      </w:r>
    </w:p>
    <w:p w14:paraId="18E0EDC6" w14:textId="77777777" w:rsidR="00702918" w:rsidRPr="002900D2"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 xml:space="preserve">Мөн </w:t>
      </w:r>
      <w:r w:rsidRPr="002900D2">
        <w:rPr>
          <w:rFonts w:ascii="Arial" w:hAnsi="Arial" w:cs="Arial"/>
          <w:sz w:val="24"/>
          <w:szCs w:val="24"/>
          <w:lang w:val="mn-MN"/>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14:paraId="080E8AFE" w14:textId="77777777" w:rsidR="00702918" w:rsidRPr="002900D2" w:rsidRDefault="00702918" w:rsidP="00702918">
      <w:pPr>
        <w:spacing w:line="276" w:lineRule="auto"/>
        <w:ind w:firstLine="720"/>
        <w:jc w:val="both"/>
        <w:rPr>
          <w:rFonts w:ascii="Arial" w:hAnsi="Arial" w:cs="Arial"/>
          <w:sz w:val="24"/>
          <w:szCs w:val="24"/>
          <w:lang w:val="mn-MN"/>
        </w:rPr>
      </w:pPr>
      <w:r w:rsidRPr="002900D2">
        <w:rPr>
          <w:rFonts w:ascii="Arial" w:hAnsi="Arial" w:cs="Arial"/>
          <w:sz w:val="24"/>
          <w:szCs w:val="24"/>
          <w:lang w:val="mn-MN"/>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30F6DF62" w14:textId="77777777" w:rsidR="00702918" w:rsidRPr="002900D2" w:rsidRDefault="00702918" w:rsidP="00702918">
      <w:pPr>
        <w:spacing w:line="276" w:lineRule="auto"/>
        <w:ind w:firstLine="720"/>
        <w:jc w:val="both"/>
        <w:rPr>
          <w:rFonts w:ascii="Arial" w:hAnsi="Arial" w:cs="Arial"/>
          <w:sz w:val="24"/>
          <w:szCs w:val="24"/>
          <w:lang w:val="mn-MN"/>
        </w:rPr>
      </w:pPr>
      <w:r w:rsidRPr="002900D2">
        <w:rPr>
          <w:rFonts w:ascii="Arial" w:hAnsi="Arial" w:cs="Arial"/>
          <w:sz w:val="24"/>
          <w:szCs w:val="24"/>
          <w:lang w:val="mn-MN"/>
        </w:rPr>
        <w:t>Иймд Эрүүгийн хуулийн 21.9 дүгээр зүйлд заасан мөрдөн шалгах ажиллагааны нууцыг задруулах гэмт хэргийн шинжийг Монгол Улсын Үндсэн хуульд нийцүүлэн өөрчлөх шаардлагатай байна.</w:t>
      </w:r>
    </w:p>
    <w:p w14:paraId="09E4736B" w14:textId="77777777" w:rsidR="00702918" w:rsidRDefault="00702918" w:rsidP="00702918">
      <w:pPr>
        <w:spacing w:line="276" w:lineRule="auto"/>
        <w:ind w:firstLine="720"/>
        <w:jc w:val="both"/>
        <w:rPr>
          <w:rFonts w:ascii="Arial" w:hAnsi="Arial" w:cs="Arial"/>
          <w:sz w:val="24"/>
          <w:szCs w:val="24"/>
          <w:lang w:val="mn-MN"/>
        </w:rPr>
      </w:pPr>
    </w:p>
    <w:p w14:paraId="1C2C87EC" w14:textId="77777777" w:rsidR="00702918" w:rsidRPr="00FB53CE" w:rsidRDefault="00702918" w:rsidP="00702918">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Хоёр.Хуулийн зорилго, ерөнхий бүтэц, зохицуулах харилцаа</w:t>
      </w:r>
    </w:p>
    <w:p w14:paraId="7367171D" w14:textId="77777777" w:rsidR="00702918"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 xml:space="preserve">Хуулийн төсөлд Монгол Улсын Эрүүгийн хуулийн нийгэмд аюултай байдал, нийгмийн аюулын шинж чанар гэсэн ойлголтыг </w:t>
      </w:r>
      <w:r>
        <w:rPr>
          <w:rFonts w:ascii="Arial" w:hAnsi="Arial" w:cs="Arial"/>
          <w:sz w:val="24"/>
          <w:szCs w:val="24"/>
          <w:lang w:val="mn-MN"/>
        </w:rPr>
        <w:t xml:space="preserve">хасахаар тусгана. Ингэснээр </w:t>
      </w:r>
      <w:r>
        <w:rPr>
          <w:rFonts w:ascii="Arial" w:hAnsi="Arial" w:cs="Arial"/>
          <w:sz w:val="24"/>
          <w:szCs w:val="24"/>
          <w:lang w:val="mn-MN"/>
        </w:rPr>
        <w:lastRenderedPageBreak/>
        <w:t>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тодорхойлох, ял, албадлагын арга хэмжээний төрөл, хэмжээг тодорхойлохдоо ашиглахыг зогсооно.</w:t>
      </w:r>
    </w:p>
    <w:p w14:paraId="54EE9E15" w14:textId="77777777" w:rsidR="00702918"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Мөн эрүүгийн хариуцлага гэх ойлголтыг нарийвчлан ял, албадлагын арга 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 тогтооно.</w:t>
      </w:r>
    </w:p>
    <w:p w14:paraId="613370DB" w14:textId="77777777" w:rsidR="00702918"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Монгол Улсын Эрүүгийн хуулийн 13.14 дүгээр зүйлд заасан “хуулийн этгээд” гэх нэр томъёонд хуульчилсан тайлбар хийнэ.</w:t>
      </w:r>
    </w:p>
    <w:p w14:paraId="0D7D6A9D" w14:textId="77777777" w:rsidR="00702918" w:rsidRPr="002900D2" w:rsidRDefault="00702918" w:rsidP="00702918">
      <w:pPr>
        <w:spacing w:line="276" w:lineRule="auto"/>
        <w:ind w:firstLine="720"/>
        <w:jc w:val="both"/>
        <w:rPr>
          <w:rFonts w:ascii="Arial" w:hAnsi="Arial" w:cs="Arial"/>
          <w:sz w:val="24"/>
          <w:szCs w:val="24"/>
          <w:lang w:val="mn-MN"/>
        </w:rPr>
      </w:pPr>
      <w:r w:rsidRPr="002900D2">
        <w:rPr>
          <w:rFonts w:ascii="Arial" w:hAnsi="Arial" w:cs="Arial"/>
          <w:sz w:val="24"/>
          <w:szCs w:val="24"/>
          <w:lang w:val="mn-MN"/>
        </w:rPr>
        <w:t>Монгол Улсын Эрүүгийн хуулийн 21.9 дүгээр зүйлийн “мөрдөн шалгах ажиллагааны талаарх баримт, мэдээлэл” гэсэн гэмт хэргийн шинжийг нарийвчлан “мөрдөн шалгах ажиллагааны нууцалсан баримт, мэдээлэл” хэмээн томъёолж Монгол Улсын Үндсэн хуулийн “хуулиар тогтоосон төрийн нууц”-ыг хамгаалах үзэл санаанд нийцүүлнэ. Ингэхдээ уг “нууцалсан баримт, мэдээлэл” гэх ойлголтыг эргэлзээгүй, тодорхой болгох, Эрүүгийн хуулийг төсөөтэй хэрэглэх эрсд</w:t>
      </w:r>
      <w:r>
        <w:rPr>
          <w:rFonts w:ascii="Arial" w:hAnsi="Arial" w:cs="Arial"/>
          <w:sz w:val="24"/>
          <w:szCs w:val="24"/>
          <w:lang w:val="mn-MN"/>
        </w:rPr>
        <w:t>э</w:t>
      </w:r>
      <w:r w:rsidRPr="002900D2">
        <w:rPr>
          <w:rFonts w:ascii="Arial" w:hAnsi="Arial" w:cs="Arial"/>
          <w:sz w:val="24"/>
          <w:szCs w:val="24"/>
          <w:lang w:val="mn-MN"/>
        </w:rPr>
        <w:t>лийг хаах үүднээс “мөрдөн шалгах ажиллагааны нууцалсан баримт, мэдээлэл” гэх ойлголтыг тайлбарлав. Энэхүү нууцалсан баримт, мэдээлэл гэдэгт зөвхөн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w:t>
      </w:r>
    </w:p>
    <w:p w14:paraId="1F6FAF7A" w14:textId="77777777" w:rsidR="00702918" w:rsidRPr="00702918" w:rsidRDefault="00702918" w:rsidP="00702918">
      <w:pPr>
        <w:spacing w:line="276" w:lineRule="auto"/>
        <w:ind w:firstLine="720"/>
        <w:jc w:val="both"/>
        <w:rPr>
          <w:rFonts w:ascii="Arial" w:hAnsi="Arial" w:cs="Arial"/>
          <w:b/>
          <w:bCs/>
          <w:sz w:val="24"/>
          <w:szCs w:val="24"/>
          <w:lang w:val="mn-MN"/>
        </w:rPr>
      </w:pPr>
    </w:p>
    <w:p w14:paraId="1AAB95C4" w14:textId="77777777" w:rsidR="00702918" w:rsidRPr="00FB53CE" w:rsidRDefault="00702918" w:rsidP="00702918">
      <w:pPr>
        <w:spacing w:line="276" w:lineRule="auto"/>
        <w:ind w:firstLine="720"/>
        <w:jc w:val="both"/>
        <w:rPr>
          <w:rFonts w:ascii="Arial" w:hAnsi="Arial" w:cs="Arial"/>
          <w:b/>
          <w:bCs/>
          <w:sz w:val="24"/>
          <w:szCs w:val="24"/>
          <w:lang w:val="mn-MN"/>
        </w:rPr>
      </w:pPr>
      <w:r w:rsidRPr="00FB53CE">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439D4DC1" w14:textId="77777777" w:rsidR="00702918" w:rsidRDefault="00702918" w:rsidP="00702918">
      <w:pPr>
        <w:spacing w:line="276" w:lineRule="auto"/>
        <w:ind w:firstLine="720"/>
        <w:jc w:val="both"/>
        <w:rPr>
          <w:rFonts w:ascii="Arial" w:hAnsi="Arial" w:cs="Arial"/>
          <w:sz w:val="24"/>
          <w:szCs w:val="24"/>
          <w:lang w:val="mn-MN"/>
        </w:rPr>
      </w:pPr>
      <w:r>
        <w:rPr>
          <w:rFonts w:ascii="Arial" w:hAnsi="Arial" w:cs="Arial"/>
          <w:sz w:val="24"/>
          <w:szCs w:val="24"/>
          <w:lang w:val="mn-MN"/>
        </w:rPr>
        <w:t>Эрүүгийн хуульд нэмэлт өөрчлөлт оруулах хуулийн төсөл батлагдсанаар шүүх нийгэмд аюултай байдал, нийгмийн аюул гэх субъектив үнэлэмжийг ашиглан гэмт хэргийг үнэлж, ялын төрөл, хэмжээг тогтоож хууль дээдлэх зарчмыг гажуудуулж буй байдлыг зогсооно.</w:t>
      </w:r>
    </w:p>
    <w:p w14:paraId="04BCBEE2" w14:textId="77777777" w:rsidR="00702918" w:rsidRPr="00FB53CE"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t>Энэхүү төсөл нь Монгол Улсын Үндсэн хуулийн үзэл санаанд нийцсэн, Үндсэн хуули</w:t>
      </w:r>
      <w:r>
        <w:rPr>
          <w:rFonts w:ascii="Arial" w:hAnsi="Arial" w:cs="Arial"/>
          <w:sz w:val="24"/>
          <w:szCs w:val="24"/>
          <w:lang w:val="mn-MN"/>
        </w:rPr>
        <w:t xml:space="preserve">йн нэгдүгээр зүйлийн 2 дахь хэсэгт заасан шударга ёс, хууль дээдлэх зарчмыг </w:t>
      </w:r>
      <w:r w:rsidRPr="00FB53CE">
        <w:rPr>
          <w:rFonts w:ascii="Arial" w:hAnsi="Arial" w:cs="Arial"/>
          <w:sz w:val="24"/>
          <w:szCs w:val="24"/>
          <w:lang w:val="mn-MN"/>
        </w:rPr>
        <w:t>хэрэгжүүлэхэд чиглэсэн, Үндсэн хуулиар хамгаалсан иргэний эрх, эрх чөлөө</w:t>
      </w:r>
      <w:r>
        <w:rPr>
          <w:rFonts w:ascii="Arial" w:hAnsi="Arial" w:cs="Arial"/>
          <w:sz w:val="24"/>
          <w:szCs w:val="24"/>
          <w:lang w:val="mn-MN"/>
        </w:rPr>
        <w:t xml:space="preserve">г хэн нэгний үзэмж, хуулиар тогтоогоогүй субъектив хэмжүүрээр тодорхойлж халдах боломжгүй болгож байгаа нь </w:t>
      </w:r>
      <w:r w:rsidRPr="00FB53CE">
        <w:rPr>
          <w:rFonts w:ascii="Arial" w:hAnsi="Arial" w:cs="Arial"/>
          <w:sz w:val="24"/>
          <w:szCs w:val="24"/>
          <w:lang w:val="mn-MN"/>
        </w:rPr>
        <w:t>тус хуулийн нийгэм, хууль зүйн үр дагавар болно.</w:t>
      </w:r>
    </w:p>
    <w:p w14:paraId="57F38871" w14:textId="77777777" w:rsidR="00702918" w:rsidRDefault="00702918" w:rsidP="00702918">
      <w:pPr>
        <w:spacing w:line="276" w:lineRule="auto"/>
        <w:ind w:firstLine="720"/>
        <w:jc w:val="both"/>
        <w:rPr>
          <w:rFonts w:ascii="Arial" w:hAnsi="Arial" w:cs="Arial"/>
          <w:sz w:val="24"/>
          <w:szCs w:val="24"/>
          <w:lang w:val="mn-MN"/>
        </w:rPr>
      </w:pPr>
      <w:r w:rsidRPr="00FB53CE">
        <w:rPr>
          <w:rFonts w:ascii="Arial" w:hAnsi="Arial" w:cs="Arial"/>
          <w:sz w:val="24"/>
          <w:szCs w:val="24"/>
          <w:lang w:val="mn-MN"/>
        </w:rPr>
        <w:lastRenderedPageBreak/>
        <w:t xml:space="preserve">Монгол Улсын </w:t>
      </w:r>
      <w:r>
        <w:rPr>
          <w:rFonts w:ascii="Arial" w:hAnsi="Arial" w:cs="Arial"/>
          <w:sz w:val="24"/>
          <w:szCs w:val="24"/>
          <w:lang w:val="mn-MN"/>
        </w:rPr>
        <w:t xml:space="preserve">Эрүүгийн хуульд </w:t>
      </w:r>
      <w:r w:rsidRPr="00FB53CE">
        <w:rPr>
          <w:rFonts w:ascii="Arial" w:hAnsi="Arial" w:cs="Arial"/>
          <w:sz w:val="24"/>
          <w:szCs w:val="24"/>
          <w:lang w:val="mn-MN"/>
        </w:rPr>
        <w:t>нэмэлт өөрчлөлт оруулах хуулийн төслийг боловсруулсантай холбоотойгоор</w:t>
      </w:r>
      <w:r>
        <w:rPr>
          <w:rFonts w:ascii="Arial" w:hAnsi="Arial" w:cs="Arial"/>
          <w:sz w:val="24"/>
          <w:szCs w:val="24"/>
          <w:lang w:val="mn-MN"/>
        </w:rPr>
        <w:t xml:space="preserve"> </w:t>
      </w:r>
      <w:r w:rsidR="008234CA">
        <w:rPr>
          <w:rFonts w:ascii="Arial" w:hAnsi="Arial" w:cs="Arial"/>
          <w:sz w:val="24"/>
          <w:szCs w:val="24"/>
          <w:lang w:val="mn-MN"/>
        </w:rPr>
        <w:t>нийт 41</w:t>
      </w:r>
      <w:bookmarkStart w:id="0" w:name="_GoBack"/>
      <w:bookmarkEnd w:id="0"/>
      <w:r>
        <w:rPr>
          <w:rFonts w:ascii="Arial" w:hAnsi="Arial" w:cs="Arial"/>
          <w:sz w:val="24"/>
          <w:szCs w:val="24"/>
          <w:lang w:val="mn-MN"/>
        </w:rPr>
        <w:t xml:space="preserve"> хуульд холбогдох </w:t>
      </w:r>
      <w:r w:rsidRPr="00FB53CE">
        <w:rPr>
          <w:rFonts w:ascii="Arial" w:hAnsi="Arial" w:cs="Arial"/>
          <w:sz w:val="24"/>
          <w:szCs w:val="24"/>
          <w:lang w:val="mn-MN"/>
        </w:rPr>
        <w:t>нэмэлт өөрчлөлтийг оруулна.</w:t>
      </w:r>
    </w:p>
    <w:p w14:paraId="34C63490" w14:textId="77777777" w:rsidR="00C51D9B" w:rsidRPr="002900D2" w:rsidRDefault="00C51D9B" w:rsidP="00C51D9B">
      <w:pPr>
        <w:spacing w:line="276" w:lineRule="auto"/>
        <w:ind w:firstLine="720"/>
        <w:jc w:val="both"/>
        <w:rPr>
          <w:rFonts w:ascii="Arial" w:hAnsi="Arial" w:cs="Arial"/>
          <w:sz w:val="24"/>
          <w:szCs w:val="24"/>
          <w:lang w:val="mn-MN"/>
        </w:rPr>
      </w:pPr>
      <w:r w:rsidRPr="002900D2">
        <w:rPr>
          <w:rFonts w:ascii="Arial" w:hAnsi="Arial" w:cs="Arial"/>
          <w:sz w:val="24"/>
          <w:szCs w:val="24"/>
          <w:lang w:val="mn-MN"/>
        </w:rPr>
        <w:t>Эрүүгийн хуульд нэмэлт өөрчлөлт оруулах хуулийн төсөл батлагдсанаар улсын төсөвт ямар нэгэн нэмэлт ачаалал үүсэх, хэрэг хянан шийдвэрлэх ажиллагааны зардал өсөх зэрэг эдийн засгийн үр дагавар гарахгүй.</w:t>
      </w:r>
    </w:p>
    <w:p w14:paraId="32DB462A" w14:textId="77777777" w:rsidR="00C51D9B" w:rsidRPr="002900D2" w:rsidRDefault="00C51D9B" w:rsidP="00C51D9B">
      <w:pPr>
        <w:spacing w:line="276" w:lineRule="auto"/>
        <w:ind w:firstLine="720"/>
        <w:jc w:val="both"/>
        <w:rPr>
          <w:rFonts w:ascii="Arial" w:hAnsi="Arial" w:cs="Arial"/>
          <w:sz w:val="24"/>
          <w:szCs w:val="24"/>
          <w:lang w:val="mn-MN"/>
        </w:rPr>
      </w:pPr>
      <w:r w:rsidRPr="002900D2">
        <w:rPr>
          <w:rFonts w:ascii="Arial" w:hAnsi="Arial" w:cs="Arial"/>
          <w:sz w:val="24"/>
          <w:szCs w:val="24"/>
          <w:lang w:val="mn-MN"/>
        </w:rPr>
        <w:t>Харин хэрэг хянан шийдвэрлэх ажиллагаанд оролцож буй хүн, хуулийн этгээд, албаны бус бусад оролцогчдын хувьд тухайн хэргийн талаар өөрийн мэдэх хуулиар хориглоогүй баримт, мэдээллийн талаар олон нийтэд үзэл бодлоо илэрхийлж өөрийн эрх ашгаа хамгаалах, олон нийтийн мэдэх эрхийг хангах зэрэг эерэг үр дагавар нийгэмд авчирна. Мөн хэрэг хянан шийдвэрлэх ажиллагаанд чухал хувь нэмэр үзүүлдэг нууцалсан гэрчийг хамгаалахад шууд чиглэсэн эрх хамгаалалт үүсэж гэрчийг хамгаалах сайн үр дүн авчрах учиртай.</w:t>
      </w:r>
    </w:p>
    <w:p w14:paraId="211F8889" w14:textId="77777777" w:rsidR="00C51D9B" w:rsidRPr="002900D2" w:rsidRDefault="00C51D9B" w:rsidP="00C51D9B">
      <w:pPr>
        <w:spacing w:line="276" w:lineRule="auto"/>
        <w:ind w:firstLine="720"/>
        <w:jc w:val="both"/>
        <w:rPr>
          <w:rFonts w:ascii="Arial" w:hAnsi="Arial" w:cs="Arial"/>
          <w:sz w:val="24"/>
          <w:szCs w:val="24"/>
          <w:lang w:val="mn-MN"/>
        </w:rPr>
      </w:pPr>
      <w:r w:rsidRPr="002900D2">
        <w:rPr>
          <w:rFonts w:ascii="Arial" w:hAnsi="Arial" w:cs="Arial"/>
          <w:sz w:val="24"/>
          <w:szCs w:val="24"/>
          <w:lang w:val="mn-MN"/>
        </w:rPr>
        <w:t>Монгол Улсын Үндсэн хуулиар тогтоосон төр, түүний байгууллагаас хууль ёсоор тусгайлан хамгаалбал зохих нууцад хамаарахгүй асуудлаар мэдээлэл хайх, хүлээн авах эрх хангагдах нь тус хуулийн хууль зүйн үр дагавар болно.</w:t>
      </w:r>
    </w:p>
    <w:p w14:paraId="51C5A9FD" w14:textId="77777777" w:rsidR="00C51D9B" w:rsidRDefault="00C51D9B" w:rsidP="00702918">
      <w:pPr>
        <w:spacing w:line="276" w:lineRule="auto"/>
        <w:jc w:val="center"/>
        <w:rPr>
          <w:rFonts w:ascii="Arial" w:hAnsi="Arial" w:cs="Arial"/>
          <w:sz w:val="24"/>
          <w:szCs w:val="24"/>
          <w:lang w:val="mn-MN"/>
        </w:rPr>
      </w:pPr>
    </w:p>
    <w:p w14:paraId="27172DEC" w14:textId="77777777" w:rsidR="00702918" w:rsidRPr="00FB53CE" w:rsidRDefault="00702918" w:rsidP="00702918">
      <w:pPr>
        <w:spacing w:line="276" w:lineRule="auto"/>
        <w:jc w:val="center"/>
        <w:rPr>
          <w:rFonts w:ascii="Arial" w:hAnsi="Arial" w:cs="Arial"/>
          <w:sz w:val="24"/>
          <w:szCs w:val="24"/>
          <w:lang w:val="mn-MN"/>
        </w:rPr>
      </w:pPr>
      <w:r w:rsidRPr="00FB53CE">
        <w:rPr>
          <w:rFonts w:ascii="Arial" w:hAnsi="Arial" w:cs="Arial"/>
          <w:sz w:val="24"/>
          <w:szCs w:val="24"/>
          <w:lang w:val="mn-MN"/>
        </w:rPr>
        <w:t>--оОо--</w:t>
      </w:r>
    </w:p>
    <w:p w14:paraId="3F497680" w14:textId="77777777" w:rsidR="00702918" w:rsidRDefault="00702918"/>
    <w:sectPr w:rsidR="00702918" w:rsidSect="00702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18"/>
    <w:rsid w:val="005946C0"/>
    <w:rsid w:val="005E2AD2"/>
    <w:rsid w:val="00702918"/>
    <w:rsid w:val="008234CA"/>
    <w:rsid w:val="009B3564"/>
    <w:rsid w:val="00C51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FBDFEA"/>
  <w15:chartTrackingRefBased/>
  <w15:docId w15:val="{9944B247-6997-2B44-8892-BAACECAC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2918"/>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291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0291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0291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0291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0291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0291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0291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0291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0291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9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29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29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29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29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2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918"/>
    <w:rPr>
      <w:rFonts w:eastAsiaTheme="majorEastAsia" w:cstheme="majorBidi"/>
      <w:color w:val="272727" w:themeColor="text1" w:themeTint="D8"/>
    </w:rPr>
  </w:style>
  <w:style w:type="paragraph" w:styleId="Title">
    <w:name w:val="Title"/>
    <w:basedOn w:val="Normal"/>
    <w:next w:val="Normal"/>
    <w:link w:val="TitleChar"/>
    <w:uiPriority w:val="10"/>
    <w:qFormat/>
    <w:rsid w:val="0070291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02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91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02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91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02918"/>
    <w:rPr>
      <w:i/>
      <w:iCs/>
      <w:color w:val="404040" w:themeColor="text1" w:themeTint="BF"/>
    </w:rPr>
  </w:style>
  <w:style w:type="paragraph" w:styleId="ListParagraph">
    <w:name w:val="List Paragraph"/>
    <w:basedOn w:val="Normal"/>
    <w:uiPriority w:val="34"/>
    <w:qFormat/>
    <w:rsid w:val="0070291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02918"/>
    <w:rPr>
      <w:i/>
      <w:iCs/>
      <w:color w:val="2F5496" w:themeColor="accent1" w:themeShade="BF"/>
    </w:rPr>
  </w:style>
  <w:style w:type="paragraph" w:styleId="IntenseQuote">
    <w:name w:val="Intense Quote"/>
    <w:basedOn w:val="Normal"/>
    <w:next w:val="Normal"/>
    <w:link w:val="IntenseQuoteChar"/>
    <w:uiPriority w:val="30"/>
    <w:qFormat/>
    <w:rsid w:val="0070291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02918"/>
    <w:rPr>
      <w:i/>
      <w:iCs/>
      <w:color w:val="2F5496" w:themeColor="accent1" w:themeShade="BF"/>
    </w:rPr>
  </w:style>
  <w:style w:type="character" w:styleId="IntenseReference">
    <w:name w:val="Intense Reference"/>
    <w:basedOn w:val="DefaultParagraphFont"/>
    <w:uiPriority w:val="32"/>
    <w:qFormat/>
    <w:rsid w:val="007029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1593</Words>
  <Characters>9083</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 Tserennadmid</dc:creator>
  <cp:keywords/>
  <dc:description/>
  <cp:lastModifiedBy>Microsoft Office User</cp:lastModifiedBy>
  <cp:revision>2</cp:revision>
  <dcterms:created xsi:type="dcterms:W3CDTF">2025-05-30T07:59:00Z</dcterms:created>
  <dcterms:modified xsi:type="dcterms:W3CDTF">2025-05-30T07:59:00Z</dcterms:modified>
</cp:coreProperties>
</file>